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FD56" w14:textId="77777777" w:rsidR="00754C9A" w:rsidRDefault="00754C9A" w:rsidP="00441B6F">
      <w:pPr>
        <w:pStyle w:val="Title"/>
        <w:spacing w:after="0"/>
        <w:jc w:val="both"/>
        <w:rPr>
          <w:rFonts w:ascii="Arial" w:hAnsi="Arial" w:cs="Arial"/>
        </w:rPr>
      </w:pPr>
    </w:p>
    <w:p w14:paraId="1FD3BB95" w14:textId="77777777" w:rsidR="007F2E3E" w:rsidRPr="0049654D" w:rsidRDefault="007F2E3E" w:rsidP="007F2E3E">
      <w:pPr>
        <w:pStyle w:val="Author"/>
        <w:rPr>
          <w:rFonts w:ascii="Arial" w:hAnsi="Arial" w:cs="Arial"/>
          <w:bCs/>
          <w:i/>
          <w:iCs/>
          <w:kern w:val="28"/>
          <w:sz w:val="16"/>
          <w:szCs w:val="16"/>
          <w:u w:val="single"/>
        </w:rPr>
      </w:pPr>
      <w:r w:rsidRPr="0049654D">
        <w:rPr>
          <w:rFonts w:ascii="Arial" w:hAnsi="Arial" w:cs="Arial"/>
          <w:bCs/>
          <w:i/>
          <w:iCs/>
          <w:kern w:val="28"/>
          <w:sz w:val="16"/>
          <w:szCs w:val="16"/>
          <w:u w:val="single"/>
        </w:rPr>
        <w:t>Review Article</w:t>
      </w:r>
    </w:p>
    <w:p w14:paraId="3AE99466" w14:textId="5FC8CD0A" w:rsidR="00163BC4" w:rsidRPr="00163BC4" w:rsidRDefault="00247B28" w:rsidP="00441B6F">
      <w:pPr>
        <w:pStyle w:val="Author"/>
        <w:spacing w:line="240" w:lineRule="auto"/>
        <w:rPr>
          <w:rFonts w:ascii="Arial" w:hAnsi="Arial" w:cs="Arial"/>
          <w:bCs/>
          <w:iCs/>
          <w:kern w:val="28"/>
          <w:sz w:val="36"/>
        </w:rPr>
      </w:pPr>
      <w:r w:rsidRPr="00247B28">
        <w:rPr>
          <w:rFonts w:ascii="Arial" w:hAnsi="Arial" w:cs="Arial"/>
          <w:bCs/>
          <w:iCs/>
          <w:kern w:val="28"/>
          <w:sz w:val="36"/>
        </w:rPr>
        <w:t xml:space="preserve">Climate </w:t>
      </w:r>
      <w:r>
        <w:rPr>
          <w:rFonts w:ascii="Arial" w:hAnsi="Arial" w:cs="Arial"/>
          <w:bCs/>
          <w:iCs/>
          <w:kern w:val="28"/>
          <w:sz w:val="36"/>
        </w:rPr>
        <w:t>r</w:t>
      </w:r>
      <w:r w:rsidRPr="00247B28">
        <w:rPr>
          <w:rFonts w:ascii="Arial" w:hAnsi="Arial" w:cs="Arial"/>
          <w:bCs/>
          <w:iCs/>
          <w:kern w:val="28"/>
          <w:sz w:val="36"/>
        </w:rPr>
        <w:t xml:space="preserve">esilient </w:t>
      </w:r>
      <w:r>
        <w:rPr>
          <w:rFonts w:ascii="Arial" w:hAnsi="Arial" w:cs="Arial"/>
          <w:bCs/>
          <w:iCs/>
          <w:kern w:val="28"/>
          <w:sz w:val="36"/>
        </w:rPr>
        <w:t>r</w:t>
      </w:r>
      <w:r w:rsidRPr="00247B28">
        <w:rPr>
          <w:rFonts w:ascii="Arial" w:hAnsi="Arial" w:cs="Arial"/>
          <w:bCs/>
          <w:iCs/>
          <w:kern w:val="28"/>
          <w:sz w:val="36"/>
        </w:rPr>
        <w:t xml:space="preserve">ice: Progress and </w:t>
      </w:r>
      <w:r>
        <w:rPr>
          <w:rFonts w:ascii="Arial" w:hAnsi="Arial" w:cs="Arial"/>
          <w:bCs/>
          <w:iCs/>
          <w:kern w:val="28"/>
          <w:sz w:val="36"/>
        </w:rPr>
        <w:t>p</w:t>
      </w:r>
      <w:r w:rsidRPr="00247B28">
        <w:rPr>
          <w:rFonts w:ascii="Arial" w:hAnsi="Arial" w:cs="Arial"/>
          <w:bCs/>
          <w:iCs/>
          <w:kern w:val="28"/>
          <w:sz w:val="36"/>
        </w:rPr>
        <w:t xml:space="preserve">erspectives in </w:t>
      </w:r>
      <w:r>
        <w:rPr>
          <w:rFonts w:ascii="Arial" w:hAnsi="Arial" w:cs="Arial"/>
          <w:bCs/>
          <w:iCs/>
          <w:kern w:val="28"/>
          <w:sz w:val="36"/>
        </w:rPr>
        <w:t>s</w:t>
      </w:r>
      <w:r w:rsidRPr="00247B28">
        <w:rPr>
          <w:rFonts w:ascii="Arial" w:hAnsi="Arial" w:cs="Arial"/>
          <w:bCs/>
          <w:iCs/>
          <w:kern w:val="28"/>
          <w:sz w:val="36"/>
        </w:rPr>
        <w:t xml:space="preserve">ubmergence </w:t>
      </w:r>
      <w:r>
        <w:rPr>
          <w:rFonts w:ascii="Arial" w:hAnsi="Arial" w:cs="Arial"/>
          <w:bCs/>
          <w:iCs/>
          <w:kern w:val="28"/>
          <w:sz w:val="36"/>
        </w:rPr>
        <w:t>t</w:t>
      </w:r>
      <w:r w:rsidRPr="00247B28">
        <w:rPr>
          <w:rFonts w:ascii="Arial" w:hAnsi="Arial" w:cs="Arial"/>
          <w:bCs/>
          <w:iCs/>
          <w:kern w:val="28"/>
          <w:sz w:val="36"/>
        </w:rPr>
        <w:t>olerance</w:t>
      </w:r>
    </w:p>
    <w:p w14:paraId="2DEEE3D3" w14:textId="77777777" w:rsidR="00A258C3" w:rsidRPr="00790ADA" w:rsidRDefault="00A258C3" w:rsidP="00247B28">
      <w:pPr>
        <w:pStyle w:val="Author"/>
        <w:spacing w:line="240" w:lineRule="auto"/>
        <w:rPr>
          <w:rFonts w:ascii="Arial" w:hAnsi="Arial" w:cs="Arial"/>
          <w:sz w:val="36"/>
        </w:rPr>
      </w:pPr>
    </w:p>
    <w:bookmarkStart w:id="0" w:name="_Hlk209962685"/>
    <w:p w14:paraId="6C1DCE9F" w14:textId="77777777" w:rsidR="00B01FCD" w:rsidRPr="00FB3A86" w:rsidRDefault="004332AD" w:rsidP="00441B6F">
      <w:pPr>
        <w:pStyle w:val="Copyright"/>
        <w:spacing w:after="0" w:line="240" w:lineRule="auto"/>
        <w:jc w:val="both"/>
        <w:rPr>
          <w:rFonts w:ascii="Arial" w:hAnsi="Arial" w:cs="Arial"/>
        </w:rPr>
        <w:sectPr w:rsidR="00B01FCD" w:rsidRPr="00FB3A86" w:rsidSect="0049654D">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1296" w:gutter="0"/>
          <w:cols w:space="720"/>
          <w:docGrid w:linePitch="272"/>
        </w:sectPr>
      </w:pPr>
      <w:r>
        <w:rPr>
          <w:rFonts w:ascii="Arial" w:hAnsi="Arial" w:cs="Arial"/>
          <w:noProof/>
          <w:lang w:val="en-IN" w:eastAsia="en-IN"/>
        </w:rPr>
        <mc:AlternateContent>
          <mc:Choice Requires="wps">
            <w:drawing>
              <wp:inline distT="0" distB="0" distL="0" distR="0" wp14:anchorId="0B82708D" wp14:editId="262493E9">
                <wp:extent cx="5303520" cy="635"/>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A5D6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bookmarkEnd w:id="0"/>
      <w:r w:rsidR="00FB3A86">
        <w:rPr>
          <w:rFonts w:ascii="Arial" w:hAnsi="Arial" w:cs="Arial"/>
        </w:rPr>
        <w:t>.</w:t>
      </w:r>
    </w:p>
    <w:p w14:paraId="4E8C9B47" w14:textId="77777777" w:rsidR="00790ADA" w:rsidRPr="00FB3A86" w:rsidRDefault="00B01FCD" w:rsidP="00441B6F">
      <w:pPr>
        <w:pStyle w:val="AbstHead"/>
        <w:spacing w:after="0"/>
        <w:jc w:val="both"/>
        <w:rPr>
          <w:rFonts w:ascii="Arial" w:hAnsi="Arial" w:cs="Arial"/>
        </w:rPr>
      </w:pPr>
      <w:bookmarkStart w:id="1" w:name="_Hlk209962794"/>
      <w:r w:rsidRPr="00FB3A86">
        <w:rPr>
          <w:rFonts w:ascii="Arial" w:hAnsi="Arial" w:cs="Arial"/>
        </w:rPr>
        <w:t>ABSTRACT</w:t>
      </w:r>
      <w:r w:rsidR="0066510A">
        <w:rPr>
          <w:rFonts w:ascii="Arial" w:hAnsi="Arial" w:cs="Arial"/>
        </w:rPr>
        <w:t xml:space="preserve"> </w:t>
      </w:r>
      <w:bookmarkEnd w:id="1"/>
      <w:r w:rsidR="008E5E73">
        <w:rPr>
          <w:rFonts w:ascii="Arial" w:hAnsi="Arial" w:cs="Arial"/>
        </w:rPr>
        <w:t xml:space="preserve"> </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133"/>
      </w:tblGrid>
      <w:tr w:rsidR="00296529" w:rsidRPr="001E44FE" w14:paraId="1024281D" w14:textId="77777777" w:rsidTr="00CB7EE9">
        <w:trPr>
          <w:trHeight w:val="4447"/>
        </w:trPr>
        <w:tc>
          <w:tcPr>
            <w:tcW w:w="10133" w:type="dxa"/>
            <w:shd w:val="clear" w:color="auto" w:fill="F2F2F2"/>
          </w:tcPr>
          <w:p w14:paraId="032DD3D4" w14:textId="2EDAB4A3" w:rsidR="001D15C4" w:rsidRPr="00BA1B01" w:rsidRDefault="00F75A20" w:rsidP="00270DE9">
            <w:pPr>
              <w:pStyle w:val="Body"/>
              <w:spacing w:after="0"/>
              <w:ind w:right="-172"/>
              <w:rPr>
                <w:rFonts w:ascii="Arial" w:eastAsia="Calibri" w:hAnsi="Arial" w:cs="Arial"/>
                <w:szCs w:val="22"/>
              </w:rPr>
            </w:pPr>
            <w:bookmarkStart w:id="2" w:name="_Hlk209963100"/>
            <w:r w:rsidRPr="00F75A20">
              <w:rPr>
                <w:rFonts w:ascii="Arial" w:eastAsia="Calibri" w:hAnsi="Arial" w:cs="Arial"/>
                <w:szCs w:val="22"/>
              </w:rPr>
              <w:t>Rice cultivation in rainfed lowland regions faces mounting challenges due to climate-</w:t>
            </w:r>
            <w:r w:rsidR="001D15C4">
              <w:rPr>
                <w:rFonts w:ascii="Arial" w:eastAsia="Calibri" w:hAnsi="Arial" w:cs="Arial"/>
                <w:szCs w:val="22"/>
              </w:rPr>
              <w:t xml:space="preserve">driven </w:t>
            </w:r>
            <w:r w:rsidRPr="00F75A20">
              <w:rPr>
                <w:rFonts w:ascii="Arial" w:eastAsia="Calibri" w:hAnsi="Arial" w:cs="Arial"/>
                <w:szCs w:val="22"/>
              </w:rPr>
              <w:t>flooding</w:t>
            </w:r>
            <w:r w:rsidR="001D15C4">
              <w:rPr>
                <w:rFonts w:ascii="Arial" w:eastAsia="Calibri" w:hAnsi="Arial" w:cs="Arial"/>
                <w:szCs w:val="22"/>
              </w:rPr>
              <w:t xml:space="preserve"> stress</w:t>
            </w:r>
            <w:r w:rsidRPr="00F75A20">
              <w:rPr>
                <w:rFonts w:ascii="Arial" w:eastAsia="Calibri" w:hAnsi="Arial" w:cs="Arial"/>
                <w:szCs w:val="22"/>
              </w:rPr>
              <w:t xml:space="preserve">, which severely threatens crop productivity. Farmers in flood-prone areas </w:t>
            </w:r>
            <w:r w:rsidR="001D15C4">
              <w:rPr>
                <w:rFonts w:ascii="Arial" w:eastAsia="Calibri" w:hAnsi="Arial" w:cs="Arial"/>
                <w:szCs w:val="22"/>
              </w:rPr>
              <w:t xml:space="preserve">are </w:t>
            </w:r>
            <w:r w:rsidRPr="00F75A20">
              <w:rPr>
                <w:rFonts w:ascii="Arial" w:eastAsia="Calibri" w:hAnsi="Arial" w:cs="Arial"/>
                <w:szCs w:val="22"/>
              </w:rPr>
              <w:t xml:space="preserve">often </w:t>
            </w:r>
            <w:r w:rsidR="001D15C4">
              <w:rPr>
                <w:rFonts w:ascii="Arial" w:eastAsia="Calibri" w:hAnsi="Arial" w:cs="Arial"/>
                <w:szCs w:val="22"/>
              </w:rPr>
              <w:t>reluctant</w:t>
            </w:r>
            <w:r w:rsidR="001D15C4" w:rsidRPr="00F75A20">
              <w:rPr>
                <w:rFonts w:ascii="Arial" w:eastAsia="Calibri" w:hAnsi="Arial" w:cs="Arial"/>
                <w:szCs w:val="22"/>
              </w:rPr>
              <w:t xml:space="preserve"> </w:t>
            </w:r>
            <w:r w:rsidRPr="00F75A20">
              <w:rPr>
                <w:rFonts w:ascii="Arial" w:eastAsia="Calibri" w:hAnsi="Arial" w:cs="Arial"/>
                <w:szCs w:val="22"/>
              </w:rPr>
              <w:t xml:space="preserve">to adopt improved rice varieties because of their </w:t>
            </w:r>
            <w:r w:rsidR="00144CBA">
              <w:rPr>
                <w:rFonts w:ascii="Arial" w:eastAsia="Calibri" w:hAnsi="Arial" w:cs="Arial"/>
                <w:szCs w:val="22"/>
              </w:rPr>
              <w:t>limited tolerance</w:t>
            </w:r>
            <w:r w:rsidR="00144CBA" w:rsidRPr="00F75A20">
              <w:rPr>
                <w:rFonts w:ascii="Arial" w:eastAsia="Calibri" w:hAnsi="Arial" w:cs="Arial"/>
                <w:szCs w:val="22"/>
              </w:rPr>
              <w:t xml:space="preserve"> </w:t>
            </w:r>
            <w:r w:rsidRPr="00F75A20">
              <w:rPr>
                <w:rFonts w:ascii="Arial" w:eastAsia="Calibri" w:hAnsi="Arial" w:cs="Arial"/>
                <w:szCs w:val="22"/>
              </w:rPr>
              <w:t xml:space="preserve">to submergence stress. Consequently, breeding rice for submergence tolerance has become a critical goal across </w:t>
            </w:r>
            <w:r w:rsidR="009015C7">
              <w:rPr>
                <w:rFonts w:ascii="Arial" w:eastAsia="Calibri" w:hAnsi="Arial" w:cs="Arial"/>
                <w:szCs w:val="22"/>
              </w:rPr>
              <w:t>A</w:t>
            </w:r>
            <w:r w:rsidR="001D15C4">
              <w:rPr>
                <w:rFonts w:ascii="Arial" w:eastAsia="Calibri" w:hAnsi="Arial" w:cs="Arial"/>
                <w:szCs w:val="22"/>
              </w:rPr>
              <w:t>sia.</w:t>
            </w:r>
            <w:r w:rsidRPr="00F75A20">
              <w:rPr>
                <w:rFonts w:ascii="Arial" w:eastAsia="Calibri" w:hAnsi="Arial" w:cs="Arial"/>
                <w:szCs w:val="22"/>
              </w:rPr>
              <w:t xml:space="preserve"> </w:t>
            </w:r>
            <w:r w:rsidR="004837FA" w:rsidRPr="004837FA">
              <w:rPr>
                <w:rFonts w:ascii="Arial" w:eastAsia="Calibri" w:hAnsi="Arial" w:cs="Arial"/>
                <w:szCs w:val="22"/>
              </w:rPr>
              <w:t xml:space="preserve">Rice possess natural adaptation to wet environments, such as aerenchyma formation, which facilitate oxygen transport under waterlogged conditions. However, prolonged or complete submergence still disrupts physiological processes, limiting growth and yield. The discovery and </w:t>
            </w:r>
            <w:r w:rsidR="005C66A6">
              <w:rPr>
                <w:rFonts w:ascii="Arial" w:eastAsia="Calibri" w:hAnsi="Arial" w:cs="Arial"/>
                <w:szCs w:val="22"/>
              </w:rPr>
              <w:t xml:space="preserve">fine-mapping of the </w:t>
            </w:r>
            <w:r w:rsidR="00610514" w:rsidRPr="00610514">
              <w:rPr>
                <w:rFonts w:ascii="Arial" w:eastAsia="Calibri" w:hAnsi="Arial" w:cs="Arial"/>
                <w:i/>
                <w:szCs w:val="22"/>
              </w:rPr>
              <w:t>Sub1</w:t>
            </w:r>
            <w:r w:rsidR="00610514" w:rsidRPr="003C2A64">
              <w:rPr>
                <w:rFonts w:ascii="Arial" w:eastAsia="Calibri" w:hAnsi="Arial" w:cs="Arial"/>
                <w:i/>
                <w:szCs w:val="22"/>
              </w:rPr>
              <w:t xml:space="preserve"> </w:t>
            </w:r>
            <w:r w:rsidR="005C66A6">
              <w:rPr>
                <w:rFonts w:ascii="Arial" w:eastAsia="Calibri" w:hAnsi="Arial" w:cs="Arial"/>
                <w:szCs w:val="22"/>
              </w:rPr>
              <w:t xml:space="preserve">QTL in the flood-tolerant landrace FR13A </w:t>
            </w:r>
            <w:r w:rsidR="009015C7">
              <w:rPr>
                <w:rFonts w:ascii="Arial" w:eastAsia="Calibri" w:hAnsi="Arial" w:cs="Arial"/>
                <w:szCs w:val="22"/>
              </w:rPr>
              <w:t>was</w:t>
            </w:r>
            <w:r w:rsidR="004837FA" w:rsidRPr="004837FA">
              <w:rPr>
                <w:rFonts w:ascii="Arial" w:eastAsia="Calibri" w:hAnsi="Arial" w:cs="Arial"/>
                <w:szCs w:val="22"/>
              </w:rPr>
              <w:t xml:space="preserve"> a breakthrough in rice breeding. This enabled marker-assisted introgression of </w:t>
            </w:r>
            <w:r w:rsidR="00610514" w:rsidRPr="00610514">
              <w:rPr>
                <w:rFonts w:ascii="Arial" w:eastAsia="Calibri" w:hAnsi="Arial" w:cs="Arial"/>
                <w:i/>
                <w:szCs w:val="22"/>
              </w:rPr>
              <w:t>Sub1</w:t>
            </w:r>
            <w:r w:rsidR="00610514" w:rsidRPr="004837FA">
              <w:rPr>
                <w:rFonts w:ascii="Arial" w:eastAsia="Calibri" w:hAnsi="Arial" w:cs="Arial"/>
                <w:szCs w:val="22"/>
              </w:rPr>
              <w:t xml:space="preserve"> </w:t>
            </w:r>
            <w:r w:rsidR="004837FA" w:rsidRPr="004837FA">
              <w:rPr>
                <w:rFonts w:ascii="Arial" w:eastAsia="Calibri" w:hAnsi="Arial" w:cs="Arial"/>
                <w:szCs w:val="22"/>
              </w:rPr>
              <w:t>into popular high-yielding varieties, enhancing their resilience to flash flooding. Such genetic advancements are vital for stabilizing rice production in rainfed lowland areas prone to climate-induced submergence</w:t>
            </w:r>
            <w:r w:rsidR="00524F33">
              <w:rPr>
                <w:rFonts w:ascii="Arial" w:eastAsia="Calibri" w:hAnsi="Arial" w:cs="Arial"/>
                <w:szCs w:val="22"/>
              </w:rPr>
              <w:t>.</w:t>
            </w:r>
            <w:r w:rsidR="00625350">
              <w:t xml:space="preserve"> </w:t>
            </w:r>
            <w:r w:rsidR="00625350" w:rsidRPr="00625350">
              <w:rPr>
                <w:rFonts w:ascii="Arial" w:eastAsia="Calibri" w:hAnsi="Arial" w:cs="Arial"/>
                <w:szCs w:val="22"/>
              </w:rPr>
              <w:t xml:space="preserve">Recent advancements in molecular breeding and genomics have significantly accelerated the development of rice varieties with combined stress tolerances, addressing the urgent need for climate-resilient agriculture. The successful introgression of the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610514" w:rsidRPr="00625350">
              <w:rPr>
                <w:rFonts w:ascii="Arial" w:eastAsia="Calibri" w:hAnsi="Arial" w:cs="Arial"/>
                <w:szCs w:val="22"/>
              </w:rPr>
              <w:t xml:space="preserve"> </w:t>
            </w:r>
            <w:r w:rsidR="00625350" w:rsidRPr="00625350">
              <w:rPr>
                <w:rFonts w:ascii="Arial" w:eastAsia="Calibri" w:hAnsi="Arial" w:cs="Arial"/>
                <w:szCs w:val="22"/>
              </w:rPr>
              <w:t>locus using SSR markers has led to the release of widely adopted submergence-tolerant cultivars such as Swarna-</w:t>
            </w:r>
            <w:r w:rsidR="00610514" w:rsidRPr="00610514">
              <w:rPr>
                <w:rFonts w:ascii="Arial" w:eastAsia="Calibri" w:hAnsi="Arial" w:cs="Arial"/>
                <w:i/>
                <w:szCs w:val="22"/>
              </w:rPr>
              <w:t>Sub1</w:t>
            </w:r>
            <w:r w:rsidR="00625350" w:rsidRPr="00625350">
              <w:rPr>
                <w:rFonts w:ascii="Arial" w:eastAsia="Calibri" w:hAnsi="Arial" w:cs="Arial"/>
                <w:szCs w:val="22"/>
              </w:rPr>
              <w:t>, BR11-</w:t>
            </w:r>
            <w:r w:rsidR="00610514" w:rsidRPr="00610514">
              <w:rPr>
                <w:rFonts w:ascii="Arial" w:eastAsia="Calibri" w:hAnsi="Arial" w:cs="Arial"/>
                <w:i/>
                <w:szCs w:val="22"/>
              </w:rPr>
              <w:t>Sub1</w:t>
            </w:r>
            <w:r w:rsidR="00625350" w:rsidRPr="00625350">
              <w:rPr>
                <w:rFonts w:ascii="Arial" w:eastAsia="Calibri" w:hAnsi="Arial" w:cs="Arial"/>
                <w:szCs w:val="22"/>
              </w:rPr>
              <w:t>, and IR</w:t>
            </w:r>
            <w:r w:rsidR="00150943">
              <w:rPr>
                <w:rFonts w:ascii="Arial" w:eastAsia="Calibri" w:hAnsi="Arial" w:cs="Arial"/>
                <w:szCs w:val="22"/>
              </w:rPr>
              <w:t xml:space="preserve"> </w:t>
            </w:r>
            <w:r w:rsidR="00625350" w:rsidRPr="00625350">
              <w:rPr>
                <w:rFonts w:ascii="Arial" w:eastAsia="Calibri" w:hAnsi="Arial" w:cs="Arial"/>
                <w:szCs w:val="22"/>
              </w:rPr>
              <w:t>64-</w:t>
            </w:r>
            <w:r w:rsidR="00610514" w:rsidRPr="00610514">
              <w:rPr>
                <w:rFonts w:ascii="Arial" w:eastAsia="Calibri" w:hAnsi="Arial" w:cs="Arial"/>
                <w:i/>
                <w:szCs w:val="22"/>
              </w:rPr>
              <w:t>Sub1</w:t>
            </w:r>
            <w:r w:rsidR="00625350" w:rsidRPr="00625350">
              <w:rPr>
                <w:rFonts w:ascii="Arial" w:eastAsia="Calibri" w:hAnsi="Arial" w:cs="Arial"/>
                <w:szCs w:val="22"/>
              </w:rPr>
              <w:t xml:space="preserve"> across South and Southeast </w:t>
            </w:r>
            <w:r w:rsidR="00524F33">
              <w:rPr>
                <w:rFonts w:ascii="Arial" w:eastAsia="Calibri" w:hAnsi="Arial" w:cs="Arial"/>
                <w:szCs w:val="22"/>
              </w:rPr>
              <w:t>Asia</w:t>
            </w:r>
            <w:r w:rsidR="002B06E9">
              <w:rPr>
                <w:rFonts w:ascii="Arial" w:eastAsia="Calibri" w:hAnsi="Arial" w:cs="Arial"/>
                <w:szCs w:val="22"/>
              </w:rPr>
              <w:t xml:space="preserve">. This </w:t>
            </w:r>
            <w:r w:rsidR="00625350" w:rsidRPr="00625350">
              <w:rPr>
                <w:rFonts w:ascii="Arial" w:eastAsia="Calibri" w:hAnsi="Arial" w:cs="Arial"/>
                <w:szCs w:val="22"/>
              </w:rPr>
              <w:t>review synthesizes recent progress in understanding the morphological,</w:t>
            </w:r>
            <w:r w:rsidR="00757B5F">
              <w:rPr>
                <w:rFonts w:ascii="Arial" w:eastAsia="Calibri" w:hAnsi="Arial" w:cs="Arial"/>
                <w:szCs w:val="22"/>
              </w:rPr>
              <w:t xml:space="preserve"> biochemical,</w:t>
            </w:r>
            <w:r w:rsidR="00625350" w:rsidRPr="00625350">
              <w:rPr>
                <w:rFonts w:ascii="Arial" w:eastAsia="Calibri" w:hAnsi="Arial" w:cs="Arial"/>
                <w:szCs w:val="22"/>
              </w:rPr>
              <w:t xml:space="preserve"> physiological and molecular mechanisms that govern submergence tolerance in rice. It highlights the diverse adaptive strategies employed by rice plants to withstand flooding stress</w:t>
            </w:r>
            <w:r w:rsidR="00150943">
              <w:rPr>
                <w:rFonts w:ascii="Arial" w:eastAsia="Calibri" w:hAnsi="Arial" w:cs="Arial"/>
                <w:szCs w:val="22"/>
              </w:rPr>
              <w:t>,</w:t>
            </w:r>
            <w:r w:rsidR="00625350" w:rsidRPr="00625350">
              <w:rPr>
                <w:rFonts w:ascii="Arial" w:eastAsia="Calibri" w:hAnsi="Arial" w:cs="Arial"/>
                <w:szCs w:val="22"/>
              </w:rPr>
              <w:t xml:space="preserve"> and provides a comprehensive overview of the genetic basis underlying these responses. The review also discusses current breeding strategies aimed at developing submergence-tolerant cultivars, identifies critical gaps in existing approaches, and proposes targeted solutions to enhance breeding efficiency.</w:t>
            </w:r>
            <w:r w:rsidR="001D15C4">
              <w:t xml:space="preserve">  </w:t>
            </w:r>
          </w:p>
        </w:tc>
      </w:tr>
    </w:tbl>
    <w:bookmarkEnd w:id="2"/>
    <w:p w14:paraId="2C14F53C" w14:textId="09DD6394" w:rsidR="00A24E7E" w:rsidRDefault="00A24E7E" w:rsidP="00441B6F">
      <w:pPr>
        <w:pStyle w:val="Body"/>
        <w:spacing w:after="0"/>
        <w:rPr>
          <w:rFonts w:ascii="Arial" w:hAnsi="Arial" w:cs="Arial"/>
          <w:i/>
        </w:rPr>
      </w:pPr>
      <w:r>
        <w:rPr>
          <w:rFonts w:ascii="Arial" w:hAnsi="Arial" w:cs="Arial"/>
          <w:i/>
        </w:rPr>
        <w:t xml:space="preserve">Keywords: </w:t>
      </w:r>
      <w:r w:rsidR="008E5E73" w:rsidRPr="008E5E73">
        <w:rPr>
          <w:rFonts w:ascii="Arial" w:hAnsi="Arial" w:cs="Arial"/>
          <w:i/>
        </w:rPr>
        <w:t xml:space="preserve">Rice, Submergence tolerance, </w:t>
      </w:r>
      <w:r w:rsidR="00610514" w:rsidRPr="00610514">
        <w:rPr>
          <w:rFonts w:ascii="Arial" w:eastAsia="Calibri" w:hAnsi="Arial" w:cs="Arial"/>
          <w:i/>
          <w:szCs w:val="22"/>
        </w:rPr>
        <w:t>S</w:t>
      </w:r>
      <w:r w:rsidR="00610514">
        <w:rPr>
          <w:rFonts w:ascii="Arial" w:eastAsia="Calibri" w:hAnsi="Arial" w:cs="Arial"/>
          <w:i/>
          <w:szCs w:val="22"/>
        </w:rPr>
        <w:t>ub</w:t>
      </w:r>
      <w:r w:rsidR="00610514" w:rsidRPr="00610514">
        <w:rPr>
          <w:rFonts w:ascii="Arial" w:eastAsia="Calibri" w:hAnsi="Arial" w:cs="Arial"/>
          <w:i/>
          <w:szCs w:val="22"/>
        </w:rPr>
        <w:t>1</w:t>
      </w:r>
      <w:r w:rsidR="008E5E73" w:rsidRPr="008E5E73">
        <w:rPr>
          <w:rFonts w:ascii="Arial" w:hAnsi="Arial" w:cs="Arial"/>
          <w:i/>
        </w:rPr>
        <w:t>,</w:t>
      </w:r>
      <w:r w:rsidR="00BD0282">
        <w:rPr>
          <w:rFonts w:ascii="Arial" w:hAnsi="Arial" w:cs="Arial"/>
          <w:i/>
        </w:rPr>
        <w:t xml:space="preserve"> </w:t>
      </w:r>
      <w:r w:rsidR="008E5E73" w:rsidRPr="008E5E73">
        <w:rPr>
          <w:rFonts w:ascii="Arial" w:hAnsi="Arial" w:cs="Arial"/>
          <w:i/>
        </w:rPr>
        <w:t>Marker Assisted Backcross Breeding</w:t>
      </w:r>
    </w:p>
    <w:p w14:paraId="3B10C8A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4B8F2D" w14:textId="29D9C3D4" w:rsidR="00956948" w:rsidRPr="00812195" w:rsidRDefault="00956948" w:rsidP="00812195">
      <w:pPr>
        <w:pStyle w:val="AbstHead"/>
        <w:jc w:val="both"/>
        <w:rPr>
          <w:rFonts w:ascii="Arial" w:hAnsi="Arial" w:cs="Arial"/>
          <w:b w:val="0"/>
          <w:caps w:val="0"/>
          <w:strike/>
          <w:sz w:val="20"/>
        </w:rPr>
      </w:pPr>
      <w:r>
        <w:rPr>
          <w:rFonts w:ascii="Arial" w:hAnsi="Arial" w:cs="Arial"/>
          <w:b w:val="0"/>
          <w:caps w:val="0"/>
          <w:sz w:val="20"/>
        </w:rPr>
        <w:tab/>
      </w:r>
      <w:r w:rsidRPr="00956948">
        <w:rPr>
          <w:rFonts w:ascii="Arial" w:hAnsi="Arial" w:cs="Arial"/>
          <w:b w:val="0"/>
          <w:caps w:val="0"/>
          <w:sz w:val="20"/>
        </w:rPr>
        <w:t>Rice (</w:t>
      </w:r>
      <w:r w:rsidRPr="006B185A">
        <w:rPr>
          <w:rFonts w:ascii="Arial" w:hAnsi="Arial" w:cs="Arial"/>
          <w:b w:val="0"/>
          <w:i/>
          <w:caps w:val="0"/>
          <w:sz w:val="20"/>
        </w:rPr>
        <w:t xml:space="preserve">Oryza sativa </w:t>
      </w:r>
      <w:r w:rsidRPr="003C2A64">
        <w:rPr>
          <w:rFonts w:ascii="Arial" w:hAnsi="Arial" w:cs="Arial"/>
          <w:b w:val="0"/>
          <w:caps w:val="0"/>
          <w:sz w:val="20"/>
        </w:rPr>
        <w:t>L</w:t>
      </w:r>
      <w:r w:rsidRPr="00150943">
        <w:rPr>
          <w:rFonts w:ascii="Arial" w:hAnsi="Arial" w:cs="Arial"/>
          <w:b w:val="0"/>
          <w:caps w:val="0"/>
          <w:sz w:val="20"/>
        </w:rPr>
        <w:t>.</w:t>
      </w:r>
      <w:r w:rsidRPr="00956948">
        <w:rPr>
          <w:rFonts w:ascii="Arial" w:hAnsi="Arial" w:cs="Arial"/>
          <w:b w:val="0"/>
          <w:caps w:val="0"/>
          <w:sz w:val="20"/>
        </w:rPr>
        <w:t>) is a staple crop that sustains nearly half of the global population, which is projected to reach 9.1 billion by 2050 (FAO, 202</w:t>
      </w:r>
      <w:r w:rsidR="00A67726">
        <w:rPr>
          <w:rFonts w:ascii="Arial" w:hAnsi="Arial" w:cs="Arial"/>
          <w:b w:val="0"/>
          <w:caps w:val="0"/>
          <w:sz w:val="20"/>
        </w:rPr>
        <w:t>1</w:t>
      </w:r>
      <w:r w:rsidRPr="00956948">
        <w:rPr>
          <w:rFonts w:ascii="Arial" w:hAnsi="Arial" w:cs="Arial"/>
          <w:b w:val="0"/>
          <w:caps w:val="0"/>
          <w:sz w:val="20"/>
        </w:rPr>
        <w:t>). However, current food production levels are insufficient to meet the rising demand. Among the various environmental challenges that limit productivity, drought and flooding are the two most significant abiotic stresses affecting rainfed lowland rice in South and Southeast Asia (</w:t>
      </w:r>
      <w:r w:rsidRPr="00316486">
        <w:rPr>
          <w:rFonts w:ascii="Arial" w:hAnsi="Arial" w:cs="Arial"/>
          <w:b w:val="0"/>
          <w:caps w:val="0"/>
          <w:sz w:val="20"/>
        </w:rPr>
        <w:t xml:space="preserve">Panda </w:t>
      </w:r>
      <w:r w:rsidR="0047317C" w:rsidRPr="00316486">
        <w:rPr>
          <w:rFonts w:ascii="Arial" w:hAnsi="Arial" w:cs="Arial"/>
          <w:b w:val="0"/>
          <w:caps w:val="0"/>
          <w:sz w:val="20"/>
        </w:rPr>
        <w:t>and</w:t>
      </w:r>
      <w:r w:rsidRPr="00316486">
        <w:rPr>
          <w:rFonts w:ascii="Arial" w:hAnsi="Arial" w:cs="Arial"/>
          <w:b w:val="0"/>
          <w:caps w:val="0"/>
          <w:sz w:val="20"/>
        </w:rPr>
        <w:t xml:space="preserve"> Barik, 2021</w:t>
      </w:r>
      <w:r w:rsidRPr="00956948">
        <w:rPr>
          <w:rFonts w:ascii="Arial" w:hAnsi="Arial" w:cs="Arial"/>
          <w:b w:val="0"/>
          <w:caps w:val="0"/>
          <w:sz w:val="20"/>
        </w:rPr>
        <w:t xml:space="preserve">). The frequency of extreme weather events associated with climate change has exacerbated these stresses, posing a serious threat to global rice production. Each year, over 22 million hectares of rice fields worldwide experience damaging submergence, affecting the livelihoods of more than 100 million people (Singh </w:t>
      </w:r>
      <w:r w:rsidR="00610514" w:rsidRPr="00610514">
        <w:rPr>
          <w:rFonts w:ascii="Arial" w:hAnsi="Arial" w:cs="Arial"/>
          <w:b w:val="0"/>
          <w:i/>
          <w:caps w:val="0"/>
          <w:sz w:val="20"/>
        </w:rPr>
        <w:t>et al</w:t>
      </w:r>
      <w:r w:rsidRPr="00956948">
        <w:rPr>
          <w:rFonts w:ascii="Arial" w:hAnsi="Arial" w:cs="Arial"/>
          <w:b w:val="0"/>
          <w:caps w:val="0"/>
          <w:sz w:val="20"/>
        </w:rPr>
        <w:t xml:space="preserve">., 2016). In India alone, approximately 6.2 million hectares of rice fields are subjected to frequent flooding (Azarin </w:t>
      </w:r>
      <w:r w:rsidR="00610514" w:rsidRPr="00610514">
        <w:rPr>
          <w:rFonts w:ascii="Arial" w:hAnsi="Arial" w:cs="Arial"/>
          <w:b w:val="0"/>
          <w:i/>
          <w:caps w:val="0"/>
          <w:sz w:val="20"/>
        </w:rPr>
        <w:t>et al</w:t>
      </w:r>
      <w:r w:rsidRPr="00956948">
        <w:rPr>
          <w:rFonts w:ascii="Arial" w:hAnsi="Arial" w:cs="Arial"/>
          <w:b w:val="0"/>
          <w:caps w:val="0"/>
          <w:sz w:val="20"/>
        </w:rPr>
        <w:t xml:space="preserve">., 2017). </w:t>
      </w:r>
      <w:r w:rsidR="001B6D36">
        <w:rPr>
          <w:rFonts w:ascii="Arial" w:hAnsi="Arial" w:cs="Arial"/>
          <w:b w:val="0"/>
          <w:caps w:val="0"/>
          <w:sz w:val="20"/>
        </w:rPr>
        <w:tab/>
      </w:r>
    </w:p>
    <w:p w14:paraId="4458C301" w14:textId="20F5A6EB" w:rsidR="00AD2B30" w:rsidRPr="00AD2B30" w:rsidRDefault="00F31B67" w:rsidP="006B185A">
      <w:pPr>
        <w:pStyle w:val="Body"/>
        <w:rPr>
          <w:rFonts w:ascii="Arial" w:hAnsi="Arial" w:cs="Arial"/>
          <w:b/>
        </w:rPr>
      </w:pPr>
      <w:r>
        <w:rPr>
          <w:rFonts w:ascii="Arial" w:hAnsi="Arial" w:cs="Arial"/>
          <w:b/>
        </w:rPr>
        <w:t>2</w:t>
      </w:r>
      <w:r w:rsidR="00136B9D">
        <w:rPr>
          <w:rFonts w:ascii="Arial" w:hAnsi="Arial" w:cs="Arial"/>
          <w:b/>
        </w:rPr>
        <w:t xml:space="preserve">. </w:t>
      </w:r>
      <w:r w:rsidR="00BD6482">
        <w:rPr>
          <w:rFonts w:ascii="Arial" w:hAnsi="Arial" w:cs="Arial"/>
          <w:b/>
        </w:rPr>
        <w:t>SUBMERGENCE</w:t>
      </w:r>
      <w:r w:rsidR="00BD6482" w:rsidRPr="00AD2B30">
        <w:rPr>
          <w:rFonts w:ascii="Arial" w:hAnsi="Arial" w:cs="Arial"/>
          <w:b/>
        </w:rPr>
        <w:t xml:space="preserve"> AND </w:t>
      </w:r>
      <w:r w:rsidR="00BD6482">
        <w:rPr>
          <w:rFonts w:ascii="Arial" w:hAnsi="Arial" w:cs="Arial"/>
          <w:b/>
        </w:rPr>
        <w:t>ITS</w:t>
      </w:r>
      <w:r w:rsidR="00BD6482" w:rsidRPr="00AD2B30">
        <w:rPr>
          <w:rFonts w:ascii="Arial" w:hAnsi="Arial" w:cs="Arial"/>
          <w:b/>
        </w:rPr>
        <w:t xml:space="preserve"> IMPACT ON RICE CULTIVATION</w:t>
      </w:r>
    </w:p>
    <w:p w14:paraId="6ED59987" w14:textId="77777777" w:rsidR="008E5474" w:rsidRDefault="000C048E" w:rsidP="00AD2B30">
      <w:pPr>
        <w:pStyle w:val="Body"/>
        <w:rPr>
          <w:rFonts w:ascii="Arial" w:hAnsi="Arial" w:cs="Arial"/>
        </w:rPr>
      </w:pPr>
      <w:r>
        <w:rPr>
          <w:rFonts w:ascii="Arial" w:hAnsi="Arial" w:cs="Arial"/>
        </w:rPr>
        <w:tab/>
      </w:r>
      <w:r w:rsidR="00AD2B30" w:rsidRPr="00AD2B30">
        <w:rPr>
          <w:rFonts w:ascii="Arial" w:hAnsi="Arial" w:cs="Arial"/>
        </w:rPr>
        <w:t>Submergence tolerance is defined as the ability of a rice plant to survive and continue growing after being completely submerged in water for several days. Both susceptible and tolerant rice varieties can endure complete submergence for a limited duration, but susceptible varieties deteriorate more rapidly than tolerant ones. Flood tolerance in rice is characterized by the plant’s capacity to withstand full submergence for 10–14 days and resume growth once the water recedes (Catling, 1992). Rice cultivation in rainfed lowland areas of South and Southeast Asia is frequently exposed to different types of submergence stress including flash floods, stagnant flooding, deepwater flooding and flooding during germination (anaerobic conditions). Flash and stagnant flooding significantly impact plant establishment in lowland ecosystems by inducing anoxia, with the severity depending on the duration of submergence.</w:t>
      </w:r>
    </w:p>
    <w:p w14:paraId="3A236F7B" w14:textId="65C134D6" w:rsidR="00223C74" w:rsidRDefault="00F31B67" w:rsidP="00AD2B30">
      <w:pPr>
        <w:pStyle w:val="Body"/>
        <w:spacing w:after="0"/>
        <w:rPr>
          <w:rFonts w:ascii="Arial" w:hAnsi="Arial" w:cs="Arial"/>
        </w:rPr>
      </w:pPr>
      <w:r>
        <w:rPr>
          <w:rFonts w:ascii="Arial" w:hAnsi="Arial" w:cs="Arial"/>
        </w:rPr>
        <w:tab/>
      </w:r>
      <w:r w:rsidR="00AD2B30" w:rsidRPr="00AD2B30">
        <w:rPr>
          <w:rFonts w:ascii="Arial" w:hAnsi="Arial" w:cs="Arial"/>
        </w:rPr>
        <w:t xml:space="preserve"> Flooding from rainwater usually results in </w:t>
      </w:r>
      <w:r w:rsidR="008E5474">
        <w:rPr>
          <w:rFonts w:ascii="Arial" w:hAnsi="Arial" w:cs="Arial"/>
        </w:rPr>
        <w:t>c</w:t>
      </w:r>
      <w:r w:rsidR="00AD2B30" w:rsidRPr="00AD2B30">
        <w:rPr>
          <w:rFonts w:ascii="Arial" w:hAnsi="Arial" w:cs="Arial"/>
        </w:rPr>
        <w:t>lear</w:t>
      </w:r>
      <w:r w:rsidR="00EF6547">
        <w:rPr>
          <w:rFonts w:ascii="Arial" w:hAnsi="Arial" w:cs="Arial"/>
        </w:rPr>
        <w:t xml:space="preserve"> </w:t>
      </w:r>
      <w:r w:rsidR="00AD2B30" w:rsidRPr="00AD2B30">
        <w:rPr>
          <w:rFonts w:ascii="Arial" w:hAnsi="Arial" w:cs="Arial"/>
        </w:rPr>
        <w:t xml:space="preserve">water </w:t>
      </w:r>
      <w:r w:rsidR="008E5474">
        <w:rPr>
          <w:rFonts w:ascii="Arial" w:hAnsi="Arial" w:cs="Arial"/>
        </w:rPr>
        <w:t xml:space="preserve">submergence </w:t>
      </w:r>
      <w:r w:rsidR="00AD2B30" w:rsidRPr="00AD2B30">
        <w:rPr>
          <w:rFonts w:ascii="Arial" w:hAnsi="Arial" w:cs="Arial"/>
        </w:rPr>
        <w:t>and causes less crop damage than that with silted or turbid water</w:t>
      </w:r>
      <w:r w:rsidR="001B6D36" w:rsidRPr="001B6D36">
        <w:t xml:space="preserve"> </w:t>
      </w:r>
      <w:r w:rsidR="001B6D36" w:rsidRPr="001B6D36">
        <w:rPr>
          <w:rFonts w:ascii="Arial" w:hAnsi="Arial" w:cs="Arial"/>
        </w:rPr>
        <w:t xml:space="preserve">(Das </w:t>
      </w:r>
      <w:r w:rsidR="00610514" w:rsidRPr="00610514">
        <w:rPr>
          <w:rFonts w:ascii="Arial" w:hAnsi="Arial" w:cs="Arial"/>
          <w:i/>
        </w:rPr>
        <w:t>et al</w:t>
      </w:r>
      <w:r w:rsidR="001B6D36" w:rsidRPr="001B6D36">
        <w:rPr>
          <w:rFonts w:ascii="Arial" w:hAnsi="Arial" w:cs="Arial"/>
        </w:rPr>
        <w:t>., 2009</w:t>
      </w:r>
      <w:r w:rsidR="001B6D36">
        <w:rPr>
          <w:rFonts w:ascii="Arial" w:hAnsi="Arial" w:cs="Arial"/>
        </w:rPr>
        <w:t>)</w:t>
      </w:r>
      <w:r w:rsidR="00AD2B30" w:rsidRPr="00AD2B30">
        <w:rPr>
          <w:rFonts w:ascii="Arial" w:hAnsi="Arial" w:cs="Arial"/>
        </w:rPr>
        <w:t>.</w:t>
      </w:r>
      <w:r w:rsidR="008E5474" w:rsidRPr="008E5474">
        <w:rPr>
          <w:rFonts w:ascii="Arial" w:hAnsi="Arial" w:cs="Arial"/>
        </w:rPr>
        <w:t xml:space="preserve"> </w:t>
      </w:r>
      <w:r w:rsidR="008E5474" w:rsidRPr="00AD2B30">
        <w:rPr>
          <w:rFonts w:ascii="Arial" w:hAnsi="Arial" w:cs="Arial"/>
        </w:rPr>
        <w:t xml:space="preserve">Turbid water severely inhibits the transmission of solar radiation to reach the canopy of submerged plants, limiting their ability for underwater photosynthesis (Das </w:t>
      </w:r>
      <w:r w:rsidR="00610514" w:rsidRPr="00610514">
        <w:rPr>
          <w:rFonts w:ascii="Arial" w:hAnsi="Arial" w:cs="Arial"/>
          <w:i/>
        </w:rPr>
        <w:t>et al</w:t>
      </w:r>
      <w:r w:rsidR="008E5474" w:rsidRPr="00AD2B30">
        <w:rPr>
          <w:rFonts w:ascii="Arial" w:hAnsi="Arial" w:cs="Arial"/>
        </w:rPr>
        <w:t xml:space="preserve">., 2009; Setter </w:t>
      </w:r>
      <w:r w:rsidR="00610514" w:rsidRPr="00610514">
        <w:rPr>
          <w:rFonts w:ascii="Arial" w:hAnsi="Arial" w:cs="Arial"/>
          <w:i/>
        </w:rPr>
        <w:lastRenderedPageBreak/>
        <w:t>et al</w:t>
      </w:r>
      <w:r w:rsidR="008E5474" w:rsidRPr="00AD2B30">
        <w:rPr>
          <w:rFonts w:ascii="Arial" w:hAnsi="Arial" w:cs="Arial"/>
        </w:rPr>
        <w:t xml:space="preserve">., 1995; Whitton </w:t>
      </w:r>
      <w:r w:rsidR="00610514" w:rsidRPr="00610514">
        <w:rPr>
          <w:rFonts w:ascii="Arial" w:hAnsi="Arial" w:cs="Arial"/>
          <w:i/>
        </w:rPr>
        <w:t>et al</w:t>
      </w:r>
      <w:r w:rsidR="008E5474" w:rsidRPr="00AD2B30">
        <w:rPr>
          <w:rFonts w:ascii="Arial" w:hAnsi="Arial" w:cs="Arial"/>
        </w:rPr>
        <w:t xml:space="preserve">., 1988) and causing greater injury and mortality (Adkins </w:t>
      </w:r>
      <w:r w:rsidR="00610514" w:rsidRPr="00610514">
        <w:rPr>
          <w:rFonts w:ascii="Arial" w:hAnsi="Arial" w:cs="Arial"/>
          <w:i/>
        </w:rPr>
        <w:t>et al</w:t>
      </w:r>
      <w:r w:rsidR="008E5474" w:rsidRPr="00AD2B30">
        <w:rPr>
          <w:rFonts w:ascii="Arial" w:hAnsi="Arial" w:cs="Arial"/>
        </w:rPr>
        <w:t>., 1990; Jackson and Ram, 2003).The extent of light transmission through floodwater also affects the concentration of CO</w:t>
      </w:r>
      <w:r w:rsidR="008E5474" w:rsidRPr="004C156E">
        <w:rPr>
          <w:rFonts w:ascii="Arial" w:hAnsi="Arial" w:cs="Arial"/>
          <w:vertAlign w:val="subscript"/>
        </w:rPr>
        <w:t>2</w:t>
      </w:r>
      <w:r w:rsidR="008E5474" w:rsidRPr="00AD2B30">
        <w:rPr>
          <w:rFonts w:ascii="Arial" w:hAnsi="Arial" w:cs="Arial"/>
        </w:rPr>
        <w:t xml:space="preserve"> and O</w:t>
      </w:r>
      <w:r w:rsidR="008E5474" w:rsidRPr="004C156E">
        <w:rPr>
          <w:rFonts w:ascii="Arial" w:hAnsi="Arial" w:cs="Arial"/>
          <w:vertAlign w:val="subscript"/>
        </w:rPr>
        <w:t>2</w:t>
      </w:r>
      <w:r w:rsidR="008E5474" w:rsidRPr="00AD2B30">
        <w:rPr>
          <w:rFonts w:ascii="Arial" w:hAnsi="Arial" w:cs="Arial"/>
        </w:rPr>
        <w:t xml:space="preserve">, thus directly affecting photosynthesis and metabolism of the submerged plants (Panda </w:t>
      </w:r>
      <w:r w:rsidR="00610514" w:rsidRPr="00610514">
        <w:rPr>
          <w:rFonts w:ascii="Arial" w:hAnsi="Arial" w:cs="Arial"/>
          <w:i/>
        </w:rPr>
        <w:t>et al</w:t>
      </w:r>
      <w:r w:rsidR="008E5474" w:rsidRPr="00AD2B30">
        <w:rPr>
          <w:rFonts w:ascii="Arial" w:hAnsi="Arial" w:cs="Arial"/>
        </w:rPr>
        <w:t xml:space="preserve">., 2006, 2008; Rama Krishnayya </w:t>
      </w:r>
      <w:r w:rsidR="00610514" w:rsidRPr="00610514">
        <w:rPr>
          <w:rFonts w:ascii="Arial" w:hAnsi="Arial" w:cs="Arial"/>
          <w:i/>
        </w:rPr>
        <w:t>et al</w:t>
      </w:r>
      <w:r w:rsidR="008E5474" w:rsidRPr="00AD2B30">
        <w:rPr>
          <w:rFonts w:ascii="Arial" w:hAnsi="Arial" w:cs="Arial"/>
        </w:rPr>
        <w:t xml:space="preserve">., 1999). </w:t>
      </w:r>
    </w:p>
    <w:p w14:paraId="0A702356" w14:textId="76264DED" w:rsidR="00AD2B30" w:rsidRDefault="000C048E" w:rsidP="00AD2B30">
      <w:pPr>
        <w:pStyle w:val="Body"/>
        <w:spacing w:after="0"/>
        <w:rPr>
          <w:rFonts w:ascii="Arial" w:hAnsi="Arial" w:cs="Arial"/>
        </w:rPr>
      </w:pPr>
      <w:r>
        <w:rPr>
          <w:rFonts w:ascii="Arial" w:hAnsi="Arial" w:cs="Arial"/>
        </w:rPr>
        <w:tab/>
      </w:r>
      <w:r w:rsidR="00AD2B30" w:rsidRPr="00AD2B30">
        <w:rPr>
          <w:rFonts w:ascii="Arial" w:hAnsi="Arial" w:cs="Arial"/>
        </w:rPr>
        <w:t>The temperature of floodwater also has a considerable effect on the survival of submerged plants. Flooding with warm water causes greater damage to plants than flooding with cooler water. Using rice varieties contrasting in their tolerance to different types of floods</w:t>
      </w:r>
      <w:r w:rsidR="003D6533">
        <w:rPr>
          <w:rFonts w:ascii="Arial" w:hAnsi="Arial" w:cs="Arial"/>
        </w:rPr>
        <w:t>,</w:t>
      </w:r>
      <w:r w:rsidR="00AD2B30" w:rsidRPr="00AD2B30">
        <w:rPr>
          <w:rFonts w:ascii="Arial" w:hAnsi="Arial" w:cs="Arial"/>
        </w:rPr>
        <w:t xml:space="preserve"> Das </w:t>
      </w:r>
      <w:r w:rsidR="00610514" w:rsidRPr="00610514">
        <w:rPr>
          <w:rFonts w:ascii="Arial" w:hAnsi="Arial" w:cs="Arial"/>
          <w:i/>
        </w:rPr>
        <w:t>et al</w:t>
      </w:r>
      <w:r w:rsidR="00AD2B30" w:rsidRPr="00AD2B30">
        <w:rPr>
          <w:rFonts w:ascii="Arial" w:hAnsi="Arial" w:cs="Arial"/>
        </w:rPr>
        <w:t xml:space="preserve">. </w:t>
      </w:r>
      <w:r w:rsidR="008E5474">
        <w:rPr>
          <w:rFonts w:ascii="Arial" w:hAnsi="Arial" w:cs="Arial"/>
        </w:rPr>
        <w:t>(</w:t>
      </w:r>
      <w:r w:rsidR="00AD2B30" w:rsidRPr="00AD2B30">
        <w:rPr>
          <w:rFonts w:ascii="Arial" w:hAnsi="Arial" w:cs="Arial"/>
        </w:rPr>
        <w:t>2009) observed that survival of submerged plants was higher at cooler temperatures and that survival decreased at about 8</w:t>
      </w:r>
      <w:r w:rsidR="008E5474">
        <w:rPr>
          <w:rFonts w:ascii="Arial" w:hAnsi="Arial" w:cs="Arial"/>
        </w:rPr>
        <w:t xml:space="preserve"> percent</w:t>
      </w:r>
      <w:r w:rsidR="00AD2B30" w:rsidRPr="00AD2B30">
        <w:rPr>
          <w:rFonts w:ascii="Arial" w:hAnsi="Arial" w:cs="Arial"/>
        </w:rPr>
        <w:t xml:space="preserve"> per </w:t>
      </w:r>
      <w:r w:rsidR="00EF6547">
        <w:rPr>
          <w:rFonts w:ascii="Arial" w:hAnsi="Arial" w:cs="Arial"/>
        </w:rPr>
        <w:t>degree (</w:t>
      </w:r>
      <w:proofErr w:type="spellStart"/>
      <w:r w:rsidR="00EF6547" w:rsidRPr="00812195">
        <w:rPr>
          <w:rFonts w:ascii="Arial" w:hAnsi="Arial" w:cs="Arial"/>
          <w:vertAlign w:val="superscript"/>
        </w:rPr>
        <w:t>o</w:t>
      </w:r>
      <w:r w:rsidR="00EF6547">
        <w:rPr>
          <w:rFonts w:ascii="Arial" w:hAnsi="Arial" w:cs="Arial"/>
        </w:rPr>
        <w:t>C</w:t>
      </w:r>
      <w:proofErr w:type="spellEnd"/>
      <w:r w:rsidR="00EF6547">
        <w:rPr>
          <w:rFonts w:ascii="Arial" w:hAnsi="Arial" w:cs="Arial"/>
        </w:rPr>
        <w:t>)</w:t>
      </w:r>
      <w:r w:rsidR="00AD2B30" w:rsidRPr="00AD2B30">
        <w:rPr>
          <w:rFonts w:ascii="Arial" w:hAnsi="Arial" w:cs="Arial"/>
        </w:rPr>
        <w:t xml:space="preserve"> increase in water temperature above 26</w:t>
      </w:r>
      <w:r w:rsidR="00EF6547">
        <w:rPr>
          <w:rFonts w:ascii="Arial" w:hAnsi="Arial" w:cs="Arial"/>
        </w:rPr>
        <w:t xml:space="preserve"> </w:t>
      </w:r>
      <w:r w:rsidR="00AD2B30" w:rsidRPr="00AD2B30">
        <w:rPr>
          <w:rFonts w:ascii="Arial" w:hAnsi="Arial" w:cs="Arial"/>
        </w:rPr>
        <w:t xml:space="preserve">°C. </w:t>
      </w:r>
    </w:p>
    <w:p w14:paraId="0EA66925" w14:textId="2041CD4D" w:rsidR="007C3D2E" w:rsidRPr="00C47972" w:rsidRDefault="000E74C2" w:rsidP="007374CF">
      <w:pPr>
        <w:pStyle w:val="Body"/>
        <w:spacing w:after="0"/>
        <w:ind w:firstLine="720"/>
        <w:rPr>
          <w:rFonts w:ascii="Arial" w:hAnsi="Arial" w:cs="Arial"/>
          <w:strike/>
        </w:rPr>
      </w:pPr>
      <w:r w:rsidRPr="00FA32A8">
        <w:rPr>
          <w:rFonts w:ascii="Arial" w:hAnsi="Arial" w:cs="Arial"/>
        </w:rPr>
        <w:t xml:space="preserve">When rice plants are submerged, limited gas diffusion restricts oxygen uptake, while murky floodwater reduces light availability severely impairing photosynthesis (Gautam </w:t>
      </w:r>
      <w:r w:rsidR="00610514" w:rsidRPr="00610514">
        <w:rPr>
          <w:rFonts w:ascii="Arial" w:hAnsi="Arial" w:cs="Arial"/>
          <w:i/>
        </w:rPr>
        <w:t>et al</w:t>
      </w:r>
      <w:r w:rsidRPr="00FA32A8">
        <w:rPr>
          <w:rFonts w:ascii="Arial" w:hAnsi="Arial" w:cs="Arial"/>
        </w:rPr>
        <w:t>., 2015). Panda and Sarkar (2012) studied Swarna and Swarna-</w:t>
      </w:r>
      <w:r w:rsidR="00610514" w:rsidRPr="000C6911">
        <w:rPr>
          <w:rFonts w:ascii="Arial" w:hAnsi="Arial" w:cs="Arial"/>
        </w:rPr>
        <w:t>Sub1</w:t>
      </w:r>
      <w:r w:rsidRPr="00FA32A8">
        <w:rPr>
          <w:rFonts w:ascii="Arial" w:hAnsi="Arial" w:cs="Arial"/>
        </w:rPr>
        <w:t xml:space="preserve"> varieties under controlled conditions and found that submergence significantly decreased photosynthetic rate, chlorophyll content, and stomatal conductance compared to non-submerged controls. Poor gas exchange also disrupts transpiration, and extended flooding leads to nutrient deficiencies due to impaired root function (Tamang </w:t>
      </w:r>
      <w:r>
        <w:rPr>
          <w:rFonts w:ascii="Arial" w:hAnsi="Arial" w:cs="Arial"/>
        </w:rPr>
        <w:t xml:space="preserve">and </w:t>
      </w:r>
      <w:r w:rsidRPr="00FA32A8">
        <w:rPr>
          <w:rFonts w:ascii="Arial" w:hAnsi="Arial" w:cs="Arial"/>
        </w:rPr>
        <w:t>Fukao, 2015)</w:t>
      </w:r>
      <w:r>
        <w:rPr>
          <w:rFonts w:ascii="Arial" w:hAnsi="Arial" w:cs="Arial"/>
        </w:rPr>
        <w:t xml:space="preserve"> </w:t>
      </w:r>
      <w:r w:rsidRPr="007374CF">
        <w:rPr>
          <w:rFonts w:ascii="Arial" w:hAnsi="Arial" w:cs="Arial"/>
        </w:rPr>
        <w:t>(Fig. 1).</w:t>
      </w:r>
      <w:r w:rsidR="007C3D2E">
        <w:rPr>
          <w:rFonts w:ascii="Arial" w:eastAsia="Calibri" w:hAnsi="Arial" w:cs="Arial"/>
          <w:color w:val="000000" w:themeColor="text1"/>
          <w:szCs w:val="22"/>
        </w:rPr>
        <w:tab/>
      </w:r>
    </w:p>
    <w:p w14:paraId="0B0844A8" w14:textId="130531EF" w:rsidR="00AD2B30" w:rsidRPr="006B185A" w:rsidRDefault="00F31B67" w:rsidP="00AD2B30">
      <w:pPr>
        <w:pStyle w:val="Body"/>
        <w:rPr>
          <w:rFonts w:ascii="Arial" w:hAnsi="Arial" w:cs="Arial"/>
          <w:b/>
        </w:rPr>
      </w:pPr>
      <w:r>
        <w:rPr>
          <w:rFonts w:ascii="Arial" w:hAnsi="Arial" w:cs="Arial"/>
          <w:b/>
        </w:rPr>
        <w:t>2</w:t>
      </w:r>
      <w:r w:rsidR="006B185A" w:rsidRPr="006B185A">
        <w:rPr>
          <w:rFonts w:ascii="Arial" w:hAnsi="Arial" w:cs="Arial"/>
          <w:b/>
        </w:rPr>
        <w:t>.1</w:t>
      </w:r>
      <w:r w:rsidR="006B185A">
        <w:rPr>
          <w:rFonts w:ascii="Arial" w:hAnsi="Arial" w:cs="Arial"/>
          <w:b/>
        </w:rPr>
        <w:t xml:space="preserve"> </w:t>
      </w:r>
      <w:r w:rsidR="00AD2B30" w:rsidRPr="006B185A">
        <w:rPr>
          <w:rFonts w:ascii="Arial" w:hAnsi="Arial" w:cs="Arial"/>
          <w:b/>
        </w:rPr>
        <w:t>Flash Floods (Short-Term Inundation)</w:t>
      </w:r>
    </w:p>
    <w:p w14:paraId="573E8D2A" w14:textId="315226A8" w:rsidR="00AD2B30" w:rsidRPr="00AD2B30" w:rsidRDefault="000C048E" w:rsidP="00AD2B30">
      <w:pPr>
        <w:pStyle w:val="Body"/>
        <w:rPr>
          <w:rFonts w:ascii="Arial" w:hAnsi="Arial" w:cs="Arial"/>
        </w:rPr>
      </w:pPr>
      <w:r>
        <w:rPr>
          <w:rFonts w:ascii="Arial" w:hAnsi="Arial" w:cs="Arial"/>
        </w:rPr>
        <w:tab/>
      </w:r>
      <w:r w:rsidR="00AD2B30" w:rsidRPr="00AD2B30">
        <w:rPr>
          <w:rFonts w:ascii="Arial" w:hAnsi="Arial" w:cs="Arial"/>
        </w:rPr>
        <w:t xml:space="preserve">Flash floods occur due to intense rainfall or river overflow, leading to temporary submergence lasting up to two weeks (Vergara </w:t>
      </w:r>
      <w:r w:rsidR="00610514" w:rsidRPr="00610514">
        <w:rPr>
          <w:rFonts w:ascii="Arial" w:hAnsi="Arial" w:cs="Arial"/>
          <w:i/>
        </w:rPr>
        <w:t>et al</w:t>
      </w:r>
      <w:r w:rsidR="00AD2B30" w:rsidRPr="00AD2B30">
        <w:rPr>
          <w:rFonts w:ascii="Arial" w:hAnsi="Arial" w:cs="Arial"/>
        </w:rPr>
        <w:t xml:space="preserve">., 2014). This type of flooding is the most widespread, affecting approximately 20 million hectares of rice fields across Asia and parts of Africa </w:t>
      </w:r>
      <w:r w:rsidR="00AD2B30" w:rsidRPr="009F47FE">
        <w:rPr>
          <w:rFonts w:ascii="Arial" w:hAnsi="Arial" w:cs="Arial"/>
        </w:rPr>
        <w:t xml:space="preserve">(Bailey-Serres </w:t>
      </w:r>
      <w:r w:rsidR="00610514" w:rsidRPr="009F47FE">
        <w:rPr>
          <w:rFonts w:ascii="Arial" w:hAnsi="Arial" w:cs="Arial"/>
          <w:i/>
        </w:rPr>
        <w:t>et al</w:t>
      </w:r>
      <w:r w:rsidR="00AD2B30" w:rsidRPr="009F47FE">
        <w:rPr>
          <w:rFonts w:ascii="Arial" w:hAnsi="Arial" w:cs="Arial"/>
        </w:rPr>
        <w:t>., 2010</w:t>
      </w:r>
      <w:r w:rsidR="00AD2B30" w:rsidRPr="00AD2B30">
        <w:rPr>
          <w:rFonts w:ascii="Arial" w:hAnsi="Arial" w:cs="Arial"/>
        </w:rPr>
        <w:t xml:space="preserve">; Mackill </w:t>
      </w:r>
      <w:r w:rsidR="00610514" w:rsidRPr="00610514">
        <w:rPr>
          <w:rFonts w:ascii="Arial" w:hAnsi="Arial" w:cs="Arial"/>
          <w:i/>
        </w:rPr>
        <w:t>et al</w:t>
      </w:r>
      <w:r w:rsidR="00AD2B30" w:rsidRPr="00AD2B30">
        <w:rPr>
          <w:rFonts w:ascii="Arial" w:hAnsi="Arial" w:cs="Arial"/>
        </w:rPr>
        <w:t>., 1996). Unlike deepwater flooding, flash floods involve shallower water levels but can completely submerge rice plants, particularly in low-lying and river-adjacent regions. The frequency of these floods varies based on climatic conditions, with some areas experiencing multiple flooding events within a single growing season, resulting in severe crop losses (Panda</w:t>
      </w:r>
      <w:r w:rsidR="009F47FE">
        <w:rPr>
          <w:rFonts w:ascii="Arial" w:hAnsi="Arial" w:cs="Arial"/>
        </w:rPr>
        <w:t xml:space="preserve"> </w:t>
      </w:r>
      <w:r w:rsidR="00E06B9D">
        <w:rPr>
          <w:rFonts w:ascii="Arial" w:hAnsi="Arial" w:cs="Arial"/>
          <w:i/>
        </w:rPr>
        <w:t>et al.,</w:t>
      </w:r>
      <w:r w:rsidR="00AD2B30" w:rsidRPr="00AD2B30">
        <w:rPr>
          <w:rFonts w:ascii="Arial" w:hAnsi="Arial" w:cs="Arial"/>
        </w:rPr>
        <w:t xml:space="preserve"> 2021)</w:t>
      </w:r>
      <w:r w:rsidR="000C6911">
        <w:rPr>
          <w:rFonts w:ascii="Arial" w:hAnsi="Arial" w:cs="Arial"/>
        </w:rPr>
        <w:t xml:space="preserve"> </w:t>
      </w:r>
      <w:r w:rsidR="00056751" w:rsidRPr="004D220A">
        <w:rPr>
          <w:rFonts w:ascii="Arial" w:hAnsi="Arial" w:cs="Arial"/>
        </w:rPr>
        <w:t>(Table 1)</w:t>
      </w:r>
      <w:r w:rsidR="00AD2B30" w:rsidRPr="004D220A">
        <w:rPr>
          <w:rFonts w:ascii="Arial" w:hAnsi="Arial" w:cs="Arial"/>
        </w:rPr>
        <w:t>.</w:t>
      </w:r>
      <w:r w:rsidRPr="000C048E">
        <w:t xml:space="preserve"> </w:t>
      </w:r>
      <w:bookmarkStart w:id="3" w:name="_Hlk211859767"/>
    </w:p>
    <w:bookmarkEnd w:id="3"/>
    <w:p w14:paraId="15BA5D93" w14:textId="18068068" w:rsidR="00AD2B30" w:rsidRPr="00822773" w:rsidRDefault="00F31B67" w:rsidP="00AD2B30">
      <w:pPr>
        <w:pStyle w:val="Body"/>
        <w:rPr>
          <w:rFonts w:ascii="Arial" w:hAnsi="Arial" w:cs="Arial"/>
          <w:b/>
        </w:rPr>
      </w:pPr>
      <w:r>
        <w:rPr>
          <w:rFonts w:ascii="Arial" w:hAnsi="Arial" w:cs="Arial"/>
          <w:b/>
        </w:rPr>
        <w:t>2</w:t>
      </w:r>
      <w:r w:rsidR="00822773">
        <w:rPr>
          <w:rFonts w:ascii="Arial" w:hAnsi="Arial" w:cs="Arial"/>
          <w:b/>
        </w:rPr>
        <w:t>.</w:t>
      </w:r>
      <w:r w:rsidR="006B185A">
        <w:rPr>
          <w:rFonts w:ascii="Arial" w:hAnsi="Arial" w:cs="Arial"/>
          <w:b/>
        </w:rPr>
        <w:t>2</w:t>
      </w:r>
      <w:r w:rsidR="00822773">
        <w:rPr>
          <w:rFonts w:ascii="Arial" w:hAnsi="Arial" w:cs="Arial"/>
          <w:b/>
        </w:rPr>
        <w:t xml:space="preserve"> </w:t>
      </w:r>
      <w:r w:rsidR="00AD2B30" w:rsidRPr="00822773">
        <w:rPr>
          <w:rFonts w:ascii="Arial" w:hAnsi="Arial" w:cs="Arial"/>
          <w:b/>
        </w:rPr>
        <w:t>Stagnant Flooding (Long-Term Inundation)</w:t>
      </w:r>
    </w:p>
    <w:p w14:paraId="29A497A9" w14:textId="6A64B31B" w:rsidR="00AD2B30" w:rsidRPr="00AD2B30" w:rsidRDefault="006D37A3" w:rsidP="00AD2B30">
      <w:pPr>
        <w:pStyle w:val="Body"/>
        <w:rPr>
          <w:rFonts w:ascii="Arial" w:hAnsi="Arial" w:cs="Arial"/>
        </w:rPr>
      </w:pPr>
      <w:r>
        <w:rPr>
          <w:rFonts w:ascii="Arial" w:hAnsi="Arial" w:cs="Arial"/>
        </w:rPr>
        <w:tab/>
      </w:r>
      <w:r w:rsidR="00AD2B30" w:rsidRPr="00AD2B30">
        <w:rPr>
          <w:rFonts w:ascii="Arial" w:hAnsi="Arial" w:cs="Arial"/>
        </w:rPr>
        <w:t xml:space="preserve">Stagnant flooding occurs in low-lying regions, where water accumulates and remains for extended periods, often throughout the entire growing season (Mackill </w:t>
      </w:r>
      <w:r w:rsidR="00610514" w:rsidRPr="00610514">
        <w:rPr>
          <w:rFonts w:ascii="Arial" w:hAnsi="Arial" w:cs="Arial"/>
          <w:i/>
        </w:rPr>
        <w:t>et al</w:t>
      </w:r>
      <w:r w:rsidR="00AD2B30" w:rsidRPr="00AD2B30">
        <w:rPr>
          <w:rFonts w:ascii="Arial" w:hAnsi="Arial" w:cs="Arial"/>
        </w:rPr>
        <w:t xml:space="preserve">., 1996; Singh </w:t>
      </w:r>
      <w:r w:rsidR="00610514" w:rsidRPr="00610514">
        <w:rPr>
          <w:rFonts w:ascii="Arial" w:hAnsi="Arial" w:cs="Arial"/>
          <w:i/>
        </w:rPr>
        <w:t>et al</w:t>
      </w:r>
      <w:r w:rsidR="00AD2B30" w:rsidRPr="00AD2B30">
        <w:rPr>
          <w:rFonts w:ascii="Arial" w:hAnsi="Arial" w:cs="Arial"/>
        </w:rPr>
        <w:t xml:space="preserve">., 2011). Water depths can fluctuate, but when they reach up to 50 cm, rice plants suffer from lodging, reduced nutrient uptake, and poor grain quality. Unlike flash floods, where water levels rise and recede quickly, stagnant flooding imposes sustained stress, limiting plant recovery and growth. In the lowland areas the flood water remains in the rice field for more than two weeks to several months. In such a </w:t>
      </w:r>
      <w:r w:rsidR="00BD0282" w:rsidRPr="00AD2B30">
        <w:rPr>
          <w:rFonts w:ascii="Arial" w:hAnsi="Arial" w:cs="Arial"/>
        </w:rPr>
        <w:t>circumstance</w:t>
      </w:r>
      <w:r w:rsidR="00AD2B30" w:rsidRPr="00AD2B30">
        <w:rPr>
          <w:rFonts w:ascii="Arial" w:hAnsi="Arial" w:cs="Arial"/>
        </w:rPr>
        <w:t>, water level reaches 20- 50 cm</w:t>
      </w:r>
      <w:r w:rsidR="00C67C5B">
        <w:rPr>
          <w:rFonts w:ascii="Arial" w:hAnsi="Arial" w:cs="Arial"/>
        </w:rPr>
        <w:t>,</w:t>
      </w:r>
      <w:r w:rsidR="00AD2B30" w:rsidRPr="00AD2B30">
        <w:rPr>
          <w:rFonts w:ascii="Arial" w:hAnsi="Arial" w:cs="Arial"/>
        </w:rPr>
        <w:t xml:space="preserve"> a phenomenon commonly known as stagnant flooding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xml:space="preserve">., 2009; Singh </w:t>
      </w:r>
      <w:r w:rsidR="00610514" w:rsidRPr="00610514">
        <w:rPr>
          <w:rFonts w:ascii="Arial" w:hAnsi="Arial" w:cs="Arial"/>
          <w:i/>
        </w:rPr>
        <w:t>et al</w:t>
      </w:r>
      <w:r w:rsidR="00AD2B30" w:rsidRPr="00AD2B30">
        <w:rPr>
          <w:rFonts w:ascii="Arial" w:hAnsi="Arial" w:cs="Arial"/>
        </w:rPr>
        <w:t xml:space="preserve">., 2011;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2013). In such a situation, rice production reduce</w:t>
      </w:r>
      <w:r w:rsidR="00C67C5B">
        <w:rPr>
          <w:rFonts w:ascii="Arial" w:hAnsi="Arial" w:cs="Arial"/>
        </w:rPr>
        <w:t>s</w:t>
      </w:r>
      <w:r w:rsidR="00AD2B30" w:rsidRPr="00AD2B30">
        <w:rPr>
          <w:rFonts w:ascii="Arial" w:hAnsi="Arial" w:cs="Arial"/>
        </w:rPr>
        <w:t xml:space="preserve"> due to poor tillering and lodging (Singh </w:t>
      </w:r>
      <w:r w:rsidR="00610514" w:rsidRPr="00610514">
        <w:rPr>
          <w:rFonts w:ascii="Arial" w:hAnsi="Arial" w:cs="Arial"/>
          <w:i/>
        </w:rPr>
        <w:t>et al</w:t>
      </w:r>
      <w:r w:rsidR="00AD2B30" w:rsidRPr="00AD2B30">
        <w:rPr>
          <w:rFonts w:ascii="Arial" w:hAnsi="Arial" w:cs="Arial"/>
        </w:rPr>
        <w:t xml:space="preserve">., 2011; </w:t>
      </w:r>
      <w:proofErr w:type="spellStart"/>
      <w:r w:rsidR="00AD2B30" w:rsidRPr="00AD2B30">
        <w:rPr>
          <w:rFonts w:ascii="Arial" w:hAnsi="Arial" w:cs="Arial"/>
        </w:rPr>
        <w:t>Septiningsih</w:t>
      </w:r>
      <w:proofErr w:type="spellEnd"/>
      <w:r w:rsidR="00AD2B30" w:rsidRPr="00AD2B30">
        <w:rPr>
          <w:rFonts w:ascii="Arial" w:hAnsi="Arial" w:cs="Arial"/>
        </w:rPr>
        <w:t xml:space="preserve"> </w:t>
      </w:r>
      <w:r w:rsidR="00610514" w:rsidRPr="00610514">
        <w:rPr>
          <w:rFonts w:ascii="Arial" w:hAnsi="Arial" w:cs="Arial"/>
          <w:i/>
        </w:rPr>
        <w:t>et al</w:t>
      </w:r>
      <w:r w:rsidR="00AD2B30" w:rsidRPr="00AD2B30">
        <w:rPr>
          <w:rFonts w:ascii="Arial" w:hAnsi="Arial" w:cs="Arial"/>
        </w:rPr>
        <w:t>., 2013)</w:t>
      </w:r>
      <w:r w:rsidR="004B5E67">
        <w:rPr>
          <w:rFonts w:ascii="Arial" w:hAnsi="Arial" w:cs="Arial"/>
        </w:rPr>
        <w:t>.</w:t>
      </w:r>
      <w:r w:rsidR="00AD2B30" w:rsidRPr="00AD2B30">
        <w:rPr>
          <w:rFonts w:ascii="Arial" w:hAnsi="Arial" w:cs="Arial"/>
        </w:rPr>
        <w:t xml:space="preserve"> </w:t>
      </w:r>
      <w:r w:rsidR="00E43530" w:rsidRPr="00E43530">
        <w:rPr>
          <w:rFonts w:ascii="Arial" w:hAnsi="Arial" w:cs="Arial"/>
        </w:rPr>
        <w:t>Although several varieties have been developed through conventional breeding to withstand stagnant flooding both nationally and internationally, they still experience substantial yield losses under such conditions.</w:t>
      </w:r>
      <w:r w:rsidR="00E43530" w:rsidRPr="00E43530">
        <w:t xml:space="preserve"> </w:t>
      </w:r>
      <w:r w:rsidR="00E43530" w:rsidRPr="00E43530">
        <w:rPr>
          <w:rFonts w:ascii="Arial" w:hAnsi="Arial" w:cs="Arial"/>
        </w:rPr>
        <w:t>Research on the genetic and molecular basis of tolerance to stagnant flooding is still scarce, highlighting the need to identify genes and QTLs from novel sources to boost productivity under these conditions.</w:t>
      </w:r>
      <w:r w:rsidR="009220CE" w:rsidRPr="009220CE">
        <w:t xml:space="preserve"> </w:t>
      </w:r>
    </w:p>
    <w:p w14:paraId="2A5AFE45" w14:textId="74184CF5" w:rsidR="00AD2B30" w:rsidRPr="00822773" w:rsidRDefault="00F31B67" w:rsidP="00AD2B30">
      <w:pPr>
        <w:pStyle w:val="Body"/>
        <w:rPr>
          <w:rFonts w:ascii="Arial" w:hAnsi="Arial" w:cs="Arial"/>
          <w:b/>
        </w:rPr>
      </w:pPr>
      <w:r>
        <w:rPr>
          <w:rFonts w:ascii="Arial" w:hAnsi="Arial" w:cs="Arial"/>
          <w:b/>
        </w:rPr>
        <w:t>2</w:t>
      </w:r>
      <w:r w:rsidR="00822773" w:rsidRPr="00822773">
        <w:rPr>
          <w:rFonts w:ascii="Arial" w:hAnsi="Arial" w:cs="Arial"/>
          <w:b/>
        </w:rPr>
        <w:t>.</w:t>
      </w:r>
      <w:r w:rsidR="006B185A">
        <w:rPr>
          <w:rFonts w:ascii="Arial" w:hAnsi="Arial" w:cs="Arial"/>
          <w:b/>
        </w:rPr>
        <w:t>3</w:t>
      </w:r>
      <w:r w:rsidR="00822773" w:rsidRPr="00822773">
        <w:rPr>
          <w:rFonts w:ascii="Arial" w:hAnsi="Arial" w:cs="Arial"/>
          <w:b/>
        </w:rPr>
        <w:t xml:space="preserve"> </w:t>
      </w:r>
      <w:r w:rsidR="00AD2B30" w:rsidRPr="00822773">
        <w:rPr>
          <w:rFonts w:ascii="Arial" w:hAnsi="Arial" w:cs="Arial"/>
          <w:b/>
        </w:rPr>
        <w:t>Deepwater Flooding</w:t>
      </w:r>
    </w:p>
    <w:p w14:paraId="7FD968AA" w14:textId="5A118939" w:rsidR="006B185A" w:rsidRDefault="006D37A3" w:rsidP="00AD2B30">
      <w:pPr>
        <w:pStyle w:val="Body"/>
        <w:rPr>
          <w:rFonts w:ascii="Arial" w:hAnsi="Arial" w:cs="Arial"/>
        </w:rPr>
      </w:pPr>
      <w:r>
        <w:rPr>
          <w:rFonts w:ascii="Arial" w:hAnsi="Arial" w:cs="Arial"/>
        </w:rPr>
        <w:tab/>
      </w:r>
      <w:r w:rsidR="006B185A" w:rsidRPr="006B185A">
        <w:rPr>
          <w:rFonts w:ascii="Arial" w:hAnsi="Arial" w:cs="Arial"/>
        </w:rPr>
        <w:t xml:space="preserve">Deepwater rice varieties also known as </w:t>
      </w:r>
      <w:r w:rsidR="000E74C2">
        <w:rPr>
          <w:rFonts w:ascii="Arial" w:hAnsi="Arial" w:cs="Arial"/>
        </w:rPr>
        <w:t>‘</w:t>
      </w:r>
      <w:r w:rsidR="006B185A" w:rsidRPr="006B185A">
        <w:rPr>
          <w:rFonts w:ascii="Arial" w:hAnsi="Arial" w:cs="Arial"/>
        </w:rPr>
        <w:t>floating rice</w:t>
      </w:r>
      <w:r w:rsidR="000E74C2">
        <w:rPr>
          <w:rFonts w:ascii="Arial" w:hAnsi="Arial" w:cs="Arial"/>
        </w:rPr>
        <w:t>’</w:t>
      </w:r>
      <w:r w:rsidR="006B185A" w:rsidRPr="006B185A">
        <w:rPr>
          <w:rFonts w:ascii="Arial" w:hAnsi="Arial" w:cs="Arial"/>
        </w:rPr>
        <w:t xml:space="preserve"> varieties possess the ability to elongate rapidly (up to 25 cm per day) to maintain access to oxygen. In deep-water flooding, water stagnation persists for an extended period, sometimes causing water levels to rise as high as 4 meters (Singh </w:t>
      </w:r>
      <w:r w:rsidR="00610514" w:rsidRPr="00610514">
        <w:rPr>
          <w:rFonts w:ascii="Arial" w:hAnsi="Arial" w:cs="Arial"/>
          <w:i/>
        </w:rPr>
        <w:t>et al</w:t>
      </w:r>
      <w:r w:rsidR="006B185A" w:rsidRPr="006B185A">
        <w:rPr>
          <w:rFonts w:ascii="Arial" w:hAnsi="Arial" w:cs="Arial"/>
        </w:rPr>
        <w:t xml:space="preserve">., 2017). Depending on the topography and climatic conditions, flooding stress can last for several months. The key survival trait of deepwater rice is its ability to rapidly elongate internodes underwater, allowing upper leaves to stay above water and continue photosynthesis (Catling, 1992; Vergara </w:t>
      </w:r>
      <w:r w:rsidR="00610514" w:rsidRPr="00610514">
        <w:rPr>
          <w:rFonts w:ascii="Arial" w:hAnsi="Arial" w:cs="Arial"/>
          <w:i/>
        </w:rPr>
        <w:t>et al</w:t>
      </w:r>
      <w:r w:rsidR="006B185A" w:rsidRPr="006B185A">
        <w:rPr>
          <w:rFonts w:ascii="Arial" w:hAnsi="Arial" w:cs="Arial"/>
        </w:rPr>
        <w:t xml:space="preserve">., 1976), a process that demands a significant amount of carbohydrates, while submergence-tolerant rice types can endure complete underwater conditions for </w:t>
      </w:r>
      <w:r w:rsidR="00030511">
        <w:rPr>
          <w:rFonts w:ascii="Arial" w:hAnsi="Arial" w:cs="Arial"/>
        </w:rPr>
        <w:t xml:space="preserve">only </w:t>
      </w:r>
      <w:r w:rsidR="006B185A" w:rsidRPr="006B185A">
        <w:rPr>
          <w:rFonts w:ascii="Arial" w:hAnsi="Arial" w:cs="Arial"/>
        </w:rPr>
        <w:t xml:space="preserve">10 to 14 days. In India, deep-water rice is predominantly cultivated in regions such as Assam, Bihar, Odisha, West Bengal, and Uttar Pradesh (Bin Rahman </w:t>
      </w:r>
      <w:r w:rsidR="002A566C">
        <w:rPr>
          <w:rFonts w:ascii="Arial" w:hAnsi="Arial" w:cs="Arial"/>
        </w:rPr>
        <w:t xml:space="preserve">and </w:t>
      </w:r>
      <w:r w:rsidR="006B185A" w:rsidRPr="006B185A">
        <w:rPr>
          <w:rFonts w:ascii="Arial" w:hAnsi="Arial" w:cs="Arial"/>
        </w:rPr>
        <w:t xml:space="preserve">Zhang, 2016). </w:t>
      </w:r>
    </w:p>
    <w:p w14:paraId="739FFD44" w14:textId="77777777" w:rsidR="007A28BE" w:rsidRDefault="00F31B67" w:rsidP="006B185A">
      <w:pPr>
        <w:pStyle w:val="Body"/>
        <w:rPr>
          <w:rFonts w:ascii="Arial" w:hAnsi="Arial" w:cs="Arial"/>
          <w:b/>
        </w:rPr>
      </w:pPr>
      <w:r w:rsidRPr="007A28BE">
        <w:rPr>
          <w:rFonts w:ascii="Arial" w:hAnsi="Arial" w:cs="Arial"/>
          <w:b/>
        </w:rPr>
        <w:t>2</w:t>
      </w:r>
      <w:r w:rsidR="00822773" w:rsidRPr="007A28BE">
        <w:rPr>
          <w:rFonts w:ascii="Arial" w:hAnsi="Arial" w:cs="Arial"/>
          <w:b/>
        </w:rPr>
        <w:t>.</w:t>
      </w:r>
      <w:r w:rsidR="006B185A" w:rsidRPr="007A28BE">
        <w:rPr>
          <w:rFonts w:ascii="Arial" w:hAnsi="Arial" w:cs="Arial"/>
          <w:b/>
        </w:rPr>
        <w:t>4</w:t>
      </w:r>
      <w:r w:rsidR="00822773" w:rsidRPr="00822773">
        <w:rPr>
          <w:rFonts w:ascii="Arial" w:hAnsi="Arial" w:cs="Arial"/>
          <w:b/>
        </w:rPr>
        <w:t xml:space="preserve"> </w:t>
      </w:r>
      <w:r w:rsidR="00AD2B30" w:rsidRPr="00822773">
        <w:rPr>
          <w:rFonts w:ascii="Arial" w:hAnsi="Arial" w:cs="Arial"/>
          <w:b/>
        </w:rPr>
        <w:t>Flooding during germination</w:t>
      </w:r>
    </w:p>
    <w:p w14:paraId="2B3199CE" w14:textId="51D85775" w:rsidR="006B185A" w:rsidRPr="006B185A" w:rsidRDefault="006D37A3" w:rsidP="006B185A">
      <w:pPr>
        <w:pStyle w:val="Body"/>
        <w:rPr>
          <w:rFonts w:ascii="Arial" w:hAnsi="Arial" w:cs="Arial"/>
        </w:rPr>
      </w:pPr>
      <w:r>
        <w:rPr>
          <w:rFonts w:ascii="Arial" w:hAnsi="Arial" w:cs="Arial"/>
        </w:rPr>
        <w:tab/>
      </w:r>
      <w:r w:rsidR="006B185A" w:rsidRPr="006B185A">
        <w:rPr>
          <w:rFonts w:ascii="Arial" w:hAnsi="Arial" w:cs="Arial"/>
        </w:rPr>
        <w:t xml:space="preserve">Rice seeds have some ability to germinate under low-oxygen (anaerobic) conditions, but often struggle to establish successfully in flooded soils post-germination. Flooding immediately after direct seeding in the field results </w:t>
      </w:r>
      <w:r w:rsidR="006B185A" w:rsidRPr="006B185A">
        <w:rPr>
          <w:rFonts w:ascii="Arial" w:hAnsi="Arial" w:cs="Arial"/>
        </w:rPr>
        <w:lastRenderedPageBreak/>
        <w:t>in anoxic or hypoxic conditions. Under these circumstances, plants must undergo anaerobic germination (</w:t>
      </w:r>
      <w:proofErr w:type="spellStart"/>
      <w:r w:rsidR="006B185A" w:rsidRPr="006B185A">
        <w:rPr>
          <w:rFonts w:ascii="Arial" w:hAnsi="Arial" w:cs="Arial"/>
        </w:rPr>
        <w:t>Magneschi</w:t>
      </w:r>
      <w:proofErr w:type="spellEnd"/>
      <w:r w:rsidR="006B185A" w:rsidRPr="006B185A">
        <w:rPr>
          <w:rFonts w:ascii="Arial" w:hAnsi="Arial" w:cs="Arial"/>
        </w:rPr>
        <w:t xml:space="preserve"> and Perata, 2009), which often causes reduced germination rates, weak seedling growth, and even seedling mortality. Anaerobic germination (AG) refers to a seed’s capacity to initiate growth without oxygen, relying on anaerobic respiration for energy (Ray </w:t>
      </w:r>
      <w:r w:rsidR="00610514" w:rsidRPr="00610514">
        <w:rPr>
          <w:rFonts w:ascii="Arial" w:hAnsi="Arial" w:cs="Arial"/>
          <w:i/>
        </w:rPr>
        <w:t>et al</w:t>
      </w:r>
      <w:r w:rsidR="006B185A" w:rsidRPr="006B185A">
        <w:rPr>
          <w:rFonts w:ascii="Arial" w:hAnsi="Arial" w:cs="Arial"/>
        </w:rPr>
        <w:t xml:space="preserve">., 2016). This trait is especially important in direct-seeded rice (DSR) systems, commonly practiced in rainfed and flood-prone areas (Ray </w:t>
      </w:r>
      <w:r w:rsidR="00610514" w:rsidRPr="00610514">
        <w:rPr>
          <w:rFonts w:ascii="Arial" w:hAnsi="Arial" w:cs="Arial"/>
          <w:i/>
        </w:rPr>
        <w:t>et al</w:t>
      </w:r>
      <w:r w:rsidR="006B185A" w:rsidRPr="006B185A">
        <w:rPr>
          <w:rFonts w:ascii="Arial" w:hAnsi="Arial" w:cs="Arial"/>
        </w:rPr>
        <w:t xml:space="preserve">., 2016; Senapati, </w:t>
      </w:r>
      <w:r w:rsidR="00610514" w:rsidRPr="00610514">
        <w:rPr>
          <w:rFonts w:ascii="Arial" w:hAnsi="Arial" w:cs="Arial"/>
          <w:i/>
        </w:rPr>
        <w:t>et al</w:t>
      </w:r>
      <w:r w:rsidR="006B185A" w:rsidRPr="006B185A">
        <w:rPr>
          <w:rFonts w:ascii="Arial" w:hAnsi="Arial" w:cs="Arial"/>
        </w:rPr>
        <w:t>., 2019). Despite rice’s overall adaptability to different flooding environments, many varieties remain highly sensitive to anaerobic conditions during germination and early seedling development (</w:t>
      </w:r>
      <w:proofErr w:type="spellStart"/>
      <w:r w:rsidR="006B185A" w:rsidRPr="006B185A">
        <w:rPr>
          <w:rFonts w:ascii="Arial" w:hAnsi="Arial" w:cs="Arial"/>
        </w:rPr>
        <w:t>Angaji</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.,2010; El-</w:t>
      </w:r>
      <w:proofErr w:type="spellStart"/>
      <w:r w:rsidR="006B185A" w:rsidRPr="006B185A">
        <w:rPr>
          <w:rFonts w:ascii="Arial" w:hAnsi="Arial" w:cs="Arial"/>
        </w:rPr>
        <w:t>Hendawy</w:t>
      </w:r>
      <w:proofErr w:type="spellEnd"/>
      <w:r w:rsidR="006B185A" w:rsidRPr="006B185A">
        <w:rPr>
          <w:rFonts w:ascii="Arial" w:hAnsi="Arial" w:cs="Arial"/>
        </w:rPr>
        <w:t xml:space="preserve">, </w:t>
      </w:r>
      <w:r w:rsidR="00610514" w:rsidRPr="00610514">
        <w:rPr>
          <w:rFonts w:ascii="Arial" w:hAnsi="Arial" w:cs="Arial"/>
          <w:i/>
        </w:rPr>
        <w:t>et al</w:t>
      </w:r>
      <w:r w:rsidR="006B185A" w:rsidRPr="006B185A">
        <w:rPr>
          <w:rFonts w:ascii="Arial" w:hAnsi="Arial" w:cs="Arial"/>
        </w:rPr>
        <w:t xml:space="preserve">., 2011; Yamauchi, </w:t>
      </w:r>
      <w:r w:rsidR="00610514" w:rsidRPr="00610514">
        <w:rPr>
          <w:rFonts w:ascii="Arial" w:hAnsi="Arial" w:cs="Arial"/>
          <w:i/>
        </w:rPr>
        <w:t>et al</w:t>
      </w:r>
      <w:r w:rsidR="006B185A" w:rsidRPr="006B185A">
        <w:rPr>
          <w:rFonts w:ascii="Arial" w:hAnsi="Arial" w:cs="Arial"/>
        </w:rPr>
        <w:t xml:space="preserve">., 1993; Yamauchi, 1994) </w:t>
      </w:r>
    </w:p>
    <w:p w14:paraId="28E6479C" w14:textId="56FA17EF" w:rsidR="006B185A" w:rsidRDefault="00E06B9D" w:rsidP="006B185A">
      <w:pPr>
        <w:pStyle w:val="Body"/>
        <w:rPr>
          <w:rFonts w:ascii="Arial" w:hAnsi="Arial" w:cs="Arial"/>
        </w:rPr>
      </w:pPr>
      <w:r w:rsidRPr="00FA32A8">
        <w:rPr>
          <w:rFonts w:ascii="Times New Roman" w:hAnsi="Times New Roman"/>
          <w:b/>
          <w:noProof/>
          <w:color w:val="000000" w:themeColor="text1"/>
          <w:szCs w:val="16"/>
          <w:shd w:val="clear" w:color="auto" w:fill="FFFFFF"/>
          <w:lang w:val="en-IN" w:eastAsia="en-IN"/>
        </w:rPr>
        <w:drawing>
          <wp:anchor distT="0" distB="0" distL="114300" distR="114300" simplePos="0" relativeHeight="251703296" behindDoc="0" locked="0" layoutInCell="1" allowOverlap="1" wp14:anchorId="6A547AAE" wp14:editId="2A876544">
            <wp:simplePos x="0" y="0"/>
            <wp:positionH relativeFrom="margin">
              <wp:posOffset>1696852</wp:posOffset>
            </wp:positionH>
            <wp:positionV relativeFrom="paragraph">
              <wp:posOffset>936625</wp:posOffset>
            </wp:positionV>
            <wp:extent cx="2113280" cy="1908810"/>
            <wp:effectExtent l="57150" t="57150" r="115570" b="110490"/>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NG"/>
                    <pic:cNvPicPr/>
                  </pic:nvPicPr>
                  <pic:blipFill rotWithShape="1">
                    <a:blip r:embed="rId14">
                      <a:extLst>
                        <a:ext uri="{28A0092B-C50C-407E-A947-70E740481C1C}">
                          <a14:useLocalDpi xmlns:a14="http://schemas.microsoft.com/office/drawing/2010/main" val="0"/>
                        </a:ext>
                      </a:extLst>
                    </a:blip>
                    <a:srcRect l="5686"/>
                    <a:stretch/>
                  </pic:blipFill>
                  <pic:spPr bwMode="auto">
                    <a:xfrm>
                      <a:off x="0" y="0"/>
                      <a:ext cx="2113280" cy="1908810"/>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185A" w:rsidRPr="006B185A">
        <w:rPr>
          <w:rFonts w:ascii="Arial" w:hAnsi="Arial" w:cs="Arial"/>
        </w:rPr>
        <w:t xml:space="preserve">Coleoptile elongation is vital during early growth, allowing seedlings to reach the water surface and access air, triggering shoot and root development (Ismail, </w:t>
      </w:r>
      <w:r w:rsidR="00610514" w:rsidRPr="00610514">
        <w:rPr>
          <w:rFonts w:ascii="Arial" w:hAnsi="Arial" w:cs="Arial"/>
          <w:i/>
        </w:rPr>
        <w:t>et al</w:t>
      </w:r>
      <w:r w:rsidR="006B185A" w:rsidRPr="006B185A">
        <w:rPr>
          <w:rFonts w:ascii="Arial" w:hAnsi="Arial" w:cs="Arial"/>
        </w:rPr>
        <w:t xml:space="preserve">., 2009; </w:t>
      </w:r>
      <w:r w:rsidR="006B185A" w:rsidRPr="008646E8">
        <w:rPr>
          <w:rFonts w:ascii="Arial" w:hAnsi="Arial" w:cs="Arial"/>
        </w:rPr>
        <w:t>Biswas</w:t>
      </w:r>
      <w:r w:rsidR="00AD1042" w:rsidRPr="008646E8">
        <w:rPr>
          <w:rFonts w:ascii="Arial" w:hAnsi="Arial" w:cs="Arial"/>
        </w:rPr>
        <w:t xml:space="preserve"> and Yamauchi</w:t>
      </w:r>
      <w:r w:rsidR="006B185A" w:rsidRPr="008646E8">
        <w:rPr>
          <w:rFonts w:ascii="Arial" w:hAnsi="Arial" w:cs="Arial"/>
        </w:rPr>
        <w:t xml:space="preserve">, 1997; Ella </w:t>
      </w:r>
      <w:r w:rsidR="00AD1042" w:rsidRPr="008646E8">
        <w:rPr>
          <w:rFonts w:ascii="Arial" w:hAnsi="Arial" w:cs="Arial"/>
        </w:rPr>
        <w:t>and Setter</w:t>
      </w:r>
      <w:r w:rsidR="006B185A" w:rsidRPr="008646E8">
        <w:rPr>
          <w:rFonts w:ascii="Arial" w:hAnsi="Arial" w:cs="Arial"/>
        </w:rPr>
        <w:t>.,</w:t>
      </w:r>
      <w:r w:rsidR="006B185A" w:rsidRPr="006B185A">
        <w:rPr>
          <w:rFonts w:ascii="Arial" w:hAnsi="Arial" w:cs="Arial"/>
        </w:rPr>
        <w:t xml:space="preserve"> 1999; Redona </w:t>
      </w:r>
      <w:r w:rsidR="00AD1042" w:rsidRPr="008646E8">
        <w:rPr>
          <w:rFonts w:ascii="Arial" w:hAnsi="Arial" w:cs="Arial"/>
        </w:rPr>
        <w:t>and Mackill</w:t>
      </w:r>
      <w:r w:rsidR="006B185A" w:rsidRPr="006B185A">
        <w:rPr>
          <w:rFonts w:ascii="Arial" w:hAnsi="Arial" w:cs="Arial"/>
        </w:rPr>
        <w:t xml:space="preserve"> 1996). AG-tolerant rice genotypes typically show faster germination, longer coleoptiles, higher amylase activity, expression of </w:t>
      </w:r>
      <w:proofErr w:type="spellStart"/>
      <w:r w:rsidR="006B185A" w:rsidRPr="006B185A">
        <w:rPr>
          <w:rFonts w:ascii="Arial" w:hAnsi="Arial" w:cs="Arial"/>
        </w:rPr>
        <w:t>expansin</w:t>
      </w:r>
      <w:proofErr w:type="spellEnd"/>
      <w:r w:rsidR="006B185A" w:rsidRPr="006B185A">
        <w:rPr>
          <w:rFonts w:ascii="Arial" w:hAnsi="Arial" w:cs="Arial"/>
        </w:rPr>
        <w:t xml:space="preserve"> genes, and efficient anaerobic respiration. These genotypes effectively convert starch into sugars and produce energy through glycolysis and fermentation (Ismail </w:t>
      </w:r>
      <w:r w:rsidR="00610514" w:rsidRPr="00610514">
        <w:rPr>
          <w:rFonts w:ascii="Arial" w:hAnsi="Arial" w:cs="Arial"/>
          <w:i/>
        </w:rPr>
        <w:t>et al</w:t>
      </w:r>
      <w:r w:rsidR="006B185A" w:rsidRPr="006B185A">
        <w:rPr>
          <w:rFonts w:ascii="Arial" w:hAnsi="Arial" w:cs="Arial"/>
        </w:rPr>
        <w:t xml:space="preserve">., 2013; </w:t>
      </w:r>
      <w:proofErr w:type="spellStart"/>
      <w:r w:rsidR="006B185A" w:rsidRPr="001064F4">
        <w:rPr>
          <w:rFonts w:ascii="Arial" w:hAnsi="Arial" w:cs="Arial"/>
        </w:rPr>
        <w:t>Magneschi</w:t>
      </w:r>
      <w:proofErr w:type="spellEnd"/>
      <w:r w:rsidR="006B185A" w:rsidRPr="001064F4">
        <w:rPr>
          <w:rFonts w:ascii="Arial" w:hAnsi="Arial" w:cs="Arial"/>
        </w:rPr>
        <w:t xml:space="preserve"> </w:t>
      </w:r>
      <w:r w:rsidR="001064F4" w:rsidRPr="001064F4">
        <w:rPr>
          <w:rFonts w:ascii="Arial" w:hAnsi="Arial" w:cs="Arial"/>
        </w:rPr>
        <w:t>and</w:t>
      </w:r>
      <w:r w:rsidR="006B185A" w:rsidRPr="006B185A">
        <w:rPr>
          <w:rFonts w:ascii="Arial" w:hAnsi="Arial" w:cs="Arial"/>
        </w:rPr>
        <w:t xml:space="preserve"> Perata, 2009).</w:t>
      </w:r>
      <w:r w:rsidR="00142BC5">
        <w:rPr>
          <w:rFonts w:ascii="Arial" w:hAnsi="Arial" w:cs="Arial"/>
        </w:rPr>
        <w:t>,</w:t>
      </w:r>
    </w:p>
    <w:p w14:paraId="5A03ED1A" w14:textId="6E43AC43" w:rsidR="000E74C2" w:rsidRPr="00C47972" w:rsidRDefault="000E74C2" w:rsidP="00C73082">
      <w:pPr>
        <w:pStyle w:val="Body"/>
      </w:pPr>
      <w:r w:rsidRPr="00C47972">
        <w:t xml:space="preserve">Fig. 1: Schematic representation showing physiological and biochemical </w:t>
      </w:r>
      <w:proofErr w:type="gramStart"/>
      <w:r w:rsidRPr="00C47972">
        <w:t>damages</w:t>
      </w:r>
      <w:proofErr w:type="gramEnd"/>
      <w:r w:rsidRPr="00C47972">
        <w:t xml:space="preserve"> caused by submergence stress in rice.</w:t>
      </w:r>
    </w:p>
    <w:p w14:paraId="15A38908" w14:textId="05F3928F" w:rsidR="003D43C7" w:rsidRDefault="00B05CB7" w:rsidP="006B185A">
      <w:pPr>
        <w:pStyle w:val="Body"/>
        <w:spacing w:after="0"/>
        <w:rPr>
          <w:rFonts w:ascii="Arial" w:hAnsi="Arial" w:cs="Arial"/>
        </w:rPr>
      </w:pPr>
      <w:r w:rsidRPr="00A25A21">
        <w:t xml:space="preserve">Table 1: </w:t>
      </w:r>
      <w:r w:rsidR="00757B5F" w:rsidRPr="00757B5F">
        <w:t xml:space="preserve">Flooding </w:t>
      </w:r>
      <w:r w:rsidR="00DC15D8">
        <w:t>r</w:t>
      </w:r>
      <w:r w:rsidR="00757B5F" w:rsidRPr="00757B5F">
        <w:t xml:space="preserve">egimes </w:t>
      </w:r>
      <w:r w:rsidR="00DC15D8">
        <w:t>r</w:t>
      </w:r>
      <w:r w:rsidR="00757B5F" w:rsidRPr="00757B5F">
        <w:t xml:space="preserve">elevant to </w:t>
      </w:r>
      <w:r w:rsidR="00DC15D8">
        <w:t>r</w:t>
      </w:r>
      <w:r w:rsidR="00757B5F" w:rsidRPr="00757B5F">
        <w:t>ice Production</w:t>
      </w:r>
    </w:p>
    <w:tbl>
      <w:tblPr>
        <w:tblStyle w:val="TableGrid"/>
        <w:tblpPr w:leftFromText="180" w:rightFromText="180" w:vertAnchor="text" w:horzAnchor="margin" w:tblpXSpec="center" w:tblpY="84"/>
        <w:tblW w:w="9770" w:type="dxa"/>
        <w:tblLayout w:type="fixed"/>
        <w:tblLook w:val="04A0" w:firstRow="1" w:lastRow="0" w:firstColumn="1" w:lastColumn="0" w:noHBand="0" w:noVBand="1"/>
      </w:tblPr>
      <w:tblGrid>
        <w:gridCol w:w="1555"/>
        <w:gridCol w:w="1984"/>
        <w:gridCol w:w="1794"/>
        <w:gridCol w:w="2206"/>
        <w:gridCol w:w="2231"/>
      </w:tblGrid>
      <w:tr w:rsidR="00BB538C" w:rsidRPr="00C73082" w14:paraId="31B0E8E8" w14:textId="77777777" w:rsidTr="00C47972">
        <w:trPr>
          <w:trHeight w:val="278"/>
        </w:trPr>
        <w:tc>
          <w:tcPr>
            <w:tcW w:w="1555" w:type="dxa"/>
          </w:tcPr>
          <w:p w14:paraId="3DCCB7F8"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Feature</w:t>
            </w:r>
          </w:p>
        </w:tc>
        <w:tc>
          <w:tcPr>
            <w:tcW w:w="1984" w:type="dxa"/>
          </w:tcPr>
          <w:p w14:paraId="71BA8A8B" w14:textId="17A39EF0"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Flash floods</w:t>
            </w:r>
          </w:p>
        </w:tc>
        <w:tc>
          <w:tcPr>
            <w:tcW w:w="1794" w:type="dxa"/>
          </w:tcPr>
          <w:p w14:paraId="1C61F474" w14:textId="7C0F96A6"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Stagnant floods</w:t>
            </w:r>
          </w:p>
        </w:tc>
        <w:tc>
          <w:tcPr>
            <w:tcW w:w="2206" w:type="dxa"/>
          </w:tcPr>
          <w:p w14:paraId="74EBC6A7"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Deep water floods</w:t>
            </w:r>
          </w:p>
        </w:tc>
        <w:tc>
          <w:tcPr>
            <w:tcW w:w="2231" w:type="dxa"/>
          </w:tcPr>
          <w:p w14:paraId="1430DD92" w14:textId="77777777" w:rsidR="00BB538C" w:rsidRPr="00C73082" w:rsidRDefault="00BB538C" w:rsidP="0018534A">
            <w:pPr>
              <w:pStyle w:val="NormalWeb"/>
              <w:jc w:val="center"/>
              <w:rPr>
                <w:rFonts w:ascii="Arial" w:hAnsi="Arial" w:cs="Arial"/>
                <w:b/>
                <w:sz w:val="20"/>
                <w:szCs w:val="20"/>
              </w:rPr>
            </w:pPr>
            <w:r w:rsidRPr="00C73082">
              <w:rPr>
                <w:rFonts w:ascii="Arial" w:hAnsi="Arial" w:cs="Arial"/>
                <w:b/>
                <w:sz w:val="20"/>
                <w:szCs w:val="20"/>
              </w:rPr>
              <w:t>Anaerobic germination</w:t>
            </w:r>
          </w:p>
        </w:tc>
      </w:tr>
      <w:tr w:rsidR="00BB538C" w:rsidRPr="003D43C7" w14:paraId="7FBD98E9" w14:textId="77777777" w:rsidTr="00C47972">
        <w:trPr>
          <w:trHeight w:val="2001"/>
        </w:trPr>
        <w:tc>
          <w:tcPr>
            <w:tcW w:w="1555" w:type="dxa"/>
          </w:tcPr>
          <w:p w14:paraId="6AE3CEF7" w14:textId="77777777" w:rsidR="00BB538C" w:rsidRPr="003D43C7" w:rsidRDefault="00BB538C" w:rsidP="00BB538C">
            <w:pPr>
              <w:pStyle w:val="NormalWeb"/>
              <w:rPr>
                <w:b/>
                <w:sz w:val="20"/>
                <w:szCs w:val="20"/>
              </w:rPr>
            </w:pPr>
          </w:p>
        </w:tc>
        <w:tc>
          <w:tcPr>
            <w:tcW w:w="1984" w:type="dxa"/>
          </w:tcPr>
          <w:p w14:paraId="4087CCE5" w14:textId="1D36A36E" w:rsidR="00BB538C" w:rsidRPr="003D43C7" w:rsidRDefault="00E16436" w:rsidP="00BB538C">
            <w:pPr>
              <w:pStyle w:val="NormalWeb"/>
              <w:jc w:val="both"/>
              <w:rPr>
                <w:sz w:val="20"/>
                <w:szCs w:val="20"/>
              </w:rPr>
            </w:pPr>
            <w:r w:rsidRPr="003D43C7">
              <w:rPr>
                <w:noProof/>
                <w:sz w:val="20"/>
                <w:szCs w:val="20"/>
                <w:lang w:val="en-IN" w:eastAsia="en-IN"/>
              </w:rPr>
              <w:drawing>
                <wp:anchor distT="0" distB="0" distL="114300" distR="114300" simplePos="0" relativeHeight="251659264" behindDoc="0" locked="0" layoutInCell="1" allowOverlap="1" wp14:anchorId="644B1E72" wp14:editId="0C1950D6">
                  <wp:simplePos x="0" y="0"/>
                  <wp:positionH relativeFrom="column">
                    <wp:posOffset>130175</wp:posOffset>
                  </wp:positionH>
                  <wp:positionV relativeFrom="paragraph">
                    <wp:posOffset>172720</wp:posOffset>
                  </wp:positionV>
                  <wp:extent cx="701040" cy="1038225"/>
                  <wp:effectExtent l="19050" t="19050" r="22860" b="28575"/>
                  <wp:wrapTopAndBottom/>
                  <wp:docPr id="13" name="Picture 2"/>
                  <wp:cNvGraphicFramePr/>
                  <a:graphic xmlns:a="http://schemas.openxmlformats.org/drawingml/2006/main">
                    <a:graphicData uri="http://schemas.openxmlformats.org/drawingml/2006/picture">
                      <pic:pic xmlns:pic="http://schemas.openxmlformats.org/drawingml/2006/picture">
                        <pic:nvPicPr>
                          <pic:cNvPr id="7" name="Picture 6" descr="flash flood types.PNG"/>
                          <pic:cNvPicPr>
                            <a:picLocks noChangeAspect="1"/>
                          </pic:cNvPicPr>
                        </pic:nvPicPr>
                        <pic:blipFill rotWithShape="1">
                          <a:blip r:embed="rId15">
                            <a:extLst>
                              <a:ext uri="{28A0092B-C50C-407E-A947-70E740481C1C}">
                                <a14:useLocalDpi xmlns:a14="http://schemas.microsoft.com/office/drawing/2010/main" val="0"/>
                              </a:ext>
                            </a:extLst>
                          </a:blip>
                          <a:srcRect l="6937" t="4168" r="6908" b="3339"/>
                          <a:stretch/>
                        </pic:blipFill>
                        <pic:spPr bwMode="auto">
                          <a:xfrm>
                            <a:off x="0" y="0"/>
                            <a:ext cx="701040" cy="10382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C4E13" w14:textId="2394C42C" w:rsidR="00BB538C" w:rsidRPr="003D43C7" w:rsidRDefault="00BB538C" w:rsidP="00BB538C">
            <w:pPr>
              <w:pStyle w:val="NormalWeb"/>
              <w:jc w:val="both"/>
              <w:rPr>
                <w:sz w:val="20"/>
                <w:szCs w:val="20"/>
              </w:rPr>
            </w:pPr>
          </w:p>
        </w:tc>
        <w:tc>
          <w:tcPr>
            <w:tcW w:w="1794" w:type="dxa"/>
          </w:tcPr>
          <w:p w14:paraId="1CDC036D"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0288" behindDoc="0" locked="0" layoutInCell="1" allowOverlap="1" wp14:anchorId="7D9C4441" wp14:editId="4F75E12B">
                  <wp:simplePos x="0" y="0"/>
                  <wp:positionH relativeFrom="column">
                    <wp:posOffset>243205</wp:posOffset>
                  </wp:positionH>
                  <wp:positionV relativeFrom="paragraph">
                    <wp:posOffset>159385</wp:posOffset>
                  </wp:positionV>
                  <wp:extent cx="711200" cy="1087755"/>
                  <wp:effectExtent l="19050" t="19050" r="12700" b="17145"/>
                  <wp:wrapTopAndBottom/>
                  <wp:docPr id="8" name="Picture 1"/>
                  <wp:cNvGraphicFramePr/>
                  <a:graphic xmlns:a="http://schemas.openxmlformats.org/drawingml/2006/main">
                    <a:graphicData uri="http://schemas.openxmlformats.org/drawingml/2006/picture">
                      <pic:pic xmlns:pic="http://schemas.openxmlformats.org/drawingml/2006/picture">
                        <pic:nvPicPr>
                          <pic:cNvPr id="8" name="Picture 7" descr="flash flood types.PNG"/>
                          <pic:cNvPicPr>
                            <a:picLocks noChangeAspect="1"/>
                          </pic:cNvPicPr>
                        </pic:nvPicPr>
                        <pic:blipFill rotWithShape="1">
                          <a:blip r:embed="rId16">
                            <a:extLst>
                              <a:ext uri="{28A0092B-C50C-407E-A947-70E740481C1C}">
                                <a14:useLocalDpi xmlns:a14="http://schemas.microsoft.com/office/drawing/2010/main" val="0"/>
                              </a:ext>
                            </a:extLst>
                          </a:blip>
                          <a:srcRect l="7490" t="3145" r="4605" b="4349"/>
                          <a:stretch/>
                        </pic:blipFill>
                        <pic:spPr bwMode="auto">
                          <a:xfrm>
                            <a:off x="0" y="0"/>
                            <a:ext cx="711200" cy="108775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06" w:type="dxa"/>
          </w:tcPr>
          <w:p w14:paraId="3F7C1BE1" w14:textId="65128F99"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1312" behindDoc="0" locked="0" layoutInCell="1" allowOverlap="1" wp14:anchorId="0C5F50E1" wp14:editId="5E3E9B0A">
                  <wp:simplePos x="0" y="0"/>
                  <wp:positionH relativeFrom="column">
                    <wp:posOffset>246030</wp:posOffset>
                  </wp:positionH>
                  <wp:positionV relativeFrom="paragraph">
                    <wp:posOffset>137468</wp:posOffset>
                  </wp:positionV>
                  <wp:extent cx="764540" cy="1095044"/>
                  <wp:effectExtent l="0" t="0" r="0" b="0"/>
                  <wp:wrapTopAndBottom/>
                  <wp:docPr id="14" name="Picture 3"/>
                  <wp:cNvGraphicFramePr/>
                  <a:graphic xmlns:a="http://schemas.openxmlformats.org/drawingml/2006/main">
                    <a:graphicData uri="http://schemas.openxmlformats.org/drawingml/2006/picture">
                      <pic:pic xmlns:pic="http://schemas.openxmlformats.org/drawingml/2006/picture">
                        <pic:nvPicPr>
                          <pic:cNvPr id="5" name="Picture 4" descr="flash flood types.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4540" cy="1095044"/>
                          </a:xfrm>
                          <a:prstGeom prst="rect">
                            <a:avLst/>
                          </a:prstGeom>
                        </pic:spPr>
                      </pic:pic>
                    </a:graphicData>
                  </a:graphic>
                  <wp14:sizeRelH relativeFrom="margin">
                    <wp14:pctWidth>0</wp14:pctWidth>
                  </wp14:sizeRelH>
                  <wp14:sizeRelV relativeFrom="margin">
                    <wp14:pctHeight>0</wp14:pctHeight>
                  </wp14:sizeRelV>
                </wp:anchor>
              </w:drawing>
            </w:r>
          </w:p>
        </w:tc>
        <w:tc>
          <w:tcPr>
            <w:tcW w:w="2231" w:type="dxa"/>
          </w:tcPr>
          <w:p w14:paraId="174651D2" w14:textId="77777777" w:rsidR="00BB538C" w:rsidRPr="003D43C7" w:rsidRDefault="00BB538C" w:rsidP="00BB538C">
            <w:pPr>
              <w:pStyle w:val="NormalWeb"/>
              <w:jc w:val="both"/>
              <w:rPr>
                <w:sz w:val="20"/>
                <w:szCs w:val="20"/>
              </w:rPr>
            </w:pPr>
            <w:r w:rsidRPr="003D43C7">
              <w:rPr>
                <w:noProof/>
                <w:sz w:val="20"/>
                <w:szCs w:val="20"/>
                <w:lang w:val="en-IN" w:eastAsia="en-IN"/>
              </w:rPr>
              <w:drawing>
                <wp:anchor distT="0" distB="0" distL="114300" distR="114300" simplePos="0" relativeHeight="251662336" behindDoc="0" locked="0" layoutInCell="1" allowOverlap="1" wp14:anchorId="26602022" wp14:editId="41EF407F">
                  <wp:simplePos x="0" y="0"/>
                  <wp:positionH relativeFrom="column">
                    <wp:posOffset>230505</wp:posOffset>
                  </wp:positionH>
                  <wp:positionV relativeFrom="paragraph">
                    <wp:posOffset>107950</wp:posOffset>
                  </wp:positionV>
                  <wp:extent cx="768985" cy="1168400"/>
                  <wp:effectExtent l="0" t="0" r="0" b="0"/>
                  <wp:wrapTopAndBottom/>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8"/>
                          <a:srcRect/>
                          <a:stretch>
                            <a:fillRect/>
                          </a:stretch>
                        </pic:blipFill>
                        <pic:spPr bwMode="auto">
                          <a:xfrm>
                            <a:off x="0" y="0"/>
                            <a:ext cx="768985" cy="116840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tc>
      </w:tr>
      <w:tr w:rsidR="00BB538C" w:rsidRPr="003D43C7" w14:paraId="3573B3B2" w14:textId="77777777" w:rsidTr="00C47972">
        <w:trPr>
          <w:trHeight w:val="794"/>
        </w:trPr>
        <w:tc>
          <w:tcPr>
            <w:tcW w:w="1555" w:type="dxa"/>
          </w:tcPr>
          <w:p w14:paraId="27A0289E" w14:textId="77777777" w:rsidR="00BB538C" w:rsidRPr="003D43C7" w:rsidRDefault="00BB538C" w:rsidP="00BB538C">
            <w:pPr>
              <w:pStyle w:val="NormalWeb"/>
              <w:rPr>
                <w:b/>
                <w:sz w:val="20"/>
                <w:szCs w:val="20"/>
              </w:rPr>
            </w:pPr>
            <w:r w:rsidRPr="003D43C7">
              <w:rPr>
                <w:b/>
                <w:sz w:val="20"/>
                <w:szCs w:val="20"/>
              </w:rPr>
              <w:t>Nature of flooding</w:t>
            </w:r>
          </w:p>
        </w:tc>
        <w:tc>
          <w:tcPr>
            <w:tcW w:w="1984" w:type="dxa"/>
          </w:tcPr>
          <w:p w14:paraId="4643068C" w14:textId="77777777" w:rsidR="00BB538C" w:rsidRPr="003D43C7" w:rsidRDefault="00BB538C" w:rsidP="00BB538C">
            <w:pPr>
              <w:pStyle w:val="NormalWeb"/>
              <w:jc w:val="both"/>
              <w:rPr>
                <w:sz w:val="20"/>
                <w:szCs w:val="20"/>
              </w:rPr>
            </w:pPr>
            <w:r w:rsidRPr="003D43C7">
              <w:rPr>
                <w:sz w:val="20"/>
                <w:szCs w:val="20"/>
              </w:rPr>
              <w:t>Sudden, Short term submergence</w:t>
            </w:r>
          </w:p>
        </w:tc>
        <w:tc>
          <w:tcPr>
            <w:tcW w:w="1794" w:type="dxa"/>
          </w:tcPr>
          <w:p w14:paraId="145EF7D6" w14:textId="77777777" w:rsidR="00BB538C" w:rsidRPr="003D43C7" w:rsidRDefault="00BB538C" w:rsidP="00BB538C">
            <w:pPr>
              <w:pStyle w:val="NormalWeb"/>
              <w:jc w:val="both"/>
              <w:rPr>
                <w:sz w:val="20"/>
                <w:szCs w:val="20"/>
              </w:rPr>
            </w:pPr>
            <w:r w:rsidRPr="003D43C7">
              <w:rPr>
                <w:sz w:val="20"/>
                <w:szCs w:val="20"/>
              </w:rPr>
              <w:t>Long term partial submergence</w:t>
            </w:r>
          </w:p>
        </w:tc>
        <w:tc>
          <w:tcPr>
            <w:tcW w:w="2206" w:type="dxa"/>
          </w:tcPr>
          <w:p w14:paraId="1A569174" w14:textId="77777777" w:rsidR="00BB538C" w:rsidRPr="003D43C7" w:rsidRDefault="00BB538C" w:rsidP="00BB538C">
            <w:pPr>
              <w:pStyle w:val="NormalWeb"/>
              <w:jc w:val="both"/>
              <w:rPr>
                <w:sz w:val="20"/>
                <w:szCs w:val="20"/>
              </w:rPr>
            </w:pPr>
            <w:r w:rsidRPr="003D43C7">
              <w:rPr>
                <w:sz w:val="20"/>
                <w:szCs w:val="20"/>
              </w:rPr>
              <w:t>Gradual, Prolonged deepwater rice</w:t>
            </w:r>
          </w:p>
        </w:tc>
        <w:tc>
          <w:tcPr>
            <w:tcW w:w="2231" w:type="dxa"/>
          </w:tcPr>
          <w:p w14:paraId="0616D846" w14:textId="77777777" w:rsidR="00BB538C" w:rsidRPr="003D43C7" w:rsidRDefault="00BB538C" w:rsidP="00BB538C">
            <w:pPr>
              <w:pStyle w:val="NormalWeb"/>
              <w:jc w:val="both"/>
              <w:rPr>
                <w:sz w:val="20"/>
                <w:szCs w:val="20"/>
              </w:rPr>
            </w:pPr>
            <w:r w:rsidRPr="003D43C7">
              <w:rPr>
                <w:sz w:val="20"/>
                <w:szCs w:val="20"/>
              </w:rPr>
              <w:t>Water logged or submerged soil during germination</w:t>
            </w:r>
          </w:p>
        </w:tc>
      </w:tr>
      <w:tr w:rsidR="00BB538C" w:rsidRPr="003D43C7" w14:paraId="398F1D25" w14:textId="77777777" w:rsidTr="00C47972">
        <w:trPr>
          <w:trHeight w:val="1049"/>
        </w:trPr>
        <w:tc>
          <w:tcPr>
            <w:tcW w:w="1555" w:type="dxa"/>
          </w:tcPr>
          <w:p w14:paraId="32C18B55" w14:textId="77777777" w:rsidR="00BB538C" w:rsidRPr="003D43C7" w:rsidRDefault="00BB538C" w:rsidP="00BB538C">
            <w:pPr>
              <w:pStyle w:val="NormalWeb"/>
              <w:rPr>
                <w:b/>
                <w:sz w:val="20"/>
                <w:szCs w:val="20"/>
              </w:rPr>
            </w:pPr>
            <w:r w:rsidRPr="003D43C7">
              <w:rPr>
                <w:b/>
                <w:sz w:val="20"/>
                <w:szCs w:val="20"/>
              </w:rPr>
              <w:t>Water depth</w:t>
            </w:r>
          </w:p>
        </w:tc>
        <w:tc>
          <w:tcPr>
            <w:tcW w:w="1984" w:type="dxa"/>
          </w:tcPr>
          <w:p w14:paraId="460B0349" w14:textId="77777777" w:rsidR="00BB538C" w:rsidRPr="003D43C7" w:rsidRDefault="00BB538C" w:rsidP="00BB538C">
            <w:pPr>
              <w:pStyle w:val="NormalWeb"/>
              <w:jc w:val="both"/>
              <w:rPr>
                <w:sz w:val="20"/>
                <w:szCs w:val="20"/>
              </w:rPr>
            </w:pPr>
            <w:r w:rsidRPr="003D43C7">
              <w:rPr>
                <w:sz w:val="20"/>
                <w:szCs w:val="20"/>
              </w:rPr>
              <w:t>50-100cm (rapid rise)</w:t>
            </w:r>
          </w:p>
        </w:tc>
        <w:tc>
          <w:tcPr>
            <w:tcW w:w="1794" w:type="dxa"/>
          </w:tcPr>
          <w:p w14:paraId="2F89E555" w14:textId="77777777" w:rsidR="00BB538C" w:rsidRPr="003D43C7" w:rsidRDefault="00BB538C" w:rsidP="00BB538C">
            <w:pPr>
              <w:pStyle w:val="NormalWeb"/>
              <w:jc w:val="both"/>
              <w:rPr>
                <w:sz w:val="20"/>
                <w:szCs w:val="20"/>
              </w:rPr>
            </w:pPr>
            <w:r w:rsidRPr="003D43C7">
              <w:rPr>
                <w:sz w:val="20"/>
                <w:szCs w:val="20"/>
              </w:rPr>
              <w:t>25-50cm (relatively stable)</w:t>
            </w:r>
          </w:p>
        </w:tc>
        <w:tc>
          <w:tcPr>
            <w:tcW w:w="2206" w:type="dxa"/>
          </w:tcPr>
          <w:p w14:paraId="582FB13D" w14:textId="46931580" w:rsidR="00BB538C" w:rsidRPr="003D43C7" w:rsidRDefault="00BB538C" w:rsidP="00BB538C">
            <w:pPr>
              <w:pStyle w:val="NormalWeb"/>
              <w:jc w:val="both"/>
              <w:rPr>
                <w:sz w:val="20"/>
                <w:szCs w:val="20"/>
              </w:rPr>
            </w:pPr>
            <w:r w:rsidRPr="003D43C7">
              <w:rPr>
                <w:sz w:val="20"/>
                <w:szCs w:val="20"/>
              </w:rPr>
              <w:t xml:space="preserve">&gt; 50cm </w:t>
            </w:r>
            <w:bookmarkStart w:id="4" w:name="_Hlk213902690"/>
            <w:r w:rsidRPr="003D43C7">
              <w:rPr>
                <w:sz w:val="20"/>
                <w:szCs w:val="20"/>
              </w:rPr>
              <w:t>(</w:t>
            </w:r>
            <w:r w:rsidRPr="00972395">
              <w:rPr>
                <w:sz w:val="20"/>
                <w:szCs w:val="20"/>
              </w:rPr>
              <w:t>Mackill 2006),</w:t>
            </w:r>
            <w:bookmarkEnd w:id="4"/>
            <w:r w:rsidRPr="003D43C7">
              <w:rPr>
                <w:sz w:val="20"/>
                <w:szCs w:val="20"/>
              </w:rPr>
              <w:t xml:space="preserve"> gradually increasing up to 4mts</w:t>
            </w:r>
          </w:p>
        </w:tc>
        <w:tc>
          <w:tcPr>
            <w:tcW w:w="2231" w:type="dxa"/>
          </w:tcPr>
          <w:p w14:paraId="38AF5650" w14:textId="77777777" w:rsidR="00BB538C" w:rsidRPr="003D43C7" w:rsidRDefault="00BB538C" w:rsidP="00BB538C">
            <w:pPr>
              <w:pStyle w:val="NormalWeb"/>
              <w:jc w:val="both"/>
              <w:rPr>
                <w:sz w:val="20"/>
                <w:szCs w:val="20"/>
              </w:rPr>
            </w:pPr>
            <w:r w:rsidRPr="003D43C7">
              <w:rPr>
                <w:sz w:val="20"/>
                <w:szCs w:val="20"/>
              </w:rPr>
              <w:t>Few cm (soil flooded during seed germination)</w:t>
            </w:r>
          </w:p>
        </w:tc>
      </w:tr>
      <w:tr w:rsidR="00BB538C" w:rsidRPr="003D43C7" w14:paraId="5EB553CB" w14:textId="77777777" w:rsidTr="00C47972">
        <w:trPr>
          <w:trHeight w:val="794"/>
        </w:trPr>
        <w:tc>
          <w:tcPr>
            <w:tcW w:w="1555" w:type="dxa"/>
          </w:tcPr>
          <w:p w14:paraId="425DE55D" w14:textId="77777777" w:rsidR="00BB538C" w:rsidRPr="003D43C7" w:rsidRDefault="00BB538C" w:rsidP="00BB538C">
            <w:pPr>
              <w:pStyle w:val="NormalWeb"/>
              <w:rPr>
                <w:b/>
                <w:sz w:val="20"/>
                <w:szCs w:val="20"/>
              </w:rPr>
            </w:pPr>
            <w:r w:rsidRPr="003D43C7">
              <w:rPr>
                <w:b/>
                <w:sz w:val="20"/>
                <w:szCs w:val="20"/>
              </w:rPr>
              <w:lastRenderedPageBreak/>
              <w:t>Duration</w:t>
            </w:r>
          </w:p>
        </w:tc>
        <w:tc>
          <w:tcPr>
            <w:tcW w:w="1984" w:type="dxa"/>
          </w:tcPr>
          <w:p w14:paraId="27350138" w14:textId="77777777" w:rsidR="00BB538C" w:rsidRPr="003D43C7" w:rsidRDefault="00BB538C" w:rsidP="00BB538C">
            <w:pPr>
              <w:pStyle w:val="NormalWeb"/>
              <w:jc w:val="both"/>
              <w:rPr>
                <w:sz w:val="20"/>
                <w:szCs w:val="20"/>
              </w:rPr>
            </w:pPr>
            <w:r w:rsidRPr="003D43C7">
              <w:rPr>
                <w:sz w:val="20"/>
                <w:szCs w:val="20"/>
              </w:rPr>
              <w:t>Days to 2 weeks</w:t>
            </w:r>
          </w:p>
        </w:tc>
        <w:tc>
          <w:tcPr>
            <w:tcW w:w="1794" w:type="dxa"/>
          </w:tcPr>
          <w:p w14:paraId="377C926B" w14:textId="77777777" w:rsidR="00BB538C" w:rsidRPr="003D43C7" w:rsidRDefault="00BB538C" w:rsidP="00BB538C">
            <w:pPr>
              <w:pStyle w:val="NormalWeb"/>
              <w:jc w:val="both"/>
              <w:rPr>
                <w:sz w:val="20"/>
                <w:szCs w:val="20"/>
              </w:rPr>
            </w:pPr>
            <w:r w:rsidRPr="003D43C7">
              <w:rPr>
                <w:sz w:val="20"/>
                <w:szCs w:val="20"/>
              </w:rPr>
              <w:t>Weeks to months, mostly in monsoon period</w:t>
            </w:r>
          </w:p>
        </w:tc>
        <w:tc>
          <w:tcPr>
            <w:tcW w:w="2206" w:type="dxa"/>
          </w:tcPr>
          <w:p w14:paraId="4109DAE1" w14:textId="2F228876" w:rsidR="00BB538C" w:rsidRPr="003D43C7" w:rsidRDefault="00BB538C" w:rsidP="00BB538C">
            <w:pPr>
              <w:pStyle w:val="NormalWeb"/>
              <w:jc w:val="both"/>
              <w:rPr>
                <w:sz w:val="20"/>
                <w:szCs w:val="20"/>
              </w:rPr>
            </w:pPr>
            <w:r w:rsidRPr="003D43C7">
              <w:rPr>
                <w:sz w:val="20"/>
                <w:szCs w:val="20"/>
              </w:rPr>
              <w:t>2-4 months</w:t>
            </w:r>
          </w:p>
        </w:tc>
        <w:tc>
          <w:tcPr>
            <w:tcW w:w="2231" w:type="dxa"/>
          </w:tcPr>
          <w:p w14:paraId="321EB292" w14:textId="77777777" w:rsidR="00BB538C" w:rsidRPr="003D43C7" w:rsidRDefault="00BB538C" w:rsidP="00BB538C">
            <w:pPr>
              <w:pStyle w:val="NormalWeb"/>
              <w:jc w:val="both"/>
              <w:rPr>
                <w:sz w:val="20"/>
                <w:szCs w:val="20"/>
              </w:rPr>
            </w:pPr>
            <w:r w:rsidRPr="003D43C7">
              <w:rPr>
                <w:sz w:val="20"/>
                <w:szCs w:val="20"/>
              </w:rPr>
              <w:t>During early germination stage</w:t>
            </w:r>
          </w:p>
        </w:tc>
      </w:tr>
      <w:tr w:rsidR="00BB538C" w:rsidRPr="003D43C7" w14:paraId="6736DF34" w14:textId="77777777" w:rsidTr="00C47972">
        <w:trPr>
          <w:trHeight w:val="525"/>
        </w:trPr>
        <w:tc>
          <w:tcPr>
            <w:tcW w:w="1555" w:type="dxa"/>
          </w:tcPr>
          <w:p w14:paraId="6D5C7AE5" w14:textId="77777777" w:rsidR="00BB538C" w:rsidRPr="003D43C7" w:rsidRDefault="00BB538C" w:rsidP="00BB538C">
            <w:pPr>
              <w:pStyle w:val="NormalWeb"/>
              <w:rPr>
                <w:b/>
                <w:sz w:val="20"/>
                <w:szCs w:val="20"/>
              </w:rPr>
            </w:pPr>
            <w:r w:rsidRPr="003D43C7">
              <w:rPr>
                <w:b/>
                <w:sz w:val="20"/>
                <w:szCs w:val="20"/>
              </w:rPr>
              <w:t>Affected growth stage</w:t>
            </w:r>
          </w:p>
        </w:tc>
        <w:tc>
          <w:tcPr>
            <w:tcW w:w="1984" w:type="dxa"/>
          </w:tcPr>
          <w:p w14:paraId="0FE38F77" w14:textId="77777777" w:rsidR="00BB538C" w:rsidRPr="003D43C7" w:rsidRDefault="00BB538C" w:rsidP="00BB538C">
            <w:pPr>
              <w:pStyle w:val="NormalWeb"/>
              <w:jc w:val="both"/>
              <w:rPr>
                <w:sz w:val="20"/>
                <w:szCs w:val="20"/>
              </w:rPr>
            </w:pPr>
            <w:r w:rsidRPr="003D43C7">
              <w:rPr>
                <w:sz w:val="20"/>
                <w:szCs w:val="20"/>
              </w:rPr>
              <w:t>Vegetative stage</w:t>
            </w:r>
          </w:p>
        </w:tc>
        <w:tc>
          <w:tcPr>
            <w:tcW w:w="1794" w:type="dxa"/>
          </w:tcPr>
          <w:p w14:paraId="28038DD7" w14:textId="77777777" w:rsidR="00BB538C" w:rsidRPr="003D43C7" w:rsidRDefault="00BB538C" w:rsidP="00BB538C">
            <w:pPr>
              <w:pStyle w:val="NormalWeb"/>
              <w:jc w:val="both"/>
              <w:rPr>
                <w:sz w:val="20"/>
                <w:szCs w:val="20"/>
              </w:rPr>
            </w:pPr>
            <w:r w:rsidRPr="003D43C7">
              <w:rPr>
                <w:sz w:val="20"/>
                <w:szCs w:val="20"/>
              </w:rPr>
              <w:t>Vegetative to reproductive stage</w:t>
            </w:r>
          </w:p>
        </w:tc>
        <w:tc>
          <w:tcPr>
            <w:tcW w:w="2206" w:type="dxa"/>
          </w:tcPr>
          <w:p w14:paraId="2B654121" w14:textId="60BD27F7" w:rsidR="00BB538C" w:rsidRPr="003D43C7" w:rsidRDefault="00BB538C" w:rsidP="00BB538C">
            <w:pPr>
              <w:pStyle w:val="NormalWeb"/>
              <w:jc w:val="both"/>
              <w:rPr>
                <w:sz w:val="20"/>
                <w:szCs w:val="20"/>
              </w:rPr>
            </w:pPr>
            <w:r w:rsidRPr="003D43C7">
              <w:rPr>
                <w:sz w:val="20"/>
                <w:szCs w:val="20"/>
              </w:rPr>
              <w:t>Vegetative stage</w:t>
            </w:r>
          </w:p>
        </w:tc>
        <w:tc>
          <w:tcPr>
            <w:tcW w:w="2231" w:type="dxa"/>
          </w:tcPr>
          <w:p w14:paraId="66806887" w14:textId="542E426E" w:rsidR="00BB538C" w:rsidRPr="003D43C7" w:rsidRDefault="00BB538C" w:rsidP="00BB538C">
            <w:pPr>
              <w:pStyle w:val="NormalWeb"/>
              <w:jc w:val="both"/>
              <w:rPr>
                <w:sz w:val="20"/>
                <w:szCs w:val="20"/>
              </w:rPr>
            </w:pPr>
            <w:r w:rsidRPr="003D43C7">
              <w:rPr>
                <w:sz w:val="20"/>
                <w:szCs w:val="20"/>
              </w:rPr>
              <w:t>Germination and early seedling stage</w:t>
            </w:r>
          </w:p>
        </w:tc>
      </w:tr>
      <w:tr w:rsidR="00BB538C" w:rsidRPr="003D43C7" w14:paraId="02D9E900" w14:textId="77777777" w:rsidTr="00C47972">
        <w:trPr>
          <w:trHeight w:val="1062"/>
        </w:trPr>
        <w:tc>
          <w:tcPr>
            <w:tcW w:w="1555" w:type="dxa"/>
          </w:tcPr>
          <w:p w14:paraId="3F1DB7C4" w14:textId="77777777" w:rsidR="00BB538C" w:rsidRPr="003D43C7" w:rsidRDefault="00BB538C" w:rsidP="00BB538C">
            <w:pPr>
              <w:pStyle w:val="NormalWeb"/>
              <w:rPr>
                <w:b/>
                <w:sz w:val="20"/>
                <w:szCs w:val="20"/>
              </w:rPr>
            </w:pPr>
            <w:r w:rsidRPr="003D43C7">
              <w:rPr>
                <w:b/>
                <w:sz w:val="20"/>
                <w:szCs w:val="20"/>
              </w:rPr>
              <w:t>Adaptation strategy</w:t>
            </w:r>
          </w:p>
        </w:tc>
        <w:tc>
          <w:tcPr>
            <w:tcW w:w="1984" w:type="dxa"/>
          </w:tcPr>
          <w:p w14:paraId="721FA6ED" w14:textId="77777777" w:rsidR="00BB538C" w:rsidRPr="003D43C7" w:rsidRDefault="0018534A" w:rsidP="00BB538C">
            <w:pPr>
              <w:pStyle w:val="NormalWeb"/>
              <w:jc w:val="both"/>
              <w:rPr>
                <w:sz w:val="20"/>
                <w:szCs w:val="20"/>
              </w:rPr>
            </w:pPr>
            <w:r w:rsidRPr="003D43C7">
              <w:rPr>
                <w:sz w:val="20"/>
                <w:szCs w:val="20"/>
              </w:rPr>
              <w:t>Quiescence</w:t>
            </w:r>
            <w:r w:rsidR="00BB538C" w:rsidRPr="003D43C7">
              <w:rPr>
                <w:sz w:val="20"/>
                <w:szCs w:val="20"/>
              </w:rPr>
              <w:t>– growth suppression and energy conservation</w:t>
            </w:r>
          </w:p>
        </w:tc>
        <w:tc>
          <w:tcPr>
            <w:tcW w:w="1794" w:type="dxa"/>
          </w:tcPr>
          <w:p w14:paraId="4353D24D" w14:textId="77777777" w:rsidR="00BB538C" w:rsidRPr="003D43C7" w:rsidRDefault="00BB538C" w:rsidP="00BB538C">
            <w:pPr>
              <w:pStyle w:val="NormalWeb"/>
              <w:jc w:val="both"/>
              <w:rPr>
                <w:sz w:val="20"/>
                <w:szCs w:val="20"/>
              </w:rPr>
            </w:pPr>
            <w:r w:rsidRPr="003D43C7">
              <w:rPr>
                <w:sz w:val="20"/>
                <w:szCs w:val="20"/>
              </w:rPr>
              <w:t>Partial elongation and energy management</w:t>
            </w:r>
          </w:p>
        </w:tc>
        <w:tc>
          <w:tcPr>
            <w:tcW w:w="2206" w:type="dxa"/>
          </w:tcPr>
          <w:p w14:paraId="01B7A5B9" w14:textId="0D1BF7AF" w:rsidR="00BB538C" w:rsidRPr="003D43C7" w:rsidRDefault="00BB538C" w:rsidP="00BB538C">
            <w:pPr>
              <w:pStyle w:val="NormalWeb"/>
              <w:jc w:val="both"/>
              <w:rPr>
                <w:sz w:val="20"/>
                <w:szCs w:val="20"/>
              </w:rPr>
            </w:pPr>
            <w:r w:rsidRPr="003D43C7">
              <w:rPr>
                <w:sz w:val="20"/>
                <w:szCs w:val="20"/>
              </w:rPr>
              <w:t>Escape-rapid internode elongation</w:t>
            </w:r>
          </w:p>
        </w:tc>
        <w:tc>
          <w:tcPr>
            <w:tcW w:w="2231" w:type="dxa"/>
          </w:tcPr>
          <w:p w14:paraId="7D5D6433" w14:textId="10FADB64" w:rsidR="00BB538C" w:rsidRPr="003D43C7" w:rsidRDefault="00BB538C" w:rsidP="00BB538C">
            <w:pPr>
              <w:pStyle w:val="NormalWeb"/>
              <w:jc w:val="both"/>
              <w:rPr>
                <w:sz w:val="20"/>
                <w:szCs w:val="20"/>
              </w:rPr>
            </w:pPr>
            <w:r w:rsidRPr="003D43C7">
              <w:rPr>
                <w:sz w:val="20"/>
                <w:szCs w:val="20"/>
              </w:rPr>
              <w:t>AG tolerance-ability to germinate and establish under low oxygen</w:t>
            </w:r>
          </w:p>
        </w:tc>
      </w:tr>
      <w:tr w:rsidR="00BB538C" w:rsidRPr="003D43C7" w14:paraId="1DC85CCE" w14:textId="77777777" w:rsidTr="00C47972">
        <w:trPr>
          <w:trHeight w:val="525"/>
        </w:trPr>
        <w:tc>
          <w:tcPr>
            <w:tcW w:w="1555" w:type="dxa"/>
          </w:tcPr>
          <w:p w14:paraId="7CCC61C3" w14:textId="77777777" w:rsidR="00BB538C" w:rsidRPr="003D43C7" w:rsidRDefault="00BB538C" w:rsidP="00BB538C">
            <w:pPr>
              <w:pStyle w:val="NormalWeb"/>
              <w:rPr>
                <w:b/>
                <w:sz w:val="20"/>
                <w:szCs w:val="20"/>
              </w:rPr>
            </w:pPr>
            <w:r w:rsidRPr="003D43C7">
              <w:rPr>
                <w:b/>
                <w:sz w:val="20"/>
                <w:szCs w:val="20"/>
              </w:rPr>
              <w:t>Key genes/QTLs</w:t>
            </w:r>
          </w:p>
        </w:tc>
        <w:tc>
          <w:tcPr>
            <w:tcW w:w="1984" w:type="dxa"/>
          </w:tcPr>
          <w:p w14:paraId="47CF81F5" w14:textId="42E95749" w:rsidR="00BB538C" w:rsidRPr="004A1DB5" w:rsidRDefault="00056751" w:rsidP="00BB538C">
            <w:pPr>
              <w:pStyle w:val="NormalWeb"/>
              <w:jc w:val="center"/>
              <w:rPr>
                <w:i/>
                <w:sz w:val="20"/>
                <w:szCs w:val="20"/>
              </w:rPr>
            </w:pPr>
            <w:r w:rsidRPr="004A1DB5">
              <w:rPr>
                <w:i/>
                <w:sz w:val="20"/>
                <w:szCs w:val="20"/>
              </w:rPr>
              <w:t>S</w:t>
            </w:r>
            <w:r w:rsidR="004A1DB5" w:rsidRPr="004A1DB5">
              <w:rPr>
                <w:i/>
                <w:sz w:val="20"/>
                <w:szCs w:val="20"/>
              </w:rPr>
              <w:t>ub</w:t>
            </w:r>
            <w:r w:rsidR="00BB538C" w:rsidRPr="004A1DB5">
              <w:rPr>
                <w:i/>
                <w:sz w:val="20"/>
                <w:szCs w:val="20"/>
              </w:rPr>
              <w:t xml:space="preserve"> 1A</w:t>
            </w:r>
          </w:p>
        </w:tc>
        <w:tc>
          <w:tcPr>
            <w:tcW w:w="1794" w:type="dxa"/>
          </w:tcPr>
          <w:p w14:paraId="7EB9782E" w14:textId="585BAB3A" w:rsidR="00BB538C" w:rsidRPr="003D43C7" w:rsidRDefault="004A1DB5" w:rsidP="00BB538C">
            <w:pPr>
              <w:pStyle w:val="NormalWeb"/>
              <w:jc w:val="both"/>
              <w:rPr>
                <w:sz w:val="20"/>
                <w:szCs w:val="20"/>
              </w:rPr>
            </w:pPr>
            <w:r w:rsidRPr="004A1DB5">
              <w:rPr>
                <w:i/>
                <w:sz w:val="20"/>
                <w:szCs w:val="20"/>
              </w:rPr>
              <w:t xml:space="preserve">Sub </w:t>
            </w:r>
            <w:r w:rsidR="00056751" w:rsidRPr="004A1DB5">
              <w:rPr>
                <w:i/>
                <w:sz w:val="20"/>
                <w:szCs w:val="20"/>
              </w:rPr>
              <w:t>1</w:t>
            </w:r>
            <w:r w:rsidR="00056751">
              <w:rPr>
                <w:sz w:val="20"/>
                <w:szCs w:val="20"/>
              </w:rPr>
              <w:t xml:space="preserve"> </w:t>
            </w:r>
            <w:r w:rsidR="00BB538C" w:rsidRPr="003D43C7">
              <w:rPr>
                <w:sz w:val="20"/>
                <w:szCs w:val="20"/>
              </w:rPr>
              <w:t>Partial role</w:t>
            </w:r>
          </w:p>
        </w:tc>
        <w:tc>
          <w:tcPr>
            <w:tcW w:w="2206" w:type="dxa"/>
          </w:tcPr>
          <w:p w14:paraId="2C44774C" w14:textId="1D36A36E" w:rsidR="00BB538C" w:rsidRPr="004A1DB5" w:rsidRDefault="00BB538C" w:rsidP="00BB538C">
            <w:pPr>
              <w:pStyle w:val="NormalWeb"/>
              <w:jc w:val="both"/>
              <w:rPr>
                <w:i/>
                <w:sz w:val="20"/>
                <w:szCs w:val="20"/>
              </w:rPr>
            </w:pPr>
            <w:r w:rsidRPr="004A1DB5">
              <w:rPr>
                <w:i/>
                <w:sz w:val="20"/>
                <w:szCs w:val="20"/>
              </w:rPr>
              <w:t>SK1/SK2,</w:t>
            </w:r>
            <w:r w:rsidR="0018534A" w:rsidRPr="004A1DB5">
              <w:rPr>
                <w:i/>
                <w:sz w:val="20"/>
                <w:szCs w:val="20"/>
              </w:rPr>
              <w:t xml:space="preserve"> </w:t>
            </w:r>
            <w:r w:rsidRPr="004A1DB5">
              <w:rPr>
                <w:i/>
                <w:sz w:val="20"/>
                <w:szCs w:val="20"/>
              </w:rPr>
              <w:t>SD1</w:t>
            </w:r>
          </w:p>
        </w:tc>
        <w:tc>
          <w:tcPr>
            <w:tcW w:w="2231" w:type="dxa"/>
          </w:tcPr>
          <w:p w14:paraId="59A15861" w14:textId="77777777" w:rsidR="00BB538C" w:rsidRPr="003D43C7" w:rsidRDefault="00BB538C" w:rsidP="00BB538C">
            <w:pPr>
              <w:pStyle w:val="NormalWeb"/>
              <w:jc w:val="both"/>
              <w:rPr>
                <w:sz w:val="20"/>
                <w:szCs w:val="20"/>
              </w:rPr>
            </w:pPr>
            <w:r w:rsidRPr="004A1DB5">
              <w:rPr>
                <w:i/>
                <w:sz w:val="20"/>
                <w:szCs w:val="20"/>
              </w:rPr>
              <w:t>AG1</w:t>
            </w:r>
            <w:r w:rsidRPr="003D43C7">
              <w:rPr>
                <w:sz w:val="20"/>
                <w:szCs w:val="20"/>
              </w:rPr>
              <w:t xml:space="preserve">, </w:t>
            </w:r>
            <w:r w:rsidRPr="004A1DB5">
              <w:rPr>
                <w:i/>
                <w:sz w:val="20"/>
                <w:szCs w:val="20"/>
              </w:rPr>
              <w:t>AG2</w:t>
            </w:r>
            <w:r w:rsidRPr="003D43C7">
              <w:rPr>
                <w:sz w:val="20"/>
                <w:szCs w:val="20"/>
              </w:rPr>
              <w:t>, (AG tolerance genes)</w:t>
            </w:r>
          </w:p>
        </w:tc>
      </w:tr>
      <w:tr w:rsidR="00BB538C" w:rsidRPr="003D43C7" w14:paraId="2EA570D4" w14:textId="77777777" w:rsidTr="00C47972">
        <w:trPr>
          <w:trHeight w:val="1223"/>
        </w:trPr>
        <w:tc>
          <w:tcPr>
            <w:tcW w:w="1555" w:type="dxa"/>
          </w:tcPr>
          <w:p w14:paraId="2A9CFCF7" w14:textId="77777777" w:rsidR="00BB538C" w:rsidRPr="003D43C7" w:rsidRDefault="0018534A" w:rsidP="00BB538C">
            <w:pPr>
              <w:pStyle w:val="NormalWeb"/>
              <w:rPr>
                <w:b/>
                <w:sz w:val="20"/>
                <w:szCs w:val="20"/>
              </w:rPr>
            </w:pPr>
            <w:r w:rsidRPr="003D43C7">
              <w:rPr>
                <w:b/>
                <w:sz w:val="20"/>
                <w:szCs w:val="20"/>
              </w:rPr>
              <w:t>Hormonal</w:t>
            </w:r>
            <w:r w:rsidR="00BB538C" w:rsidRPr="003D43C7">
              <w:rPr>
                <w:b/>
                <w:sz w:val="20"/>
                <w:szCs w:val="20"/>
              </w:rPr>
              <w:t xml:space="preserve"> regulation</w:t>
            </w:r>
          </w:p>
        </w:tc>
        <w:tc>
          <w:tcPr>
            <w:tcW w:w="1984" w:type="dxa"/>
          </w:tcPr>
          <w:p w14:paraId="63A1570F" w14:textId="77777777" w:rsidR="00BB538C" w:rsidRPr="003D43C7" w:rsidRDefault="00BB538C" w:rsidP="00BB538C">
            <w:pPr>
              <w:pStyle w:val="NormalWeb"/>
              <w:jc w:val="both"/>
              <w:rPr>
                <w:sz w:val="20"/>
                <w:szCs w:val="20"/>
              </w:rPr>
            </w:pPr>
            <w:r w:rsidRPr="003D43C7">
              <w:rPr>
                <w:sz w:val="20"/>
                <w:szCs w:val="20"/>
              </w:rPr>
              <w:t>Increase in GA activity, decrease in</w:t>
            </w:r>
            <w:r w:rsidR="0018534A">
              <w:rPr>
                <w:sz w:val="20"/>
                <w:szCs w:val="20"/>
              </w:rPr>
              <w:t xml:space="preserve"> </w:t>
            </w:r>
            <w:proofErr w:type="spellStart"/>
            <w:r w:rsidRPr="003D43C7">
              <w:rPr>
                <w:sz w:val="20"/>
                <w:szCs w:val="20"/>
              </w:rPr>
              <w:t>Brassinosteroids</w:t>
            </w:r>
            <w:proofErr w:type="spellEnd"/>
            <w:r w:rsidRPr="003D43C7">
              <w:rPr>
                <w:sz w:val="20"/>
                <w:szCs w:val="20"/>
              </w:rPr>
              <w:t xml:space="preserve">, Increase in </w:t>
            </w:r>
            <w:r w:rsidRPr="004A1DB5">
              <w:rPr>
                <w:i/>
                <w:sz w:val="20"/>
                <w:szCs w:val="20"/>
              </w:rPr>
              <w:t>SLR1</w:t>
            </w:r>
            <w:r w:rsidRPr="003D43C7">
              <w:rPr>
                <w:sz w:val="20"/>
                <w:szCs w:val="20"/>
              </w:rPr>
              <w:t xml:space="preserve"> (growth suppressor)</w:t>
            </w:r>
          </w:p>
        </w:tc>
        <w:tc>
          <w:tcPr>
            <w:tcW w:w="1794" w:type="dxa"/>
          </w:tcPr>
          <w:p w14:paraId="3F95D7A8" w14:textId="77777777" w:rsidR="00BB538C" w:rsidRPr="003D43C7" w:rsidRDefault="00BB538C" w:rsidP="00BB538C">
            <w:pPr>
              <w:pStyle w:val="NormalWeb"/>
              <w:jc w:val="both"/>
              <w:rPr>
                <w:sz w:val="20"/>
                <w:szCs w:val="20"/>
              </w:rPr>
            </w:pPr>
            <w:r w:rsidRPr="003D43C7">
              <w:rPr>
                <w:sz w:val="20"/>
                <w:szCs w:val="20"/>
              </w:rPr>
              <w:t>Balanced GA and BR activity</w:t>
            </w:r>
          </w:p>
        </w:tc>
        <w:tc>
          <w:tcPr>
            <w:tcW w:w="2206" w:type="dxa"/>
          </w:tcPr>
          <w:p w14:paraId="727F0F83" w14:textId="6DCDA6D7" w:rsidR="00BB538C" w:rsidRPr="003D43C7" w:rsidRDefault="00BB538C" w:rsidP="00BB538C">
            <w:pPr>
              <w:pStyle w:val="NormalWeb"/>
              <w:jc w:val="both"/>
              <w:rPr>
                <w:sz w:val="20"/>
                <w:szCs w:val="20"/>
              </w:rPr>
            </w:pPr>
            <w:r w:rsidRPr="003D43C7">
              <w:rPr>
                <w:sz w:val="20"/>
                <w:szCs w:val="20"/>
              </w:rPr>
              <w:t>Increase in GA, increase in BR (promote elongation)</w:t>
            </w:r>
          </w:p>
        </w:tc>
        <w:tc>
          <w:tcPr>
            <w:tcW w:w="2231" w:type="dxa"/>
          </w:tcPr>
          <w:p w14:paraId="0F82F95F" w14:textId="52A251BC" w:rsidR="00BB538C" w:rsidRPr="003D43C7" w:rsidRDefault="00BB538C" w:rsidP="00BB538C">
            <w:pPr>
              <w:pStyle w:val="NormalWeb"/>
              <w:jc w:val="both"/>
              <w:rPr>
                <w:sz w:val="20"/>
                <w:szCs w:val="20"/>
              </w:rPr>
            </w:pPr>
            <w:r w:rsidRPr="003D43C7">
              <w:rPr>
                <w:sz w:val="20"/>
                <w:szCs w:val="20"/>
              </w:rPr>
              <w:t xml:space="preserve">Enzymes for starch </w:t>
            </w:r>
            <w:r w:rsidR="0018534A">
              <w:rPr>
                <w:sz w:val="20"/>
                <w:szCs w:val="20"/>
              </w:rPr>
              <w:t>mobilization</w:t>
            </w:r>
            <w:r w:rsidRPr="003D43C7">
              <w:rPr>
                <w:sz w:val="20"/>
                <w:szCs w:val="20"/>
              </w:rPr>
              <w:t>, anaerobic metabolism</w:t>
            </w:r>
          </w:p>
        </w:tc>
      </w:tr>
      <w:tr w:rsidR="00BB538C" w:rsidRPr="003D43C7" w14:paraId="26470D5C" w14:textId="77777777" w:rsidTr="00C47972">
        <w:trPr>
          <w:trHeight w:val="612"/>
        </w:trPr>
        <w:tc>
          <w:tcPr>
            <w:tcW w:w="1555" w:type="dxa"/>
          </w:tcPr>
          <w:p w14:paraId="1BE63B27" w14:textId="77777777" w:rsidR="00BB538C" w:rsidRPr="003D43C7" w:rsidRDefault="00BB538C" w:rsidP="00BB538C">
            <w:pPr>
              <w:pStyle w:val="NormalWeb"/>
              <w:jc w:val="both"/>
              <w:rPr>
                <w:b/>
                <w:sz w:val="20"/>
                <w:szCs w:val="20"/>
              </w:rPr>
            </w:pPr>
            <w:r w:rsidRPr="003D43C7">
              <w:rPr>
                <w:b/>
                <w:sz w:val="20"/>
                <w:szCs w:val="20"/>
              </w:rPr>
              <w:t>Carbohydrat</w:t>
            </w:r>
            <w:r w:rsidR="0018534A">
              <w:rPr>
                <w:b/>
                <w:sz w:val="20"/>
                <w:szCs w:val="20"/>
              </w:rPr>
              <w:t xml:space="preserve">e </w:t>
            </w:r>
            <w:r w:rsidRPr="003D43C7">
              <w:rPr>
                <w:b/>
                <w:sz w:val="20"/>
                <w:szCs w:val="20"/>
              </w:rPr>
              <w:t>usage</w:t>
            </w:r>
          </w:p>
        </w:tc>
        <w:tc>
          <w:tcPr>
            <w:tcW w:w="1984" w:type="dxa"/>
          </w:tcPr>
          <w:p w14:paraId="6A77FB3E" w14:textId="77777777" w:rsidR="00BB538C" w:rsidRPr="003D43C7" w:rsidRDefault="00BB538C" w:rsidP="00BB538C">
            <w:pPr>
              <w:pStyle w:val="NormalWeb"/>
              <w:jc w:val="both"/>
              <w:rPr>
                <w:sz w:val="20"/>
                <w:szCs w:val="20"/>
              </w:rPr>
            </w:pPr>
            <w:r w:rsidRPr="003D43C7">
              <w:rPr>
                <w:sz w:val="20"/>
                <w:szCs w:val="20"/>
              </w:rPr>
              <w:t>Very low</w:t>
            </w:r>
          </w:p>
        </w:tc>
        <w:tc>
          <w:tcPr>
            <w:tcW w:w="1794" w:type="dxa"/>
          </w:tcPr>
          <w:p w14:paraId="17EE5C95" w14:textId="77777777" w:rsidR="00BB538C" w:rsidRPr="003D43C7" w:rsidRDefault="00BB538C" w:rsidP="00BB538C">
            <w:pPr>
              <w:pStyle w:val="NormalWeb"/>
              <w:jc w:val="both"/>
              <w:rPr>
                <w:sz w:val="20"/>
                <w:szCs w:val="20"/>
              </w:rPr>
            </w:pPr>
            <w:r w:rsidRPr="003D43C7">
              <w:rPr>
                <w:sz w:val="20"/>
                <w:szCs w:val="20"/>
              </w:rPr>
              <w:t>Moderate</w:t>
            </w:r>
          </w:p>
        </w:tc>
        <w:tc>
          <w:tcPr>
            <w:tcW w:w="2206" w:type="dxa"/>
          </w:tcPr>
          <w:p w14:paraId="2E62788D" w14:textId="06C90E5C" w:rsidR="00BB538C" w:rsidRPr="003B7976" w:rsidRDefault="00BB538C" w:rsidP="003B7976">
            <w:pPr>
              <w:pStyle w:val="NormalWeb"/>
              <w:jc w:val="both"/>
              <w:rPr>
                <w:sz w:val="20"/>
                <w:szCs w:val="20"/>
              </w:rPr>
            </w:pPr>
            <w:r w:rsidRPr="003D43C7">
              <w:rPr>
                <w:sz w:val="20"/>
                <w:szCs w:val="20"/>
              </w:rPr>
              <w:t>High (rapid elongation)</w:t>
            </w:r>
          </w:p>
        </w:tc>
        <w:tc>
          <w:tcPr>
            <w:tcW w:w="2231" w:type="dxa"/>
          </w:tcPr>
          <w:p w14:paraId="12B78A73" w14:textId="2C28FCCB" w:rsidR="00BB538C" w:rsidRPr="003D43C7" w:rsidRDefault="00BB538C" w:rsidP="00BB538C">
            <w:pPr>
              <w:pStyle w:val="NormalWeb"/>
              <w:jc w:val="both"/>
              <w:rPr>
                <w:sz w:val="20"/>
                <w:szCs w:val="20"/>
              </w:rPr>
            </w:pPr>
            <w:r w:rsidRPr="003D43C7">
              <w:rPr>
                <w:sz w:val="20"/>
                <w:szCs w:val="20"/>
              </w:rPr>
              <w:t>Used for germination and early seedling growth</w:t>
            </w:r>
          </w:p>
        </w:tc>
      </w:tr>
      <w:tr w:rsidR="00BB538C" w:rsidRPr="003D43C7" w14:paraId="69567F90" w14:textId="77777777" w:rsidTr="00C47972">
        <w:trPr>
          <w:trHeight w:val="794"/>
        </w:trPr>
        <w:tc>
          <w:tcPr>
            <w:tcW w:w="1555" w:type="dxa"/>
          </w:tcPr>
          <w:p w14:paraId="0ED84303" w14:textId="77777777" w:rsidR="00BB538C" w:rsidRPr="003D43C7" w:rsidRDefault="00BB538C" w:rsidP="00BB538C">
            <w:pPr>
              <w:pStyle w:val="NormalWeb"/>
              <w:rPr>
                <w:b/>
                <w:sz w:val="20"/>
                <w:szCs w:val="20"/>
              </w:rPr>
            </w:pPr>
            <w:r w:rsidRPr="003D43C7">
              <w:rPr>
                <w:b/>
                <w:sz w:val="20"/>
                <w:szCs w:val="20"/>
              </w:rPr>
              <w:t>Survival mechanism</w:t>
            </w:r>
          </w:p>
        </w:tc>
        <w:tc>
          <w:tcPr>
            <w:tcW w:w="1984" w:type="dxa"/>
          </w:tcPr>
          <w:p w14:paraId="198F9399" w14:textId="77777777" w:rsidR="00BB538C" w:rsidRPr="003D43C7" w:rsidRDefault="00BB538C" w:rsidP="00BB538C">
            <w:pPr>
              <w:pStyle w:val="NormalWeb"/>
              <w:jc w:val="both"/>
              <w:rPr>
                <w:sz w:val="20"/>
                <w:szCs w:val="20"/>
              </w:rPr>
            </w:pPr>
            <w:r w:rsidRPr="003D43C7">
              <w:rPr>
                <w:sz w:val="20"/>
                <w:szCs w:val="20"/>
              </w:rPr>
              <w:t>Energy conservation until water recedes</w:t>
            </w:r>
          </w:p>
        </w:tc>
        <w:tc>
          <w:tcPr>
            <w:tcW w:w="1794" w:type="dxa"/>
          </w:tcPr>
          <w:p w14:paraId="341E0F54" w14:textId="77777777" w:rsidR="00BB538C" w:rsidRPr="003D43C7" w:rsidRDefault="00BB538C" w:rsidP="00BB538C">
            <w:pPr>
              <w:pStyle w:val="NormalWeb"/>
              <w:jc w:val="both"/>
              <w:rPr>
                <w:sz w:val="20"/>
                <w:szCs w:val="20"/>
              </w:rPr>
            </w:pPr>
            <w:r w:rsidRPr="003D43C7">
              <w:rPr>
                <w:sz w:val="20"/>
                <w:szCs w:val="20"/>
              </w:rPr>
              <w:t>Slow elongation and survival</w:t>
            </w:r>
          </w:p>
        </w:tc>
        <w:tc>
          <w:tcPr>
            <w:tcW w:w="2206" w:type="dxa"/>
          </w:tcPr>
          <w:p w14:paraId="003ECC95" w14:textId="77777777" w:rsidR="00BB538C" w:rsidRPr="003D43C7" w:rsidRDefault="00BB538C" w:rsidP="00BB538C">
            <w:pPr>
              <w:pStyle w:val="NormalWeb"/>
              <w:jc w:val="both"/>
              <w:rPr>
                <w:sz w:val="20"/>
                <w:szCs w:val="20"/>
              </w:rPr>
            </w:pPr>
            <w:r w:rsidRPr="003D43C7">
              <w:rPr>
                <w:sz w:val="20"/>
                <w:szCs w:val="20"/>
              </w:rPr>
              <w:t>Rapid elongation to reach water surface</w:t>
            </w:r>
          </w:p>
        </w:tc>
        <w:tc>
          <w:tcPr>
            <w:tcW w:w="2231" w:type="dxa"/>
          </w:tcPr>
          <w:p w14:paraId="043B130D" w14:textId="3C4FFDC8" w:rsidR="00BB538C" w:rsidRPr="003D43C7" w:rsidRDefault="00BB538C" w:rsidP="00BB538C">
            <w:pPr>
              <w:pStyle w:val="NormalWeb"/>
              <w:jc w:val="both"/>
              <w:rPr>
                <w:sz w:val="20"/>
                <w:szCs w:val="20"/>
              </w:rPr>
            </w:pPr>
            <w:r w:rsidRPr="003D43C7">
              <w:rPr>
                <w:sz w:val="20"/>
                <w:szCs w:val="20"/>
              </w:rPr>
              <w:t>Efficient starch breakdown and anaerobic respiration</w:t>
            </w:r>
          </w:p>
        </w:tc>
      </w:tr>
      <w:tr w:rsidR="00BB538C" w:rsidRPr="003D43C7" w14:paraId="68C405D4" w14:textId="77777777" w:rsidTr="00C47972">
        <w:trPr>
          <w:trHeight w:val="718"/>
        </w:trPr>
        <w:tc>
          <w:tcPr>
            <w:tcW w:w="1555" w:type="dxa"/>
          </w:tcPr>
          <w:p w14:paraId="3668951C" w14:textId="77777777" w:rsidR="00BB538C" w:rsidRPr="003D43C7" w:rsidRDefault="00BB538C" w:rsidP="00BB538C">
            <w:pPr>
              <w:pStyle w:val="NormalWeb"/>
              <w:rPr>
                <w:b/>
                <w:sz w:val="20"/>
                <w:szCs w:val="20"/>
              </w:rPr>
            </w:pPr>
            <w:r w:rsidRPr="003D43C7">
              <w:rPr>
                <w:b/>
                <w:sz w:val="20"/>
                <w:szCs w:val="20"/>
              </w:rPr>
              <w:t>Commonly affected areas</w:t>
            </w:r>
          </w:p>
        </w:tc>
        <w:tc>
          <w:tcPr>
            <w:tcW w:w="1984" w:type="dxa"/>
          </w:tcPr>
          <w:p w14:paraId="652D260A" w14:textId="77777777" w:rsidR="00BB538C" w:rsidRPr="003D43C7" w:rsidRDefault="00BB538C" w:rsidP="00BB538C">
            <w:pPr>
              <w:pStyle w:val="NormalWeb"/>
              <w:jc w:val="both"/>
              <w:rPr>
                <w:sz w:val="20"/>
                <w:szCs w:val="20"/>
              </w:rPr>
            </w:pPr>
            <w:r w:rsidRPr="003D43C7">
              <w:rPr>
                <w:sz w:val="20"/>
                <w:szCs w:val="20"/>
              </w:rPr>
              <w:t>Rainfed low lands, flash floods</w:t>
            </w:r>
          </w:p>
        </w:tc>
        <w:tc>
          <w:tcPr>
            <w:tcW w:w="1794" w:type="dxa"/>
          </w:tcPr>
          <w:p w14:paraId="101949CB" w14:textId="77777777" w:rsidR="00BB538C" w:rsidRPr="003D43C7" w:rsidRDefault="00BB538C" w:rsidP="00BB538C">
            <w:pPr>
              <w:pStyle w:val="NormalWeb"/>
              <w:jc w:val="both"/>
              <w:rPr>
                <w:sz w:val="20"/>
                <w:szCs w:val="20"/>
              </w:rPr>
            </w:pPr>
            <w:r w:rsidRPr="003D43C7">
              <w:rPr>
                <w:sz w:val="20"/>
                <w:szCs w:val="20"/>
              </w:rPr>
              <w:t>Semi deepwater areas</w:t>
            </w:r>
          </w:p>
        </w:tc>
        <w:tc>
          <w:tcPr>
            <w:tcW w:w="2206" w:type="dxa"/>
          </w:tcPr>
          <w:p w14:paraId="3530A366" w14:textId="03B7E6E0" w:rsidR="00BB538C" w:rsidRPr="003D43C7" w:rsidRDefault="00BB538C" w:rsidP="00BB538C">
            <w:pPr>
              <w:pStyle w:val="NormalWeb"/>
              <w:jc w:val="both"/>
              <w:rPr>
                <w:sz w:val="20"/>
                <w:szCs w:val="20"/>
              </w:rPr>
            </w:pPr>
            <w:r w:rsidRPr="003D43C7">
              <w:rPr>
                <w:sz w:val="20"/>
                <w:szCs w:val="20"/>
              </w:rPr>
              <w:t xml:space="preserve">Deepwater rice regions, </w:t>
            </w:r>
            <w:proofErr w:type="spellStart"/>
            <w:r w:rsidRPr="003D43C7">
              <w:rPr>
                <w:sz w:val="20"/>
                <w:szCs w:val="20"/>
              </w:rPr>
              <w:t>Mangroove</w:t>
            </w:r>
            <w:proofErr w:type="spellEnd"/>
            <w:r w:rsidRPr="003D43C7">
              <w:rPr>
                <w:sz w:val="20"/>
                <w:szCs w:val="20"/>
              </w:rPr>
              <w:t xml:space="preserve"> regions</w:t>
            </w:r>
          </w:p>
        </w:tc>
        <w:tc>
          <w:tcPr>
            <w:tcW w:w="2231" w:type="dxa"/>
          </w:tcPr>
          <w:p w14:paraId="25F951CE" w14:textId="0CFAD268" w:rsidR="00BB538C" w:rsidRPr="003D43C7" w:rsidRDefault="00BB538C" w:rsidP="00BB538C">
            <w:pPr>
              <w:pStyle w:val="NormalWeb"/>
              <w:jc w:val="both"/>
              <w:rPr>
                <w:sz w:val="20"/>
                <w:szCs w:val="20"/>
              </w:rPr>
            </w:pPr>
            <w:r w:rsidRPr="003D43C7">
              <w:rPr>
                <w:sz w:val="20"/>
                <w:szCs w:val="20"/>
              </w:rPr>
              <w:t>Direct seeded rice in flood</w:t>
            </w:r>
            <w:r w:rsidR="0018534A">
              <w:rPr>
                <w:sz w:val="20"/>
                <w:szCs w:val="20"/>
              </w:rPr>
              <w:t xml:space="preserve"> </w:t>
            </w:r>
            <w:r w:rsidRPr="003D43C7">
              <w:rPr>
                <w:sz w:val="20"/>
                <w:szCs w:val="20"/>
              </w:rPr>
              <w:t>prone or irrigated fields</w:t>
            </w:r>
          </w:p>
        </w:tc>
      </w:tr>
    </w:tbl>
    <w:p w14:paraId="5C344C62" w14:textId="155AEC6E" w:rsidR="00F841D8" w:rsidRPr="009C11C9" w:rsidRDefault="00F841D8" w:rsidP="00F841D8">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STRATEGIES TO COPE WITH SUBMERGENCE TOLERANCE</w:t>
      </w:r>
    </w:p>
    <w:p w14:paraId="5D632C1C" w14:textId="2DBC4293" w:rsidR="00F841D8" w:rsidRDefault="00F841D8" w:rsidP="00F841D8">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Pr="009C11C9">
        <w:rPr>
          <w:rFonts w:ascii="Arial" w:eastAsia="Calibri" w:hAnsi="Arial" w:cs="Arial"/>
          <w:color w:val="000000" w:themeColor="text1"/>
          <w:szCs w:val="22"/>
        </w:rPr>
        <w:t>The genetic foundation of flooding tolerance in rice remained unclear until the mid-1990s</w:t>
      </w:r>
      <w:r w:rsidR="00142BC5" w:rsidRPr="003D43C7">
        <w:t>(</w:t>
      </w:r>
      <w:r w:rsidR="00142BC5" w:rsidRPr="00972395">
        <w:t>Mackill 2006</w:t>
      </w:r>
      <w:proofErr w:type="gramStart"/>
      <w:r w:rsidR="00142BC5" w:rsidRPr="00972395">
        <w:t>),</w:t>
      </w:r>
      <w:r w:rsidRPr="009C11C9">
        <w:rPr>
          <w:rFonts w:ascii="Arial" w:eastAsia="Calibri" w:hAnsi="Arial" w:cs="Arial"/>
          <w:color w:val="000000" w:themeColor="text1"/>
          <w:szCs w:val="22"/>
        </w:rPr>
        <w:t>.</w:t>
      </w:r>
      <w:proofErr w:type="gramEnd"/>
      <w:r w:rsidRPr="009C11C9">
        <w:rPr>
          <w:rFonts w:ascii="Arial" w:eastAsia="Calibri" w:hAnsi="Arial" w:cs="Arial"/>
          <w:color w:val="000000" w:themeColor="text1"/>
          <w:szCs w:val="22"/>
        </w:rPr>
        <w:t xml:space="preserve"> The tolerance strategy of rice plants underlying each type of flooding condition differs greatly with the genotypes and different growth stages. Rice ha</w:t>
      </w:r>
      <w:r>
        <w:rPr>
          <w:rFonts w:ascii="Arial" w:eastAsia="Calibri" w:hAnsi="Arial" w:cs="Arial"/>
          <w:color w:val="000000" w:themeColor="text1"/>
          <w:szCs w:val="22"/>
        </w:rPr>
        <w:t>s</w:t>
      </w:r>
      <w:r w:rsidRPr="009C11C9">
        <w:rPr>
          <w:rFonts w:ascii="Arial" w:eastAsia="Calibri" w:hAnsi="Arial" w:cs="Arial"/>
          <w:color w:val="000000" w:themeColor="text1"/>
          <w:szCs w:val="22"/>
        </w:rPr>
        <w:t xml:space="preserve"> evolved two primary contrasting strategies to cope with flooding: Quiescence Strategy (for flash flooding) and Elongation Strategy (for deep-water flooding). These adaptive mechanisms help rice plants survive flooding events by either conserving energy or elongating to escape submergence.</w:t>
      </w:r>
      <w:r w:rsidR="00FB1819">
        <w:rPr>
          <w:rFonts w:ascii="Arial" w:eastAsia="Calibri" w:hAnsi="Arial" w:cs="Arial"/>
          <w:color w:val="000000" w:themeColor="text1"/>
          <w:szCs w:val="22"/>
        </w:rPr>
        <w:t xml:space="preserve"> </w:t>
      </w:r>
      <w:r w:rsidR="00FB1819" w:rsidRPr="00BF7981">
        <w:rPr>
          <w:rFonts w:ascii="Arial" w:eastAsia="Calibri" w:hAnsi="Arial" w:cs="Arial"/>
          <w:color w:val="000000" w:themeColor="text1"/>
          <w:szCs w:val="22"/>
        </w:rPr>
        <w:t xml:space="preserve">Over the past two decades, substantial advancements have been made in understanding the molecular basis of flood tolerance and integrating these traits into breeding programs </w:t>
      </w:r>
      <w:bookmarkStart w:id="5" w:name="_Hlk213902786"/>
      <w:r w:rsidR="00FB1819" w:rsidRPr="00BF7981">
        <w:rPr>
          <w:rFonts w:ascii="Arial" w:eastAsia="Calibri" w:hAnsi="Arial" w:cs="Arial"/>
          <w:color w:val="000000" w:themeColor="text1"/>
          <w:szCs w:val="22"/>
        </w:rPr>
        <w:t xml:space="preserve">(Panda </w:t>
      </w:r>
      <w:r w:rsidR="00610514" w:rsidRPr="00610514">
        <w:rPr>
          <w:rFonts w:ascii="Arial" w:eastAsia="Calibri" w:hAnsi="Arial" w:cs="Arial"/>
          <w:i/>
          <w:color w:val="000000" w:themeColor="text1"/>
          <w:szCs w:val="22"/>
        </w:rPr>
        <w:t>et al</w:t>
      </w:r>
      <w:r w:rsidR="00FB1819" w:rsidRPr="00BF7981">
        <w:rPr>
          <w:rFonts w:ascii="Arial" w:eastAsia="Calibri" w:hAnsi="Arial" w:cs="Arial"/>
          <w:color w:val="000000" w:themeColor="text1"/>
          <w:szCs w:val="22"/>
        </w:rPr>
        <w:t>., 2021).</w:t>
      </w:r>
      <w:bookmarkEnd w:id="5"/>
    </w:p>
    <w:p w14:paraId="40A00637" w14:textId="29150E18" w:rsidR="00F841D8" w:rsidRPr="009C11C9" w:rsidRDefault="00F841D8"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Pr="009C11C9">
        <w:rPr>
          <w:rFonts w:ascii="Arial" w:eastAsia="Calibri" w:hAnsi="Arial" w:cs="Arial"/>
          <w:b/>
          <w:color w:val="000000" w:themeColor="text1"/>
          <w:szCs w:val="22"/>
        </w:rPr>
        <w:t xml:space="preserve">.1 Quiescence Strategy  </w:t>
      </w:r>
    </w:p>
    <w:p w14:paraId="561B2FDD" w14:textId="77777777" w:rsidR="00F841D8" w:rsidRPr="008775E9" w:rsidRDefault="00F841D8" w:rsidP="00F841D8">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Pr="008775E9">
        <w:rPr>
          <w:rFonts w:ascii="Arial" w:eastAsia="Calibri" w:hAnsi="Arial" w:cs="Arial"/>
          <w:color w:val="000000" w:themeColor="text1"/>
          <w:szCs w:val="22"/>
        </w:rPr>
        <w:t>Flooding creates a hypoxic environment around rice plants, which rapidly stimulates the activity of 1-aminocyclopropane-1-carboxylate synthase (ACS) and 1-aminocyclopropane-1-carboxylate oxidase (ACO), the two key enzymes in the ethylene biosynthesis pathway. ACS converts S-adenosyl methionine (SAM) into 1-aminocyclopropane-1-carboxylate (ACC), the immediate precursor of ethylene, while ACO catalyzes the oxidation of ACC into ethylene gas (Yang and Hoffman, 1984). Together, ACS and ACO ensure a rapid increase in ethylene concentration in submerged tissues, enabling plants to perceive flooding stress and activate adaptive responses.</w:t>
      </w:r>
    </w:p>
    <w:p w14:paraId="6C0820DA" w14:textId="55EE20AF"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Pr="00BF7981">
        <w:rPr>
          <w:rFonts w:ascii="Arial" w:eastAsia="Calibri" w:hAnsi="Arial" w:cs="Arial"/>
          <w:color w:val="000000" w:themeColor="text1"/>
          <w:szCs w:val="22"/>
        </w:rPr>
        <w:t xml:space="preserve">In the 1950s, rice landraces capable of surviving up to two weeks of complete submergence were discovered in farmers' fields. These traditional varieties led to the identification of </w:t>
      </w:r>
      <w:r w:rsidRPr="005A1D79">
        <w:rPr>
          <w:rFonts w:ascii="Arial" w:eastAsia="Calibri" w:hAnsi="Arial" w:cs="Arial"/>
          <w:i/>
          <w:color w:val="000000" w:themeColor="text1"/>
          <w:szCs w:val="22"/>
        </w:rPr>
        <w:t>SUBMERGENCE 1 (</w:t>
      </w:r>
      <w:r w:rsidR="007323DD" w:rsidRPr="005728ED">
        <w:rPr>
          <w:rFonts w:ascii="Arial" w:eastAsia="Calibri" w:hAnsi="Arial" w:cs="Arial"/>
          <w:i/>
          <w:color w:val="000000" w:themeColor="text1"/>
          <w:szCs w:val="22"/>
        </w:rPr>
        <w:t>Sub</w:t>
      </w:r>
      <w:r w:rsidR="00610514" w:rsidRPr="005728ED">
        <w:rPr>
          <w:rFonts w:ascii="Arial" w:eastAsia="Calibri" w:hAnsi="Arial" w:cs="Arial"/>
          <w:i/>
          <w:color w:val="000000" w:themeColor="text1"/>
          <w:szCs w:val="22"/>
        </w:rPr>
        <w:t>1</w:t>
      </w:r>
      <w:r w:rsidRPr="005A1D79">
        <w:rPr>
          <w:rFonts w:ascii="Arial" w:eastAsia="Calibri" w:hAnsi="Arial" w:cs="Arial"/>
          <w:i/>
          <w:color w:val="000000" w:themeColor="text1"/>
          <w:szCs w:val="22"/>
        </w:rPr>
        <w:t>),</w:t>
      </w:r>
      <w:r w:rsidRPr="00BF7981">
        <w:rPr>
          <w:rFonts w:ascii="Arial" w:eastAsia="Calibri" w:hAnsi="Arial" w:cs="Arial"/>
          <w:color w:val="000000" w:themeColor="text1"/>
          <w:szCs w:val="22"/>
        </w:rPr>
        <w:t xml:space="preserve"> </w:t>
      </w:r>
      <w:r w:rsidR="00417F16" w:rsidRPr="00BF7981">
        <w:rPr>
          <w:rFonts w:ascii="Arial" w:eastAsia="Calibri" w:hAnsi="Arial" w:cs="Arial"/>
          <w:color w:val="000000" w:themeColor="text1"/>
          <w:szCs w:val="22"/>
        </w:rPr>
        <w:t xml:space="preserve">located on chromosome 9, </w:t>
      </w:r>
      <w:r w:rsidRPr="00BF7981">
        <w:rPr>
          <w:rFonts w:ascii="Arial" w:eastAsia="Calibri" w:hAnsi="Arial" w:cs="Arial"/>
          <w:color w:val="000000" w:themeColor="text1"/>
          <w:szCs w:val="22"/>
        </w:rPr>
        <w:t xml:space="preserve">a key quantitative trait locus (QTL) linked to flood tolerance. Molecular studies have shown that </w:t>
      </w:r>
      <w:r w:rsidR="007323DD">
        <w:rPr>
          <w:rFonts w:ascii="Arial" w:eastAsia="Calibri" w:hAnsi="Arial" w:cs="Arial"/>
          <w:i/>
          <w:color w:val="000000" w:themeColor="text1"/>
          <w:szCs w:val="22"/>
        </w:rPr>
        <w:t>Sub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 is a polygenic locus with variations across rice accessions. While all cultivated rice varieties contain the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5A1D79">
        <w:rPr>
          <w:rFonts w:ascii="Arial" w:eastAsia="Calibri" w:hAnsi="Arial" w:cs="Arial"/>
          <w:i/>
          <w:color w:val="000000" w:themeColor="text1"/>
          <w:szCs w:val="22"/>
        </w:rPr>
        <w:t xml:space="preserve">B </w:t>
      </w:r>
      <w:r w:rsidRPr="00BF7981">
        <w:rPr>
          <w:rFonts w:ascii="Arial" w:eastAsia="Calibri" w:hAnsi="Arial" w:cs="Arial"/>
          <w:color w:val="000000" w:themeColor="text1"/>
          <w:szCs w:val="22"/>
        </w:rPr>
        <w:t xml:space="preserve">and </w:t>
      </w:r>
      <w:r w:rsidR="007323DD">
        <w:rPr>
          <w:rFonts w:ascii="Arial" w:eastAsia="Calibri" w:hAnsi="Arial" w:cs="Arial"/>
          <w:i/>
          <w:color w:val="000000" w:themeColor="text1"/>
          <w:szCs w:val="22"/>
        </w:rPr>
        <w:t>Sub</w:t>
      </w:r>
      <w:r w:rsidR="003D6533">
        <w:rPr>
          <w:rFonts w:ascii="Arial" w:eastAsia="Calibri" w:hAnsi="Arial" w:cs="Arial"/>
          <w:i/>
          <w:color w:val="000000" w:themeColor="text1"/>
          <w:szCs w:val="22"/>
        </w:rPr>
        <w:t>1</w:t>
      </w:r>
      <w:r w:rsidRPr="005A1D79">
        <w:rPr>
          <w:rFonts w:ascii="Arial" w:eastAsia="Calibri" w:hAnsi="Arial" w:cs="Arial"/>
          <w:i/>
          <w:color w:val="000000" w:themeColor="text1"/>
          <w:szCs w:val="22"/>
        </w:rPr>
        <w:t>C</w:t>
      </w:r>
      <w:r w:rsidRPr="00BF7981">
        <w:rPr>
          <w:rFonts w:ascii="Arial" w:eastAsia="Calibri" w:hAnsi="Arial" w:cs="Arial"/>
          <w:color w:val="000000" w:themeColor="text1"/>
          <w:szCs w:val="22"/>
        </w:rPr>
        <w:t xml:space="preserve"> genes, the flood-tolerant genotypes, including FR13A, possess an additional gene,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BF7981">
        <w:rPr>
          <w:rFonts w:ascii="Arial" w:eastAsia="Calibri" w:hAnsi="Arial" w:cs="Arial"/>
          <w:color w:val="000000" w:themeColor="text1"/>
          <w:szCs w:val="22"/>
        </w:rPr>
        <w:t xml:space="preserve">A </w:t>
      </w:r>
      <w:bookmarkStart w:id="6" w:name="_Hlk213902835"/>
      <w:r w:rsidRPr="00BF7981">
        <w:rPr>
          <w:rFonts w:ascii="Arial" w:eastAsia="Calibri" w:hAnsi="Arial" w:cs="Arial"/>
          <w:color w:val="000000" w:themeColor="text1"/>
          <w:szCs w:val="22"/>
        </w:rPr>
        <w:t xml:space="preserve">(Dar </w:t>
      </w:r>
      <w:r w:rsidR="00610514" w:rsidRPr="00610514">
        <w:rPr>
          <w:rFonts w:ascii="Arial" w:eastAsia="Calibri" w:hAnsi="Arial" w:cs="Arial"/>
          <w:i/>
          <w:color w:val="000000" w:themeColor="text1"/>
          <w:szCs w:val="22"/>
        </w:rPr>
        <w:t>et al</w:t>
      </w:r>
      <w:r w:rsidRPr="00BF7981">
        <w:rPr>
          <w:rFonts w:ascii="Arial" w:eastAsia="Calibri" w:hAnsi="Arial" w:cs="Arial"/>
          <w:color w:val="000000" w:themeColor="text1"/>
          <w:szCs w:val="22"/>
        </w:rPr>
        <w:t>., 2017)</w:t>
      </w:r>
      <w:bookmarkEnd w:id="6"/>
      <w:r w:rsidRPr="00BF7981">
        <w:rPr>
          <w:rFonts w:ascii="Arial" w:eastAsia="Calibri" w:hAnsi="Arial" w:cs="Arial"/>
          <w:color w:val="000000" w:themeColor="text1"/>
          <w:szCs w:val="22"/>
        </w:rPr>
        <w:t xml:space="preserve">. </w:t>
      </w:r>
      <w:r w:rsidRPr="008775E9">
        <w:rPr>
          <w:rFonts w:ascii="Arial" w:eastAsia="Calibri" w:hAnsi="Arial" w:cs="Arial"/>
          <w:color w:val="000000" w:themeColor="text1"/>
          <w:szCs w:val="22"/>
        </w:rPr>
        <w:t xml:space="preserve">The elevated ethylene levels activate the expression of the </w:t>
      </w:r>
      <w:r w:rsidRPr="005A1D79">
        <w:rPr>
          <w:rFonts w:ascii="Arial" w:eastAsia="Calibri" w:hAnsi="Arial" w:cs="Arial"/>
          <w:i/>
          <w:color w:val="000000" w:themeColor="text1"/>
          <w:szCs w:val="22"/>
        </w:rPr>
        <w:t>SUBMERGENCE1A (</w:t>
      </w:r>
      <w:r w:rsidR="005728ED"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gene, a major regulator of the quiescence strategy in rice </w:t>
      </w:r>
      <w:bookmarkStart w:id="7" w:name="_Hlk213902859"/>
      <w:r w:rsidRPr="008775E9">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2006).</w:t>
      </w:r>
      <w:bookmarkEnd w:id="7"/>
      <w:r w:rsidRPr="008775E9">
        <w:rPr>
          <w:rFonts w:ascii="Arial" w:eastAsia="Calibri" w:hAnsi="Arial" w:cs="Arial"/>
          <w:color w:val="000000" w:themeColor="text1"/>
          <w:szCs w:val="22"/>
        </w:rPr>
        <w:t xml:space="preserve"> </w:t>
      </w:r>
      <w:r w:rsidR="005A1D79" w:rsidRPr="005A1D79">
        <w:rPr>
          <w:rFonts w:ascii="Arial" w:eastAsia="Calibri" w:hAnsi="Arial" w:cs="Arial"/>
          <w:i/>
          <w:color w:val="000000" w:themeColor="text1"/>
          <w:szCs w:val="22"/>
        </w:rPr>
        <w:t>Sub</w:t>
      </w:r>
      <w:r w:rsidRPr="005A1D79">
        <w:rPr>
          <w:rFonts w:ascii="Arial" w:eastAsia="Calibri" w:hAnsi="Arial" w:cs="Arial"/>
          <w:i/>
          <w:color w:val="000000" w:themeColor="text1"/>
          <w:szCs w:val="22"/>
        </w:rPr>
        <w:t>1A</w:t>
      </w:r>
      <w:r w:rsidRPr="008775E9">
        <w:rPr>
          <w:rFonts w:ascii="Arial" w:eastAsia="Calibri" w:hAnsi="Arial" w:cs="Arial"/>
          <w:color w:val="000000" w:themeColor="text1"/>
          <w:szCs w:val="22"/>
        </w:rPr>
        <w:t xml:space="preserve"> suppresses genes associated with stem elongation, allowing the plant to conserve carbohydrates and energy rather than investing in growth during complete submergence. Normally, gibberellins (GA) and </w:t>
      </w:r>
      <w:proofErr w:type="spellStart"/>
      <w:r w:rsidRPr="008775E9">
        <w:rPr>
          <w:rFonts w:ascii="Arial" w:eastAsia="Calibri" w:hAnsi="Arial" w:cs="Arial"/>
          <w:color w:val="000000" w:themeColor="text1"/>
          <w:szCs w:val="22"/>
        </w:rPr>
        <w:t>brassinosteroids</w:t>
      </w:r>
      <w:proofErr w:type="spellEnd"/>
      <w:r w:rsidRPr="008775E9">
        <w:rPr>
          <w:rFonts w:ascii="Arial" w:eastAsia="Calibri" w:hAnsi="Arial" w:cs="Arial"/>
          <w:color w:val="000000" w:themeColor="text1"/>
          <w:szCs w:val="22"/>
        </w:rPr>
        <w:t xml:space="preserve"> (BR) promote elongation and carbohydrate utilization </w:t>
      </w:r>
      <w:bookmarkStart w:id="8" w:name="_Hlk213902888"/>
      <w:r w:rsidRPr="008775E9">
        <w:rPr>
          <w:rFonts w:ascii="Arial" w:eastAsia="Calibri" w:hAnsi="Arial" w:cs="Arial"/>
          <w:color w:val="000000" w:themeColor="text1"/>
          <w:szCs w:val="22"/>
        </w:rPr>
        <w:t xml:space="preserve">(Sun </w:t>
      </w:r>
      <w:r w:rsidRPr="00E34BA9">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Gubler, 2004; Clouse, 2011)</w:t>
      </w:r>
      <w:bookmarkEnd w:id="8"/>
      <w:r w:rsidRPr="008775E9">
        <w:rPr>
          <w:rFonts w:ascii="Arial" w:eastAsia="Calibri" w:hAnsi="Arial" w:cs="Arial"/>
          <w:color w:val="000000" w:themeColor="text1"/>
          <w:szCs w:val="22"/>
        </w:rPr>
        <w:t xml:space="preserve">. However, </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inhibits GA signaling by activating </w:t>
      </w:r>
      <w:r w:rsidRPr="005A1D79">
        <w:rPr>
          <w:rFonts w:ascii="Arial" w:eastAsia="Calibri" w:hAnsi="Arial" w:cs="Arial"/>
          <w:i/>
          <w:color w:val="000000" w:themeColor="text1"/>
          <w:szCs w:val="22"/>
        </w:rPr>
        <w:lastRenderedPageBreak/>
        <w:t>SLENDER RICE 1 (SLR1)</w:t>
      </w:r>
      <w:r w:rsidRPr="008775E9">
        <w:rPr>
          <w:rFonts w:ascii="Arial" w:eastAsia="Calibri" w:hAnsi="Arial" w:cs="Arial"/>
          <w:color w:val="000000" w:themeColor="text1"/>
          <w:szCs w:val="22"/>
        </w:rPr>
        <w:t xml:space="preserve"> and </w:t>
      </w:r>
      <w:r w:rsidRPr="005A1D79">
        <w:rPr>
          <w:rFonts w:ascii="Arial" w:eastAsia="Calibri" w:hAnsi="Arial" w:cs="Arial"/>
          <w:i/>
          <w:color w:val="000000" w:themeColor="text1"/>
          <w:szCs w:val="22"/>
        </w:rPr>
        <w:t xml:space="preserve">SLR1-Like 1 (SLRL1), </w:t>
      </w:r>
      <w:r w:rsidRPr="008775E9">
        <w:rPr>
          <w:rFonts w:ascii="Arial" w:eastAsia="Calibri" w:hAnsi="Arial" w:cs="Arial"/>
          <w:color w:val="000000" w:themeColor="text1"/>
          <w:szCs w:val="22"/>
        </w:rPr>
        <w:t xml:space="preserve">which function as GA signaling repressors, thereby blocking GA-mediated stem elongation </w:t>
      </w:r>
      <w:bookmarkStart w:id="9" w:name="_Hlk213902954"/>
      <w:r w:rsidRPr="008775E9">
        <w:rPr>
          <w:rFonts w:ascii="Arial" w:eastAsia="Calibri" w:hAnsi="Arial" w:cs="Arial"/>
          <w:color w:val="000000" w:themeColor="text1"/>
          <w:szCs w:val="22"/>
        </w:rPr>
        <w:t xml:space="preserve">(Fukao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Bailey-Serres, 2008).</w:t>
      </w:r>
      <w:bookmarkEnd w:id="9"/>
    </w:p>
    <w:p w14:paraId="0EE136CC" w14:textId="59A53774" w:rsidR="00F841D8" w:rsidRPr="008775E9" w:rsidRDefault="00F841D8" w:rsidP="00F841D8">
      <w:pPr>
        <w:pStyle w:val="Body"/>
        <w:rPr>
          <w:rFonts w:ascii="Arial" w:eastAsia="Calibri" w:hAnsi="Arial" w:cs="Arial"/>
          <w:color w:val="000000" w:themeColor="text1"/>
          <w:szCs w:val="22"/>
        </w:rPr>
      </w:pPr>
      <w:r w:rsidRPr="008775E9">
        <w:rPr>
          <w:rFonts w:ascii="Arial" w:eastAsia="Calibri" w:hAnsi="Arial" w:cs="Arial"/>
          <w:color w:val="000000" w:themeColor="text1"/>
          <w:szCs w:val="22"/>
        </w:rPr>
        <w:tab/>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A also downregulates DWARF4 (DWF4) and DWARF1 (DWF1), two key enzymes in the BR biosynthesis pathway. DWF4 acts as a C-22 hydroxylase, while DWF1 functions as a sterol reductase required for BR precursor formation </w:t>
      </w:r>
      <w:bookmarkStart w:id="10" w:name="_Hlk213902982"/>
      <w:r w:rsidRPr="008775E9">
        <w:rPr>
          <w:rFonts w:ascii="Arial" w:eastAsia="Calibri" w:hAnsi="Arial" w:cs="Arial"/>
          <w:color w:val="000000" w:themeColor="text1"/>
          <w:szCs w:val="22"/>
        </w:rPr>
        <w:t xml:space="preserve">(Choe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xml:space="preserve">., 1998; Fujii </w:t>
      </w:r>
      <w:r w:rsidR="00610514" w:rsidRPr="00610514">
        <w:rPr>
          <w:rFonts w:ascii="Arial" w:eastAsia="Calibri" w:hAnsi="Arial" w:cs="Arial"/>
          <w:i/>
          <w:color w:val="000000" w:themeColor="text1"/>
          <w:szCs w:val="22"/>
        </w:rPr>
        <w:t>et al</w:t>
      </w:r>
      <w:r w:rsidRPr="008775E9">
        <w:rPr>
          <w:rFonts w:ascii="Arial" w:eastAsia="Calibri" w:hAnsi="Arial" w:cs="Arial"/>
          <w:color w:val="000000" w:themeColor="text1"/>
          <w:szCs w:val="22"/>
        </w:rPr>
        <w:t>., 1999).</w:t>
      </w:r>
      <w:bookmarkEnd w:id="10"/>
      <w:r w:rsidRPr="008775E9">
        <w:rPr>
          <w:rFonts w:ascii="Arial" w:eastAsia="Calibri" w:hAnsi="Arial" w:cs="Arial"/>
          <w:color w:val="000000" w:themeColor="text1"/>
          <w:szCs w:val="22"/>
        </w:rPr>
        <w:t xml:space="preserve"> Reduced expression of these genes lowers BR levels, further suppressing elongation growth and reinforcing energy conservation. As a result, plants remain in a quiescent state with slower growth and reduced carbohydrate consumption, ensuring that sufficient reserves remain for recovery after floodwaters recede </w:t>
      </w:r>
      <w:bookmarkStart w:id="11" w:name="_Hlk213903010"/>
      <w:r w:rsidRPr="008775E9">
        <w:rPr>
          <w:rFonts w:ascii="Arial" w:eastAsia="Calibri" w:hAnsi="Arial" w:cs="Arial"/>
          <w:color w:val="000000" w:themeColor="text1"/>
          <w:szCs w:val="22"/>
        </w:rPr>
        <w:t xml:space="preserve">(Bailey-Serres </w:t>
      </w:r>
      <w:r>
        <w:rPr>
          <w:rFonts w:ascii="Arial" w:eastAsia="Calibri" w:hAnsi="Arial" w:cs="Arial"/>
          <w:color w:val="000000" w:themeColor="text1"/>
          <w:szCs w:val="22"/>
        </w:rPr>
        <w:t>and</w:t>
      </w:r>
      <w:r w:rsidRPr="008775E9">
        <w:rPr>
          <w:rFonts w:ascii="Arial" w:eastAsia="Calibri" w:hAnsi="Arial" w:cs="Arial"/>
          <w:color w:val="000000" w:themeColor="text1"/>
          <w:szCs w:val="22"/>
        </w:rPr>
        <w:t xml:space="preserve"> </w:t>
      </w:r>
      <w:proofErr w:type="spellStart"/>
      <w:r w:rsidRPr="008775E9">
        <w:rPr>
          <w:rFonts w:ascii="Arial" w:eastAsia="Calibri" w:hAnsi="Arial" w:cs="Arial"/>
          <w:color w:val="000000" w:themeColor="text1"/>
          <w:szCs w:val="22"/>
        </w:rPr>
        <w:t>Voesenek</w:t>
      </w:r>
      <w:proofErr w:type="spellEnd"/>
      <w:r w:rsidRPr="008775E9">
        <w:rPr>
          <w:rFonts w:ascii="Arial" w:eastAsia="Calibri" w:hAnsi="Arial" w:cs="Arial"/>
          <w:color w:val="000000" w:themeColor="text1"/>
          <w:szCs w:val="22"/>
        </w:rPr>
        <w:t>, 2008)</w:t>
      </w:r>
      <w:r w:rsidR="00BF7981">
        <w:rPr>
          <w:rFonts w:ascii="Arial" w:eastAsia="Calibri" w:hAnsi="Arial" w:cs="Arial"/>
          <w:color w:val="000000" w:themeColor="text1"/>
          <w:szCs w:val="22"/>
        </w:rPr>
        <w:t xml:space="preserve"> </w:t>
      </w:r>
      <w:bookmarkEnd w:id="11"/>
      <w:r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2</w:t>
      </w:r>
      <w:r w:rsidRPr="00316486">
        <w:rPr>
          <w:rFonts w:ascii="Arial" w:eastAsia="Calibri" w:hAnsi="Arial" w:cs="Arial"/>
          <w:color w:val="000000" w:themeColor="text1"/>
          <w:szCs w:val="22"/>
        </w:rPr>
        <w:t>).</w:t>
      </w:r>
      <w:r w:rsidRPr="008775E9">
        <w:rPr>
          <w:rFonts w:ascii="Arial" w:eastAsia="Calibri" w:hAnsi="Arial" w:cs="Arial"/>
          <w:color w:val="000000" w:themeColor="text1"/>
          <w:szCs w:val="22"/>
        </w:rPr>
        <w:t xml:space="preserve"> This mechanism underlies the enhanced survival and resilience of </w:t>
      </w:r>
      <w:r w:rsidR="00BF7981" w:rsidRPr="008775E9">
        <w:rPr>
          <w:rFonts w:ascii="Arial" w:eastAsia="Calibri" w:hAnsi="Arial" w:cs="Arial"/>
          <w:color w:val="000000" w:themeColor="text1"/>
          <w:szCs w:val="22"/>
        </w:rPr>
        <w:t>S</w:t>
      </w:r>
      <w:r w:rsidR="00BF7981">
        <w:rPr>
          <w:rFonts w:ascii="Arial" w:eastAsia="Calibri" w:hAnsi="Arial" w:cs="Arial"/>
          <w:color w:val="000000" w:themeColor="text1"/>
          <w:szCs w:val="22"/>
        </w:rPr>
        <w:t>ub</w:t>
      </w:r>
      <w:r>
        <w:rPr>
          <w:rFonts w:ascii="Arial" w:eastAsia="Calibri" w:hAnsi="Arial" w:cs="Arial"/>
          <w:color w:val="000000" w:themeColor="text1"/>
          <w:szCs w:val="22"/>
        </w:rPr>
        <w:t>1</w:t>
      </w:r>
      <w:r w:rsidRPr="008775E9">
        <w:rPr>
          <w:rFonts w:ascii="Arial" w:eastAsia="Calibri" w:hAnsi="Arial" w:cs="Arial"/>
          <w:color w:val="000000" w:themeColor="text1"/>
          <w:szCs w:val="22"/>
        </w:rPr>
        <w:t>A</w:t>
      </w:r>
      <w:r w:rsidR="005A1D79">
        <w:rPr>
          <w:rFonts w:ascii="Arial" w:eastAsia="Calibri" w:hAnsi="Arial" w:cs="Arial"/>
          <w:color w:val="000000" w:themeColor="text1"/>
          <w:szCs w:val="22"/>
        </w:rPr>
        <w:t xml:space="preserve"> </w:t>
      </w:r>
      <w:r w:rsidRPr="008775E9">
        <w:rPr>
          <w:rFonts w:ascii="Arial" w:eastAsia="Calibri" w:hAnsi="Arial" w:cs="Arial"/>
          <w:color w:val="000000" w:themeColor="text1"/>
          <w:szCs w:val="22"/>
        </w:rPr>
        <w:t>containing cultivars, such as Swarna-</w:t>
      </w:r>
      <w:r w:rsidR="00610514" w:rsidRPr="00610514">
        <w:rPr>
          <w:rFonts w:ascii="Arial" w:eastAsia="Calibri" w:hAnsi="Arial" w:cs="Arial"/>
          <w:i/>
          <w:color w:val="000000" w:themeColor="text1"/>
          <w:szCs w:val="22"/>
        </w:rPr>
        <w:t>Sub1</w:t>
      </w:r>
      <w:r w:rsidRPr="008775E9">
        <w:rPr>
          <w:rFonts w:ascii="Arial" w:eastAsia="Calibri" w:hAnsi="Arial" w:cs="Arial"/>
          <w:color w:val="000000" w:themeColor="text1"/>
          <w:szCs w:val="22"/>
        </w:rPr>
        <w:t xml:space="preserve"> and IR64-</w:t>
      </w:r>
      <w:r w:rsidR="00610514" w:rsidRPr="005A1D79">
        <w:rPr>
          <w:rFonts w:ascii="Arial" w:eastAsia="Calibri" w:hAnsi="Arial" w:cs="Arial"/>
          <w:color w:val="000000" w:themeColor="text1"/>
          <w:szCs w:val="22"/>
        </w:rPr>
        <w:t>Sub1</w:t>
      </w:r>
      <w:r w:rsidRPr="008775E9">
        <w:rPr>
          <w:rFonts w:ascii="Arial" w:eastAsia="Calibri" w:hAnsi="Arial" w:cs="Arial"/>
          <w:color w:val="000000" w:themeColor="text1"/>
          <w:szCs w:val="22"/>
        </w:rPr>
        <w:t>, in flood-prone environments.</w:t>
      </w:r>
    </w:p>
    <w:p w14:paraId="7F00D008" w14:textId="67FC94E2" w:rsidR="00417F16" w:rsidRPr="00956948" w:rsidRDefault="00610514" w:rsidP="00417F16">
      <w:pPr>
        <w:pStyle w:val="AbstHead"/>
        <w:jc w:val="both"/>
        <w:rPr>
          <w:rFonts w:ascii="Arial" w:hAnsi="Arial" w:cs="Arial"/>
          <w:b w:val="0"/>
          <w:caps w:val="0"/>
          <w:sz w:val="20"/>
        </w:rPr>
      </w:pPr>
      <w:r w:rsidRPr="00610514">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w:t>
      </w:r>
      <w:r w:rsidR="00F841D8" w:rsidRPr="00C43040">
        <w:rPr>
          <w:rFonts w:ascii="Arial" w:eastAsia="Calibri" w:hAnsi="Arial" w:cs="Arial"/>
          <w:b w:val="0"/>
          <w:caps w:val="0"/>
          <w:color w:val="000000" w:themeColor="text1"/>
          <w:sz w:val="20"/>
          <w:szCs w:val="22"/>
        </w:rPr>
        <w:t xml:space="preserve"> allele exist in the two forms which helps in submergence tolerance are </w:t>
      </w:r>
      <w:r w:rsidRPr="005A1D79">
        <w:rPr>
          <w:rFonts w:ascii="Arial" w:eastAsia="Calibri" w:hAnsi="Arial" w:cs="Arial"/>
          <w:b w:val="0"/>
          <w:i/>
          <w:caps w:val="0"/>
          <w:color w:val="000000" w:themeColor="text1"/>
          <w:sz w:val="20"/>
          <w:szCs w:val="22"/>
        </w:rPr>
        <w:t>Sub1</w:t>
      </w:r>
      <w:r w:rsidR="00BF7981" w:rsidRPr="005A1D79">
        <w:rPr>
          <w:rFonts w:ascii="Arial" w:eastAsia="Calibri" w:hAnsi="Arial" w:cs="Arial"/>
          <w:b w:val="0"/>
          <w:i/>
          <w:caps w:val="0"/>
          <w:color w:val="000000" w:themeColor="text1"/>
          <w:sz w:val="20"/>
          <w:szCs w:val="22"/>
        </w:rPr>
        <w:t>A</w:t>
      </w:r>
      <w:r w:rsidR="00F841D8" w:rsidRPr="005A1D79">
        <w:rPr>
          <w:rFonts w:ascii="Arial" w:eastAsia="Calibri" w:hAnsi="Arial" w:cs="Arial"/>
          <w:b w:val="0"/>
          <w:i/>
          <w:caps w:val="0"/>
          <w:color w:val="000000" w:themeColor="text1"/>
          <w:sz w:val="20"/>
          <w:szCs w:val="22"/>
        </w:rPr>
        <w:t>-1</w:t>
      </w:r>
      <w:r w:rsidR="00F841D8" w:rsidRPr="00BF7981">
        <w:rPr>
          <w:rFonts w:ascii="Arial" w:eastAsia="Calibri" w:hAnsi="Arial" w:cs="Arial"/>
          <w:b w:val="0"/>
          <w:caps w:val="0"/>
          <w:color w:val="000000" w:themeColor="text1"/>
          <w:sz w:val="20"/>
          <w:szCs w:val="22"/>
        </w:rPr>
        <w:t xml:space="preserve"> allele (flood-tolerant) has Ser186 and </w:t>
      </w:r>
      <w:r w:rsidRPr="005A1D79">
        <w:rPr>
          <w:rFonts w:ascii="Arial" w:eastAsia="Calibri" w:hAnsi="Arial" w:cs="Arial"/>
          <w:b w:val="0"/>
          <w:i/>
          <w:caps w:val="0"/>
          <w:color w:val="000000" w:themeColor="text1"/>
          <w:sz w:val="20"/>
          <w:szCs w:val="22"/>
        </w:rPr>
        <w:t>Sub1</w:t>
      </w:r>
      <w:r w:rsidR="00F841D8" w:rsidRPr="005A1D79">
        <w:rPr>
          <w:rFonts w:ascii="Arial" w:eastAsia="Calibri" w:hAnsi="Arial" w:cs="Arial"/>
          <w:b w:val="0"/>
          <w:i/>
          <w:caps w:val="0"/>
          <w:color w:val="000000" w:themeColor="text1"/>
          <w:sz w:val="20"/>
          <w:szCs w:val="22"/>
        </w:rPr>
        <w:t>A-2</w:t>
      </w:r>
      <w:r w:rsidR="00F841D8" w:rsidRPr="00BF7981">
        <w:rPr>
          <w:rFonts w:ascii="Arial" w:eastAsia="Calibri" w:hAnsi="Arial" w:cs="Arial"/>
          <w:b w:val="0"/>
          <w:caps w:val="0"/>
          <w:color w:val="000000" w:themeColor="text1"/>
          <w:sz w:val="20"/>
          <w:szCs w:val="22"/>
        </w:rPr>
        <w:t xml:space="preserve"> allele (flood-sensitive) with Pro186 (Xu </w:t>
      </w:r>
      <w:r w:rsidRPr="00610514">
        <w:rPr>
          <w:rFonts w:ascii="Arial" w:eastAsia="Calibri" w:hAnsi="Arial" w:cs="Arial"/>
          <w:b w:val="0"/>
          <w:i/>
          <w:caps w:val="0"/>
          <w:color w:val="000000" w:themeColor="text1"/>
          <w:sz w:val="20"/>
          <w:szCs w:val="22"/>
        </w:rPr>
        <w:t>et al</w:t>
      </w:r>
      <w:r w:rsidR="00F841D8" w:rsidRPr="00BF7981">
        <w:rPr>
          <w:rFonts w:ascii="Arial" w:eastAsia="Calibri" w:hAnsi="Arial" w:cs="Arial"/>
          <w:b w:val="0"/>
          <w:caps w:val="0"/>
          <w:color w:val="000000" w:themeColor="text1"/>
          <w:sz w:val="20"/>
          <w:szCs w:val="22"/>
        </w:rPr>
        <w:t xml:space="preserve">., 2006). The </w:t>
      </w:r>
      <w:r w:rsidR="00F841D8" w:rsidRPr="005A1D79">
        <w:rPr>
          <w:rFonts w:ascii="Arial" w:eastAsia="Calibri" w:hAnsi="Arial" w:cs="Arial"/>
          <w:b w:val="0"/>
          <w:i/>
          <w:caps w:val="0"/>
          <w:color w:val="000000" w:themeColor="text1"/>
          <w:sz w:val="20"/>
          <w:szCs w:val="22"/>
        </w:rPr>
        <w:t>Sub1A-1</w:t>
      </w:r>
      <w:r w:rsidR="00F841D8" w:rsidRPr="00BF7981">
        <w:rPr>
          <w:rFonts w:ascii="Arial" w:eastAsia="Calibri" w:hAnsi="Arial" w:cs="Arial"/>
          <w:b w:val="0"/>
          <w:caps w:val="0"/>
          <w:color w:val="000000" w:themeColor="text1"/>
          <w:sz w:val="20"/>
          <w:szCs w:val="22"/>
        </w:rPr>
        <w:t xml:space="preserve"> allele promotes quiescence, ensuring better post-flood recovery and </w:t>
      </w:r>
      <w:r w:rsidR="00417F16" w:rsidRPr="00C43040">
        <w:rPr>
          <w:rFonts w:ascii="Arial" w:eastAsia="Calibri" w:hAnsi="Arial" w:cs="Arial"/>
          <w:b w:val="0"/>
          <w:caps w:val="0"/>
          <w:color w:val="000000" w:themeColor="text1"/>
          <w:sz w:val="20"/>
          <w:szCs w:val="22"/>
        </w:rPr>
        <w:t>led</w:t>
      </w:r>
      <w:r w:rsidR="00417F16" w:rsidRPr="00956948">
        <w:rPr>
          <w:rFonts w:ascii="Arial" w:hAnsi="Arial" w:cs="Arial"/>
          <w:b w:val="0"/>
          <w:caps w:val="0"/>
          <w:sz w:val="20"/>
        </w:rPr>
        <w:t xml:space="preserve"> to the development of flood-tolerant rice varieties such as Swarna-</w:t>
      </w:r>
      <w:r w:rsidRPr="005A1D79">
        <w:rPr>
          <w:rFonts w:ascii="Arial" w:hAnsi="Arial" w:cs="Arial"/>
          <w:b w:val="0"/>
          <w:caps w:val="0"/>
          <w:sz w:val="20"/>
        </w:rPr>
        <w:t>Sub1</w:t>
      </w:r>
      <w:r w:rsidR="00417F16" w:rsidRPr="00956948">
        <w:rPr>
          <w:rFonts w:ascii="Arial" w:hAnsi="Arial" w:cs="Arial"/>
          <w:b w:val="0"/>
          <w:caps w:val="0"/>
          <w:sz w:val="20"/>
        </w:rPr>
        <w:t xml:space="preserve">, which can endure 14 days of complete submergence and BRRI dhan51 and BRRI dhan52, which tolerate up to 15 days </w:t>
      </w:r>
      <w:bookmarkStart w:id="12" w:name="_Hlk213903056"/>
      <w:r w:rsidR="00417F16" w:rsidRPr="00956948">
        <w:rPr>
          <w:rFonts w:ascii="Arial" w:hAnsi="Arial" w:cs="Arial"/>
          <w:b w:val="0"/>
          <w:caps w:val="0"/>
          <w:sz w:val="20"/>
        </w:rPr>
        <w:t>(</w:t>
      </w:r>
      <w:proofErr w:type="spellStart"/>
      <w:r w:rsidR="00417F16" w:rsidRPr="00956948">
        <w:rPr>
          <w:rFonts w:ascii="Arial" w:hAnsi="Arial" w:cs="Arial"/>
          <w:b w:val="0"/>
          <w:caps w:val="0"/>
          <w:sz w:val="20"/>
        </w:rPr>
        <w:t>Malabayabas</w:t>
      </w:r>
      <w:proofErr w:type="spellEnd"/>
      <w:r w:rsidR="00417F16" w:rsidRPr="00956948">
        <w:rPr>
          <w:rFonts w:ascii="Arial" w:hAnsi="Arial" w:cs="Arial"/>
          <w:b w:val="0"/>
          <w:caps w:val="0"/>
          <w:sz w:val="20"/>
        </w:rPr>
        <w:t xml:space="preserve"> </w:t>
      </w:r>
      <w:r w:rsidRPr="00610514">
        <w:rPr>
          <w:rFonts w:ascii="Arial" w:hAnsi="Arial" w:cs="Arial"/>
          <w:b w:val="0"/>
          <w:i/>
          <w:caps w:val="0"/>
          <w:sz w:val="20"/>
        </w:rPr>
        <w:t>et al</w:t>
      </w:r>
      <w:r w:rsidR="00417F16" w:rsidRPr="00956948">
        <w:rPr>
          <w:rFonts w:ascii="Arial" w:hAnsi="Arial" w:cs="Arial"/>
          <w:b w:val="0"/>
          <w:caps w:val="0"/>
          <w:sz w:val="20"/>
        </w:rPr>
        <w:t>., 2014).</w:t>
      </w:r>
      <w:bookmarkEnd w:id="12"/>
    </w:p>
    <w:p w14:paraId="5EDC2EDA" w14:textId="5D59AE9D" w:rsidR="00417F16" w:rsidRPr="00AD2B30" w:rsidRDefault="00F841D8" w:rsidP="00417F16">
      <w:pPr>
        <w:pStyle w:val="Body"/>
        <w:rPr>
          <w:rFonts w:ascii="Arial" w:hAnsi="Arial" w:cs="Arial"/>
        </w:rPr>
      </w:pPr>
      <w:r w:rsidRPr="008775E9">
        <w:rPr>
          <w:rFonts w:ascii="Arial" w:eastAsia="Calibri" w:hAnsi="Arial" w:cs="Arial"/>
          <w:color w:val="000000" w:themeColor="text1"/>
          <w:szCs w:val="22"/>
        </w:rPr>
        <w:t>This strategy is characteristic of rice varieties adapted to flash flooding, such as Swarna-</w:t>
      </w:r>
      <w:r w:rsidR="00610514" w:rsidRPr="009C1BA9">
        <w:rPr>
          <w:rFonts w:ascii="Arial" w:eastAsia="Calibri" w:hAnsi="Arial" w:cs="Arial"/>
          <w:color w:val="000000" w:themeColor="text1"/>
          <w:szCs w:val="22"/>
        </w:rPr>
        <w:t>Sub1</w:t>
      </w:r>
      <w:r w:rsidRPr="008775E9">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 It is notable that </w:t>
      </w:r>
      <w:r w:rsidR="009C1BA9" w:rsidRPr="00610514">
        <w:rPr>
          <w:rFonts w:ascii="Arial" w:eastAsia="Calibri" w:hAnsi="Arial" w:cs="Arial"/>
          <w:i/>
          <w:color w:val="000000" w:themeColor="text1"/>
          <w:szCs w:val="22"/>
        </w:rPr>
        <w:t>S</w:t>
      </w:r>
      <w:r w:rsidR="009C1BA9">
        <w:rPr>
          <w:rFonts w:ascii="Arial" w:eastAsia="Calibri" w:hAnsi="Arial" w:cs="Arial"/>
          <w:i/>
          <w:color w:val="000000" w:themeColor="text1"/>
          <w:szCs w:val="22"/>
        </w:rPr>
        <w:t>ub</w:t>
      </w:r>
      <w:r w:rsidR="009C1BA9" w:rsidRPr="00610514">
        <w:rPr>
          <w:rFonts w:ascii="Arial" w:eastAsia="Calibri" w:hAnsi="Arial" w:cs="Arial"/>
          <w:i/>
          <w:color w:val="000000" w:themeColor="text1"/>
          <w:szCs w:val="22"/>
        </w:rPr>
        <w:t>1</w:t>
      </w:r>
      <w:r w:rsidR="009C1BA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confers no benefit under stagnant flooding </w:t>
      </w:r>
      <w:bookmarkStart w:id="13" w:name="_Hlk213903099"/>
      <w:r w:rsidR="00FB1819">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00FB1819">
        <w:rPr>
          <w:rFonts w:ascii="Arial" w:eastAsia="Calibri" w:hAnsi="Arial" w:cs="Arial"/>
          <w:color w:val="000000" w:themeColor="text1"/>
          <w:szCs w:val="22"/>
        </w:rPr>
        <w:t>.,2011</w:t>
      </w:r>
      <w:r w:rsidR="00417F16" w:rsidRPr="00C43040">
        <w:rPr>
          <w:rFonts w:ascii="Arial" w:eastAsia="Calibri" w:hAnsi="Arial" w:cs="Arial"/>
          <w:color w:val="000000" w:themeColor="text1"/>
          <w:szCs w:val="22"/>
        </w:rPr>
        <w:t xml:space="preserve">). </w:t>
      </w:r>
      <w:proofErr w:type="spellStart"/>
      <w:r w:rsidR="00417F16" w:rsidRPr="007374CF">
        <w:rPr>
          <w:rFonts w:ascii="Arial" w:eastAsia="Calibri" w:hAnsi="Arial" w:cs="Arial"/>
          <w:color w:val="000000" w:themeColor="text1"/>
          <w:szCs w:val="22"/>
        </w:rPr>
        <w:t>Kuanar</w:t>
      </w:r>
      <w:proofErr w:type="spellEnd"/>
      <w:r w:rsidR="00417F16" w:rsidRPr="00C43040">
        <w:rPr>
          <w:rFonts w:ascii="Arial" w:eastAsia="Calibri" w:hAnsi="Arial" w:cs="Arial"/>
          <w:color w:val="000000" w:themeColor="text1"/>
          <w:szCs w:val="22"/>
        </w:rPr>
        <w:t xml:space="preserve"> </w:t>
      </w:r>
      <w:r w:rsidR="00610514" w:rsidRPr="007374CF">
        <w:rPr>
          <w:rFonts w:ascii="Arial" w:eastAsia="Calibri" w:hAnsi="Arial" w:cs="Arial"/>
          <w:i/>
          <w:color w:val="000000" w:themeColor="text1"/>
          <w:szCs w:val="22"/>
        </w:rPr>
        <w:t>et al</w:t>
      </w:r>
      <w:r w:rsidR="00417F16" w:rsidRPr="007374CF">
        <w:rPr>
          <w:rFonts w:ascii="Arial" w:eastAsia="Calibri" w:hAnsi="Arial" w:cs="Arial"/>
          <w:color w:val="000000" w:themeColor="text1"/>
          <w:szCs w:val="22"/>
        </w:rPr>
        <w:t xml:space="preserve"> (2019)</w:t>
      </w:r>
      <w:r w:rsidR="00417F16" w:rsidRPr="00C43040">
        <w:rPr>
          <w:rFonts w:ascii="Arial" w:eastAsia="Calibri" w:hAnsi="Arial" w:cs="Arial"/>
          <w:color w:val="000000" w:themeColor="text1"/>
          <w:szCs w:val="22"/>
        </w:rPr>
        <w:t xml:space="preserve"> </w:t>
      </w:r>
      <w:bookmarkEnd w:id="13"/>
      <w:r w:rsidR="00417F16" w:rsidRPr="00C43040">
        <w:rPr>
          <w:rFonts w:ascii="Arial" w:eastAsia="Calibri" w:hAnsi="Arial" w:cs="Arial"/>
          <w:color w:val="000000" w:themeColor="text1"/>
          <w:szCs w:val="22"/>
        </w:rPr>
        <w:t xml:space="preserve">studied rice varieties like Swarna and Savitri with the </w:t>
      </w:r>
      <w:r w:rsidR="005A1D79" w:rsidRPr="00610514">
        <w:rPr>
          <w:rFonts w:ascii="Arial" w:eastAsia="Calibri" w:hAnsi="Arial" w:cs="Arial"/>
          <w:i/>
          <w:color w:val="000000" w:themeColor="text1"/>
          <w:szCs w:val="22"/>
        </w:rPr>
        <w:t>S</w:t>
      </w:r>
      <w:r w:rsidR="005A1D79">
        <w:rPr>
          <w:rFonts w:ascii="Arial" w:eastAsia="Calibri" w:hAnsi="Arial" w:cs="Arial"/>
          <w:i/>
          <w:color w:val="000000" w:themeColor="text1"/>
          <w:szCs w:val="22"/>
        </w:rPr>
        <w:t>ub</w:t>
      </w:r>
      <w:r w:rsidR="005A1D79" w:rsidRPr="00610514">
        <w:rPr>
          <w:rFonts w:ascii="Arial" w:eastAsia="Calibri" w:hAnsi="Arial" w:cs="Arial"/>
          <w:i/>
          <w:color w:val="000000" w:themeColor="text1"/>
          <w:szCs w:val="22"/>
        </w:rPr>
        <w:t>1</w:t>
      </w:r>
      <w:r w:rsidR="005A1D79" w:rsidRPr="00C43040">
        <w:rPr>
          <w:rFonts w:ascii="Arial" w:eastAsia="Calibri" w:hAnsi="Arial" w:cs="Arial"/>
          <w:color w:val="000000" w:themeColor="text1"/>
          <w:szCs w:val="22"/>
        </w:rPr>
        <w:t xml:space="preserve"> </w:t>
      </w:r>
      <w:r w:rsidR="00417F16" w:rsidRPr="00C43040">
        <w:rPr>
          <w:rFonts w:ascii="Arial" w:eastAsia="Calibri" w:hAnsi="Arial" w:cs="Arial"/>
          <w:color w:val="000000" w:themeColor="text1"/>
          <w:szCs w:val="22"/>
        </w:rPr>
        <w:t xml:space="preserve">gene and found that adding </w:t>
      </w:r>
      <w:r w:rsidR="00610514" w:rsidRPr="00610514">
        <w:rPr>
          <w:rFonts w:ascii="Arial" w:eastAsia="Calibri" w:hAnsi="Arial" w:cs="Arial"/>
          <w:i/>
          <w:color w:val="000000" w:themeColor="text1"/>
          <w:szCs w:val="22"/>
        </w:rPr>
        <w:t>S</w:t>
      </w:r>
      <w:r w:rsidR="007323DD">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417F16" w:rsidRPr="00C43040">
        <w:rPr>
          <w:rFonts w:ascii="Arial" w:eastAsia="Calibri" w:hAnsi="Arial" w:cs="Arial"/>
          <w:color w:val="000000" w:themeColor="text1"/>
          <w:szCs w:val="22"/>
        </w:rPr>
        <w:t xml:space="preserve"> made them more sensitive to stagnant flooding.</w:t>
      </w:r>
    </w:p>
    <w:p w14:paraId="22D94E08" w14:textId="578AB7DB" w:rsidR="00F841D8" w:rsidRPr="009C11C9" w:rsidRDefault="00C43040" w:rsidP="00F841D8">
      <w:pPr>
        <w:pStyle w:val="Body"/>
        <w:rPr>
          <w:rFonts w:ascii="Arial" w:eastAsia="Calibri" w:hAnsi="Arial" w:cs="Arial"/>
          <w:b/>
          <w:color w:val="000000" w:themeColor="text1"/>
          <w:szCs w:val="22"/>
        </w:rPr>
      </w:pPr>
      <w:r>
        <w:rPr>
          <w:rFonts w:ascii="Arial" w:eastAsia="Calibri" w:hAnsi="Arial" w:cs="Arial"/>
          <w:b/>
          <w:color w:val="000000" w:themeColor="text1"/>
          <w:szCs w:val="22"/>
        </w:rPr>
        <w:t>3</w:t>
      </w:r>
      <w:r w:rsidR="00F841D8" w:rsidRPr="009C11C9">
        <w:rPr>
          <w:rFonts w:ascii="Arial" w:eastAsia="Calibri" w:hAnsi="Arial" w:cs="Arial"/>
          <w:b/>
          <w:color w:val="000000" w:themeColor="text1"/>
          <w:szCs w:val="22"/>
        </w:rPr>
        <w:t>.2 Elongation Strategy (Avoidance mechanism)</w:t>
      </w:r>
    </w:p>
    <w:p w14:paraId="05933CFC" w14:textId="57153681" w:rsidR="00F841D8" w:rsidRDefault="002E6717" w:rsidP="00F841D8">
      <w:pPr>
        <w:pStyle w:val="Body"/>
        <w:spacing w:after="0"/>
        <w:rPr>
          <w:rFonts w:ascii="Arial" w:eastAsia="Calibri" w:hAnsi="Arial" w:cs="Arial"/>
          <w:color w:val="000000" w:themeColor="text1"/>
        </w:rPr>
      </w:pPr>
      <w:r>
        <w:rPr>
          <w:rFonts w:ascii="Arial" w:eastAsia="Calibri" w:hAnsi="Arial" w:cs="Arial"/>
          <w:color w:val="000000" w:themeColor="text1"/>
          <w:szCs w:val="22"/>
        </w:rPr>
        <w:tab/>
      </w:r>
      <w:r w:rsidR="00F841D8" w:rsidRPr="00B21AE7">
        <w:rPr>
          <w:rFonts w:ascii="Arial" w:eastAsia="Calibri" w:hAnsi="Arial" w:cs="Arial"/>
          <w:color w:val="000000" w:themeColor="text1"/>
          <w:szCs w:val="22"/>
        </w:rPr>
        <w:t xml:space="preserve">Deep-water rice cultivars, often referred to as </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floating rice</w:t>
      </w:r>
      <w:r w:rsidR="00417F16">
        <w:rPr>
          <w:rFonts w:ascii="Arial" w:eastAsia="Calibri" w:hAnsi="Arial" w:cs="Arial"/>
          <w:color w:val="000000" w:themeColor="text1"/>
          <w:szCs w:val="22"/>
        </w:rPr>
        <w:t>’</w:t>
      </w:r>
      <w:r w:rsidR="00F841D8" w:rsidRPr="00B21AE7">
        <w:rPr>
          <w:rFonts w:ascii="Arial" w:eastAsia="Calibri" w:hAnsi="Arial" w:cs="Arial"/>
          <w:color w:val="000000" w:themeColor="text1"/>
          <w:szCs w:val="22"/>
        </w:rPr>
        <w:t xml:space="preserve">, employ a specialized avoidance strategy to survive prolonged submergence by rapidly elongating their shoots and maintaining contact with the air </w:t>
      </w:r>
      <w:bookmarkStart w:id="14" w:name="_Hlk213903130"/>
      <w:r w:rsidR="00F841D8" w:rsidRPr="00B21AE7">
        <w:rPr>
          <w:rFonts w:ascii="Arial" w:eastAsia="Calibri" w:hAnsi="Arial" w:cs="Arial"/>
          <w:color w:val="000000" w:themeColor="text1"/>
          <w:szCs w:val="22"/>
        </w:rPr>
        <w:t xml:space="preserve">(Vergara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xml:space="preserve">., 2014; Tamang </w:t>
      </w:r>
      <w:r w:rsidR="00F841D8" w:rsidRPr="00E34BA9">
        <w:rPr>
          <w:rFonts w:ascii="Arial" w:eastAsia="Calibri" w:hAnsi="Arial" w:cs="Arial"/>
          <w:color w:val="000000" w:themeColor="text1"/>
          <w:szCs w:val="22"/>
        </w:rPr>
        <w:t>and</w:t>
      </w:r>
      <w:r w:rsidR="00F841D8" w:rsidRPr="00B21AE7">
        <w:rPr>
          <w:rFonts w:ascii="Arial" w:eastAsia="Calibri" w:hAnsi="Arial" w:cs="Arial"/>
          <w:color w:val="000000" w:themeColor="text1"/>
          <w:szCs w:val="22"/>
        </w:rPr>
        <w:t xml:space="preserve"> Fukao, 2015).</w:t>
      </w:r>
      <w:bookmarkEnd w:id="14"/>
      <w:r w:rsidR="00F841D8" w:rsidRPr="00B21AE7">
        <w:rPr>
          <w:rFonts w:ascii="Arial" w:eastAsia="Calibri" w:hAnsi="Arial" w:cs="Arial"/>
          <w:color w:val="000000" w:themeColor="text1"/>
          <w:szCs w:val="22"/>
        </w:rPr>
        <w:t xml:space="preserve"> Flooding leads to ethylene accumulation as water prevents ethylene escape. </w:t>
      </w:r>
      <w:r w:rsidR="00417F16" w:rsidRPr="00C43040">
        <w:rPr>
          <w:rFonts w:ascii="Arial" w:eastAsia="Calibri" w:hAnsi="Arial" w:cs="Arial"/>
          <w:color w:val="000000" w:themeColor="text1"/>
          <w:szCs w:val="22"/>
        </w:rPr>
        <w:t xml:space="preserve">The genes </w:t>
      </w:r>
      <w:r w:rsidR="00417F16" w:rsidRPr="009C1BA9">
        <w:rPr>
          <w:rFonts w:ascii="Arial" w:eastAsia="Calibri" w:hAnsi="Arial" w:cs="Arial"/>
          <w:i/>
          <w:color w:val="000000" w:themeColor="text1"/>
          <w:szCs w:val="22"/>
        </w:rPr>
        <w:t xml:space="preserve">SNORKEL1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SK1</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 xml:space="preserve"> and SNORKEL2 </w:t>
      </w:r>
      <w:r w:rsidR="00417F16" w:rsidRPr="009C1BA9">
        <w:rPr>
          <w:rFonts w:ascii="Arial" w:eastAsia="Calibri" w:hAnsi="Arial" w:cs="Arial"/>
          <w:color w:val="000000" w:themeColor="text1"/>
          <w:szCs w:val="22"/>
        </w:rPr>
        <w:t>(</w:t>
      </w:r>
      <w:r w:rsidR="00417F16" w:rsidRPr="009C1BA9">
        <w:rPr>
          <w:rFonts w:ascii="Arial" w:eastAsia="Calibri" w:hAnsi="Arial" w:cs="Arial"/>
          <w:i/>
          <w:color w:val="000000" w:themeColor="text1"/>
          <w:szCs w:val="22"/>
        </w:rPr>
        <w:t>SK2)</w:t>
      </w:r>
      <w:r w:rsidR="00417F16" w:rsidRPr="00C43040">
        <w:rPr>
          <w:rFonts w:ascii="Arial" w:eastAsia="Calibri" w:hAnsi="Arial" w:cs="Arial"/>
          <w:color w:val="000000" w:themeColor="text1"/>
          <w:szCs w:val="22"/>
        </w:rPr>
        <w:t xml:space="preserve">, located on chromosome 12 are central to the elongation approach and enable rice to survive in deepwater by rapidly extending stem growth.  </w:t>
      </w:r>
      <w:r w:rsidR="00F841D8" w:rsidRPr="00B21AE7">
        <w:rPr>
          <w:rFonts w:ascii="Arial" w:eastAsia="Calibri" w:hAnsi="Arial" w:cs="Arial"/>
          <w:color w:val="000000" w:themeColor="text1"/>
          <w:szCs w:val="22"/>
        </w:rPr>
        <w:t>Elevated ethylene levels activate SNORKEL genes (SK1 and SK2)</w:t>
      </w:r>
      <w:bookmarkStart w:id="15" w:name="_Hlk213903166"/>
      <w:r w:rsidR="00F841D8" w:rsidRPr="00B21AE7">
        <w:rPr>
          <w:rFonts w:ascii="Arial" w:eastAsia="Calibri" w:hAnsi="Arial" w:cs="Arial"/>
          <w:color w:val="000000" w:themeColor="text1"/>
          <w:szCs w:val="22"/>
        </w:rPr>
        <w:t xml:space="preserve"> (Minami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2018).</w:t>
      </w:r>
      <w:bookmarkEnd w:id="15"/>
      <w:r w:rsidR="00F841D8" w:rsidRPr="00B21AE7">
        <w:rPr>
          <w:rFonts w:ascii="Arial" w:eastAsia="Calibri" w:hAnsi="Arial" w:cs="Arial"/>
          <w:color w:val="000000" w:themeColor="text1"/>
          <w:szCs w:val="22"/>
        </w:rPr>
        <w:t xml:space="preserve"> </w:t>
      </w:r>
      <w:r w:rsidR="00F841D8" w:rsidRPr="009C1BA9">
        <w:rPr>
          <w:rFonts w:ascii="Arial" w:eastAsia="Calibri" w:hAnsi="Arial" w:cs="Arial"/>
          <w:i/>
          <w:color w:val="000000" w:themeColor="text1"/>
          <w:szCs w:val="22"/>
        </w:rPr>
        <w:t>SK1/SK2</w:t>
      </w:r>
      <w:r w:rsidR="00F841D8" w:rsidRPr="00B21AE7">
        <w:rPr>
          <w:rFonts w:ascii="Arial" w:eastAsia="Calibri" w:hAnsi="Arial" w:cs="Arial"/>
          <w:color w:val="000000" w:themeColor="text1"/>
          <w:szCs w:val="22"/>
        </w:rPr>
        <w:t xml:space="preserve"> genes boost GA biosynthesis, particularly increasing GA4 levels </w:t>
      </w:r>
      <w:bookmarkStart w:id="16" w:name="_Hlk213903192"/>
      <w:r w:rsidR="00F841D8" w:rsidRPr="00B21AE7">
        <w:rPr>
          <w:rFonts w:ascii="Arial" w:eastAsia="Calibri" w:hAnsi="Arial" w:cs="Arial"/>
          <w:color w:val="000000" w:themeColor="text1"/>
          <w:szCs w:val="22"/>
        </w:rPr>
        <w:t xml:space="preserve">(Ayano </w:t>
      </w:r>
      <w:r w:rsidR="00610514" w:rsidRPr="00610514">
        <w:rPr>
          <w:rFonts w:ascii="Arial" w:eastAsia="Calibri" w:hAnsi="Arial" w:cs="Arial"/>
          <w:i/>
          <w:color w:val="000000" w:themeColor="text1"/>
          <w:szCs w:val="22"/>
        </w:rPr>
        <w:t>et al</w:t>
      </w:r>
      <w:r w:rsidR="00F841D8" w:rsidRPr="00B21AE7">
        <w:rPr>
          <w:rFonts w:ascii="Arial" w:eastAsia="Calibri" w:hAnsi="Arial" w:cs="Arial"/>
          <w:color w:val="000000" w:themeColor="text1"/>
          <w:szCs w:val="22"/>
        </w:rPr>
        <w:t>., 2014).</w:t>
      </w:r>
      <w:bookmarkEnd w:id="16"/>
      <w:r w:rsidR="00F841D8" w:rsidRPr="00B21AE7">
        <w:rPr>
          <w:rFonts w:ascii="Arial" w:eastAsia="Calibri" w:hAnsi="Arial" w:cs="Arial"/>
          <w:color w:val="000000" w:themeColor="text1"/>
          <w:szCs w:val="22"/>
        </w:rPr>
        <w:t xml:space="preserve"> Ethylene also promotes the activation of BR signaling pathways. </w:t>
      </w:r>
      <w:r w:rsidR="00F841D8" w:rsidRPr="009C1BA9">
        <w:rPr>
          <w:rFonts w:ascii="Arial" w:eastAsia="Calibri" w:hAnsi="Arial" w:cs="Arial"/>
          <w:i/>
          <w:color w:val="000000" w:themeColor="text1"/>
          <w:szCs w:val="22"/>
        </w:rPr>
        <w:t>SLR1</w:t>
      </w:r>
      <w:r w:rsidR="00F841D8" w:rsidRPr="00B21AE7">
        <w:rPr>
          <w:rFonts w:ascii="Arial" w:eastAsia="Calibri" w:hAnsi="Arial" w:cs="Arial"/>
          <w:color w:val="000000" w:themeColor="text1"/>
          <w:szCs w:val="22"/>
        </w:rPr>
        <w:t xml:space="preserve"> repression occurs, allowing GA-mediated shoot elongation. BR works synergistically with GA to promote rapid internode elongation. Shoots elongate quickly to escape submergence and the plant expends significant carbohydrate reserves to </w:t>
      </w:r>
      <w:r w:rsidR="00F841D8" w:rsidRPr="00B21AE7">
        <w:rPr>
          <w:rFonts w:ascii="Arial" w:eastAsia="Calibri" w:hAnsi="Arial" w:cs="Arial"/>
          <w:color w:val="000000" w:themeColor="text1"/>
        </w:rPr>
        <w:t>achieve this growth. SK genes induce elongation, enabling survival in prolonged deep-water conditions</w:t>
      </w:r>
      <w:r w:rsidR="00F841D8">
        <w:rPr>
          <w:rFonts w:ascii="Arial" w:eastAsia="Calibri" w:hAnsi="Arial" w:cs="Arial"/>
          <w:color w:val="000000" w:themeColor="text1"/>
        </w:rPr>
        <w:t xml:space="preserve"> </w:t>
      </w:r>
      <w:r w:rsidR="00F841D8" w:rsidRPr="00316486">
        <w:rPr>
          <w:rFonts w:ascii="Arial" w:eastAsia="Calibri" w:hAnsi="Arial" w:cs="Arial"/>
          <w:color w:val="000000" w:themeColor="text1"/>
        </w:rPr>
        <w:t>(Fig.</w:t>
      </w:r>
      <w:r w:rsidR="004D220A" w:rsidRPr="00316486">
        <w:rPr>
          <w:rFonts w:ascii="Arial" w:eastAsia="Calibri" w:hAnsi="Arial" w:cs="Arial"/>
          <w:color w:val="000000" w:themeColor="text1"/>
        </w:rPr>
        <w:t>2</w:t>
      </w:r>
      <w:r w:rsidR="00F841D8" w:rsidRPr="00316486">
        <w:rPr>
          <w:rFonts w:ascii="Arial" w:eastAsia="Calibri" w:hAnsi="Arial" w:cs="Arial"/>
          <w:color w:val="000000" w:themeColor="text1"/>
        </w:rPr>
        <w:t>).</w:t>
      </w:r>
      <w:r w:rsidR="00F841D8" w:rsidRPr="00B922F6">
        <w:t xml:space="preserve"> </w:t>
      </w:r>
      <w:r w:rsidR="00F841D8" w:rsidRPr="00B922F6">
        <w:rPr>
          <w:rFonts w:ascii="Arial" w:eastAsia="Calibri" w:hAnsi="Arial" w:cs="Arial"/>
          <w:color w:val="000000" w:themeColor="text1"/>
        </w:rPr>
        <w:t xml:space="preserve">Studies using NILs identified a major QTL on chromosome 12 responsible for rapid stem elongation </w:t>
      </w:r>
      <w:bookmarkStart w:id="17" w:name="_Hlk213903243"/>
      <w:r w:rsidR="00F841D8" w:rsidRPr="00B922F6">
        <w:rPr>
          <w:rFonts w:ascii="Arial" w:eastAsia="Calibri" w:hAnsi="Arial" w:cs="Arial"/>
          <w:color w:val="000000" w:themeColor="text1"/>
        </w:rPr>
        <w:t xml:space="preserve">(Hattori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2008).</w:t>
      </w:r>
      <w:bookmarkEnd w:id="17"/>
      <w:r w:rsidR="00F841D8" w:rsidRPr="00B922F6">
        <w:rPr>
          <w:rFonts w:ascii="Arial" w:eastAsia="Calibri" w:hAnsi="Arial" w:cs="Arial"/>
          <w:color w:val="000000" w:themeColor="text1"/>
        </w:rPr>
        <w:t xml:space="preserve"> Positional cloning later revealed two ethylene-responsive factor genes </w:t>
      </w:r>
      <w:r w:rsidR="00F841D8" w:rsidRPr="009C1BA9">
        <w:rPr>
          <w:rFonts w:ascii="Arial" w:eastAsia="Calibri" w:hAnsi="Arial" w:cs="Arial"/>
          <w:i/>
          <w:color w:val="000000" w:themeColor="text1"/>
        </w:rPr>
        <w:t>SNORKEL1</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SK1</w:t>
      </w:r>
      <w:r w:rsidR="00F841D8" w:rsidRPr="00B922F6">
        <w:rPr>
          <w:rFonts w:ascii="Arial" w:eastAsia="Calibri" w:hAnsi="Arial" w:cs="Arial"/>
          <w:color w:val="000000" w:themeColor="text1"/>
        </w:rPr>
        <w:t xml:space="preserve">) and </w:t>
      </w:r>
      <w:r w:rsidR="00F841D8" w:rsidRPr="009C1BA9">
        <w:rPr>
          <w:rFonts w:ascii="Arial" w:eastAsia="Calibri" w:hAnsi="Arial" w:cs="Arial"/>
          <w:i/>
          <w:color w:val="000000" w:themeColor="text1"/>
        </w:rPr>
        <w:t>SNORKEL2</w:t>
      </w:r>
      <w:r w:rsidR="00F841D8" w:rsidRPr="00B922F6">
        <w:rPr>
          <w:rFonts w:ascii="Arial" w:eastAsia="Calibri" w:hAnsi="Arial" w:cs="Arial"/>
          <w:color w:val="000000" w:themeColor="text1"/>
        </w:rPr>
        <w:t xml:space="preserve"> (</w:t>
      </w:r>
      <w:r w:rsidR="00F841D8" w:rsidRPr="009C1BA9">
        <w:rPr>
          <w:rFonts w:ascii="Arial" w:eastAsia="Calibri" w:hAnsi="Arial" w:cs="Arial"/>
          <w:i/>
          <w:color w:val="000000" w:themeColor="text1"/>
        </w:rPr>
        <w:t>SK2</w:t>
      </w:r>
      <w:r w:rsidR="00F841D8" w:rsidRPr="00B922F6">
        <w:rPr>
          <w:rFonts w:ascii="Arial" w:eastAsia="Calibri" w:hAnsi="Arial" w:cs="Arial"/>
          <w:color w:val="000000" w:themeColor="text1"/>
        </w:rPr>
        <w:t xml:space="preserve">) as the drivers of elongation. These subgroup VII ERF genes, featuring an AP2(APETALA2) DNA-binding domain, are notably absent in elite parent genomes </w:t>
      </w:r>
      <w:bookmarkStart w:id="18" w:name="_Hlk213903271"/>
      <w:r w:rsidR="00F841D8" w:rsidRPr="00B922F6">
        <w:rPr>
          <w:rFonts w:ascii="Arial" w:eastAsia="Calibri" w:hAnsi="Arial" w:cs="Arial"/>
          <w:color w:val="000000" w:themeColor="text1"/>
        </w:rPr>
        <w:t xml:space="preserve">(Hattori </w:t>
      </w:r>
      <w:r w:rsidR="00610514" w:rsidRPr="00610514">
        <w:rPr>
          <w:rFonts w:ascii="Arial" w:eastAsia="Calibri" w:hAnsi="Arial" w:cs="Arial"/>
          <w:i/>
          <w:color w:val="000000" w:themeColor="text1"/>
        </w:rPr>
        <w:t>et al</w:t>
      </w:r>
      <w:r w:rsidR="00F841D8" w:rsidRPr="00B922F6">
        <w:rPr>
          <w:rFonts w:ascii="Arial" w:eastAsia="Calibri" w:hAnsi="Arial" w:cs="Arial"/>
          <w:color w:val="000000" w:themeColor="text1"/>
        </w:rPr>
        <w:t>., 2009).</w:t>
      </w:r>
      <w:bookmarkEnd w:id="18"/>
    </w:p>
    <w:p w14:paraId="7C974C3C" w14:textId="77777777" w:rsidR="00F841D8" w:rsidRPr="00B21AE7" w:rsidRDefault="00F841D8" w:rsidP="00F841D8">
      <w:pPr>
        <w:pStyle w:val="Body"/>
        <w:spacing w:after="0"/>
        <w:rPr>
          <w:rFonts w:ascii="Arial" w:eastAsia="Calibri" w:hAnsi="Arial" w:cs="Arial"/>
          <w:color w:val="000000" w:themeColor="text1"/>
        </w:rPr>
      </w:pPr>
      <w:r>
        <w:rPr>
          <w:rFonts w:ascii="Arial" w:eastAsia="Calibri" w:hAnsi="Arial" w:cs="Arial"/>
          <w:noProof/>
          <w:color w:val="000000" w:themeColor="text1"/>
          <w:lang w:val="en-IN" w:eastAsia="en-IN"/>
        </w:rPr>
        <w:drawing>
          <wp:inline distT="0" distB="0" distL="0" distR="0" wp14:anchorId="70627B35" wp14:editId="4BC64CF3">
            <wp:extent cx="5003321" cy="2483221"/>
            <wp:effectExtent l="19050" t="19050" r="2603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rategies image.PNG"/>
                    <pic:cNvPicPr/>
                  </pic:nvPicPr>
                  <pic:blipFill>
                    <a:blip r:embed="rId19">
                      <a:extLst>
                        <a:ext uri="{28A0092B-C50C-407E-A947-70E740481C1C}">
                          <a14:useLocalDpi xmlns:a14="http://schemas.microsoft.com/office/drawing/2010/main" val="0"/>
                        </a:ext>
                      </a:extLst>
                    </a:blip>
                    <a:stretch>
                      <a:fillRect/>
                    </a:stretch>
                  </pic:blipFill>
                  <pic:spPr>
                    <a:xfrm>
                      <a:off x="0" y="0"/>
                      <a:ext cx="5026757" cy="2494853"/>
                    </a:xfrm>
                    <a:prstGeom prst="rect">
                      <a:avLst/>
                    </a:prstGeom>
                    <a:ln w="3175">
                      <a:solidFill>
                        <a:schemeClr val="tx1"/>
                      </a:solidFill>
                    </a:ln>
                  </pic:spPr>
                </pic:pic>
              </a:graphicData>
            </a:graphic>
          </wp:inline>
        </w:drawing>
      </w:r>
    </w:p>
    <w:p w14:paraId="4329DE49" w14:textId="7791F593" w:rsidR="00C93DB1" w:rsidRDefault="00F841D8" w:rsidP="00F841D8">
      <w:pPr>
        <w:pStyle w:val="NormalWeb"/>
        <w:jc w:val="both"/>
        <w:rPr>
          <w:rFonts w:ascii="Arial" w:hAnsi="Arial" w:cs="Arial"/>
          <w:sz w:val="20"/>
          <w:szCs w:val="20"/>
        </w:rPr>
      </w:pPr>
      <w:r w:rsidRPr="004E364B">
        <w:rPr>
          <w:rFonts w:ascii="Arial" w:hAnsi="Arial" w:cs="Arial"/>
          <w:sz w:val="20"/>
          <w:szCs w:val="20"/>
        </w:rPr>
        <w:lastRenderedPageBreak/>
        <w:t>Fig.</w:t>
      </w:r>
      <w:r w:rsidR="004D220A" w:rsidRPr="004E364B">
        <w:rPr>
          <w:rFonts w:ascii="Arial" w:hAnsi="Arial" w:cs="Arial"/>
          <w:sz w:val="20"/>
          <w:szCs w:val="20"/>
        </w:rPr>
        <w:t>2</w:t>
      </w:r>
      <w:r w:rsidRPr="00B21AE7">
        <w:rPr>
          <w:rFonts w:ascii="Arial" w:hAnsi="Arial" w:cs="Arial"/>
          <w:sz w:val="20"/>
          <w:szCs w:val="20"/>
        </w:rPr>
        <w:t xml:space="preserve">: </w:t>
      </w:r>
      <w:r w:rsidR="00FB1819">
        <w:rPr>
          <w:rFonts w:ascii="Arial" w:hAnsi="Arial" w:cs="Arial"/>
          <w:sz w:val="20"/>
          <w:szCs w:val="20"/>
        </w:rPr>
        <w:t>F</w:t>
      </w:r>
      <w:r w:rsidRPr="00B21AE7">
        <w:rPr>
          <w:rFonts w:ascii="Arial" w:hAnsi="Arial" w:cs="Arial"/>
          <w:sz w:val="20"/>
          <w:szCs w:val="20"/>
        </w:rPr>
        <w:t xml:space="preserve">looding tolerance strategies </w:t>
      </w:r>
      <w:r w:rsidR="00FB1819">
        <w:rPr>
          <w:rFonts w:ascii="Arial" w:hAnsi="Arial" w:cs="Arial"/>
          <w:sz w:val="20"/>
          <w:szCs w:val="20"/>
        </w:rPr>
        <w:t xml:space="preserve">and responses </w:t>
      </w:r>
      <w:r w:rsidRPr="00B21AE7">
        <w:rPr>
          <w:rFonts w:ascii="Arial" w:hAnsi="Arial" w:cs="Arial"/>
          <w:sz w:val="20"/>
          <w:szCs w:val="20"/>
        </w:rPr>
        <w:t xml:space="preserve">in rice, showing key characteristics of the </w:t>
      </w:r>
      <w:r w:rsidRPr="00C43040">
        <w:t>quiescence</w:t>
      </w:r>
      <w:r w:rsidRPr="00B21AE7">
        <w:rPr>
          <w:rFonts w:ascii="Arial" w:hAnsi="Arial" w:cs="Arial"/>
          <w:sz w:val="20"/>
          <w:szCs w:val="20"/>
        </w:rPr>
        <w:t xml:space="preserve"> (</w:t>
      </w:r>
      <w:r w:rsidR="00610514" w:rsidRPr="0054785D">
        <w:rPr>
          <w:rFonts w:ascii="Arial" w:hAnsi="Arial" w:cs="Arial"/>
          <w:i/>
          <w:sz w:val="20"/>
          <w:szCs w:val="20"/>
        </w:rPr>
        <w:t>S</w:t>
      </w:r>
      <w:r w:rsidR="007323DD" w:rsidRPr="0054785D">
        <w:rPr>
          <w:rFonts w:ascii="Arial" w:hAnsi="Arial" w:cs="Arial"/>
          <w:i/>
          <w:sz w:val="20"/>
          <w:szCs w:val="20"/>
        </w:rPr>
        <w:t>ub</w:t>
      </w:r>
      <w:r w:rsidR="00610514" w:rsidRPr="0054785D">
        <w:rPr>
          <w:rFonts w:ascii="Arial" w:hAnsi="Arial" w:cs="Arial"/>
          <w:i/>
          <w:sz w:val="20"/>
          <w:szCs w:val="20"/>
        </w:rPr>
        <w:t>1</w:t>
      </w:r>
      <w:r w:rsidRPr="007323DD">
        <w:rPr>
          <w:rFonts w:ascii="Arial" w:hAnsi="Arial" w:cs="Arial"/>
          <w:sz w:val="20"/>
          <w:szCs w:val="20"/>
        </w:rPr>
        <w:t>-</w:t>
      </w:r>
      <w:r w:rsidRPr="00B21AE7">
        <w:rPr>
          <w:rFonts w:ascii="Arial" w:hAnsi="Arial" w:cs="Arial"/>
          <w:sz w:val="20"/>
          <w:szCs w:val="20"/>
        </w:rPr>
        <w:t xml:space="preserve">mediated) and </w:t>
      </w:r>
      <w:r w:rsidRPr="00C43040">
        <w:t>escape</w:t>
      </w:r>
      <w:r w:rsidRPr="00B21AE7">
        <w:rPr>
          <w:rFonts w:ascii="Arial" w:hAnsi="Arial" w:cs="Arial"/>
          <w:sz w:val="20"/>
          <w:szCs w:val="20"/>
        </w:rPr>
        <w:t xml:space="preserve"> (</w:t>
      </w:r>
      <w:r w:rsidRPr="0054785D">
        <w:rPr>
          <w:rFonts w:ascii="Arial" w:hAnsi="Arial" w:cs="Arial"/>
          <w:i/>
          <w:sz w:val="20"/>
          <w:szCs w:val="20"/>
        </w:rPr>
        <w:t>SNORKEL</w:t>
      </w:r>
      <w:r w:rsidRPr="00B21AE7">
        <w:rPr>
          <w:rFonts w:ascii="Arial" w:hAnsi="Arial" w:cs="Arial"/>
          <w:sz w:val="20"/>
          <w:szCs w:val="20"/>
        </w:rPr>
        <w:t>-mediated) mechanisms</w:t>
      </w:r>
      <w:r w:rsidR="00FB1819">
        <w:rPr>
          <w:rFonts w:ascii="Arial" w:hAnsi="Arial" w:cs="Arial"/>
          <w:sz w:val="20"/>
          <w:szCs w:val="20"/>
        </w:rPr>
        <w:t xml:space="preserve">. </w:t>
      </w:r>
      <w:r w:rsidR="00FB1819" w:rsidRPr="004A1DB5">
        <w:rPr>
          <w:rFonts w:ascii="Arial" w:hAnsi="Arial" w:cs="Arial"/>
          <w:i/>
          <w:sz w:val="20"/>
          <w:szCs w:val="20"/>
        </w:rPr>
        <w:t>SNORKEL</w:t>
      </w:r>
      <w:r w:rsidR="00FB1819" w:rsidRPr="00C43040">
        <w:rPr>
          <w:rFonts w:ascii="Arial" w:hAnsi="Arial" w:cs="Arial"/>
          <w:sz w:val="20"/>
          <w:szCs w:val="20"/>
        </w:rPr>
        <w:t xml:space="preserve"> and </w:t>
      </w:r>
      <w:r w:rsidR="00610514" w:rsidRPr="00610514">
        <w:rPr>
          <w:rFonts w:ascii="Arial" w:hAnsi="Arial" w:cs="Arial"/>
          <w:i/>
          <w:sz w:val="20"/>
          <w:szCs w:val="20"/>
        </w:rPr>
        <w:t>S</w:t>
      </w:r>
      <w:r w:rsidR="007323DD">
        <w:rPr>
          <w:rFonts w:ascii="Arial" w:hAnsi="Arial" w:cs="Arial"/>
          <w:i/>
          <w:sz w:val="20"/>
          <w:szCs w:val="20"/>
        </w:rPr>
        <w:t>ub</w:t>
      </w:r>
      <w:r w:rsidR="00610514" w:rsidRPr="00610514">
        <w:rPr>
          <w:rFonts w:ascii="Arial" w:hAnsi="Arial" w:cs="Arial"/>
          <w:i/>
          <w:sz w:val="20"/>
          <w:szCs w:val="20"/>
        </w:rPr>
        <w:t>1</w:t>
      </w:r>
      <w:r w:rsidR="00FB1819" w:rsidRPr="007323DD">
        <w:rPr>
          <w:rFonts w:ascii="Arial" w:hAnsi="Arial" w:cs="Arial"/>
          <w:i/>
          <w:sz w:val="20"/>
          <w:szCs w:val="20"/>
        </w:rPr>
        <w:t>A1</w:t>
      </w:r>
      <w:r w:rsidR="00FB1819" w:rsidRPr="00C43040">
        <w:rPr>
          <w:rFonts w:ascii="Arial" w:hAnsi="Arial" w:cs="Arial"/>
          <w:sz w:val="20"/>
          <w:szCs w:val="20"/>
        </w:rPr>
        <w:t xml:space="preserve"> genes code for transcription factors belonging to the ethylene response factor (ERF) family, which influence gibberellin signaling and hormone balance during stress.</w:t>
      </w:r>
    </w:p>
    <w:p w14:paraId="6F116D31" w14:textId="7FFA4FDD" w:rsidR="00C93DB1" w:rsidRPr="002E6717" w:rsidRDefault="00C43040" w:rsidP="00F841D8">
      <w:pPr>
        <w:pStyle w:val="NormalWeb"/>
        <w:jc w:val="both"/>
        <w:rPr>
          <w:rFonts w:ascii="Arial" w:hAnsi="Arial" w:cs="Arial"/>
          <w:b/>
          <w:sz w:val="20"/>
          <w:szCs w:val="20"/>
        </w:rPr>
      </w:pPr>
      <w:r w:rsidRPr="002E6717">
        <w:rPr>
          <w:rFonts w:ascii="Arial" w:hAnsi="Arial" w:cs="Arial"/>
          <w:b/>
          <w:sz w:val="20"/>
          <w:szCs w:val="20"/>
        </w:rPr>
        <w:t>3</w:t>
      </w:r>
      <w:r w:rsidR="00C93DB1" w:rsidRPr="002E6717">
        <w:rPr>
          <w:rFonts w:ascii="Arial" w:hAnsi="Arial" w:cs="Arial"/>
          <w:b/>
          <w:sz w:val="20"/>
          <w:szCs w:val="20"/>
        </w:rPr>
        <w:t>.3 Anaerobic germination</w:t>
      </w:r>
      <w:r w:rsidR="00C93DB1">
        <w:rPr>
          <w:rFonts w:ascii="Arial" w:hAnsi="Arial" w:cs="Arial"/>
          <w:sz w:val="20"/>
          <w:szCs w:val="20"/>
        </w:rPr>
        <w:t xml:space="preserve"> </w:t>
      </w:r>
      <w:r w:rsidR="00C93DB1" w:rsidRPr="002E6717">
        <w:rPr>
          <w:rFonts w:ascii="Arial" w:hAnsi="Arial" w:cs="Arial"/>
          <w:b/>
          <w:sz w:val="20"/>
          <w:szCs w:val="20"/>
        </w:rPr>
        <w:t>(AG)</w:t>
      </w:r>
    </w:p>
    <w:p w14:paraId="78149F48" w14:textId="67531431" w:rsidR="00C93DB1" w:rsidRPr="00B922F6" w:rsidRDefault="00BD6482" w:rsidP="00C93DB1">
      <w:pPr>
        <w:pStyle w:val="Body"/>
        <w:rPr>
          <w:rFonts w:ascii="Arial" w:hAnsi="Arial" w:cs="Arial"/>
        </w:rPr>
      </w:pPr>
      <w:r>
        <w:rPr>
          <w:rFonts w:ascii="Arial" w:hAnsi="Arial" w:cs="Arial"/>
        </w:rPr>
        <w:tab/>
      </w:r>
      <w:r w:rsidR="00C93DB1" w:rsidRPr="00B922F6">
        <w:rPr>
          <w:rFonts w:ascii="Arial" w:hAnsi="Arial" w:cs="Arial"/>
        </w:rPr>
        <w:t xml:space="preserve">Earlier efforts to breed for anaerobic germination (AG) tolerance, as those by </w:t>
      </w:r>
      <w:bookmarkStart w:id="19" w:name="_Hlk213903338"/>
      <w:r w:rsidR="00C93DB1" w:rsidRPr="007374CF">
        <w:rPr>
          <w:rFonts w:ascii="Arial" w:hAnsi="Arial" w:cs="Arial"/>
        </w:rPr>
        <w:t xml:space="preserve">Yamauchi and Biswas </w:t>
      </w:r>
      <w:bookmarkEnd w:id="19"/>
      <w:r w:rsidR="00C93DB1" w:rsidRPr="007374CF">
        <w:rPr>
          <w:rFonts w:ascii="Arial" w:hAnsi="Arial" w:cs="Arial"/>
        </w:rPr>
        <w:t xml:space="preserve">in the 1990s, </w:t>
      </w:r>
      <w:r w:rsidR="00C93DB1" w:rsidRPr="009A4B81">
        <w:rPr>
          <w:rFonts w:ascii="Arial" w:hAnsi="Arial" w:cs="Arial"/>
        </w:rPr>
        <w:t>faced challenges</w:t>
      </w:r>
      <w:r w:rsidR="00C93DB1" w:rsidRPr="00B922F6">
        <w:rPr>
          <w:rFonts w:ascii="Arial" w:hAnsi="Arial" w:cs="Arial"/>
        </w:rPr>
        <w:t xml:space="preserve"> due to the lack of suitable genotypes and insufficient understanding of AG genetics </w:t>
      </w:r>
      <w:bookmarkStart w:id="20" w:name="_Hlk213903364"/>
      <w:r w:rsidR="00C93DB1" w:rsidRPr="00B922F6">
        <w:rPr>
          <w:rFonts w:ascii="Arial" w:hAnsi="Arial" w:cs="Arial"/>
        </w:rPr>
        <w:t xml:space="preserve">(Jiang </w:t>
      </w:r>
      <w:r w:rsidR="00610514" w:rsidRPr="00610514">
        <w:rPr>
          <w:rFonts w:ascii="Arial" w:hAnsi="Arial" w:cs="Arial"/>
          <w:i/>
        </w:rPr>
        <w:t>et al</w:t>
      </w:r>
      <w:r w:rsidR="00C93DB1" w:rsidRPr="00B922F6">
        <w:rPr>
          <w:rFonts w:ascii="Arial" w:hAnsi="Arial" w:cs="Arial"/>
        </w:rPr>
        <w:t>., 2004).</w:t>
      </w:r>
      <w:bookmarkEnd w:id="20"/>
      <w:r w:rsidR="00C93DB1" w:rsidRPr="00B922F6">
        <w:rPr>
          <w:rFonts w:ascii="Arial" w:hAnsi="Arial" w:cs="Arial"/>
        </w:rPr>
        <w:t xml:space="preserve"> Progress began with the identification of the </w:t>
      </w:r>
      <w:r w:rsidR="00C93DB1" w:rsidRPr="004B3DB0">
        <w:rPr>
          <w:rFonts w:ascii="Arial" w:hAnsi="Arial" w:cs="Arial"/>
          <w:i/>
        </w:rPr>
        <w:t>qAG9-2</w:t>
      </w:r>
      <w:r w:rsidR="00C93DB1" w:rsidRPr="00B922F6">
        <w:rPr>
          <w:rFonts w:ascii="Arial" w:hAnsi="Arial" w:cs="Arial"/>
        </w:rPr>
        <w:t xml:space="preserve"> (</w:t>
      </w:r>
      <w:r w:rsidR="00C93DB1" w:rsidRPr="004B3DB0">
        <w:rPr>
          <w:rFonts w:ascii="Arial" w:hAnsi="Arial" w:cs="Arial"/>
          <w:i/>
        </w:rPr>
        <w:t>AG1</w:t>
      </w:r>
      <w:r w:rsidR="00C93DB1" w:rsidRPr="00B922F6">
        <w:rPr>
          <w:rFonts w:ascii="Arial" w:hAnsi="Arial" w:cs="Arial"/>
        </w:rPr>
        <w:t xml:space="preserve">) QTL from the rice variety Khao </w:t>
      </w:r>
      <w:proofErr w:type="spellStart"/>
      <w:r w:rsidR="00C93DB1" w:rsidRPr="00B922F6">
        <w:rPr>
          <w:rFonts w:ascii="Arial" w:hAnsi="Arial" w:cs="Arial"/>
        </w:rPr>
        <w:t>Hlan</w:t>
      </w:r>
      <w:proofErr w:type="spellEnd"/>
      <w:r w:rsidR="00C93DB1" w:rsidRPr="00B922F6">
        <w:rPr>
          <w:rFonts w:ascii="Arial" w:hAnsi="Arial" w:cs="Arial"/>
        </w:rPr>
        <w:t xml:space="preserve"> On </w:t>
      </w:r>
      <w:bookmarkStart w:id="21" w:name="_Hlk213903400"/>
      <w:r w:rsidR="00C93DB1" w:rsidRPr="00B922F6">
        <w:rPr>
          <w:rFonts w:ascii="Arial" w:hAnsi="Arial" w:cs="Arial"/>
        </w:rPr>
        <w:t xml:space="preserve">(Kretzschmar </w:t>
      </w:r>
      <w:r w:rsidR="00610514" w:rsidRPr="00610514">
        <w:rPr>
          <w:rFonts w:ascii="Arial" w:hAnsi="Arial" w:cs="Arial"/>
          <w:i/>
        </w:rPr>
        <w:t>et al</w:t>
      </w:r>
      <w:r w:rsidR="00C93DB1" w:rsidRPr="00B922F6">
        <w:rPr>
          <w:rFonts w:ascii="Arial" w:hAnsi="Arial" w:cs="Arial"/>
        </w:rPr>
        <w:t xml:space="preserve">., 2015; Kato </w:t>
      </w:r>
      <w:r w:rsidR="00610514" w:rsidRPr="00610514">
        <w:rPr>
          <w:rFonts w:ascii="Arial" w:hAnsi="Arial" w:cs="Arial"/>
          <w:i/>
        </w:rPr>
        <w:t>et al</w:t>
      </w:r>
      <w:r w:rsidR="00C93DB1" w:rsidRPr="00B922F6">
        <w:rPr>
          <w:rFonts w:ascii="Arial" w:hAnsi="Arial" w:cs="Arial"/>
        </w:rPr>
        <w:t>., 2019).</w:t>
      </w:r>
      <w:bookmarkEnd w:id="21"/>
      <w:r w:rsidR="00C93DB1" w:rsidRPr="00B922F6">
        <w:rPr>
          <w:rFonts w:ascii="Arial" w:hAnsi="Arial" w:cs="Arial"/>
        </w:rPr>
        <w:t xml:space="preserve"> This AG1 locus has been successfully integrated into improved varieties such as IR64, IR64-</w:t>
      </w:r>
      <w:r w:rsidR="00610514" w:rsidRPr="00610514">
        <w:rPr>
          <w:rFonts w:ascii="Arial" w:hAnsi="Arial" w:cs="Arial"/>
          <w:i/>
        </w:rPr>
        <w:t>Sub1</w:t>
      </w:r>
      <w:r w:rsidR="00C93DB1" w:rsidRPr="00B922F6">
        <w:rPr>
          <w:rFonts w:ascii="Arial" w:hAnsi="Arial" w:cs="Arial"/>
        </w:rPr>
        <w:t>, and PSB Rc18-</w:t>
      </w:r>
      <w:r w:rsidR="00610514" w:rsidRPr="00610514">
        <w:rPr>
          <w:rFonts w:ascii="Arial" w:hAnsi="Arial" w:cs="Arial"/>
          <w:i/>
        </w:rPr>
        <w:t>Sub1</w:t>
      </w:r>
      <w:r w:rsidR="00C93DB1" w:rsidRPr="00B922F6">
        <w:rPr>
          <w:rFonts w:ascii="Arial" w:hAnsi="Arial" w:cs="Arial"/>
        </w:rPr>
        <w:t xml:space="preserve"> </w:t>
      </w:r>
      <w:bookmarkStart w:id="22" w:name="_Hlk213903436"/>
      <w:r w:rsidR="00C93DB1" w:rsidRPr="00B922F6">
        <w:rPr>
          <w:rFonts w:ascii="Arial" w:hAnsi="Arial" w:cs="Arial"/>
        </w:rPr>
        <w:t>(</w:t>
      </w:r>
      <w:proofErr w:type="spellStart"/>
      <w:r w:rsidR="00C93DB1" w:rsidRPr="00B922F6">
        <w:rPr>
          <w:rFonts w:ascii="Arial" w:hAnsi="Arial" w:cs="Arial"/>
        </w:rPr>
        <w:t>Septiningsih</w:t>
      </w:r>
      <w:proofErr w:type="spellEnd"/>
      <w:r w:rsidR="00C93DB1" w:rsidRPr="00B922F6">
        <w:rPr>
          <w:rFonts w:ascii="Arial" w:hAnsi="Arial" w:cs="Arial"/>
        </w:rPr>
        <w:t xml:space="preserve"> </w:t>
      </w:r>
      <w:r w:rsidR="00610514" w:rsidRPr="00610514">
        <w:rPr>
          <w:rFonts w:ascii="Arial" w:hAnsi="Arial" w:cs="Arial"/>
          <w:i/>
        </w:rPr>
        <w:t>et al</w:t>
      </w:r>
      <w:r w:rsidR="00C93DB1" w:rsidRPr="00B922F6">
        <w:rPr>
          <w:rFonts w:ascii="Arial" w:hAnsi="Arial" w:cs="Arial"/>
        </w:rPr>
        <w:t xml:space="preserve">., 2013). </w:t>
      </w:r>
      <w:bookmarkEnd w:id="22"/>
      <w:r w:rsidR="00C93DB1" w:rsidRPr="00B922F6">
        <w:rPr>
          <w:rFonts w:ascii="Arial" w:hAnsi="Arial" w:cs="Arial"/>
        </w:rPr>
        <w:t xml:space="preserve">Another key AG QTL, </w:t>
      </w:r>
      <w:r w:rsidR="00C93DB1" w:rsidRPr="004B3DB0">
        <w:rPr>
          <w:rFonts w:ascii="Arial" w:hAnsi="Arial" w:cs="Arial"/>
          <w:i/>
        </w:rPr>
        <w:t>qAG7-1</w:t>
      </w:r>
      <w:r w:rsidR="00C93DB1" w:rsidRPr="00B922F6">
        <w:rPr>
          <w:rFonts w:ascii="Arial" w:hAnsi="Arial" w:cs="Arial"/>
        </w:rPr>
        <w:t xml:space="preserve"> (</w:t>
      </w:r>
      <w:r w:rsidR="00C93DB1" w:rsidRPr="0054785D">
        <w:rPr>
          <w:rFonts w:ascii="Arial" w:hAnsi="Arial" w:cs="Arial"/>
          <w:i/>
        </w:rPr>
        <w:t>AG2</w:t>
      </w:r>
      <w:r w:rsidR="00C93DB1" w:rsidRPr="00B922F6">
        <w:rPr>
          <w:rFonts w:ascii="Arial" w:hAnsi="Arial" w:cs="Arial"/>
        </w:rPr>
        <w:t xml:space="preserve">), was introduced from the traditional Chinese cultivar Ma-Zhan Red into modern rice lines. Marker-assisted tracking of </w:t>
      </w:r>
      <w:r w:rsidR="00C93DB1" w:rsidRPr="004B3DB0">
        <w:rPr>
          <w:rFonts w:ascii="Arial" w:hAnsi="Arial" w:cs="Arial"/>
          <w:i/>
        </w:rPr>
        <w:t>AG1</w:t>
      </w:r>
      <w:r w:rsidR="00C93DB1" w:rsidRPr="00B922F6">
        <w:rPr>
          <w:rFonts w:ascii="Arial" w:hAnsi="Arial" w:cs="Arial"/>
        </w:rPr>
        <w:t xml:space="preserve"> uses two or three markers depending on the breeding population </w:t>
      </w:r>
      <w:bookmarkStart w:id="23" w:name="_Hlk213903468"/>
      <w:r w:rsidR="00C93DB1" w:rsidRPr="00B922F6">
        <w:rPr>
          <w:rFonts w:ascii="Arial" w:hAnsi="Arial" w:cs="Arial"/>
        </w:rPr>
        <w:t xml:space="preserve">(Azarin </w:t>
      </w:r>
      <w:r w:rsidR="00610514" w:rsidRPr="00610514">
        <w:rPr>
          <w:rFonts w:ascii="Arial" w:hAnsi="Arial" w:cs="Arial"/>
          <w:i/>
        </w:rPr>
        <w:t>et al</w:t>
      </w:r>
      <w:r w:rsidR="00C93DB1" w:rsidRPr="00B922F6">
        <w:rPr>
          <w:rFonts w:ascii="Arial" w:hAnsi="Arial" w:cs="Arial"/>
        </w:rPr>
        <w:t xml:space="preserve">., 2017; Kato </w:t>
      </w:r>
      <w:r w:rsidR="00610514" w:rsidRPr="00610514">
        <w:rPr>
          <w:rFonts w:ascii="Arial" w:hAnsi="Arial" w:cs="Arial"/>
          <w:i/>
        </w:rPr>
        <w:t>et al</w:t>
      </w:r>
      <w:r w:rsidR="00C93DB1" w:rsidRPr="00B922F6">
        <w:rPr>
          <w:rFonts w:ascii="Arial" w:hAnsi="Arial" w:cs="Arial"/>
        </w:rPr>
        <w:t>., 2019).</w:t>
      </w:r>
      <w:bookmarkEnd w:id="23"/>
      <w:r w:rsidR="00C93DB1" w:rsidRPr="00B922F6">
        <w:rPr>
          <w:rFonts w:ascii="Arial" w:hAnsi="Arial" w:cs="Arial"/>
        </w:rPr>
        <w:t xml:space="preserve"> Together, these molecular breeding efforts focusing on </w:t>
      </w:r>
      <w:r w:rsidR="00610514" w:rsidRPr="0054785D">
        <w:rPr>
          <w:rFonts w:ascii="Arial" w:hAnsi="Arial" w:cs="Arial"/>
          <w:i/>
        </w:rPr>
        <w:t>Sub1</w:t>
      </w:r>
      <w:r w:rsidR="00C93DB1" w:rsidRPr="004B3DB0">
        <w:rPr>
          <w:rFonts w:ascii="Arial" w:hAnsi="Arial" w:cs="Arial"/>
          <w:i/>
        </w:rPr>
        <w:t>, AG1, and AG2</w:t>
      </w:r>
      <w:r w:rsidR="00C93DB1" w:rsidRPr="00B922F6">
        <w:rPr>
          <w:rFonts w:ascii="Arial" w:hAnsi="Arial" w:cs="Arial"/>
        </w:rPr>
        <w:t xml:space="preserve"> are driving the development of rice varieties with greater resilience to flooding, enabling sustainable cultivation in rainfed and flood-prone regions.</w:t>
      </w:r>
    </w:p>
    <w:p w14:paraId="4A2F942D" w14:textId="32912EA3" w:rsidR="00C93DB1" w:rsidRPr="00956948" w:rsidRDefault="00C93DB1" w:rsidP="00C93DB1">
      <w:pPr>
        <w:pStyle w:val="AbstHead"/>
        <w:jc w:val="both"/>
        <w:rPr>
          <w:rFonts w:ascii="Arial" w:hAnsi="Arial" w:cs="Arial"/>
          <w:b w:val="0"/>
          <w:caps w:val="0"/>
          <w:sz w:val="20"/>
        </w:rPr>
      </w:pPr>
      <w:r w:rsidRPr="00B922F6">
        <w:rPr>
          <w:rFonts w:ascii="Arial" w:hAnsi="Arial" w:cs="Arial"/>
        </w:rPr>
        <w:tab/>
      </w:r>
      <w:r w:rsidRPr="00C43040">
        <w:rPr>
          <w:rFonts w:ascii="Arial" w:hAnsi="Arial" w:cs="Arial"/>
          <w:b w:val="0"/>
          <w:caps w:val="0"/>
          <w:sz w:val="20"/>
        </w:rPr>
        <w:t xml:space="preserve">Further research identified epistatic loci pairs </w:t>
      </w:r>
      <w:proofErr w:type="spellStart"/>
      <w:r w:rsidRPr="00C43040">
        <w:rPr>
          <w:rFonts w:ascii="Arial" w:hAnsi="Arial" w:cs="Arial"/>
          <w:b w:val="0"/>
          <w:caps w:val="0"/>
          <w:sz w:val="20"/>
        </w:rPr>
        <w:t>on</w:t>
      </w:r>
      <w:proofErr w:type="spellEnd"/>
      <w:r w:rsidRPr="00C43040">
        <w:rPr>
          <w:rFonts w:ascii="Arial" w:hAnsi="Arial" w:cs="Arial"/>
          <w:b w:val="0"/>
          <w:caps w:val="0"/>
          <w:sz w:val="20"/>
        </w:rPr>
        <w:t xml:space="preserve"> chromosomes 2, 3, 5, and 11, contributing variably (0.5–19.6%) to AG traits </w:t>
      </w:r>
      <w:bookmarkStart w:id="24" w:name="_Hlk213903504"/>
      <w:r w:rsidRPr="00C43040">
        <w:rPr>
          <w:rFonts w:ascii="Arial" w:hAnsi="Arial" w:cs="Arial"/>
          <w:b w:val="0"/>
          <w:caps w:val="0"/>
          <w:sz w:val="20"/>
        </w:rPr>
        <w:t>(Baltazar</w:t>
      </w:r>
      <w:r w:rsidR="007323DD">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xml:space="preserve">., 2014: </w:t>
      </w:r>
      <w:r w:rsidRPr="00972395">
        <w:rPr>
          <w:rFonts w:ascii="Arial" w:hAnsi="Arial" w:cs="Arial"/>
          <w:b w:val="0"/>
          <w:caps w:val="0"/>
          <w:sz w:val="20"/>
        </w:rPr>
        <w:t xml:space="preserve">Jiang </w:t>
      </w:r>
      <w:r w:rsidR="00610514" w:rsidRPr="00972395">
        <w:rPr>
          <w:rFonts w:ascii="Arial" w:hAnsi="Arial" w:cs="Arial"/>
          <w:b w:val="0"/>
          <w:i/>
          <w:caps w:val="0"/>
          <w:sz w:val="20"/>
        </w:rPr>
        <w:t>et al</w:t>
      </w:r>
      <w:r w:rsidRPr="00972395">
        <w:rPr>
          <w:rFonts w:ascii="Arial" w:hAnsi="Arial" w:cs="Arial"/>
          <w:b w:val="0"/>
          <w:caps w:val="0"/>
          <w:sz w:val="20"/>
        </w:rPr>
        <w:t>., 2006</w:t>
      </w:r>
      <w:r w:rsidRPr="00C43040">
        <w:rPr>
          <w:rFonts w:ascii="Arial" w:hAnsi="Arial" w:cs="Arial"/>
          <w:b w:val="0"/>
          <w:caps w:val="0"/>
          <w:sz w:val="20"/>
        </w:rPr>
        <w:t>).</w:t>
      </w:r>
      <w:bookmarkEnd w:id="24"/>
      <w:r w:rsidRPr="00C43040">
        <w:rPr>
          <w:rFonts w:ascii="Arial" w:hAnsi="Arial" w:cs="Arial"/>
          <w:b w:val="0"/>
          <w:caps w:val="0"/>
          <w:sz w:val="20"/>
        </w:rPr>
        <w:t xml:space="preserve"> Notable QTLs were discovered on chromosome 7 in the flood-tolerant Chinese landrace Ma-Zhan Red </w:t>
      </w:r>
      <w:bookmarkStart w:id="25" w:name="_Hlk213903534"/>
      <w:r w:rsidRPr="00C43040">
        <w:rPr>
          <w:rFonts w:ascii="Arial" w:hAnsi="Arial" w:cs="Arial"/>
          <w:b w:val="0"/>
          <w:caps w:val="0"/>
          <w:sz w:val="20"/>
        </w:rPr>
        <w:t xml:space="preserve">(Zhang </w:t>
      </w:r>
      <w:r w:rsidR="00610514" w:rsidRPr="00610514">
        <w:rPr>
          <w:rFonts w:ascii="Arial" w:hAnsi="Arial" w:cs="Arial"/>
          <w:b w:val="0"/>
          <w:i/>
          <w:caps w:val="0"/>
          <w:sz w:val="20"/>
        </w:rPr>
        <w:t>et al</w:t>
      </w:r>
      <w:r w:rsidRPr="00C43040">
        <w:rPr>
          <w:rFonts w:ascii="Arial" w:hAnsi="Arial" w:cs="Arial"/>
          <w:b w:val="0"/>
          <w:caps w:val="0"/>
          <w:sz w:val="20"/>
        </w:rPr>
        <w:t>., 2017)</w:t>
      </w:r>
      <w:bookmarkEnd w:id="25"/>
      <w:r w:rsidRPr="00C43040">
        <w:rPr>
          <w:rFonts w:ascii="Arial" w:hAnsi="Arial" w:cs="Arial"/>
          <w:b w:val="0"/>
          <w:caps w:val="0"/>
          <w:sz w:val="20"/>
        </w:rPr>
        <w:t xml:space="preserve">. A GWAS study using 5,291 SNP markers across 432 Indica cultivars pinpointed 15 loci linked to AG potential, highlighting HXK6, a hexokinase gene involved in coleoptile elongation under hypoxic conditions. Additionally, molecular evidence suggests that the </w:t>
      </w:r>
      <w:r w:rsidRPr="004B3DB0">
        <w:rPr>
          <w:rFonts w:ascii="Arial" w:hAnsi="Arial" w:cs="Arial"/>
          <w:b w:val="0"/>
          <w:i/>
          <w:caps w:val="0"/>
          <w:sz w:val="20"/>
        </w:rPr>
        <w:t>HXK6</w:t>
      </w:r>
      <w:r w:rsidRPr="00C43040">
        <w:rPr>
          <w:rFonts w:ascii="Arial" w:hAnsi="Arial" w:cs="Arial"/>
          <w:b w:val="0"/>
          <w:caps w:val="0"/>
          <w:sz w:val="20"/>
        </w:rPr>
        <w:t xml:space="preserve"> gene, which encodes a hexokinase, may play a vital role in regulating coleoptile elongation and AG tolerance.</w:t>
      </w:r>
      <w:bookmarkStart w:id="26" w:name="_Hlk213903568"/>
      <w:r w:rsidRPr="00C43040">
        <w:rPr>
          <w:rFonts w:ascii="Arial" w:hAnsi="Arial" w:cs="Arial"/>
          <w:b w:val="0"/>
          <w:caps w:val="0"/>
          <w:sz w:val="20"/>
        </w:rPr>
        <w:t xml:space="preserve"> (</w:t>
      </w:r>
      <w:proofErr w:type="spellStart"/>
      <w:r w:rsidRPr="00C43040">
        <w:rPr>
          <w:rFonts w:ascii="Arial" w:hAnsi="Arial" w:cs="Arial"/>
          <w:b w:val="0"/>
          <w:caps w:val="0"/>
          <w:sz w:val="20"/>
        </w:rPr>
        <w:t>Kuya</w:t>
      </w:r>
      <w:proofErr w:type="spellEnd"/>
      <w:r w:rsidRPr="00C43040">
        <w:rPr>
          <w:rFonts w:ascii="Arial" w:hAnsi="Arial" w:cs="Arial"/>
          <w:b w:val="0"/>
          <w:caps w:val="0"/>
          <w:sz w:val="20"/>
        </w:rPr>
        <w:t xml:space="preserve"> </w:t>
      </w:r>
      <w:r w:rsidR="00610514" w:rsidRPr="00610514">
        <w:rPr>
          <w:rFonts w:ascii="Arial" w:hAnsi="Arial" w:cs="Arial"/>
          <w:b w:val="0"/>
          <w:i/>
          <w:caps w:val="0"/>
          <w:sz w:val="20"/>
        </w:rPr>
        <w:t>et al</w:t>
      </w:r>
      <w:r w:rsidRPr="00C43040">
        <w:rPr>
          <w:rFonts w:ascii="Arial" w:hAnsi="Arial" w:cs="Arial"/>
          <w:b w:val="0"/>
          <w:caps w:val="0"/>
          <w:sz w:val="20"/>
        </w:rPr>
        <w:t>., 2019)</w:t>
      </w:r>
      <w:bookmarkEnd w:id="26"/>
      <w:r w:rsidRPr="00C43040">
        <w:rPr>
          <w:rFonts w:ascii="Arial" w:hAnsi="Arial" w:cs="Arial"/>
          <w:b w:val="0"/>
          <w:caps w:val="0"/>
          <w:sz w:val="20"/>
        </w:rPr>
        <w:t xml:space="preserve">. Researchers also characterized </w:t>
      </w:r>
      <w:r w:rsidRPr="004B3DB0">
        <w:rPr>
          <w:rFonts w:ascii="Arial" w:hAnsi="Arial" w:cs="Arial"/>
          <w:b w:val="0"/>
          <w:i/>
          <w:caps w:val="0"/>
          <w:sz w:val="20"/>
        </w:rPr>
        <w:t>AG1</w:t>
      </w:r>
      <w:r w:rsidRPr="00C43040">
        <w:rPr>
          <w:rFonts w:ascii="Arial" w:hAnsi="Arial" w:cs="Arial"/>
          <w:b w:val="0"/>
          <w:caps w:val="0"/>
          <w:sz w:val="20"/>
        </w:rPr>
        <w:t xml:space="preserve"> as an enhanced form of the previously mapped </w:t>
      </w:r>
      <w:r w:rsidRPr="004B3DB0">
        <w:rPr>
          <w:rFonts w:ascii="Arial" w:hAnsi="Arial" w:cs="Arial"/>
          <w:b w:val="0"/>
          <w:i/>
          <w:caps w:val="0"/>
          <w:sz w:val="20"/>
        </w:rPr>
        <w:t>qAG9-2</w:t>
      </w:r>
      <w:r w:rsidRPr="00C43040">
        <w:rPr>
          <w:rFonts w:ascii="Arial" w:hAnsi="Arial" w:cs="Arial"/>
          <w:b w:val="0"/>
          <w:caps w:val="0"/>
          <w:sz w:val="20"/>
        </w:rPr>
        <w:t xml:space="preserve"> locus, further contributing to improved germination under hypoxic </w:t>
      </w:r>
      <w:commentRangeStart w:id="27"/>
      <w:r w:rsidRPr="00C43040">
        <w:rPr>
          <w:rFonts w:ascii="Arial" w:hAnsi="Arial" w:cs="Arial"/>
          <w:b w:val="0"/>
          <w:caps w:val="0"/>
          <w:sz w:val="20"/>
        </w:rPr>
        <w:t>stress</w:t>
      </w:r>
      <w:commentRangeEnd w:id="27"/>
      <w:r w:rsidR="00216A67">
        <w:rPr>
          <w:rStyle w:val="CommentReference"/>
          <w:rFonts w:ascii="Times New Roman" w:hAnsi="Times New Roman"/>
          <w:b w:val="0"/>
          <w:caps w:val="0"/>
          <w:lang w:val="nb-NO" w:eastAsia="nb-NO"/>
        </w:rPr>
        <w:commentReference w:id="27"/>
      </w:r>
      <w:r w:rsidRPr="00C43040">
        <w:rPr>
          <w:rFonts w:ascii="Arial" w:hAnsi="Arial" w:cs="Arial"/>
          <w:b w:val="0"/>
          <w:caps w:val="0"/>
          <w:sz w:val="20"/>
        </w:rPr>
        <w:t xml:space="preserve">. </w:t>
      </w:r>
      <w:bookmarkStart w:id="28" w:name="_Hlk213903598"/>
      <w:r w:rsidRPr="00C43040">
        <w:rPr>
          <w:rFonts w:ascii="Arial" w:hAnsi="Arial" w:cs="Arial"/>
          <w:b w:val="0"/>
          <w:caps w:val="0"/>
          <w:sz w:val="20"/>
        </w:rPr>
        <w:t xml:space="preserve">(Jeong </w:t>
      </w:r>
      <w:r w:rsidR="00610514" w:rsidRPr="00610514">
        <w:rPr>
          <w:rFonts w:ascii="Arial" w:hAnsi="Arial" w:cs="Arial"/>
          <w:b w:val="0"/>
          <w:i/>
          <w:caps w:val="0"/>
          <w:sz w:val="20"/>
        </w:rPr>
        <w:t>et al</w:t>
      </w:r>
      <w:r w:rsidRPr="00C43040">
        <w:rPr>
          <w:rFonts w:ascii="Arial" w:hAnsi="Arial" w:cs="Arial"/>
          <w:b w:val="0"/>
          <w:caps w:val="0"/>
          <w:sz w:val="20"/>
        </w:rPr>
        <w:t xml:space="preserve"> 2020)</w:t>
      </w:r>
      <w:bookmarkEnd w:id="28"/>
      <w:r w:rsidRPr="00C43040">
        <w:rPr>
          <w:rFonts w:ascii="Arial" w:hAnsi="Arial" w:cs="Arial"/>
          <w:b w:val="0"/>
          <w:caps w:val="0"/>
          <w:sz w:val="20"/>
        </w:rPr>
        <w:t xml:space="preserve">. The critical role of the weedy rice gene </w:t>
      </w:r>
      <w:r w:rsidRPr="004B3DB0">
        <w:rPr>
          <w:rFonts w:ascii="Arial" w:hAnsi="Arial" w:cs="Arial"/>
          <w:b w:val="0"/>
          <w:i/>
          <w:caps w:val="0"/>
          <w:sz w:val="20"/>
        </w:rPr>
        <w:t>OsGF</w:t>
      </w:r>
      <w:r w:rsidRPr="00270DE9">
        <w:rPr>
          <w:rFonts w:ascii="Arial" w:hAnsi="Arial" w:cs="Arial"/>
          <w:b w:val="0"/>
          <w:i/>
          <w:caps w:val="0"/>
          <w:sz w:val="20"/>
        </w:rPr>
        <w:t>14h</w:t>
      </w:r>
      <w:r w:rsidRPr="00C43040">
        <w:rPr>
          <w:rFonts w:ascii="Arial" w:hAnsi="Arial" w:cs="Arial"/>
          <w:b w:val="0"/>
          <w:caps w:val="0"/>
          <w:sz w:val="20"/>
        </w:rPr>
        <w:t xml:space="preserve"> in enhancing anaerobic germination and early seedling development under submerged conditions was in elevating gibberellic acid (GA) synthesis and inhibiting abscisic acid (ABA) signaling</w:t>
      </w:r>
      <w:r>
        <w:rPr>
          <w:rFonts w:ascii="Arial" w:hAnsi="Arial" w:cs="Arial"/>
        </w:rPr>
        <w:t>.</w:t>
      </w:r>
    </w:p>
    <w:p w14:paraId="51D40F2C" w14:textId="5608CE89" w:rsidR="00530525" w:rsidRPr="00BB538C" w:rsidRDefault="00C43040" w:rsidP="00C43040">
      <w:pPr>
        <w:pStyle w:val="NormalWeb"/>
        <w:jc w:val="both"/>
        <w:rPr>
          <w:rFonts w:ascii="Arial" w:hAnsi="Arial" w:cs="Arial"/>
          <w:b/>
        </w:rPr>
      </w:pPr>
      <w:r>
        <w:rPr>
          <w:rFonts w:ascii="Arial" w:hAnsi="Arial" w:cs="Arial"/>
          <w:b/>
        </w:rPr>
        <w:t>4</w:t>
      </w:r>
      <w:r w:rsidR="00BB538C" w:rsidRPr="00BB538C">
        <w:rPr>
          <w:rFonts w:ascii="Arial" w:hAnsi="Arial" w:cs="Arial"/>
          <w:b/>
        </w:rPr>
        <w:t xml:space="preserve">. </w:t>
      </w:r>
      <w:r w:rsidR="00377EFD" w:rsidRPr="00BB538C">
        <w:rPr>
          <w:rFonts w:ascii="Arial" w:hAnsi="Arial" w:cs="Arial"/>
          <w:b/>
        </w:rPr>
        <w:t>Adaptations under submergence</w:t>
      </w:r>
    </w:p>
    <w:p w14:paraId="4F56F9CD" w14:textId="30D1A157" w:rsidR="00BB538C" w:rsidRDefault="00BB538C" w:rsidP="00AD2B30">
      <w:pPr>
        <w:pStyle w:val="Body"/>
        <w:spacing w:after="0"/>
        <w:rPr>
          <w:rFonts w:ascii="Arial" w:hAnsi="Arial" w:cs="Arial"/>
        </w:rPr>
      </w:pPr>
      <w:r w:rsidRPr="00BB538C">
        <w:rPr>
          <w:rFonts w:ascii="Arial" w:hAnsi="Arial" w:cs="Arial"/>
        </w:rPr>
        <w:t xml:space="preserve">Different </w:t>
      </w:r>
      <w:r w:rsidR="004F6554">
        <w:rPr>
          <w:rFonts w:ascii="Arial" w:hAnsi="Arial" w:cs="Arial"/>
        </w:rPr>
        <w:t>morphological,</w:t>
      </w:r>
      <w:r w:rsidR="004F6554" w:rsidRPr="00BB538C">
        <w:rPr>
          <w:rFonts w:ascii="Arial" w:hAnsi="Arial" w:cs="Arial"/>
        </w:rPr>
        <w:t xml:space="preserve"> physiological</w:t>
      </w:r>
      <w:r w:rsidR="00B05CB7">
        <w:rPr>
          <w:rFonts w:ascii="Arial" w:hAnsi="Arial" w:cs="Arial"/>
        </w:rPr>
        <w:t xml:space="preserve"> and biochemical</w:t>
      </w:r>
      <w:r w:rsidRPr="00BB538C">
        <w:rPr>
          <w:rFonts w:ascii="Arial" w:hAnsi="Arial" w:cs="Arial"/>
        </w:rPr>
        <w:t xml:space="preserve"> characters are considered to be </w:t>
      </w:r>
      <w:r w:rsidR="00B05CB7">
        <w:rPr>
          <w:rFonts w:ascii="Arial" w:hAnsi="Arial" w:cs="Arial"/>
        </w:rPr>
        <w:t>contributing to the</w:t>
      </w:r>
      <w:r w:rsidR="00B05CB7" w:rsidRPr="00BB538C">
        <w:rPr>
          <w:rFonts w:ascii="Arial" w:hAnsi="Arial" w:cs="Arial"/>
        </w:rPr>
        <w:t xml:space="preserve"> </w:t>
      </w:r>
      <w:r w:rsidRPr="00BB538C">
        <w:rPr>
          <w:rFonts w:ascii="Arial" w:hAnsi="Arial" w:cs="Arial"/>
        </w:rPr>
        <w:t xml:space="preserve">tolerant </w:t>
      </w:r>
      <w:proofErr w:type="spellStart"/>
      <w:r w:rsidRPr="00BB538C">
        <w:rPr>
          <w:rFonts w:ascii="Arial" w:hAnsi="Arial" w:cs="Arial"/>
        </w:rPr>
        <w:t>behaviour</w:t>
      </w:r>
      <w:proofErr w:type="spellEnd"/>
      <w:r w:rsidRPr="00BB538C">
        <w:rPr>
          <w:rFonts w:ascii="Arial" w:hAnsi="Arial" w:cs="Arial"/>
        </w:rPr>
        <w:t xml:space="preserve"> </w:t>
      </w:r>
      <w:r w:rsidR="00B05CB7">
        <w:rPr>
          <w:rFonts w:ascii="Arial" w:hAnsi="Arial" w:cs="Arial"/>
        </w:rPr>
        <w:t>of</w:t>
      </w:r>
      <w:r w:rsidR="00B05CB7" w:rsidRPr="00BB538C">
        <w:rPr>
          <w:rFonts w:ascii="Arial" w:hAnsi="Arial" w:cs="Arial"/>
        </w:rPr>
        <w:t xml:space="preserve"> </w:t>
      </w:r>
      <w:r w:rsidR="00B05CB7">
        <w:rPr>
          <w:rFonts w:ascii="Arial" w:hAnsi="Arial" w:cs="Arial"/>
        </w:rPr>
        <w:t>rice</w:t>
      </w:r>
      <w:r w:rsidRPr="00BB538C">
        <w:rPr>
          <w:rFonts w:ascii="Arial" w:hAnsi="Arial" w:cs="Arial"/>
        </w:rPr>
        <w:t xml:space="preserve"> under </w:t>
      </w:r>
      <w:r w:rsidR="00B05CB7">
        <w:rPr>
          <w:rFonts w:ascii="Arial" w:hAnsi="Arial" w:cs="Arial"/>
        </w:rPr>
        <w:t xml:space="preserve">submergence </w:t>
      </w:r>
      <w:r w:rsidRPr="00BB538C">
        <w:rPr>
          <w:rFonts w:ascii="Arial" w:hAnsi="Arial" w:cs="Arial"/>
        </w:rPr>
        <w:t>stress.</w:t>
      </w:r>
    </w:p>
    <w:p w14:paraId="56BA201D" w14:textId="06355D29" w:rsidR="00BB538C" w:rsidRDefault="00C43040" w:rsidP="00AD2B30">
      <w:pPr>
        <w:pStyle w:val="Body"/>
        <w:spacing w:after="0"/>
        <w:rPr>
          <w:rFonts w:ascii="Arial" w:hAnsi="Arial" w:cs="Arial"/>
          <w:b/>
        </w:rPr>
      </w:pPr>
      <w:r>
        <w:rPr>
          <w:rFonts w:ascii="Arial" w:hAnsi="Arial" w:cs="Arial"/>
          <w:b/>
        </w:rPr>
        <w:t>4</w:t>
      </w:r>
      <w:r w:rsidR="00BB538C" w:rsidRPr="00BB538C">
        <w:rPr>
          <w:rFonts w:ascii="Arial" w:hAnsi="Arial" w:cs="Arial"/>
          <w:b/>
        </w:rPr>
        <w:t xml:space="preserve">.1 Leaf Gas Film (LGF)  </w:t>
      </w:r>
    </w:p>
    <w:p w14:paraId="48119440" w14:textId="30FEFB67" w:rsidR="00692D29" w:rsidRDefault="00BD6482" w:rsidP="00BB538C">
      <w:pPr>
        <w:pStyle w:val="Body"/>
        <w:rPr>
          <w:rFonts w:ascii="Arial" w:hAnsi="Arial" w:cs="Arial"/>
        </w:rPr>
      </w:pPr>
      <w:r>
        <w:rPr>
          <w:rFonts w:ascii="Arial" w:hAnsi="Arial" w:cs="Arial"/>
          <w:noProof/>
          <w:lang w:val="en-IN" w:eastAsia="en-IN"/>
        </w:rPr>
        <w:tab/>
      </w:r>
      <w:r w:rsidR="00B05CB7">
        <w:rPr>
          <w:rFonts w:ascii="Arial" w:hAnsi="Arial" w:cs="Arial"/>
          <w:noProof/>
          <w:lang w:val="en-IN" w:eastAsia="en-IN"/>
        </w:rPr>
        <w:t>Apart from</w:t>
      </w:r>
      <w:r w:rsidR="00BB538C" w:rsidRPr="00BB538C">
        <w:rPr>
          <w:rFonts w:ascii="Arial" w:hAnsi="Arial" w:cs="Arial"/>
        </w:rPr>
        <w:t xml:space="preserve"> the </w:t>
      </w:r>
      <w:r w:rsidR="00610514" w:rsidRPr="00A7167E">
        <w:rPr>
          <w:rFonts w:ascii="Arial" w:hAnsi="Arial" w:cs="Arial"/>
          <w:i/>
        </w:rPr>
        <w:t>Sub1</w:t>
      </w:r>
      <w:r w:rsidR="00BB538C" w:rsidRPr="00A7167E">
        <w:rPr>
          <w:rFonts w:ascii="Arial" w:hAnsi="Arial" w:cs="Arial"/>
          <w:i/>
        </w:rPr>
        <w:t>A-1</w:t>
      </w:r>
      <w:r w:rsidR="00BB538C" w:rsidRPr="00BB538C">
        <w:rPr>
          <w:rFonts w:ascii="Arial" w:hAnsi="Arial" w:cs="Arial"/>
        </w:rPr>
        <w:t>-mediated quiescence strategy,</w:t>
      </w:r>
      <w:r w:rsidR="0018534A">
        <w:rPr>
          <w:rFonts w:ascii="Arial" w:hAnsi="Arial" w:cs="Arial"/>
        </w:rPr>
        <w:t xml:space="preserve"> </w:t>
      </w:r>
      <w:r w:rsidR="00BB538C" w:rsidRPr="00BB538C">
        <w:rPr>
          <w:rFonts w:ascii="Arial" w:hAnsi="Arial" w:cs="Arial"/>
        </w:rPr>
        <w:t xml:space="preserve">rice plants have developed another adaptive </w:t>
      </w:r>
      <w:r w:rsidR="004F6554" w:rsidRPr="00BB538C">
        <w:rPr>
          <w:rFonts w:ascii="Arial" w:hAnsi="Arial" w:cs="Arial"/>
        </w:rPr>
        <w:t xml:space="preserve">mechanism </w:t>
      </w:r>
      <w:r w:rsidR="008717B7" w:rsidRPr="008717B7">
        <w:rPr>
          <w:rFonts w:ascii="Arial" w:hAnsi="Arial" w:cs="Arial"/>
          <w:i/>
        </w:rPr>
        <w:t>viz</w:t>
      </w:r>
      <w:r w:rsidR="008717B7" w:rsidRPr="00BB538C">
        <w:rPr>
          <w:rFonts w:ascii="Arial" w:hAnsi="Arial" w:cs="Arial"/>
        </w:rPr>
        <w:t xml:space="preserve"> the</w:t>
      </w:r>
      <w:r w:rsidR="00BB538C" w:rsidRPr="00BB538C">
        <w:rPr>
          <w:rFonts w:ascii="Arial" w:hAnsi="Arial" w:cs="Arial"/>
        </w:rPr>
        <w:t xml:space="preserve"> formation of leaf gas films (LGF) on hydrophobic cuticles</w:t>
      </w:r>
      <w:r w:rsidR="00692D29">
        <w:rPr>
          <w:rFonts w:ascii="Arial" w:hAnsi="Arial" w:cs="Arial"/>
        </w:rPr>
        <w:t xml:space="preserve"> </w:t>
      </w:r>
      <w:r w:rsidR="00692D29" w:rsidRPr="00BB538C">
        <w:rPr>
          <w:rFonts w:ascii="Arial" w:hAnsi="Arial" w:cs="Arial"/>
        </w:rPr>
        <w:t>to survive submergence</w:t>
      </w:r>
      <w:r w:rsidR="00BB538C" w:rsidRPr="00BB538C">
        <w:rPr>
          <w:rFonts w:ascii="Arial" w:hAnsi="Arial" w:cs="Arial"/>
        </w:rPr>
        <w:t xml:space="preserve">. These thin gas layers enhance gas exchange and help maintain respiration and photosynthesis while submerged </w:t>
      </w:r>
      <w:bookmarkStart w:id="29" w:name="_Hlk213903731"/>
      <w:r w:rsidR="00BB538C" w:rsidRPr="00BB538C">
        <w:rPr>
          <w:rFonts w:ascii="Arial" w:hAnsi="Arial" w:cs="Arial"/>
        </w:rPr>
        <w:t>(</w:t>
      </w:r>
      <w:r w:rsidR="00BB538C" w:rsidRPr="004F6554">
        <w:rPr>
          <w:rFonts w:ascii="Arial" w:hAnsi="Arial" w:cs="Arial"/>
        </w:rPr>
        <w:t xml:space="preserve">Colmer </w:t>
      </w:r>
      <w:r w:rsidR="004F6554" w:rsidRPr="004F6554">
        <w:rPr>
          <w:rFonts w:ascii="Arial" w:hAnsi="Arial" w:cs="Arial"/>
        </w:rPr>
        <w:t>and</w:t>
      </w:r>
      <w:r w:rsidR="004F6554" w:rsidRPr="00BB538C">
        <w:rPr>
          <w:rFonts w:ascii="Arial" w:hAnsi="Arial" w:cs="Arial"/>
        </w:rPr>
        <w:t xml:space="preserve"> </w:t>
      </w:r>
      <w:r w:rsidR="00BB538C" w:rsidRPr="00BB538C">
        <w:rPr>
          <w:rFonts w:ascii="Arial" w:hAnsi="Arial" w:cs="Arial"/>
        </w:rPr>
        <w:t xml:space="preserve">Pedersen, 2008; Pedersen </w:t>
      </w:r>
      <w:r w:rsidR="00610514" w:rsidRPr="00610514">
        <w:rPr>
          <w:rFonts w:ascii="Arial" w:hAnsi="Arial" w:cs="Arial"/>
          <w:i/>
        </w:rPr>
        <w:t>et al</w:t>
      </w:r>
      <w:r w:rsidR="00BB538C" w:rsidRPr="00BB538C">
        <w:rPr>
          <w:rFonts w:ascii="Arial" w:hAnsi="Arial" w:cs="Arial"/>
        </w:rPr>
        <w:t>., 2009).</w:t>
      </w:r>
      <w:bookmarkEnd w:id="29"/>
    </w:p>
    <w:p w14:paraId="5F05447F" w14:textId="0DEE5908" w:rsidR="00BB538C" w:rsidRPr="00BB538C" w:rsidRDefault="00BD6482" w:rsidP="00BB538C">
      <w:pPr>
        <w:pStyle w:val="Body"/>
        <w:rPr>
          <w:rFonts w:ascii="Arial" w:hAnsi="Arial" w:cs="Arial"/>
        </w:rPr>
      </w:pPr>
      <w:r>
        <w:rPr>
          <w:rFonts w:ascii="Arial" w:hAnsi="Arial" w:cs="Arial"/>
        </w:rPr>
        <w:tab/>
      </w:r>
      <w:r w:rsidR="00BB538C" w:rsidRPr="00BB538C">
        <w:rPr>
          <w:rFonts w:ascii="Arial" w:hAnsi="Arial" w:cs="Arial"/>
        </w:rPr>
        <w:t xml:space="preserve">Rice leaves possess hydrophobic surfaces that trap a thin layer of gas when submerged. This ability is primarily due to specialized leaf structures, including </w:t>
      </w:r>
      <w:r w:rsidR="00692D29">
        <w:rPr>
          <w:rFonts w:ascii="Arial" w:hAnsi="Arial" w:cs="Arial"/>
        </w:rPr>
        <w:t>p</w:t>
      </w:r>
      <w:r w:rsidR="00BB538C" w:rsidRPr="00BB538C">
        <w:rPr>
          <w:rFonts w:ascii="Arial" w:hAnsi="Arial" w:cs="Arial"/>
        </w:rPr>
        <w:t xml:space="preserve">apillae (small protuberances on the leaf surface) and </w:t>
      </w:r>
      <w:r w:rsidR="00692D29">
        <w:rPr>
          <w:rFonts w:ascii="Arial" w:hAnsi="Arial" w:cs="Arial"/>
        </w:rPr>
        <w:t>e</w:t>
      </w:r>
      <w:r w:rsidR="00692D29" w:rsidRPr="00BB538C">
        <w:rPr>
          <w:rFonts w:ascii="Arial" w:hAnsi="Arial" w:cs="Arial"/>
        </w:rPr>
        <w:t xml:space="preserve">picuticular </w:t>
      </w:r>
      <w:r w:rsidR="00BB538C" w:rsidRPr="00BB538C">
        <w:rPr>
          <w:rFonts w:ascii="Arial" w:hAnsi="Arial" w:cs="Arial"/>
        </w:rPr>
        <w:t xml:space="preserve">wax (waxy coatings that increase hydrophobicity) </w:t>
      </w:r>
      <w:bookmarkStart w:id="30" w:name="_Hlk213903762"/>
      <w:r w:rsidR="00BB538C" w:rsidRPr="00BB538C">
        <w:rPr>
          <w:rFonts w:ascii="Arial" w:hAnsi="Arial" w:cs="Arial"/>
        </w:rPr>
        <w:t xml:space="preserve">(Kotula </w:t>
      </w:r>
      <w:r w:rsidR="00610514" w:rsidRPr="00610514">
        <w:rPr>
          <w:rFonts w:ascii="Arial" w:hAnsi="Arial" w:cs="Arial"/>
          <w:i/>
        </w:rPr>
        <w:t>et al</w:t>
      </w:r>
      <w:r w:rsidR="00BB538C" w:rsidRPr="00BB538C">
        <w:rPr>
          <w:rFonts w:ascii="Arial" w:hAnsi="Arial" w:cs="Arial"/>
        </w:rPr>
        <w:t xml:space="preserve">., 2009; </w:t>
      </w:r>
      <w:proofErr w:type="spellStart"/>
      <w:r w:rsidR="00BB538C" w:rsidRPr="00BB538C">
        <w:rPr>
          <w:rFonts w:ascii="Arial" w:hAnsi="Arial" w:cs="Arial"/>
        </w:rPr>
        <w:t>Ensikat</w:t>
      </w:r>
      <w:proofErr w:type="spellEnd"/>
      <w:r w:rsidR="00BB538C" w:rsidRPr="00BB538C">
        <w:rPr>
          <w:rFonts w:ascii="Arial" w:hAnsi="Arial" w:cs="Arial"/>
        </w:rPr>
        <w:t xml:space="preserve"> </w:t>
      </w:r>
      <w:r w:rsidR="00610514" w:rsidRPr="00610514">
        <w:rPr>
          <w:rFonts w:ascii="Arial" w:hAnsi="Arial" w:cs="Arial"/>
          <w:i/>
        </w:rPr>
        <w:t>et al</w:t>
      </w:r>
      <w:r w:rsidR="00BB538C" w:rsidRPr="00BB538C">
        <w:rPr>
          <w:rFonts w:ascii="Arial" w:hAnsi="Arial" w:cs="Arial"/>
        </w:rPr>
        <w:t>., 2011).</w:t>
      </w:r>
      <w:bookmarkEnd w:id="30"/>
      <w:r w:rsidR="00535B1A">
        <w:rPr>
          <w:rFonts w:ascii="Arial" w:hAnsi="Arial" w:cs="Arial"/>
        </w:rPr>
        <w:t xml:space="preserve"> </w:t>
      </w:r>
      <w:r w:rsidR="00BB538C" w:rsidRPr="00BB538C">
        <w:rPr>
          <w:rFonts w:ascii="Arial" w:hAnsi="Arial" w:cs="Arial"/>
        </w:rPr>
        <w:t xml:space="preserve">The hydrophobicity of rice leaves is mainly attributed to epicuticular wax platelets, which repel water and allow for gas retention on the leaf surface </w:t>
      </w:r>
      <w:bookmarkStart w:id="31" w:name="_Hlk213903797"/>
      <w:r w:rsidR="00BB538C" w:rsidRPr="00BB538C">
        <w:rPr>
          <w:rFonts w:ascii="Arial" w:hAnsi="Arial" w:cs="Arial"/>
        </w:rPr>
        <w:t xml:space="preserve">(Koch </w:t>
      </w:r>
      <w:r w:rsidR="005B3216">
        <w:rPr>
          <w:rFonts w:ascii="Arial" w:hAnsi="Arial" w:cs="Arial"/>
        </w:rPr>
        <w:t>and</w:t>
      </w:r>
      <w:r w:rsidR="005B3216" w:rsidRPr="00BB538C">
        <w:rPr>
          <w:rFonts w:ascii="Arial" w:hAnsi="Arial" w:cs="Arial"/>
        </w:rPr>
        <w:t xml:space="preserve"> </w:t>
      </w:r>
      <w:proofErr w:type="spellStart"/>
      <w:r w:rsidR="00BB538C" w:rsidRPr="00BB538C">
        <w:rPr>
          <w:rFonts w:ascii="Arial" w:hAnsi="Arial" w:cs="Arial"/>
        </w:rPr>
        <w:t>Barthlott</w:t>
      </w:r>
      <w:proofErr w:type="spellEnd"/>
      <w:r w:rsidR="00BB538C" w:rsidRPr="00BB538C">
        <w:rPr>
          <w:rFonts w:ascii="Arial" w:hAnsi="Arial" w:cs="Arial"/>
        </w:rPr>
        <w:t xml:space="preserve">, 2009; Herzog </w:t>
      </w:r>
      <w:r w:rsidR="00610514" w:rsidRPr="00610514">
        <w:rPr>
          <w:rFonts w:ascii="Arial" w:hAnsi="Arial" w:cs="Arial"/>
          <w:i/>
        </w:rPr>
        <w:t>et al</w:t>
      </w:r>
      <w:r w:rsidR="00BB538C" w:rsidRPr="00BB538C">
        <w:rPr>
          <w:rFonts w:ascii="Arial" w:hAnsi="Arial" w:cs="Arial"/>
        </w:rPr>
        <w:t xml:space="preserve">., 2018). Kurokawa </w:t>
      </w:r>
      <w:r w:rsidR="00610514" w:rsidRPr="00610514">
        <w:rPr>
          <w:rFonts w:ascii="Arial" w:hAnsi="Arial" w:cs="Arial"/>
          <w:i/>
        </w:rPr>
        <w:t>et al</w:t>
      </w:r>
      <w:r w:rsidR="00BB538C" w:rsidRPr="00BB538C">
        <w:rPr>
          <w:rFonts w:ascii="Arial" w:hAnsi="Arial" w:cs="Arial"/>
        </w:rPr>
        <w:t xml:space="preserve">. (2018) </w:t>
      </w:r>
      <w:bookmarkEnd w:id="31"/>
      <w:r w:rsidR="00BB538C" w:rsidRPr="00BB538C">
        <w:rPr>
          <w:rFonts w:ascii="Arial" w:hAnsi="Arial" w:cs="Arial"/>
        </w:rPr>
        <w:t xml:space="preserve">identified </w:t>
      </w:r>
      <w:r w:rsidR="00BB538C" w:rsidRPr="00270DE9">
        <w:rPr>
          <w:rFonts w:ascii="Arial" w:hAnsi="Arial" w:cs="Arial"/>
          <w:i/>
        </w:rPr>
        <w:t>Leaf Gas Film 1 (LGF1)</w:t>
      </w:r>
      <w:r w:rsidR="00BB538C" w:rsidRPr="00BB538C">
        <w:rPr>
          <w:rFonts w:ascii="Arial" w:hAnsi="Arial" w:cs="Arial"/>
        </w:rPr>
        <w:t xml:space="preserve"> as the key gene responsible for gas film formation in rice</w:t>
      </w:r>
      <w:r w:rsidR="00B61B6E">
        <w:rPr>
          <w:rFonts w:ascii="Arial" w:hAnsi="Arial" w:cs="Arial"/>
        </w:rPr>
        <w:t xml:space="preserve"> </w:t>
      </w:r>
      <w:r w:rsidR="00B61B6E" w:rsidRPr="002241BD">
        <w:rPr>
          <w:rFonts w:ascii="Arial" w:hAnsi="Arial" w:cs="Arial"/>
        </w:rPr>
        <w:t>(Fig.</w:t>
      </w:r>
      <w:r w:rsidR="004D220A" w:rsidRPr="002241BD">
        <w:rPr>
          <w:rFonts w:ascii="Arial" w:hAnsi="Arial" w:cs="Arial"/>
        </w:rPr>
        <w:t>3</w:t>
      </w:r>
      <w:r w:rsidR="00B61B6E" w:rsidRPr="002241BD">
        <w:rPr>
          <w:rFonts w:ascii="Arial" w:hAnsi="Arial" w:cs="Arial"/>
        </w:rPr>
        <w:t>).</w:t>
      </w:r>
      <w:r w:rsidR="00BB538C" w:rsidRPr="00BB538C">
        <w:rPr>
          <w:rFonts w:ascii="Arial" w:hAnsi="Arial" w:cs="Arial"/>
        </w:rPr>
        <w:t xml:space="preserve"> </w:t>
      </w:r>
      <w:r w:rsidR="00BB538C" w:rsidRPr="00270DE9">
        <w:rPr>
          <w:rFonts w:ascii="Arial" w:hAnsi="Arial" w:cs="Arial"/>
          <w:i/>
        </w:rPr>
        <w:t>LGF1</w:t>
      </w:r>
      <w:r w:rsidR="00BB538C" w:rsidRPr="00BB538C">
        <w:rPr>
          <w:rFonts w:ascii="Arial" w:hAnsi="Arial" w:cs="Arial"/>
        </w:rPr>
        <w:t xml:space="preserve"> regulates the production of C</w:t>
      </w:r>
      <w:r w:rsidR="00BB538C" w:rsidRPr="004F6554">
        <w:rPr>
          <w:rFonts w:ascii="Arial" w:hAnsi="Arial" w:cs="Arial"/>
          <w:vertAlign w:val="subscript"/>
        </w:rPr>
        <w:t>30</w:t>
      </w:r>
      <w:r w:rsidR="00BB538C" w:rsidRPr="00BB538C">
        <w:rPr>
          <w:rFonts w:ascii="Arial" w:hAnsi="Arial" w:cs="Arial"/>
        </w:rPr>
        <w:t xml:space="preserve"> primary alcohol, a compound essential for leaf hydrophobicity and the formation of gas films on submerged leaves. The presence of </w:t>
      </w:r>
      <w:r w:rsidR="00BB538C" w:rsidRPr="00482868">
        <w:rPr>
          <w:rFonts w:ascii="Arial" w:hAnsi="Arial" w:cs="Arial"/>
        </w:rPr>
        <w:t>LGF</w:t>
      </w:r>
      <w:r w:rsidR="00BB538C" w:rsidRPr="00BB538C">
        <w:rPr>
          <w:rFonts w:ascii="Arial" w:hAnsi="Arial" w:cs="Arial"/>
        </w:rPr>
        <w:t xml:space="preserve"> significantly improves the plant's ability to perform underwater photosynthesis, increasing its efficiency by 8.2 times, thereby enhancing submergence tolerance. Recent studies suggest that the genetic background of rice varieties carrying the </w:t>
      </w:r>
      <w:r w:rsidR="00610514" w:rsidRPr="00610514">
        <w:rPr>
          <w:rFonts w:ascii="Arial" w:hAnsi="Arial" w:cs="Arial"/>
          <w:i/>
        </w:rPr>
        <w:t>Sub1</w:t>
      </w:r>
      <w:r w:rsidR="00BB538C" w:rsidRPr="00BB538C">
        <w:rPr>
          <w:rFonts w:ascii="Arial" w:hAnsi="Arial" w:cs="Arial"/>
        </w:rPr>
        <w:t xml:space="preserve"> gene influences the thickness of the leaf gas film. Additionally, LGF helps dissipate ethylene, reducing its accumulation in plant tissues. This delays ethylene-induced leaf senescence, which would otherwise weaken the plant under prolonged submergence </w:t>
      </w:r>
      <w:bookmarkStart w:id="32" w:name="_Hlk213903840"/>
      <w:r w:rsidR="00BB538C" w:rsidRPr="00BB538C">
        <w:rPr>
          <w:rFonts w:ascii="Arial" w:hAnsi="Arial" w:cs="Arial"/>
        </w:rPr>
        <w:t xml:space="preserve">(Chakraborty </w:t>
      </w:r>
      <w:r w:rsidR="00610514" w:rsidRPr="00610514">
        <w:rPr>
          <w:rFonts w:ascii="Arial" w:hAnsi="Arial" w:cs="Arial"/>
          <w:i/>
        </w:rPr>
        <w:t>et al</w:t>
      </w:r>
      <w:r w:rsidR="00BB538C" w:rsidRPr="00BB538C">
        <w:rPr>
          <w:rFonts w:ascii="Arial" w:hAnsi="Arial" w:cs="Arial"/>
        </w:rPr>
        <w:t xml:space="preserve">., 2020). </w:t>
      </w:r>
      <w:bookmarkEnd w:id="32"/>
      <w:r w:rsidR="00BB538C" w:rsidRPr="00BB538C">
        <w:rPr>
          <w:rFonts w:ascii="Arial" w:hAnsi="Arial" w:cs="Arial"/>
        </w:rPr>
        <w:t xml:space="preserve">The leaf gas film mechanism plays a crucial role in submergence tolerance by supporting underwater respiration and photosynthesis. When combined with the </w:t>
      </w:r>
      <w:r w:rsidR="00610514" w:rsidRPr="00482868">
        <w:rPr>
          <w:rFonts w:ascii="Arial" w:hAnsi="Arial" w:cs="Arial"/>
          <w:i/>
        </w:rPr>
        <w:t>Sub1</w:t>
      </w:r>
      <w:r w:rsidR="00BB538C" w:rsidRPr="00270DE9">
        <w:rPr>
          <w:rFonts w:ascii="Arial" w:hAnsi="Arial" w:cs="Arial"/>
          <w:i/>
        </w:rPr>
        <w:t>A-1</w:t>
      </w:r>
      <w:r w:rsidR="00BB538C" w:rsidRPr="00BB538C">
        <w:rPr>
          <w:rFonts w:ascii="Arial" w:hAnsi="Arial" w:cs="Arial"/>
        </w:rPr>
        <w:t>-mediated quiescence strategy, it provides rice plants with a dual advantage-energy conservation and improved gas exchange, enhancing their ability to survive and recover after flooding. Some studies reported these leaf gas films markedly enhance O</w:t>
      </w:r>
      <w:r w:rsidR="00BB538C" w:rsidRPr="004F6554">
        <w:rPr>
          <w:rFonts w:ascii="Arial" w:hAnsi="Arial" w:cs="Arial"/>
          <w:vertAlign w:val="subscript"/>
        </w:rPr>
        <w:t>2</w:t>
      </w:r>
      <w:r w:rsidR="00BB538C" w:rsidRPr="00BB538C">
        <w:rPr>
          <w:rFonts w:ascii="Arial" w:hAnsi="Arial" w:cs="Arial"/>
        </w:rPr>
        <w:t xml:space="preserve"> and CO</w:t>
      </w:r>
      <w:r w:rsidR="00BB538C" w:rsidRPr="004F6554">
        <w:rPr>
          <w:rFonts w:ascii="Arial" w:hAnsi="Arial" w:cs="Arial"/>
          <w:vertAlign w:val="subscript"/>
        </w:rPr>
        <w:t>2</w:t>
      </w:r>
      <w:r w:rsidR="00BB538C" w:rsidRPr="00BB538C">
        <w:rPr>
          <w:rFonts w:ascii="Arial" w:hAnsi="Arial" w:cs="Arial"/>
        </w:rPr>
        <w:t xml:space="preserve"> exchange </w:t>
      </w:r>
      <w:r w:rsidR="00BB538C" w:rsidRPr="00BB538C">
        <w:rPr>
          <w:rFonts w:ascii="Arial" w:hAnsi="Arial" w:cs="Arial"/>
        </w:rPr>
        <w:lastRenderedPageBreak/>
        <w:t>between leaves and the surrounding water, and thus increase underwater net photosynthesis by supplying CO</w:t>
      </w:r>
      <w:r w:rsidR="00BB538C" w:rsidRPr="004F6554">
        <w:rPr>
          <w:rFonts w:ascii="Arial" w:hAnsi="Arial" w:cs="Arial"/>
          <w:vertAlign w:val="subscript"/>
        </w:rPr>
        <w:t>2</w:t>
      </w:r>
      <w:r w:rsidR="00BB538C" w:rsidRPr="00BB538C">
        <w:rPr>
          <w:rFonts w:ascii="Arial" w:hAnsi="Arial" w:cs="Arial"/>
        </w:rPr>
        <w:t xml:space="preserve"> during the day (under light conditions) and promote O</w:t>
      </w:r>
      <w:r w:rsidR="00BB538C" w:rsidRPr="004F6554">
        <w:rPr>
          <w:rFonts w:ascii="Arial" w:hAnsi="Arial" w:cs="Arial"/>
          <w:vertAlign w:val="subscript"/>
        </w:rPr>
        <w:t>2</w:t>
      </w:r>
      <w:r w:rsidR="00BB538C" w:rsidRPr="00BB538C">
        <w:rPr>
          <w:rFonts w:ascii="Arial" w:hAnsi="Arial" w:cs="Arial"/>
        </w:rPr>
        <w:t xml:space="preserve"> uptake for respiration at night </w:t>
      </w:r>
      <w:bookmarkStart w:id="33" w:name="_Hlk213903897"/>
      <w:r w:rsidR="00BB538C" w:rsidRPr="00BB538C">
        <w:rPr>
          <w:rFonts w:ascii="Arial" w:hAnsi="Arial" w:cs="Arial"/>
        </w:rPr>
        <w:t xml:space="preserve">(Pedersen </w:t>
      </w:r>
      <w:r w:rsidR="00610514" w:rsidRPr="00610514">
        <w:rPr>
          <w:rFonts w:ascii="Arial" w:hAnsi="Arial" w:cs="Arial"/>
          <w:i/>
        </w:rPr>
        <w:t>et al</w:t>
      </w:r>
      <w:r w:rsidR="00BB538C" w:rsidRPr="00BB538C">
        <w:rPr>
          <w:rFonts w:ascii="Arial" w:hAnsi="Arial" w:cs="Arial"/>
        </w:rPr>
        <w:t>. 2009; Raskin and Kende 1983)</w:t>
      </w:r>
      <w:bookmarkEnd w:id="33"/>
      <w:r w:rsidR="00BB538C" w:rsidRPr="00BB538C">
        <w:rPr>
          <w:rFonts w:ascii="Arial" w:hAnsi="Arial" w:cs="Arial"/>
        </w:rPr>
        <w:t>.</w:t>
      </w:r>
    </w:p>
    <w:p w14:paraId="68219347" w14:textId="7FC18B95" w:rsidR="00BB538C" w:rsidRDefault="00482868" w:rsidP="00BB538C">
      <w:pPr>
        <w:pStyle w:val="Body"/>
        <w:spacing w:after="0"/>
        <w:rPr>
          <w:rFonts w:ascii="Arial" w:hAnsi="Arial" w:cs="Arial"/>
        </w:rPr>
      </w:pPr>
      <w:r>
        <w:rPr>
          <w:rFonts w:ascii="Times New Roman" w:hAnsi="Times New Roman"/>
          <w:noProof/>
          <w:color w:val="000000" w:themeColor="text1"/>
          <w:sz w:val="24"/>
          <w:szCs w:val="24"/>
          <w:lang w:val="en-IN" w:eastAsia="en-IN"/>
        </w:rPr>
        <w:drawing>
          <wp:anchor distT="0" distB="0" distL="114300" distR="114300" simplePos="0" relativeHeight="251707392" behindDoc="1" locked="0" layoutInCell="1" allowOverlap="1" wp14:anchorId="75A0C62B" wp14:editId="59B9C8F3">
            <wp:simplePos x="0" y="0"/>
            <wp:positionH relativeFrom="margin">
              <wp:posOffset>1025525</wp:posOffset>
            </wp:positionH>
            <wp:positionV relativeFrom="margin">
              <wp:posOffset>4352925</wp:posOffset>
            </wp:positionV>
            <wp:extent cx="3691890" cy="3239135"/>
            <wp:effectExtent l="57150" t="57150" r="118110" b="113665"/>
            <wp:wrapTopAndBottom/>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691890" cy="3239135"/>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6482">
        <w:rPr>
          <w:rFonts w:ascii="Arial" w:hAnsi="Arial" w:cs="Arial"/>
        </w:rPr>
        <w:tab/>
      </w:r>
      <w:bookmarkStart w:id="34" w:name="_Hlk213903921"/>
      <w:r w:rsidR="00BB538C" w:rsidRPr="00BB538C">
        <w:rPr>
          <w:rFonts w:ascii="Arial" w:hAnsi="Arial" w:cs="Arial"/>
        </w:rPr>
        <w:t xml:space="preserve">Chakraborty </w:t>
      </w:r>
      <w:r w:rsidR="00610514" w:rsidRPr="00610514">
        <w:rPr>
          <w:rFonts w:ascii="Arial" w:hAnsi="Arial" w:cs="Arial"/>
          <w:i/>
        </w:rPr>
        <w:t>et al</w:t>
      </w:r>
      <w:r w:rsidR="00BB538C" w:rsidRPr="00BB538C">
        <w:rPr>
          <w:rFonts w:ascii="Arial" w:hAnsi="Arial" w:cs="Arial"/>
        </w:rPr>
        <w:t xml:space="preserve"> (2020)</w:t>
      </w:r>
      <w:bookmarkEnd w:id="34"/>
      <w:r w:rsidR="00BB538C" w:rsidRPr="00BB538C">
        <w:rPr>
          <w:rFonts w:ascii="Arial" w:hAnsi="Arial" w:cs="Arial"/>
        </w:rPr>
        <w:t xml:space="preserve"> concluded that there is significant diversity in leaf gas film (LGF) thickness among rice genotypes, with those containing the </w:t>
      </w:r>
      <w:r w:rsidR="00610514" w:rsidRPr="00610514">
        <w:rPr>
          <w:rFonts w:ascii="Arial" w:hAnsi="Arial" w:cs="Arial"/>
          <w:i/>
        </w:rPr>
        <w:t>Sub1</w:t>
      </w:r>
      <w:r w:rsidR="00BB538C" w:rsidRPr="00BB538C">
        <w:rPr>
          <w:rFonts w:ascii="Arial" w:hAnsi="Arial" w:cs="Arial"/>
        </w:rPr>
        <w:t xml:space="preserve"> QTL exhibiting greater LGF thickness. Additionally, higher expression of the </w:t>
      </w:r>
      <w:r w:rsidR="00BB538C" w:rsidRPr="00270DE9">
        <w:rPr>
          <w:rFonts w:ascii="Arial" w:hAnsi="Arial" w:cs="Arial"/>
          <w:i/>
        </w:rPr>
        <w:t>LGF1</w:t>
      </w:r>
      <w:r w:rsidR="00BB538C" w:rsidRPr="00BB538C">
        <w:rPr>
          <w:rFonts w:ascii="Arial" w:hAnsi="Arial" w:cs="Arial"/>
        </w:rPr>
        <w:t xml:space="preserve"> gene in </w:t>
      </w:r>
      <w:r w:rsidR="00610514" w:rsidRPr="00610514">
        <w:rPr>
          <w:rFonts w:ascii="Arial" w:hAnsi="Arial" w:cs="Arial"/>
          <w:i/>
        </w:rPr>
        <w:t>Sub1</w:t>
      </w:r>
      <w:r w:rsidR="00BB538C" w:rsidRPr="00BB538C">
        <w:rPr>
          <w:rFonts w:ascii="Arial" w:hAnsi="Arial" w:cs="Arial"/>
        </w:rPr>
        <w:t xml:space="preserve">-containing genotypes leads to increased biosynthesis of epicuticular wax, resulting in greater leaf hydrophobicity. The forced removal of the LGF leads to a partial loss of submergence tolerance due to increased ethylene accumulation and accelerated breakdown of chlorophyll and starch, particularly in </w:t>
      </w:r>
      <w:r w:rsidR="00610514" w:rsidRPr="00610514">
        <w:rPr>
          <w:rFonts w:ascii="Arial" w:hAnsi="Arial" w:cs="Arial"/>
          <w:i/>
        </w:rPr>
        <w:t>Sub1</w:t>
      </w:r>
      <w:r w:rsidR="00BB538C" w:rsidRPr="00BB538C">
        <w:rPr>
          <w:rFonts w:ascii="Arial" w:hAnsi="Arial" w:cs="Arial"/>
        </w:rPr>
        <w:t xml:space="preserve"> lines</w:t>
      </w:r>
      <w:r w:rsidR="00C93DB1">
        <w:rPr>
          <w:rFonts w:ascii="Arial" w:hAnsi="Arial" w:cs="Arial"/>
        </w:rPr>
        <w:t>.</w:t>
      </w:r>
    </w:p>
    <w:p w14:paraId="6E2FFCA9" w14:textId="44CF0717" w:rsidR="00C93DB1" w:rsidRDefault="00C93DB1" w:rsidP="00BB538C">
      <w:pPr>
        <w:pStyle w:val="Body"/>
        <w:spacing w:after="0"/>
        <w:rPr>
          <w:rFonts w:ascii="Arial" w:hAnsi="Arial" w:cs="Arial"/>
        </w:rPr>
      </w:pPr>
    </w:p>
    <w:p w14:paraId="36CAF476" w14:textId="546A70F3" w:rsidR="00C93DB1" w:rsidRDefault="00C93DB1" w:rsidP="004D220A">
      <w:pPr>
        <w:pStyle w:val="Body"/>
        <w:rPr>
          <w:rFonts w:ascii="Arial" w:hAnsi="Arial" w:cs="Arial"/>
        </w:rPr>
      </w:pPr>
      <w:r w:rsidRPr="00316486">
        <w:rPr>
          <w:rFonts w:ascii="Arial" w:hAnsi="Arial" w:cs="Arial"/>
          <w:noProof/>
          <w:lang w:val="en-IN" w:eastAsia="en-IN"/>
        </w:rPr>
        <w:t xml:space="preserve">Fig. </w:t>
      </w:r>
      <w:r w:rsidR="004D220A" w:rsidRPr="00316486">
        <w:rPr>
          <w:rFonts w:ascii="Arial" w:hAnsi="Arial" w:cs="Arial"/>
          <w:noProof/>
          <w:lang w:val="en-IN" w:eastAsia="en-IN"/>
        </w:rPr>
        <w:t>3</w:t>
      </w:r>
      <w:r w:rsidR="004D220A" w:rsidRPr="00FC7434">
        <w:rPr>
          <w:rFonts w:ascii="Arial" w:hAnsi="Arial" w:cs="Arial"/>
          <w:noProof/>
          <w:lang w:val="en-IN" w:eastAsia="en-IN"/>
        </w:rPr>
        <w:t xml:space="preserve"> Illustrating  the role</w:t>
      </w:r>
      <w:r w:rsidR="004D220A" w:rsidRPr="004D220A">
        <w:rPr>
          <w:rFonts w:ascii="Arial" w:hAnsi="Arial" w:cs="Arial"/>
          <w:noProof/>
          <w:lang w:val="en-IN" w:eastAsia="en-IN"/>
        </w:rPr>
        <w:t xml:space="preserve"> of </w:t>
      </w:r>
      <w:r w:rsidR="004D220A" w:rsidRPr="004D220A">
        <w:rPr>
          <w:rFonts w:ascii="Arial" w:hAnsi="Arial" w:cs="Arial"/>
          <w:i/>
          <w:noProof/>
          <w:lang w:val="en-IN" w:eastAsia="en-IN"/>
        </w:rPr>
        <w:t>Sub1</w:t>
      </w:r>
      <w:r w:rsidR="004D220A" w:rsidRPr="004D220A">
        <w:rPr>
          <w:rFonts w:ascii="Arial" w:hAnsi="Arial" w:cs="Arial"/>
          <w:noProof/>
          <w:lang w:val="en-IN" w:eastAsia="en-IN"/>
        </w:rPr>
        <w:t xml:space="preserve"> and </w:t>
      </w:r>
      <w:r w:rsidR="004D220A" w:rsidRPr="004D220A">
        <w:rPr>
          <w:rFonts w:ascii="Arial" w:hAnsi="Arial" w:cs="Arial"/>
          <w:i/>
          <w:noProof/>
          <w:lang w:val="en-IN" w:eastAsia="en-IN"/>
        </w:rPr>
        <w:t>LGF1</w:t>
      </w:r>
      <w:r w:rsidR="004D220A" w:rsidRPr="004D220A">
        <w:rPr>
          <w:rFonts w:ascii="Arial" w:hAnsi="Arial" w:cs="Arial"/>
          <w:noProof/>
          <w:lang w:val="en-IN" w:eastAsia="en-IN"/>
        </w:rPr>
        <w:t xml:space="preserve"> gene activities in maintaining leaf hydrophobicity and leaf gas film thickness, thereby enhancing submergence tolerance in rice</w:t>
      </w:r>
    </w:p>
    <w:p w14:paraId="6B1BEE25" w14:textId="056E141B" w:rsidR="00BB538C" w:rsidRPr="00377EFD" w:rsidRDefault="00FA3CC0" w:rsidP="00377EFD">
      <w:pPr>
        <w:pStyle w:val="Body"/>
        <w:spacing w:after="0"/>
        <w:jc w:val="left"/>
        <w:rPr>
          <w:rFonts w:ascii="Arial" w:hAnsi="Arial" w:cs="Arial"/>
          <w:b/>
        </w:rPr>
      </w:pPr>
      <w:r>
        <w:rPr>
          <w:rFonts w:ascii="Arial" w:hAnsi="Arial" w:cs="Arial"/>
          <w:b/>
        </w:rPr>
        <w:t>4</w:t>
      </w:r>
      <w:r w:rsidR="00377EFD" w:rsidRPr="00377EFD">
        <w:rPr>
          <w:rFonts w:ascii="Arial" w:hAnsi="Arial" w:cs="Arial"/>
          <w:b/>
        </w:rPr>
        <w:t>.2 Leaf Hydrophobicity</w:t>
      </w:r>
    </w:p>
    <w:p w14:paraId="298BFC1A" w14:textId="0FE30E09" w:rsidR="00AD2B30" w:rsidRPr="009D705A" w:rsidRDefault="00B3298E"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 xml:space="preserve"> </w:t>
      </w:r>
      <w:r w:rsidR="00BD6482">
        <w:rPr>
          <w:rFonts w:ascii="Arial" w:eastAsia="Calibri" w:hAnsi="Arial" w:cs="Arial"/>
          <w:color w:val="000000" w:themeColor="text1"/>
          <w:szCs w:val="22"/>
        </w:rPr>
        <w:tab/>
      </w:r>
      <w:r w:rsidR="009D705A" w:rsidRPr="009D705A">
        <w:rPr>
          <w:rFonts w:ascii="Arial" w:eastAsia="Calibri" w:hAnsi="Arial" w:cs="Arial"/>
          <w:color w:val="000000" w:themeColor="text1"/>
          <w:szCs w:val="22"/>
        </w:rPr>
        <w:t>Hydrophobicity refers to the property of a surface that repels water</w:t>
      </w:r>
      <w:r w:rsidR="00C93DB1">
        <w:rPr>
          <w:rFonts w:ascii="Arial" w:eastAsia="Calibri" w:hAnsi="Arial" w:cs="Arial"/>
          <w:color w:val="000000" w:themeColor="text1"/>
          <w:szCs w:val="22"/>
        </w:rPr>
        <w:t xml:space="preserve"> and </w:t>
      </w:r>
      <w:r w:rsidR="00C93DB1" w:rsidRPr="009D705A">
        <w:rPr>
          <w:rFonts w:ascii="Arial" w:eastAsia="Calibri" w:hAnsi="Arial" w:cs="Arial"/>
          <w:color w:val="000000" w:themeColor="text1"/>
          <w:szCs w:val="22"/>
        </w:rPr>
        <w:t>plays a crucial role in the plant's ability to manage water during submergence</w:t>
      </w:r>
      <w:r w:rsidR="00C93DB1">
        <w:rPr>
          <w:rFonts w:ascii="Arial" w:eastAsia="Calibri" w:hAnsi="Arial" w:cs="Arial"/>
          <w:color w:val="000000" w:themeColor="text1"/>
          <w:szCs w:val="22"/>
        </w:rPr>
        <w:t xml:space="preserve"> </w:t>
      </w:r>
      <w:r w:rsidR="00C93DB1" w:rsidRPr="00316486">
        <w:rPr>
          <w:rFonts w:ascii="Arial" w:eastAsia="Calibri" w:hAnsi="Arial" w:cs="Arial"/>
          <w:color w:val="000000" w:themeColor="text1"/>
          <w:szCs w:val="22"/>
        </w:rPr>
        <w:t>(Fig.</w:t>
      </w:r>
      <w:r w:rsidR="004D220A" w:rsidRPr="00316486">
        <w:rPr>
          <w:rFonts w:ascii="Arial" w:eastAsia="Calibri" w:hAnsi="Arial" w:cs="Arial"/>
          <w:color w:val="000000" w:themeColor="text1"/>
          <w:szCs w:val="22"/>
        </w:rPr>
        <w:t>3</w:t>
      </w:r>
      <w:r w:rsidR="00C93DB1" w:rsidRPr="00316486">
        <w:rPr>
          <w:rFonts w:ascii="Arial" w:eastAsia="Calibri" w:hAnsi="Arial" w:cs="Arial"/>
          <w:color w:val="000000" w:themeColor="text1"/>
          <w:szCs w:val="22"/>
        </w:rPr>
        <w:t>)</w:t>
      </w:r>
      <w:r w:rsidR="009D705A" w:rsidRPr="00316486">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r w:rsidR="00692D29" w:rsidRPr="009D705A">
        <w:rPr>
          <w:rFonts w:ascii="Arial" w:eastAsia="Calibri" w:hAnsi="Arial" w:cs="Arial"/>
          <w:color w:val="000000" w:themeColor="text1"/>
          <w:szCs w:val="22"/>
        </w:rPr>
        <w:t xml:space="preserve">The retention of hydrophobicity under submergence is critical </w:t>
      </w:r>
      <w:r w:rsidR="00692D29">
        <w:rPr>
          <w:rFonts w:ascii="Arial" w:eastAsia="Calibri" w:hAnsi="Arial" w:cs="Arial"/>
          <w:color w:val="000000" w:themeColor="text1"/>
          <w:szCs w:val="22"/>
        </w:rPr>
        <w:t>and</w:t>
      </w:r>
      <w:r w:rsidR="009D705A" w:rsidRPr="009D705A">
        <w:rPr>
          <w:rFonts w:ascii="Arial" w:eastAsia="Calibri" w:hAnsi="Arial" w:cs="Arial"/>
          <w:color w:val="000000" w:themeColor="text1"/>
          <w:szCs w:val="22"/>
        </w:rPr>
        <w:t xml:space="preserve"> is measured by the contact angle of water droplets on the leaf surface. Different rice genotypes exhibit varying levels of leaf hydrophobicity, for instance, the genotype Swarna-</w:t>
      </w:r>
      <w:r w:rsidR="00FB1819">
        <w:rPr>
          <w:rFonts w:ascii="Arial" w:eastAsia="Calibri" w:hAnsi="Arial" w:cs="Arial"/>
          <w:color w:val="000000" w:themeColor="text1"/>
          <w:szCs w:val="22"/>
        </w:rPr>
        <w:t>S</w:t>
      </w:r>
      <w:r w:rsidR="009D705A" w:rsidRPr="009D705A">
        <w:rPr>
          <w:rFonts w:ascii="Arial" w:eastAsia="Calibri" w:hAnsi="Arial" w:cs="Arial"/>
          <w:color w:val="000000" w:themeColor="text1"/>
          <w:szCs w:val="22"/>
        </w:rPr>
        <w:t>ub1 showed the highest hydrophobicity with a contact angle of 134.66°, while the Swarna genotype had the lowest at 123.33°</w:t>
      </w:r>
      <w:bookmarkStart w:id="35" w:name="_Hlk213903955"/>
      <w:r w:rsidR="009D705A"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Khuntia</w:t>
      </w:r>
      <w:proofErr w:type="spellEnd"/>
      <w:r w:rsidR="009D705A" w:rsidRPr="009D705A">
        <w:rPr>
          <w:rFonts w:ascii="Arial" w:eastAsia="Calibri" w:hAnsi="Arial" w:cs="Arial"/>
          <w:color w:val="000000" w:themeColor="text1"/>
          <w:szCs w:val="22"/>
        </w:rPr>
        <w:t>, 2021).</w:t>
      </w:r>
      <w:bookmarkEnd w:id="35"/>
      <w:r w:rsidR="009D705A" w:rsidRPr="009D705A">
        <w:rPr>
          <w:rFonts w:ascii="Arial" w:eastAsia="Calibri" w:hAnsi="Arial" w:cs="Arial"/>
          <w:color w:val="000000" w:themeColor="text1"/>
          <w:szCs w:val="22"/>
        </w:rPr>
        <w:t xml:space="preserve"> Swarna-</w:t>
      </w:r>
      <w:r w:rsidR="00C93DB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ub1 demonstrated superior retention of hydrophobicity (&gt;60°) after 96 hours of complete submergence, compared to Swarna, which showed significant loss of hydrophobicity (contact angle of 0°). </w:t>
      </w:r>
      <w:r w:rsidR="00692D29">
        <w:rPr>
          <w:rFonts w:ascii="Arial" w:eastAsia="Calibri" w:hAnsi="Arial" w:cs="Arial"/>
          <w:color w:val="000000" w:themeColor="text1"/>
          <w:szCs w:val="22"/>
        </w:rPr>
        <w:t>U</w:t>
      </w:r>
      <w:r w:rsidR="009D705A" w:rsidRPr="009D705A">
        <w:rPr>
          <w:rFonts w:ascii="Arial" w:eastAsia="Calibri" w:hAnsi="Arial" w:cs="Arial"/>
          <w:color w:val="000000" w:themeColor="text1"/>
          <w:szCs w:val="22"/>
        </w:rPr>
        <w:t>pper layer of leaves of rice is hydrophobic in nature</w:t>
      </w:r>
      <w:r w:rsidR="00692D29">
        <w:rPr>
          <w:rFonts w:ascii="Arial" w:eastAsia="Calibri" w:hAnsi="Arial" w:cs="Arial"/>
          <w:color w:val="000000" w:themeColor="text1"/>
          <w:szCs w:val="22"/>
        </w:rPr>
        <w:t xml:space="preserve"> and</w:t>
      </w:r>
      <w:r w:rsidR="009D705A" w:rsidRPr="009D705A">
        <w:rPr>
          <w:rFonts w:ascii="Arial" w:eastAsia="Calibri" w:hAnsi="Arial" w:cs="Arial"/>
          <w:color w:val="000000" w:themeColor="text1"/>
          <w:szCs w:val="22"/>
        </w:rPr>
        <w:t xml:space="preserve"> submerged leaves have the ability to retain gas films which decreases with time resulting anoxia and decreased photosynthetic rates.</w:t>
      </w:r>
      <w:r w:rsidR="00D83623">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The ability of Swarna-</w:t>
      </w:r>
      <w:r w:rsidR="00610514" w:rsidRPr="00270DE9">
        <w:rPr>
          <w:rFonts w:ascii="Arial" w:eastAsia="Calibri" w:hAnsi="Arial" w:cs="Arial"/>
          <w:color w:val="000000" w:themeColor="text1"/>
          <w:szCs w:val="22"/>
        </w:rPr>
        <w:t>Sub1</w:t>
      </w:r>
      <w:r w:rsidR="009D705A" w:rsidRPr="00482868">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to maintain hydrophobicity under water suggests that the </w:t>
      </w:r>
      <w:r w:rsidR="00610514" w:rsidRPr="00610514">
        <w:rPr>
          <w:rFonts w:ascii="Arial" w:eastAsia="Calibri" w:hAnsi="Arial" w:cs="Arial"/>
          <w:i/>
          <w:color w:val="000000" w:themeColor="text1"/>
          <w:szCs w:val="22"/>
        </w:rPr>
        <w:t>Sub1</w:t>
      </w:r>
      <w:r w:rsidR="009D705A" w:rsidRPr="009D705A">
        <w:rPr>
          <w:rFonts w:ascii="Arial" w:eastAsia="Calibri" w:hAnsi="Arial" w:cs="Arial"/>
          <w:color w:val="000000" w:themeColor="text1"/>
          <w:szCs w:val="22"/>
        </w:rPr>
        <w:t xml:space="preserve"> QTL contributes to the plant's resilience against flooding by preventing water from adhering to the leaf surface</w:t>
      </w:r>
      <w:r w:rsidR="00692D29">
        <w:rPr>
          <w:rFonts w:ascii="Arial" w:eastAsia="Calibri" w:hAnsi="Arial" w:cs="Arial"/>
          <w:color w:val="000000" w:themeColor="text1"/>
          <w:szCs w:val="22"/>
        </w:rPr>
        <w:t xml:space="preserve"> </w:t>
      </w:r>
      <w:bookmarkStart w:id="36" w:name="_Hlk213903994"/>
      <w:r w:rsidR="00692D29">
        <w:rPr>
          <w:rFonts w:ascii="Arial" w:eastAsia="Calibri" w:hAnsi="Arial" w:cs="Arial"/>
          <w:color w:val="000000" w:themeColor="text1"/>
          <w:szCs w:val="22"/>
        </w:rPr>
        <w:t>(</w:t>
      </w:r>
      <w:r w:rsidR="00692D29" w:rsidRPr="009D705A">
        <w:rPr>
          <w:rFonts w:ascii="Arial" w:eastAsia="Calibri" w:hAnsi="Arial" w:cs="Arial"/>
          <w:color w:val="000000" w:themeColor="text1"/>
          <w:szCs w:val="22"/>
        </w:rPr>
        <w:t xml:space="preserve">Winkel </w:t>
      </w:r>
      <w:r w:rsidR="00610514" w:rsidRPr="00610514">
        <w:rPr>
          <w:rFonts w:ascii="Arial" w:eastAsia="Calibri" w:hAnsi="Arial" w:cs="Arial"/>
          <w:i/>
          <w:color w:val="000000" w:themeColor="text1"/>
          <w:szCs w:val="22"/>
        </w:rPr>
        <w:t>et al</w:t>
      </w:r>
      <w:r w:rsidR="00692D29" w:rsidRPr="009D705A">
        <w:rPr>
          <w:rFonts w:ascii="Arial" w:eastAsia="Calibri" w:hAnsi="Arial" w:cs="Arial"/>
          <w:color w:val="000000" w:themeColor="text1"/>
          <w:szCs w:val="22"/>
        </w:rPr>
        <w:t>., 2014</w:t>
      </w:r>
      <w:r w:rsidR="00692D29">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t>
      </w:r>
      <w:bookmarkEnd w:id="36"/>
    </w:p>
    <w:p w14:paraId="7A533241" w14:textId="76FD5087"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.3 Aerenchyma Formation</w:t>
      </w:r>
    </w:p>
    <w:p w14:paraId="64BBEC62" w14:textId="55848AE7"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D705A" w:rsidRPr="009D705A">
        <w:rPr>
          <w:rFonts w:ascii="Arial" w:eastAsia="Calibri" w:hAnsi="Arial" w:cs="Arial"/>
          <w:color w:val="000000" w:themeColor="text1"/>
          <w:szCs w:val="22"/>
        </w:rPr>
        <w:t>Aerenchyma refers to spaces or air channels in the leaves, stems and roots of some plants, which allows exchange of gases between the shoot and the root (Sculthorpe, 1967). It is the cortex cells that often develops into a type of tissue called aerenchyma, which contains air spaces produced by separation, tearing, or dissolution of the cortex cell walls. Rice has developed unique strategies to generate ATP under waterlogged conditions</w:t>
      </w:r>
      <w:r w:rsidR="00C93DB1">
        <w:rPr>
          <w:rFonts w:ascii="Arial" w:eastAsia="Calibri" w:hAnsi="Arial" w:cs="Arial"/>
          <w:color w:val="000000" w:themeColor="text1"/>
          <w:szCs w:val="22"/>
        </w:rPr>
        <w:t>, and o</w:t>
      </w:r>
      <w:r w:rsidR="009D705A" w:rsidRPr="009D705A">
        <w:rPr>
          <w:rFonts w:ascii="Arial" w:eastAsia="Calibri" w:hAnsi="Arial" w:cs="Arial"/>
          <w:color w:val="000000" w:themeColor="text1"/>
          <w:szCs w:val="22"/>
        </w:rPr>
        <w:t xml:space="preserve">ne critical adaptation is the formation of aerenchyma tissue in its shoots and roots. This tissue consists of large </w:t>
      </w:r>
      <w:r w:rsidR="009D705A" w:rsidRPr="009D705A">
        <w:rPr>
          <w:rFonts w:ascii="Arial" w:eastAsia="Calibri" w:hAnsi="Arial" w:cs="Arial"/>
          <w:color w:val="000000" w:themeColor="text1"/>
          <w:szCs w:val="22"/>
        </w:rPr>
        <w:lastRenderedPageBreak/>
        <w:t xml:space="preserve">intercellular spaces and living cell structures, which facilitate the low-resistance movement of gases between the aboveground and submerged plant parts </w:t>
      </w:r>
      <w:bookmarkStart w:id="37" w:name="_Hlk213904031"/>
      <w:r w:rsidR="009D705A" w:rsidRPr="009D705A">
        <w:rPr>
          <w:rFonts w:ascii="Arial" w:eastAsia="Calibri" w:hAnsi="Arial" w:cs="Arial"/>
          <w:color w:val="000000" w:themeColor="text1"/>
          <w:szCs w:val="22"/>
        </w:rPr>
        <w:t>(Evans, 2004)</w:t>
      </w:r>
      <w:bookmarkEnd w:id="37"/>
      <w:r w:rsidR="009D705A" w:rsidRPr="009D705A">
        <w:rPr>
          <w:rFonts w:ascii="Arial" w:eastAsia="Calibri" w:hAnsi="Arial" w:cs="Arial"/>
          <w:color w:val="000000" w:themeColor="text1"/>
          <w:szCs w:val="22"/>
        </w:rPr>
        <w:t xml:space="preserve">. Aerenchyma is of two types: </w:t>
      </w:r>
      <w:r w:rsidR="00106751">
        <w:rPr>
          <w:rFonts w:ascii="Arial" w:eastAsia="Calibri" w:hAnsi="Arial" w:cs="Arial"/>
          <w:color w:val="000000" w:themeColor="text1"/>
          <w:szCs w:val="22"/>
        </w:rPr>
        <w:t>L</w:t>
      </w:r>
      <w:r w:rsidR="009D705A" w:rsidRPr="009D705A">
        <w:rPr>
          <w:rFonts w:ascii="Arial" w:eastAsia="Calibri" w:hAnsi="Arial" w:cs="Arial"/>
          <w:color w:val="000000" w:themeColor="text1"/>
          <w:szCs w:val="22"/>
        </w:rPr>
        <w:t>ysigenous aerenchyma which is formed through programmed cell death (PCD), followed by cell lysis</w:t>
      </w:r>
      <w:r w:rsidR="00A404E1">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and </w:t>
      </w:r>
      <w:r w:rsidR="00A404E1">
        <w:rPr>
          <w:rFonts w:ascii="Arial" w:eastAsia="Calibri" w:hAnsi="Arial" w:cs="Arial"/>
          <w:color w:val="000000" w:themeColor="text1"/>
          <w:szCs w:val="22"/>
        </w:rPr>
        <w:t>s</w:t>
      </w:r>
      <w:r w:rsidR="009D705A" w:rsidRPr="009D705A">
        <w:rPr>
          <w:rFonts w:ascii="Arial" w:eastAsia="Calibri" w:hAnsi="Arial" w:cs="Arial"/>
          <w:color w:val="000000" w:themeColor="text1"/>
          <w:szCs w:val="22"/>
        </w:rPr>
        <w:t xml:space="preserve">chizogenous aerenchyma that develops without cell death </w:t>
      </w:r>
      <w:r w:rsidR="009D705A" w:rsidRPr="00106751">
        <w:rPr>
          <w:rFonts w:ascii="Arial" w:eastAsia="Calibri" w:hAnsi="Arial" w:cs="Arial"/>
          <w:i/>
          <w:color w:val="000000" w:themeColor="text1"/>
          <w:szCs w:val="22"/>
        </w:rPr>
        <w:t>via</w:t>
      </w:r>
      <w:r w:rsidR="009D705A" w:rsidRPr="009D705A">
        <w:rPr>
          <w:rFonts w:ascii="Arial" w:eastAsia="Calibri" w:hAnsi="Arial" w:cs="Arial"/>
          <w:color w:val="000000" w:themeColor="text1"/>
          <w:szCs w:val="22"/>
        </w:rPr>
        <w:t xml:space="preserve"> the separation of adjacent cells due to differential division or expansion </w:t>
      </w:r>
      <w:bookmarkStart w:id="38" w:name="_Hlk213904072"/>
      <w:r w:rsidR="009D705A" w:rsidRPr="009D705A">
        <w:rPr>
          <w:rFonts w:ascii="Arial" w:eastAsia="Calibri" w:hAnsi="Arial" w:cs="Arial"/>
          <w:color w:val="000000" w:themeColor="text1"/>
          <w:szCs w:val="22"/>
        </w:rPr>
        <w:t xml:space="preserve">(Evans, 2004; Colmer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2009)</w:t>
      </w:r>
      <w:bookmarkEnd w:id="38"/>
      <w:r w:rsidR="009D705A" w:rsidRPr="009D705A">
        <w:rPr>
          <w:rFonts w:ascii="Arial" w:eastAsia="Calibri" w:hAnsi="Arial" w:cs="Arial"/>
          <w:color w:val="000000" w:themeColor="text1"/>
          <w:szCs w:val="22"/>
        </w:rPr>
        <w:t xml:space="preserve">. Rice primarily forms </w:t>
      </w:r>
      <w:proofErr w:type="spellStart"/>
      <w:r w:rsidR="009D705A" w:rsidRPr="009D705A">
        <w:rPr>
          <w:rFonts w:ascii="Arial" w:eastAsia="Calibri" w:hAnsi="Arial" w:cs="Arial"/>
          <w:color w:val="000000" w:themeColor="text1"/>
          <w:szCs w:val="22"/>
        </w:rPr>
        <w:t>lysigenous</w:t>
      </w:r>
      <w:proofErr w:type="spellEnd"/>
      <w:r w:rsidR="009D705A" w:rsidRPr="009D705A">
        <w:rPr>
          <w:rFonts w:ascii="Arial" w:eastAsia="Calibri" w:hAnsi="Arial" w:cs="Arial"/>
          <w:color w:val="000000" w:themeColor="text1"/>
          <w:szCs w:val="22"/>
        </w:rPr>
        <w:t xml:space="preserve"> aerenchyma in the root cortex, midribs of leaves, leaf sheaths, and stem internodes </w:t>
      </w:r>
      <w:bookmarkStart w:id="39" w:name="_Hlk213904103"/>
      <w:r w:rsidR="009D705A" w:rsidRPr="009D705A">
        <w:rPr>
          <w:rFonts w:ascii="Arial" w:eastAsia="Calibri" w:hAnsi="Arial" w:cs="Arial"/>
          <w:color w:val="000000" w:themeColor="text1"/>
          <w:szCs w:val="22"/>
        </w:rPr>
        <w:t xml:space="preserve">(Steffens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2011; Colmer </w:t>
      </w:r>
      <w:r w:rsidR="00B61B6E">
        <w:rPr>
          <w:rFonts w:ascii="Arial" w:eastAsia="Calibri" w:hAnsi="Arial" w:cs="Arial"/>
          <w:color w:val="000000" w:themeColor="text1"/>
          <w:szCs w:val="22"/>
        </w:rPr>
        <w:t>and</w:t>
      </w:r>
      <w:r w:rsidR="00B61B6E" w:rsidRPr="009D705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Pedersen, 2008; Parlanti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2011).</w:t>
      </w:r>
      <w:bookmarkEnd w:id="39"/>
      <w:r w:rsidR="009D705A" w:rsidRPr="009D705A">
        <w:rPr>
          <w:rFonts w:ascii="Arial" w:eastAsia="Calibri" w:hAnsi="Arial" w:cs="Arial"/>
          <w:color w:val="000000" w:themeColor="text1"/>
          <w:szCs w:val="22"/>
        </w:rPr>
        <w:t xml:space="preserve"> During internode elongation, pith cells die progressively, creating air-filled cavities in the center, known as the pith cavity while nodes do not form this tissue, gas translocation across nodes is thought to occur, though the mechanism remains unclear </w:t>
      </w:r>
      <w:bookmarkStart w:id="40" w:name="_Hlk213904133"/>
      <w:r w:rsidR="009D705A" w:rsidRPr="009D705A">
        <w:rPr>
          <w:rFonts w:ascii="Arial" w:eastAsia="Calibri" w:hAnsi="Arial" w:cs="Arial"/>
          <w:color w:val="000000" w:themeColor="text1"/>
          <w:szCs w:val="22"/>
        </w:rPr>
        <w:t xml:space="preserve">(Steffens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2011)</w:t>
      </w:r>
      <w:bookmarkEnd w:id="40"/>
      <w:r w:rsidR="009D705A" w:rsidRPr="009D705A">
        <w:rPr>
          <w:rFonts w:ascii="Arial" w:eastAsia="Calibri" w:hAnsi="Arial" w:cs="Arial"/>
          <w:color w:val="000000" w:themeColor="text1"/>
          <w:szCs w:val="22"/>
        </w:rPr>
        <w:t>.</w:t>
      </w:r>
    </w:p>
    <w:p w14:paraId="186866B6" w14:textId="6459E4F9" w:rsidR="009D705A" w:rsidRPr="009D705A" w:rsidRDefault="00482868" w:rsidP="009D705A">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D705A" w:rsidRPr="009D705A">
        <w:rPr>
          <w:rFonts w:ascii="Arial" w:eastAsia="Calibri" w:hAnsi="Arial" w:cs="Arial"/>
          <w:color w:val="000000" w:themeColor="text1"/>
          <w:szCs w:val="22"/>
        </w:rPr>
        <w:t xml:space="preserve">In addition to improving root aeration, these air spaces help reduce the number of oxygen-consuming cells, thereby enhancing plant survival under low-oxygen conditions </w:t>
      </w:r>
      <w:bookmarkStart w:id="41" w:name="_Hlk213904162"/>
      <w:r w:rsidR="009D705A" w:rsidRPr="009D705A">
        <w:rPr>
          <w:rFonts w:ascii="Arial" w:eastAsia="Calibri" w:hAnsi="Arial" w:cs="Arial"/>
          <w:color w:val="000000" w:themeColor="text1"/>
          <w:szCs w:val="22"/>
        </w:rPr>
        <w:t>(Sauter, 2000)</w:t>
      </w:r>
      <w:bookmarkEnd w:id="41"/>
      <w:r w:rsidR="009D705A" w:rsidRPr="009D705A">
        <w:rPr>
          <w:rFonts w:ascii="Arial" w:eastAsia="Calibri" w:hAnsi="Arial" w:cs="Arial"/>
          <w:color w:val="000000" w:themeColor="text1"/>
          <w:szCs w:val="22"/>
        </w:rPr>
        <w:t xml:space="preserve">. </w:t>
      </w:r>
      <w:r w:rsidR="00C870DC">
        <w:rPr>
          <w:rFonts w:ascii="Arial" w:eastAsia="Calibri" w:hAnsi="Arial" w:cs="Arial"/>
          <w:color w:val="000000" w:themeColor="text1"/>
          <w:szCs w:val="22"/>
        </w:rPr>
        <w:t>A</w:t>
      </w:r>
      <w:r w:rsidR="009D705A" w:rsidRPr="009D705A">
        <w:rPr>
          <w:rFonts w:ascii="Arial" w:eastAsia="Calibri" w:hAnsi="Arial" w:cs="Arial"/>
          <w:color w:val="000000" w:themeColor="text1"/>
          <w:szCs w:val="22"/>
        </w:rPr>
        <w:t xml:space="preserve">erenchyma formation is significantly promoted by soil flooding </w:t>
      </w:r>
      <w:bookmarkStart w:id="42" w:name="_Hlk213904187"/>
      <w:r w:rsidR="009D705A" w:rsidRPr="009D705A">
        <w:rPr>
          <w:rFonts w:ascii="Arial" w:eastAsia="Calibri" w:hAnsi="Arial" w:cs="Arial"/>
          <w:color w:val="000000" w:themeColor="text1"/>
          <w:szCs w:val="22"/>
        </w:rPr>
        <w:t xml:space="preserve">(Abiko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Colmer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2006)</w:t>
      </w:r>
      <w:bookmarkEnd w:id="42"/>
      <w:r w:rsidR="009D705A" w:rsidRPr="009D705A">
        <w:rPr>
          <w:rFonts w:ascii="Arial" w:eastAsia="Calibri" w:hAnsi="Arial" w:cs="Arial"/>
          <w:color w:val="000000" w:themeColor="text1"/>
          <w:szCs w:val="22"/>
        </w:rPr>
        <w:t>.</w:t>
      </w:r>
      <w:r w:rsidR="00535B1A">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Under aerobic conditions constitutive aerenchyma forms naturally under normal oxygen levels</w:t>
      </w:r>
      <w:r w:rsidR="00C870DC">
        <w:rPr>
          <w:rFonts w:ascii="Arial" w:eastAsia="Calibri" w:hAnsi="Arial" w:cs="Arial"/>
          <w:color w:val="000000" w:themeColor="text1"/>
          <w:szCs w:val="22"/>
        </w:rPr>
        <w:t>,</w:t>
      </w:r>
      <w:r w:rsidR="009D705A" w:rsidRPr="009D705A">
        <w:rPr>
          <w:rFonts w:ascii="Arial" w:eastAsia="Calibri" w:hAnsi="Arial" w:cs="Arial"/>
          <w:color w:val="000000" w:themeColor="text1"/>
          <w:szCs w:val="22"/>
        </w:rPr>
        <w:t xml:space="preserve"> while in flooded or waterlogged conditions, aerenchyma formation increases to enhance oxygen supply to submerged tissues</w:t>
      </w:r>
      <w:bookmarkStart w:id="43" w:name="_Hlk213904223"/>
      <w:r w:rsidR="009D705A" w:rsidRPr="009D705A">
        <w:rPr>
          <w:rFonts w:ascii="Arial" w:eastAsia="Calibri" w:hAnsi="Arial" w:cs="Arial"/>
          <w:color w:val="000000" w:themeColor="text1"/>
          <w:szCs w:val="22"/>
        </w:rPr>
        <w:t xml:space="preserve"> (Colmer </w:t>
      </w:r>
      <w:r w:rsidR="00B61B6E">
        <w:rPr>
          <w:rFonts w:ascii="Arial" w:eastAsia="Calibri" w:hAnsi="Arial" w:cs="Arial"/>
          <w:color w:val="000000" w:themeColor="text1"/>
          <w:szCs w:val="22"/>
        </w:rPr>
        <w:t xml:space="preserve">and </w:t>
      </w:r>
      <w:proofErr w:type="spellStart"/>
      <w:r w:rsidR="009D705A" w:rsidRPr="009D705A">
        <w:rPr>
          <w:rFonts w:ascii="Arial" w:eastAsia="Calibri" w:hAnsi="Arial" w:cs="Arial"/>
          <w:color w:val="000000" w:themeColor="text1"/>
          <w:szCs w:val="22"/>
        </w:rPr>
        <w:t>Voesenek</w:t>
      </w:r>
      <w:proofErr w:type="spellEnd"/>
      <w:r w:rsidR="009D705A" w:rsidRPr="009D705A">
        <w:rPr>
          <w:rFonts w:ascii="Arial" w:eastAsia="Calibri" w:hAnsi="Arial" w:cs="Arial"/>
          <w:color w:val="000000" w:themeColor="text1"/>
          <w:szCs w:val="22"/>
        </w:rPr>
        <w:t xml:space="preserve">, 2009; </w:t>
      </w:r>
      <w:proofErr w:type="spellStart"/>
      <w:r w:rsidR="009D705A" w:rsidRPr="009D705A">
        <w:rPr>
          <w:rFonts w:ascii="Arial" w:eastAsia="Calibri" w:hAnsi="Arial" w:cs="Arial"/>
          <w:color w:val="000000" w:themeColor="text1"/>
          <w:szCs w:val="22"/>
        </w:rPr>
        <w:t>Nishiuchi</w:t>
      </w:r>
      <w:proofErr w:type="spellEnd"/>
      <w:r w:rsidR="009D705A" w:rsidRPr="009D705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2018)</w:t>
      </w:r>
      <w:bookmarkEnd w:id="43"/>
      <w:r w:rsidR="009D705A" w:rsidRPr="009D705A">
        <w:rPr>
          <w:rFonts w:ascii="Arial" w:eastAsia="Calibri" w:hAnsi="Arial" w:cs="Arial"/>
          <w:color w:val="000000" w:themeColor="text1"/>
          <w:szCs w:val="22"/>
        </w:rPr>
        <w:t xml:space="preserve">. Auxin mediated signaling takes place through AUX/IAA proteins and auxin response factors (ARFs) for constitutive aerenchyma formation in rice roots </w:t>
      </w:r>
      <w:bookmarkStart w:id="44" w:name="_Hlk213904254"/>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2019)</w:t>
      </w:r>
      <w:bookmarkEnd w:id="44"/>
      <w:r w:rsidR="009D705A" w:rsidRPr="009D705A">
        <w:rPr>
          <w:rFonts w:ascii="Arial" w:eastAsia="Calibri" w:hAnsi="Arial" w:cs="Arial"/>
          <w:color w:val="000000" w:themeColor="text1"/>
          <w:szCs w:val="22"/>
        </w:rPr>
        <w:t xml:space="preserve">. Saturated very long-chain fatty acids activate ethylene biosynthesis genes in waterlogged roots </w:t>
      </w:r>
      <w:bookmarkStart w:id="45" w:name="_Hlk213904282"/>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2015).</w:t>
      </w:r>
      <w:bookmarkEnd w:id="45"/>
      <w:r w:rsidR="009D705A" w:rsidRPr="009D705A">
        <w:rPr>
          <w:rFonts w:ascii="Arial" w:eastAsia="Calibri" w:hAnsi="Arial" w:cs="Arial"/>
          <w:color w:val="000000" w:themeColor="text1"/>
          <w:szCs w:val="22"/>
        </w:rPr>
        <w:t xml:space="preserve"> </w:t>
      </w:r>
      <w:r w:rsidR="00A404E1" w:rsidRPr="009D705A">
        <w:rPr>
          <w:rFonts w:ascii="Arial" w:eastAsia="Calibri" w:hAnsi="Arial" w:cs="Arial"/>
          <w:color w:val="000000" w:themeColor="text1"/>
          <w:szCs w:val="22"/>
        </w:rPr>
        <w:t xml:space="preserve">Under flooding, ethylene accumulates </w:t>
      </w:r>
      <w:r w:rsidR="00A404E1">
        <w:rPr>
          <w:rFonts w:ascii="Arial" w:eastAsia="Calibri" w:hAnsi="Arial" w:cs="Arial"/>
          <w:color w:val="000000" w:themeColor="text1"/>
          <w:szCs w:val="22"/>
        </w:rPr>
        <w:t>and t</w:t>
      </w:r>
      <w:r w:rsidR="009D705A" w:rsidRPr="009D705A">
        <w:rPr>
          <w:rFonts w:ascii="Arial" w:eastAsia="Calibri" w:hAnsi="Arial" w:cs="Arial"/>
          <w:color w:val="000000" w:themeColor="text1"/>
          <w:szCs w:val="22"/>
        </w:rPr>
        <w:t xml:space="preserve">he increased ethylene levels induce NADPH oxidase and respiratory burst oxidase homolog H (RBOHH), stimulating reactive oxygen species (ROS) production. The ROS burst ultimately drives PCD, facilitating the development of aerenchyma tissue </w:t>
      </w:r>
      <w:bookmarkStart w:id="46" w:name="_Hlk213904319"/>
      <w:r w:rsidR="009D705A" w:rsidRPr="009D705A">
        <w:rPr>
          <w:rFonts w:ascii="Arial" w:eastAsia="Calibri" w:hAnsi="Arial" w:cs="Arial"/>
          <w:color w:val="000000" w:themeColor="text1"/>
          <w:szCs w:val="22"/>
        </w:rPr>
        <w:t>(</w:t>
      </w:r>
      <w:r w:rsidR="00A404E1" w:rsidRPr="009D705A">
        <w:rPr>
          <w:rFonts w:ascii="Arial" w:eastAsia="Calibri" w:hAnsi="Arial" w:cs="Arial"/>
          <w:color w:val="000000" w:themeColor="text1"/>
          <w:szCs w:val="22"/>
        </w:rPr>
        <w:t xml:space="preserve">Drew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xml:space="preserve">., 2000; Shiono </w:t>
      </w:r>
      <w:r w:rsidR="00610514" w:rsidRPr="00610514">
        <w:rPr>
          <w:rFonts w:ascii="Arial" w:eastAsia="Calibri" w:hAnsi="Arial" w:cs="Arial"/>
          <w:i/>
          <w:color w:val="000000" w:themeColor="text1"/>
          <w:szCs w:val="22"/>
        </w:rPr>
        <w:t>et al</w:t>
      </w:r>
      <w:r w:rsidR="00A404E1" w:rsidRPr="009D705A">
        <w:rPr>
          <w:rFonts w:ascii="Arial" w:eastAsia="Calibri" w:hAnsi="Arial" w:cs="Arial"/>
          <w:color w:val="000000" w:themeColor="text1"/>
          <w:szCs w:val="22"/>
        </w:rPr>
        <w:t>., 2008</w:t>
      </w:r>
      <w:r w:rsidR="00A404E1">
        <w:rPr>
          <w:rFonts w:ascii="Arial" w:eastAsia="Calibri" w:hAnsi="Arial" w:cs="Arial"/>
          <w:color w:val="000000" w:themeColor="text1"/>
          <w:szCs w:val="22"/>
        </w:rPr>
        <w:t>,</w:t>
      </w:r>
      <w:r w:rsidR="00106751">
        <w:rPr>
          <w:rFonts w:ascii="Arial" w:eastAsia="Calibri" w:hAnsi="Arial" w:cs="Arial"/>
          <w:color w:val="000000" w:themeColor="text1"/>
          <w:szCs w:val="22"/>
        </w:rPr>
        <w:t xml:space="preserve"> </w:t>
      </w:r>
      <w:r w:rsidR="009D705A" w:rsidRPr="009D705A">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009D705A" w:rsidRPr="009D705A">
        <w:rPr>
          <w:rFonts w:ascii="Arial" w:eastAsia="Calibri" w:hAnsi="Arial" w:cs="Arial"/>
          <w:color w:val="000000" w:themeColor="text1"/>
          <w:szCs w:val="22"/>
        </w:rPr>
        <w:t>., 2017)</w:t>
      </w:r>
      <w:bookmarkEnd w:id="46"/>
      <w:r w:rsidR="009D705A" w:rsidRPr="009D705A">
        <w:rPr>
          <w:rFonts w:ascii="Arial" w:eastAsia="Calibri" w:hAnsi="Arial" w:cs="Arial"/>
          <w:color w:val="000000" w:themeColor="text1"/>
          <w:szCs w:val="22"/>
        </w:rPr>
        <w:t xml:space="preserve">. </w:t>
      </w:r>
    </w:p>
    <w:p w14:paraId="4166270D" w14:textId="4B945B22" w:rsidR="00377EFD" w:rsidRPr="009D705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4</w:t>
      </w:r>
      <w:r w:rsidR="009D705A" w:rsidRPr="009D705A">
        <w:rPr>
          <w:rFonts w:ascii="Arial" w:eastAsia="Calibri" w:hAnsi="Arial" w:cs="Arial"/>
          <w:b/>
          <w:color w:val="000000" w:themeColor="text1"/>
          <w:szCs w:val="22"/>
        </w:rPr>
        <w:t>.4 Radial Oxygen Loss (ROL) Barrier</w:t>
      </w:r>
    </w:p>
    <w:p w14:paraId="06F4F8EA" w14:textId="6796E617" w:rsidR="009D705A" w:rsidRDefault="00482868"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In rice roots, oxygen transported through the aerenchyma from the upper parts of the plant to the root tips can escape laterally into the surrounding soil. This process is known as radial oxygen loss (ROL)</w:t>
      </w:r>
      <w:bookmarkStart w:id="47" w:name="_Hlk213904356"/>
      <w:r w:rsidR="00D0197A" w:rsidRPr="00D0197A">
        <w:rPr>
          <w:rFonts w:ascii="Arial" w:eastAsia="Calibri" w:hAnsi="Arial" w:cs="Arial"/>
          <w:color w:val="000000" w:themeColor="text1"/>
          <w:szCs w:val="22"/>
        </w:rPr>
        <w:t xml:space="preserve"> (Jackson and Ram, 2003)</w:t>
      </w:r>
      <w:bookmarkEnd w:id="47"/>
      <w:r w:rsidR="00D0197A" w:rsidRPr="00D0197A">
        <w:rPr>
          <w:rFonts w:ascii="Arial" w:eastAsia="Calibri" w:hAnsi="Arial" w:cs="Arial"/>
          <w:color w:val="000000" w:themeColor="text1"/>
          <w:szCs w:val="22"/>
        </w:rPr>
        <w:t xml:space="preserve">. The extent of ROL is determined by oxygen concentration gradients, the physical resistance to oxygen diffusion, and oxygen consumption by root cells along the diffusion pathway. When rice plants experience waterlogging, they develop a ROL barrier that helps retain oxygen within the roots and minimize its escape into the rhizosphere </w:t>
      </w:r>
      <w:bookmarkStart w:id="48" w:name="_Hlk213904383"/>
      <w:r w:rsidR="00D0197A" w:rsidRPr="00D0197A">
        <w:rPr>
          <w:rFonts w:ascii="Arial" w:eastAsia="Calibri" w:hAnsi="Arial" w:cs="Arial"/>
          <w:color w:val="000000" w:themeColor="text1"/>
          <w:szCs w:val="22"/>
        </w:rPr>
        <w:t>(</w:t>
      </w:r>
      <w:proofErr w:type="spellStart"/>
      <w:r w:rsidR="00D0197A" w:rsidRPr="00D0197A">
        <w:rPr>
          <w:rFonts w:ascii="Arial" w:eastAsia="Calibri" w:hAnsi="Arial" w:cs="Arial"/>
          <w:color w:val="000000" w:themeColor="text1"/>
          <w:szCs w:val="22"/>
        </w:rPr>
        <w:t>Nishiuchi</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2012; Yamauchi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2018).</w:t>
      </w:r>
      <w:bookmarkEnd w:id="48"/>
      <w:r w:rsidR="00D0197A" w:rsidRPr="00D0197A">
        <w:rPr>
          <w:rFonts w:ascii="Arial" w:eastAsia="Calibri" w:hAnsi="Arial" w:cs="Arial"/>
          <w:color w:val="000000" w:themeColor="text1"/>
          <w:szCs w:val="22"/>
        </w:rPr>
        <w:t xml:space="preserve"> This ROL barrier is formed through the accumulation of lignin and suberin in the hypodermis (outer cortex) and sclerenchyma tissues of the roots </w:t>
      </w:r>
      <w:bookmarkStart w:id="49" w:name="_Hlk213904409"/>
      <w:r w:rsidR="00D0197A" w:rsidRPr="00D0197A">
        <w:rPr>
          <w:rFonts w:ascii="Arial" w:eastAsia="Calibri" w:hAnsi="Arial" w:cs="Arial"/>
          <w:color w:val="000000" w:themeColor="text1"/>
          <w:szCs w:val="22"/>
        </w:rPr>
        <w:t xml:space="preserve">(Kotula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2009)</w:t>
      </w:r>
      <w:bookmarkEnd w:id="49"/>
      <w:r w:rsidR="00D0197A" w:rsidRPr="00D0197A">
        <w:rPr>
          <w:rFonts w:ascii="Arial" w:eastAsia="Calibri" w:hAnsi="Arial" w:cs="Arial"/>
          <w:color w:val="000000" w:themeColor="text1"/>
          <w:szCs w:val="22"/>
        </w:rPr>
        <w:t xml:space="preserve">. Notably, suberin deposition occurs before lignin accumulation </w:t>
      </w:r>
      <w:bookmarkStart w:id="50" w:name="_Hlk213904439"/>
      <w:r w:rsidR="00D0197A" w:rsidRPr="00D0197A">
        <w:rPr>
          <w:rFonts w:ascii="Arial" w:eastAsia="Calibri" w:hAnsi="Arial" w:cs="Arial"/>
          <w:color w:val="000000" w:themeColor="text1"/>
          <w:szCs w:val="22"/>
        </w:rPr>
        <w:t xml:space="preserve">(Shiono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2011),</w:t>
      </w:r>
      <w:bookmarkEnd w:id="50"/>
      <w:r w:rsidR="00D0197A" w:rsidRPr="00D0197A">
        <w:rPr>
          <w:rFonts w:ascii="Arial" w:eastAsia="Calibri" w:hAnsi="Arial" w:cs="Arial"/>
          <w:color w:val="000000" w:themeColor="text1"/>
          <w:szCs w:val="22"/>
        </w:rPr>
        <w:t xml:space="preserve"> and genes involved in suberin biosynthesis show strong upregulation under ROL barrier induction </w:t>
      </w:r>
      <w:bookmarkStart w:id="51" w:name="_Hlk213904468"/>
      <w:r w:rsidR="00D0197A" w:rsidRPr="00D0197A">
        <w:rPr>
          <w:rFonts w:ascii="Arial" w:eastAsia="Calibri" w:hAnsi="Arial" w:cs="Arial"/>
          <w:color w:val="000000" w:themeColor="text1"/>
          <w:szCs w:val="22"/>
        </w:rPr>
        <w:t>(</w:t>
      </w:r>
      <w:proofErr w:type="spellStart"/>
      <w:r w:rsidR="00D0197A" w:rsidRPr="00D0197A">
        <w:rPr>
          <w:rFonts w:ascii="Arial" w:eastAsia="Calibri" w:hAnsi="Arial" w:cs="Arial"/>
          <w:color w:val="000000" w:themeColor="text1"/>
          <w:szCs w:val="22"/>
        </w:rPr>
        <w:t>Kulichikhin</w:t>
      </w:r>
      <w:proofErr w:type="spellEnd"/>
      <w:r w:rsidR="00D0197A" w:rsidRPr="00D0197A">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xml:space="preserve">., 2014b). Shiono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(2014</w:t>
      </w:r>
      <w:r w:rsidR="00D0197A" w:rsidRPr="00F00140">
        <w:rPr>
          <w:rFonts w:ascii="Arial" w:eastAsia="Calibri" w:hAnsi="Arial" w:cs="Arial"/>
          <w:color w:val="000000" w:themeColor="text1"/>
          <w:szCs w:val="22"/>
        </w:rPr>
        <w:t>a</w:t>
      </w:r>
      <w:r w:rsidR="00D0197A" w:rsidRPr="00D0197A">
        <w:rPr>
          <w:rFonts w:ascii="Arial" w:eastAsia="Calibri" w:hAnsi="Arial" w:cs="Arial"/>
          <w:color w:val="000000" w:themeColor="text1"/>
          <w:szCs w:val="22"/>
        </w:rPr>
        <w:t>)</w:t>
      </w:r>
      <w:bookmarkEnd w:id="51"/>
      <w:r w:rsidR="00D0197A" w:rsidRPr="00D0197A">
        <w:rPr>
          <w:rFonts w:ascii="Arial" w:eastAsia="Calibri" w:hAnsi="Arial" w:cs="Arial"/>
          <w:color w:val="000000" w:themeColor="text1"/>
          <w:szCs w:val="22"/>
        </w:rPr>
        <w:t xml:space="preserve"> has shown that mutant rice plants lacking suberin lamellae are unable to prevent the infiltration of external tracers into their roots, highlighting the critical role of suberin deposition rather than lignin in the formation of the ROL barrier during waterlogging stress.</w:t>
      </w:r>
    </w:p>
    <w:p w14:paraId="7EFDDEA7" w14:textId="5A4158AE"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sidRPr="00D0197A">
        <w:rPr>
          <w:rFonts w:ascii="Arial" w:eastAsia="Calibri" w:hAnsi="Arial" w:cs="Arial"/>
          <w:b/>
          <w:color w:val="000000" w:themeColor="text1"/>
          <w:szCs w:val="22"/>
        </w:rPr>
        <w:t xml:space="preserve">. PHYSIOLOGIAL </w:t>
      </w:r>
      <w:r w:rsidR="005012B0">
        <w:rPr>
          <w:rFonts w:ascii="Arial" w:eastAsia="Calibri" w:hAnsi="Arial" w:cs="Arial"/>
          <w:b/>
          <w:color w:val="000000" w:themeColor="text1"/>
          <w:szCs w:val="22"/>
        </w:rPr>
        <w:t>ADAPTATION</w:t>
      </w:r>
      <w:r w:rsidR="00D0197A" w:rsidRPr="00D0197A">
        <w:rPr>
          <w:rFonts w:ascii="Arial" w:eastAsia="Calibri" w:hAnsi="Arial" w:cs="Arial"/>
          <w:b/>
          <w:color w:val="000000" w:themeColor="text1"/>
          <w:szCs w:val="22"/>
        </w:rPr>
        <w:t xml:space="preserve"> UNDER SUBMERGENCE</w:t>
      </w:r>
    </w:p>
    <w:p w14:paraId="6C53AEF7" w14:textId="0B706D88" w:rsidR="009D705A" w:rsidRPr="00D0197A"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D0197A">
        <w:rPr>
          <w:rFonts w:ascii="Arial" w:eastAsia="Calibri" w:hAnsi="Arial" w:cs="Arial"/>
          <w:b/>
          <w:color w:val="000000" w:themeColor="text1"/>
          <w:szCs w:val="22"/>
        </w:rPr>
        <w:t xml:space="preserve">.1 </w:t>
      </w:r>
      <w:r w:rsidR="00D0197A" w:rsidRPr="00D0197A">
        <w:rPr>
          <w:rFonts w:ascii="Arial" w:eastAsia="Calibri" w:hAnsi="Arial" w:cs="Arial"/>
          <w:b/>
          <w:color w:val="000000" w:themeColor="text1"/>
          <w:szCs w:val="22"/>
        </w:rPr>
        <w:t xml:space="preserve">Photosynthetic </w:t>
      </w:r>
      <w:r w:rsidR="004F4D10">
        <w:rPr>
          <w:rFonts w:ascii="Arial" w:eastAsia="Calibri" w:hAnsi="Arial" w:cs="Arial"/>
          <w:b/>
          <w:color w:val="000000" w:themeColor="text1"/>
          <w:szCs w:val="22"/>
        </w:rPr>
        <w:t>g</w:t>
      </w:r>
      <w:r w:rsidR="00D0197A" w:rsidRPr="00D0197A">
        <w:rPr>
          <w:rFonts w:ascii="Arial" w:eastAsia="Calibri" w:hAnsi="Arial" w:cs="Arial"/>
          <w:b/>
          <w:color w:val="000000" w:themeColor="text1"/>
          <w:szCs w:val="22"/>
        </w:rPr>
        <w:t xml:space="preserve">as </w:t>
      </w:r>
      <w:r w:rsidR="004F4D10">
        <w:rPr>
          <w:rFonts w:ascii="Arial" w:eastAsia="Calibri" w:hAnsi="Arial" w:cs="Arial"/>
          <w:b/>
          <w:color w:val="000000" w:themeColor="text1"/>
          <w:szCs w:val="22"/>
        </w:rPr>
        <w:t>e</w:t>
      </w:r>
      <w:r w:rsidR="00D0197A" w:rsidRPr="00D0197A">
        <w:rPr>
          <w:rFonts w:ascii="Arial" w:eastAsia="Calibri" w:hAnsi="Arial" w:cs="Arial"/>
          <w:b/>
          <w:color w:val="000000" w:themeColor="text1"/>
          <w:szCs w:val="22"/>
        </w:rPr>
        <w:t xml:space="preserve">xchange  </w:t>
      </w:r>
    </w:p>
    <w:p w14:paraId="616C3523" w14:textId="07BD5DD9"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D0197A" w:rsidRPr="00D0197A">
        <w:rPr>
          <w:rFonts w:ascii="Arial" w:eastAsia="Calibri" w:hAnsi="Arial" w:cs="Arial"/>
          <w:color w:val="000000" w:themeColor="text1"/>
          <w:szCs w:val="22"/>
        </w:rPr>
        <w:t xml:space="preserve">Photosynthesis is crucial for plant growth, enabling the conversion of solar energy into organic compounds while releasing oxygen. However, flooding disrupts this process in rice by limiting gas exchange, reducing light availability, and impairing cellular functions </w:t>
      </w:r>
      <w:bookmarkStart w:id="52" w:name="_Hlk213904499"/>
      <w:r w:rsidR="00D0197A" w:rsidRPr="00D0197A">
        <w:rPr>
          <w:rFonts w:ascii="Arial" w:eastAsia="Calibri" w:hAnsi="Arial" w:cs="Arial"/>
          <w:color w:val="000000" w:themeColor="text1"/>
          <w:szCs w:val="22"/>
        </w:rPr>
        <w:t xml:space="preserve">(Colmer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w:t>
      </w:r>
      <w:proofErr w:type="spellStart"/>
      <w:r w:rsidR="00D0197A" w:rsidRPr="00D0197A">
        <w:rPr>
          <w:rFonts w:ascii="Arial" w:eastAsia="Calibri" w:hAnsi="Arial" w:cs="Arial"/>
          <w:color w:val="000000" w:themeColor="text1"/>
          <w:szCs w:val="22"/>
        </w:rPr>
        <w:t>Voesenek</w:t>
      </w:r>
      <w:proofErr w:type="spellEnd"/>
      <w:r w:rsidR="00D0197A" w:rsidRPr="00D0197A">
        <w:rPr>
          <w:rFonts w:ascii="Arial" w:eastAsia="Calibri" w:hAnsi="Arial" w:cs="Arial"/>
          <w:color w:val="000000" w:themeColor="text1"/>
          <w:szCs w:val="22"/>
        </w:rPr>
        <w:t xml:space="preserve">, 2009). </w:t>
      </w:r>
      <w:bookmarkEnd w:id="52"/>
      <w:r w:rsidR="00D0197A" w:rsidRPr="00D0197A">
        <w:rPr>
          <w:rFonts w:ascii="Arial" w:eastAsia="Calibri" w:hAnsi="Arial" w:cs="Arial"/>
          <w:color w:val="000000" w:themeColor="text1"/>
          <w:szCs w:val="22"/>
        </w:rPr>
        <w:t>During submergence, oxygen (O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and carbon dioxide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diffusion is restricted due to low gas solubility in water, leading to reduced photosynthesis, carbohydrate depletion, and potential plant death </w:t>
      </w:r>
      <w:bookmarkStart w:id="53" w:name="_Hlk213904531"/>
      <w:r w:rsidR="00D0197A" w:rsidRPr="00D0197A">
        <w:rPr>
          <w:rFonts w:ascii="Arial" w:eastAsia="Calibri" w:hAnsi="Arial" w:cs="Arial"/>
          <w:color w:val="000000" w:themeColor="text1"/>
          <w:szCs w:val="22"/>
        </w:rPr>
        <w:t xml:space="preserve">(Das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2009).</w:t>
      </w:r>
      <w:bookmarkEnd w:id="53"/>
      <w:r w:rsidR="00D0197A" w:rsidRPr="00D0197A">
        <w:rPr>
          <w:rFonts w:ascii="Arial" w:eastAsia="Calibri" w:hAnsi="Arial" w:cs="Arial"/>
          <w:color w:val="000000" w:themeColor="text1"/>
          <w:szCs w:val="22"/>
        </w:rPr>
        <w:t xml:space="preserve"> Turbid floodwater further limits light penetration, slowing energy production </w:t>
      </w:r>
      <w:bookmarkStart w:id="54" w:name="_Hlk213904556"/>
      <w:r w:rsidR="00D0197A" w:rsidRPr="00D0197A">
        <w:rPr>
          <w:rFonts w:ascii="Arial" w:eastAsia="Calibri" w:hAnsi="Arial" w:cs="Arial"/>
          <w:color w:val="000000" w:themeColor="text1"/>
          <w:szCs w:val="22"/>
        </w:rPr>
        <w:t xml:space="preserve">(Yang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2017).</w:t>
      </w:r>
      <w:bookmarkEnd w:id="54"/>
      <w:r w:rsidR="00D0197A" w:rsidRPr="00D0197A">
        <w:rPr>
          <w:rFonts w:ascii="Arial" w:eastAsia="Calibri" w:hAnsi="Arial" w:cs="Arial"/>
          <w:color w:val="000000" w:themeColor="text1"/>
          <w:szCs w:val="22"/>
        </w:rPr>
        <w:t xml:space="preserve"> Physiological changes such as chlorophyll degradation, stomatal closure, lipid peroxidation, and reduced intracellular CO</w:t>
      </w:r>
      <w:r w:rsidR="00D0197A" w:rsidRPr="00D0197A">
        <w:rPr>
          <w:rFonts w:ascii="Cambria Math" w:eastAsia="Calibri" w:hAnsi="Cambria Math" w:cs="Cambria Math"/>
          <w:color w:val="000000" w:themeColor="text1"/>
          <w:szCs w:val="22"/>
        </w:rPr>
        <w:t>₂</w:t>
      </w:r>
      <w:r w:rsidR="00D0197A" w:rsidRPr="00D0197A">
        <w:rPr>
          <w:rFonts w:ascii="Arial" w:eastAsia="Calibri" w:hAnsi="Arial" w:cs="Arial"/>
          <w:color w:val="000000" w:themeColor="text1"/>
          <w:szCs w:val="22"/>
        </w:rPr>
        <w:t xml:space="preserve"> levels further suppress photosynthesis </w:t>
      </w:r>
      <w:bookmarkStart w:id="55" w:name="_Hlk213904584"/>
      <w:r w:rsidR="00D0197A" w:rsidRPr="00D0197A">
        <w:rPr>
          <w:rFonts w:ascii="Arial" w:eastAsia="Calibri" w:hAnsi="Arial" w:cs="Arial"/>
          <w:color w:val="000000" w:themeColor="text1"/>
          <w:szCs w:val="22"/>
        </w:rPr>
        <w:t xml:space="preserve">(Panda </w:t>
      </w:r>
      <w:r w:rsidR="00610514" w:rsidRPr="00610514">
        <w:rPr>
          <w:rFonts w:ascii="Arial" w:eastAsia="Calibri" w:hAnsi="Arial" w:cs="Arial"/>
          <w:i/>
          <w:color w:val="000000" w:themeColor="text1"/>
          <w:szCs w:val="22"/>
        </w:rPr>
        <w:t>et al</w:t>
      </w:r>
      <w:r w:rsidR="00D0197A" w:rsidRPr="00D0197A">
        <w:rPr>
          <w:rFonts w:ascii="Arial" w:eastAsia="Calibri" w:hAnsi="Arial" w:cs="Arial"/>
          <w:color w:val="000000" w:themeColor="text1"/>
          <w:szCs w:val="22"/>
        </w:rPr>
        <w:t>., 2008).</w:t>
      </w:r>
      <w:bookmarkEnd w:id="55"/>
      <w:r w:rsidR="00D0197A" w:rsidRPr="00D0197A">
        <w:rPr>
          <w:rFonts w:ascii="Arial" w:eastAsia="Calibri" w:hAnsi="Arial" w:cs="Arial"/>
          <w:color w:val="000000" w:themeColor="text1"/>
          <w:szCs w:val="22"/>
        </w:rPr>
        <w:t xml:space="preserve"> Reactive oxygen species (ROS) accumulation accelerates leaf senescence, worsening stress effects. Flood tolerance varies among rice genotypes</w:t>
      </w:r>
      <w:r w:rsidR="004F4D10">
        <w:rPr>
          <w:rFonts w:ascii="Arial" w:eastAsia="Calibri" w:hAnsi="Arial" w:cs="Arial"/>
          <w:color w:val="000000" w:themeColor="text1"/>
          <w:szCs w:val="22"/>
        </w:rPr>
        <w:t xml:space="preserve"> with</w:t>
      </w:r>
      <w:r w:rsidR="004F6554">
        <w:rPr>
          <w:rFonts w:ascii="Arial" w:eastAsia="Calibri" w:hAnsi="Arial" w:cs="Arial"/>
          <w:color w:val="000000" w:themeColor="text1"/>
          <w:szCs w:val="22"/>
        </w:rPr>
        <w:t xml:space="preserve"> </w:t>
      </w:r>
      <w:r w:rsidR="004F4D10">
        <w:rPr>
          <w:rFonts w:ascii="Arial" w:eastAsia="Calibri" w:hAnsi="Arial" w:cs="Arial"/>
          <w:color w:val="000000" w:themeColor="text1"/>
          <w:szCs w:val="22"/>
        </w:rPr>
        <w:t>s</w:t>
      </w:r>
      <w:r w:rsidR="00D0197A" w:rsidRPr="00D0197A">
        <w:rPr>
          <w:rFonts w:ascii="Arial" w:eastAsia="Calibri" w:hAnsi="Arial" w:cs="Arial"/>
          <w:color w:val="000000" w:themeColor="text1"/>
          <w:szCs w:val="22"/>
        </w:rPr>
        <w:t>ensitive varieties like IR42 show</w:t>
      </w:r>
      <w:r w:rsidR="004F4D10">
        <w:rPr>
          <w:rFonts w:ascii="Arial" w:eastAsia="Calibri" w:hAnsi="Arial" w:cs="Arial"/>
          <w:color w:val="000000" w:themeColor="text1"/>
          <w:szCs w:val="22"/>
        </w:rPr>
        <w:t>ing</w:t>
      </w:r>
      <w:r w:rsidR="00D0197A" w:rsidRPr="00D0197A">
        <w:rPr>
          <w:rFonts w:ascii="Arial" w:eastAsia="Calibri" w:hAnsi="Arial" w:cs="Arial"/>
          <w:color w:val="000000" w:themeColor="text1"/>
          <w:szCs w:val="22"/>
        </w:rPr>
        <w:t xml:space="preserve"> a 95</w:t>
      </w:r>
      <w:r w:rsidR="004F4D10">
        <w:rPr>
          <w:rFonts w:ascii="Arial" w:eastAsia="Calibri" w:hAnsi="Arial" w:cs="Arial"/>
          <w:color w:val="000000" w:themeColor="text1"/>
          <w:szCs w:val="22"/>
        </w:rPr>
        <w:t xml:space="preserve"> percent</w:t>
      </w:r>
      <w:r w:rsidR="00D0197A" w:rsidRPr="00D0197A">
        <w:rPr>
          <w:rFonts w:ascii="Arial" w:eastAsia="Calibri" w:hAnsi="Arial" w:cs="Arial"/>
          <w:color w:val="000000" w:themeColor="text1"/>
          <w:szCs w:val="22"/>
        </w:rPr>
        <w:t xml:space="preserve"> decline in photosynthesis after eight days of submergence, whereas</w:t>
      </w:r>
      <w:r w:rsidR="004F4D10">
        <w:rPr>
          <w:rFonts w:ascii="Arial" w:eastAsia="Calibri" w:hAnsi="Arial" w:cs="Arial"/>
          <w:color w:val="000000" w:themeColor="text1"/>
          <w:szCs w:val="22"/>
        </w:rPr>
        <w:t>,</w:t>
      </w:r>
      <w:r w:rsidR="00D0197A" w:rsidRPr="00D0197A">
        <w:rPr>
          <w:rFonts w:ascii="Arial" w:eastAsia="Calibri" w:hAnsi="Arial" w:cs="Arial"/>
          <w:color w:val="000000" w:themeColor="text1"/>
          <w:szCs w:val="22"/>
        </w:rPr>
        <w:t xml:space="preserve"> tolerant varieties like FR13A experience a lower reduction of 74.8</w:t>
      </w:r>
      <w:r w:rsidR="004F4D10">
        <w:rPr>
          <w:rFonts w:ascii="Arial" w:eastAsia="Calibri" w:hAnsi="Arial" w:cs="Arial"/>
          <w:color w:val="000000" w:themeColor="text1"/>
          <w:szCs w:val="22"/>
        </w:rPr>
        <w:t xml:space="preserve"> percent</w:t>
      </w:r>
      <w:r w:rsidR="004F4D10" w:rsidRPr="00D0197A">
        <w:rPr>
          <w:rFonts w:ascii="Arial" w:eastAsia="Calibri" w:hAnsi="Arial" w:cs="Arial"/>
          <w:color w:val="000000" w:themeColor="text1"/>
          <w:szCs w:val="22"/>
        </w:rPr>
        <w:t xml:space="preserve"> </w:t>
      </w:r>
      <w:bookmarkStart w:id="56" w:name="_Hlk213904613"/>
      <w:r w:rsidR="00D0197A" w:rsidRPr="00D0197A">
        <w:rPr>
          <w:rFonts w:ascii="Arial" w:eastAsia="Calibri" w:hAnsi="Arial" w:cs="Arial"/>
          <w:color w:val="000000" w:themeColor="text1"/>
          <w:szCs w:val="22"/>
        </w:rPr>
        <w:t xml:space="preserve">(Panda </w:t>
      </w:r>
      <w:r w:rsidR="00096310" w:rsidRPr="00096310">
        <w:rPr>
          <w:rFonts w:ascii="Arial" w:eastAsia="Calibri" w:hAnsi="Arial" w:cs="Arial"/>
          <w:color w:val="000000" w:themeColor="text1"/>
          <w:szCs w:val="22"/>
        </w:rPr>
        <w:t>and</w:t>
      </w:r>
      <w:r w:rsidR="00D0197A" w:rsidRPr="00D0197A">
        <w:rPr>
          <w:rFonts w:ascii="Arial" w:eastAsia="Calibri" w:hAnsi="Arial" w:cs="Arial"/>
          <w:color w:val="000000" w:themeColor="text1"/>
          <w:szCs w:val="22"/>
        </w:rPr>
        <w:t xml:space="preserve"> Sarkar, 2013).</w:t>
      </w:r>
      <w:bookmarkEnd w:id="56"/>
      <w:r w:rsidR="00D0197A" w:rsidRPr="00D0197A">
        <w:rPr>
          <w:rFonts w:ascii="Arial" w:eastAsia="Calibri" w:hAnsi="Arial" w:cs="Arial"/>
          <w:color w:val="000000" w:themeColor="text1"/>
          <w:szCs w:val="22"/>
        </w:rPr>
        <w:t xml:space="preserve"> Tolerant genotypes maintain photosynthesis by preserving chlorophyll, sustaining gas exchange, and recovering faster post-submergence. </w:t>
      </w:r>
    </w:p>
    <w:p w14:paraId="0F3F5FDA" w14:textId="435C9A99" w:rsidR="00D0197A"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 xml:space="preserve">.2 Chlorophyll </w:t>
      </w:r>
      <w:r w:rsidR="004F4D10">
        <w:rPr>
          <w:rFonts w:ascii="Arial" w:eastAsia="Calibri" w:hAnsi="Arial" w:cs="Arial"/>
          <w:b/>
          <w:color w:val="000000" w:themeColor="text1"/>
          <w:szCs w:val="22"/>
        </w:rPr>
        <w:t>content</w:t>
      </w:r>
    </w:p>
    <w:p w14:paraId="0D4CE366" w14:textId="5FE89065" w:rsidR="009D705A" w:rsidRDefault="00542489" w:rsidP="00AD2B30">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9C11C9" w:rsidRPr="009C11C9">
        <w:rPr>
          <w:rFonts w:ascii="Arial" w:eastAsia="Calibri" w:hAnsi="Arial" w:cs="Arial"/>
          <w:color w:val="000000" w:themeColor="text1"/>
          <w:szCs w:val="22"/>
        </w:rPr>
        <w:t>Chlorophyll is the primary pigment in plants responsible for capturing light energy and converting it into chemical energy during photosynthesis. In rice, maintaining chlorophyll levels is crucial for survival, especially under stress</w:t>
      </w:r>
      <w:r w:rsidR="004F6554">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conditions such as flooding. Flooding causes a rapid decline in chlorophyll content, negatively impacting photosynthesis. Both flood-sensitive and flood-tolerant rice genotypes experience chlorophyll degradation, but the extent and rate differ. This degradation can serve as a biochemical marker to assess the tolerance level of different rice varieties </w:t>
      </w:r>
      <w:bookmarkStart w:id="57" w:name="_Hlk213904646"/>
      <w:r w:rsidR="009C11C9" w:rsidRPr="009C11C9">
        <w:rPr>
          <w:rFonts w:ascii="Arial" w:eastAsia="Calibri" w:hAnsi="Arial" w:cs="Arial"/>
          <w:color w:val="000000" w:themeColor="text1"/>
          <w:szCs w:val="22"/>
        </w:rPr>
        <w:t xml:space="preserve">(Sarkar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2006).</w:t>
      </w:r>
      <w:bookmarkEnd w:id="57"/>
      <w:r w:rsidR="009C11C9" w:rsidRPr="009C11C9">
        <w:rPr>
          <w:rFonts w:ascii="Arial" w:eastAsia="Calibri" w:hAnsi="Arial" w:cs="Arial"/>
          <w:color w:val="000000" w:themeColor="text1"/>
          <w:szCs w:val="22"/>
        </w:rPr>
        <w:t xml:space="preserve"> Ethylene, a plant hormone, plays a central role in chlorophyll degradation during </w:t>
      </w:r>
      <w:r w:rsidR="009C11C9" w:rsidRPr="009C11C9">
        <w:rPr>
          <w:rFonts w:ascii="Arial" w:eastAsia="Calibri" w:hAnsi="Arial" w:cs="Arial"/>
          <w:color w:val="000000" w:themeColor="text1"/>
          <w:szCs w:val="22"/>
        </w:rPr>
        <w:lastRenderedPageBreak/>
        <w:t xml:space="preserve">flooding. Under submerged conditions, ethylene levels increase, triggering the activation of chlorophyllase, an enzyme that breaks down chlorophyll </w:t>
      </w:r>
      <w:bookmarkStart w:id="58" w:name="_Hlk213904678"/>
      <w:r w:rsidR="009C11C9" w:rsidRPr="009C11C9">
        <w:rPr>
          <w:rFonts w:ascii="Arial" w:eastAsia="Calibri" w:hAnsi="Arial" w:cs="Arial"/>
          <w:color w:val="000000" w:themeColor="text1"/>
          <w:szCs w:val="22"/>
        </w:rPr>
        <w:t xml:space="preserve">(Pradhan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2017).</w:t>
      </w:r>
      <w:bookmarkEnd w:id="58"/>
      <w:r w:rsidR="009C11C9" w:rsidRPr="009C11C9">
        <w:rPr>
          <w:rFonts w:ascii="Arial" w:eastAsia="Calibri" w:hAnsi="Arial" w:cs="Arial"/>
          <w:color w:val="000000" w:themeColor="text1"/>
          <w:szCs w:val="22"/>
        </w:rPr>
        <w:t xml:space="preserve"> As a result, leaves turn yellow (leaf chlorosis), reducing the plant’s ability to photosynthesize and survive prolonged submergence. Retaining chlorophyll allows rice to perform underwater photosynthesis, which provides energy reserves and aids in faster recovery once floodwater recede</w:t>
      </w:r>
      <w:r w:rsidR="004F4D10">
        <w:rPr>
          <w:rFonts w:ascii="Arial" w:eastAsia="Calibri" w:hAnsi="Arial" w:cs="Arial"/>
          <w:color w:val="000000" w:themeColor="text1"/>
          <w:szCs w:val="22"/>
        </w:rPr>
        <w:t>s</w:t>
      </w:r>
      <w:r w:rsidR="009C11C9" w:rsidRPr="009C11C9">
        <w:rPr>
          <w:rFonts w:ascii="Arial" w:eastAsia="Calibri" w:hAnsi="Arial" w:cs="Arial"/>
          <w:color w:val="000000" w:themeColor="text1"/>
          <w:szCs w:val="22"/>
        </w:rPr>
        <w:t xml:space="preserve"> </w:t>
      </w:r>
      <w:bookmarkStart w:id="59" w:name="_Hlk213904705"/>
      <w:r w:rsidR="009C11C9" w:rsidRPr="009C11C9">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2014). Sarkar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xml:space="preserve">. (2006) </w:t>
      </w:r>
      <w:bookmarkEnd w:id="59"/>
      <w:r w:rsidR="009C11C9" w:rsidRPr="009C11C9">
        <w:rPr>
          <w:rFonts w:ascii="Arial" w:eastAsia="Calibri" w:hAnsi="Arial" w:cs="Arial"/>
          <w:color w:val="000000" w:themeColor="text1"/>
          <w:szCs w:val="22"/>
        </w:rPr>
        <w:t>showed that the flood-sensitive rice variety Swarna exhibited a sharp decline in chlorophyll content after 10 days of complete flooding. In contrast, the flood tolerant Swarna-</w:t>
      </w:r>
      <w:r w:rsidR="00610514" w:rsidRPr="00610514">
        <w:rPr>
          <w:rFonts w:ascii="Arial" w:eastAsia="Calibri" w:hAnsi="Arial" w:cs="Arial"/>
          <w:i/>
          <w:color w:val="000000" w:themeColor="text1"/>
          <w:szCs w:val="22"/>
        </w:rPr>
        <w:t>Sub1</w:t>
      </w:r>
      <w:r w:rsidR="009C11C9" w:rsidRPr="009C11C9">
        <w:rPr>
          <w:rFonts w:ascii="Arial" w:eastAsia="Calibri" w:hAnsi="Arial" w:cs="Arial"/>
          <w:color w:val="000000" w:themeColor="text1"/>
          <w:szCs w:val="22"/>
        </w:rPr>
        <w:t xml:space="preserve"> </w:t>
      </w:r>
      <w:proofErr w:type="spellStart"/>
      <w:r w:rsidR="009C11C9" w:rsidRPr="009C11C9">
        <w:rPr>
          <w:rFonts w:ascii="Arial" w:eastAsia="Calibri" w:hAnsi="Arial" w:cs="Arial"/>
          <w:color w:val="000000" w:themeColor="text1"/>
          <w:szCs w:val="22"/>
        </w:rPr>
        <w:t>varietymaintained</w:t>
      </w:r>
      <w:proofErr w:type="spellEnd"/>
      <w:r w:rsidR="009C11C9" w:rsidRPr="009C11C9">
        <w:rPr>
          <w:rFonts w:ascii="Arial" w:eastAsia="Calibri" w:hAnsi="Arial" w:cs="Arial"/>
          <w:color w:val="000000" w:themeColor="text1"/>
          <w:szCs w:val="22"/>
        </w:rPr>
        <w:t xml:space="preserve"> chlorophyll for a longer period, allowing it to recover better after submergence. Scientists have discovered that blocking ethylene synthesis or </w:t>
      </w:r>
      <w:proofErr w:type="gramStart"/>
      <w:r w:rsidR="009C11C9" w:rsidRPr="009C11C9">
        <w:rPr>
          <w:rFonts w:ascii="Arial" w:eastAsia="Calibri" w:hAnsi="Arial" w:cs="Arial"/>
          <w:color w:val="000000" w:themeColor="text1"/>
          <w:szCs w:val="22"/>
        </w:rPr>
        <w:t>its</w:t>
      </w:r>
      <w:proofErr w:type="gramEnd"/>
      <w:r w:rsidR="009C11C9" w:rsidRPr="009C11C9">
        <w:rPr>
          <w:rFonts w:ascii="Arial" w:eastAsia="Calibri" w:hAnsi="Arial" w:cs="Arial"/>
          <w:color w:val="000000" w:themeColor="text1"/>
          <w:szCs w:val="22"/>
        </w:rPr>
        <w:t xml:space="preserve"> signaling pathways can help plants retain chlorophyll under flooding stress</w:t>
      </w:r>
      <w:bookmarkStart w:id="60" w:name="_Hlk213904738"/>
      <w:r w:rsidR="009C11C9" w:rsidRPr="009C11C9">
        <w:rPr>
          <w:rFonts w:ascii="Arial" w:eastAsia="Calibri" w:hAnsi="Arial" w:cs="Arial"/>
          <w:color w:val="000000" w:themeColor="text1"/>
          <w:szCs w:val="22"/>
        </w:rPr>
        <w:t xml:space="preserve"> (Singh </w:t>
      </w:r>
      <w:r w:rsidR="00610514" w:rsidRPr="00610514">
        <w:rPr>
          <w:rFonts w:ascii="Arial" w:eastAsia="Calibri" w:hAnsi="Arial" w:cs="Arial"/>
          <w:i/>
          <w:color w:val="000000" w:themeColor="text1"/>
          <w:szCs w:val="22"/>
        </w:rPr>
        <w:t>et al</w:t>
      </w:r>
      <w:r w:rsidR="009C11C9" w:rsidRPr="009C11C9">
        <w:rPr>
          <w:rFonts w:ascii="Arial" w:eastAsia="Calibri" w:hAnsi="Arial" w:cs="Arial"/>
          <w:color w:val="000000" w:themeColor="text1"/>
          <w:szCs w:val="22"/>
        </w:rPr>
        <w:t>., 2014).</w:t>
      </w:r>
      <w:bookmarkEnd w:id="60"/>
      <w:r w:rsidR="009C11C9" w:rsidRPr="009C11C9">
        <w:rPr>
          <w:rFonts w:ascii="Arial" w:eastAsia="Calibri" w:hAnsi="Arial" w:cs="Arial"/>
          <w:color w:val="000000" w:themeColor="text1"/>
          <w:szCs w:val="22"/>
        </w:rPr>
        <w:t xml:space="preserve"> </w:t>
      </w:r>
    </w:p>
    <w:p w14:paraId="59BC722E" w14:textId="08CC3ED0" w:rsidR="009C11C9" w:rsidRPr="009C11C9" w:rsidRDefault="00FA3CC0"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5</w:t>
      </w:r>
      <w:r w:rsidR="009C11C9" w:rsidRPr="009C11C9">
        <w:rPr>
          <w:rFonts w:ascii="Arial" w:eastAsia="Calibri" w:hAnsi="Arial" w:cs="Arial"/>
          <w:b/>
          <w:color w:val="000000" w:themeColor="text1"/>
          <w:szCs w:val="22"/>
        </w:rPr>
        <w:t>.3 Adventitious root formation</w:t>
      </w:r>
    </w:p>
    <w:p w14:paraId="059B38A1" w14:textId="32E58FC3" w:rsidR="009C11C9" w:rsidRDefault="00CA4A3D" w:rsidP="00AD2B30">
      <w:pPr>
        <w:pStyle w:val="Body"/>
        <w:spacing w:after="0"/>
        <w:rPr>
          <w:rFonts w:ascii="Arial" w:eastAsia="Calibri" w:hAnsi="Arial" w:cs="Arial"/>
          <w:color w:val="000000" w:themeColor="text1"/>
          <w:szCs w:val="22"/>
        </w:rPr>
      </w:pPr>
      <w:r w:rsidRPr="008775E9">
        <w:rPr>
          <w:rFonts w:ascii="Arial" w:eastAsia="Calibri" w:hAnsi="Arial" w:cs="Arial"/>
          <w:noProof/>
          <w:color w:val="000000" w:themeColor="text1"/>
          <w:szCs w:val="22"/>
          <w:lang w:val="en-IN" w:eastAsia="en-IN"/>
        </w:rPr>
        <mc:AlternateContent>
          <mc:Choice Requires="wps">
            <w:drawing>
              <wp:anchor distT="45720" distB="45720" distL="114300" distR="114300" simplePos="0" relativeHeight="251679744" behindDoc="0" locked="0" layoutInCell="1" allowOverlap="1" wp14:anchorId="16ADF280" wp14:editId="27783693">
                <wp:simplePos x="0" y="0"/>
                <wp:positionH relativeFrom="margin">
                  <wp:posOffset>4398429</wp:posOffset>
                </wp:positionH>
                <wp:positionV relativeFrom="paragraph">
                  <wp:posOffset>1649841</wp:posOffset>
                </wp:positionV>
                <wp:extent cx="1853565" cy="426720"/>
                <wp:effectExtent l="0" t="0" r="13335"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426720"/>
                        </a:xfrm>
                        <a:prstGeom prst="rect">
                          <a:avLst/>
                        </a:prstGeom>
                        <a:solidFill>
                          <a:srgbClr val="FFFFFF"/>
                        </a:solidFill>
                        <a:ln w="9525">
                          <a:solidFill>
                            <a:srgbClr val="000000"/>
                          </a:solidFill>
                          <a:miter lim="800000"/>
                          <a:headEnd/>
                          <a:tailEnd/>
                        </a:ln>
                      </wps:spPr>
                      <wps:txb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DF280" id="_x0000_t202" coordsize="21600,21600" o:spt="202" path="m,l,21600r21600,l21600,xe">
                <v:stroke joinstyle="miter"/>
                <v:path gradientshapeok="t" o:connecttype="rect"/>
              </v:shapetype>
              <v:shape id="Text Box 2" o:spid="_x0000_s1026" type="#_x0000_t202" style="position:absolute;left:0;text-align:left;margin-left:346.35pt;margin-top:129.9pt;width:145.95pt;height:33.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">
                <v:textbox>
                  <w:txbxContent>
                    <w:p w14:paraId="15F8723F" w14:textId="461B3370" w:rsidR="009A580E" w:rsidRPr="00BF668F" w:rsidRDefault="009A580E" w:rsidP="008775E9">
                      <w:pPr>
                        <w:jc w:val="center"/>
                        <w:rPr>
                          <w:rFonts w:ascii="Times New Roman" w:hAnsi="Times New Roman"/>
                        </w:rPr>
                      </w:pPr>
                      <w:r>
                        <w:rPr>
                          <w:rFonts w:ascii="Times New Roman" w:hAnsi="Times New Roman"/>
                        </w:rPr>
                        <w:t>Fig. 4</w:t>
                      </w:r>
                      <w:r w:rsidRPr="00BF668F">
                        <w:rPr>
                          <w:rFonts w:ascii="Times New Roman" w:hAnsi="Times New Roman"/>
                        </w:rPr>
                        <w:t xml:space="preserve"> Adventitious roots </w:t>
                      </w:r>
                      <w:r>
                        <w:rPr>
                          <w:rFonts w:ascii="Times New Roman" w:hAnsi="Times New Roman"/>
                        </w:rPr>
                        <w:t>at first internode of jaya rice variety</w:t>
                      </w:r>
                    </w:p>
                    <w:p w14:paraId="77439208" w14:textId="77777777" w:rsidR="009A580E" w:rsidRDefault="009A580E" w:rsidP="008775E9">
                      <w:pPr>
                        <w:jc w:val="center"/>
                      </w:pPr>
                    </w:p>
                    <w:p w14:paraId="7646311E" w14:textId="77777777" w:rsidR="009A580E" w:rsidRDefault="009A580E" w:rsidP="008775E9">
                      <w:pPr>
                        <w:jc w:val="center"/>
                      </w:pPr>
                    </w:p>
                    <w:p w14:paraId="7DD7419B" w14:textId="77777777" w:rsidR="009A580E" w:rsidRDefault="009A580E"/>
                  </w:txbxContent>
                </v:textbox>
                <w10:wrap type="square" anchorx="margin"/>
              </v:shape>
            </w:pict>
          </mc:Fallback>
        </mc:AlternateContent>
      </w:r>
      <w:r>
        <w:rPr>
          <w:rFonts w:ascii="Times New Roman" w:hAnsi="Times New Roman"/>
          <w:b/>
          <w:noProof/>
          <w:color w:val="000000" w:themeColor="text1"/>
          <w:lang w:val="en-IN" w:eastAsia="en-IN"/>
        </w:rPr>
        <w:drawing>
          <wp:anchor distT="0" distB="0" distL="114300" distR="114300" simplePos="0" relativeHeight="251677696" behindDoc="0" locked="0" layoutInCell="1" allowOverlap="1" wp14:anchorId="71A43E2C" wp14:editId="63786C78">
            <wp:simplePos x="0" y="0"/>
            <wp:positionH relativeFrom="margin">
              <wp:posOffset>4356735</wp:posOffset>
            </wp:positionH>
            <wp:positionV relativeFrom="paragraph">
              <wp:posOffset>240665</wp:posOffset>
            </wp:positionV>
            <wp:extent cx="1898015" cy="1327150"/>
            <wp:effectExtent l="0" t="0" r="6985" b="6350"/>
            <wp:wrapThrough wrapText="bothSides">
              <wp:wrapPolygon edited="0">
                <wp:start x="0" y="0"/>
                <wp:lineTo x="0" y="21393"/>
                <wp:lineTo x="21463" y="21393"/>
                <wp:lineTo x="21463" y="0"/>
                <wp:lineTo x="0" y="0"/>
              </wp:wrapPolygon>
            </wp:wrapThrough>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l="40789" t="29991" r="9024" b="16959"/>
                    <a:stretch>
                      <a:fillRect/>
                    </a:stretch>
                  </pic:blipFill>
                  <pic:spPr bwMode="auto">
                    <a:xfrm>
                      <a:off x="0" y="0"/>
                      <a:ext cx="1898015" cy="1327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D6482">
        <w:rPr>
          <w:rFonts w:ascii="Arial" w:eastAsia="Calibri" w:hAnsi="Arial" w:cs="Arial"/>
          <w:color w:val="000000" w:themeColor="text1"/>
          <w:szCs w:val="22"/>
        </w:rPr>
        <w:tab/>
      </w:r>
      <w:r w:rsidR="009C11C9" w:rsidRPr="009C11C9">
        <w:rPr>
          <w:rFonts w:ascii="Arial" w:eastAsia="Calibri" w:hAnsi="Arial" w:cs="Arial"/>
          <w:color w:val="000000" w:themeColor="text1"/>
          <w:szCs w:val="22"/>
        </w:rPr>
        <w:t>The formation of adventitious roots in rice involves a complex interplay of environmental signals, particularly ethylene, and physiological processes. Adventitious roots in rice are primarily induced by submergence or treatment with ethylene-releasing compounds like 1-aminocyclopropane-1-carboxylic acid (ACC)</w:t>
      </w:r>
      <w:r w:rsidR="008C21F3">
        <w:rPr>
          <w:rFonts w:ascii="Arial" w:eastAsia="Calibri" w:hAnsi="Arial" w:cs="Arial"/>
          <w:color w:val="000000" w:themeColor="text1"/>
          <w:szCs w:val="22"/>
        </w:rPr>
        <w:t xml:space="preserve"> </w:t>
      </w:r>
      <w:r w:rsidR="00B61B6E">
        <w:rPr>
          <w:rFonts w:ascii="Arial" w:eastAsia="Calibri" w:hAnsi="Arial" w:cs="Arial"/>
          <w:color w:val="000000" w:themeColor="text1"/>
          <w:szCs w:val="22"/>
        </w:rPr>
        <w:t>(Fig.</w:t>
      </w:r>
      <w:r w:rsidR="004A1DB5">
        <w:rPr>
          <w:rFonts w:ascii="Arial" w:eastAsia="Calibri" w:hAnsi="Arial" w:cs="Arial"/>
          <w:color w:val="000000" w:themeColor="text1"/>
          <w:szCs w:val="22"/>
        </w:rPr>
        <w:t>4</w:t>
      </w:r>
      <w:r w:rsidR="00B61B6E">
        <w:rPr>
          <w:rFonts w:ascii="Arial" w:eastAsia="Calibri" w:hAnsi="Arial" w:cs="Arial"/>
          <w:color w:val="000000" w:themeColor="text1"/>
          <w:szCs w:val="22"/>
        </w:rPr>
        <w:t>)</w:t>
      </w:r>
      <w:r w:rsidR="009C11C9" w:rsidRPr="009C11C9">
        <w:rPr>
          <w:rFonts w:ascii="Arial" w:eastAsia="Calibri" w:hAnsi="Arial" w:cs="Arial"/>
          <w:color w:val="000000" w:themeColor="text1"/>
          <w:szCs w:val="22"/>
        </w:rPr>
        <w:t xml:space="preserve"> When</w:t>
      </w:r>
      <w:r w:rsidR="009935A3">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rice plants are submerged, ethylene production increases, leading to the formation of root primordia. This process is part of the plant's normal developmental program and is essential for the emergence of roots. </w:t>
      </w:r>
      <w:bookmarkStart w:id="61" w:name="_Hlk213904773"/>
      <w:r w:rsidR="009C11C9" w:rsidRPr="009C11C9">
        <w:rPr>
          <w:rFonts w:ascii="Arial" w:eastAsia="Calibri" w:hAnsi="Arial" w:cs="Arial"/>
          <w:color w:val="000000" w:themeColor="text1"/>
          <w:szCs w:val="22"/>
        </w:rPr>
        <w:t>Mergemann and Sauter (2000)</w:t>
      </w:r>
      <w:bookmarkEnd w:id="61"/>
      <w:r w:rsidR="009C11C9" w:rsidRPr="009C11C9">
        <w:rPr>
          <w:rFonts w:ascii="Arial" w:eastAsia="Calibri" w:hAnsi="Arial" w:cs="Arial"/>
          <w:color w:val="000000" w:themeColor="text1"/>
          <w:szCs w:val="22"/>
        </w:rPr>
        <w:t xml:space="preserve"> found that </w:t>
      </w:r>
      <w:r w:rsidR="004A3A5E">
        <w:rPr>
          <w:rFonts w:ascii="Arial" w:eastAsia="Calibri" w:hAnsi="Arial" w:cs="Arial"/>
          <w:color w:val="000000" w:themeColor="text1"/>
          <w:szCs w:val="22"/>
        </w:rPr>
        <w:t xml:space="preserve">progressive </w:t>
      </w:r>
      <w:r w:rsidR="009C11C9" w:rsidRPr="009C11C9">
        <w:rPr>
          <w:rFonts w:ascii="Arial" w:eastAsia="Calibri" w:hAnsi="Arial" w:cs="Arial"/>
          <w:color w:val="000000" w:themeColor="text1"/>
          <w:szCs w:val="22"/>
        </w:rPr>
        <w:t xml:space="preserve">death </w:t>
      </w:r>
      <w:r w:rsidR="004F4D10" w:rsidRPr="009C11C9">
        <w:rPr>
          <w:rFonts w:ascii="Arial" w:eastAsia="Calibri" w:hAnsi="Arial" w:cs="Arial"/>
          <w:color w:val="000000" w:themeColor="text1"/>
          <w:szCs w:val="22"/>
        </w:rPr>
        <w:t xml:space="preserve">of epidermal cells at the site </w:t>
      </w:r>
      <w:r w:rsidR="004F4D10">
        <w:rPr>
          <w:rFonts w:ascii="Arial" w:eastAsia="Calibri" w:hAnsi="Arial" w:cs="Arial"/>
          <w:color w:val="000000" w:themeColor="text1"/>
          <w:szCs w:val="22"/>
        </w:rPr>
        <w:t>of root</w:t>
      </w:r>
      <w:r w:rsidR="004F4D10" w:rsidRPr="009C11C9">
        <w:rPr>
          <w:rFonts w:ascii="Arial" w:eastAsia="Calibri" w:hAnsi="Arial" w:cs="Arial"/>
          <w:color w:val="000000" w:themeColor="text1"/>
          <w:szCs w:val="22"/>
        </w:rPr>
        <w:t xml:space="preserve"> emerge</w:t>
      </w:r>
      <w:r w:rsidR="004F4D10">
        <w:rPr>
          <w:rFonts w:ascii="Arial" w:eastAsia="Calibri" w:hAnsi="Arial" w:cs="Arial"/>
          <w:color w:val="000000" w:themeColor="text1"/>
          <w:szCs w:val="22"/>
        </w:rPr>
        <w:t xml:space="preserve">nce </w:t>
      </w:r>
      <w:r w:rsidR="009C11C9" w:rsidRPr="009C11C9">
        <w:rPr>
          <w:rFonts w:ascii="Arial" w:eastAsia="Calibri" w:hAnsi="Arial" w:cs="Arial"/>
          <w:color w:val="000000" w:themeColor="text1"/>
          <w:szCs w:val="22"/>
        </w:rPr>
        <w:t>is induced by ethylene, specifically through the application of ACC</w:t>
      </w:r>
      <w:r w:rsidR="004F4D10">
        <w:rPr>
          <w:rFonts w:ascii="Arial" w:eastAsia="Calibri" w:hAnsi="Arial" w:cs="Arial"/>
          <w:color w:val="000000" w:themeColor="text1"/>
          <w:szCs w:val="22"/>
        </w:rPr>
        <w:t xml:space="preserve"> and this</w:t>
      </w:r>
      <w:r w:rsidR="009C11C9" w:rsidRPr="009C11C9">
        <w:rPr>
          <w:rFonts w:ascii="Arial" w:eastAsia="Calibri" w:hAnsi="Arial" w:cs="Arial"/>
          <w:color w:val="000000" w:themeColor="text1"/>
          <w:szCs w:val="22"/>
        </w:rPr>
        <w:t xml:space="preserve"> facilitates the penetration of the growing roots through the nodal epidermis and cuticle. </w:t>
      </w:r>
      <w:r w:rsidR="004A3A5E">
        <w:rPr>
          <w:rFonts w:ascii="Arial" w:eastAsia="Calibri" w:hAnsi="Arial" w:cs="Arial"/>
          <w:color w:val="000000" w:themeColor="text1"/>
          <w:szCs w:val="22"/>
        </w:rPr>
        <w:t>Cell death was</w:t>
      </w:r>
      <w:r w:rsidR="009C11C9" w:rsidRPr="009C11C9">
        <w:rPr>
          <w:rFonts w:ascii="Arial" w:eastAsia="Calibri" w:hAnsi="Arial" w:cs="Arial"/>
          <w:color w:val="000000" w:themeColor="text1"/>
          <w:szCs w:val="22"/>
        </w:rPr>
        <w:t xml:space="preserve"> observed as early as 8 hours after ACC treatment</w:t>
      </w:r>
      <w:r w:rsidR="004A3A5E">
        <w:rPr>
          <w:rFonts w:ascii="Arial" w:eastAsia="Calibri" w:hAnsi="Arial" w:cs="Arial"/>
          <w:color w:val="000000" w:themeColor="text1"/>
          <w:szCs w:val="22"/>
        </w:rPr>
        <w:t xml:space="preserve"> and b</w:t>
      </w:r>
      <w:r w:rsidR="009C11C9" w:rsidRPr="009C11C9">
        <w:rPr>
          <w:rFonts w:ascii="Arial" w:eastAsia="Calibri" w:hAnsi="Arial" w:cs="Arial"/>
          <w:color w:val="000000" w:themeColor="text1"/>
          <w:szCs w:val="22"/>
        </w:rPr>
        <w:t xml:space="preserve">y 18 hours a significant number of epidermal cells </w:t>
      </w:r>
      <w:r w:rsidR="004A3A5E">
        <w:rPr>
          <w:rFonts w:ascii="Arial" w:eastAsia="Calibri" w:hAnsi="Arial" w:cs="Arial"/>
          <w:color w:val="000000" w:themeColor="text1"/>
          <w:szCs w:val="22"/>
        </w:rPr>
        <w:t>we</w:t>
      </w:r>
      <w:r w:rsidR="009C11C9" w:rsidRPr="009C11C9">
        <w:rPr>
          <w:rFonts w:ascii="Arial" w:eastAsia="Calibri" w:hAnsi="Arial" w:cs="Arial"/>
          <w:color w:val="000000" w:themeColor="text1"/>
          <w:szCs w:val="22"/>
        </w:rPr>
        <w:t>re dead, leading to cracks that allow the roots to emerge. This indicate</w:t>
      </w:r>
      <w:r w:rsidR="004A3A5E">
        <w:rPr>
          <w:rFonts w:ascii="Arial" w:eastAsia="Calibri" w:hAnsi="Arial" w:cs="Arial"/>
          <w:color w:val="000000" w:themeColor="text1"/>
          <w:szCs w:val="22"/>
        </w:rPr>
        <w:t>d</w:t>
      </w:r>
      <w:r w:rsidR="009C11C9" w:rsidRPr="009C11C9">
        <w:rPr>
          <w:rFonts w:ascii="Arial" w:eastAsia="Calibri" w:hAnsi="Arial" w:cs="Arial"/>
          <w:color w:val="000000" w:themeColor="text1"/>
          <w:szCs w:val="22"/>
        </w:rPr>
        <w:t xml:space="preserve"> that the cell death is not just a mechanical consequence but a regulated process that aids root emergence.</w:t>
      </w:r>
      <w:r w:rsidR="004A3A5E">
        <w:rPr>
          <w:rFonts w:ascii="Arial" w:eastAsia="Calibri" w:hAnsi="Arial" w:cs="Arial"/>
          <w:color w:val="000000" w:themeColor="text1"/>
          <w:szCs w:val="22"/>
        </w:rPr>
        <w:t xml:space="preserve"> </w:t>
      </w:r>
      <w:r w:rsidR="009C11C9" w:rsidRPr="009C11C9">
        <w:rPr>
          <w:rFonts w:ascii="Arial" w:eastAsia="Calibri" w:hAnsi="Arial" w:cs="Arial"/>
          <w:color w:val="000000" w:themeColor="text1"/>
          <w:szCs w:val="22"/>
        </w:rPr>
        <w:t xml:space="preserve">The coordinated cell death and root growth is an adaptive mechanism </w:t>
      </w:r>
      <w:r w:rsidR="004A3A5E">
        <w:rPr>
          <w:rFonts w:ascii="Arial" w:eastAsia="Calibri" w:hAnsi="Arial" w:cs="Arial"/>
          <w:color w:val="000000" w:themeColor="text1"/>
          <w:szCs w:val="22"/>
        </w:rPr>
        <w:t xml:space="preserve">for </w:t>
      </w:r>
      <w:r w:rsidR="004A3A5E" w:rsidRPr="009C11C9">
        <w:rPr>
          <w:rFonts w:ascii="Arial" w:eastAsia="Calibri" w:hAnsi="Arial" w:cs="Arial"/>
          <w:color w:val="000000" w:themeColor="text1"/>
          <w:szCs w:val="22"/>
        </w:rPr>
        <w:t>establish</w:t>
      </w:r>
      <w:r w:rsidR="004A3A5E">
        <w:rPr>
          <w:rFonts w:ascii="Arial" w:eastAsia="Calibri" w:hAnsi="Arial" w:cs="Arial"/>
          <w:color w:val="000000" w:themeColor="text1"/>
          <w:szCs w:val="22"/>
        </w:rPr>
        <w:t xml:space="preserve">ment of </w:t>
      </w:r>
      <w:r w:rsidR="004A3A5E" w:rsidRPr="009C11C9">
        <w:rPr>
          <w:rFonts w:ascii="Arial" w:eastAsia="Calibri" w:hAnsi="Arial" w:cs="Arial"/>
          <w:color w:val="000000" w:themeColor="text1"/>
          <w:szCs w:val="22"/>
        </w:rPr>
        <w:t>a</w:t>
      </w:r>
      <w:r w:rsidR="004A3A5E">
        <w:rPr>
          <w:rFonts w:ascii="Arial" w:eastAsia="Calibri" w:hAnsi="Arial" w:cs="Arial"/>
          <w:color w:val="000000" w:themeColor="text1"/>
          <w:szCs w:val="22"/>
        </w:rPr>
        <w:t>n</w:t>
      </w:r>
      <w:r w:rsidR="004A3A5E" w:rsidRPr="009C11C9">
        <w:rPr>
          <w:rFonts w:ascii="Arial" w:eastAsia="Calibri" w:hAnsi="Arial" w:cs="Arial"/>
          <w:color w:val="000000" w:themeColor="text1"/>
          <w:szCs w:val="22"/>
        </w:rPr>
        <w:t xml:space="preserve"> effective root system, which is vital for nutrient and water uptake </w:t>
      </w:r>
      <w:r w:rsidR="009C11C9" w:rsidRPr="009C11C9">
        <w:rPr>
          <w:rFonts w:ascii="Arial" w:eastAsia="Calibri" w:hAnsi="Arial" w:cs="Arial"/>
          <w:color w:val="000000" w:themeColor="text1"/>
          <w:szCs w:val="22"/>
        </w:rPr>
        <w:t xml:space="preserve">that helps rice plants cope with submergence. </w:t>
      </w:r>
    </w:p>
    <w:p w14:paraId="2AAAAE1C" w14:textId="516959F6" w:rsidR="009C11C9" w:rsidRPr="00B21AE7" w:rsidRDefault="00F31B67" w:rsidP="00AD2B30">
      <w:pPr>
        <w:pStyle w:val="Body"/>
        <w:spacing w:after="0"/>
        <w:rPr>
          <w:rFonts w:ascii="Arial" w:eastAsia="Calibri" w:hAnsi="Arial" w:cs="Arial"/>
          <w:b/>
          <w:color w:val="000000" w:themeColor="text1"/>
        </w:rPr>
      </w:pPr>
      <w:r>
        <w:rPr>
          <w:rFonts w:ascii="Arial" w:eastAsia="Calibri" w:hAnsi="Arial" w:cs="Arial"/>
          <w:b/>
          <w:color w:val="000000" w:themeColor="text1"/>
        </w:rPr>
        <w:t>6</w:t>
      </w:r>
      <w:r w:rsidR="00FD69EE" w:rsidRPr="00B21AE7">
        <w:rPr>
          <w:rFonts w:ascii="Arial" w:eastAsia="Calibri" w:hAnsi="Arial" w:cs="Arial"/>
          <w:b/>
          <w:color w:val="000000" w:themeColor="text1"/>
        </w:rPr>
        <w:t xml:space="preserve">. EVOLUTIONARY INSIGHTS AND GENETICS OF SUB 1 GENE  </w:t>
      </w:r>
    </w:p>
    <w:p w14:paraId="70E63F29" w14:textId="0597D073"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rPr>
        <w:tab/>
      </w:r>
      <w:r w:rsidR="00FD69EE" w:rsidRPr="00B21AE7">
        <w:rPr>
          <w:rFonts w:ascii="Arial" w:eastAsia="Calibri" w:hAnsi="Arial" w:cs="Arial"/>
          <w:color w:val="000000" w:themeColor="text1"/>
        </w:rPr>
        <w:t>During the 1970s, the International Rice Research Institute (IRRI)</w:t>
      </w:r>
      <w:r w:rsidR="00FD69EE" w:rsidRPr="00B21AE7">
        <w:rPr>
          <w:rFonts w:ascii="Arial" w:eastAsia="Calibri" w:hAnsi="Arial" w:cs="Arial"/>
          <w:color w:val="000000" w:themeColor="text1"/>
          <w:szCs w:val="22"/>
        </w:rPr>
        <w:t xml:space="preserve"> carried out large-scale screening of rice landraces to identify sources of submergence tolerance. Among the accessions tested, two Indian varieties FR13A and FR43B, originating from </w:t>
      </w:r>
      <w:proofErr w:type="spellStart"/>
      <w:r w:rsidR="00FD69EE" w:rsidRPr="00EF071B">
        <w:rPr>
          <w:rFonts w:ascii="Arial" w:eastAsia="Calibri" w:hAnsi="Arial" w:cs="Arial"/>
          <w:color w:val="000000" w:themeColor="text1"/>
          <w:szCs w:val="22"/>
        </w:rPr>
        <w:t>Dhalputtia</w:t>
      </w:r>
      <w:proofErr w:type="spellEnd"/>
      <w:r w:rsidR="00FD69EE" w:rsidRPr="00B21AE7">
        <w:rPr>
          <w:rFonts w:ascii="Arial" w:eastAsia="Calibri" w:hAnsi="Arial" w:cs="Arial"/>
          <w:color w:val="000000" w:themeColor="text1"/>
          <w:szCs w:val="22"/>
        </w:rPr>
        <w:t xml:space="preserve"> and </w:t>
      </w:r>
      <w:proofErr w:type="spellStart"/>
      <w:r w:rsidR="00FD69EE" w:rsidRPr="00B21AE7">
        <w:rPr>
          <w:rFonts w:ascii="Arial" w:eastAsia="Calibri" w:hAnsi="Arial" w:cs="Arial"/>
          <w:color w:val="000000" w:themeColor="text1"/>
          <w:szCs w:val="22"/>
        </w:rPr>
        <w:t>Bhetnasia</w:t>
      </w:r>
      <w:proofErr w:type="spellEnd"/>
      <w:r w:rsidR="00FD69EE" w:rsidRPr="00B21AE7">
        <w:rPr>
          <w:rFonts w:ascii="Arial" w:eastAsia="Calibri" w:hAnsi="Arial" w:cs="Arial"/>
          <w:color w:val="000000" w:themeColor="text1"/>
          <w:szCs w:val="22"/>
        </w:rPr>
        <w:t xml:space="preserve"> in Odisha displayed outstandi</w:t>
      </w:r>
      <w:r w:rsidR="00FD69EE" w:rsidRPr="00FD69EE">
        <w:rPr>
          <w:rFonts w:ascii="Arial" w:eastAsia="Calibri" w:hAnsi="Arial" w:cs="Arial"/>
          <w:color w:val="000000" w:themeColor="text1"/>
          <w:szCs w:val="22"/>
        </w:rPr>
        <w:t xml:space="preserve">ng flood tolerance. Several Sri Lankan landraces, such as </w:t>
      </w:r>
      <w:proofErr w:type="spellStart"/>
      <w:r w:rsidR="00FD69EE" w:rsidRPr="00FD69EE">
        <w:rPr>
          <w:rFonts w:ascii="Arial" w:eastAsia="Calibri" w:hAnsi="Arial" w:cs="Arial"/>
          <w:color w:val="000000" w:themeColor="text1"/>
          <w:szCs w:val="22"/>
        </w:rPr>
        <w:t>Kurkaruppan</w:t>
      </w:r>
      <w:proofErr w:type="spellEnd"/>
      <w:r w:rsidR="00FD69EE" w:rsidRPr="00FD69EE">
        <w:rPr>
          <w:rFonts w:ascii="Arial" w:eastAsia="Calibri" w:hAnsi="Arial" w:cs="Arial"/>
          <w:color w:val="000000" w:themeColor="text1"/>
          <w:szCs w:val="22"/>
        </w:rPr>
        <w:t xml:space="preserve">, Goda </w:t>
      </w:r>
      <w:proofErr w:type="spellStart"/>
      <w:r w:rsidR="00FD69EE" w:rsidRPr="00FD69EE">
        <w:rPr>
          <w:rFonts w:ascii="Arial" w:eastAsia="Calibri" w:hAnsi="Arial" w:cs="Arial"/>
          <w:color w:val="000000" w:themeColor="text1"/>
          <w:szCs w:val="22"/>
        </w:rPr>
        <w:t>Heenati</w:t>
      </w:r>
      <w:proofErr w:type="spellEnd"/>
      <w:r w:rsidR="00FD69EE" w:rsidRPr="00FD69EE">
        <w:rPr>
          <w:rFonts w:ascii="Arial" w:eastAsia="Calibri" w:hAnsi="Arial" w:cs="Arial"/>
          <w:color w:val="000000" w:themeColor="text1"/>
          <w:szCs w:val="22"/>
        </w:rPr>
        <w:t xml:space="preserve">, and </w:t>
      </w:r>
      <w:proofErr w:type="spellStart"/>
      <w:r w:rsidR="00FD69EE" w:rsidRPr="00FD69EE">
        <w:rPr>
          <w:rFonts w:ascii="Arial" w:eastAsia="Calibri" w:hAnsi="Arial" w:cs="Arial"/>
          <w:color w:val="000000" w:themeColor="text1"/>
          <w:szCs w:val="22"/>
        </w:rPr>
        <w:t>Thavalu</w:t>
      </w:r>
      <w:proofErr w:type="spellEnd"/>
      <w:r w:rsidR="00FD69EE" w:rsidRPr="00FD69EE">
        <w:rPr>
          <w:rFonts w:ascii="Arial" w:eastAsia="Calibri" w:hAnsi="Arial" w:cs="Arial"/>
          <w:color w:val="000000" w:themeColor="text1"/>
          <w:szCs w:val="22"/>
        </w:rPr>
        <w:t>, also performed well under flooding stress. Notably, FR13A showed 100</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after </w:t>
      </w:r>
      <w:r w:rsidR="00682CB3">
        <w:rPr>
          <w:rFonts w:ascii="Arial" w:eastAsia="Calibri" w:hAnsi="Arial" w:cs="Arial"/>
          <w:color w:val="000000" w:themeColor="text1"/>
          <w:szCs w:val="22"/>
        </w:rPr>
        <w:t>seven</w:t>
      </w:r>
      <w:r w:rsidR="00682CB3"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days of complete submergence in 10-day-old seedlings </w:t>
      </w:r>
      <w:bookmarkStart w:id="62" w:name="_Hlk213904823"/>
      <w:r w:rsidR="00FD69EE" w:rsidRPr="00FD69EE">
        <w:rPr>
          <w:rFonts w:ascii="Arial" w:eastAsia="Calibri" w:hAnsi="Arial" w:cs="Arial"/>
          <w:color w:val="000000" w:themeColor="text1"/>
          <w:szCs w:val="22"/>
        </w:rPr>
        <w:t xml:space="preserve">(Mackill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1996; Hille Ris Lambers and Vergara, 1982; Vergara </w:t>
      </w:r>
      <w:r w:rsidR="0098046F">
        <w:rPr>
          <w:rFonts w:ascii="Arial" w:eastAsia="Calibri" w:hAnsi="Arial" w:cs="Arial"/>
          <w:color w:val="000000" w:themeColor="text1"/>
          <w:szCs w:val="22"/>
        </w:rPr>
        <w:t>and</w:t>
      </w:r>
      <w:r w:rsidR="0098046F"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Mazaredo</w:t>
      </w:r>
      <w:proofErr w:type="spellEnd"/>
      <w:r w:rsidR="00FD69EE" w:rsidRPr="00FD69EE">
        <w:rPr>
          <w:rFonts w:ascii="Arial" w:eastAsia="Calibri" w:hAnsi="Arial" w:cs="Arial"/>
          <w:color w:val="000000" w:themeColor="text1"/>
          <w:szCs w:val="22"/>
        </w:rPr>
        <w:t>, 1975)</w:t>
      </w:r>
      <w:bookmarkEnd w:id="62"/>
      <w:r w:rsidR="00FD69EE" w:rsidRPr="00FD69EE">
        <w:rPr>
          <w:rFonts w:ascii="Arial" w:eastAsia="Calibri" w:hAnsi="Arial" w:cs="Arial"/>
          <w:color w:val="000000" w:themeColor="text1"/>
          <w:szCs w:val="22"/>
        </w:rPr>
        <w:t>, whereas</w:t>
      </w:r>
      <w:r w:rsidR="009935A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Sri Lankan lines achieved about 75</w:t>
      </w:r>
      <w:r w:rsidR="009935A3">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survival under the same conditions </w:t>
      </w:r>
      <w:bookmarkStart w:id="63" w:name="_Hlk213904847"/>
      <w:r w:rsidR="00FD69EE" w:rsidRPr="00FD69EE">
        <w:rPr>
          <w:rFonts w:ascii="Arial" w:eastAsia="Calibri" w:hAnsi="Arial" w:cs="Arial"/>
          <w:color w:val="000000" w:themeColor="text1"/>
          <w:szCs w:val="22"/>
        </w:rPr>
        <w:t xml:space="preserve">(Vergara </w:t>
      </w:r>
      <w:r w:rsidR="0098046F">
        <w:rPr>
          <w:rFonts w:ascii="Arial" w:eastAsia="Calibri" w:hAnsi="Arial" w:cs="Arial"/>
          <w:color w:val="000000" w:themeColor="text1"/>
          <w:szCs w:val="22"/>
        </w:rPr>
        <w:t>and</w:t>
      </w:r>
      <w:r w:rsidR="0098046F"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Mazaredo</w:t>
      </w:r>
      <w:proofErr w:type="spellEnd"/>
      <w:r w:rsidR="00FD69EE" w:rsidRPr="00FD69EE">
        <w:rPr>
          <w:rFonts w:ascii="Arial" w:eastAsia="Calibri" w:hAnsi="Arial" w:cs="Arial"/>
          <w:color w:val="000000" w:themeColor="text1"/>
          <w:szCs w:val="22"/>
        </w:rPr>
        <w:t>, 1975).</w:t>
      </w:r>
      <w:bookmarkEnd w:id="63"/>
      <w:r w:rsidR="00FD69EE" w:rsidRPr="00FD69EE">
        <w:rPr>
          <w:rFonts w:ascii="Arial" w:eastAsia="Calibri" w:hAnsi="Arial" w:cs="Arial"/>
          <w:color w:val="000000" w:themeColor="text1"/>
          <w:szCs w:val="22"/>
        </w:rPr>
        <w:t xml:space="preserve"> FR13A, developed in 1950 at the Central Rice Research Institute in Cuttack, India, originated from farmer selections of the</w:t>
      </w:r>
      <w:r w:rsidR="00EF071B" w:rsidRPr="00EF071B">
        <w:rPr>
          <w:rFonts w:ascii="Arial" w:eastAsia="Calibri" w:hAnsi="Arial" w:cs="Arial"/>
          <w:color w:val="000000" w:themeColor="text1"/>
          <w:szCs w:val="22"/>
        </w:rPr>
        <w:t xml:space="preserve"> </w:t>
      </w:r>
      <w:r w:rsidR="005B768B" w:rsidRPr="002207C3">
        <w:rPr>
          <w:noProof/>
          <w:lang w:val="en-IN" w:eastAsia="en-IN"/>
        </w:rPr>
        <w:drawing>
          <wp:anchor distT="0" distB="0" distL="114300" distR="114300" simplePos="0" relativeHeight="251689984" behindDoc="0" locked="0" layoutInCell="1" allowOverlap="1" wp14:anchorId="23844131" wp14:editId="450CA589">
            <wp:simplePos x="0" y="0"/>
            <wp:positionH relativeFrom="column">
              <wp:posOffset>3455077</wp:posOffset>
            </wp:positionH>
            <wp:positionV relativeFrom="paragraph">
              <wp:posOffset>147244</wp:posOffset>
            </wp:positionV>
            <wp:extent cx="2640330" cy="1474470"/>
            <wp:effectExtent l="57150" t="57150" r="121920" b="106680"/>
            <wp:wrapThrough wrapText="bothSides">
              <wp:wrapPolygon edited="0">
                <wp:start x="-156" y="-837"/>
                <wp:lineTo x="-468" y="-558"/>
                <wp:lineTo x="-468" y="21767"/>
                <wp:lineTo x="-156" y="22884"/>
                <wp:lineTo x="22130" y="22884"/>
                <wp:lineTo x="22442" y="21767"/>
                <wp:lineTo x="22442" y="3907"/>
                <wp:lineTo x="21974" y="-279"/>
                <wp:lineTo x="21974" y="-837"/>
                <wp:lineTo x="-156" y="-837"/>
              </wp:wrapPolygon>
            </wp:wrapThrough>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stretch>
                      <a:fillRect/>
                    </a:stretch>
                  </pic:blipFill>
                  <pic:spPr bwMode="auto">
                    <a:xfrm>
                      <a:off x="0" y="0"/>
                      <a:ext cx="2640330" cy="147447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EF071B">
        <w:rPr>
          <w:rFonts w:ascii="Arial" w:eastAsia="Calibri" w:hAnsi="Arial" w:cs="Arial"/>
          <w:color w:val="000000" w:themeColor="text1"/>
          <w:szCs w:val="22"/>
        </w:rPr>
        <w:t>“</w:t>
      </w:r>
      <w:proofErr w:type="spellStart"/>
      <w:r w:rsidR="00EF071B" w:rsidRPr="00EF071B">
        <w:rPr>
          <w:rFonts w:ascii="Arial" w:eastAsia="Calibri" w:hAnsi="Arial" w:cs="Arial"/>
          <w:color w:val="000000" w:themeColor="text1"/>
          <w:szCs w:val="22"/>
        </w:rPr>
        <w:t>Dhalputtia</w:t>
      </w:r>
      <w:proofErr w:type="spellEnd"/>
      <w:r w:rsidR="00EF071B"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variety from Odisha</w:t>
      </w:r>
      <w:r w:rsidR="00B54B51">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 pivotal achievement in submergence-tolerance rice breeding was the discovery of the key quantitative trait locus (QTL) known as Submergence 1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located on chromosome 9, identified by </w:t>
      </w:r>
      <w:bookmarkStart w:id="64" w:name="_Hlk213904877"/>
      <w:r w:rsidR="00FD69EE" w:rsidRPr="00FD69EE">
        <w:rPr>
          <w:rFonts w:ascii="Arial" w:eastAsia="Calibri" w:hAnsi="Arial" w:cs="Arial"/>
          <w:color w:val="000000" w:themeColor="text1"/>
          <w:szCs w:val="22"/>
        </w:rPr>
        <w:t>Xu and Mackill in 1996.</w:t>
      </w:r>
      <w:bookmarkEnd w:id="64"/>
      <w:r w:rsidR="00FD69EE" w:rsidRPr="00FD69EE">
        <w:rPr>
          <w:rFonts w:ascii="Arial" w:eastAsia="Calibri" w:hAnsi="Arial" w:cs="Arial"/>
          <w:color w:val="000000" w:themeColor="text1"/>
          <w:szCs w:val="22"/>
        </w:rPr>
        <w:t xml:space="preserve"> This laid the foundation for later advancements, including the cloning of the </w:t>
      </w:r>
      <w:r w:rsidR="00610514" w:rsidRPr="00610514">
        <w:rPr>
          <w:rFonts w:ascii="Arial" w:eastAsia="Calibri" w:hAnsi="Arial" w:cs="Arial"/>
          <w:i/>
          <w:color w:val="000000" w:themeColor="text1"/>
          <w:szCs w:val="22"/>
        </w:rPr>
        <w:t>S</w:t>
      </w:r>
      <w:r w:rsidR="00B765F8">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region from the FR13A </w:t>
      </w:r>
      <w:r w:rsidR="00FD69EE" w:rsidRPr="00871526">
        <w:rPr>
          <w:rFonts w:ascii="Arial" w:eastAsia="Calibri" w:hAnsi="Arial" w:cs="Arial"/>
          <w:color w:val="000000" w:themeColor="text1"/>
          <w:szCs w:val="22"/>
        </w:rPr>
        <w:t>landrace.</w:t>
      </w:r>
      <w:r w:rsidR="00FD69EE" w:rsidRPr="00FD69EE">
        <w:rPr>
          <w:rFonts w:ascii="Arial" w:eastAsia="Calibri" w:hAnsi="Arial" w:cs="Arial"/>
          <w:color w:val="000000" w:themeColor="text1"/>
          <w:szCs w:val="22"/>
        </w:rPr>
        <w:t xml:space="preserve"> From this region, researchers ultimately </w:t>
      </w:r>
      <w:r w:rsidR="003B04DE">
        <w:rPr>
          <w:rFonts w:ascii="Arial" w:eastAsia="Calibri" w:hAnsi="Arial" w:cs="Arial"/>
          <w:color w:val="000000" w:themeColor="text1"/>
          <w:szCs w:val="22"/>
        </w:rPr>
        <w:t>located</w:t>
      </w:r>
      <w:r w:rsidR="003B04DE"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the ethylene-responsive factor gene, </w:t>
      </w:r>
      <w:r w:rsidR="00610514" w:rsidRPr="00542489">
        <w:rPr>
          <w:rFonts w:ascii="Arial" w:eastAsia="Calibri" w:hAnsi="Arial" w:cs="Arial"/>
          <w:i/>
          <w:color w:val="000000" w:themeColor="text1"/>
          <w:szCs w:val="22"/>
        </w:rPr>
        <w:t>S</w:t>
      </w:r>
      <w:r w:rsidR="00B765F8" w:rsidRPr="00542489">
        <w:rPr>
          <w:rFonts w:ascii="Arial" w:eastAsia="Calibri" w:hAnsi="Arial" w:cs="Arial"/>
          <w:i/>
          <w:color w:val="000000" w:themeColor="text1"/>
          <w:szCs w:val="22"/>
        </w:rPr>
        <w:t>ub</w:t>
      </w:r>
      <w:r w:rsidR="00610514" w:rsidRPr="0054248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which was shown to be both essential and sufficient for imparting submergence tolerance </w:t>
      </w:r>
      <w:bookmarkStart w:id="65" w:name="_Hlk213904911"/>
      <w:r w:rsidR="00FD69EE" w:rsidRPr="00FD69EE">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2006)</w:t>
      </w:r>
      <w:bookmarkEnd w:id="65"/>
      <w:r w:rsidR="00FD69EE" w:rsidRPr="00FD69EE">
        <w:rPr>
          <w:rFonts w:ascii="Arial" w:eastAsia="Calibri" w:hAnsi="Arial" w:cs="Arial"/>
          <w:color w:val="000000" w:themeColor="text1"/>
          <w:szCs w:val="22"/>
        </w:rPr>
        <w:t xml:space="preserve">. FR13A, recognized </w:t>
      </w:r>
      <w:r w:rsidR="0001661D">
        <w:rPr>
          <w:rFonts w:ascii="Arial" w:eastAsia="Calibri" w:hAnsi="Arial" w:cs="Arial"/>
          <w:color w:val="000000" w:themeColor="text1"/>
          <w:szCs w:val="22"/>
        </w:rPr>
        <w:t xml:space="preserve">as “miracle </w:t>
      </w:r>
      <w:r w:rsidR="005B768B" w:rsidRPr="007D054D">
        <w:rPr>
          <w:rFonts w:ascii="Arial" w:eastAsia="Calibri" w:hAnsi="Arial" w:cs="Arial"/>
          <w:noProof/>
          <w:color w:val="000000" w:themeColor="text1"/>
          <w:szCs w:val="22"/>
          <w:lang w:val="en-IN" w:eastAsia="en-IN"/>
        </w:rPr>
        <mc:AlternateContent>
          <mc:Choice Requires="wps">
            <w:drawing>
              <wp:anchor distT="45720" distB="45720" distL="114300" distR="114300" simplePos="0" relativeHeight="251692032" behindDoc="0" locked="0" layoutInCell="1" allowOverlap="1" wp14:anchorId="715117E7" wp14:editId="10B7562B">
                <wp:simplePos x="0" y="0"/>
                <wp:positionH relativeFrom="margin">
                  <wp:posOffset>3329716</wp:posOffset>
                </wp:positionH>
                <wp:positionV relativeFrom="paragraph">
                  <wp:posOffset>1687299</wp:posOffset>
                </wp:positionV>
                <wp:extent cx="2901950" cy="958850"/>
                <wp:effectExtent l="0" t="0" r="1270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958850"/>
                        </a:xfrm>
                        <a:prstGeom prst="rect">
                          <a:avLst/>
                        </a:prstGeom>
                        <a:solidFill>
                          <a:srgbClr val="FFFFFF"/>
                        </a:solidFill>
                        <a:ln w="9525">
                          <a:solidFill>
                            <a:srgbClr val="000000"/>
                          </a:solidFill>
                          <a:miter lim="800000"/>
                          <a:headEnd/>
                          <a:tailEnd/>
                        </a:ln>
                      </wps:spPr>
                      <wps:txb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117E7" id="_x0000_s1027" type="#_x0000_t202" style="position:absolute;left:0;text-align:left;margin-left:262.2pt;margin-top:132.85pt;width:228.5pt;height:7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">
                <v:textbox>
                  <w:txbxContent>
                    <w:p w14:paraId="7D74CE2B" w14:textId="7082029F" w:rsidR="009A580E" w:rsidRPr="00B21AE7" w:rsidRDefault="009A580E" w:rsidP="00C74412">
                      <w:pPr>
                        <w:pStyle w:val="NormalWeb"/>
                        <w:jc w:val="both"/>
                        <w:rPr>
                          <w:rFonts w:ascii="Arial" w:hAnsi="Arial" w:cs="Arial"/>
                          <w:sz w:val="20"/>
                          <w:szCs w:val="20"/>
                        </w:rPr>
                      </w:pPr>
                      <w:r w:rsidRPr="00B21AE7">
                        <w:rPr>
                          <w:rFonts w:ascii="Arial" w:hAnsi="Arial" w:cs="Arial"/>
                          <w:sz w:val="20"/>
                          <w:szCs w:val="20"/>
                        </w:rPr>
                        <w:t xml:space="preserve">Fig: 5 </w:t>
                      </w:r>
                      <w:r w:rsidRPr="00B21AE7">
                        <w:rPr>
                          <w:rFonts w:ascii="Arial" w:hAnsi="Arial" w:cs="Arial"/>
                          <w:sz w:val="20"/>
                          <w:szCs w:val="20"/>
                          <w:lang w:val="en-IN" w:eastAsia="en-IN"/>
                        </w:rPr>
                        <w:t xml:space="preserve">The </w:t>
                      </w:r>
                      <w:r w:rsidRPr="00610514">
                        <w:rPr>
                          <w:rFonts w:ascii="Arial" w:hAnsi="Arial" w:cs="Arial"/>
                          <w:i/>
                          <w:sz w:val="20"/>
                          <w:szCs w:val="20"/>
                          <w:lang w:val="en-IN" w:eastAsia="en-IN"/>
                        </w:rPr>
                        <w:t>Sub1</w:t>
                      </w:r>
                      <w:r w:rsidRPr="00B21AE7">
                        <w:rPr>
                          <w:rFonts w:ascii="Arial" w:hAnsi="Arial" w:cs="Arial"/>
                          <w:sz w:val="20"/>
                          <w:szCs w:val="20"/>
                          <w:lang w:val="en-IN" w:eastAsia="en-IN"/>
                        </w:rPr>
                        <w:t xml:space="preserve"> locus in </w:t>
                      </w:r>
                      <w:r w:rsidRPr="00B21AE7">
                        <w:rPr>
                          <w:rFonts w:ascii="Arial" w:hAnsi="Arial" w:cs="Arial"/>
                          <w:i/>
                          <w:iCs/>
                          <w:sz w:val="20"/>
                          <w:szCs w:val="20"/>
                          <w:lang w:val="en-IN" w:eastAsia="en-IN"/>
                        </w:rPr>
                        <w:t>Oryza sativa</w:t>
                      </w:r>
                      <w:r w:rsidRPr="00B21AE7">
                        <w:rPr>
                          <w:rFonts w:ascii="Arial" w:hAnsi="Arial" w:cs="Arial"/>
                          <w:sz w:val="20"/>
                          <w:szCs w:val="20"/>
                          <w:lang w:val="en-IN" w:eastAsia="en-IN"/>
                        </w:rPr>
                        <w:t xml:space="preserve"> includes genes for ethylene-responsive factors-</w:t>
                      </w:r>
                      <w:r w:rsidRPr="00610514">
                        <w:rPr>
                          <w:rFonts w:ascii="Arial" w:hAnsi="Arial" w:cs="Arial"/>
                          <w:i/>
                          <w:sz w:val="20"/>
                          <w:szCs w:val="20"/>
                          <w:lang w:val="en-IN" w:eastAsia="en-IN"/>
                        </w:rPr>
                        <w:t>Sub1</w:t>
                      </w:r>
                      <w:r w:rsidRPr="00B765F8">
                        <w:rPr>
                          <w:rFonts w:ascii="Arial" w:hAnsi="Arial" w:cs="Arial"/>
                          <w:i/>
                          <w:sz w:val="20"/>
                          <w:szCs w:val="20"/>
                          <w:lang w:val="en-IN" w:eastAsia="en-IN"/>
                        </w:rPr>
                        <w:t>A</w:t>
                      </w:r>
                      <w:r w:rsidRPr="00B21AE7">
                        <w:rPr>
                          <w:rFonts w:ascii="Arial" w:hAnsi="Arial" w:cs="Arial"/>
                          <w:sz w:val="20"/>
                          <w:szCs w:val="20"/>
                          <w:lang w:val="en-IN" w:eastAsia="en-IN"/>
                        </w:rPr>
                        <w:t xml:space="preserve">, </w:t>
                      </w:r>
                      <w:r w:rsidRPr="00610514">
                        <w:rPr>
                          <w:rFonts w:ascii="Arial" w:hAnsi="Arial" w:cs="Arial"/>
                          <w:i/>
                          <w:sz w:val="20"/>
                          <w:szCs w:val="20"/>
                          <w:lang w:val="en-IN" w:eastAsia="en-IN"/>
                        </w:rPr>
                        <w:t>Sub1</w:t>
                      </w:r>
                      <w:r w:rsidRPr="00B765F8">
                        <w:rPr>
                          <w:rFonts w:ascii="Arial" w:hAnsi="Arial" w:cs="Arial"/>
                          <w:i/>
                          <w:sz w:val="20"/>
                          <w:szCs w:val="20"/>
                          <w:lang w:val="en-IN" w:eastAsia="en-IN"/>
                        </w:rPr>
                        <w:t>B</w:t>
                      </w:r>
                      <w:r w:rsidRPr="00B21AE7">
                        <w:rPr>
                          <w:rFonts w:ascii="Arial" w:hAnsi="Arial" w:cs="Arial"/>
                          <w:sz w:val="20"/>
                          <w:szCs w:val="20"/>
                          <w:lang w:val="en-IN" w:eastAsia="en-IN"/>
                        </w:rPr>
                        <w:t xml:space="preserve">, and </w:t>
                      </w:r>
                      <w:r w:rsidRPr="00B765F8">
                        <w:rPr>
                          <w:rFonts w:ascii="Arial" w:hAnsi="Arial" w:cs="Arial"/>
                          <w:i/>
                          <w:sz w:val="20"/>
                          <w:szCs w:val="20"/>
                          <w:lang w:val="en-IN" w:eastAsia="en-IN"/>
                        </w:rPr>
                        <w:t>Sub1C</w:t>
                      </w:r>
                      <w:r w:rsidRPr="00B21AE7">
                        <w:rPr>
                          <w:rFonts w:ascii="Arial" w:hAnsi="Arial" w:cs="Arial"/>
                          <w:sz w:val="20"/>
                          <w:szCs w:val="20"/>
                          <w:lang w:val="en-IN" w:eastAsia="en-IN"/>
                        </w:rPr>
                        <w:t xml:space="preserve">. Among these, the </w:t>
                      </w:r>
                      <w:r w:rsidRPr="00542489">
                        <w:rPr>
                          <w:rFonts w:ascii="Arial" w:hAnsi="Arial" w:cs="Arial"/>
                          <w:i/>
                          <w:sz w:val="20"/>
                          <w:szCs w:val="20"/>
                          <w:lang w:val="en-IN" w:eastAsia="en-IN"/>
                        </w:rPr>
                        <w:t>Sub1A-1</w:t>
                      </w:r>
                      <w:r w:rsidRPr="00B765F8">
                        <w:rPr>
                          <w:rFonts w:ascii="Arial" w:hAnsi="Arial" w:cs="Arial"/>
                          <w:i/>
                          <w:sz w:val="20"/>
                          <w:szCs w:val="20"/>
                          <w:lang w:val="en-IN" w:eastAsia="en-IN"/>
                        </w:rPr>
                        <w:t xml:space="preserve"> </w:t>
                      </w:r>
                      <w:r w:rsidRPr="00B21AE7">
                        <w:rPr>
                          <w:rFonts w:ascii="Arial" w:hAnsi="Arial" w:cs="Arial"/>
                          <w:sz w:val="20"/>
                          <w:szCs w:val="20"/>
                          <w:lang w:val="en-IN" w:eastAsia="en-IN"/>
                        </w:rPr>
                        <w:t xml:space="preserve">allele, found only in tolerant rice types, is responsible for providing submergence tolerance </w:t>
                      </w:r>
                      <w:r w:rsidRPr="00B21AE7">
                        <w:rPr>
                          <w:rFonts w:ascii="Arial" w:hAnsi="Arial" w:cs="Arial"/>
                          <w:sz w:val="20"/>
                          <w:szCs w:val="20"/>
                        </w:rPr>
                        <w:t xml:space="preserve">(Fukao </w:t>
                      </w:r>
                      <w:r w:rsidRPr="00610514">
                        <w:rPr>
                          <w:rFonts w:ascii="Arial" w:hAnsi="Arial" w:cs="Arial"/>
                          <w:i/>
                          <w:sz w:val="20"/>
                          <w:szCs w:val="20"/>
                        </w:rPr>
                        <w:t>et al</w:t>
                      </w:r>
                      <w:r w:rsidRPr="00B21AE7">
                        <w:rPr>
                          <w:rFonts w:ascii="Arial" w:hAnsi="Arial" w:cs="Arial"/>
                          <w:sz w:val="20"/>
                          <w:szCs w:val="20"/>
                        </w:rPr>
                        <w:t xml:space="preserve">., 2006; Xu </w:t>
                      </w:r>
                      <w:r w:rsidRPr="00610514">
                        <w:rPr>
                          <w:rFonts w:ascii="Arial" w:hAnsi="Arial" w:cs="Arial"/>
                          <w:i/>
                          <w:sz w:val="20"/>
                          <w:szCs w:val="20"/>
                        </w:rPr>
                        <w:t>et al</w:t>
                      </w:r>
                      <w:r w:rsidRPr="00B21AE7">
                        <w:rPr>
                          <w:rFonts w:ascii="Arial" w:hAnsi="Arial" w:cs="Arial"/>
                          <w:sz w:val="20"/>
                          <w:szCs w:val="20"/>
                        </w:rPr>
                        <w:t>., 2006).</w:t>
                      </w:r>
                    </w:p>
                    <w:p w14:paraId="05164DAC" w14:textId="77777777" w:rsidR="009A580E" w:rsidRDefault="009A580E"/>
                  </w:txbxContent>
                </v:textbox>
                <w10:wrap type="square" anchorx="margin"/>
              </v:shape>
            </w:pict>
          </mc:Fallback>
        </mc:AlternateContent>
      </w:r>
      <w:r w:rsidR="0001661D">
        <w:rPr>
          <w:rFonts w:ascii="Arial" w:eastAsia="Calibri" w:hAnsi="Arial" w:cs="Arial"/>
          <w:color w:val="000000" w:themeColor="text1"/>
          <w:szCs w:val="22"/>
        </w:rPr>
        <w:t xml:space="preserve">rice germplasm” </w:t>
      </w:r>
      <w:r w:rsidR="00FD69EE" w:rsidRPr="00FD69EE">
        <w:rPr>
          <w:rFonts w:ascii="Arial" w:eastAsia="Calibri" w:hAnsi="Arial" w:cs="Arial"/>
          <w:color w:val="000000" w:themeColor="text1"/>
          <w:szCs w:val="22"/>
        </w:rPr>
        <w:t xml:space="preserve">for its submergence tolerance, displays minimal stem elongation during flooding and maintains a high survival rate under complete submergence. After floodwaters recede, it also shows strong recovery and regeneration ability. This genotype preserves chlorophyll content under both submerged and post-submergence conditions and produces substantial biomass and grain yield, indicating a distinct adaptive strategy. </w:t>
      </w:r>
    </w:p>
    <w:p w14:paraId="4C1203AD" w14:textId="7A0A2C0D"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lastRenderedPageBreak/>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gene family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A</w:t>
      </w:r>
      <w:r w:rsidR="00FD69EE" w:rsidRPr="00B765F8">
        <w:rPr>
          <w:rFonts w:ascii="Arial" w:eastAsia="Calibri" w:hAnsi="Arial" w:cs="Arial"/>
          <w:color w:val="000000" w:themeColor="text1"/>
          <w:szCs w:val="22"/>
        </w:rPr>
        <w:t xml:space="preserve">,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Sub1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likely diverged during the differentiation of AA and CC genome groups </w:t>
      </w:r>
      <w:bookmarkStart w:id="66" w:name="_Hlk213904945"/>
      <w:r w:rsidR="00FD69EE" w:rsidRPr="00FD69EE">
        <w:rPr>
          <w:rFonts w:ascii="Arial" w:eastAsia="Calibri" w:hAnsi="Arial" w:cs="Arial"/>
          <w:color w:val="000000" w:themeColor="text1"/>
          <w:szCs w:val="22"/>
        </w:rPr>
        <w:t xml:space="preserve">(Fukao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Niroula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2012).</w:t>
      </w:r>
      <w:bookmarkEnd w:id="66"/>
      <w:r w:rsidR="00FD69EE" w:rsidRPr="00FD69EE">
        <w:rPr>
          <w:rFonts w:ascii="Arial" w:eastAsia="Calibri" w:hAnsi="Arial" w:cs="Arial"/>
          <w:color w:val="000000" w:themeColor="text1"/>
          <w:szCs w:val="22"/>
        </w:rPr>
        <w:t xml:space="preserve"> </w:t>
      </w:r>
      <w:r w:rsidR="00B765F8" w:rsidRPr="00101BDB">
        <w:rPr>
          <w:rFonts w:ascii="Arial" w:eastAsia="Calibri" w:hAnsi="Arial" w:cs="Arial"/>
          <w:color w:val="000000" w:themeColor="text1"/>
          <w:szCs w:val="22"/>
        </w:rPr>
        <w:t>S</w:t>
      </w:r>
      <w:r w:rsidR="00B765F8">
        <w:rPr>
          <w:rFonts w:ascii="Arial" w:eastAsia="Calibri" w:hAnsi="Arial" w:cs="Arial"/>
          <w:color w:val="000000" w:themeColor="text1"/>
          <w:szCs w:val="22"/>
        </w:rPr>
        <w:t>ub</w:t>
      </w:r>
      <w:r w:rsidR="00B765F8" w:rsidRPr="00101BDB">
        <w:rPr>
          <w:rFonts w:ascii="Arial" w:eastAsia="Calibri" w:hAnsi="Arial" w:cs="Arial"/>
          <w:color w:val="000000" w:themeColor="text1"/>
          <w:szCs w:val="22"/>
        </w:rPr>
        <w:t>1</w:t>
      </w:r>
      <w:r w:rsidR="00B765F8" w:rsidRPr="00B765F8">
        <w:rPr>
          <w:rFonts w:ascii="Arial" w:eastAsia="Calibri" w:hAnsi="Arial" w:cs="Arial"/>
          <w:color w:val="000000" w:themeColor="text1"/>
          <w:szCs w:val="22"/>
        </w:rPr>
        <w:t>A</w:t>
      </w:r>
      <w:r w:rsidR="00B765F8"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is thought to have evolved from a duplication of </w:t>
      </w:r>
      <w:r w:rsidR="00856D32" w:rsidRPr="00610514">
        <w:rPr>
          <w:rFonts w:ascii="Arial" w:eastAsia="Calibri" w:hAnsi="Arial" w:cs="Arial"/>
          <w:i/>
          <w:color w:val="000000" w:themeColor="text1"/>
          <w:szCs w:val="22"/>
        </w:rPr>
        <w:t>S</w:t>
      </w:r>
      <w:r w:rsidR="00856D32">
        <w:rPr>
          <w:rFonts w:ascii="Arial" w:eastAsia="Calibri" w:hAnsi="Arial" w:cs="Arial"/>
          <w:i/>
          <w:color w:val="000000" w:themeColor="text1"/>
          <w:szCs w:val="22"/>
        </w:rPr>
        <w:t>ub</w:t>
      </w:r>
      <w:r w:rsidR="00856D32" w:rsidRPr="00610514">
        <w:rPr>
          <w:rFonts w:ascii="Arial" w:eastAsia="Calibri" w:hAnsi="Arial" w:cs="Arial"/>
          <w:i/>
          <w:color w:val="000000" w:themeColor="text1"/>
          <w:szCs w:val="22"/>
        </w:rPr>
        <w:t>1</w:t>
      </w:r>
      <w:r w:rsidR="00856D32" w:rsidRPr="00270DE9">
        <w:rPr>
          <w:rFonts w:ascii="Arial" w:eastAsia="Calibri" w:hAnsi="Arial" w:cs="Arial"/>
          <w:i/>
          <w:color w:val="000000" w:themeColor="text1"/>
          <w:szCs w:val="22"/>
        </w:rPr>
        <w:t>B</w:t>
      </w:r>
      <w:r w:rsidR="00856D32"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and is found in wild ancestors like </w:t>
      </w:r>
      <w:r w:rsidR="00FD69EE" w:rsidRPr="00C051F6">
        <w:rPr>
          <w:rFonts w:ascii="Arial" w:eastAsia="Calibri" w:hAnsi="Arial" w:cs="Arial"/>
          <w:i/>
          <w:color w:val="000000" w:themeColor="text1"/>
          <w:szCs w:val="22"/>
        </w:rPr>
        <w:t>O</w:t>
      </w:r>
      <w:r w:rsidR="003B04DE" w:rsidRPr="00C051F6">
        <w:rPr>
          <w:rFonts w:ascii="Arial" w:eastAsia="Calibri" w:hAnsi="Arial" w:cs="Arial"/>
          <w:i/>
          <w:color w:val="000000" w:themeColor="text1"/>
          <w:szCs w:val="22"/>
        </w:rPr>
        <w:t>.</w:t>
      </w:r>
      <w:r w:rsidR="00DC15D8">
        <w:rPr>
          <w:rFonts w:ascii="Arial" w:eastAsia="Calibri" w:hAnsi="Arial" w:cs="Arial"/>
          <w:i/>
          <w:color w:val="000000" w:themeColor="text1"/>
          <w:szCs w:val="22"/>
        </w:rPr>
        <w:t xml:space="preserve"> </w:t>
      </w:r>
      <w:proofErr w:type="spellStart"/>
      <w:r w:rsidR="00FD69EE" w:rsidRPr="00C051F6">
        <w:rPr>
          <w:rFonts w:ascii="Arial" w:eastAsia="Calibri" w:hAnsi="Arial" w:cs="Arial"/>
          <w:i/>
          <w:color w:val="000000" w:themeColor="text1"/>
          <w:szCs w:val="22"/>
        </w:rPr>
        <w:t>rufipogon</w:t>
      </w:r>
      <w:proofErr w:type="spellEnd"/>
      <w:r w:rsidR="00FD69EE" w:rsidRPr="00FD69EE">
        <w:rPr>
          <w:rFonts w:ascii="Arial" w:eastAsia="Calibri" w:hAnsi="Arial" w:cs="Arial"/>
          <w:color w:val="000000" w:themeColor="text1"/>
          <w:szCs w:val="22"/>
        </w:rPr>
        <w:t xml:space="preserve"> and </w:t>
      </w:r>
      <w:r w:rsidR="00FD69EE" w:rsidRPr="00152950">
        <w:rPr>
          <w:rFonts w:ascii="Arial" w:eastAsia="Calibri" w:hAnsi="Arial" w:cs="Arial"/>
          <w:i/>
          <w:color w:val="000000" w:themeColor="text1"/>
          <w:szCs w:val="22"/>
        </w:rPr>
        <w:t xml:space="preserve">O. </w:t>
      </w:r>
      <w:proofErr w:type="spellStart"/>
      <w:r w:rsidR="00FD69EE" w:rsidRPr="00152950">
        <w:rPr>
          <w:rFonts w:ascii="Arial" w:eastAsia="Calibri" w:hAnsi="Arial" w:cs="Arial"/>
          <w:i/>
          <w:color w:val="000000" w:themeColor="text1"/>
          <w:szCs w:val="22"/>
        </w:rPr>
        <w:t>nivara</w:t>
      </w:r>
      <w:proofErr w:type="spellEnd"/>
      <w:r w:rsidR="00FD69EE" w:rsidRPr="00FD69EE">
        <w:rPr>
          <w:rFonts w:ascii="Arial" w:eastAsia="Calibri" w:hAnsi="Arial" w:cs="Arial"/>
          <w:color w:val="000000" w:themeColor="text1"/>
          <w:szCs w:val="22"/>
        </w:rPr>
        <w:t xml:space="preserve">, indicating the introgression of submergence tolerance into cultivated rice. These wild species evolved in distinct water regimes, influencing </w:t>
      </w:r>
      <w:r w:rsidR="00610514" w:rsidRPr="00610514">
        <w:rPr>
          <w:rFonts w:ascii="Arial" w:eastAsia="Calibri" w:hAnsi="Arial" w:cs="Arial"/>
          <w:i/>
          <w:color w:val="000000" w:themeColor="text1"/>
          <w:szCs w:val="22"/>
        </w:rPr>
        <w:t>Sub1</w:t>
      </w:r>
      <w:r w:rsidR="009935A3" w:rsidRPr="00B765F8">
        <w:rPr>
          <w:rFonts w:ascii="Arial" w:eastAsia="Calibri" w:hAnsi="Arial" w:cs="Arial"/>
          <w:i/>
          <w:color w:val="000000" w:themeColor="text1"/>
          <w:szCs w:val="22"/>
        </w:rPr>
        <w:t>A</w:t>
      </w:r>
      <w:r w:rsidR="009935A3" w:rsidRPr="00FD69EE">
        <w:rPr>
          <w:rFonts w:ascii="Arial" w:eastAsia="Calibri" w:hAnsi="Arial" w:cs="Arial"/>
          <w:color w:val="000000" w:themeColor="text1"/>
          <w:szCs w:val="22"/>
        </w:rPr>
        <w:t xml:space="preserve">’s </w:t>
      </w:r>
      <w:r w:rsidR="00FD69EE" w:rsidRPr="00FD69EE">
        <w:rPr>
          <w:rFonts w:ascii="Arial" w:eastAsia="Calibri" w:hAnsi="Arial" w:cs="Arial"/>
          <w:color w:val="000000" w:themeColor="text1"/>
          <w:szCs w:val="22"/>
        </w:rPr>
        <w:t xml:space="preserve">adaptation.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A shows limited allelic diversity (e.g.,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B765F8">
        <w:rPr>
          <w:rFonts w:ascii="Arial" w:eastAsia="Calibri" w:hAnsi="Arial" w:cs="Arial"/>
          <w:color w:val="000000" w:themeColor="text1"/>
          <w:szCs w:val="22"/>
        </w:rPr>
        <w:t xml:space="preserve"> and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-2</w:t>
      </w:r>
      <w:r w:rsidR="00FD69EE" w:rsidRPr="00FD69EE">
        <w:rPr>
          <w:rFonts w:ascii="Arial" w:eastAsia="Calibri" w:hAnsi="Arial" w:cs="Arial"/>
          <w:color w:val="000000" w:themeColor="text1"/>
          <w:szCs w:val="22"/>
        </w:rPr>
        <w:t xml:space="preserve">), with </w:t>
      </w:r>
      <w:r w:rsidR="00B765F8" w:rsidRPr="00270DE9">
        <w:rPr>
          <w:rFonts w:ascii="Arial" w:eastAsia="Calibri" w:hAnsi="Arial" w:cs="Arial"/>
          <w:i/>
          <w:color w:val="000000" w:themeColor="text1"/>
          <w:szCs w:val="22"/>
        </w:rPr>
        <w:t>Sub1A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linked to strong submergence tolerance</w:t>
      </w:r>
      <w:bookmarkStart w:id="67" w:name="_Hlk213904978"/>
      <w:r w:rsidR="00FD69EE" w:rsidRPr="00FD69EE">
        <w:rPr>
          <w:rFonts w:ascii="Arial" w:eastAsia="Calibri" w:hAnsi="Arial" w:cs="Arial"/>
          <w:color w:val="000000" w:themeColor="text1"/>
          <w:szCs w:val="22"/>
        </w:rPr>
        <w:t xml:space="preserve"> (Fukao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2009; </w:t>
      </w:r>
      <w:proofErr w:type="spellStart"/>
      <w:r w:rsidR="00FD69EE" w:rsidRPr="00FD69EE">
        <w:rPr>
          <w:rFonts w:ascii="Arial" w:eastAsia="Calibri" w:hAnsi="Arial" w:cs="Arial"/>
          <w:color w:val="000000" w:themeColor="text1"/>
          <w:szCs w:val="22"/>
        </w:rPr>
        <w:t>Septiningsih</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2009)</w:t>
      </w:r>
      <w:bookmarkEnd w:id="67"/>
      <w:r w:rsidR="00BC252D">
        <w:rPr>
          <w:rFonts w:ascii="Arial" w:eastAsia="Calibri" w:hAnsi="Arial" w:cs="Arial"/>
          <w:color w:val="000000" w:themeColor="text1"/>
          <w:szCs w:val="22"/>
        </w:rPr>
        <w:t xml:space="preserve"> </w:t>
      </w:r>
      <w:r w:rsidR="0098046F">
        <w:rPr>
          <w:rFonts w:ascii="Arial" w:eastAsia="Calibri" w:hAnsi="Arial" w:cs="Arial"/>
          <w:color w:val="000000" w:themeColor="text1"/>
          <w:szCs w:val="22"/>
        </w:rPr>
        <w:t>(</w:t>
      </w:r>
      <w:r w:rsidR="0098046F" w:rsidRPr="002241BD">
        <w:rPr>
          <w:rFonts w:ascii="Arial" w:eastAsia="Calibri" w:hAnsi="Arial" w:cs="Arial"/>
          <w:color w:val="000000" w:themeColor="text1"/>
          <w:szCs w:val="22"/>
        </w:rPr>
        <w:t>Fig.</w:t>
      </w:r>
      <w:r w:rsidR="00101BDB" w:rsidRPr="002241BD">
        <w:rPr>
          <w:rFonts w:ascii="Arial" w:eastAsia="Calibri" w:hAnsi="Arial" w:cs="Arial"/>
          <w:color w:val="000000" w:themeColor="text1"/>
          <w:szCs w:val="22"/>
        </w:rPr>
        <w:t>5</w:t>
      </w:r>
      <w:r w:rsidR="0098046F">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The </w:t>
      </w:r>
      <w:r w:rsidR="00B765F8" w:rsidRPr="00856D32">
        <w:rPr>
          <w:rFonts w:ascii="Arial" w:eastAsia="Calibri" w:hAnsi="Arial" w:cs="Arial"/>
          <w:i/>
          <w:color w:val="000000" w:themeColor="text1"/>
          <w:szCs w:val="22"/>
        </w:rPr>
        <w:t>Sub1</w:t>
      </w:r>
      <w:r w:rsidR="00B765F8" w:rsidRPr="00270DE9">
        <w:rPr>
          <w:rFonts w:ascii="Arial" w:eastAsia="Calibri" w:hAnsi="Arial" w:cs="Arial"/>
          <w:i/>
          <w:color w:val="000000" w:themeColor="text1"/>
          <w:szCs w:val="22"/>
        </w:rPr>
        <w:t>A</w:t>
      </w:r>
      <w:r w:rsidR="00FD69EE" w:rsidRPr="00270DE9">
        <w:rPr>
          <w:rFonts w:ascii="Arial" w:eastAsia="Calibri" w:hAnsi="Arial" w:cs="Arial"/>
          <w:i/>
          <w:color w:val="000000" w:themeColor="text1"/>
          <w:szCs w:val="22"/>
        </w:rPr>
        <w:t>-1</w:t>
      </w:r>
      <w:r w:rsidR="00FD69EE" w:rsidRPr="00FD69EE">
        <w:rPr>
          <w:rFonts w:ascii="Arial" w:eastAsia="Calibri" w:hAnsi="Arial" w:cs="Arial"/>
          <w:color w:val="000000" w:themeColor="text1"/>
          <w:szCs w:val="22"/>
        </w:rPr>
        <w:t xml:space="preserve"> allele is prevalent in the Ganges valley, spreading to Southeast Asia through human cultivation </w:t>
      </w:r>
      <w:bookmarkStart w:id="68" w:name="_Hlk213905006"/>
      <w:r w:rsidR="00FD69EE" w:rsidRPr="00FD69EE">
        <w:rPr>
          <w:rFonts w:ascii="Arial" w:eastAsia="Calibri" w:hAnsi="Arial" w:cs="Arial"/>
          <w:color w:val="000000" w:themeColor="text1"/>
          <w:szCs w:val="22"/>
        </w:rPr>
        <w:t>(</w:t>
      </w:r>
      <w:proofErr w:type="spellStart"/>
      <w:r w:rsidR="00FD69EE" w:rsidRPr="00FD69EE">
        <w:rPr>
          <w:rFonts w:ascii="Arial" w:eastAsia="Calibri" w:hAnsi="Arial" w:cs="Arial"/>
          <w:color w:val="000000" w:themeColor="text1"/>
          <w:szCs w:val="22"/>
        </w:rPr>
        <w:t>Pucciariello</w:t>
      </w:r>
      <w:proofErr w:type="spellEnd"/>
      <w:r w:rsidR="00FD69EE" w:rsidRPr="00FD69EE">
        <w:rPr>
          <w:rFonts w:ascii="Arial" w:eastAsia="Calibri" w:hAnsi="Arial" w:cs="Arial"/>
          <w:color w:val="000000" w:themeColor="text1"/>
          <w:szCs w:val="22"/>
        </w:rPr>
        <w:t xml:space="preserve"> </w:t>
      </w:r>
      <w:r w:rsidR="00D77B1D">
        <w:rPr>
          <w:rFonts w:ascii="Arial" w:eastAsia="Calibri" w:hAnsi="Arial" w:cs="Arial"/>
          <w:color w:val="000000" w:themeColor="text1"/>
          <w:szCs w:val="22"/>
        </w:rPr>
        <w:t>and</w:t>
      </w:r>
      <w:r w:rsidR="00D77B1D" w:rsidRPr="00FD69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Perata, 2013).</w:t>
      </w:r>
      <w:bookmarkEnd w:id="68"/>
      <w:r w:rsidR="00FD69EE" w:rsidRPr="00FD69EE">
        <w:rPr>
          <w:rFonts w:ascii="Arial" w:eastAsia="Calibri" w:hAnsi="Arial" w:cs="Arial"/>
          <w:color w:val="000000" w:themeColor="text1"/>
          <w:szCs w:val="22"/>
        </w:rPr>
        <w:t xml:space="preserve"> </w:t>
      </w:r>
    </w:p>
    <w:p w14:paraId="7D63F5F3" w14:textId="6987A252"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flanked by the genetic markers CR25K and SSR1A, covers a physical distance of over 182 kilobases. Within this segment, there are three genes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that contain ethylene response factor (ERF) domains. </w:t>
      </w:r>
      <w:r w:rsidR="009935A3" w:rsidRPr="00FD69EE">
        <w:rPr>
          <w:rFonts w:ascii="Arial" w:eastAsia="Calibri" w:hAnsi="Arial" w:cs="Arial"/>
          <w:color w:val="000000" w:themeColor="text1"/>
          <w:szCs w:val="22"/>
        </w:rPr>
        <w:t xml:space="preserve">The </w:t>
      </w:r>
      <w:r w:rsidR="00610514" w:rsidRPr="00610514">
        <w:rPr>
          <w:rFonts w:ascii="Arial" w:eastAsia="Calibri" w:hAnsi="Arial" w:cs="Arial"/>
          <w:i/>
          <w:color w:val="000000" w:themeColor="text1"/>
          <w:szCs w:val="22"/>
        </w:rPr>
        <w:t>Sub1</w:t>
      </w:r>
      <w:r w:rsidR="009935A3" w:rsidRPr="00FD69EE">
        <w:rPr>
          <w:rFonts w:ascii="Arial" w:eastAsia="Calibri" w:hAnsi="Arial" w:cs="Arial"/>
          <w:color w:val="000000" w:themeColor="text1"/>
          <w:szCs w:val="22"/>
        </w:rPr>
        <w:t xml:space="preserve"> genotype modulates gene expression influenced by ethylene and gibberellin, particularly those involved in carbohydrate utilization and cell elongation. Notably, a genetic interplay between </w:t>
      </w:r>
      <w:r w:rsidR="00610514" w:rsidRPr="00101BDB">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A</w:t>
      </w:r>
      <w:r w:rsidR="009935A3" w:rsidRPr="00FD69EE">
        <w:rPr>
          <w:rFonts w:ascii="Arial" w:eastAsia="Calibri" w:hAnsi="Arial" w:cs="Arial"/>
          <w:color w:val="000000" w:themeColor="text1"/>
          <w:szCs w:val="22"/>
        </w:rPr>
        <w:t xml:space="preserve"> and </w:t>
      </w:r>
      <w:r w:rsidR="00610514" w:rsidRPr="00D35B51">
        <w:rPr>
          <w:rFonts w:ascii="Arial" w:eastAsia="Calibri" w:hAnsi="Arial" w:cs="Arial"/>
          <w:color w:val="000000" w:themeColor="text1"/>
          <w:szCs w:val="22"/>
        </w:rPr>
        <w:t>Sub1</w:t>
      </w:r>
      <w:r w:rsidR="009935A3" w:rsidRPr="00D35B51">
        <w:rPr>
          <w:rFonts w:ascii="Arial" w:eastAsia="Calibri" w:hAnsi="Arial" w:cs="Arial"/>
          <w:color w:val="000000" w:themeColor="text1"/>
          <w:szCs w:val="22"/>
        </w:rPr>
        <w:t>C</w:t>
      </w:r>
      <w:r w:rsidR="009935A3" w:rsidRPr="00FD69EE">
        <w:rPr>
          <w:rFonts w:ascii="Arial" w:eastAsia="Calibri" w:hAnsi="Arial" w:cs="Arial"/>
          <w:color w:val="000000" w:themeColor="text1"/>
          <w:szCs w:val="22"/>
        </w:rPr>
        <w:t xml:space="preserve"> may be significant, as antagonistic interactions among ethylene response factors (ERFs) have been previously documented. </w:t>
      </w:r>
      <w:r w:rsidR="00FD69EE" w:rsidRPr="00FD69EE">
        <w:rPr>
          <w:rFonts w:ascii="Arial" w:eastAsia="Calibri" w:hAnsi="Arial" w:cs="Arial"/>
          <w:color w:val="000000" w:themeColor="text1"/>
          <w:szCs w:val="22"/>
        </w:rPr>
        <w:t>Additionally, it includes ten other genes without ERF domains, of which four are actively transcribed and six are predicted to code for hypothetical proteins, along with approximately 50</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retrotransposon-related sequences. Within the ethylene response factor (ERF) domain, </w:t>
      </w:r>
      <w:r w:rsidR="00610514" w:rsidRPr="00610514">
        <w:rPr>
          <w:rFonts w:ascii="Arial" w:eastAsia="Calibri" w:hAnsi="Arial" w:cs="Arial"/>
          <w:i/>
          <w:color w:val="000000" w:themeColor="text1"/>
          <w:szCs w:val="22"/>
        </w:rPr>
        <w:t>S</w:t>
      </w:r>
      <w:r w:rsidR="00D35B51">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D69EE" w:rsidRPr="00D35B51">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exhibits 87.7</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and 77.2</w:t>
      </w:r>
      <w:r w:rsidR="003B04DE">
        <w:rPr>
          <w:rFonts w:ascii="Arial" w:eastAsia="Calibri" w:hAnsi="Arial" w:cs="Arial"/>
          <w:color w:val="000000" w:themeColor="text1"/>
          <w:szCs w:val="22"/>
        </w:rPr>
        <w:t xml:space="preserve"> percent</w:t>
      </w:r>
      <w:r w:rsidR="00FD69EE" w:rsidRPr="00FD69EE">
        <w:rPr>
          <w:rFonts w:ascii="Arial" w:eastAsia="Calibri" w:hAnsi="Arial" w:cs="Arial"/>
          <w:color w:val="000000" w:themeColor="text1"/>
          <w:szCs w:val="22"/>
        </w:rPr>
        <w:t xml:space="preserve"> sequence similarity with </w:t>
      </w:r>
      <w:r w:rsidR="00610514" w:rsidRPr="000F71E2">
        <w:rPr>
          <w:rFonts w:ascii="Arial" w:eastAsia="Calibri" w:hAnsi="Arial" w:cs="Arial"/>
          <w:i/>
          <w:color w:val="000000" w:themeColor="text1"/>
          <w:szCs w:val="22"/>
        </w:rPr>
        <w:t>S</w:t>
      </w:r>
      <w:r w:rsidR="00D35B51" w:rsidRPr="000F71E2">
        <w:rPr>
          <w:rFonts w:ascii="Arial" w:eastAsia="Calibri" w:hAnsi="Arial" w:cs="Arial"/>
          <w:i/>
          <w:color w:val="000000" w:themeColor="text1"/>
          <w:szCs w:val="22"/>
        </w:rPr>
        <w:t>ub</w:t>
      </w:r>
      <w:r w:rsidR="00610514" w:rsidRPr="000F71E2">
        <w:rPr>
          <w:rFonts w:ascii="Arial" w:eastAsia="Calibri" w:hAnsi="Arial" w:cs="Arial"/>
          <w:i/>
          <w:color w:val="000000" w:themeColor="text1"/>
          <w:szCs w:val="22"/>
        </w:rPr>
        <w:t>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w:t>
      </w:r>
      <w:r w:rsidR="00610514" w:rsidRPr="00270DE9">
        <w:rPr>
          <w:rFonts w:ascii="Arial" w:eastAsia="Calibri" w:hAnsi="Arial" w:cs="Arial"/>
          <w:i/>
          <w:color w:val="000000" w:themeColor="text1"/>
          <w:szCs w:val="22"/>
        </w:rPr>
        <w:t>S</w:t>
      </w:r>
      <w:r w:rsidR="00D35B51" w:rsidRPr="00270DE9">
        <w:rPr>
          <w:rFonts w:ascii="Arial" w:eastAsia="Calibri" w:hAnsi="Arial" w:cs="Arial"/>
          <w:i/>
          <w:color w:val="000000" w:themeColor="text1"/>
          <w:szCs w:val="22"/>
        </w:rPr>
        <w:t>ub</w:t>
      </w:r>
      <w:r w:rsidR="00610514" w:rsidRPr="00270DE9">
        <w:rPr>
          <w:rFonts w:ascii="Arial" w:eastAsia="Calibri" w:hAnsi="Arial" w:cs="Arial"/>
          <w:i/>
          <w:color w:val="000000" w:themeColor="text1"/>
          <w:szCs w:val="22"/>
        </w:rPr>
        <w:t>1</w:t>
      </w:r>
      <w:r w:rsidR="00FD69EE" w:rsidRPr="00270DE9">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respectively. The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FD69EE">
        <w:rPr>
          <w:rFonts w:ascii="Arial" w:eastAsia="Calibri" w:hAnsi="Arial" w:cs="Arial"/>
          <w:color w:val="000000" w:themeColor="text1"/>
          <w:szCs w:val="22"/>
        </w:rPr>
        <w:t xml:space="preserve"> gene consists of one intron measuring 817 base pairs and two exons, with the second exon being only 11 base pairs long, including the stop codon. A similar genomic arrangement is observed in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which has a 15-base-pair second exon. In contrast,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C contains a single intron located within the 3' untranslated region (UTR). A haplotype analysis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region across 17 indica and 4 japonica rice varieties revealed 2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w:t>
      </w:r>
      <w:r w:rsidR="00FD69EE" w:rsidRPr="00316486">
        <w:rPr>
          <w:rFonts w:ascii="Arial" w:eastAsia="Calibri" w:hAnsi="Arial" w:cs="Arial"/>
          <w:color w:val="000000" w:themeColor="text1"/>
          <w:szCs w:val="22"/>
        </w:rPr>
        <w:t xml:space="preserve">, 9 </w:t>
      </w:r>
      <w:r w:rsidR="00610514" w:rsidRPr="00316486">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and 7 </w:t>
      </w:r>
      <w:r w:rsidR="00610514" w:rsidRPr="000F71E2">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w:t>
      </w:r>
      <w:r w:rsidR="00FD69EE" w:rsidRPr="00FD69EE">
        <w:rPr>
          <w:rFonts w:ascii="Arial" w:eastAsia="Calibri" w:hAnsi="Arial" w:cs="Arial"/>
          <w:color w:val="000000" w:themeColor="text1"/>
          <w:szCs w:val="22"/>
        </w:rPr>
        <w:t xml:space="preserve"> alleles, based on amino acid sequence variation. The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A-1</w:t>
      </w:r>
      <w:r w:rsidR="00FD69EE" w:rsidRPr="00FD69EE">
        <w:rPr>
          <w:rFonts w:ascii="Arial" w:eastAsia="Calibri" w:hAnsi="Arial" w:cs="Arial"/>
          <w:color w:val="000000" w:themeColor="text1"/>
          <w:szCs w:val="22"/>
        </w:rPr>
        <w:t xml:space="preserve"> and </w:t>
      </w:r>
      <w:r w:rsidR="00610514" w:rsidRPr="00563CAF">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C-1</w:t>
      </w:r>
      <w:r w:rsidR="00FD69EE" w:rsidRPr="00FD69EE">
        <w:rPr>
          <w:rFonts w:ascii="Arial" w:eastAsia="Calibri" w:hAnsi="Arial" w:cs="Arial"/>
          <w:color w:val="000000" w:themeColor="text1"/>
          <w:szCs w:val="22"/>
        </w:rPr>
        <w:t xml:space="preserve"> alleles were exclusively found in six submergence-tolerant varieties including FR13A. No </w:t>
      </w:r>
      <w:r w:rsidR="00610514" w:rsidRPr="006641C3">
        <w:rPr>
          <w:rFonts w:ascii="Arial" w:eastAsia="Calibri" w:hAnsi="Arial" w:cs="Arial"/>
          <w:i/>
          <w:color w:val="000000" w:themeColor="text1"/>
          <w:szCs w:val="22"/>
        </w:rPr>
        <w:t>Sub1</w:t>
      </w:r>
      <w:r w:rsidR="00FD69EE" w:rsidRPr="000F71E2">
        <w:rPr>
          <w:rFonts w:ascii="Arial" w:eastAsia="Calibri" w:hAnsi="Arial" w:cs="Arial"/>
          <w:i/>
          <w:color w:val="000000" w:themeColor="text1"/>
          <w:szCs w:val="22"/>
        </w:rPr>
        <w:t>B</w:t>
      </w:r>
      <w:r w:rsidR="00FD69EE" w:rsidRPr="00FD69EE">
        <w:rPr>
          <w:rFonts w:ascii="Arial" w:eastAsia="Calibri" w:hAnsi="Arial" w:cs="Arial"/>
          <w:color w:val="000000" w:themeColor="text1"/>
          <w:szCs w:val="22"/>
        </w:rPr>
        <w:t xml:space="preserve"> allele was linked specifically to submergence tolerance.</w:t>
      </w:r>
    </w:p>
    <w:p w14:paraId="7EDF701F" w14:textId="5C2428CB" w:rsidR="00FD69EE" w:rsidRP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 The japonica rice variety </w:t>
      </w:r>
      <w:proofErr w:type="spellStart"/>
      <w:r w:rsidRPr="00FD69EE">
        <w:rPr>
          <w:rFonts w:ascii="Arial" w:eastAsia="Calibri" w:hAnsi="Arial" w:cs="Arial"/>
          <w:color w:val="000000" w:themeColor="text1"/>
          <w:szCs w:val="22"/>
        </w:rPr>
        <w:t>Nipponbare</w:t>
      </w:r>
      <w:proofErr w:type="spellEnd"/>
      <w:r w:rsidRPr="00FD69EE">
        <w:rPr>
          <w:rFonts w:ascii="Arial" w:eastAsia="Calibri" w:hAnsi="Arial" w:cs="Arial"/>
          <w:color w:val="000000" w:themeColor="text1"/>
          <w:szCs w:val="22"/>
        </w:rPr>
        <w:t xml:space="preserve">, which possesses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 xml:space="preserve">B </w:t>
      </w:r>
      <w:r w:rsidRPr="00FD69EE">
        <w:rPr>
          <w:rFonts w:ascii="Arial" w:eastAsia="Calibri" w:hAnsi="Arial" w:cs="Arial"/>
          <w:color w:val="000000" w:themeColor="text1"/>
          <w:szCs w:val="22"/>
        </w:rPr>
        <w:t xml:space="preserve">and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alleles but lacks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does not exhibit submergence tolerance. In contrast, the indica variety FR13A, carrying all three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alleles </w:t>
      </w:r>
      <w:r w:rsidR="00610514" w:rsidRPr="00610514">
        <w:rPr>
          <w:rFonts w:ascii="Arial" w:eastAsia="Calibri" w:hAnsi="Arial" w:cs="Arial"/>
          <w:i/>
          <w:color w:val="000000" w:themeColor="text1"/>
          <w:szCs w:val="22"/>
        </w:rPr>
        <w:t>Sub1</w:t>
      </w:r>
      <w:r w:rsidRPr="000F71E2">
        <w:rPr>
          <w:rFonts w:ascii="Arial" w:eastAsia="Calibri" w:hAnsi="Arial" w:cs="Arial"/>
          <w:i/>
          <w:color w:val="000000" w:themeColor="text1"/>
          <w:szCs w:val="22"/>
        </w:rPr>
        <w:t>A</w:t>
      </w:r>
      <w:r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B</w:t>
      </w:r>
      <w:r w:rsidRPr="00FD69EE">
        <w:rPr>
          <w:rFonts w:ascii="Arial" w:eastAsia="Calibri" w:hAnsi="Arial" w:cs="Arial"/>
          <w:color w:val="000000" w:themeColor="text1"/>
          <w:szCs w:val="22"/>
        </w:rPr>
        <w:t xml:space="preserve">, and </w:t>
      </w:r>
      <w:r w:rsidR="00610514" w:rsidRPr="00610514">
        <w:rPr>
          <w:rFonts w:ascii="Arial" w:eastAsia="Calibri" w:hAnsi="Arial" w:cs="Arial"/>
          <w:i/>
          <w:color w:val="000000" w:themeColor="text1"/>
          <w:szCs w:val="22"/>
        </w:rPr>
        <w:t>Sub1</w:t>
      </w:r>
      <w:r w:rsidRPr="00270DE9">
        <w:rPr>
          <w:rFonts w:ascii="Arial" w:eastAsia="Calibri" w:hAnsi="Arial" w:cs="Arial"/>
          <w:i/>
          <w:color w:val="000000" w:themeColor="text1"/>
          <w:szCs w:val="22"/>
        </w:rPr>
        <w:t>C</w:t>
      </w:r>
      <w:r w:rsidRPr="00FD69EE">
        <w:rPr>
          <w:rFonts w:ascii="Arial" w:eastAsia="Calibri" w:hAnsi="Arial" w:cs="Arial"/>
          <w:color w:val="000000" w:themeColor="text1"/>
          <w:szCs w:val="22"/>
        </w:rPr>
        <w:t xml:space="preserve"> is tolerant to submergence. Interestingly, another indica variety, IR64, also carries all three alleles but remains intolerant to flooding. Gene expression analysis in selected indica varieties showed that submergence tolerance is linked to the presence of the highly induced </w:t>
      </w:r>
      <w:r w:rsidR="00610514" w:rsidRPr="00563CAF">
        <w:rPr>
          <w:rFonts w:ascii="Arial" w:eastAsia="Calibri" w:hAnsi="Arial" w:cs="Arial"/>
          <w:i/>
          <w:color w:val="000000" w:themeColor="text1"/>
          <w:szCs w:val="22"/>
        </w:rPr>
        <w:t>Sub1</w:t>
      </w:r>
      <w:r w:rsidRPr="000F71E2">
        <w:rPr>
          <w:rFonts w:ascii="Arial" w:eastAsia="Calibri" w:hAnsi="Arial" w:cs="Arial"/>
          <w:i/>
          <w:color w:val="000000" w:themeColor="text1"/>
          <w:szCs w:val="22"/>
        </w:rPr>
        <w:t>A-1</w:t>
      </w:r>
      <w:r w:rsidRPr="00FD69EE">
        <w:rPr>
          <w:rFonts w:ascii="Arial" w:eastAsia="Calibri" w:hAnsi="Arial" w:cs="Arial"/>
          <w:color w:val="000000" w:themeColor="text1"/>
          <w:szCs w:val="22"/>
        </w:rPr>
        <w:t xml:space="preserve"> allele under flooding, while intolerance is associated with the weakly induced </w:t>
      </w:r>
      <w:r w:rsidR="00610514" w:rsidRPr="000A3F92">
        <w:rPr>
          <w:rFonts w:ascii="Arial" w:eastAsia="Calibri" w:hAnsi="Arial" w:cs="Arial"/>
          <w:i/>
          <w:color w:val="000000" w:themeColor="text1"/>
          <w:szCs w:val="22"/>
        </w:rPr>
        <w:t>Sub1</w:t>
      </w:r>
      <w:r w:rsidRPr="000F71E2">
        <w:rPr>
          <w:rFonts w:ascii="Arial" w:eastAsia="Calibri" w:hAnsi="Arial" w:cs="Arial"/>
          <w:i/>
          <w:color w:val="000000" w:themeColor="text1"/>
          <w:szCs w:val="22"/>
        </w:rPr>
        <w:t>A-2</w:t>
      </w:r>
      <w:r w:rsidRPr="00FD69EE">
        <w:rPr>
          <w:rFonts w:ascii="Arial" w:eastAsia="Calibri" w:hAnsi="Arial" w:cs="Arial"/>
          <w:color w:val="000000" w:themeColor="text1"/>
          <w:szCs w:val="22"/>
        </w:rPr>
        <w:t xml:space="preserve"> allele or the absence of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A altogether. The </w:t>
      </w:r>
      <w:r w:rsidR="00563CAF" w:rsidRPr="00563CAF">
        <w:rPr>
          <w:rFonts w:ascii="Arial" w:eastAsia="Calibri" w:hAnsi="Arial" w:cs="Arial"/>
          <w:i/>
          <w:color w:val="000000" w:themeColor="text1"/>
          <w:szCs w:val="22"/>
        </w:rPr>
        <w:t>Sub</w:t>
      </w:r>
      <w:r w:rsidR="00563CAF" w:rsidRPr="00980331">
        <w:rPr>
          <w:rFonts w:ascii="Arial" w:eastAsia="Calibri" w:hAnsi="Arial" w:cs="Arial"/>
          <w:i/>
          <w:color w:val="000000" w:themeColor="text1"/>
          <w:szCs w:val="22"/>
        </w:rPr>
        <w:t>1</w:t>
      </w:r>
      <w:r w:rsidR="00563CAF"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-1</w:t>
      </w:r>
      <w:r w:rsidRPr="00FD69EE">
        <w:rPr>
          <w:rFonts w:ascii="Arial" w:eastAsia="Calibri" w:hAnsi="Arial" w:cs="Arial"/>
          <w:color w:val="000000" w:themeColor="text1"/>
          <w:szCs w:val="22"/>
        </w:rPr>
        <w:t xml:space="preserve"> allele is exclusive to submergence-tolerant rice varieties like FR13A, while </w:t>
      </w:r>
      <w:r w:rsidR="000A3F92" w:rsidRPr="000A3F92">
        <w:rPr>
          <w:rFonts w:ascii="Arial" w:eastAsia="Calibri" w:hAnsi="Arial" w:cs="Arial"/>
          <w:i/>
          <w:color w:val="000000" w:themeColor="text1"/>
          <w:szCs w:val="22"/>
        </w:rPr>
        <w:t>S</w:t>
      </w:r>
      <w:r w:rsidR="000A3F92">
        <w:rPr>
          <w:rFonts w:ascii="Arial" w:eastAsia="Calibri" w:hAnsi="Arial" w:cs="Arial"/>
          <w:i/>
          <w:color w:val="000000" w:themeColor="text1"/>
          <w:szCs w:val="22"/>
        </w:rPr>
        <w:t>ub</w:t>
      </w:r>
      <w:r w:rsidR="000A3F92" w:rsidRPr="000A3F92">
        <w:rPr>
          <w:rFonts w:ascii="Arial" w:eastAsia="Calibri" w:hAnsi="Arial" w:cs="Arial"/>
          <w:i/>
          <w:color w:val="000000" w:themeColor="text1"/>
          <w:szCs w:val="22"/>
        </w:rPr>
        <w:t>1</w:t>
      </w:r>
      <w:r w:rsidR="000A3F92" w:rsidRPr="000F71E2">
        <w:rPr>
          <w:rFonts w:ascii="Arial" w:eastAsia="Calibri" w:hAnsi="Arial" w:cs="Arial"/>
          <w:i/>
          <w:color w:val="000000" w:themeColor="text1"/>
          <w:szCs w:val="22"/>
        </w:rPr>
        <w:t>A</w:t>
      </w:r>
      <w:r w:rsidRPr="000F71E2">
        <w:rPr>
          <w:rFonts w:ascii="Arial" w:eastAsia="Calibri" w:hAnsi="Arial" w:cs="Arial"/>
          <w:i/>
          <w:color w:val="000000" w:themeColor="text1"/>
          <w:szCs w:val="22"/>
        </w:rPr>
        <w:t>-2</w:t>
      </w:r>
      <w:r w:rsidRPr="00FD69EE">
        <w:rPr>
          <w:rFonts w:ascii="Arial" w:eastAsia="Calibri" w:hAnsi="Arial" w:cs="Arial"/>
          <w:color w:val="000000" w:themeColor="text1"/>
          <w:szCs w:val="22"/>
        </w:rPr>
        <w:t xml:space="preserve"> is commonly found in susceptible indica accessions. </w:t>
      </w:r>
    </w:p>
    <w:p w14:paraId="326F449E" w14:textId="4FE92F34" w:rsidR="007D054D" w:rsidRDefault="000A3F92" w:rsidP="00FD69EE">
      <w:pPr>
        <w:pStyle w:val="Body"/>
        <w:spacing w:after="0"/>
        <w:rPr>
          <w:rFonts w:ascii="Arial" w:eastAsia="Calibri" w:hAnsi="Arial" w:cs="Arial"/>
          <w:color w:val="000000" w:themeColor="text1"/>
          <w:szCs w:val="22"/>
        </w:rPr>
      </w:pPr>
      <w:r>
        <w:rPr>
          <w:noProof/>
          <w:lang w:val="en-IN" w:eastAsia="en-IN"/>
        </w:rPr>
        <w:drawing>
          <wp:anchor distT="0" distB="0" distL="114300" distR="114300" simplePos="0" relativeHeight="251693056" behindDoc="0" locked="0" layoutInCell="1" allowOverlap="1" wp14:anchorId="335C1FB7" wp14:editId="67EB0E74">
            <wp:simplePos x="0" y="0"/>
            <wp:positionH relativeFrom="margin">
              <wp:posOffset>591820</wp:posOffset>
            </wp:positionH>
            <wp:positionV relativeFrom="paragraph">
              <wp:posOffset>678180</wp:posOffset>
            </wp:positionV>
            <wp:extent cx="3764915" cy="1407795"/>
            <wp:effectExtent l="19050" t="19050" r="26035" b="2095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imeline img.PNG"/>
                    <pic:cNvPicPr/>
                  </pic:nvPicPr>
                  <pic:blipFill>
                    <a:blip r:embed="rId27">
                      <a:extLst>
                        <a:ext uri="{28A0092B-C50C-407E-A947-70E740481C1C}">
                          <a14:useLocalDpi xmlns:a14="http://schemas.microsoft.com/office/drawing/2010/main" val="0"/>
                        </a:ext>
                      </a:extLst>
                    </a:blip>
                    <a:stretch>
                      <a:fillRect/>
                    </a:stretch>
                  </pic:blipFill>
                  <pic:spPr>
                    <a:xfrm>
                      <a:off x="0" y="0"/>
                      <a:ext cx="3764915" cy="140779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D054D">
        <w:rPr>
          <w:rFonts w:ascii="Arial" w:eastAsia="Calibri" w:hAnsi="Arial" w:cs="Arial"/>
          <w:color w:val="000000" w:themeColor="text1"/>
          <w:szCs w:val="22"/>
        </w:rPr>
        <w:tab/>
      </w:r>
      <w:r w:rsidR="007D054D" w:rsidRPr="007D054D">
        <w:rPr>
          <w:rFonts w:ascii="Arial" w:eastAsia="Calibri" w:hAnsi="Arial" w:cs="Arial"/>
          <w:color w:val="000000" w:themeColor="text1"/>
          <w:szCs w:val="22"/>
        </w:rPr>
        <w:t xml:space="preserve">Once identified, the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gene was transferred into high-yielding modern rice varieties using Marker-Assisted Backcrossing (MAB) a precise molecular breeding method that allows breeders to introduce the desired gene without changing other beneficial traits. This gene was used by breeders worldwide to develop flood-tolerant, high-yielding “</w:t>
      </w:r>
      <w:r w:rsidR="00610514" w:rsidRPr="00610514">
        <w:rPr>
          <w:rFonts w:ascii="Arial" w:eastAsia="Calibri" w:hAnsi="Arial" w:cs="Arial"/>
          <w:i/>
          <w:color w:val="000000" w:themeColor="text1"/>
          <w:szCs w:val="22"/>
        </w:rPr>
        <w:t>Sub1</w:t>
      </w:r>
      <w:r w:rsidR="007D054D" w:rsidRPr="007D054D">
        <w:rPr>
          <w:rFonts w:ascii="Arial" w:eastAsia="Calibri" w:hAnsi="Arial" w:cs="Arial"/>
          <w:color w:val="000000" w:themeColor="text1"/>
          <w:szCs w:val="22"/>
        </w:rPr>
        <w:t xml:space="preserve"> mega rice varieties,” transforming rice cultivation in flood-prone regions across </w:t>
      </w:r>
      <w:r w:rsidR="007D054D" w:rsidRPr="002241BD">
        <w:rPr>
          <w:rFonts w:ascii="Arial" w:eastAsia="Calibri" w:hAnsi="Arial" w:cs="Arial"/>
          <w:color w:val="000000" w:themeColor="text1"/>
          <w:szCs w:val="22"/>
        </w:rPr>
        <w:t>Asia (Fig 6).</w:t>
      </w:r>
    </w:p>
    <w:p w14:paraId="02B95381" w14:textId="30E4ADB8" w:rsidR="004C046C" w:rsidRDefault="009935A3" w:rsidP="00FD69EE">
      <w:pPr>
        <w:pStyle w:val="Body"/>
        <w:spacing w:after="0"/>
        <w:rPr>
          <w:rFonts w:ascii="Arial" w:hAnsi="Arial" w:cs="Arial"/>
          <w:lang w:val="en-IN" w:eastAsia="en-IN"/>
        </w:rPr>
      </w:pPr>
      <w:r w:rsidRPr="00D77B1D">
        <w:rPr>
          <w:rFonts w:ascii="Arial" w:hAnsi="Arial" w:cs="Arial"/>
          <w:lang w:val="en-IN" w:eastAsia="en-IN"/>
        </w:rPr>
        <w:t xml:space="preserve">Fig. 6: Illustrates the timeline of FR13A’s use in breeding programs for developing </w:t>
      </w:r>
      <w:r w:rsidR="00610514" w:rsidRPr="00610514">
        <w:rPr>
          <w:rFonts w:ascii="Arial" w:hAnsi="Arial" w:cs="Arial"/>
          <w:i/>
          <w:lang w:val="en-IN" w:eastAsia="en-IN"/>
        </w:rPr>
        <w:t>S</w:t>
      </w:r>
      <w:r w:rsidR="00C308B9">
        <w:rPr>
          <w:rFonts w:ascii="Arial" w:hAnsi="Arial" w:cs="Arial"/>
          <w:i/>
          <w:lang w:val="en-IN" w:eastAsia="en-IN"/>
        </w:rPr>
        <w:t>ub</w:t>
      </w:r>
      <w:r w:rsidR="00610514" w:rsidRPr="00610514">
        <w:rPr>
          <w:rFonts w:ascii="Arial" w:hAnsi="Arial" w:cs="Arial"/>
          <w:i/>
          <w:lang w:val="en-IN" w:eastAsia="en-IN"/>
        </w:rPr>
        <w:t>1</w:t>
      </w:r>
      <w:r w:rsidRPr="00D77B1D">
        <w:rPr>
          <w:rFonts w:ascii="Arial" w:hAnsi="Arial" w:cs="Arial"/>
          <w:lang w:val="en-IN" w:eastAsia="en-IN"/>
        </w:rPr>
        <w:t xml:space="preserve"> mega rice varieties.</w:t>
      </w:r>
    </w:p>
    <w:p w14:paraId="0FEFFAFC" w14:textId="0132537B" w:rsidR="00FD69EE" w:rsidRPr="00FD69EE" w:rsidRDefault="00F31B67" w:rsidP="00FD69EE">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sidRPr="00FD69EE">
        <w:rPr>
          <w:rFonts w:ascii="Arial" w:eastAsia="Calibri" w:hAnsi="Arial" w:cs="Arial"/>
          <w:b/>
          <w:color w:val="000000" w:themeColor="text1"/>
          <w:szCs w:val="22"/>
        </w:rPr>
        <w:t>. BREEDING STRATEGIES TO DEVELOP SUBMERGENCE TOLERANT VARIETIES</w:t>
      </w:r>
    </w:p>
    <w:p w14:paraId="047C41AF" w14:textId="5A9826D4" w:rsid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13EEE">
        <w:rPr>
          <w:rFonts w:ascii="Arial" w:eastAsia="Calibri" w:hAnsi="Arial" w:cs="Arial"/>
          <w:b/>
          <w:color w:val="000000" w:themeColor="text1"/>
          <w:szCs w:val="22"/>
        </w:rPr>
        <w:t xml:space="preserve">.1 </w:t>
      </w:r>
      <w:r w:rsidR="00F13EEE" w:rsidRPr="00F13EEE">
        <w:rPr>
          <w:rFonts w:ascii="Arial" w:eastAsia="Calibri" w:hAnsi="Arial" w:cs="Arial"/>
          <w:b/>
          <w:color w:val="000000" w:themeColor="text1"/>
          <w:szCs w:val="22"/>
        </w:rPr>
        <w:t>Convention</w:t>
      </w:r>
      <w:r w:rsidR="00A1487B">
        <w:rPr>
          <w:rFonts w:ascii="Arial" w:eastAsia="Calibri" w:hAnsi="Arial" w:cs="Arial"/>
          <w:b/>
          <w:color w:val="000000" w:themeColor="text1"/>
          <w:szCs w:val="22"/>
        </w:rPr>
        <w:t>al</w:t>
      </w:r>
      <w:r w:rsidR="00F13EEE" w:rsidRPr="00F13EEE">
        <w:rPr>
          <w:rFonts w:ascii="Arial" w:eastAsia="Calibri" w:hAnsi="Arial" w:cs="Arial"/>
          <w:b/>
          <w:color w:val="000000" w:themeColor="text1"/>
          <w:szCs w:val="22"/>
        </w:rPr>
        <w:t xml:space="preserve"> breeding</w:t>
      </w:r>
    </w:p>
    <w:p w14:paraId="6653CD58" w14:textId="35E4ECA6" w:rsidR="00A1487B" w:rsidRPr="00F13EEE" w:rsidRDefault="00A1487B" w:rsidP="00A1487B">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Extensive efforts have been undertaken at research institutes across India such as CRRI Cuttack, OUAT Bhubaneswar, NDUAT Faizabad, and the Rice Research Station </w:t>
      </w:r>
      <w:proofErr w:type="spellStart"/>
      <w:r w:rsidRPr="00F13EEE">
        <w:rPr>
          <w:rFonts w:ascii="Arial" w:eastAsia="Calibri" w:hAnsi="Arial" w:cs="Arial"/>
          <w:color w:val="000000" w:themeColor="text1"/>
          <w:szCs w:val="22"/>
        </w:rPr>
        <w:t>Chinsurah</w:t>
      </w:r>
      <w:proofErr w:type="spellEnd"/>
      <w:r w:rsidRPr="00F13EEE">
        <w:rPr>
          <w:rFonts w:ascii="Arial" w:eastAsia="Calibri" w:hAnsi="Arial" w:cs="Arial"/>
          <w:color w:val="000000" w:themeColor="text1"/>
          <w:szCs w:val="22"/>
        </w:rPr>
        <w:t xml:space="preserve"> as well as internationally at IRRI (Philippines), </w:t>
      </w:r>
      <w:proofErr w:type="spellStart"/>
      <w:r w:rsidRPr="00F13EEE">
        <w:rPr>
          <w:rFonts w:ascii="Arial" w:eastAsia="Calibri" w:hAnsi="Arial" w:cs="Arial"/>
          <w:color w:val="000000" w:themeColor="text1"/>
          <w:szCs w:val="22"/>
        </w:rPr>
        <w:t>Kasetsart</w:t>
      </w:r>
      <w:proofErr w:type="spellEnd"/>
      <w:r w:rsidRPr="00F13EEE">
        <w:rPr>
          <w:rFonts w:ascii="Arial" w:eastAsia="Calibri" w:hAnsi="Arial" w:cs="Arial"/>
          <w:color w:val="000000" w:themeColor="text1"/>
          <w:szCs w:val="22"/>
        </w:rPr>
        <w:t xml:space="preserve"> University (Thailand), Can Tho University (Vietnam) and others, to develop rice cultivars tolerant to flooding through traditional breeding approaches. These efforts have primarily relied on the selection of </w:t>
      </w:r>
      <w:r w:rsidRPr="00F13EEE">
        <w:rPr>
          <w:rFonts w:ascii="Arial" w:eastAsia="Calibri" w:hAnsi="Arial" w:cs="Arial"/>
          <w:color w:val="000000" w:themeColor="text1"/>
          <w:szCs w:val="22"/>
        </w:rPr>
        <w:lastRenderedPageBreak/>
        <w:t xml:space="preserve">donor genotypes and their use in sexual hybridization to </w:t>
      </w:r>
      <w:proofErr w:type="spellStart"/>
      <w:r w:rsidRPr="00F13EEE">
        <w:rPr>
          <w:rFonts w:ascii="Arial" w:eastAsia="Calibri" w:hAnsi="Arial" w:cs="Arial"/>
          <w:color w:val="000000" w:themeColor="text1"/>
          <w:szCs w:val="22"/>
        </w:rPr>
        <w:t>introgress</w:t>
      </w:r>
      <w:proofErr w:type="spellEnd"/>
      <w:r w:rsidRPr="00F13EEE">
        <w:rPr>
          <w:rFonts w:ascii="Arial" w:eastAsia="Calibri" w:hAnsi="Arial" w:cs="Arial"/>
          <w:color w:val="000000" w:themeColor="text1"/>
          <w:szCs w:val="22"/>
        </w:rPr>
        <w:t xml:space="preserve"> flooding tolerance into elite backgrounds </w:t>
      </w:r>
      <w:bookmarkStart w:id="69" w:name="_Hlk213905103"/>
      <w:r w:rsidRPr="00F13EEE">
        <w:rPr>
          <w:rFonts w:ascii="Arial" w:eastAsia="Calibri" w:hAnsi="Arial" w:cs="Arial"/>
          <w:color w:val="000000" w:themeColor="text1"/>
          <w:szCs w:val="22"/>
        </w:rPr>
        <w:t xml:space="preserve">(Chandra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1990; Singh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1994; Mandal and Gupta, 1997).</w:t>
      </w:r>
      <w:bookmarkEnd w:id="69"/>
    </w:p>
    <w:p w14:paraId="50D97A34" w14:textId="51235EF9" w:rsidR="00BF4406" w:rsidRPr="00F13EEE" w:rsidRDefault="00BF4406" w:rsidP="00BF4406">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Large-scale germplasm screening at IRRI </w:t>
      </w:r>
      <w:bookmarkStart w:id="70" w:name="_Hlk213905128"/>
      <w:r w:rsidRPr="00F13EEE">
        <w:rPr>
          <w:rFonts w:ascii="Arial" w:eastAsia="Calibri" w:hAnsi="Arial" w:cs="Arial"/>
          <w:color w:val="000000" w:themeColor="text1"/>
          <w:szCs w:val="22"/>
        </w:rPr>
        <w:t xml:space="preserve">(Yamauchi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1993)</w:t>
      </w:r>
      <w:bookmarkEnd w:id="70"/>
      <w:r w:rsidRPr="00F13EEE">
        <w:rPr>
          <w:rFonts w:ascii="Arial" w:eastAsia="Calibri" w:hAnsi="Arial" w:cs="Arial"/>
          <w:color w:val="000000" w:themeColor="text1"/>
          <w:szCs w:val="22"/>
        </w:rPr>
        <w:t xml:space="preserve"> evaluated over 650 accessions, leading to the identification of several promising donors</w:t>
      </w:r>
      <w:r>
        <w:rPr>
          <w:rFonts w:ascii="Arial" w:eastAsia="Calibri" w:hAnsi="Arial" w:cs="Arial"/>
          <w:color w:val="000000" w:themeColor="text1"/>
          <w:szCs w:val="22"/>
        </w:rPr>
        <w:t xml:space="preserve"> like </w:t>
      </w:r>
      <w:r w:rsidRPr="00F13EEE">
        <w:rPr>
          <w:rFonts w:ascii="Arial" w:eastAsia="Calibri" w:hAnsi="Arial" w:cs="Arial"/>
          <w:color w:val="000000" w:themeColor="text1"/>
          <w:szCs w:val="22"/>
        </w:rPr>
        <w:t xml:space="preserve">FR13A </w:t>
      </w:r>
      <w:bookmarkStart w:id="71" w:name="_Hlk213905167"/>
      <w:r w:rsidRPr="00F13EEE">
        <w:rPr>
          <w:rFonts w:ascii="Arial" w:eastAsia="Calibri" w:hAnsi="Arial" w:cs="Arial"/>
          <w:color w:val="000000" w:themeColor="text1"/>
          <w:szCs w:val="22"/>
        </w:rPr>
        <w:t>(</w:t>
      </w:r>
      <w:proofErr w:type="spellStart"/>
      <w:r w:rsidRPr="00F13EEE">
        <w:rPr>
          <w:rFonts w:ascii="Arial" w:eastAsia="Calibri" w:hAnsi="Arial" w:cs="Arial"/>
          <w:color w:val="000000" w:themeColor="text1"/>
          <w:szCs w:val="22"/>
        </w:rPr>
        <w:t>Mazaredo</w:t>
      </w:r>
      <w:proofErr w:type="spellEnd"/>
      <w:r w:rsidRPr="00F13EEE">
        <w:rPr>
          <w:rFonts w:ascii="Arial" w:eastAsia="Calibri" w:hAnsi="Arial" w:cs="Arial"/>
          <w:color w:val="000000" w:themeColor="text1"/>
          <w:szCs w:val="22"/>
        </w:rPr>
        <w:t xml:space="preserve"> </w:t>
      </w:r>
      <w:r>
        <w:rPr>
          <w:rFonts w:ascii="Arial" w:eastAsia="Calibri" w:hAnsi="Arial" w:cs="Arial"/>
          <w:color w:val="000000" w:themeColor="text1"/>
          <w:szCs w:val="22"/>
        </w:rPr>
        <w:t xml:space="preserve">and </w:t>
      </w:r>
      <w:r w:rsidRPr="00F13EEE">
        <w:rPr>
          <w:rFonts w:ascii="Arial" w:eastAsia="Calibri" w:hAnsi="Arial" w:cs="Arial"/>
          <w:color w:val="000000" w:themeColor="text1"/>
          <w:szCs w:val="22"/>
        </w:rPr>
        <w:t xml:space="preserve">Vergara, 1982; Setter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1997)</w:t>
      </w:r>
      <w:r>
        <w:rPr>
          <w:rFonts w:ascii="Arial" w:eastAsia="Calibri" w:hAnsi="Arial" w:cs="Arial"/>
          <w:color w:val="000000" w:themeColor="text1"/>
          <w:szCs w:val="22"/>
        </w:rPr>
        <w:t>,</w:t>
      </w:r>
      <w:bookmarkEnd w:id="71"/>
      <w:r w:rsidRPr="00F13EEE">
        <w:rPr>
          <w:rFonts w:ascii="Arial" w:eastAsia="Calibri" w:hAnsi="Arial" w:cs="Arial"/>
          <w:color w:val="000000" w:themeColor="text1"/>
          <w:szCs w:val="22"/>
        </w:rPr>
        <w:t xml:space="preserve"> JC148, JC178, ASD1, and </w:t>
      </w:r>
      <w:proofErr w:type="spellStart"/>
      <w:r w:rsidRPr="00F13EEE">
        <w:rPr>
          <w:rFonts w:ascii="Arial" w:eastAsia="Calibri" w:hAnsi="Arial" w:cs="Arial"/>
          <w:color w:val="000000" w:themeColor="text1"/>
          <w:szCs w:val="22"/>
        </w:rPr>
        <w:t>Kurkaruppan</w:t>
      </w:r>
      <w:proofErr w:type="spellEnd"/>
      <w:r>
        <w:rPr>
          <w:rFonts w:ascii="Arial" w:eastAsia="Calibri" w:hAnsi="Arial" w:cs="Arial"/>
          <w:color w:val="000000" w:themeColor="text1"/>
          <w:szCs w:val="22"/>
        </w:rPr>
        <w:t>. However, the</w:t>
      </w:r>
      <w:r w:rsidRPr="00F13EEE">
        <w:rPr>
          <w:rFonts w:ascii="Arial" w:eastAsia="Calibri" w:hAnsi="Arial" w:cs="Arial"/>
          <w:color w:val="000000" w:themeColor="text1"/>
          <w:szCs w:val="22"/>
        </w:rPr>
        <w:t xml:space="preserve"> traditional flood-tolerant types often carry undesirable agronomic traits, such as low yield, susceptibility to diseases, and poor grain quality. Genetic studies suggested that crosses between FR13A/</w:t>
      </w:r>
      <w:proofErr w:type="spellStart"/>
      <w:r w:rsidRPr="00F13EEE">
        <w:rPr>
          <w:rFonts w:ascii="Arial" w:eastAsia="Calibri" w:hAnsi="Arial" w:cs="Arial"/>
          <w:color w:val="000000" w:themeColor="text1"/>
          <w:szCs w:val="22"/>
        </w:rPr>
        <w:t>Kurkaruppan</w:t>
      </w:r>
      <w:proofErr w:type="spellEnd"/>
      <w:r w:rsidRPr="00F13EEE">
        <w:rPr>
          <w:rFonts w:ascii="Arial" w:eastAsia="Calibri" w:hAnsi="Arial" w:cs="Arial"/>
          <w:color w:val="000000" w:themeColor="text1"/>
          <w:szCs w:val="22"/>
        </w:rPr>
        <w:t xml:space="preserve"> and high-yielding non-tolerant cultivars could combine tolerance with desirable agronomic traits</w:t>
      </w:r>
      <w:r>
        <w:rPr>
          <w:rFonts w:ascii="Arial" w:eastAsia="Calibri" w:hAnsi="Arial" w:cs="Arial"/>
          <w:color w:val="000000" w:themeColor="text1"/>
          <w:szCs w:val="22"/>
        </w:rPr>
        <w:t xml:space="preserve"> </w:t>
      </w:r>
      <w:bookmarkStart w:id="72" w:name="_Hlk213905197"/>
      <w:r w:rsidRPr="00F13EEE">
        <w:rPr>
          <w:rFonts w:ascii="Arial" w:eastAsia="Calibri" w:hAnsi="Arial" w:cs="Arial"/>
          <w:color w:val="000000" w:themeColor="text1"/>
          <w:szCs w:val="22"/>
        </w:rPr>
        <w:t xml:space="preserve">(Mohanty </w:t>
      </w:r>
      <w:r>
        <w:rPr>
          <w:rFonts w:ascii="Arial" w:eastAsia="Calibri" w:hAnsi="Arial" w:cs="Arial"/>
          <w:color w:val="000000" w:themeColor="text1"/>
          <w:szCs w:val="22"/>
        </w:rPr>
        <w:t>and</w:t>
      </w:r>
      <w:r w:rsidRPr="00F13EEE">
        <w:rPr>
          <w:rFonts w:ascii="Arial" w:eastAsia="Calibri" w:hAnsi="Arial" w:cs="Arial"/>
          <w:color w:val="000000" w:themeColor="text1"/>
          <w:szCs w:val="22"/>
        </w:rPr>
        <w:t xml:space="preserve"> Khush, 1985)</w:t>
      </w:r>
      <w:bookmarkEnd w:id="72"/>
      <w:r w:rsidRPr="00F13EEE">
        <w:rPr>
          <w:rFonts w:ascii="Arial" w:eastAsia="Calibri" w:hAnsi="Arial" w:cs="Arial"/>
          <w:color w:val="000000" w:themeColor="text1"/>
          <w:szCs w:val="22"/>
        </w:rPr>
        <w:t xml:space="preserve">. Work done by </w:t>
      </w:r>
      <w:bookmarkStart w:id="73" w:name="_Hlk213905220"/>
      <w:r w:rsidRPr="00F13EEE">
        <w:rPr>
          <w:rFonts w:ascii="Arial" w:eastAsia="Calibri" w:hAnsi="Arial" w:cs="Arial"/>
          <w:color w:val="000000" w:themeColor="text1"/>
          <w:szCs w:val="22"/>
        </w:rPr>
        <w:t xml:space="preserve">Saha Ray </w:t>
      </w:r>
      <w:r w:rsidR="00610514" w:rsidRPr="00610514">
        <w:rPr>
          <w:rFonts w:ascii="Arial" w:eastAsia="Calibri" w:hAnsi="Arial" w:cs="Arial"/>
          <w:i/>
          <w:color w:val="000000" w:themeColor="text1"/>
          <w:szCs w:val="22"/>
        </w:rPr>
        <w:t>et al</w:t>
      </w:r>
      <w:r>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(1993) </w:t>
      </w:r>
      <w:bookmarkEnd w:id="73"/>
      <w:r w:rsidRPr="00F13EEE">
        <w:rPr>
          <w:rFonts w:ascii="Arial" w:eastAsia="Calibri" w:hAnsi="Arial" w:cs="Arial"/>
          <w:color w:val="000000" w:themeColor="text1"/>
          <w:szCs w:val="22"/>
        </w:rPr>
        <w:t>indicated the possibility of combining submergence tolerance and elongation ability within a single genotype when strong donor genes are available.</w:t>
      </w:r>
    </w:p>
    <w:p w14:paraId="2DF08987" w14:textId="7B6AD15F" w:rsidR="00F13EEE" w:rsidRPr="00F13EEE" w:rsidRDefault="00F13EEE" w:rsidP="00F13E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One of the most notable breakthroughs was the identification of the </w:t>
      </w:r>
      <w:r w:rsidR="00610514" w:rsidRPr="00610514">
        <w:rPr>
          <w:rFonts w:ascii="Arial" w:eastAsia="Calibri" w:hAnsi="Arial" w:cs="Arial"/>
          <w:i/>
          <w:color w:val="000000" w:themeColor="text1"/>
          <w:szCs w:val="22"/>
        </w:rPr>
        <w:t>S</w:t>
      </w:r>
      <w:r w:rsidR="00C308B9">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QTL from the Indian </w:t>
      </w:r>
      <w:r w:rsidRPr="002C0DEE">
        <w:rPr>
          <w:rFonts w:ascii="Arial" w:eastAsia="Calibri" w:hAnsi="Arial" w:cs="Arial"/>
          <w:color w:val="000000" w:themeColor="text1"/>
          <w:szCs w:val="22"/>
        </w:rPr>
        <w:t>landrace</w:t>
      </w:r>
      <w:r w:rsidRPr="00F13EEE">
        <w:rPr>
          <w:rFonts w:ascii="Arial" w:eastAsia="Calibri" w:hAnsi="Arial" w:cs="Arial"/>
          <w:color w:val="000000" w:themeColor="text1"/>
          <w:szCs w:val="22"/>
        </w:rPr>
        <w:t xml:space="preserve"> </w:t>
      </w:r>
      <w:r w:rsidR="004B3DF5">
        <w:rPr>
          <w:rFonts w:ascii="Arial" w:eastAsia="Calibri" w:hAnsi="Arial" w:cs="Arial"/>
          <w:color w:val="000000" w:themeColor="text1"/>
          <w:szCs w:val="22"/>
        </w:rPr>
        <w:t>FR13A. Through</w:t>
      </w:r>
      <w:r w:rsidR="004B3DF5"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pedigree-based selection and backcrossing, FR13A and other tolerant landraces have contributed to the development of improved varieties such as Swarna-</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and Samba Mahsuri-</w:t>
      </w:r>
      <w:r w:rsidR="00610514" w:rsidRPr="000F71E2">
        <w:rPr>
          <w:rFonts w:ascii="Arial" w:eastAsia="Calibri" w:hAnsi="Arial" w:cs="Arial"/>
          <w:color w:val="000000" w:themeColor="text1"/>
          <w:szCs w:val="22"/>
        </w:rPr>
        <w:t>Sub1</w:t>
      </w:r>
      <w:r w:rsidRPr="000A3F92">
        <w:rPr>
          <w:rFonts w:ascii="Arial" w:eastAsia="Calibri" w:hAnsi="Arial" w:cs="Arial"/>
          <w:color w:val="000000" w:themeColor="text1"/>
          <w:szCs w:val="22"/>
        </w:rPr>
        <w:t>,</w:t>
      </w:r>
      <w:r w:rsidRPr="00F13EEE">
        <w:rPr>
          <w:rFonts w:ascii="Arial" w:eastAsia="Calibri" w:hAnsi="Arial" w:cs="Arial"/>
          <w:color w:val="000000" w:themeColor="text1"/>
          <w:szCs w:val="22"/>
        </w:rPr>
        <w:t xml:space="preserve"> which retain high yield and grain quality while surviving 10–14 days of complete submergence. These efforts have laid the groundwork for more precise breeding approaches.</w:t>
      </w:r>
    </w:p>
    <w:p w14:paraId="56493294" w14:textId="25564AC4" w:rsidR="00F13EEE" w:rsidRPr="00F13EEE" w:rsidRDefault="00F13EEE" w:rsidP="004C046C">
      <w:pPr>
        <w:pStyle w:val="Body"/>
        <w:rPr>
          <w:rFonts w:ascii="Arial" w:eastAsia="Calibri" w:hAnsi="Arial" w:cs="Arial"/>
          <w:color w:val="000000" w:themeColor="text1"/>
          <w:szCs w:val="22"/>
        </w:rPr>
      </w:pPr>
      <w:bookmarkStart w:id="74" w:name="_Hlk213905254"/>
      <w:r w:rsidRPr="00F13EEE">
        <w:rPr>
          <w:rFonts w:ascii="Arial" w:eastAsia="Calibri" w:hAnsi="Arial" w:cs="Arial"/>
          <w:color w:val="000000" w:themeColor="text1"/>
          <w:szCs w:val="22"/>
        </w:rPr>
        <w:t xml:space="preserve">Bharathkumar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(2015) </w:t>
      </w:r>
      <w:bookmarkEnd w:id="74"/>
      <w:r w:rsidR="00D63AE2">
        <w:rPr>
          <w:rFonts w:ascii="Arial" w:eastAsia="Calibri" w:hAnsi="Arial" w:cs="Arial"/>
          <w:color w:val="000000" w:themeColor="text1"/>
          <w:szCs w:val="22"/>
        </w:rPr>
        <w:t>developed</w:t>
      </w:r>
      <w:r w:rsidR="00D63AE2" w:rsidRPr="00F13EEE">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a wide range of breeding lines through single crosses and two-way crosses involving tolerant donors (e.g., Swarna-</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C308B9">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local varieties such as Gayatri, Savitri, </w:t>
      </w:r>
      <w:proofErr w:type="spellStart"/>
      <w:r w:rsidRPr="00F13EEE">
        <w:rPr>
          <w:rFonts w:ascii="Arial" w:eastAsia="Calibri" w:hAnsi="Arial" w:cs="Arial"/>
          <w:color w:val="000000" w:themeColor="text1"/>
          <w:szCs w:val="22"/>
        </w:rPr>
        <w:t>Varshadhan</w:t>
      </w:r>
      <w:proofErr w:type="spellEnd"/>
      <w:r w:rsidRPr="00F13EEE">
        <w:rPr>
          <w:rFonts w:ascii="Arial" w:eastAsia="Calibri" w:hAnsi="Arial" w:cs="Arial"/>
          <w:color w:val="000000" w:themeColor="text1"/>
          <w:szCs w:val="22"/>
        </w:rPr>
        <w:t>, Durga, and Sarala. Morphological traits like plant height and tiller number were also evaluated, along with survival rate under submergence stress. Despite these advances, conventional breeding faces limitations in speed and precision. Future strategies should integrate genome-wide association studies (GWAS) and multi-trait QTL mapping to combine submergence tolerance with other stress resistances such as drought, salinity, and pest resistance, thereby enhancing the resilience of rice in increasingly</w:t>
      </w:r>
      <w:r w:rsidR="00BF4406">
        <w:rPr>
          <w:rFonts w:ascii="Arial" w:eastAsia="Calibri" w:hAnsi="Arial" w:cs="Arial"/>
          <w:color w:val="000000" w:themeColor="text1"/>
          <w:szCs w:val="22"/>
        </w:rPr>
        <w:t>.</w:t>
      </w:r>
    </w:p>
    <w:p w14:paraId="51264B87" w14:textId="13A426CC" w:rsidR="009C11C9" w:rsidRPr="00FD69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FD69EE">
        <w:rPr>
          <w:rFonts w:ascii="Arial" w:eastAsia="Calibri" w:hAnsi="Arial" w:cs="Arial"/>
          <w:b/>
          <w:color w:val="000000" w:themeColor="text1"/>
          <w:szCs w:val="22"/>
        </w:rPr>
        <w:t>.</w:t>
      </w:r>
      <w:r w:rsidR="00F13EEE">
        <w:rPr>
          <w:rFonts w:ascii="Arial" w:eastAsia="Calibri" w:hAnsi="Arial" w:cs="Arial"/>
          <w:b/>
          <w:color w:val="000000" w:themeColor="text1"/>
          <w:szCs w:val="22"/>
        </w:rPr>
        <w:t>2</w:t>
      </w:r>
      <w:r w:rsidR="00FD69EE">
        <w:rPr>
          <w:rFonts w:ascii="Arial" w:eastAsia="Calibri" w:hAnsi="Arial" w:cs="Arial"/>
          <w:b/>
          <w:color w:val="000000" w:themeColor="text1"/>
          <w:szCs w:val="22"/>
        </w:rPr>
        <w:t xml:space="preserve"> </w:t>
      </w:r>
      <w:r w:rsidR="00FD69EE" w:rsidRPr="00FD69EE">
        <w:rPr>
          <w:rFonts w:ascii="Arial" w:eastAsia="Calibri" w:hAnsi="Arial" w:cs="Arial"/>
          <w:b/>
          <w:color w:val="000000" w:themeColor="text1"/>
          <w:szCs w:val="22"/>
        </w:rPr>
        <w:t>Marker Assisted Backcross Breeding</w:t>
      </w:r>
    </w:p>
    <w:p w14:paraId="452C6C3C" w14:textId="57FE7862" w:rsidR="00FD69EE" w:rsidRPr="00FD69EE" w:rsidRDefault="00BD6482" w:rsidP="00FD69EE">
      <w:pPr>
        <w:pStyle w:val="Body"/>
        <w:rPr>
          <w:rFonts w:ascii="Arial" w:eastAsia="Calibri" w:hAnsi="Arial" w:cs="Arial"/>
          <w:color w:val="000000" w:themeColor="text1"/>
          <w:szCs w:val="22"/>
        </w:rPr>
      </w:pPr>
      <w:bookmarkStart w:id="75" w:name="_Hlk213721044"/>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Marker-Assisted Backcrossing (MAB) is a powerful method used in genome introgression to transfer a specific allele from a donor to a recipient line. By utilizing molecular markers, MAB enables efficient selection across generations, reducing breeding time and increasing precision </w:t>
      </w:r>
      <w:bookmarkStart w:id="76" w:name="_Hlk213905295"/>
      <w:r w:rsidR="00FD69EE" w:rsidRPr="00FD69EE">
        <w:rPr>
          <w:rFonts w:ascii="Arial" w:eastAsia="Calibri" w:hAnsi="Arial" w:cs="Arial"/>
          <w:color w:val="000000" w:themeColor="text1"/>
          <w:szCs w:val="22"/>
        </w:rPr>
        <w:t>(</w:t>
      </w:r>
      <w:r w:rsidR="00FD69EE" w:rsidRPr="009C484C">
        <w:rPr>
          <w:rFonts w:ascii="Arial" w:eastAsia="Calibri" w:hAnsi="Arial" w:cs="Arial"/>
          <w:color w:val="000000" w:themeColor="text1"/>
          <w:szCs w:val="22"/>
        </w:rPr>
        <w:t>Jiang, 2013</w:t>
      </w:r>
      <w:r w:rsidR="00FD69EE" w:rsidRPr="00516639">
        <w:rPr>
          <w:rFonts w:ascii="Arial" w:eastAsia="Calibri" w:hAnsi="Arial" w:cs="Arial"/>
          <w:color w:val="000000" w:themeColor="text1"/>
          <w:szCs w:val="22"/>
        </w:rPr>
        <w:t>)</w:t>
      </w:r>
      <w:bookmarkEnd w:id="76"/>
      <w:r w:rsidR="00FD69EE" w:rsidRPr="00516639">
        <w:rPr>
          <w:rFonts w:ascii="Arial" w:eastAsia="Calibri" w:hAnsi="Arial" w:cs="Arial"/>
          <w:color w:val="000000" w:themeColor="text1"/>
          <w:szCs w:val="22"/>
        </w:rPr>
        <w:t xml:space="preserve">. </w:t>
      </w:r>
      <w:bookmarkEnd w:id="75"/>
      <w:r w:rsidR="00FD69EE" w:rsidRPr="00516639">
        <w:rPr>
          <w:rFonts w:ascii="Arial" w:eastAsia="Calibri" w:hAnsi="Arial" w:cs="Arial"/>
          <w:color w:val="000000" w:themeColor="text1"/>
          <w:szCs w:val="22"/>
        </w:rPr>
        <w:t>The major benefits of MAB include targeted selection of the desired gene (foreground selection</w:t>
      </w:r>
      <w:r w:rsidR="00FD69EE" w:rsidRPr="00FD69EE">
        <w:rPr>
          <w:rFonts w:ascii="Arial" w:eastAsia="Calibri" w:hAnsi="Arial" w:cs="Arial"/>
          <w:color w:val="000000" w:themeColor="text1"/>
          <w:szCs w:val="22"/>
        </w:rPr>
        <w:t xml:space="preserve">), recovery of the recurrent parent genome (background selection) and minimizing linkage drag near the target locus. This approach is widely used in crops like rice to eliminate unwanted traits from donor genomes. Marker-Assisted Selection (MAS) enhances this process by precisely reducing the size of donor DNA segments </w:t>
      </w:r>
      <w:bookmarkStart w:id="77" w:name="_Hlk213905324"/>
      <w:r w:rsidR="00FD69EE" w:rsidRPr="00FD69EE">
        <w:rPr>
          <w:rFonts w:ascii="Arial" w:eastAsia="Calibri" w:hAnsi="Arial" w:cs="Arial"/>
          <w:color w:val="000000" w:themeColor="text1"/>
          <w:szCs w:val="22"/>
        </w:rPr>
        <w:t>(Hospital</w:t>
      </w:r>
      <w:r w:rsidR="004E5DA2">
        <w:rPr>
          <w:rFonts w:ascii="Arial" w:eastAsia="Calibri" w:hAnsi="Arial" w:cs="Arial"/>
          <w:color w:val="000000" w:themeColor="text1"/>
          <w:szCs w:val="22"/>
        </w:rPr>
        <w:t xml:space="preserve"> and</w:t>
      </w:r>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Charcosset</w:t>
      </w:r>
      <w:proofErr w:type="spellEnd"/>
      <w:r w:rsidR="00FD69EE" w:rsidRPr="00FD69EE">
        <w:rPr>
          <w:rFonts w:ascii="Arial" w:eastAsia="Calibri" w:hAnsi="Arial" w:cs="Arial"/>
          <w:color w:val="000000" w:themeColor="text1"/>
          <w:szCs w:val="22"/>
        </w:rPr>
        <w:t>, 1997).</w:t>
      </w:r>
      <w:bookmarkEnd w:id="77"/>
      <w:r w:rsidR="00FD69EE" w:rsidRPr="00FD69EE">
        <w:rPr>
          <w:rFonts w:ascii="Arial" w:eastAsia="Calibri" w:hAnsi="Arial" w:cs="Arial"/>
          <w:color w:val="000000" w:themeColor="text1"/>
          <w:szCs w:val="22"/>
        </w:rPr>
        <w:t xml:space="preserve"> </w:t>
      </w:r>
    </w:p>
    <w:p w14:paraId="3CBB40EA" w14:textId="0C8579A9"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Fine-mapping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QTL from FR13A significantly advanced MABB strategies for flood-tolerant rice breeding </w:t>
      </w:r>
      <w:bookmarkStart w:id="78" w:name="_Hlk213905360"/>
      <w:r w:rsidR="00FD69EE" w:rsidRPr="00FD69EE">
        <w:rPr>
          <w:rFonts w:ascii="Arial" w:eastAsia="Calibri" w:hAnsi="Arial" w:cs="Arial"/>
          <w:color w:val="000000" w:themeColor="text1"/>
          <w:szCs w:val="22"/>
        </w:rPr>
        <w:t xml:space="preserve">(Bailey-Serres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2010).</w:t>
      </w:r>
      <w:bookmarkEnd w:id="78"/>
      <w:r w:rsidR="00FD69EE" w:rsidRPr="00FD69EE">
        <w:rPr>
          <w:rFonts w:ascii="Arial" w:eastAsia="Calibri" w:hAnsi="Arial" w:cs="Arial"/>
          <w:color w:val="000000" w:themeColor="text1"/>
          <w:szCs w:val="22"/>
        </w:rPr>
        <w:t xml:space="preserve"> The International Rice Research Institute (IRRI) released Swarna-Sub1 in 2009, and since then,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been introduced into several popular varieties such as IR64-Sub1, </w:t>
      </w:r>
      <w:r w:rsidR="00FD69EE" w:rsidRPr="00E06B9D">
        <w:rPr>
          <w:rFonts w:ascii="Arial" w:eastAsia="Calibri" w:hAnsi="Arial" w:cs="Arial"/>
          <w:color w:val="000000" w:themeColor="text1"/>
          <w:szCs w:val="22"/>
        </w:rPr>
        <w:t>Samba Mahsuri-Sub1</w:t>
      </w:r>
      <w:r w:rsidR="00FD69EE" w:rsidRPr="00FD69EE">
        <w:rPr>
          <w:rFonts w:ascii="Arial" w:eastAsia="Calibri" w:hAnsi="Arial" w:cs="Arial"/>
          <w:color w:val="000000" w:themeColor="text1"/>
          <w:szCs w:val="22"/>
        </w:rPr>
        <w:t>, CR1009-</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xml:space="preserve">, and BINA Dhan 11. These have shown strong resilience in flood-prone areas of South and Southeast Asia, improving rice yields and farmer resilience </w:t>
      </w:r>
      <w:bookmarkStart w:id="79" w:name="_Hlk213905399"/>
      <w:r w:rsidR="00FD69EE" w:rsidRPr="00FD69EE">
        <w:rPr>
          <w:rFonts w:ascii="Arial" w:eastAsia="Calibri" w:hAnsi="Arial" w:cs="Arial"/>
          <w:color w:val="000000" w:themeColor="text1"/>
          <w:szCs w:val="22"/>
        </w:rPr>
        <w:t xml:space="preserve">(Neeraja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2007; Singh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2013; Ismail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2013).</w:t>
      </w:r>
      <w:bookmarkEnd w:id="79"/>
      <w:r w:rsidR="00FD69EE" w:rsidRPr="00FD69EE">
        <w:rPr>
          <w:rFonts w:ascii="Arial" w:eastAsia="Calibri" w:hAnsi="Arial" w:cs="Arial"/>
          <w:color w:val="000000" w:themeColor="text1"/>
          <w:szCs w:val="22"/>
        </w:rPr>
        <w:t xml:space="preserve"> </w:t>
      </w:r>
      <w:proofErr w:type="spellStart"/>
      <w:r w:rsidR="00FD69EE" w:rsidRPr="00FD69EE">
        <w:rPr>
          <w:rFonts w:ascii="Arial" w:eastAsia="Calibri" w:hAnsi="Arial" w:cs="Arial"/>
          <w:color w:val="000000" w:themeColor="text1"/>
          <w:szCs w:val="22"/>
        </w:rPr>
        <w:t>Introgressed</w:t>
      </w:r>
      <w:proofErr w:type="spellEnd"/>
      <w:r w:rsidR="00FD69EE" w:rsidRPr="00FD69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rice lines (e.g., Samba Mahsuri-</w:t>
      </w:r>
      <w:r w:rsidR="00610514" w:rsidRPr="00442A46">
        <w:rPr>
          <w:rFonts w:ascii="Arial" w:eastAsia="Calibri" w:hAnsi="Arial" w:cs="Arial"/>
          <w:color w:val="000000" w:themeColor="text1"/>
          <w:szCs w:val="22"/>
        </w:rPr>
        <w:t>Sub1</w:t>
      </w:r>
      <w:r w:rsidR="00FD69EE" w:rsidRPr="00442A46">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Swarna-</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IR64-</w:t>
      </w:r>
      <w:r w:rsidR="00610514" w:rsidRPr="00442A46">
        <w:rPr>
          <w:rFonts w:ascii="Arial" w:eastAsia="Calibri" w:hAnsi="Arial" w:cs="Arial"/>
          <w:color w:val="000000" w:themeColor="text1"/>
          <w:szCs w:val="22"/>
        </w:rPr>
        <w:t>Sub1</w:t>
      </w:r>
      <w:r w:rsidR="00FD69EE" w:rsidRPr="00FD69EE">
        <w:rPr>
          <w:rFonts w:ascii="Arial" w:eastAsia="Calibri" w:hAnsi="Arial" w:cs="Arial"/>
          <w:color w:val="000000" w:themeColor="text1"/>
          <w:szCs w:val="22"/>
        </w:rPr>
        <w:t>) showed 3–6 times higher grain yield under submergence compared to non-</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versions, </w:t>
      </w:r>
      <w:r w:rsidR="00FD69EE" w:rsidRPr="00F825E8">
        <w:rPr>
          <w:rFonts w:ascii="Arial" w:eastAsia="Calibri" w:hAnsi="Arial" w:cs="Arial"/>
          <w:color w:val="000000" w:themeColor="text1"/>
          <w:szCs w:val="22"/>
        </w:rPr>
        <w:t xml:space="preserve">without compromising performance in non-flooded conditions </w:t>
      </w:r>
      <w:bookmarkStart w:id="80" w:name="_Hlk213905433"/>
      <w:r w:rsidR="00FD69EE" w:rsidRPr="00F825E8">
        <w:rPr>
          <w:rFonts w:ascii="Arial" w:eastAsia="Calibri" w:hAnsi="Arial" w:cs="Arial"/>
          <w:color w:val="000000" w:themeColor="text1"/>
          <w:szCs w:val="22"/>
        </w:rPr>
        <w:t xml:space="preserve">(Xu </w:t>
      </w:r>
      <w:r w:rsidR="00610514" w:rsidRPr="00F825E8">
        <w:rPr>
          <w:rFonts w:ascii="Arial" w:eastAsia="Calibri" w:hAnsi="Arial" w:cs="Arial"/>
          <w:i/>
          <w:color w:val="000000" w:themeColor="text1"/>
          <w:szCs w:val="22"/>
        </w:rPr>
        <w:t>et al</w:t>
      </w:r>
      <w:r w:rsidR="00FD69EE" w:rsidRPr="00F825E8">
        <w:rPr>
          <w:rFonts w:ascii="Arial" w:eastAsia="Calibri" w:hAnsi="Arial" w:cs="Arial"/>
          <w:color w:val="000000" w:themeColor="text1"/>
          <w:szCs w:val="22"/>
        </w:rPr>
        <w:t xml:space="preserve">., 2004; Collard </w:t>
      </w:r>
      <w:r w:rsidR="00FD69EE" w:rsidRPr="00E06B9D">
        <w:rPr>
          <w:rFonts w:ascii="Arial" w:eastAsia="Calibri" w:hAnsi="Arial" w:cs="Arial"/>
          <w:color w:val="000000" w:themeColor="text1"/>
          <w:szCs w:val="22"/>
        </w:rPr>
        <w:t>and Mackill</w:t>
      </w:r>
      <w:r w:rsidR="00FD69EE" w:rsidRPr="00F825E8">
        <w:rPr>
          <w:rFonts w:ascii="Arial" w:eastAsia="Calibri" w:hAnsi="Arial" w:cs="Arial"/>
          <w:color w:val="000000" w:themeColor="text1"/>
          <w:szCs w:val="22"/>
        </w:rPr>
        <w:t xml:space="preserve"> </w:t>
      </w:r>
      <w:r w:rsidR="00FD69EE" w:rsidRPr="00E06B9D">
        <w:rPr>
          <w:rFonts w:ascii="Arial" w:eastAsia="Calibri" w:hAnsi="Arial" w:cs="Arial"/>
          <w:color w:val="000000" w:themeColor="text1"/>
          <w:szCs w:val="22"/>
        </w:rPr>
        <w:t>200</w:t>
      </w:r>
      <w:r w:rsidR="00DE497D" w:rsidRPr="00E06B9D">
        <w:rPr>
          <w:rFonts w:ascii="Arial" w:eastAsia="Calibri" w:hAnsi="Arial" w:cs="Arial"/>
          <w:color w:val="000000" w:themeColor="text1"/>
          <w:szCs w:val="22"/>
        </w:rPr>
        <w:t>8</w:t>
      </w:r>
      <w:r w:rsidR="00FD69EE" w:rsidRPr="00F825E8">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Sarkar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2009).</w:t>
      </w:r>
      <w:bookmarkEnd w:id="80"/>
      <w:r w:rsidR="00FD69EE" w:rsidRPr="00FD69EE">
        <w:rPr>
          <w:rFonts w:ascii="Arial" w:eastAsia="Calibri" w:hAnsi="Arial" w:cs="Arial"/>
          <w:color w:val="000000" w:themeColor="text1"/>
          <w:szCs w:val="22"/>
        </w:rPr>
        <w:t xml:space="preserve"> </w:t>
      </w:r>
    </w:p>
    <w:p w14:paraId="76B62320" w14:textId="7E5F509C"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 xml:space="preserve">A study by </w:t>
      </w:r>
      <w:bookmarkStart w:id="81" w:name="_Hlk213905456"/>
      <w:r w:rsidR="00FD69EE" w:rsidRPr="00FD69EE">
        <w:rPr>
          <w:rFonts w:ascii="Arial" w:eastAsia="Calibri" w:hAnsi="Arial" w:cs="Arial"/>
          <w:color w:val="000000" w:themeColor="text1"/>
          <w:szCs w:val="22"/>
        </w:rPr>
        <w:t xml:space="preserve">Rahman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(2018)</w:t>
      </w:r>
      <w:bookmarkEnd w:id="81"/>
      <w:r w:rsidR="00FD69EE" w:rsidRPr="00FD69EE">
        <w:rPr>
          <w:rFonts w:ascii="Arial" w:eastAsia="Calibri" w:hAnsi="Arial" w:cs="Arial"/>
          <w:color w:val="000000" w:themeColor="text1"/>
          <w:szCs w:val="22"/>
        </w:rPr>
        <w:t xml:space="preserve"> confirmed the successful introgression of the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locus from FR13A into CO 43 through marker-assisted backcrossing. F2:3 progenies carrying both CO 43 and FR13A alleles showed enhanced survival under submergence. The resulting CO 43 near-isogenic lines (NILs) demonstrated significantly higher flood tolerance and 20–25% greater yield compared to the parent line. </w:t>
      </w:r>
      <w:r w:rsidR="00610514" w:rsidRPr="00610514">
        <w:rPr>
          <w:rFonts w:ascii="Arial" w:eastAsia="Calibri" w:hAnsi="Arial" w:cs="Arial"/>
          <w:i/>
          <w:color w:val="000000" w:themeColor="text1"/>
          <w:szCs w:val="22"/>
        </w:rPr>
        <w:t>Sub1</w:t>
      </w:r>
      <w:r w:rsidR="00FD69EE" w:rsidRPr="00FD69EE">
        <w:rPr>
          <w:rFonts w:ascii="Arial" w:eastAsia="Calibri" w:hAnsi="Arial" w:cs="Arial"/>
          <w:color w:val="000000" w:themeColor="text1"/>
          <w:szCs w:val="22"/>
        </w:rPr>
        <w:t xml:space="preserve"> has also proven effective across multiple genetic backgrounds, including Swarna, Samba Mahsuri, and others, suggesting that this improved CO 43 version is well-suited for cultivation in its traditional regions.</w:t>
      </w:r>
    </w:p>
    <w:p w14:paraId="446E85D3" w14:textId="15683C16" w:rsidR="00FD69EE" w:rsidRPr="00FD69EE" w:rsidRDefault="00BF4406" w:rsidP="00FD69EE">
      <w:pPr>
        <w:pStyle w:val="Body"/>
        <w:rPr>
          <w:rFonts w:ascii="Arial" w:eastAsia="Calibri" w:hAnsi="Arial" w:cs="Arial"/>
          <w:color w:val="000000" w:themeColor="text1"/>
          <w:szCs w:val="22"/>
        </w:rPr>
      </w:pPr>
      <w:r w:rsidRPr="00F13EEE">
        <w:rPr>
          <w:rFonts w:ascii="Arial" w:eastAsia="Calibri" w:hAnsi="Arial" w:cs="Arial"/>
          <w:color w:val="000000" w:themeColor="text1"/>
          <w:szCs w:val="22"/>
        </w:rPr>
        <w:t xml:space="preserve">Marker-assisted PCR screening using IYT1, IYT3,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w:t>
      </w:r>
      <w:r w:rsidR="00442A46" w:rsidRPr="0044658C">
        <w:rPr>
          <w:rFonts w:ascii="Arial" w:eastAsia="Calibri" w:hAnsi="Arial" w:cs="Arial"/>
          <w:i/>
          <w:color w:val="000000" w:themeColor="text1"/>
          <w:szCs w:val="22"/>
        </w:rPr>
        <w:t xml:space="preserve"> </w:t>
      </w:r>
      <w:r w:rsidRPr="000F71E2">
        <w:rPr>
          <w:rFonts w:ascii="Arial" w:eastAsia="Calibri" w:hAnsi="Arial" w:cs="Arial"/>
          <w:i/>
          <w:color w:val="000000" w:themeColor="text1"/>
          <w:szCs w:val="22"/>
        </w:rPr>
        <w:t>C</w:t>
      </w:r>
      <w:r w:rsidRPr="00F13EEE">
        <w:rPr>
          <w:rFonts w:ascii="Arial" w:eastAsia="Calibri" w:hAnsi="Arial" w:cs="Arial"/>
          <w:color w:val="000000" w:themeColor="text1"/>
          <w:szCs w:val="22"/>
        </w:rPr>
        <w:t xml:space="preserve">173 markers was applied to identify lines carrying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genes, with </w:t>
      </w:r>
      <w:r w:rsidRPr="000F71E2">
        <w:rPr>
          <w:rFonts w:ascii="Arial" w:eastAsia="Calibri" w:hAnsi="Arial" w:cs="Arial"/>
          <w:i/>
          <w:color w:val="000000" w:themeColor="text1"/>
          <w:szCs w:val="22"/>
        </w:rPr>
        <w:t>Sub1BC2</w:t>
      </w:r>
      <w:r w:rsidRPr="00F13EEE">
        <w:rPr>
          <w:rFonts w:ascii="Arial" w:eastAsia="Calibri" w:hAnsi="Arial" w:cs="Arial"/>
          <w:color w:val="000000" w:themeColor="text1"/>
          <w:szCs w:val="22"/>
        </w:rPr>
        <w:t xml:space="preserve"> proving highly reliable due to its close association with </w:t>
      </w:r>
      <w:r w:rsidRPr="000F71E2">
        <w:rPr>
          <w:rFonts w:ascii="Arial" w:eastAsia="Calibri" w:hAnsi="Arial" w:cs="Arial"/>
          <w:i/>
          <w:color w:val="000000" w:themeColor="text1"/>
          <w:szCs w:val="22"/>
        </w:rPr>
        <w:t>Sub1A</w:t>
      </w:r>
      <w:r w:rsidRPr="00F13EEE">
        <w:rPr>
          <w:rFonts w:ascii="Arial" w:eastAsia="Calibri" w:hAnsi="Arial" w:cs="Arial"/>
          <w:color w:val="000000" w:themeColor="text1"/>
          <w:szCs w:val="22"/>
        </w:rPr>
        <w:t xml:space="preserve"> and </w:t>
      </w:r>
      <w:r w:rsidRPr="000F71E2">
        <w:rPr>
          <w:rFonts w:ascii="Arial" w:eastAsia="Calibri" w:hAnsi="Arial" w:cs="Arial"/>
          <w:i/>
          <w:color w:val="000000" w:themeColor="text1"/>
          <w:szCs w:val="22"/>
        </w:rPr>
        <w:t>Sub1B</w:t>
      </w:r>
      <w:r w:rsidRPr="00F13EEE">
        <w:rPr>
          <w:rFonts w:ascii="Arial" w:eastAsia="Calibri" w:hAnsi="Arial" w:cs="Arial"/>
          <w:color w:val="000000" w:themeColor="text1"/>
          <w:szCs w:val="22"/>
        </w:rPr>
        <w:t xml:space="preserve"> </w:t>
      </w:r>
      <w:bookmarkStart w:id="82" w:name="_Hlk213905490"/>
      <w:r w:rsidRPr="00F13EEE">
        <w:rPr>
          <w:rFonts w:ascii="Arial" w:eastAsia="Calibri" w:hAnsi="Arial" w:cs="Arial"/>
          <w:color w:val="000000" w:themeColor="text1"/>
          <w:szCs w:val="22"/>
        </w:rPr>
        <w:t xml:space="preserve">(Fukao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2006)</w:t>
      </w:r>
      <w:bookmarkEnd w:id="82"/>
      <w:r w:rsidRPr="00F13EEE">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Background markers spanning all 12 rice chromosomes were used</w:t>
      </w:r>
      <w:r w:rsidR="002B3043">
        <w:rPr>
          <w:rFonts w:ascii="Arial" w:eastAsia="Calibri" w:hAnsi="Arial" w:cs="Arial"/>
          <w:color w:val="000000" w:themeColor="text1"/>
          <w:szCs w:val="22"/>
        </w:rPr>
        <w:t>,</w:t>
      </w:r>
      <w:r w:rsidR="00FD69EE" w:rsidRPr="00FD69EE">
        <w:rPr>
          <w:rFonts w:ascii="Arial" w:eastAsia="Calibri" w:hAnsi="Arial" w:cs="Arial"/>
          <w:color w:val="000000" w:themeColor="text1"/>
          <w:szCs w:val="22"/>
        </w:rPr>
        <w:t xml:space="preserve"> and marker-assisted selection (MAS) was applied in the first backcross generation (BC1F1) to </w:t>
      </w:r>
      <w:r w:rsidR="002B3043">
        <w:rPr>
          <w:rFonts w:ascii="Arial" w:eastAsia="Calibri" w:hAnsi="Arial" w:cs="Arial"/>
          <w:color w:val="000000" w:themeColor="text1"/>
          <w:szCs w:val="22"/>
        </w:rPr>
        <w:t>select</w:t>
      </w:r>
      <w:r w:rsidR="00FD69EE" w:rsidRPr="00FD69EE">
        <w:rPr>
          <w:rFonts w:ascii="Arial" w:eastAsia="Calibri" w:hAnsi="Arial" w:cs="Arial"/>
          <w:color w:val="000000" w:themeColor="text1"/>
          <w:szCs w:val="22"/>
        </w:rPr>
        <w:t xml:space="preserve"> plants carrying the minimal number of chromosomal segments from IR49830-7-1-2-3, a descendant of FR13A</w:t>
      </w:r>
      <w:r w:rsidR="002B3043">
        <w:rPr>
          <w:rFonts w:ascii="Arial" w:eastAsia="Calibri" w:hAnsi="Arial" w:cs="Arial"/>
          <w:color w:val="000000" w:themeColor="text1"/>
          <w:szCs w:val="22"/>
        </w:rPr>
        <w:t xml:space="preserve"> </w:t>
      </w:r>
      <w:bookmarkStart w:id="83" w:name="_Hlk213905528"/>
      <w:r w:rsidR="00FD69EE" w:rsidRPr="00FD69EE">
        <w:rPr>
          <w:rFonts w:ascii="Arial" w:eastAsia="Calibri" w:hAnsi="Arial" w:cs="Arial"/>
          <w:color w:val="000000" w:themeColor="text1"/>
          <w:szCs w:val="22"/>
        </w:rPr>
        <w:t xml:space="preserve">Xu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xml:space="preserve"> (2006)</w:t>
      </w:r>
      <w:bookmarkEnd w:id="83"/>
      <w:r w:rsidR="00FD69EE" w:rsidRPr="00FD69EE">
        <w:rPr>
          <w:rFonts w:ascii="Arial" w:eastAsia="Calibri" w:hAnsi="Arial" w:cs="Arial"/>
          <w:color w:val="000000" w:themeColor="text1"/>
          <w:szCs w:val="22"/>
        </w:rPr>
        <w:t xml:space="preserve">. </w:t>
      </w:r>
    </w:p>
    <w:p w14:paraId="470AEF4D" w14:textId="3E2F08AC" w:rsidR="00015197" w:rsidRDefault="00015197" w:rsidP="00015197">
      <w:pPr>
        <w:pStyle w:val="Body"/>
        <w:rPr>
          <w:rFonts w:ascii="Arial" w:eastAsia="Calibri" w:hAnsi="Arial" w:cs="Arial"/>
          <w:color w:val="000000" w:themeColor="text1"/>
          <w:szCs w:val="22"/>
        </w:rPr>
      </w:pPr>
      <w:r>
        <w:rPr>
          <w:rFonts w:ascii="Arial" w:eastAsia="Calibri" w:hAnsi="Arial" w:cs="Arial"/>
          <w:color w:val="000000" w:themeColor="text1"/>
          <w:szCs w:val="22"/>
        </w:rPr>
        <w:lastRenderedPageBreak/>
        <w:t>U</w:t>
      </w:r>
      <w:r w:rsidRPr="00F13EEE">
        <w:rPr>
          <w:rFonts w:ascii="Arial" w:eastAsia="Calibri" w:hAnsi="Arial" w:cs="Arial"/>
          <w:color w:val="000000" w:themeColor="text1"/>
          <w:szCs w:val="22"/>
        </w:rPr>
        <w:t xml:space="preserve">sing marker-assisted backcrossing (MABC), several Asian mega-varieties, such as Swarna, Samba Mahsuri, CR 1009, IR64, </w:t>
      </w:r>
      <w:proofErr w:type="spellStart"/>
      <w:r w:rsidRPr="00F13EEE">
        <w:rPr>
          <w:rFonts w:ascii="Arial" w:eastAsia="Calibri" w:hAnsi="Arial" w:cs="Arial"/>
          <w:color w:val="000000" w:themeColor="text1"/>
          <w:szCs w:val="22"/>
        </w:rPr>
        <w:t>PSBRc</w:t>
      </w:r>
      <w:proofErr w:type="spellEnd"/>
      <w:r w:rsidRPr="00F13EEE">
        <w:rPr>
          <w:rFonts w:ascii="Arial" w:eastAsia="Calibri" w:hAnsi="Arial" w:cs="Arial"/>
          <w:color w:val="000000" w:themeColor="text1"/>
          <w:szCs w:val="22"/>
        </w:rPr>
        <w:t xml:space="preserve"> 18, BR 11, </w:t>
      </w:r>
      <w:proofErr w:type="spellStart"/>
      <w:r w:rsidRPr="00F13EEE">
        <w:rPr>
          <w:rFonts w:ascii="Arial" w:eastAsia="Calibri" w:hAnsi="Arial" w:cs="Arial"/>
          <w:color w:val="000000" w:themeColor="text1"/>
          <w:szCs w:val="22"/>
        </w:rPr>
        <w:t>Ciherang</w:t>
      </w:r>
      <w:proofErr w:type="spellEnd"/>
      <w:r w:rsidRPr="00F13EEE">
        <w:rPr>
          <w:rFonts w:ascii="Arial" w:eastAsia="Calibri" w:hAnsi="Arial" w:cs="Arial"/>
          <w:color w:val="000000" w:themeColor="text1"/>
          <w:szCs w:val="22"/>
        </w:rPr>
        <w:t xml:space="preserve">, and </w:t>
      </w:r>
      <w:proofErr w:type="spellStart"/>
      <w:r w:rsidRPr="00F13EEE">
        <w:rPr>
          <w:rFonts w:ascii="Arial" w:eastAsia="Calibri" w:hAnsi="Arial" w:cs="Arial"/>
          <w:color w:val="000000" w:themeColor="text1"/>
          <w:szCs w:val="22"/>
        </w:rPr>
        <w:t>Thadokkham</w:t>
      </w:r>
      <w:proofErr w:type="spellEnd"/>
      <w:r w:rsidRPr="00F13EEE">
        <w:rPr>
          <w:rFonts w:ascii="Arial" w:eastAsia="Calibri" w:hAnsi="Arial" w:cs="Arial"/>
          <w:color w:val="000000" w:themeColor="text1"/>
          <w:szCs w:val="22"/>
        </w:rPr>
        <w:t xml:space="preserve">, have been successfully upgraded with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w:t>
      </w:r>
      <w:bookmarkStart w:id="84" w:name="_Hlk213905616"/>
      <w:r w:rsidRPr="00F13EEE">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w:t>
      </w:r>
      <w:r w:rsidR="008A2054">
        <w:rPr>
          <w:rFonts w:ascii="Arial" w:eastAsia="Calibri" w:hAnsi="Arial" w:cs="Arial"/>
          <w:color w:val="000000" w:themeColor="text1"/>
          <w:szCs w:val="22"/>
        </w:rPr>
        <w:t>6</w:t>
      </w:r>
      <w:r w:rsidRPr="00F13EEE">
        <w:rPr>
          <w:rFonts w:ascii="Arial" w:eastAsia="Calibri" w:hAnsi="Arial" w:cs="Arial"/>
          <w:color w:val="000000" w:themeColor="text1"/>
          <w:szCs w:val="22"/>
        </w:rPr>
        <w:t>).</w:t>
      </w:r>
      <w:bookmarkEnd w:id="84"/>
      <w:r w:rsidRPr="00015197">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Samba Mahsuri-</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a submergence-tolerant version of the widely grown Indian variety Samba Mahsuri, was developed using the same marker-assisted backcrossing (MAB) approach as Swarna-</w:t>
      </w:r>
      <w:r w:rsidR="00610514" w:rsidRPr="000F71E2">
        <w:rPr>
          <w:rFonts w:ascii="Arial" w:eastAsia="Calibri" w:hAnsi="Arial" w:cs="Arial"/>
          <w:color w:val="000000" w:themeColor="text1"/>
          <w:szCs w:val="22"/>
        </w:rPr>
        <w:t>Sub1</w:t>
      </w:r>
      <w:r w:rsidRPr="00FD69EE">
        <w:rPr>
          <w:rFonts w:ascii="Arial" w:eastAsia="Calibri" w:hAnsi="Arial" w:cs="Arial"/>
          <w:color w:val="000000" w:themeColor="text1"/>
          <w:szCs w:val="22"/>
        </w:rPr>
        <w:t xml:space="preserve">. It was achieved through two backcross generations followed by one generation of self-pollination (Neeraja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xml:space="preserve">., 2007). </w:t>
      </w:r>
      <w:r w:rsidRPr="00F13EEE">
        <w:rPr>
          <w:rFonts w:ascii="Arial" w:eastAsia="Calibri" w:hAnsi="Arial" w:cs="Arial"/>
          <w:color w:val="000000" w:themeColor="text1"/>
          <w:szCs w:val="22"/>
        </w:rPr>
        <w:t xml:space="preserve">Field trials confirmed that the introgression of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 does not negatively affect other agronomic traits, including yield under favorable conditions (Sarkar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2009). Additionally,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-based mega-varieties have been widely adopted by farmers </w:t>
      </w:r>
      <w:bookmarkStart w:id="85" w:name="_Hlk213908519"/>
      <w:r w:rsidRPr="00F13EEE">
        <w:rPr>
          <w:rFonts w:ascii="Arial" w:eastAsia="Calibri" w:hAnsi="Arial" w:cs="Arial"/>
          <w:color w:val="000000" w:themeColor="text1"/>
          <w:szCs w:val="22"/>
        </w:rPr>
        <w:t xml:space="preserve">(Mackill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2012; Collard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xml:space="preserve">. 2013; Dar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2017).</w:t>
      </w:r>
      <w:bookmarkEnd w:id="85"/>
      <w:r w:rsidRPr="00F13EEE">
        <w:rPr>
          <w:rFonts w:ascii="Arial" w:eastAsia="Calibri" w:hAnsi="Arial" w:cs="Arial"/>
          <w:color w:val="000000" w:themeColor="text1"/>
          <w:szCs w:val="22"/>
        </w:rPr>
        <w:t xml:space="preserve"> Molecular breeding has also enabled the introgression of the </w:t>
      </w:r>
      <w:r w:rsidRPr="000F71E2">
        <w:rPr>
          <w:rFonts w:ascii="Arial" w:eastAsia="Calibri" w:hAnsi="Arial" w:cs="Arial"/>
          <w:i/>
          <w:color w:val="000000" w:themeColor="text1"/>
          <w:szCs w:val="22"/>
        </w:rPr>
        <w:t xml:space="preserve">qAG-9-2 </w:t>
      </w:r>
      <w:r w:rsidRPr="00F13EEE">
        <w:rPr>
          <w:rFonts w:ascii="Arial" w:eastAsia="Calibri" w:hAnsi="Arial" w:cs="Arial"/>
          <w:color w:val="000000" w:themeColor="text1"/>
          <w:szCs w:val="22"/>
        </w:rPr>
        <w:t xml:space="preserve">QTL for anaerobic germination into the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 xml:space="preserve"> background variety Ciherang-</w:t>
      </w:r>
      <w:r w:rsidR="00610514" w:rsidRPr="000F71E2">
        <w:rPr>
          <w:rFonts w:ascii="Arial" w:eastAsia="Calibri" w:hAnsi="Arial" w:cs="Arial"/>
          <w:color w:val="000000" w:themeColor="text1"/>
          <w:szCs w:val="22"/>
        </w:rPr>
        <w:t>Sub1</w:t>
      </w:r>
      <w:r w:rsidRPr="00F13EEE">
        <w:rPr>
          <w:rFonts w:ascii="Arial" w:eastAsia="Calibri" w:hAnsi="Arial" w:cs="Arial"/>
          <w:color w:val="000000" w:themeColor="text1"/>
          <w:szCs w:val="22"/>
        </w:rPr>
        <w:t>, improving germination under submerged conditions without compromising submergence tolerance</w:t>
      </w:r>
      <w:bookmarkStart w:id="86" w:name="_Hlk213908552"/>
      <w:r w:rsidRPr="00F13EEE">
        <w:rPr>
          <w:rFonts w:ascii="Arial" w:eastAsia="Calibri" w:hAnsi="Arial" w:cs="Arial"/>
          <w:color w:val="000000" w:themeColor="text1"/>
          <w:szCs w:val="22"/>
        </w:rPr>
        <w:t xml:space="preserve"> (Toledo </w:t>
      </w:r>
      <w:r w:rsidR="00610514" w:rsidRPr="00610514">
        <w:rPr>
          <w:rFonts w:ascii="Arial" w:eastAsia="Calibri" w:hAnsi="Arial" w:cs="Arial"/>
          <w:i/>
          <w:color w:val="000000" w:themeColor="text1"/>
          <w:szCs w:val="22"/>
        </w:rPr>
        <w:t>et al</w:t>
      </w:r>
      <w:r w:rsidRPr="00F13EEE">
        <w:rPr>
          <w:rFonts w:ascii="Arial" w:eastAsia="Calibri" w:hAnsi="Arial" w:cs="Arial"/>
          <w:color w:val="000000" w:themeColor="text1"/>
          <w:szCs w:val="22"/>
        </w:rPr>
        <w:t>. 2015).</w:t>
      </w:r>
      <w:bookmarkEnd w:id="86"/>
      <w:r>
        <w:rPr>
          <w:rFonts w:ascii="Arial" w:eastAsia="Calibri" w:hAnsi="Arial" w:cs="Arial"/>
          <w:color w:val="000000" w:themeColor="text1"/>
          <w:szCs w:val="22"/>
        </w:rPr>
        <w:t xml:space="preserve"> </w:t>
      </w:r>
      <w:r w:rsidRPr="00FD69EE">
        <w:rPr>
          <w:rFonts w:ascii="Arial" w:eastAsia="Calibri" w:hAnsi="Arial" w:cs="Arial"/>
          <w:color w:val="000000" w:themeColor="text1"/>
          <w:szCs w:val="22"/>
        </w:rPr>
        <w:t xml:space="preserve">Combining the </w:t>
      </w:r>
      <w:r w:rsidRPr="000F71E2">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with other major tolerance genes and QTLs for abiotic stresses (like drought, salinity, and phosphorus deficiency) and biotic threats (such as pests and diseases) offers immense potential for breeding resilient rice varieties. </w:t>
      </w:r>
    </w:p>
    <w:p w14:paraId="225F34D4" w14:textId="3DDAF447" w:rsidR="00FD69EE" w:rsidRDefault="00FD69EE" w:rsidP="00FD69EE">
      <w:pPr>
        <w:pStyle w:val="Body"/>
        <w:rPr>
          <w:rFonts w:ascii="Arial" w:eastAsia="Calibri" w:hAnsi="Arial" w:cs="Arial"/>
          <w:color w:val="000000" w:themeColor="text1"/>
          <w:szCs w:val="22"/>
        </w:rPr>
      </w:pPr>
      <w:r w:rsidRPr="00FD69EE">
        <w:rPr>
          <w:rFonts w:ascii="Arial" w:eastAsia="Calibri" w:hAnsi="Arial" w:cs="Arial"/>
          <w:color w:val="000000" w:themeColor="text1"/>
          <w:szCs w:val="22"/>
        </w:rPr>
        <w:t xml:space="preserve">Alternative approaches like marker evaluated selection </w:t>
      </w:r>
      <w:bookmarkStart w:id="87" w:name="_Hlk213908583"/>
      <w:r w:rsidRPr="00FD69EE">
        <w:rPr>
          <w:rFonts w:ascii="Arial" w:eastAsia="Calibri" w:hAnsi="Arial" w:cs="Arial"/>
          <w:color w:val="000000" w:themeColor="text1"/>
          <w:szCs w:val="22"/>
        </w:rPr>
        <w:t xml:space="preserve">(Steele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2004),</w:t>
      </w:r>
      <w:bookmarkEnd w:id="87"/>
      <w:r w:rsidRPr="00FD69EE">
        <w:rPr>
          <w:rFonts w:ascii="Arial" w:eastAsia="Calibri" w:hAnsi="Arial" w:cs="Arial"/>
          <w:color w:val="000000" w:themeColor="text1"/>
          <w:szCs w:val="22"/>
        </w:rPr>
        <w:t xml:space="preserve"> which involve genotyping chosen breeding lines to pinpoint genomic regions under selection, offer promising tools for initial QTL mapping related to submergence tolerance especially useful at early generations such as F</w:t>
      </w:r>
      <w:r w:rsidRPr="004C046C">
        <w:rPr>
          <w:rFonts w:ascii="Arial" w:eastAsia="Calibri" w:hAnsi="Arial" w:cs="Arial"/>
          <w:color w:val="000000" w:themeColor="text1"/>
          <w:szCs w:val="22"/>
          <w:vertAlign w:val="subscript"/>
        </w:rPr>
        <w:t>2</w:t>
      </w:r>
      <w:r w:rsidRPr="00FD69EE">
        <w:rPr>
          <w:rFonts w:ascii="Arial" w:eastAsia="Calibri" w:hAnsi="Arial" w:cs="Arial"/>
          <w:color w:val="000000" w:themeColor="text1"/>
          <w:szCs w:val="22"/>
        </w:rPr>
        <w:t xml:space="preserve"> and F</w:t>
      </w:r>
      <w:r w:rsidRPr="004C046C">
        <w:rPr>
          <w:rFonts w:ascii="Arial" w:eastAsia="Calibri" w:hAnsi="Arial" w:cs="Arial"/>
          <w:color w:val="000000" w:themeColor="text1"/>
          <w:szCs w:val="22"/>
          <w:vertAlign w:val="subscript"/>
        </w:rPr>
        <w:t>3</w:t>
      </w:r>
      <w:r w:rsidRPr="00FD69EE">
        <w:rPr>
          <w:rFonts w:ascii="Arial" w:eastAsia="Calibri" w:hAnsi="Arial" w:cs="Arial"/>
          <w:color w:val="000000" w:themeColor="text1"/>
          <w:szCs w:val="22"/>
        </w:rPr>
        <w:t xml:space="preserve">. Additionally, comprehensive </w:t>
      </w:r>
      <w:r w:rsidR="00BF4406" w:rsidRPr="00FD69EE">
        <w:rPr>
          <w:rFonts w:ascii="Arial" w:eastAsia="Calibri" w:hAnsi="Arial" w:cs="Arial"/>
          <w:color w:val="000000" w:themeColor="text1"/>
          <w:szCs w:val="22"/>
        </w:rPr>
        <w:t xml:space="preserve">phenotypic and genotypic </w:t>
      </w:r>
      <w:r w:rsidRPr="00FD69EE">
        <w:rPr>
          <w:rFonts w:ascii="Arial" w:eastAsia="Calibri" w:hAnsi="Arial" w:cs="Arial"/>
          <w:color w:val="000000" w:themeColor="text1"/>
          <w:szCs w:val="22"/>
        </w:rPr>
        <w:t xml:space="preserve">screenings </w:t>
      </w:r>
      <w:r w:rsidR="00BF4406">
        <w:rPr>
          <w:rFonts w:ascii="Arial" w:eastAsia="Calibri" w:hAnsi="Arial" w:cs="Arial"/>
          <w:color w:val="000000" w:themeColor="text1"/>
          <w:szCs w:val="22"/>
        </w:rPr>
        <w:t xml:space="preserve">of </w:t>
      </w:r>
      <w:r w:rsidR="00BF4406" w:rsidRPr="00FD69EE">
        <w:rPr>
          <w:rFonts w:ascii="Arial" w:eastAsia="Calibri" w:hAnsi="Arial" w:cs="Arial"/>
          <w:color w:val="000000" w:themeColor="text1"/>
          <w:szCs w:val="22"/>
        </w:rPr>
        <w:t xml:space="preserve">germplasm </w:t>
      </w:r>
      <w:r w:rsidRPr="00FD69EE">
        <w:rPr>
          <w:rFonts w:ascii="Arial" w:eastAsia="Calibri" w:hAnsi="Arial" w:cs="Arial"/>
          <w:color w:val="000000" w:themeColor="text1"/>
          <w:szCs w:val="22"/>
        </w:rPr>
        <w:t xml:space="preserve">have been conducted to uncover novel tolerance sources that may be integrated with the </w:t>
      </w:r>
      <w:r w:rsidR="00610514" w:rsidRPr="00610514">
        <w:rPr>
          <w:rFonts w:ascii="Arial" w:eastAsia="Calibri" w:hAnsi="Arial" w:cs="Arial"/>
          <w:i/>
          <w:color w:val="000000" w:themeColor="text1"/>
          <w:szCs w:val="22"/>
        </w:rPr>
        <w:t>Sub1</w:t>
      </w:r>
      <w:r w:rsidRPr="00FD69EE">
        <w:rPr>
          <w:rFonts w:ascii="Arial" w:eastAsia="Calibri" w:hAnsi="Arial" w:cs="Arial"/>
          <w:color w:val="000000" w:themeColor="text1"/>
          <w:szCs w:val="22"/>
        </w:rPr>
        <w:t xml:space="preserve"> gene for enhanced resilience </w:t>
      </w:r>
      <w:bookmarkStart w:id="88" w:name="_Hlk213908616"/>
      <w:r w:rsidRPr="00FD69EE">
        <w:rPr>
          <w:rFonts w:ascii="Arial" w:eastAsia="Calibri" w:hAnsi="Arial" w:cs="Arial"/>
          <w:color w:val="000000" w:themeColor="text1"/>
          <w:szCs w:val="22"/>
        </w:rPr>
        <w:t xml:space="preserve">(Singh </w:t>
      </w:r>
      <w:r w:rsidR="00610514" w:rsidRPr="00610514">
        <w:rPr>
          <w:rFonts w:ascii="Arial" w:eastAsia="Calibri" w:hAnsi="Arial" w:cs="Arial"/>
          <w:i/>
          <w:color w:val="000000" w:themeColor="text1"/>
          <w:szCs w:val="22"/>
        </w:rPr>
        <w:t>et al</w:t>
      </w:r>
      <w:r w:rsidRPr="00FD69EE">
        <w:rPr>
          <w:rFonts w:ascii="Arial" w:eastAsia="Calibri" w:hAnsi="Arial" w:cs="Arial"/>
          <w:color w:val="000000" w:themeColor="text1"/>
          <w:szCs w:val="22"/>
        </w:rPr>
        <w:t>., 2010)</w:t>
      </w:r>
      <w:bookmarkEnd w:id="88"/>
      <w:r w:rsidRPr="00FD69EE">
        <w:rPr>
          <w:rFonts w:ascii="Arial" w:eastAsia="Calibri" w:hAnsi="Arial" w:cs="Arial"/>
          <w:color w:val="000000" w:themeColor="text1"/>
          <w:szCs w:val="22"/>
        </w:rPr>
        <w:t>.</w:t>
      </w:r>
    </w:p>
    <w:p w14:paraId="272CA0BF" w14:textId="29975AE5" w:rsidR="002B3043" w:rsidRPr="00A71D95" w:rsidRDefault="00D77B1D" w:rsidP="00FD69EE">
      <w:pPr>
        <w:pStyle w:val="Body"/>
        <w:rPr>
          <w:rFonts w:ascii="Arial" w:eastAsia="Calibri" w:hAnsi="Arial" w:cs="Arial"/>
          <w:b/>
          <w:color w:val="000000" w:themeColor="text1"/>
          <w:szCs w:val="22"/>
        </w:rPr>
      </w:pPr>
      <w:r w:rsidRPr="00A71D95">
        <w:rPr>
          <w:rFonts w:ascii="Arial" w:eastAsia="Calibri" w:hAnsi="Arial" w:cs="Arial"/>
          <w:b/>
          <w:color w:val="000000" w:themeColor="text1"/>
          <w:szCs w:val="22"/>
        </w:rPr>
        <w:t>7</w:t>
      </w:r>
      <w:r w:rsidR="002B3043" w:rsidRPr="00A71D95">
        <w:rPr>
          <w:rFonts w:ascii="Arial" w:eastAsia="Calibri" w:hAnsi="Arial" w:cs="Arial"/>
          <w:b/>
          <w:color w:val="000000" w:themeColor="text1"/>
          <w:szCs w:val="22"/>
        </w:rPr>
        <w:t>.3 QTL mapping</w:t>
      </w:r>
    </w:p>
    <w:p w14:paraId="397A5BBE" w14:textId="27AF535F" w:rsidR="00FD69EE" w:rsidRPr="00FD69EE" w:rsidRDefault="00BD6482" w:rsidP="00FD69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015197" w:rsidRPr="001B54C7">
        <w:rPr>
          <w:rFonts w:ascii="Arial" w:eastAsia="Calibri" w:hAnsi="Arial" w:cs="Arial"/>
          <w:color w:val="000000" w:themeColor="text1"/>
          <w:szCs w:val="22"/>
        </w:rPr>
        <w:t>In the past decade, substantial progress has been made in</w:t>
      </w:r>
      <w:r w:rsidR="00015197" w:rsidRPr="00F13EEE">
        <w:rPr>
          <w:rFonts w:ascii="Arial" w:eastAsia="Calibri" w:hAnsi="Arial" w:cs="Arial"/>
          <w:color w:val="000000" w:themeColor="text1"/>
          <w:szCs w:val="22"/>
        </w:rPr>
        <w:t xml:space="preserve"> developing submergence-tolerant rice varieties through the discovery of the major QTL </w:t>
      </w:r>
      <w:r w:rsidR="00610514" w:rsidRPr="00610514">
        <w:rPr>
          <w:rFonts w:ascii="Arial" w:eastAsia="Calibri" w:hAnsi="Arial" w:cs="Arial"/>
          <w:i/>
          <w:color w:val="000000" w:themeColor="text1"/>
          <w:szCs w:val="22"/>
        </w:rPr>
        <w:t>Sub1</w:t>
      </w:r>
      <w:r w:rsidR="00015197" w:rsidRPr="00F13EEE">
        <w:rPr>
          <w:rFonts w:ascii="Arial" w:eastAsia="Calibri" w:hAnsi="Arial" w:cs="Arial"/>
          <w:color w:val="000000" w:themeColor="text1"/>
          <w:szCs w:val="22"/>
        </w:rPr>
        <w:t>.</w:t>
      </w:r>
      <w:r w:rsidR="004C046C">
        <w:rPr>
          <w:rFonts w:ascii="Arial" w:eastAsia="Calibri" w:hAnsi="Arial" w:cs="Arial"/>
          <w:color w:val="000000" w:themeColor="text1"/>
          <w:szCs w:val="22"/>
        </w:rPr>
        <w:t xml:space="preserve"> </w:t>
      </w:r>
      <w:r w:rsidR="00FD69EE" w:rsidRPr="00FD69EE">
        <w:rPr>
          <w:rFonts w:ascii="Arial" w:eastAsia="Calibri" w:hAnsi="Arial" w:cs="Arial"/>
          <w:color w:val="000000" w:themeColor="text1"/>
          <w:szCs w:val="22"/>
        </w:rPr>
        <w:t xml:space="preserve">Using marker-assisted QTL mapping with 153 high-quality homo-polymorphic SNPs derived from genotyping-by-sequencing (GBS), researchers identified 17 QTLs for key traits under normal and stagnant flooding conditions in a RIL population from Swarna × </w:t>
      </w:r>
      <w:proofErr w:type="spellStart"/>
      <w:r w:rsidR="00FD69EE" w:rsidRPr="00FD69EE">
        <w:rPr>
          <w:rFonts w:ascii="Arial" w:eastAsia="Calibri" w:hAnsi="Arial" w:cs="Arial"/>
          <w:color w:val="000000" w:themeColor="text1"/>
          <w:szCs w:val="22"/>
        </w:rPr>
        <w:t>Rashpanjor</w:t>
      </w:r>
      <w:proofErr w:type="spellEnd"/>
      <w:r w:rsidR="00FD69EE" w:rsidRPr="00FD69EE">
        <w:rPr>
          <w:rFonts w:ascii="Arial" w:eastAsia="Calibri" w:hAnsi="Arial" w:cs="Arial"/>
          <w:color w:val="000000" w:themeColor="text1"/>
          <w:szCs w:val="22"/>
        </w:rPr>
        <w:t xml:space="preserve">. Major QTLs included qEL-NS-1.1 and qGW-NS-10.1, explaining 9.8% and 54.68% of phenotypic variation, respectively. Additional QTLs for stress susceptibility (SSI) and stress tolerance (STI) indices were mapped, with significant clusters on chromosome 3, confirming its role in stagnant flooding tolerance </w:t>
      </w:r>
      <w:bookmarkStart w:id="89" w:name="_Hlk213908688"/>
      <w:r w:rsidR="00FD69EE" w:rsidRPr="00FD69EE">
        <w:rPr>
          <w:rFonts w:ascii="Arial" w:eastAsia="Calibri" w:hAnsi="Arial" w:cs="Arial"/>
          <w:color w:val="000000" w:themeColor="text1"/>
          <w:szCs w:val="22"/>
        </w:rPr>
        <w:t xml:space="preserve">(Chattopadhyay </w:t>
      </w:r>
      <w:r w:rsidR="00610514" w:rsidRPr="00610514">
        <w:rPr>
          <w:rFonts w:ascii="Arial" w:eastAsia="Calibri" w:hAnsi="Arial" w:cs="Arial"/>
          <w:i/>
          <w:color w:val="000000" w:themeColor="text1"/>
          <w:szCs w:val="22"/>
        </w:rPr>
        <w:t>et al</w:t>
      </w:r>
      <w:r w:rsidR="00FD69EE" w:rsidRPr="00FD69EE">
        <w:rPr>
          <w:rFonts w:ascii="Arial" w:eastAsia="Calibri" w:hAnsi="Arial" w:cs="Arial"/>
          <w:color w:val="000000" w:themeColor="text1"/>
          <w:szCs w:val="22"/>
        </w:rPr>
        <w:t>., 2021)</w:t>
      </w:r>
      <w:bookmarkEnd w:id="89"/>
      <w:r w:rsidR="00FD69EE" w:rsidRPr="00FD69EE">
        <w:rPr>
          <w:rFonts w:ascii="Arial" w:eastAsia="Calibri" w:hAnsi="Arial" w:cs="Arial"/>
          <w:color w:val="000000" w:themeColor="text1"/>
          <w:szCs w:val="22"/>
        </w:rPr>
        <w:t>.</w:t>
      </w:r>
    </w:p>
    <w:p w14:paraId="261E60BE" w14:textId="7DFD8FCB" w:rsidR="009C11C9" w:rsidRDefault="00BD6482" w:rsidP="00FD69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D69EE" w:rsidRPr="00FD69EE">
        <w:rPr>
          <w:rFonts w:ascii="Arial" w:eastAsia="Calibri" w:hAnsi="Arial" w:cs="Arial"/>
          <w:color w:val="000000" w:themeColor="text1"/>
          <w:szCs w:val="22"/>
        </w:rPr>
        <w:t>Advances in molecular marker technologies enable the efficient stacking of multiple traits through marker-assisted selection. However, the limited number of well-characterized QTLs and insufficient data across diverse environments still challenge breeding efforts. With ongoing improvements in genome sequencing and high-throughput genotyping, more robust QTLs are expected to be identified critical for developing climate-resilient cultivars, particularly in vulnerable rain-fed ecosystems</w:t>
      </w:r>
      <w:r w:rsidR="00BF4406">
        <w:rPr>
          <w:rFonts w:ascii="Arial" w:eastAsia="Calibri" w:hAnsi="Arial" w:cs="Arial"/>
          <w:color w:val="000000" w:themeColor="text1"/>
          <w:szCs w:val="22"/>
        </w:rPr>
        <w:t>.</w:t>
      </w:r>
    </w:p>
    <w:p w14:paraId="728C58EE" w14:textId="77777777" w:rsidR="00BF4406" w:rsidRDefault="00BF4406" w:rsidP="00FD69EE">
      <w:pPr>
        <w:pStyle w:val="Body"/>
        <w:spacing w:after="0"/>
        <w:rPr>
          <w:rFonts w:ascii="Arial" w:eastAsia="Calibri" w:hAnsi="Arial" w:cs="Arial"/>
          <w:color w:val="000000" w:themeColor="text1"/>
          <w:szCs w:val="22"/>
        </w:rPr>
      </w:pPr>
    </w:p>
    <w:p w14:paraId="76720EE5" w14:textId="4583E6DD" w:rsidR="009C11C9" w:rsidRPr="004C046C" w:rsidRDefault="00D77B1D" w:rsidP="00AD2B30">
      <w:pPr>
        <w:pStyle w:val="Body"/>
        <w:spacing w:after="0"/>
        <w:rPr>
          <w:rFonts w:ascii="Arial" w:eastAsia="Calibri" w:hAnsi="Arial" w:cs="Arial"/>
          <w:b/>
          <w:color w:val="000000" w:themeColor="text1"/>
          <w:szCs w:val="22"/>
        </w:rPr>
      </w:pPr>
      <w:r w:rsidRPr="004C046C">
        <w:rPr>
          <w:rFonts w:ascii="Arial" w:eastAsia="Calibri" w:hAnsi="Arial" w:cs="Arial"/>
          <w:b/>
          <w:color w:val="000000" w:themeColor="text1"/>
          <w:szCs w:val="22"/>
        </w:rPr>
        <w:t>7</w:t>
      </w:r>
      <w:r w:rsidR="00F13EEE" w:rsidRPr="004C046C">
        <w:rPr>
          <w:rFonts w:ascii="Arial" w:eastAsia="Calibri" w:hAnsi="Arial" w:cs="Arial"/>
          <w:b/>
          <w:color w:val="000000" w:themeColor="text1"/>
          <w:szCs w:val="22"/>
        </w:rPr>
        <w:t>.</w:t>
      </w:r>
      <w:r w:rsidR="00BF4406" w:rsidRPr="004C046C">
        <w:rPr>
          <w:rFonts w:ascii="Arial" w:eastAsia="Calibri" w:hAnsi="Arial" w:cs="Arial"/>
          <w:b/>
          <w:color w:val="000000" w:themeColor="text1"/>
          <w:szCs w:val="22"/>
        </w:rPr>
        <w:t>4</w:t>
      </w:r>
      <w:r w:rsidR="00F13EEE" w:rsidRPr="004C046C">
        <w:rPr>
          <w:rFonts w:ascii="Arial" w:eastAsia="Calibri" w:hAnsi="Arial" w:cs="Arial"/>
          <w:b/>
          <w:color w:val="000000" w:themeColor="text1"/>
          <w:szCs w:val="22"/>
        </w:rPr>
        <w:t xml:space="preserve"> Convergence of Conventional and Molecular Breeding</w:t>
      </w:r>
    </w:p>
    <w:p w14:paraId="24E81A07" w14:textId="4C7E433A" w:rsidR="00F13EEE" w:rsidRDefault="00BD6482" w:rsidP="00F13EEE">
      <w:pPr>
        <w:pStyle w:val="Body"/>
        <w:spacing w:after="0"/>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However, since the genetic mechanisms underlying tolerance to submergence and stagnant flooding act antagonistically, combining these traits requires integrating conventional and molecular breeding approaches. This “convergent breeding” strategy</w:t>
      </w:r>
      <w:bookmarkStart w:id="90" w:name="_Hlk213908786"/>
      <w:r w:rsidR="00F13EEE" w:rsidRPr="00F13EEE">
        <w:rPr>
          <w:rFonts w:ascii="Arial" w:eastAsia="Calibri" w:hAnsi="Arial" w:cs="Arial"/>
          <w:color w:val="000000" w:themeColor="text1"/>
          <w:szCs w:val="22"/>
        </w:rPr>
        <w:t xml:space="preserve"> (Siddiq., 2013) </w:t>
      </w:r>
      <w:bookmarkEnd w:id="90"/>
      <w:r w:rsidR="00F13EEE" w:rsidRPr="00F13EEE">
        <w:rPr>
          <w:rFonts w:ascii="Arial" w:eastAsia="Calibri" w:hAnsi="Arial" w:cs="Arial"/>
          <w:color w:val="000000" w:themeColor="text1"/>
          <w:szCs w:val="22"/>
        </w:rPr>
        <w:t xml:space="preserve">allows for the gradual accumulation of desirable traits that result in high and stable yield, wide adaptability and good grain quality. While marker-assisted selection (MAS) and backcross breeding are powerful tools, additional steps such as utilizing new germplasm, developing more precise molecular markers and improving phenotyping methods are needed to enhance breeding efficiency and complement conventional breeding </w:t>
      </w:r>
      <w:bookmarkStart w:id="91" w:name="_Hlk213908848"/>
      <w:r w:rsidR="00F13EEE" w:rsidRPr="00F13EEE">
        <w:rPr>
          <w:rFonts w:ascii="Arial" w:eastAsia="Calibri" w:hAnsi="Arial" w:cs="Arial"/>
          <w:color w:val="000000" w:themeColor="text1"/>
          <w:szCs w:val="22"/>
        </w:rPr>
        <w:t xml:space="preserve">(Collard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2013).</w:t>
      </w:r>
      <w:bookmarkEnd w:id="91"/>
    </w:p>
    <w:p w14:paraId="78FE8287" w14:textId="77777777" w:rsidR="00015197" w:rsidRDefault="00015197" w:rsidP="00F13EEE">
      <w:pPr>
        <w:pStyle w:val="Body"/>
        <w:spacing w:after="0"/>
        <w:rPr>
          <w:rFonts w:ascii="Arial" w:eastAsia="Calibri" w:hAnsi="Arial" w:cs="Arial"/>
          <w:color w:val="000000" w:themeColor="text1"/>
          <w:szCs w:val="22"/>
        </w:rPr>
      </w:pPr>
    </w:p>
    <w:p w14:paraId="773B4054" w14:textId="26A35EA0"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5</w:t>
      </w:r>
      <w:r w:rsidR="00F13EEE" w:rsidRPr="00F13EEE">
        <w:rPr>
          <w:rFonts w:ascii="Arial" w:eastAsia="Calibri" w:hAnsi="Arial" w:cs="Arial"/>
          <w:b/>
          <w:color w:val="000000" w:themeColor="text1"/>
          <w:szCs w:val="22"/>
        </w:rPr>
        <w:t xml:space="preserve"> Genome editing</w:t>
      </w:r>
    </w:p>
    <w:p w14:paraId="371FC2CA" w14:textId="1DE09656" w:rsidR="00F13EEE" w:rsidRPr="00F13EEE" w:rsidRDefault="00BD6482" w:rsidP="00F13EEE">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Recent advances in CRISPR-Cas9 genome editing have opened new possibilities for improving rice submergence tolerance without introducing foreign DNA. A notable example is the development of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an enhanced indica rice variety derived from the widely cultivated Indonesian cultivar </w:t>
      </w:r>
      <w:proofErr w:type="spellStart"/>
      <w:r w:rsidR="00F13EEE" w:rsidRPr="00F13EEE">
        <w:rPr>
          <w:rFonts w:ascii="Arial" w:eastAsia="Calibri" w:hAnsi="Arial" w:cs="Arial"/>
          <w:color w:val="000000" w:themeColor="text1"/>
          <w:szCs w:val="22"/>
        </w:rPr>
        <w:t>Ciherang</w:t>
      </w:r>
      <w:proofErr w:type="spellEnd"/>
      <w:r w:rsidR="00F13EEE" w:rsidRPr="00F13EEE">
        <w:rPr>
          <w:rFonts w:ascii="Arial" w:eastAsia="Calibri" w:hAnsi="Arial" w:cs="Arial"/>
          <w:color w:val="000000" w:themeColor="text1"/>
          <w:szCs w:val="22"/>
        </w:rPr>
        <w:t xml:space="preserve">, which is resistant to genomic instability and transgene introduction during regeneration. CRISPR-based gene editing has emerged as a powerful tool for crop improvement. However, its application in grain crops like rice faces challenges, particularly in vector delivery and callus regeneration, which are often genotype dependent. The </w:t>
      </w:r>
      <w:r w:rsidR="00F13EEE" w:rsidRPr="00997646">
        <w:rPr>
          <w:rFonts w:ascii="Arial" w:eastAsia="Calibri" w:hAnsi="Arial" w:cs="Arial"/>
          <w:i/>
          <w:color w:val="000000" w:themeColor="text1"/>
          <w:szCs w:val="22"/>
        </w:rPr>
        <w:t>S</w:t>
      </w:r>
      <w:r w:rsidR="00015197" w:rsidRPr="00997646">
        <w:rPr>
          <w:rFonts w:ascii="Arial" w:eastAsia="Calibri" w:hAnsi="Arial" w:cs="Arial"/>
          <w:i/>
          <w:color w:val="000000" w:themeColor="text1"/>
          <w:szCs w:val="22"/>
        </w:rPr>
        <w:t>ub</w:t>
      </w:r>
      <w:r w:rsidR="00F13EEE" w:rsidRPr="00997646">
        <w:rPr>
          <w:rFonts w:ascii="Arial" w:eastAsia="Calibri" w:hAnsi="Arial" w:cs="Arial"/>
          <w:i/>
          <w:color w:val="000000" w:themeColor="text1"/>
          <w:szCs w:val="22"/>
        </w:rPr>
        <w:t>1A-1</w:t>
      </w:r>
      <w:r w:rsidR="00F13EEE" w:rsidRPr="00F13EEE">
        <w:rPr>
          <w:rFonts w:ascii="Arial" w:eastAsia="Calibri" w:hAnsi="Arial" w:cs="Arial"/>
          <w:color w:val="000000" w:themeColor="text1"/>
          <w:szCs w:val="22"/>
        </w:rPr>
        <w:t xml:space="preserve"> gene in Ciherang-</w:t>
      </w:r>
      <w:r w:rsidR="00610514" w:rsidRPr="00997646">
        <w:rPr>
          <w:rFonts w:ascii="Arial" w:eastAsia="Calibri" w:hAnsi="Arial" w:cs="Arial"/>
          <w:color w:val="000000" w:themeColor="text1"/>
          <w:szCs w:val="22"/>
        </w:rPr>
        <w:t>Sub1</w:t>
      </w:r>
      <w:r w:rsidR="00F13EEE" w:rsidRPr="00F13EEE">
        <w:rPr>
          <w:rFonts w:ascii="Arial" w:eastAsia="Calibri" w:hAnsi="Arial" w:cs="Arial"/>
          <w:color w:val="000000" w:themeColor="text1"/>
          <w:szCs w:val="22"/>
        </w:rPr>
        <w:t xml:space="preserve"> was successfully edited through two transformation methods </w:t>
      </w:r>
      <w:r w:rsidR="005A6FA4">
        <w:rPr>
          <w:rFonts w:ascii="Arial" w:eastAsia="Calibri" w:hAnsi="Arial" w:cs="Arial"/>
          <w:i/>
          <w:color w:val="000000" w:themeColor="text1"/>
          <w:szCs w:val="22"/>
        </w:rPr>
        <w:t xml:space="preserve">viz., </w:t>
      </w:r>
      <w:r w:rsidR="00F13EEE" w:rsidRPr="00F13EEE">
        <w:rPr>
          <w:rFonts w:ascii="Arial" w:eastAsia="Calibri" w:hAnsi="Arial" w:cs="Arial"/>
          <w:color w:val="000000" w:themeColor="text1"/>
          <w:szCs w:val="22"/>
        </w:rPr>
        <w:t xml:space="preserve">Agrobacterium-mediated transformation using immature embryos, and biolistic bombardment using mature seeds which were optimized by </w:t>
      </w:r>
      <w:bookmarkStart w:id="92" w:name="_Hlk213908929"/>
      <w:r w:rsidR="00F13EEE" w:rsidRPr="00F13EEE">
        <w:rPr>
          <w:rFonts w:ascii="Arial" w:eastAsia="Calibri" w:hAnsi="Arial" w:cs="Arial"/>
          <w:color w:val="000000" w:themeColor="text1"/>
          <w:szCs w:val="22"/>
        </w:rPr>
        <w:t xml:space="preserve">Liang,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(2021) </w:t>
      </w:r>
      <w:bookmarkEnd w:id="92"/>
      <w:r w:rsidR="00F13EEE" w:rsidRPr="00F13EEE">
        <w:rPr>
          <w:rFonts w:ascii="Arial" w:eastAsia="Calibri" w:hAnsi="Arial" w:cs="Arial"/>
          <w:color w:val="000000" w:themeColor="text1"/>
          <w:szCs w:val="22"/>
        </w:rPr>
        <w:t xml:space="preserve">for indica rice, specifically targeting the submergence tolerance. Phenotypic evaluation of T1 seeds from edited T0 plants under submergence stress revealed a weaker tolerance compared to controls, </w:t>
      </w:r>
      <w:r w:rsidR="00F13EEE" w:rsidRPr="00F13EEE">
        <w:rPr>
          <w:rFonts w:ascii="Arial" w:eastAsia="Calibri" w:hAnsi="Arial" w:cs="Arial"/>
          <w:color w:val="000000" w:themeColor="text1"/>
          <w:szCs w:val="22"/>
        </w:rPr>
        <w:lastRenderedPageBreak/>
        <w:t xml:space="preserve">confirming the disruption of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F13EEE" w:rsidRPr="00F13EEE">
        <w:rPr>
          <w:rFonts w:ascii="Arial" w:eastAsia="Calibri" w:hAnsi="Arial" w:cs="Arial"/>
          <w:color w:val="000000" w:themeColor="text1"/>
          <w:szCs w:val="22"/>
        </w:rPr>
        <w:t xml:space="preserve">A-1 function. These optimized methods provide a framework for efficient CRISPR-Cas9 gene editing in recalcitrant indica rice cultivars. </w:t>
      </w:r>
    </w:p>
    <w:p w14:paraId="588084FD" w14:textId="5BC7F627" w:rsidR="00F13EEE" w:rsidRDefault="00F13EEE" w:rsidP="00F13EEE">
      <w:pPr>
        <w:pStyle w:val="Body"/>
        <w:spacing w:after="0"/>
        <w:rPr>
          <w:rFonts w:ascii="Arial" w:eastAsia="Calibri" w:hAnsi="Arial" w:cs="Arial"/>
          <w:color w:val="000000" w:themeColor="text1"/>
          <w:szCs w:val="22"/>
        </w:rPr>
      </w:pPr>
      <w:r w:rsidRPr="00F13EEE">
        <w:rPr>
          <w:rFonts w:ascii="Arial" w:eastAsia="Calibri" w:hAnsi="Arial" w:cs="Arial"/>
          <w:color w:val="000000" w:themeColor="text1"/>
          <w:szCs w:val="22"/>
        </w:rPr>
        <w:t xml:space="preserve">By editing the </w:t>
      </w:r>
      <w:r w:rsidR="00610514" w:rsidRPr="00610514">
        <w:rPr>
          <w:rFonts w:ascii="Arial" w:eastAsia="Calibri" w:hAnsi="Arial" w:cs="Arial"/>
          <w:i/>
          <w:color w:val="000000" w:themeColor="text1"/>
          <w:szCs w:val="22"/>
        </w:rPr>
        <w:t>Sub1</w:t>
      </w:r>
      <w:r w:rsidRPr="00F13EEE">
        <w:rPr>
          <w:rFonts w:ascii="Arial" w:eastAsia="Calibri" w:hAnsi="Arial" w:cs="Arial"/>
          <w:color w:val="000000" w:themeColor="text1"/>
          <w:szCs w:val="22"/>
        </w:rPr>
        <w:t xml:space="preserve">A locus, this study demonstrated that CRISPR-Cas9 can be used to fine-tune submergence tolerance while eliminating the dominant effect of the </w:t>
      </w:r>
      <w:r w:rsidR="00610514" w:rsidRPr="00997646">
        <w:rPr>
          <w:rFonts w:ascii="Arial" w:eastAsia="Calibri" w:hAnsi="Arial" w:cs="Arial"/>
          <w:i/>
          <w:color w:val="000000" w:themeColor="text1"/>
          <w:szCs w:val="22"/>
        </w:rPr>
        <w:t>Sub1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QTL. This provides opportunities to explore and pyramid additional tolerance genes into Ciherang-</w:t>
      </w:r>
      <w:r w:rsidR="00610514" w:rsidRPr="00997646">
        <w:rPr>
          <w:rFonts w:ascii="Arial" w:eastAsia="Calibri" w:hAnsi="Arial" w:cs="Arial"/>
          <w:color w:val="000000" w:themeColor="text1"/>
          <w:szCs w:val="22"/>
        </w:rPr>
        <w:t>Sub1</w:t>
      </w:r>
      <w:r w:rsidRPr="00F13EEE">
        <w:rPr>
          <w:rFonts w:ascii="Arial" w:eastAsia="Calibri" w:hAnsi="Arial" w:cs="Arial"/>
          <w:color w:val="000000" w:themeColor="text1"/>
          <w:szCs w:val="22"/>
        </w:rPr>
        <w:t xml:space="preserve"> and related indica varieties. </w:t>
      </w:r>
    </w:p>
    <w:p w14:paraId="557AD44C" w14:textId="68397922" w:rsidR="00F13EEE" w:rsidRPr="00F13EEE"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7.</w:t>
      </w:r>
      <w:r w:rsidR="00015197">
        <w:rPr>
          <w:rFonts w:ascii="Arial" w:eastAsia="Calibri" w:hAnsi="Arial" w:cs="Arial"/>
          <w:b/>
          <w:color w:val="000000" w:themeColor="text1"/>
          <w:szCs w:val="22"/>
        </w:rPr>
        <w:t>6</w:t>
      </w:r>
      <w:r w:rsidR="00F13EEE" w:rsidRPr="00F13EEE">
        <w:rPr>
          <w:rFonts w:ascii="Arial" w:eastAsia="Calibri" w:hAnsi="Arial" w:cs="Arial"/>
          <w:b/>
          <w:color w:val="000000" w:themeColor="text1"/>
          <w:szCs w:val="22"/>
        </w:rPr>
        <w:t xml:space="preserve"> Transgenic Interventions for Enhancing Submergence Resilience in Rice</w:t>
      </w:r>
    </w:p>
    <w:p w14:paraId="642F4126" w14:textId="1A12039B" w:rsidR="00F13EEE" w:rsidRDefault="00F13EEE" w:rsidP="00BE4A20">
      <w:pPr>
        <w:pStyle w:val="Body"/>
        <w:ind w:firstLine="720"/>
        <w:rPr>
          <w:rFonts w:ascii="Arial" w:eastAsia="Calibri" w:hAnsi="Arial" w:cs="Arial"/>
          <w:color w:val="000000" w:themeColor="text1"/>
          <w:szCs w:val="22"/>
        </w:rPr>
      </w:pPr>
      <w:r w:rsidRPr="00F13EEE">
        <w:rPr>
          <w:rFonts w:ascii="Arial" w:eastAsia="Calibri" w:hAnsi="Arial" w:cs="Arial"/>
          <w:color w:val="000000" w:themeColor="text1"/>
          <w:szCs w:val="22"/>
        </w:rPr>
        <w:t xml:space="preserve">In recent years, genetically engineered rice plants have been developed for a wide range of traits, including resistance to insects, viruses, fungal pathogens, herbicides, and tolerance to water, salt, and low temperature stress. These advancements reflect the growing maturity and reliability of gene transfer technologies in rice. </w:t>
      </w:r>
    </w:p>
    <w:p w14:paraId="50B193F2" w14:textId="41298AB8" w:rsidR="000F5686" w:rsidRPr="00F13EEE" w:rsidRDefault="000F5686" w:rsidP="00BE4A20">
      <w:pPr>
        <w:pStyle w:val="Body"/>
        <w:ind w:firstLine="720"/>
        <w:rPr>
          <w:rFonts w:ascii="Arial" w:eastAsia="Calibri" w:hAnsi="Arial" w:cs="Arial"/>
          <w:color w:val="000000" w:themeColor="text1"/>
          <w:szCs w:val="22"/>
        </w:rPr>
      </w:pPr>
      <w:bookmarkStart w:id="93" w:name="_Hlk213909003"/>
      <w:r w:rsidRPr="00F13EEE">
        <w:rPr>
          <w:rFonts w:ascii="Arial" w:eastAsia="Calibri" w:hAnsi="Arial" w:cs="Arial"/>
          <w:color w:val="000000" w:themeColor="text1"/>
          <w:szCs w:val="22"/>
        </w:rPr>
        <w:t>Emerick and Ronald (20</w:t>
      </w:r>
      <w:r w:rsidR="007938EA">
        <w:rPr>
          <w:rFonts w:ascii="Arial" w:eastAsia="Calibri" w:hAnsi="Arial" w:cs="Arial"/>
          <w:color w:val="000000" w:themeColor="text1"/>
          <w:szCs w:val="22"/>
        </w:rPr>
        <w:t>19</w:t>
      </w:r>
      <w:r w:rsidRPr="00F13EEE">
        <w:rPr>
          <w:rFonts w:ascii="Arial" w:eastAsia="Calibri" w:hAnsi="Arial" w:cs="Arial"/>
          <w:color w:val="000000" w:themeColor="text1"/>
          <w:szCs w:val="22"/>
        </w:rPr>
        <w:t>)</w:t>
      </w:r>
      <w:bookmarkEnd w:id="93"/>
      <w:r w:rsidRPr="00F13EEE">
        <w:rPr>
          <w:rFonts w:ascii="Arial" w:eastAsia="Calibri" w:hAnsi="Arial" w:cs="Arial"/>
          <w:color w:val="000000" w:themeColor="text1"/>
          <w:szCs w:val="22"/>
        </w:rPr>
        <w:t xml:space="preserve"> cloned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coding sequence and introduced into submergence-intolerant rice backgrounds</w:t>
      </w:r>
      <w:r>
        <w:rPr>
          <w:rFonts w:ascii="Arial" w:eastAsia="Calibri" w:hAnsi="Arial" w:cs="Arial"/>
          <w:color w:val="000000" w:themeColor="text1"/>
          <w:szCs w:val="22"/>
        </w:rPr>
        <w:t xml:space="preserve"> through </w:t>
      </w:r>
      <w:r w:rsidRPr="00AB3241">
        <w:rPr>
          <w:rFonts w:ascii="Arial" w:eastAsia="Calibri" w:hAnsi="Arial" w:cs="Arial"/>
          <w:i/>
          <w:color w:val="000000" w:themeColor="text1"/>
          <w:szCs w:val="22"/>
        </w:rPr>
        <w:t>Agrobacterium tumefaciens</w:t>
      </w:r>
      <w:r w:rsidRPr="00F13EEE">
        <w:rPr>
          <w:rFonts w:ascii="Arial" w:eastAsia="Calibri" w:hAnsi="Arial" w:cs="Arial"/>
          <w:color w:val="000000" w:themeColor="text1"/>
          <w:szCs w:val="22"/>
        </w:rPr>
        <w:t>-mediated genetic transformation</w:t>
      </w:r>
      <w:r>
        <w:rPr>
          <w:rFonts w:ascii="Arial" w:eastAsia="Calibri" w:hAnsi="Arial" w:cs="Arial"/>
          <w:color w:val="000000" w:themeColor="text1"/>
          <w:szCs w:val="22"/>
        </w:rPr>
        <w:t>.</w:t>
      </w:r>
      <w:r w:rsidRPr="000F5686">
        <w:rPr>
          <w:rFonts w:ascii="Arial" w:eastAsia="Calibri" w:hAnsi="Arial" w:cs="Arial"/>
          <w:color w:val="000000" w:themeColor="text1"/>
          <w:szCs w:val="22"/>
        </w:rPr>
        <w:t xml:space="preserve"> </w:t>
      </w:r>
      <w:r w:rsidRPr="00F13EEE">
        <w:rPr>
          <w:rFonts w:ascii="Arial" w:eastAsia="Calibri" w:hAnsi="Arial" w:cs="Arial"/>
          <w:color w:val="000000" w:themeColor="text1"/>
          <w:szCs w:val="22"/>
        </w:rPr>
        <w:t xml:space="preserve">Transgenic japonica lines like M202 carrying the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A-1</w:t>
      </w:r>
      <w:r w:rsidRPr="00F13EEE">
        <w:rPr>
          <w:rFonts w:ascii="Arial" w:eastAsia="Calibri" w:hAnsi="Arial" w:cs="Arial"/>
          <w:color w:val="000000" w:themeColor="text1"/>
          <w:szCs w:val="22"/>
        </w:rPr>
        <w:t xml:space="preserve"> gene survived prolonged submergence significantly better than the non-transgenic controls and confirmed that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 alone is sufficient to confer submergence tolerance in rice. While these </w:t>
      </w:r>
      <w:r w:rsidR="00610514" w:rsidRPr="00997646">
        <w:rPr>
          <w:rFonts w:ascii="Arial" w:eastAsia="Calibri" w:hAnsi="Arial" w:cs="Arial"/>
          <w:i/>
          <w:color w:val="000000" w:themeColor="text1"/>
          <w:szCs w:val="22"/>
        </w:rPr>
        <w:t>S</w:t>
      </w:r>
      <w:r w:rsidR="00442A46" w:rsidRPr="00997646">
        <w:rPr>
          <w:rFonts w:ascii="Arial" w:eastAsia="Calibri" w:hAnsi="Arial" w:cs="Arial"/>
          <w:i/>
          <w:color w:val="000000" w:themeColor="text1"/>
          <w:szCs w:val="22"/>
        </w:rPr>
        <w:t>ub</w:t>
      </w:r>
      <w:r w:rsidR="00610514" w:rsidRPr="00997646">
        <w:rPr>
          <w:rFonts w:ascii="Arial" w:eastAsia="Calibri" w:hAnsi="Arial" w:cs="Arial"/>
          <w:i/>
          <w:color w:val="000000" w:themeColor="text1"/>
          <w:szCs w:val="22"/>
        </w:rPr>
        <w:t>1</w:t>
      </w:r>
      <w:r w:rsidRPr="00997646">
        <w:rPr>
          <w:rFonts w:ascii="Arial" w:eastAsia="Calibri" w:hAnsi="Arial" w:cs="Arial"/>
          <w:i/>
          <w:color w:val="000000" w:themeColor="text1"/>
          <w:szCs w:val="22"/>
        </w:rPr>
        <w:t>A</w:t>
      </w:r>
      <w:r w:rsidRPr="00F13EEE">
        <w:rPr>
          <w:rFonts w:ascii="Arial" w:eastAsia="Calibri" w:hAnsi="Arial" w:cs="Arial"/>
          <w:color w:val="000000" w:themeColor="text1"/>
          <w:szCs w:val="22"/>
        </w:rPr>
        <w:t xml:space="preserve">-transgenic lines validated the mechanism, they were not directly released to farmers due to regulatory restrictions on GM rice. Instead, the knowledge was used to accelerate marker-assisted breeding programs that created non-transgenic but </w:t>
      </w:r>
      <w:r w:rsidR="00610514" w:rsidRPr="00610514">
        <w:rPr>
          <w:rFonts w:ascii="Arial" w:eastAsia="Calibri" w:hAnsi="Arial" w:cs="Arial"/>
          <w:i/>
          <w:color w:val="000000" w:themeColor="text1"/>
          <w:szCs w:val="22"/>
        </w:rPr>
        <w:t>S</w:t>
      </w:r>
      <w:r w:rsidR="00442A46">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Pr="00F13EEE">
        <w:rPr>
          <w:rFonts w:ascii="Arial" w:eastAsia="Calibri" w:hAnsi="Arial" w:cs="Arial"/>
          <w:color w:val="000000" w:themeColor="text1"/>
          <w:szCs w:val="22"/>
        </w:rPr>
        <w:t>-based tolerant varieties such as Swarna-</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IR64-</w:t>
      </w:r>
      <w:r w:rsidR="00610514" w:rsidRPr="00B60670">
        <w:rPr>
          <w:rFonts w:ascii="Arial" w:eastAsia="Calibri" w:hAnsi="Arial" w:cs="Arial"/>
          <w:color w:val="000000" w:themeColor="text1"/>
          <w:szCs w:val="22"/>
        </w:rPr>
        <w:t>Sub1</w:t>
      </w:r>
      <w:r w:rsidRPr="00F13EEE">
        <w:rPr>
          <w:rFonts w:ascii="Arial" w:eastAsia="Calibri" w:hAnsi="Arial" w:cs="Arial"/>
          <w:color w:val="000000" w:themeColor="text1"/>
          <w:szCs w:val="22"/>
        </w:rPr>
        <w:t>, Samba Mahsuri-</w:t>
      </w:r>
      <w:r w:rsidR="00610514" w:rsidRPr="00B60670">
        <w:rPr>
          <w:rFonts w:ascii="Arial" w:eastAsia="Calibri" w:hAnsi="Arial" w:cs="Arial"/>
          <w:color w:val="000000" w:themeColor="text1"/>
          <w:szCs w:val="22"/>
        </w:rPr>
        <w:t>Sub1</w:t>
      </w:r>
      <w:r w:rsidRPr="00442A46">
        <w:rPr>
          <w:rFonts w:ascii="Arial" w:eastAsia="Calibri" w:hAnsi="Arial" w:cs="Arial"/>
          <w:color w:val="000000" w:themeColor="text1"/>
          <w:szCs w:val="22"/>
        </w:rPr>
        <w:t>.</w:t>
      </w:r>
    </w:p>
    <w:p w14:paraId="3CF42F9B" w14:textId="7D3028EF" w:rsidR="00F13EEE" w:rsidRPr="00F13EEE" w:rsidRDefault="00BE4A20" w:rsidP="000F568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Physiological studies established that during submergence, rice shifts from aerobic respiration to fermentative pathways to maintain ATP supply and recycle NADH </w:t>
      </w:r>
      <w:bookmarkStart w:id="94" w:name="_Hlk213909099"/>
      <w:r w:rsidR="00F13EEE" w:rsidRPr="00F13EEE">
        <w:rPr>
          <w:rFonts w:ascii="Arial" w:eastAsia="Calibri" w:hAnsi="Arial" w:cs="Arial"/>
          <w:color w:val="000000" w:themeColor="text1"/>
          <w:szCs w:val="22"/>
        </w:rPr>
        <w:t>(</w:t>
      </w:r>
      <w:r w:rsidR="00F13EEE" w:rsidRPr="007909BD">
        <w:rPr>
          <w:rFonts w:ascii="Arial" w:eastAsia="Calibri" w:hAnsi="Arial" w:cs="Arial"/>
          <w:color w:val="000000" w:themeColor="text1"/>
          <w:szCs w:val="22"/>
        </w:rPr>
        <w:t xml:space="preserve">Perata </w:t>
      </w:r>
      <w:r w:rsidR="007909BD" w:rsidRPr="007909BD">
        <w:rPr>
          <w:rFonts w:ascii="Arial" w:eastAsia="Calibri" w:hAnsi="Arial" w:cs="Arial"/>
          <w:i/>
          <w:color w:val="000000" w:themeColor="text1"/>
          <w:szCs w:val="22"/>
        </w:rPr>
        <w:t>et al.,</w:t>
      </w:r>
      <w:r w:rsidR="00F13EEE" w:rsidRPr="007909BD">
        <w:rPr>
          <w:rFonts w:ascii="Arial" w:eastAsia="Calibri" w:hAnsi="Arial" w:cs="Arial"/>
          <w:color w:val="000000" w:themeColor="text1"/>
          <w:szCs w:val="22"/>
        </w:rPr>
        <w:t xml:space="preserve"> 1997;</w:t>
      </w:r>
      <w:r w:rsidR="00F13EEE" w:rsidRPr="00F13EEE">
        <w:rPr>
          <w:rFonts w:ascii="Arial" w:eastAsia="Calibri" w:hAnsi="Arial" w:cs="Arial"/>
          <w:color w:val="000000" w:themeColor="text1"/>
          <w:szCs w:val="22"/>
        </w:rPr>
        <w:t xml:space="preserve"> Grover </w:t>
      </w:r>
      <w:r w:rsidR="00E91151" w:rsidRPr="00E91151">
        <w:rPr>
          <w:rFonts w:ascii="Arial" w:eastAsia="Calibri" w:hAnsi="Arial" w:cs="Arial"/>
          <w:color w:val="000000" w:themeColor="text1"/>
          <w:szCs w:val="22"/>
        </w:rPr>
        <w:t xml:space="preserve">and </w:t>
      </w:r>
      <w:proofErr w:type="spellStart"/>
      <w:r w:rsidR="00E91151" w:rsidRPr="00E91151">
        <w:rPr>
          <w:rFonts w:ascii="Arial" w:eastAsia="Calibri" w:hAnsi="Arial" w:cs="Arial"/>
          <w:color w:val="000000" w:themeColor="text1"/>
          <w:szCs w:val="22"/>
        </w:rPr>
        <w:t>Pental</w:t>
      </w:r>
      <w:proofErr w:type="spellEnd"/>
      <w:r w:rsidR="00F13EEE" w:rsidRPr="00F13EEE">
        <w:rPr>
          <w:rFonts w:ascii="Arial" w:eastAsia="Calibri" w:hAnsi="Arial" w:cs="Arial"/>
          <w:color w:val="000000" w:themeColor="text1"/>
          <w:szCs w:val="22"/>
        </w:rPr>
        <w:t xml:space="preserve"> 1992).</w:t>
      </w:r>
      <w:bookmarkEnd w:id="94"/>
      <w:r w:rsidR="00F13EEE" w:rsidRPr="00F13EEE">
        <w:rPr>
          <w:rFonts w:ascii="Arial" w:eastAsia="Calibri" w:hAnsi="Arial" w:cs="Arial"/>
          <w:color w:val="000000" w:themeColor="text1"/>
          <w:szCs w:val="22"/>
        </w:rPr>
        <w:t xml:space="preserve"> The two main enzymes involved are pyruvate decarboxylase (PDC), which converts pyruvate to acetaldehyde, and alcohol dehydrogenase (ADH), which reduces acetaldehyde to ethanol. This switch is crucial, as rapid ethanol formation prevents toxic lactate accumulation and cytoplasmic acidosis</w:t>
      </w:r>
      <w:bookmarkStart w:id="95" w:name="_Hlk213909160"/>
      <w:r w:rsidR="00F13EEE" w:rsidRPr="00F13EEE">
        <w:rPr>
          <w:rFonts w:ascii="Arial" w:eastAsia="Calibri" w:hAnsi="Arial" w:cs="Arial"/>
          <w:color w:val="000000" w:themeColor="text1"/>
          <w:szCs w:val="22"/>
        </w:rPr>
        <w:t xml:space="preserve"> (Roberts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1984; Menegus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1991).</w:t>
      </w:r>
      <w:bookmarkEnd w:id="95"/>
      <w:r w:rsidR="00F13EEE" w:rsidRPr="00F13EEE">
        <w:rPr>
          <w:rFonts w:ascii="Arial" w:eastAsia="Calibri" w:hAnsi="Arial" w:cs="Arial"/>
          <w:color w:val="000000" w:themeColor="text1"/>
          <w:szCs w:val="22"/>
        </w:rPr>
        <w:t xml:space="preserve"> Rice lines overexpressing PDC or ADH showed enhanced ethanolic fermentation, improved survival, and reduced damage under submergence </w:t>
      </w:r>
      <w:bookmarkStart w:id="96" w:name="_Hlk213909202"/>
      <w:r w:rsidR="00F13EEE" w:rsidRPr="00F13EEE">
        <w:rPr>
          <w:rFonts w:ascii="Arial" w:eastAsia="Calibri" w:hAnsi="Arial" w:cs="Arial"/>
          <w:color w:val="000000" w:themeColor="text1"/>
          <w:szCs w:val="22"/>
        </w:rPr>
        <w:t xml:space="preserve">(Hossain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xml:space="preserve">., 1994; </w:t>
      </w:r>
      <w:proofErr w:type="spellStart"/>
      <w:r w:rsidR="00F13EEE" w:rsidRPr="00F13EEE">
        <w:rPr>
          <w:rFonts w:ascii="Arial" w:eastAsia="Calibri" w:hAnsi="Arial" w:cs="Arial"/>
          <w:color w:val="000000" w:themeColor="text1"/>
          <w:szCs w:val="22"/>
        </w:rPr>
        <w:t>Rivoal</w:t>
      </w:r>
      <w:proofErr w:type="spellEnd"/>
      <w:r w:rsidR="00F13EEE" w:rsidRPr="00F13EEE">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1989).</w:t>
      </w:r>
      <w:bookmarkEnd w:id="96"/>
      <w:r w:rsidR="00F13EEE" w:rsidRPr="00F13EEE">
        <w:rPr>
          <w:rFonts w:ascii="Arial" w:eastAsia="Calibri" w:hAnsi="Arial" w:cs="Arial"/>
          <w:color w:val="000000" w:themeColor="text1"/>
          <w:szCs w:val="22"/>
        </w:rPr>
        <w:t xml:space="preserve"> Importantly, </w:t>
      </w:r>
      <w:r w:rsidR="000F5686">
        <w:rPr>
          <w:rFonts w:ascii="Arial" w:eastAsia="Calibri" w:hAnsi="Arial" w:cs="Arial"/>
          <w:color w:val="000000" w:themeColor="text1"/>
          <w:szCs w:val="22"/>
        </w:rPr>
        <w:t xml:space="preserve">PDC </w:t>
      </w:r>
      <w:r w:rsidR="00F13EEE" w:rsidRPr="00F13EEE">
        <w:rPr>
          <w:rFonts w:ascii="Arial" w:eastAsia="Calibri" w:hAnsi="Arial" w:cs="Arial"/>
          <w:color w:val="000000" w:themeColor="text1"/>
          <w:szCs w:val="22"/>
        </w:rPr>
        <w:t xml:space="preserve">activity is considered rate-limiting, and several </w:t>
      </w:r>
      <w:r w:rsidR="000F5686">
        <w:rPr>
          <w:rFonts w:ascii="Arial" w:eastAsia="Calibri" w:hAnsi="Arial" w:cs="Arial"/>
          <w:color w:val="000000" w:themeColor="text1"/>
          <w:szCs w:val="22"/>
        </w:rPr>
        <w:t>PDC</w:t>
      </w:r>
      <w:r w:rsidR="000F568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family members in rice have been isolated and shown to be strongly upregulated under anoxia. Similarly, </w:t>
      </w:r>
      <w:r w:rsidR="00D22765">
        <w:rPr>
          <w:rFonts w:ascii="Arial" w:eastAsia="Calibri" w:hAnsi="Arial" w:cs="Arial"/>
          <w:color w:val="000000" w:themeColor="text1"/>
          <w:szCs w:val="22"/>
        </w:rPr>
        <w:t>ADH</w:t>
      </w:r>
      <w:r w:rsidR="00F13EEE" w:rsidRPr="00F13EEE">
        <w:rPr>
          <w:rFonts w:ascii="Arial" w:eastAsia="Calibri" w:hAnsi="Arial" w:cs="Arial"/>
          <w:color w:val="000000" w:themeColor="text1"/>
          <w:szCs w:val="22"/>
        </w:rPr>
        <w:t>-null mutants in maize and Arabidopsis fail to produce ethanol and are highly sensitive to flooding stress (</w:t>
      </w:r>
      <w:r w:rsidR="00F13EEE" w:rsidRPr="00727A8E">
        <w:rPr>
          <w:rFonts w:ascii="Arial" w:eastAsia="Calibri" w:hAnsi="Arial" w:cs="Arial"/>
          <w:color w:val="000000" w:themeColor="text1"/>
          <w:szCs w:val="22"/>
        </w:rPr>
        <w:t>Schwartz, 19</w:t>
      </w:r>
      <w:r w:rsidR="007938EA" w:rsidRPr="00E06B9D">
        <w:rPr>
          <w:rFonts w:ascii="Arial" w:eastAsia="Calibri" w:hAnsi="Arial" w:cs="Arial"/>
          <w:color w:val="000000" w:themeColor="text1"/>
          <w:szCs w:val="22"/>
        </w:rPr>
        <w:t>69</w:t>
      </w:r>
      <w:r w:rsidR="00F13EEE" w:rsidRPr="00727A8E">
        <w:rPr>
          <w:rFonts w:ascii="Arial" w:eastAsia="Calibri" w:hAnsi="Arial" w:cs="Arial"/>
          <w:color w:val="000000" w:themeColor="text1"/>
          <w:szCs w:val="22"/>
        </w:rPr>
        <w:t>;</w:t>
      </w:r>
      <w:r w:rsidR="00F13EEE" w:rsidRPr="00F13EEE">
        <w:rPr>
          <w:rFonts w:ascii="Arial" w:eastAsia="Calibri" w:hAnsi="Arial" w:cs="Arial"/>
          <w:color w:val="000000" w:themeColor="text1"/>
          <w:szCs w:val="22"/>
        </w:rPr>
        <w:t xml:space="preserve"> Jacobs </w:t>
      </w:r>
      <w:r w:rsidR="00610514" w:rsidRPr="00610514">
        <w:rPr>
          <w:rFonts w:ascii="Arial" w:eastAsia="Calibri" w:hAnsi="Arial" w:cs="Arial"/>
          <w:i/>
          <w:color w:val="000000" w:themeColor="text1"/>
          <w:szCs w:val="22"/>
        </w:rPr>
        <w:t>et al</w:t>
      </w:r>
      <w:r w:rsidR="00F13EEE" w:rsidRPr="00F13EEE">
        <w:rPr>
          <w:rFonts w:ascii="Arial" w:eastAsia="Calibri" w:hAnsi="Arial" w:cs="Arial"/>
          <w:color w:val="000000" w:themeColor="text1"/>
          <w:szCs w:val="22"/>
        </w:rPr>
        <w:t>., 1988).</w:t>
      </w:r>
      <w:r w:rsidR="000F5686" w:rsidRPr="000F5686">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These findings demonstrate that targeted overexpression of </w:t>
      </w:r>
      <w:r w:rsidR="00D22765">
        <w:rPr>
          <w:rFonts w:ascii="Arial" w:eastAsia="Calibri" w:hAnsi="Arial" w:cs="Arial"/>
          <w:color w:val="000000" w:themeColor="text1"/>
          <w:szCs w:val="22"/>
        </w:rPr>
        <w:t>PDC</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and </w:t>
      </w:r>
      <w:r w:rsidR="00D22765">
        <w:rPr>
          <w:rFonts w:ascii="Arial" w:eastAsia="Calibri" w:hAnsi="Arial" w:cs="Arial"/>
          <w:color w:val="000000" w:themeColor="text1"/>
          <w:szCs w:val="22"/>
        </w:rPr>
        <w:t>ADH</w:t>
      </w:r>
      <w:r w:rsidR="00D22765" w:rsidRPr="003650FC">
        <w:rPr>
          <w:rFonts w:ascii="Arial" w:eastAsia="Calibri" w:hAnsi="Arial" w:cs="Arial"/>
          <w:color w:val="000000" w:themeColor="text1"/>
          <w:szCs w:val="22"/>
        </w:rPr>
        <w:t xml:space="preserve"> </w:t>
      </w:r>
      <w:r w:rsidR="000F5686" w:rsidRPr="003650FC">
        <w:rPr>
          <w:rFonts w:ascii="Arial" w:eastAsia="Calibri" w:hAnsi="Arial" w:cs="Arial"/>
          <w:color w:val="000000" w:themeColor="text1"/>
          <w:szCs w:val="22"/>
        </w:rPr>
        <w:t xml:space="preserve">through transgenic methods enhances submergence tolerance in rice, offering a viable strategy for improving anaerobic survival alongside conventional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0F5686" w:rsidRPr="003650FC">
        <w:rPr>
          <w:rFonts w:ascii="Arial" w:eastAsia="Calibri" w:hAnsi="Arial" w:cs="Arial"/>
          <w:color w:val="000000" w:themeColor="text1"/>
          <w:szCs w:val="22"/>
        </w:rPr>
        <w:t xml:space="preserve">-based tolerance. </w:t>
      </w:r>
      <w:proofErr w:type="gramStart"/>
      <w:r w:rsidR="000F5686" w:rsidRPr="003650FC">
        <w:rPr>
          <w:rFonts w:ascii="Arial" w:eastAsia="Calibri" w:hAnsi="Arial" w:cs="Arial"/>
          <w:color w:val="000000" w:themeColor="text1"/>
          <w:szCs w:val="22"/>
        </w:rPr>
        <w:t>Finally</w:t>
      </w:r>
      <w:proofErr w:type="gramEnd"/>
      <w:r w:rsidR="000F5686" w:rsidRPr="003650FC">
        <w:rPr>
          <w:rFonts w:ascii="Arial" w:eastAsia="Calibri" w:hAnsi="Arial" w:cs="Arial"/>
          <w:color w:val="000000" w:themeColor="text1"/>
          <w:szCs w:val="22"/>
        </w:rPr>
        <w:t xml:space="preserve"> the PDC (Pyruvate Decarboxylase) initiates ethanol fermentation, prevents toxic lactate buildup and ADH (Alcohol Dehydrogenase) detoxifies acetaldehyde and sustains glycolysis while both shown to be strongly induced under submergence and enhance survival when overexpressed.</w:t>
      </w:r>
    </w:p>
    <w:p w14:paraId="5EBCF4EB" w14:textId="794802F5" w:rsidR="00F13EEE" w:rsidRDefault="00BE4A20" w:rsidP="004C046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F13EEE" w:rsidRPr="00F13EEE">
        <w:rPr>
          <w:rFonts w:ascii="Arial" w:eastAsia="Calibri" w:hAnsi="Arial" w:cs="Arial"/>
          <w:color w:val="000000" w:themeColor="text1"/>
          <w:szCs w:val="22"/>
        </w:rPr>
        <w:t xml:space="preserve">Beyond survival, these transgenic approaches may also improve seed germination and seedling establishment under anoxic conditions. The </w:t>
      </w:r>
      <w:r w:rsidR="00CE20E6">
        <w:rPr>
          <w:rFonts w:ascii="Arial" w:eastAsia="Calibri" w:hAnsi="Arial" w:cs="Arial"/>
          <w:color w:val="000000" w:themeColor="text1"/>
          <w:szCs w:val="22"/>
        </w:rPr>
        <w:t>PDC</w:t>
      </w:r>
      <w:r w:rsidR="00CE20E6" w:rsidRPr="00F13EEE">
        <w:rPr>
          <w:rFonts w:ascii="Arial" w:eastAsia="Calibri" w:hAnsi="Arial" w:cs="Arial"/>
          <w:color w:val="000000" w:themeColor="text1"/>
          <w:szCs w:val="22"/>
        </w:rPr>
        <w:t xml:space="preserve"> </w:t>
      </w:r>
      <w:r w:rsidR="00F13EEE" w:rsidRPr="00F13EEE">
        <w:rPr>
          <w:rFonts w:ascii="Arial" w:eastAsia="Calibri" w:hAnsi="Arial" w:cs="Arial"/>
          <w:color w:val="000000" w:themeColor="text1"/>
          <w:szCs w:val="22"/>
        </w:rPr>
        <w:t xml:space="preserve">gene could serve as a molecular marker for identifying submergence-tolerant germplasm or breeding lines. Although tested in only one rice cultivar so far, expanding this strategy to diverse genotypes could reveal broader applications. Transgenic manipulation of fermentation pathways offers a promising route to enhance submergence tolerance in rice. These molecular tools can complement conventional breeding, paving the way for the development of climate-resilient rice varieties suited to flood-prone regions. </w:t>
      </w:r>
    </w:p>
    <w:p w14:paraId="5AA677B9" w14:textId="7CA4CC3D" w:rsidR="003E6423" w:rsidRDefault="003E6423" w:rsidP="00997646">
      <w:pPr>
        <w:pStyle w:val="Body"/>
        <w:spacing w:after="0"/>
        <w:rPr>
          <w:rFonts w:ascii="Arial" w:eastAsia="Calibri" w:hAnsi="Arial" w:cs="Arial"/>
          <w:color w:val="000000" w:themeColor="text1"/>
          <w:szCs w:val="22"/>
        </w:rPr>
      </w:pPr>
      <w:r w:rsidRPr="00B3139B">
        <w:rPr>
          <w:rFonts w:ascii="Arial" w:eastAsia="Calibri" w:hAnsi="Arial" w:cs="Arial"/>
          <w:color w:val="000000" w:themeColor="text1"/>
          <w:szCs w:val="22"/>
        </w:rPr>
        <w:t>Table 2: Recent progress in flood-tolerant rice breeding</w:t>
      </w:r>
    </w:p>
    <w:tbl>
      <w:tblPr>
        <w:tblStyle w:val="TableGrid"/>
        <w:tblpPr w:leftFromText="180" w:rightFromText="180" w:vertAnchor="text" w:horzAnchor="margin" w:tblpY="225"/>
        <w:tblW w:w="10226" w:type="dxa"/>
        <w:tblLayout w:type="fixed"/>
        <w:tblLook w:val="04A0" w:firstRow="1" w:lastRow="0" w:firstColumn="1" w:lastColumn="0" w:noHBand="0" w:noVBand="1"/>
      </w:tblPr>
      <w:tblGrid>
        <w:gridCol w:w="1579"/>
        <w:gridCol w:w="1276"/>
        <w:gridCol w:w="1275"/>
        <w:gridCol w:w="993"/>
        <w:gridCol w:w="992"/>
        <w:gridCol w:w="2835"/>
        <w:gridCol w:w="1276"/>
      </w:tblGrid>
      <w:tr w:rsidR="00E06B9D" w:rsidRPr="0021566F" w14:paraId="0696F821" w14:textId="77777777" w:rsidTr="00046AAE">
        <w:trPr>
          <w:trHeight w:val="380"/>
        </w:trPr>
        <w:tc>
          <w:tcPr>
            <w:tcW w:w="1579" w:type="dxa"/>
          </w:tcPr>
          <w:p w14:paraId="32EE4093"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0070C0"/>
                <w:sz w:val="20"/>
                <w:szCs w:val="20"/>
              </w:rPr>
              <w:t>Key trait</w:t>
            </w:r>
          </w:p>
        </w:tc>
        <w:tc>
          <w:tcPr>
            <w:tcW w:w="1276" w:type="dxa"/>
          </w:tcPr>
          <w:p w14:paraId="79300344"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F79646" w:themeColor="accent6"/>
                <w:sz w:val="20"/>
                <w:szCs w:val="20"/>
              </w:rPr>
              <w:t>QTL/gene</w:t>
            </w:r>
          </w:p>
        </w:tc>
        <w:tc>
          <w:tcPr>
            <w:tcW w:w="1275" w:type="dxa"/>
          </w:tcPr>
          <w:p w14:paraId="41FA4CED" w14:textId="77777777" w:rsidR="00E06B9D" w:rsidRPr="0021566F" w:rsidRDefault="00E06B9D" w:rsidP="00046AAE">
            <w:pPr>
              <w:jc w:val="center"/>
              <w:rPr>
                <w:rFonts w:ascii="Arial" w:hAnsi="Arial" w:cs="Arial"/>
                <w:b/>
                <w:color w:val="C00000"/>
                <w:sz w:val="20"/>
                <w:szCs w:val="20"/>
              </w:rPr>
            </w:pPr>
            <w:r w:rsidRPr="0021566F">
              <w:rPr>
                <w:rFonts w:ascii="Arial" w:hAnsi="Arial" w:cs="Arial"/>
                <w:b/>
                <w:color w:val="C00000"/>
                <w:sz w:val="20"/>
                <w:szCs w:val="20"/>
              </w:rPr>
              <w:t>Method</w:t>
            </w:r>
          </w:p>
        </w:tc>
        <w:tc>
          <w:tcPr>
            <w:tcW w:w="993" w:type="dxa"/>
          </w:tcPr>
          <w:p w14:paraId="3A65F87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1F497D" w:themeColor="text2"/>
                <w:sz w:val="20"/>
                <w:szCs w:val="20"/>
              </w:rPr>
              <w:t>Donor</w:t>
            </w:r>
          </w:p>
        </w:tc>
        <w:tc>
          <w:tcPr>
            <w:tcW w:w="992" w:type="dxa"/>
          </w:tcPr>
          <w:p w14:paraId="74F8C071"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C0504D" w:themeColor="accent2"/>
                <w:sz w:val="20"/>
                <w:szCs w:val="20"/>
              </w:rPr>
              <w:t>Stage</w:t>
            </w:r>
          </w:p>
        </w:tc>
        <w:tc>
          <w:tcPr>
            <w:tcW w:w="2835" w:type="dxa"/>
          </w:tcPr>
          <w:p w14:paraId="05FBB480" w14:textId="77777777" w:rsidR="00E06B9D" w:rsidRPr="0021566F" w:rsidRDefault="00E06B9D" w:rsidP="00046AAE">
            <w:pPr>
              <w:jc w:val="center"/>
              <w:rPr>
                <w:rFonts w:ascii="Arial" w:hAnsi="Arial" w:cs="Arial"/>
                <w:b/>
                <w:color w:val="C00000"/>
                <w:sz w:val="20"/>
                <w:szCs w:val="20"/>
              </w:rPr>
            </w:pPr>
            <w:r w:rsidRPr="00C01DD9">
              <w:rPr>
                <w:rFonts w:ascii="Arial" w:hAnsi="Arial" w:cs="Arial"/>
                <w:b/>
                <w:color w:val="7030A0"/>
                <w:sz w:val="20"/>
                <w:szCs w:val="20"/>
              </w:rPr>
              <w:t>Outcome</w:t>
            </w:r>
          </w:p>
        </w:tc>
        <w:tc>
          <w:tcPr>
            <w:tcW w:w="1276" w:type="dxa"/>
          </w:tcPr>
          <w:p w14:paraId="2448594F" w14:textId="77777777" w:rsidR="00E06B9D" w:rsidRPr="00C01DD9" w:rsidRDefault="00E06B9D" w:rsidP="00046AAE">
            <w:pPr>
              <w:jc w:val="center"/>
              <w:rPr>
                <w:rFonts w:ascii="Arial" w:hAnsi="Arial" w:cs="Arial"/>
                <w:b/>
                <w:color w:val="00B050"/>
                <w:sz w:val="20"/>
                <w:szCs w:val="20"/>
              </w:rPr>
            </w:pPr>
            <w:r w:rsidRPr="00C01DD9">
              <w:rPr>
                <w:rFonts w:ascii="Arial" w:hAnsi="Arial" w:cs="Arial"/>
                <w:b/>
                <w:color w:val="00B050"/>
                <w:sz w:val="20"/>
                <w:szCs w:val="20"/>
              </w:rPr>
              <w:t>Reference</w:t>
            </w:r>
          </w:p>
        </w:tc>
      </w:tr>
      <w:tr w:rsidR="00E06B9D" w:rsidRPr="0021566F" w14:paraId="19B70268" w14:textId="77777777" w:rsidTr="00046AAE">
        <w:tc>
          <w:tcPr>
            <w:tcW w:w="1579" w:type="dxa"/>
          </w:tcPr>
          <w:p w14:paraId="68B9C7F4" w14:textId="77777777" w:rsidR="00E06B9D" w:rsidRPr="0021566F" w:rsidRDefault="00E06B9D" w:rsidP="00046AAE">
            <w:pPr>
              <w:rPr>
                <w:rFonts w:ascii="Arial" w:hAnsi="Arial" w:cs="Arial"/>
                <w:sz w:val="20"/>
                <w:szCs w:val="20"/>
              </w:rPr>
            </w:pPr>
            <w:bookmarkStart w:id="97" w:name="_Hlk213909424"/>
            <w:r w:rsidRPr="0021566F">
              <w:rPr>
                <w:rFonts w:ascii="Arial" w:hAnsi="Arial" w:cs="Arial"/>
                <w:sz w:val="20"/>
                <w:szCs w:val="20"/>
              </w:rPr>
              <w:t>Submergence tolerance</w:t>
            </w:r>
          </w:p>
        </w:tc>
        <w:tc>
          <w:tcPr>
            <w:tcW w:w="1276" w:type="dxa"/>
          </w:tcPr>
          <w:p w14:paraId="3A38BDCC" w14:textId="1A921AE2" w:rsidR="00E06B9D" w:rsidRPr="0021566F" w:rsidRDefault="00046AAE" w:rsidP="00046AAE">
            <w:pPr>
              <w:rPr>
                <w:rFonts w:ascii="Arial" w:hAnsi="Arial" w:cs="Arial"/>
                <w:sz w:val="20"/>
                <w:szCs w:val="20"/>
              </w:rPr>
            </w:pPr>
            <w:r w:rsidRPr="00046AAE">
              <w:rPr>
                <w:rFonts w:ascii="Arial" w:hAnsi="Arial" w:cs="Arial"/>
                <w:i/>
                <w:sz w:val="20"/>
                <w:szCs w:val="20"/>
              </w:rPr>
              <w:t>Sub</w:t>
            </w:r>
            <w:r w:rsidR="00E06B9D" w:rsidRPr="00046AAE">
              <w:rPr>
                <w:rFonts w:ascii="Arial" w:hAnsi="Arial" w:cs="Arial"/>
                <w:i/>
                <w:sz w:val="20"/>
                <w:szCs w:val="20"/>
              </w:rPr>
              <w:t>1</w:t>
            </w:r>
          </w:p>
        </w:tc>
        <w:tc>
          <w:tcPr>
            <w:tcW w:w="1275" w:type="dxa"/>
          </w:tcPr>
          <w:p w14:paraId="2DD61300" w14:textId="77777777" w:rsidR="00E06B9D" w:rsidRPr="0021566F" w:rsidRDefault="00E06B9D" w:rsidP="00046AAE">
            <w:pPr>
              <w:rPr>
                <w:rFonts w:ascii="Arial" w:hAnsi="Arial" w:cs="Arial"/>
                <w:sz w:val="20"/>
                <w:szCs w:val="20"/>
              </w:rPr>
            </w:pPr>
            <w:r w:rsidRPr="0021566F">
              <w:rPr>
                <w:rFonts w:ascii="Arial" w:hAnsi="Arial" w:cs="Arial"/>
                <w:sz w:val="20"/>
                <w:szCs w:val="20"/>
              </w:rPr>
              <w:t>MABC</w:t>
            </w:r>
          </w:p>
        </w:tc>
        <w:tc>
          <w:tcPr>
            <w:tcW w:w="993" w:type="dxa"/>
          </w:tcPr>
          <w:p w14:paraId="08A3C351"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BRRI dhan52</w:t>
            </w:r>
          </w:p>
        </w:tc>
        <w:tc>
          <w:tcPr>
            <w:tcW w:w="992" w:type="dxa"/>
          </w:tcPr>
          <w:p w14:paraId="0D88A583"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V</w:t>
            </w:r>
            <w:r w:rsidRPr="0021566F">
              <w:rPr>
                <w:rFonts w:ascii="Arial" w:hAnsi="Arial" w:cs="Arial"/>
                <w:color w:val="000000" w:themeColor="text1"/>
                <w:sz w:val="20"/>
                <w:szCs w:val="20"/>
              </w:rPr>
              <w:t>egetative stage</w:t>
            </w:r>
          </w:p>
        </w:tc>
        <w:tc>
          <w:tcPr>
            <w:tcW w:w="2835" w:type="dxa"/>
          </w:tcPr>
          <w:p w14:paraId="4E425713" w14:textId="77777777" w:rsidR="00E06B9D" w:rsidRPr="0021566F" w:rsidRDefault="00E06B9D" w:rsidP="00046AAE">
            <w:pPr>
              <w:jc w:val="both"/>
              <w:rPr>
                <w:rFonts w:ascii="Arial" w:hAnsi="Arial" w:cs="Arial"/>
                <w:sz w:val="20"/>
                <w:szCs w:val="20"/>
              </w:rPr>
            </w:pPr>
            <w:r w:rsidRPr="0021566F">
              <w:rPr>
                <w:rFonts w:ascii="Arial" w:hAnsi="Arial" w:cs="Arial"/>
                <w:sz w:val="20"/>
                <w:szCs w:val="20"/>
              </w:rPr>
              <w:t xml:space="preserve">Can withstand 3 </w:t>
            </w:r>
            <w:proofErr w:type="spellStart"/>
            <w:r w:rsidRPr="0021566F">
              <w:rPr>
                <w:rFonts w:ascii="Arial" w:hAnsi="Arial" w:cs="Arial"/>
                <w:sz w:val="20"/>
                <w:szCs w:val="20"/>
              </w:rPr>
              <w:t>upto</w:t>
            </w:r>
            <w:proofErr w:type="spellEnd"/>
            <w:r w:rsidRPr="0021566F">
              <w:rPr>
                <w:rFonts w:ascii="Arial" w:hAnsi="Arial" w:cs="Arial"/>
                <w:sz w:val="20"/>
                <w:szCs w:val="20"/>
              </w:rPr>
              <w:t xml:space="preserve"> weeks of complete submergence in flash </w:t>
            </w:r>
            <w:proofErr w:type="spellStart"/>
            <w:r w:rsidRPr="0021566F">
              <w:rPr>
                <w:rFonts w:ascii="Arial" w:hAnsi="Arial" w:cs="Arial"/>
                <w:sz w:val="20"/>
                <w:szCs w:val="20"/>
              </w:rPr>
              <w:t>floodaffected</w:t>
            </w:r>
            <w:proofErr w:type="spellEnd"/>
            <w:r w:rsidRPr="0021566F">
              <w:rPr>
                <w:rFonts w:ascii="Arial" w:hAnsi="Arial" w:cs="Arial"/>
                <w:sz w:val="20"/>
                <w:szCs w:val="20"/>
              </w:rPr>
              <w:t xml:space="preserve"> areas</w:t>
            </w:r>
          </w:p>
        </w:tc>
        <w:tc>
          <w:tcPr>
            <w:tcW w:w="1276" w:type="dxa"/>
          </w:tcPr>
          <w:p w14:paraId="62134E7D" w14:textId="77777777" w:rsidR="00E06B9D" w:rsidRPr="0021566F" w:rsidRDefault="00E06B9D" w:rsidP="00046AAE">
            <w:pPr>
              <w:rPr>
                <w:rFonts w:ascii="Arial" w:hAnsi="Arial" w:cs="Arial"/>
                <w:sz w:val="20"/>
                <w:szCs w:val="20"/>
              </w:rPr>
            </w:pPr>
            <w:proofErr w:type="spellStart"/>
            <w:r w:rsidRPr="0021566F">
              <w:rPr>
                <w:rFonts w:ascii="Arial" w:hAnsi="Arial" w:cs="Arial"/>
                <w:color w:val="000000" w:themeColor="text1"/>
                <w:sz w:val="20"/>
                <w:szCs w:val="20"/>
              </w:rPr>
              <w:t>Shalahuddin</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2024</w:t>
            </w:r>
          </w:p>
        </w:tc>
      </w:tr>
      <w:bookmarkEnd w:id="97"/>
      <w:tr w:rsidR="00E06B9D" w:rsidRPr="0021566F" w14:paraId="4406B724" w14:textId="77777777" w:rsidTr="00046AAE">
        <w:trPr>
          <w:trHeight w:val="56"/>
        </w:trPr>
        <w:tc>
          <w:tcPr>
            <w:tcW w:w="1579" w:type="dxa"/>
          </w:tcPr>
          <w:p w14:paraId="1CE3FFF6"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Improving submergence tolerance in direct-seeded rice</w:t>
            </w:r>
          </w:p>
        </w:tc>
        <w:tc>
          <w:tcPr>
            <w:tcW w:w="1276" w:type="dxa"/>
          </w:tcPr>
          <w:p w14:paraId="71DF5256"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C</w:t>
            </w:r>
            <w:r w:rsidRPr="0021566F">
              <w:rPr>
                <w:rFonts w:ascii="Arial" w:hAnsi="Arial" w:cs="Arial"/>
                <w:color w:val="000000" w:themeColor="text1"/>
                <w:sz w:val="20"/>
                <w:szCs w:val="20"/>
              </w:rPr>
              <w:t xml:space="preserve">ombining </w:t>
            </w:r>
            <w:r w:rsidRPr="00610514">
              <w:rPr>
                <w:rFonts w:ascii="Arial" w:hAnsi="Arial" w:cs="Arial"/>
                <w:i/>
                <w:color w:val="000000" w:themeColor="text1"/>
                <w:sz w:val="20"/>
                <w:szCs w:val="20"/>
              </w:rPr>
              <w:t>Sub1</w:t>
            </w:r>
            <w:r w:rsidRPr="0021566F">
              <w:rPr>
                <w:rFonts w:ascii="Arial" w:hAnsi="Arial" w:cs="Arial"/>
                <w:color w:val="000000" w:themeColor="text1"/>
                <w:sz w:val="20"/>
                <w:szCs w:val="20"/>
              </w:rPr>
              <w:t xml:space="preserve"> with </w:t>
            </w:r>
            <w:r w:rsidRPr="00997646">
              <w:rPr>
                <w:rFonts w:ascii="Arial" w:hAnsi="Arial" w:cs="Arial"/>
                <w:i/>
                <w:color w:val="000000" w:themeColor="text1"/>
                <w:sz w:val="20"/>
                <w:szCs w:val="20"/>
              </w:rPr>
              <w:t>AG1</w:t>
            </w:r>
          </w:p>
        </w:tc>
        <w:tc>
          <w:tcPr>
            <w:tcW w:w="1275" w:type="dxa"/>
          </w:tcPr>
          <w:p w14:paraId="1F66A282" w14:textId="721E04B3" w:rsidR="00E06B9D" w:rsidRPr="0021566F" w:rsidRDefault="00046AAE" w:rsidP="00046AAE">
            <w:pPr>
              <w:rPr>
                <w:rFonts w:ascii="Arial" w:hAnsi="Arial" w:cs="Arial"/>
                <w:sz w:val="20"/>
                <w:szCs w:val="20"/>
              </w:rPr>
            </w:pPr>
            <w:r>
              <w:rPr>
                <w:rFonts w:ascii="Arial" w:hAnsi="Arial" w:cs="Arial"/>
                <w:color w:val="000000" w:themeColor="text1"/>
                <w:sz w:val="20"/>
                <w:szCs w:val="20"/>
              </w:rPr>
              <w:t>P</w:t>
            </w:r>
            <w:r w:rsidR="00E06B9D" w:rsidRPr="0021566F">
              <w:rPr>
                <w:rFonts w:ascii="Arial" w:hAnsi="Arial" w:cs="Arial"/>
                <w:color w:val="000000" w:themeColor="text1"/>
                <w:sz w:val="20"/>
                <w:szCs w:val="20"/>
              </w:rPr>
              <w:t>yramiding</w:t>
            </w:r>
          </w:p>
        </w:tc>
        <w:tc>
          <w:tcPr>
            <w:tcW w:w="993" w:type="dxa"/>
          </w:tcPr>
          <w:p w14:paraId="3F75130B" w14:textId="77777777" w:rsidR="00E06B9D"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p>
          <w:p w14:paraId="09686138" w14:textId="77777777" w:rsidR="00E06B9D" w:rsidRDefault="00E06B9D" w:rsidP="00046AAE">
            <w:pPr>
              <w:rPr>
                <w:rFonts w:ascii="Arial" w:hAnsi="Arial" w:cs="Arial"/>
                <w:sz w:val="20"/>
                <w:szCs w:val="20"/>
              </w:rPr>
            </w:pPr>
          </w:p>
          <w:p w14:paraId="04665B1E"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w:t>
            </w:r>
            <w:r>
              <w:rPr>
                <w:rFonts w:ascii="Arial" w:hAnsi="Arial" w:cs="Arial"/>
                <w:sz w:val="20"/>
                <w:szCs w:val="20"/>
              </w:rPr>
              <w:t xml:space="preserve"> </w:t>
            </w:r>
            <w:r w:rsidRPr="0021566F">
              <w:rPr>
                <w:rFonts w:ascii="Arial" w:hAnsi="Arial" w:cs="Arial"/>
                <w:sz w:val="20"/>
                <w:szCs w:val="20"/>
              </w:rPr>
              <w:t>--</w:t>
            </w:r>
          </w:p>
        </w:tc>
        <w:tc>
          <w:tcPr>
            <w:tcW w:w="992" w:type="dxa"/>
          </w:tcPr>
          <w:p w14:paraId="65C24318" w14:textId="77777777" w:rsidR="00E06B9D" w:rsidRPr="0021566F" w:rsidRDefault="00E06B9D" w:rsidP="00046AAE">
            <w:pPr>
              <w:rPr>
                <w:rFonts w:ascii="Arial" w:hAnsi="Arial" w:cs="Arial"/>
                <w:color w:val="000000" w:themeColor="text1"/>
                <w:sz w:val="20"/>
                <w:szCs w:val="20"/>
              </w:rPr>
            </w:pPr>
            <w:r w:rsidRPr="0021566F">
              <w:rPr>
                <w:rFonts w:ascii="Arial" w:hAnsi="Arial" w:cs="Arial"/>
                <w:sz w:val="20"/>
                <w:szCs w:val="20"/>
              </w:rPr>
              <w:t xml:space="preserve">Early germination or </w:t>
            </w:r>
            <w:r w:rsidRPr="0021566F">
              <w:rPr>
                <w:rFonts w:ascii="Arial" w:hAnsi="Arial" w:cs="Arial"/>
                <w:color w:val="000000" w:themeColor="text1"/>
                <w:sz w:val="20"/>
                <w:szCs w:val="20"/>
              </w:rPr>
              <w:t>4–5 leaf stage</w:t>
            </w:r>
          </w:p>
        </w:tc>
        <w:tc>
          <w:tcPr>
            <w:tcW w:w="2835" w:type="dxa"/>
          </w:tcPr>
          <w:p w14:paraId="6894EE92" w14:textId="77777777" w:rsidR="00E06B9D" w:rsidRPr="0021566F" w:rsidRDefault="00E06B9D" w:rsidP="00046AAE">
            <w:pPr>
              <w:jc w:val="both"/>
              <w:rPr>
                <w:rFonts w:ascii="Arial" w:hAnsi="Arial" w:cs="Arial"/>
                <w:sz w:val="20"/>
                <w:szCs w:val="20"/>
              </w:rPr>
            </w:pPr>
            <w:r>
              <w:rPr>
                <w:rFonts w:ascii="Arial" w:hAnsi="Arial" w:cs="Arial"/>
                <w:color w:val="000000" w:themeColor="text1"/>
                <w:sz w:val="20"/>
                <w:szCs w:val="20"/>
              </w:rPr>
              <w:t>E</w:t>
            </w:r>
            <w:r w:rsidRPr="0021566F">
              <w:rPr>
                <w:rFonts w:ascii="Arial" w:hAnsi="Arial" w:cs="Arial"/>
                <w:color w:val="000000" w:themeColor="text1"/>
                <w:sz w:val="20"/>
                <w:szCs w:val="20"/>
              </w:rPr>
              <w:t>nhances seedling establishment under shallow flooding and supports direct seeding</w:t>
            </w:r>
          </w:p>
        </w:tc>
        <w:tc>
          <w:tcPr>
            <w:tcW w:w="1276" w:type="dxa"/>
          </w:tcPr>
          <w:p w14:paraId="349144BC" w14:textId="77777777" w:rsidR="00E06B9D" w:rsidRPr="0021566F" w:rsidRDefault="00E06B9D" w:rsidP="00046AAE">
            <w:pPr>
              <w:rPr>
                <w:rFonts w:ascii="Arial" w:hAnsi="Arial" w:cs="Arial"/>
                <w:sz w:val="20"/>
                <w:szCs w:val="20"/>
              </w:rPr>
            </w:pPr>
            <w:bookmarkStart w:id="98" w:name="_Hlk213909449"/>
            <w:proofErr w:type="spellStart"/>
            <w:r w:rsidRPr="0021566F">
              <w:rPr>
                <w:rFonts w:ascii="Arial" w:hAnsi="Arial" w:cs="Arial"/>
                <w:color w:val="000000" w:themeColor="text1"/>
                <w:sz w:val="20"/>
                <w:szCs w:val="20"/>
              </w:rPr>
              <w:t>Ashikari</w:t>
            </w:r>
            <w:proofErr w:type="spellEnd"/>
            <w:r w:rsidRPr="0021566F">
              <w:rPr>
                <w:rFonts w:ascii="Arial" w:hAnsi="Arial" w:cs="Arial"/>
                <w:color w:val="000000" w:themeColor="text1"/>
                <w:sz w:val="20"/>
                <w:szCs w:val="20"/>
              </w:rPr>
              <w:t xml:space="preserve">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2025</w:t>
            </w:r>
            <w:bookmarkEnd w:id="98"/>
          </w:p>
        </w:tc>
      </w:tr>
      <w:tr w:rsidR="00E06B9D" w:rsidRPr="0021566F" w14:paraId="07D471C8" w14:textId="77777777" w:rsidTr="00046AAE">
        <w:tc>
          <w:tcPr>
            <w:tcW w:w="1579" w:type="dxa"/>
          </w:tcPr>
          <w:p w14:paraId="50ACA78F" w14:textId="77777777" w:rsidR="00E06B9D" w:rsidRPr="0021566F" w:rsidRDefault="00E06B9D" w:rsidP="00046AAE">
            <w:pPr>
              <w:rPr>
                <w:rFonts w:ascii="Arial" w:hAnsi="Arial" w:cs="Arial"/>
                <w:sz w:val="20"/>
                <w:szCs w:val="20"/>
              </w:rPr>
            </w:pPr>
            <w:r w:rsidRPr="008D2285">
              <w:rPr>
                <w:rFonts w:ascii="Arial" w:hAnsi="Arial" w:cs="Arial"/>
                <w:sz w:val="20"/>
                <w:szCs w:val="20"/>
                <w:lang w:val="en-IN" w:eastAsia="en-IN"/>
              </w:rPr>
              <w:lastRenderedPageBreak/>
              <w:t>Submergence tolerance</w:t>
            </w:r>
          </w:p>
        </w:tc>
        <w:tc>
          <w:tcPr>
            <w:tcW w:w="1276" w:type="dxa"/>
          </w:tcPr>
          <w:p w14:paraId="0AA4FDBB" w14:textId="77777777" w:rsidR="00E06B9D" w:rsidRPr="0021566F" w:rsidRDefault="00E06B9D" w:rsidP="00046AAE">
            <w:pPr>
              <w:rPr>
                <w:rFonts w:ascii="Arial" w:hAnsi="Arial" w:cs="Arial"/>
                <w:sz w:val="20"/>
                <w:szCs w:val="20"/>
              </w:rPr>
            </w:pPr>
            <w:r w:rsidRPr="0021566F">
              <w:rPr>
                <w:rFonts w:ascii="Arial" w:hAnsi="Arial" w:cs="Arial"/>
                <w:color w:val="000000" w:themeColor="text1"/>
                <w:sz w:val="20"/>
                <w:szCs w:val="20"/>
              </w:rPr>
              <w:t xml:space="preserve">86 key QTLs along with </w:t>
            </w:r>
            <w:r w:rsidRPr="00997646">
              <w:rPr>
                <w:rFonts w:ascii="Arial" w:hAnsi="Arial" w:cs="Arial"/>
                <w:i/>
                <w:color w:val="000000" w:themeColor="text1"/>
                <w:sz w:val="20"/>
                <w:szCs w:val="20"/>
              </w:rPr>
              <w:t>Sub 1</w:t>
            </w:r>
          </w:p>
        </w:tc>
        <w:tc>
          <w:tcPr>
            <w:tcW w:w="1275" w:type="dxa"/>
          </w:tcPr>
          <w:p w14:paraId="76A6AE2C" w14:textId="77777777" w:rsidR="00E06B9D" w:rsidRPr="0021566F" w:rsidRDefault="00E06B9D" w:rsidP="00046AAE">
            <w:pPr>
              <w:rPr>
                <w:rFonts w:ascii="Arial" w:hAnsi="Arial" w:cs="Arial"/>
                <w:sz w:val="20"/>
                <w:szCs w:val="20"/>
              </w:rPr>
            </w:pPr>
            <w:r w:rsidRPr="0021566F">
              <w:rPr>
                <w:rFonts w:ascii="Arial" w:hAnsi="Arial" w:cs="Arial"/>
                <w:sz w:val="20"/>
                <w:szCs w:val="20"/>
              </w:rPr>
              <w:t>Transition from</w:t>
            </w:r>
            <w:r>
              <w:rPr>
                <w:rFonts w:ascii="Arial" w:hAnsi="Arial" w:cs="Arial"/>
                <w:sz w:val="20"/>
                <w:szCs w:val="20"/>
              </w:rPr>
              <w:t xml:space="preserve"> </w:t>
            </w:r>
            <w:r w:rsidRPr="0021566F">
              <w:rPr>
                <w:rFonts w:ascii="Arial" w:hAnsi="Arial" w:cs="Arial"/>
                <w:sz w:val="20"/>
                <w:szCs w:val="20"/>
              </w:rPr>
              <w:t>Trait to Environment” (TTE)</w:t>
            </w:r>
          </w:p>
        </w:tc>
        <w:tc>
          <w:tcPr>
            <w:tcW w:w="993" w:type="dxa"/>
          </w:tcPr>
          <w:p w14:paraId="7374B382" w14:textId="77777777" w:rsidR="00E06B9D" w:rsidRPr="0021566F" w:rsidRDefault="00E06B9D" w:rsidP="00046AAE">
            <w:pPr>
              <w:rPr>
                <w:rFonts w:ascii="Arial" w:hAnsi="Arial" w:cs="Arial"/>
                <w:sz w:val="20"/>
                <w:szCs w:val="20"/>
              </w:rPr>
            </w:pPr>
            <w:r w:rsidRPr="0021566F">
              <w:rPr>
                <w:rFonts w:ascii="Arial" w:hAnsi="Arial" w:cs="Arial"/>
                <w:sz w:val="20"/>
                <w:szCs w:val="20"/>
                <w:lang w:val="en-IN" w:eastAsia="en-IN"/>
              </w:rPr>
              <w:t>89 IRRI genotypes</w:t>
            </w:r>
          </w:p>
        </w:tc>
        <w:tc>
          <w:tcPr>
            <w:tcW w:w="992" w:type="dxa"/>
          </w:tcPr>
          <w:p w14:paraId="5F178739"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     _</w:t>
            </w:r>
          </w:p>
        </w:tc>
        <w:tc>
          <w:tcPr>
            <w:tcW w:w="2835" w:type="dxa"/>
            <w:vAlign w:val="center"/>
          </w:tcPr>
          <w:p w14:paraId="24AB7F6F"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 xml:space="preserve">37 lines with 40–50% higher tolerance than </w:t>
            </w:r>
            <w:r w:rsidRPr="00610514">
              <w:rPr>
                <w:rFonts w:ascii="Arial" w:hAnsi="Arial" w:cs="Arial"/>
                <w:i/>
                <w:sz w:val="20"/>
                <w:szCs w:val="20"/>
                <w:lang w:val="en-IN" w:eastAsia="en-IN"/>
              </w:rPr>
              <w:t>S</w:t>
            </w:r>
            <w:r>
              <w:rPr>
                <w:rFonts w:ascii="Arial" w:hAnsi="Arial" w:cs="Arial"/>
                <w:i/>
                <w:sz w:val="20"/>
                <w:szCs w:val="20"/>
                <w:lang w:val="en-IN" w:eastAsia="en-IN"/>
              </w:rPr>
              <w:t>ub</w:t>
            </w:r>
            <w:r w:rsidRPr="00610514">
              <w:rPr>
                <w:rFonts w:ascii="Arial" w:hAnsi="Arial" w:cs="Arial"/>
                <w:i/>
                <w:sz w:val="20"/>
                <w:szCs w:val="20"/>
                <w:lang w:val="en-IN" w:eastAsia="en-IN"/>
              </w:rPr>
              <w:t>1</w:t>
            </w:r>
            <w:r w:rsidRPr="0021566F">
              <w:rPr>
                <w:rFonts w:ascii="Arial" w:hAnsi="Arial" w:cs="Arial"/>
                <w:sz w:val="20"/>
                <w:szCs w:val="20"/>
                <w:lang w:val="en-IN" w:eastAsia="en-IN"/>
              </w:rPr>
              <w:t>A varieties</w:t>
            </w:r>
          </w:p>
          <w:p w14:paraId="6244841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35 lines tolerant to stagnant flooding</w:t>
            </w:r>
          </w:p>
          <w:p w14:paraId="798D2E9D"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lang w:val="en-IN" w:eastAsia="en-IN"/>
              </w:rPr>
              <w:t>17 lines with dual tolerance</w:t>
            </w:r>
          </w:p>
          <w:p w14:paraId="38423452" w14:textId="77777777" w:rsidR="00E06B9D" w:rsidRPr="0021566F" w:rsidRDefault="00E06B9D" w:rsidP="00046AAE">
            <w:pPr>
              <w:pStyle w:val="ListParagraph"/>
              <w:numPr>
                <w:ilvl w:val="0"/>
                <w:numId w:val="34"/>
              </w:numPr>
              <w:spacing w:line="240" w:lineRule="auto"/>
              <w:ind w:left="179" w:hanging="153"/>
              <w:jc w:val="both"/>
              <w:rPr>
                <w:rFonts w:ascii="Arial" w:hAnsi="Arial" w:cs="Arial"/>
                <w:sz w:val="20"/>
                <w:szCs w:val="20"/>
                <w:lang w:val="en-IN" w:eastAsia="en-IN"/>
              </w:rPr>
            </w:pPr>
            <w:r w:rsidRPr="0021566F">
              <w:rPr>
                <w:rFonts w:ascii="Arial" w:hAnsi="Arial" w:cs="Arial"/>
                <w:sz w:val="20"/>
                <w:szCs w:val="20"/>
              </w:rPr>
              <w:t>TTE achieved a remarkable 65% increase in genetic gain for submergence tolerance</w:t>
            </w:r>
          </w:p>
        </w:tc>
        <w:tc>
          <w:tcPr>
            <w:tcW w:w="1276" w:type="dxa"/>
          </w:tcPr>
          <w:p w14:paraId="5EDE0E38" w14:textId="77777777" w:rsidR="00E06B9D" w:rsidRPr="0021566F" w:rsidRDefault="00E06B9D" w:rsidP="00046AAE">
            <w:pPr>
              <w:rPr>
                <w:rFonts w:ascii="Arial" w:hAnsi="Arial" w:cs="Arial"/>
                <w:sz w:val="20"/>
                <w:szCs w:val="20"/>
              </w:rPr>
            </w:pPr>
            <w:bookmarkStart w:id="99" w:name="_Hlk213909499"/>
            <w:proofErr w:type="spellStart"/>
            <w:r w:rsidRPr="008D2285">
              <w:rPr>
                <w:rFonts w:ascii="Arial" w:hAnsi="Arial" w:cs="Arial"/>
                <w:sz w:val="20"/>
                <w:szCs w:val="20"/>
                <w:lang w:val="en-IN" w:eastAsia="en-IN"/>
              </w:rPr>
              <w:t>Anumalla</w:t>
            </w:r>
            <w:proofErr w:type="spellEnd"/>
            <w:r w:rsidRPr="008D2285">
              <w:rPr>
                <w:rFonts w:ascii="Arial" w:hAnsi="Arial" w:cs="Arial"/>
                <w:sz w:val="20"/>
                <w:szCs w:val="20"/>
                <w:lang w:val="en-IN" w:eastAsia="en-IN"/>
              </w:rPr>
              <w:t xml:space="preserve"> </w:t>
            </w:r>
            <w:r w:rsidRPr="00610514">
              <w:rPr>
                <w:rFonts w:ascii="Arial" w:hAnsi="Arial" w:cs="Arial"/>
                <w:i/>
                <w:sz w:val="20"/>
                <w:szCs w:val="20"/>
                <w:lang w:val="en-IN" w:eastAsia="en-IN"/>
              </w:rPr>
              <w:t>et al</w:t>
            </w:r>
            <w:r w:rsidRPr="008D2285">
              <w:rPr>
                <w:rFonts w:ascii="Arial" w:hAnsi="Arial" w:cs="Arial"/>
                <w:sz w:val="20"/>
                <w:szCs w:val="20"/>
                <w:lang w:val="en-IN" w:eastAsia="en-IN"/>
              </w:rPr>
              <w:t>., 2025</w:t>
            </w:r>
            <w:bookmarkEnd w:id="99"/>
          </w:p>
        </w:tc>
      </w:tr>
      <w:tr w:rsidR="00E06B9D" w:rsidRPr="0021566F" w14:paraId="090D0430" w14:textId="77777777" w:rsidTr="00046AAE">
        <w:tc>
          <w:tcPr>
            <w:tcW w:w="1579" w:type="dxa"/>
          </w:tcPr>
          <w:p w14:paraId="7C1DCDA9"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S</w:t>
            </w:r>
            <w:r w:rsidRPr="0021566F">
              <w:rPr>
                <w:rFonts w:ascii="Arial" w:hAnsi="Arial" w:cs="Arial"/>
                <w:color w:val="000000" w:themeColor="text1"/>
                <w:sz w:val="20"/>
                <w:szCs w:val="20"/>
              </w:rPr>
              <w:t>eedling establishment techniques under submergence stress</w:t>
            </w:r>
          </w:p>
        </w:tc>
        <w:tc>
          <w:tcPr>
            <w:tcW w:w="1276" w:type="dxa"/>
          </w:tcPr>
          <w:p w14:paraId="1E67BB97" w14:textId="77777777" w:rsidR="00E06B9D" w:rsidRDefault="00E06B9D" w:rsidP="00046AAE">
            <w:pPr>
              <w:rPr>
                <w:rFonts w:ascii="Arial" w:hAnsi="Arial" w:cs="Arial"/>
                <w:sz w:val="20"/>
                <w:szCs w:val="20"/>
              </w:rPr>
            </w:pPr>
            <w:r>
              <w:rPr>
                <w:rFonts w:ascii="Arial" w:hAnsi="Arial" w:cs="Arial"/>
                <w:sz w:val="20"/>
                <w:szCs w:val="20"/>
              </w:rPr>
              <w:t xml:space="preserve">   </w:t>
            </w:r>
          </w:p>
          <w:p w14:paraId="0C94589D" w14:textId="77777777" w:rsidR="00E06B9D" w:rsidRDefault="00E06B9D" w:rsidP="00046AAE">
            <w:pPr>
              <w:rPr>
                <w:rFonts w:ascii="Arial" w:hAnsi="Arial" w:cs="Arial"/>
                <w:sz w:val="20"/>
                <w:szCs w:val="20"/>
              </w:rPr>
            </w:pPr>
          </w:p>
          <w:p w14:paraId="321840D3"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1275" w:type="dxa"/>
          </w:tcPr>
          <w:p w14:paraId="677BA48F" w14:textId="77777777" w:rsidR="00E06B9D" w:rsidRDefault="00E06B9D" w:rsidP="00046AAE">
            <w:pPr>
              <w:rPr>
                <w:rFonts w:ascii="Arial" w:hAnsi="Arial" w:cs="Arial"/>
                <w:sz w:val="20"/>
                <w:szCs w:val="20"/>
              </w:rPr>
            </w:pPr>
          </w:p>
          <w:p w14:paraId="0D64EDD9" w14:textId="77777777" w:rsidR="00E06B9D" w:rsidRDefault="00E06B9D" w:rsidP="00046AAE">
            <w:pPr>
              <w:rPr>
                <w:rFonts w:ascii="Arial" w:hAnsi="Arial" w:cs="Arial"/>
                <w:sz w:val="20"/>
                <w:szCs w:val="20"/>
              </w:rPr>
            </w:pPr>
          </w:p>
          <w:p w14:paraId="740566E2" w14:textId="77777777" w:rsidR="00E06B9D" w:rsidRPr="0021566F" w:rsidRDefault="00E06B9D" w:rsidP="00046AAE">
            <w:pPr>
              <w:rPr>
                <w:rFonts w:ascii="Arial" w:hAnsi="Arial" w:cs="Arial"/>
                <w:sz w:val="20"/>
                <w:szCs w:val="20"/>
              </w:rPr>
            </w:pPr>
            <w:r>
              <w:rPr>
                <w:rFonts w:ascii="Arial" w:hAnsi="Arial" w:cs="Arial"/>
                <w:sz w:val="20"/>
                <w:szCs w:val="20"/>
              </w:rPr>
              <w:t xml:space="preserve">        -</w:t>
            </w:r>
          </w:p>
        </w:tc>
        <w:tc>
          <w:tcPr>
            <w:tcW w:w="993" w:type="dxa"/>
          </w:tcPr>
          <w:p w14:paraId="0E48F021"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J</w:t>
            </w:r>
            <w:r w:rsidRPr="0021566F">
              <w:rPr>
                <w:rFonts w:ascii="Arial" w:hAnsi="Arial" w:cs="Arial"/>
                <w:color w:val="000000" w:themeColor="text1"/>
                <w:sz w:val="20"/>
                <w:szCs w:val="20"/>
              </w:rPr>
              <w:t>aponica rice (‘Nanjing 46’)</w:t>
            </w:r>
          </w:p>
        </w:tc>
        <w:tc>
          <w:tcPr>
            <w:tcW w:w="992" w:type="dxa"/>
          </w:tcPr>
          <w:p w14:paraId="1F30D790" w14:textId="77777777" w:rsidR="00E06B9D" w:rsidRPr="0021566F" w:rsidRDefault="00E06B9D" w:rsidP="00046AAE">
            <w:pPr>
              <w:rPr>
                <w:rFonts w:ascii="Arial" w:hAnsi="Arial" w:cs="Arial"/>
                <w:sz w:val="20"/>
                <w:szCs w:val="20"/>
              </w:rPr>
            </w:pPr>
            <w:r>
              <w:rPr>
                <w:rFonts w:ascii="Arial" w:hAnsi="Arial" w:cs="Arial"/>
                <w:color w:val="000000" w:themeColor="text1"/>
                <w:sz w:val="20"/>
                <w:szCs w:val="20"/>
              </w:rPr>
              <w:t>T</w:t>
            </w:r>
            <w:r w:rsidRPr="0021566F">
              <w:rPr>
                <w:rFonts w:ascii="Arial" w:hAnsi="Arial" w:cs="Arial"/>
                <w:color w:val="000000" w:themeColor="text1"/>
                <w:sz w:val="20"/>
                <w:szCs w:val="20"/>
              </w:rPr>
              <w:t>illering stage</w:t>
            </w:r>
          </w:p>
        </w:tc>
        <w:tc>
          <w:tcPr>
            <w:tcW w:w="2835" w:type="dxa"/>
          </w:tcPr>
          <w:p w14:paraId="2FCA8448" w14:textId="77777777" w:rsidR="00E06B9D" w:rsidRPr="00C01DD9" w:rsidRDefault="00E06B9D" w:rsidP="00046AAE">
            <w:pPr>
              <w:pStyle w:val="ListParagraph"/>
              <w:numPr>
                <w:ilvl w:val="0"/>
                <w:numId w:val="35"/>
              </w:numPr>
              <w:ind w:left="169" w:hanging="169"/>
              <w:jc w:val="both"/>
              <w:rPr>
                <w:rFonts w:ascii="Arial" w:hAnsi="Arial" w:cs="Arial"/>
                <w:sz w:val="20"/>
                <w:szCs w:val="20"/>
              </w:rPr>
            </w:pPr>
            <w:r w:rsidRPr="00C01DD9">
              <w:rPr>
                <w:rFonts w:ascii="Arial" w:hAnsi="Arial" w:cs="Arial"/>
                <w:sz w:val="20"/>
                <w:szCs w:val="20"/>
              </w:rPr>
              <w:t>Flooding delayed growth and induced physiological changes (POD, SOD, MDA, proline, chlorophyll)</w:t>
            </w:r>
          </w:p>
          <w:p w14:paraId="07419740" w14:textId="04A73480" w:rsidR="00E06B9D" w:rsidRPr="00C01DD9" w:rsidRDefault="003E6423" w:rsidP="00046AAE">
            <w:pPr>
              <w:pStyle w:val="ListParagraph"/>
              <w:numPr>
                <w:ilvl w:val="0"/>
                <w:numId w:val="35"/>
              </w:numPr>
              <w:ind w:left="169" w:hanging="169"/>
              <w:jc w:val="both"/>
              <w:rPr>
                <w:rFonts w:ascii="Arial" w:hAnsi="Arial" w:cs="Arial"/>
                <w:sz w:val="20"/>
                <w:szCs w:val="20"/>
              </w:rPr>
            </w:pPr>
            <w:r>
              <w:rPr>
                <w:rFonts w:ascii="Arial" w:hAnsi="Arial" w:cs="Arial"/>
                <w:sz w:val="20"/>
                <w:szCs w:val="20"/>
              </w:rPr>
              <w:t>O</w:t>
            </w:r>
            <w:r w:rsidR="00E06B9D" w:rsidRPr="00C01DD9">
              <w:rPr>
                <w:rFonts w:ascii="Arial" w:hAnsi="Arial" w:cs="Arial"/>
                <w:sz w:val="20"/>
                <w:szCs w:val="20"/>
              </w:rPr>
              <w:t>ver two-thirds of tillers survived 7 days submergence; machine-transplanted seedlings from hard-ground nursery showed highest tolerance and yield</w:t>
            </w:r>
          </w:p>
        </w:tc>
        <w:tc>
          <w:tcPr>
            <w:tcW w:w="1276" w:type="dxa"/>
          </w:tcPr>
          <w:p w14:paraId="7A542499" w14:textId="77777777" w:rsidR="00E06B9D" w:rsidRPr="0021566F" w:rsidRDefault="00E06B9D" w:rsidP="00046AAE">
            <w:pPr>
              <w:rPr>
                <w:rFonts w:ascii="Arial" w:hAnsi="Arial" w:cs="Arial"/>
                <w:sz w:val="20"/>
                <w:szCs w:val="20"/>
              </w:rPr>
            </w:pPr>
            <w:bookmarkStart w:id="100" w:name="_Hlk213909552"/>
            <w:r w:rsidRPr="0021566F">
              <w:rPr>
                <w:rFonts w:ascii="Arial" w:hAnsi="Arial" w:cs="Arial"/>
                <w:color w:val="000000" w:themeColor="text1"/>
                <w:sz w:val="20"/>
                <w:szCs w:val="20"/>
              </w:rPr>
              <w:t xml:space="preserve">Duan </w:t>
            </w:r>
            <w:r w:rsidRPr="00610514">
              <w:rPr>
                <w:rFonts w:ascii="Arial" w:hAnsi="Arial" w:cs="Arial"/>
                <w:i/>
                <w:color w:val="000000" w:themeColor="text1"/>
                <w:sz w:val="20"/>
                <w:szCs w:val="20"/>
              </w:rPr>
              <w:t>et al</w:t>
            </w:r>
            <w:r w:rsidRPr="0021566F">
              <w:rPr>
                <w:rFonts w:ascii="Arial" w:hAnsi="Arial" w:cs="Arial"/>
                <w:color w:val="000000" w:themeColor="text1"/>
                <w:sz w:val="20"/>
                <w:szCs w:val="20"/>
              </w:rPr>
              <w:t xml:space="preserve"> (2025)</w:t>
            </w:r>
            <w:bookmarkEnd w:id="100"/>
          </w:p>
        </w:tc>
      </w:tr>
      <w:tr w:rsidR="00E06B9D" w:rsidRPr="0021566F" w14:paraId="3449BDF3" w14:textId="77777777" w:rsidTr="00046AAE">
        <w:tc>
          <w:tcPr>
            <w:tcW w:w="1579" w:type="dxa"/>
          </w:tcPr>
          <w:p w14:paraId="536649A1" w14:textId="77777777" w:rsidR="00E06B9D" w:rsidRPr="0021566F" w:rsidRDefault="00E06B9D" w:rsidP="00046AAE">
            <w:pPr>
              <w:pStyle w:val="NormalWeb"/>
              <w:rPr>
                <w:rFonts w:ascii="Arial" w:hAnsi="Arial" w:cs="Arial"/>
                <w:b/>
                <w:sz w:val="20"/>
                <w:szCs w:val="20"/>
              </w:rPr>
            </w:pPr>
            <w:r w:rsidRPr="0021566F">
              <w:rPr>
                <w:rStyle w:val="Strong"/>
                <w:rFonts w:ascii="Arial" w:hAnsi="Arial" w:cs="Arial"/>
                <w:b w:val="0"/>
                <w:sz w:val="20"/>
                <w:szCs w:val="20"/>
              </w:rPr>
              <w:t>Identifying genes for bud and root length for better submergence tolerance</w:t>
            </w:r>
          </w:p>
          <w:p w14:paraId="16237511" w14:textId="77777777" w:rsidR="00E06B9D" w:rsidRPr="0021566F" w:rsidRDefault="00E06B9D" w:rsidP="00046AAE">
            <w:pPr>
              <w:rPr>
                <w:rFonts w:ascii="Arial" w:hAnsi="Arial" w:cs="Arial"/>
                <w:sz w:val="20"/>
                <w:szCs w:val="20"/>
              </w:rPr>
            </w:pPr>
          </w:p>
        </w:tc>
        <w:tc>
          <w:tcPr>
            <w:tcW w:w="1276" w:type="dxa"/>
          </w:tcPr>
          <w:p w14:paraId="694EBCE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37 QTLs, 31 genes on chr 6</w:t>
            </w:r>
          </w:p>
        </w:tc>
        <w:tc>
          <w:tcPr>
            <w:tcW w:w="1275" w:type="dxa"/>
          </w:tcPr>
          <w:p w14:paraId="0CB1DECF" w14:textId="77777777" w:rsidR="00E06B9D" w:rsidRPr="0021566F" w:rsidRDefault="00E06B9D" w:rsidP="00046AAE">
            <w:pPr>
              <w:rPr>
                <w:rFonts w:ascii="Arial" w:hAnsi="Arial" w:cs="Arial"/>
                <w:sz w:val="20"/>
                <w:szCs w:val="20"/>
              </w:rPr>
            </w:pPr>
            <w:r w:rsidRPr="0021566F">
              <w:rPr>
                <w:rFonts w:ascii="Arial" w:hAnsi="Arial" w:cs="Arial"/>
                <w:sz w:val="20"/>
                <w:szCs w:val="20"/>
              </w:rPr>
              <w:t xml:space="preserve">GWAS, Knockout transgenic </w:t>
            </w:r>
            <w:r>
              <w:rPr>
                <w:rFonts w:ascii="Arial" w:hAnsi="Arial" w:cs="Arial"/>
                <w:sz w:val="20"/>
                <w:szCs w:val="20"/>
              </w:rPr>
              <w:t>v</w:t>
            </w:r>
            <w:r w:rsidRPr="0021566F">
              <w:rPr>
                <w:rFonts w:ascii="Arial" w:hAnsi="Arial" w:cs="Arial"/>
                <w:sz w:val="20"/>
                <w:szCs w:val="20"/>
              </w:rPr>
              <w:t>alidation</w:t>
            </w:r>
          </w:p>
        </w:tc>
        <w:tc>
          <w:tcPr>
            <w:tcW w:w="993" w:type="dxa"/>
          </w:tcPr>
          <w:p w14:paraId="1EBD6C77" w14:textId="77777777" w:rsidR="00E06B9D" w:rsidRPr="0021566F" w:rsidRDefault="00E06B9D" w:rsidP="00046AAE">
            <w:pPr>
              <w:rPr>
                <w:rFonts w:ascii="Arial" w:hAnsi="Arial" w:cs="Arial"/>
                <w:sz w:val="20"/>
                <w:szCs w:val="20"/>
              </w:rPr>
            </w:pPr>
            <w:r w:rsidRPr="0021566F">
              <w:rPr>
                <w:rFonts w:ascii="Arial" w:hAnsi="Arial" w:cs="Arial"/>
                <w:color w:val="222222"/>
                <w:sz w:val="20"/>
                <w:szCs w:val="20"/>
                <w:shd w:val="clear" w:color="auto" w:fill="FFFFFF"/>
              </w:rPr>
              <w:t>300 accessions</w:t>
            </w:r>
          </w:p>
        </w:tc>
        <w:tc>
          <w:tcPr>
            <w:tcW w:w="992" w:type="dxa"/>
          </w:tcPr>
          <w:p w14:paraId="63F6CCB9" w14:textId="77777777" w:rsidR="00E06B9D" w:rsidRPr="0021566F" w:rsidRDefault="00E06B9D" w:rsidP="00046AAE">
            <w:pPr>
              <w:rPr>
                <w:rFonts w:ascii="Arial" w:hAnsi="Arial" w:cs="Arial"/>
                <w:sz w:val="20"/>
                <w:szCs w:val="20"/>
              </w:rPr>
            </w:pPr>
            <w:r w:rsidRPr="0021566F">
              <w:rPr>
                <w:rFonts w:ascii="Arial" w:hAnsi="Arial" w:cs="Arial"/>
                <w:sz w:val="20"/>
                <w:szCs w:val="20"/>
              </w:rPr>
              <w:t>Germination stage</w:t>
            </w:r>
          </w:p>
        </w:tc>
        <w:tc>
          <w:tcPr>
            <w:tcW w:w="2835" w:type="dxa"/>
          </w:tcPr>
          <w:p w14:paraId="0E18B797" w14:textId="77777777" w:rsidR="00E06B9D"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LOC_Os06g17260, encoding a UDP-glucosyl transferase protein </w:t>
            </w:r>
          </w:p>
          <w:p w14:paraId="6547E249" w14:textId="77777777" w:rsidR="00E06B9D" w:rsidRPr="0021566F" w:rsidRDefault="00E06B9D" w:rsidP="00046AAE">
            <w:pPr>
              <w:pStyle w:val="NormalWeb"/>
              <w:numPr>
                <w:ilvl w:val="0"/>
                <w:numId w:val="36"/>
              </w:numPr>
              <w:ind w:left="169" w:hanging="169"/>
              <w:jc w:val="both"/>
              <w:rPr>
                <w:rFonts w:ascii="Arial" w:hAnsi="Arial" w:cs="Arial"/>
                <w:sz w:val="20"/>
                <w:szCs w:val="20"/>
              </w:rPr>
            </w:pPr>
            <w:r w:rsidRPr="0021566F">
              <w:rPr>
                <w:rFonts w:ascii="Arial" w:hAnsi="Arial" w:cs="Arial"/>
                <w:sz w:val="20"/>
                <w:szCs w:val="20"/>
              </w:rPr>
              <w:t xml:space="preserve">Hap1 haplotype showed superior tolerance under submerged conditions during germination. </w:t>
            </w:r>
          </w:p>
        </w:tc>
        <w:tc>
          <w:tcPr>
            <w:tcW w:w="1276" w:type="dxa"/>
          </w:tcPr>
          <w:p w14:paraId="11C100D6" w14:textId="77777777" w:rsidR="00E06B9D" w:rsidRPr="0021566F" w:rsidRDefault="00E06B9D" w:rsidP="00046AAE">
            <w:pPr>
              <w:rPr>
                <w:rFonts w:ascii="Arial" w:hAnsi="Arial" w:cs="Arial"/>
                <w:sz w:val="20"/>
                <w:szCs w:val="20"/>
              </w:rPr>
            </w:pPr>
            <w:bookmarkStart w:id="101" w:name="_Hlk213909595"/>
            <w:r w:rsidRPr="0021566F">
              <w:rPr>
                <w:rFonts w:ascii="Arial" w:hAnsi="Arial" w:cs="Arial"/>
                <w:sz w:val="20"/>
                <w:szCs w:val="20"/>
              </w:rPr>
              <w:t xml:space="preserve">Zhang </w:t>
            </w:r>
            <w:r w:rsidRPr="00610514">
              <w:rPr>
                <w:rFonts w:ascii="Arial" w:hAnsi="Arial" w:cs="Arial"/>
                <w:i/>
                <w:sz w:val="20"/>
                <w:szCs w:val="20"/>
              </w:rPr>
              <w:t>et al</w:t>
            </w:r>
            <w:r w:rsidRPr="0021566F">
              <w:rPr>
                <w:rFonts w:ascii="Arial" w:hAnsi="Arial" w:cs="Arial"/>
                <w:sz w:val="20"/>
                <w:szCs w:val="20"/>
              </w:rPr>
              <w:t xml:space="preserve"> 2025</w:t>
            </w:r>
            <w:bookmarkEnd w:id="101"/>
          </w:p>
        </w:tc>
      </w:tr>
    </w:tbl>
    <w:p w14:paraId="0D8ABF0B" w14:textId="28BCFA4A" w:rsidR="00F13EEE" w:rsidRPr="003650FC"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8</w:t>
      </w:r>
      <w:r w:rsidR="003650FC">
        <w:rPr>
          <w:rFonts w:ascii="Arial" w:eastAsia="Calibri" w:hAnsi="Arial" w:cs="Arial"/>
          <w:b/>
          <w:color w:val="000000" w:themeColor="text1"/>
          <w:szCs w:val="22"/>
        </w:rPr>
        <w:t>.</w:t>
      </w:r>
      <w:r w:rsidR="003650FC" w:rsidRPr="003650FC">
        <w:rPr>
          <w:rFonts w:ascii="Arial" w:eastAsia="Calibri" w:hAnsi="Arial" w:cs="Arial"/>
          <w:b/>
          <w:color w:val="000000" w:themeColor="text1"/>
          <w:szCs w:val="22"/>
        </w:rPr>
        <w:t xml:space="preserve"> </w:t>
      </w:r>
      <w:r w:rsidR="00BD6482" w:rsidRPr="003650FC">
        <w:rPr>
          <w:rFonts w:ascii="Arial" w:eastAsia="Calibri" w:hAnsi="Arial" w:cs="Arial"/>
          <w:b/>
          <w:color w:val="000000" w:themeColor="text1"/>
          <w:szCs w:val="22"/>
        </w:rPr>
        <w:t>GAPS IN SUBMERGENCE TOLERANCE BREEDING AND STRATEGIES TO ADDRESS THEM</w:t>
      </w:r>
    </w:p>
    <w:p w14:paraId="4959A933" w14:textId="3DCD2538" w:rsidR="009F696B" w:rsidRDefault="00BE4A20" w:rsidP="003650FC">
      <w:pPr>
        <w:pStyle w:val="Body"/>
        <w:rPr>
          <w:rFonts w:ascii="Arial" w:hAnsi="Arial" w:cs="Arial"/>
          <w:b/>
          <w:caps/>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Flooding stress remains a major constraint to rice production in South and Southeast Asia, with no high-yielding variety yet capable of vigorous growth under prolonged submergence. </w:t>
      </w:r>
      <w:r w:rsidR="009F696B" w:rsidRPr="004C046C">
        <w:rPr>
          <w:rFonts w:ascii="Arial" w:eastAsia="Calibri" w:hAnsi="Arial" w:cs="Arial"/>
          <w:color w:val="000000" w:themeColor="text1"/>
          <w:szCs w:val="22"/>
        </w:rPr>
        <w:t>Changes in precipitation patterns and the increasing frequency of floods pose significant threats to rice yield stability and economic viability</w:t>
      </w:r>
      <w:bookmarkStart w:id="102" w:name="_Hlk213909639"/>
      <w:r w:rsidR="009F696B" w:rsidRPr="004C046C">
        <w:rPr>
          <w:rFonts w:ascii="Arial" w:eastAsia="Calibri" w:hAnsi="Arial" w:cs="Arial"/>
          <w:color w:val="000000" w:themeColor="text1"/>
          <w:szCs w:val="22"/>
        </w:rPr>
        <w:t xml:space="preserve"> (Shukla </w:t>
      </w:r>
      <w:r w:rsidR="00610514" w:rsidRPr="00610514">
        <w:rPr>
          <w:rFonts w:ascii="Arial" w:eastAsia="Calibri" w:hAnsi="Arial" w:cs="Arial"/>
          <w:i/>
          <w:color w:val="000000" w:themeColor="text1"/>
          <w:szCs w:val="22"/>
        </w:rPr>
        <w:t>et al</w:t>
      </w:r>
      <w:r w:rsidR="009F696B" w:rsidRPr="004C046C">
        <w:rPr>
          <w:rFonts w:ascii="Arial" w:eastAsia="Calibri" w:hAnsi="Arial" w:cs="Arial"/>
          <w:color w:val="000000" w:themeColor="text1"/>
          <w:szCs w:val="22"/>
        </w:rPr>
        <w:t>, 2019).</w:t>
      </w:r>
      <w:bookmarkEnd w:id="102"/>
      <w:r w:rsidR="009F696B" w:rsidRPr="00956948">
        <w:rPr>
          <w:rFonts w:ascii="Arial" w:hAnsi="Arial" w:cs="Arial"/>
          <w:b/>
          <w:caps/>
        </w:rPr>
        <w:t xml:space="preserve"> </w:t>
      </w:r>
    </w:p>
    <w:p w14:paraId="2070374C" w14:textId="6A4DA0CC" w:rsidR="003650FC" w:rsidRPr="003650FC" w:rsidRDefault="00BE4A20" w:rsidP="003650FC">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Current rice breeding programs for submergence tolerance are constrained by the reliance on a few donor varieties such as FR13A, which restricts the genetic base. To broaden this, wild rice species like </w:t>
      </w:r>
      <w:proofErr w:type="spellStart"/>
      <w:r w:rsidR="00BF36B4">
        <w:rPr>
          <w:rFonts w:ascii="Arial" w:eastAsia="Calibri" w:hAnsi="Arial" w:cs="Arial"/>
          <w:i/>
          <w:color w:val="000000" w:themeColor="text1"/>
          <w:szCs w:val="22"/>
        </w:rPr>
        <w:t>O.nivara</w:t>
      </w:r>
      <w:proofErr w:type="spellEnd"/>
      <w:r w:rsidR="00BF36B4">
        <w:rPr>
          <w:rFonts w:ascii="Arial" w:eastAsia="Calibri" w:hAnsi="Arial" w:cs="Arial"/>
          <w:i/>
          <w:color w:val="000000" w:themeColor="text1"/>
          <w:szCs w:val="22"/>
        </w:rPr>
        <w:t xml:space="preserve"> </w:t>
      </w:r>
      <w:r w:rsidR="003650FC" w:rsidRPr="003650FC">
        <w:rPr>
          <w:rFonts w:ascii="Arial" w:eastAsia="Calibri" w:hAnsi="Arial" w:cs="Arial"/>
          <w:color w:val="000000" w:themeColor="text1"/>
          <w:szCs w:val="22"/>
        </w:rPr>
        <w:t xml:space="preserve">and </w:t>
      </w:r>
      <w:r w:rsidR="003650FC" w:rsidRPr="00152950">
        <w:rPr>
          <w:rFonts w:ascii="Arial" w:eastAsia="Calibri" w:hAnsi="Arial" w:cs="Arial"/>
          <w:i/>
          <w:color w:val="000000" w:themeColor="text1"/>
          <w:szCs w:val="22"/>
        </w:rPr>
        <w:t xml:space="preserve">O. </w:t>
      </w:r>
      <w:proofErr w:type="spellStart"/>
      <w:r w:rsidR="003650FC" w:rsidRPr="00152950">
        <w:rPr>
          <w:rFonts w:ascii="Arial" w:eastAsia="Calibri" w:hAnsi="Arial" w:cs="Arial"/>
          <w:i/>
          <w:color w:val="000000" w:themeColor="text1"/>
          <w:szCs w:val="22"/>
        </w:rPr>
        <w:t>rufipogon</w:t>
      </w:r>
      <w:proofErr w:type="spellEnd"/>
      <w:r w:rsidR="003650FC" w:rsidRPr="003650FC">
        <w:rPr>
          <w:rFonts w:ascii="Arial" w:eastAsia="Calibri" w:hAnsi="Arial" w:cs="Arial"/>
          <w:color w:val="000000" w:themeColor="text1"/>
          <w:szCs w:val="22"/>
        </w:rPr>
        <w:t xml:space="preserve"> should be explored through genome-wide association studies (GWAS) to identify novel alleles for submergence tolerance </w:t>
      </w:r>
      <w:bookmarkStart w:id="103" w:name="_Hlk213909683"/>
      <w:r w:rsidR="003650FC" w:rsidRPr="003650FC">
        <w:rPr>
          <w:rFonts w:ascii="Arial" w:eastAsia="Calibri" w:hAnsi="Arial" w:cs="Arial"/>
          <w:color w:val="000000" w:themeColor="text1"/>
          <w:szCs w:val="22"/>
        </w:rPr>
        <w:t>(</w:t>
      </w:r>
      <w:r w:rsidR="003650FC" w:rsidRPr="007909BD">
        <w:rPr>
          <w:rFonts w:ascii="Arial" w:eastAsia="Calibri" w:hAnsi="Arial" w:cs="Arial"/>
          <w:color w:val="000000" w:themeColor="text1"/>
          <w:szCs w:val="22"/>
        </w:rPr>
        <w:t>Mackill</w:t>
      </w:r>
      <w:r w:rsidR="007909BD" w:rsidRPr="007909BD">
        <w:rPr>
          <w:rFonts w:ascii="Arial" w:eastAsia="Calibri" w:hAnsi="Arial" w:cs="Arial"/>
          <w:color w:val="000000" w:themeColor="text1"/>
          <w:szCs w:val="22"/>
        </w:rPr>
        <w:t>.,</w:t>
      </w:r>
      <w:r w:rsidR="003650FC" w:rsidRPr="007909BD">
        <w:rPr>
          <w:rFonts w:ascii="Arial" w:eastAsia="Calibri" w:hAnsi="Arial" w:cs="Arial"/>
          <w:color w:val="000000" w:themeColor="text1"/>
          <w:szCs w:val="22"/>
        </w:rPr>
        <w:t xml:space="preserve"> </w:t>
      </w:r>
      <w:r w:rsidR="007909BD">
        <w:rPr>
          <w:rFonts w:ascii="Arial" w:eastAsia="Calibri" w:hAnsi="Arial" w:cs="Arial"/>
          <w:color w:val="000000" w:themeColor="text1"/>
          <w:szCs w:val="22"/>
        </w:rPr>
        <w:t>.</w:t>
      </w:r>
      <w:r w:rsidR="003650FC" w:rsidRPr="003650FC">
        <w:rPr>
          <w:rFonts w:ascii="Arial" w:eastAsia="Calibri" w:hAnsi="Arial" w:cs="Arial"/>
          <w:color w:val="000000" w:themeColor="text1"/>
          <w:szCs w:val="22"/>
        </w:rPr>
        <w:t>2006).</w:t>
      </w:r>
      <w:bookmarkEnd w:id="103"/>
      <w:r w:rsidR="003650FC" w:rsidRPr="003650FC">
        <w:rPr>
          <w:rFonts w:ascii="Arial" w:eastAsia="Calibri" w:hAnsi="Arial" w:cs="Arial"/>
          <w:color w:val="000000" w:themeColor="text1"/>
          <w:szCs w:val="22"/>
        </w:rPr>
        <w:t xml:space="preserve"> While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w:t>
      </w:r>
      <w:proofErr w:type="spellStart"/>
      <w:r w:rsidR="003650FC" w:rsidRPr="003650FC">
        <w:rPr>
          <w:rFonts w:ascii="Arial" w:eastAsia="Calibri" w:hAnsi="Arial" w:cs="Arial"/>
          <w:color w:val="000000" w:themeColor="text1"/>
          <w:szCs w:val="22"/>
        </w:rPr>
        <w:t>introgressed</w:t>
      </w:r>
      <w:proofErr w:type="spellEnd"/>
      <w:r w:rsidR="003650FC" w:rsidRPr="003650FC">
        <w:rPr>
          <w:rFonts w:ascii="Arial" w:eastAsia="Calibri" w:hAnsi="Arial" w:cs="Arial"/>
          <w:color w:val="000000" w:themeColor="text1"/>
          <w:szCs w:val="22"/>
        </w:rPr>
        <w:t xml:space="preserve"> lines have shown improved survival, their performance varies across environments with differences in water depth and flooding duration, emphasizing the need for multi-location field trials to assess genotype environment interactions </w:t>
      </w:r>
      <w:bookmarkStart w:id="104" w:name="_Hlk213909726"/>
      <w:r w:rsidR="003650FC" w:rsidRPr="003650FC">
        <w:rPr>
          <w:rFonts w:ascii="Arial" w:eastAsia="Calibri" w:hAnsi="Arial" w:cs="Arial"/>
          <w:color w:val="000000" w:themeColor="text1"/>
          <w:szCs w:val="22"/>
        </w:rPr>
        <w:t xml:space="preserve">(Sarkar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2009).</w:t>
      </w:r>
      <w:bookmarkEnd w:id="104"/>
      <w:r w:rsidR="003650FC" w:rsidRPr="003650FC">
        <w:rPr>
          <w:rFonts w:ascii="Arial" w:eastAsia="Calibri" w:hAnsi="Arial" w:cs="Arial"/>
          <w:color w:val="000000" w:themeColor="text1"/>
          <w:szCs w:val="22"/>
        </w:rPr>
        <w:t xml:space="preserve"> Incorporating marker-assisted selection (MAS) will further refine these varieties for specific </w:t>
      </w:r>
      <w:proofErr w:type="spellStart"/>
      <w:r w:rsidR="003650FC" w:rsidRPr="003650FC">
        <w:rPr>
          <w:rFonts w:ascii="Arial" w:eastAsia="Calibri" w:hAnsi="Arial" w:cs="Arial"/>
          <w:color w:val="000000" w:themeColor="text1"/>
          <w:szCs w:val="22"/>
        </w:rPr>
        <w:t>agro</w:t>
      </w:r>
      <w:proofErr w:type="spellEnd"/>
      <w:r w:rsidR="003650FC" w:rsidRPr="003650FC">
        <w:rPr>
          <w:rFonts w:ascii="Arial" w:eastAsia="Calibri" w:hAnsi="Arial" w:cs="Arial"/>
          <w:color w:val="000000" w:themeColor="text1"/>
          <w:szCs w:val="22"/>
        </w:rPr>
        <w:t xml:space="preserve">-ecological conditions </w:t>
      </w:r>
      <w:bookmarkStart w:id="105" w:name="_Hlk213909757"/>
      <w:r w:rsidR="003650FC" w:rsidRPr="003650FC">
        <w:rPr>
          <w:rFonts w:ascii="Arial" w:eastAsia="Calibri" w:hAnsi="Arial" w:cs="Arial"/>
          <w:color w:val="000000" w:themeColor="text1"/>
          <w:szCs w:val="22"/>
        </w:rPr>
        <w:t xml:space="preserve">(Neeraja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2007).</w:t>
      </w:r>
      <w:bookmarkEnd w:id="105"/>
      <w:r w:rsidR="003650FC" w:rsidRPr="003650FC">
        <w:rPr>
          <w:rFonts w:ascii="Arial" w:eastAsia="Calibri" w:hAnsi="Arial" w:cs="Arial"/>
          <w:color w:val="000000" w:themeColor="text1"/>
          <w:szCs w:val="22"/>
        </w:rPr>
        <w:t xml:space="preserve"> Since </w:t>
      </w:r>
      <w:r w:rsidR="00610514" w:rsidRPr="00610514">
        <w:rPr>
          <w:rFonts w:ascii="Arial" w:eastAsia="Calibri" w:hAnsi="Arial" w:cs="Arial"/>
          <w:i/>
          <w:color w:val="000000" w:themeColor="text1"/>
          <w:szCs w:val="22"/>
        </w:rPr>
        <w:t>Sub1</w:t>
      </w:r>
      <w:r w:rsidR="003650FC" w:rsidRPr="003650FC">
        <w:rPr>
          <w:rFonts w:ascii="Arial" w:eastAsia="Calibri" w:hAnsi="Arial" w:cs="Arial"/>
          <w:color w:val="000000" w:themeColor="text1"/>
          <w:szCs w:val="22"/>
        </w:rPr>
        <w:t xml:space="preserve"> enhances survival at the vegetative stage but does not address germination under submerged conditions, integration of anaerobic germination (AG) QTLs such as </w:t>
      </w:r>
      <w:r w:rsidR="003650FC" w:rsidRPr="00997646">
        <w:rPr>
          <w:rFonts w:ascii="Arial" w:eastAsia="Calibri" w:hAnsi="Arial" w:cs="Arial"/>
          <w:i/>
          <w:color w:val="000000" w:themeColor="text1"/>
          <w:szCs w:val="22"/>
        </w:rPr>
        <w:t>qAG9-2</w:t>
      </w:r>
      <w:r w:rsidR="003650FC" w:rsidRPr="003650FC">
        <w:rPr>
          <w:rFonts w:ascii="Arial" w:eastAsia="Calibri" w:hAnsi="Arial" w:cs="Arial"/>
          <w:color w:val="000000" w:themeColor="text1"/>
          <w:szCs w:val="22"/>
        </w:rPr>
        <w:t xml:space="preserve"> and </w:t>
      </w:r>
      <w:r w:rsidR="003650FC" w:rsidRPr="00997646">
        <w:rPr>
          <w:rFonts w:ascii="Arial" w:eastAsia="Calibri" w:hAnsi="Arial" w:cs="Arial"/>
          <w:i/>
          <w:color w:val="000000" w:themeColor="text1"/>
          <w:szCs w:val="22"/>
        </w:rPr>
        <w:t>qAG7-1</w:t>
      </w:r>
      <w:r w:rsidR="003650FC" w:rsidRPr="003650FC">
        <w:rPr>
          <w:rFonts w:ascii="Arial" w:eastAsia="Calibri" w:hAnsi="Arial" w:cs="Arial"/>
          <w:color w:val="000000" w:themeColor="text1"/>
          <w:szCs w:val="22"/>
        </w:rPr>
        <w:t xml:space="preserve"> is essential for ensuring better crop establishment </w:t>
      </w:r>
      <w:bookmarkStart w:id="106" w:name="_Hlk213909784"/>
      <w:r w:rsidR="003650FC" w:rsidRPr="003650FC">
        <w:rPr>
          <w:rFonts w:ascii="Arial" w:eastAsia="Calibri" w:hAnsi="Arial" w:cs="Arial"/>
          <w:color w:val="000000" w:themeColor="text1"/>
          <w:szCs w:val="22"/>
        </w:rPr>
        <w:t>(</w:t>
      </w:r>
      <w:proofErr w:type="spellStart"/>
      <w:r w:rsidR="003650FC" w:rsidRPr="003650FC">
        <w:rPr>
          <w:rFonts w:ascii="Arial" w:eastAsia="Calibri" w:hAnsi="Arial" w:cs="Arial"/>
          <w:color w:val="000000" w:themeColor="text1"/>
          <w:szCs w:val="22"/>
        </w:rPr>
        <w:t>Angaji</w:t>
      </w:r>
      <w:proofErr w:type="spellEnd"/>
      <w:r w:rsidR="003650FC" w:rsidRPr="003650FC">
        <w:rPr>
          <w:rFonts w:ascii="Arial" w:eastAsia="Calibri" w:hAnsi="Arial" w:cs="Arial"/>
          <w:color w:val="000000" w:themeColor="text1"/>
          <w:szCs w:val="22"/>
        </w:rPr>
        <w:t xml:space="preserve">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2010).</w:t>
      </w:r>
      <w:bookmarkEnd w:id="106"/>
      <w:r w:rsidR="003650FC" w:rsidRPr="003650FC">
        <w:rPr>
          <w:rFonts w:ascii="Arial" w:eastAsia="Calibri" w:hAnsi="Arial" w:cs="Arial"/>
          <w:color w:val="000000" w:themeColor="text1"/>
          <w:szCs w:val="22"/>
        </w:rPr>
        <w:t xml:space="preserve"> Moreover, the genetic and molecular basis of submergence and post-submergence recovery is still incomplete; thus, omics approaches (transcriptomics, proteomics, metabolomics) can help identify key regulators, while CRISPR/Cas9 editing offers precise opportunities to enhance these traits </w:t>
      </w:r>
      <w:bookmarkStart w:id="107" w:name="_Hlk213909826"/>
      <w:r w:rsidR="003650FC" w:rsidRPr="003650FC">
        <w:rPr>
          <w:rFonts w:ascii="Arial" w:eastAsia="Calibri" w:hAnsi="Arial" w:cs="Arial"/>
          <w:color w:val="000000" w:themeColor="text1"/>
          <w:szCs w:val="22"/>
        </w:rPr>
        <w:t xml:space="preserve">(Bailey-Serres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2010).</w:t>
      </w:r>
      <w:bookmarkEnd w:id="107"/>
      <w:r w:rsidR="003650FC" w:rsidRPr="003650FC">
        <w:rPr>
          <w:rFonts w:ascii="Arial" w:eastAsia="Calibri" w:hAnsi="Arial" w:cs="Arial"/>
          <w:color w:val="000000" w:themeColor="text1"/>
          <w:szCs w:val="22"/>
        </w:rPr>
        <w:t xml:space="preserve"> Despite progress, adoption of tolerant varieties remains low due to poor farmer awareness and limited seed availability. Therefore, strengthening extension services, on-farm demonstrations, and seed distribution programs is vital </w:t>
      </w:r>
      <w:bookmarkStart w:id="108" w:name="_Hlk213909863"/>
      <w:r w:rsidR="003650FC" w:rsidRPr="003650FC">
        <w:rPr>
          <w:rFonts w:ascii="Arial" w:eastAsia="Calibri" w:hAnsi="Arial" w:cs="Arial"/>
          <w:color w:val="000000" w:themeColor="text1"/>
          <w:szCs w:val="22"/>
        </w:rPr>
        <w:t xml:space="preserve">(Emerick and Ronald, </w:t>
      </w:r>
      <w:r w:rsidR="004E364B" w:rsidRPr="003650FC">
        <w:rPr>
          <w:rFonts w:ascii="Arial" w:eastAsia="Calibri" w:hAnsi="Arial" w:cs="Arial"/>
          <w:color w:val="000000" w:themeColor="text1"/>
          <w:szCs w:val="22"/>
        </w:rPr>
        <w:t>20</w:t>
      </w:r>
      <w:r w:rsidR="004E364B">
        <w:rPr>
          <w:rFonts w:ascii="Arial" w:eastAsia="Calibri" w:hAnsi="Arial" w:cs="Arial"/>
          <w:color w:val="000000" w:themeColor="text1"/>
          <w:szCs w:val="22"/>
        </w:rPr>
        <w:t>19</w:t>
      </w:r>
      <w:r w:rsidR="003650FC" w:rsidRPr="003650FC">
        <w:rPr>
          <w:rFonts w:ascii="Arial" w:eastAsia="Calibri" w:hAnsi="Arial" w:cs="Arial"/>
          <w:color w:val="000000" w:themeColor="text1"/>
          <w:szCs w:val="22"/>
        </w:rPr>
        <w:t>).</w:t>
      </w:r>
      <w:bookmarkEnd w:id="108"/>
      <w:r w:rsidR="003650FC" w:rsidRPr="003650FC">
        <w:rPr>
          <w:rFonts w:ascii="Arial" w:eastAsia="Calibri" w:hAnsi="Arial" w:cs="Arial"/>
          <w:color w:val="000000" w:themeColor="text1"/>
          <w:szCs w:val="22"/>
        </w:rPr>
        <w:t xml:space="preserve"> Finally, since flooding often co-occurs with other abiotic stresses, breeding efforts should aim to develop multi-stress tolerant rice varieties by pyramiding QTLs for submergence, drought, and salinity </w:t>
      </w:r>
      <w:bookmarkStart w:id="109" w:name="_Hlk213909896"/>
      <w:r w:rsidR="003650FC" w:rsidRPr="003650FC">
        <w:rPr>
          <w:rFonts w:ascii="Arial" w:eastAsia="Calibri" w:hAnsi="Arial" w:cs="Arial"/>
          <w:color w:val="000000" w:themeColor="text1"/>
          <w:szCs w:val="22"/>
        </w:rPr>
        <w:t xml:space="preserve">(Ismail </w:t>
      </w:r>
      <w:r w:rsidR="00610514" w:rsidRPr="00610514">
        <w:rPr>
          <w:rFonts w:ascii="Arial" w:eastAsia="Calibri" w:hAnsi="Arial" w:cs="Arial"/>
          <w:i/>
          <w:color w:val="000000" w:themeColor="text1"/>
          <w:szCs w:val="22"/>
        </w:rPr>
        <w:t>et al</w:t>
      </w:r>
      <w:r w:rsidR="003650FC" w:rsidRPr="003650FC">
        <w:rPr>
          <w:rFonts w:ascii="Arial" w:eastAsia="Calibri" w:hAnsi="Arial" w:cs="Arial"/>
          <w:color w:val="000000" w:themeColor="text1"/>
          <w:szCs w:val="22"/>
        </w:rPr>
        <w:t>., 2013).</w:t>
      </w:r>
      <w:bookmarkEnd w:id="109"/>
      <w:r w:rsidR="003650FC" w:rsidRPr="003650FC">
        <w:rPr>
          <w:rFonts w:ascii="Arial" w:eastAsia="Calibri" w:hAnsi="Arial" w:cs="Arial"/>
          <w:color w:val="000000" w:themeColor="text1"/>
          <w:szCs w:val="22"/>
        </w:rPr>
        <w:t xml:space="preserve"> By combining advanced molecular </w:t>
      </w:r>
      <w:r w:rsidR="003650FC" w:rsidRPr="003650FC">
        <w:rPr>
          <w:rFonts w:ascii="Arial" w:eastAsia="Calibri" w:hAnsi="Arial" w:cs="Arial"/>
          <w:color w:val="000000" w:themeColor="text1"/>
          <w:szCs w:val="22"/>
        </w:rPr>
        <w:lastRenderedPageBreak/>
        <w:t>tools with strong field-level interventions, breeding programs can significantly boost rice productivity in flood-prone regions.</w:t>
      </w:r>
    </w:p>
    <w:p w14:paraId="63A81CDB" w14:textId="3F86A657" w:rsidR="00F13EEE" w:rsidRDefault="00D77B1D" w:rsidP="00CE20E6">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3650FC" w:rsidRPr="003650FC">
        <w:rPr>
          <w:rFonts w:ascii="Arial" w:eastAsia="Calibri" w:hAnsi="Arial" w:cs="Arial"/>
          <w:color w:val="000000" w:themeColor="text1"/>
          <w:szCs w:val="22"/>
        </w:rPr>
        <w:t xml:space="preserve">Despite advances in understanding flood adaptation, important research gaps remain for rainfed lowland and deepwater rice ecosystems, where excess water, drought, and poor soils reduce yields. Continuous monitoring of hydrological conditions and systematic evaluation of traits such as low-light photosynthetic efficiency and photoperiod response are still limited. </w:t>
      </w:r>
      <w:r w:rsidR="00610514" w:rsidRPr="00610514">
        <w:rPr>
          <w:rFonts w:ascii="Arial" w:eastAsia="Calibri" w:hAnsi="Arial" w:cs="Arial"/>
          <w:i/>
          <w:color w:val="000000" w:themeColor="text1"/>
          <w:szCs w:val="22"/>
        </w:rPr>
        <w:t>S</w:t>
      </w:r>
      <w:r w:rsidR="00B60670">
        <w:rPr>
          <w:rFonts w:ascii="Arial" w:eastAsia="Calibri" w:hAnsi="Arial" w:cs="Arial"/>
          <w:i/>
          <w:color w:val="000000" w:themeColor="text1"/>
          <w:szCs w:val="22"/>
        </w:rPr>
        <w:t>ub</w:t>
      </w:r>
      <w:r w:rsidR="00610514" w:rsidRPr="00610514">
        <w:rPr>
          <w:rFonts w:ascii="Arial" w:eastAsia="Calibri" w:hAnsi="Arial" w:cs="Arial"/>
          <w:i/>
          <w:color w:val="000000" w:themeColor="text1"/>
          <w:szCs w:val="22"/>
        </w:rPr>
        <w:t>1</w:t>
      </w:r>
      <w:r w:rsidR="003650FC" w:rsidRPr="003650FC">
        <w:rPr>
          <w:rFonts w:ascii="Arial" w:eastAsia="Calibri" w:hAnsi="Arial" w:cs="Arial"/>
          <w:color w:val="000000" w:themeColor="text1"/>
          <w:szCs w:val="22"/>
        </w:rPr>
        <w:t xml:space="preserve"> introgression improves tolerance, but effectiveness varies with plant vigor and type, and moderately elongating cultivars (e.g., INGR08110, AC20431-W) hold untapped potential in stagnant water environments. Biotechnological strategies such as downregulating gibberellin biosynthesis or enhancing starch accumulation alongside optimized agronomic practices like better seedling management and balanced nutrition, could further strengthen tolerance. Future efforts must integrate physiological, genetic, and molecular approaches to identify robust markers, refine breeding strategies for both flash flood and deepwater conditions, and ultimately build climate-resilient rice systems for vulnerable regions.</w:t>
      </w:r>
    </w:p>
    <w:p w14:paraId="42759AC7" w14:textId="067C0EED" w:rsidR="008C3D5A" w:rsidRPr="008C3D5A" w:rsidRDefault="00D77B1D" w:rsidP="00AD2B30">
      <w:pPr>
        <w:pStyle w:val="Body"/>
        <w:spacing w:after="0"/>
        <w:rPr>
          <w:rFonts w:ascii="Arial" w:eastAsia="Calibri" w:hAnsi="Arial" w:cs="Arial"/>
          <w:b/>
          <w:color w:val="000000" w:themeColor="text1"/>
          <w:szCs w:val="22"/>
        </w:rPr>
      </w:pPr>
      <w:r>
        <w:rPr>
          <w:rFonts w:ascii="Arial" w:eastAsia="Calibri" w:hAnsi="Arial" w:cs="Arial"/>
          <w:b/>
          <w:color w:val="000000" w:themeColor="text1"/>
          <w:szCs w:val="22"/>
        </w:rPr>
        <w:t>9</w:t>
      </w:r>
      <w:r w:rsidR="008C3D5A" w:rsidRPr="008C3D5A">
        <w:rPr>
          <w:rFonts w:ascii="Arial" w:eastAsia="Calibri" w:hAnsi="Arial" w:cs="Arial"/>
          <w:b/>
          <w:color w:val="000000" w:themeColor="text1"/>
          <w:szCs w:val="22"/>
        </w:rPr>
        <w:t>.</w:t>
      </w:r>
      <w:r w:rsidR="008C3D5A" w:rsidRPr="008C3D5A">
        <w:rPr>
          <w:b/>
        </w:rPr>
        <w:t xml:space="preserve"> </w:t>
      </w:r>
      <w:r w:rsidR="008C3D5A" w:rsidRPr="008C3D5A">
        <w:rPr>
          <w:rFonts w:ascii="Arial" w:eastAsia="Calibri" w:hAnsi="Arial" w:cs="Arial"/>
          <w:b/>
          <w:color w:val="000000" w:themeColor="text1"/>
          <w:szCs w:val="22"/>
        </w:rPr>
        <w:t>CONCLUSION</w:t>
      </w:r>
    </w:p>
    <w:p w14:paraId="39944C08" w14:textId="2160FD11" w:rsidR="003C5CED" w:rsidRPr="003C5CED" w:rsidRDefault="003C5CED" w:rsidP="003C5CED">
      <w:pPr>
        <w:pStyle w:val="Body"/>
        <w:rPr>
          <w:rFonts w:ascii="Arial" w:eastAsia="Calibri" w:hAnsi="Arial" w:cs="Arial"/>
          <w:color w:val="000000" w:themeColor="text1"/>
          <w:szCs w:val="22"/>
        </w:rPr>
      </w:pPr>
      <w:r>
        <w:rPr>
          <w:rFonts w:ascii="Arial" w:eastAsia="Calibri" w:hAnsi="Arial" w:cs="Arial"/>
          <w:color w:val="000000" w:themeColor="text1"/>
          <w:szCs w:val="22"/>
        </w:rPr>
        <w:tab/>
      </w:r>
      <w:r w:rsidR="009A580E">
        <w:rPr>
          <w:rFonts w:ascii="Arial" w:eastAsia="Calibri" w:hAnsi="Arial" w:cs="Arial"/>
          <w:color w:val="000000" w:themeColor="text1"/>
          <w:szCs w:val="22"/>
        </w:rPr>
        <w:t>Several submergence tolerant rice varieties have been developed through conventional breeding approaches as well as biotechnological interventions (Table 2). E</w:t>
      </w:r>
      <w:r w:rsidRPr="003C5CED">
        <w:rPr>
          <w:rFonts w:ascii="Arial" w:eastAsia="Calibri" w:hAnsi="Arial" w:cs="Arial"/>
          <w:color w:val="000000" w:themeColor="text1"/>
          <w:szCs w:val="22"/>
        </w:rPr>
        <w:t xml:space="preserve">fforts to enhance rice </w:t>
      </w:r>
      <w:r w:rsidR="00F21DA0">
        <w:rPr>
          <w:rFonts w:ascii="Arial" w:eastAsia="Calibri" w:hAnsi="Arial" w:cs="Arial"/>
          <w:color w:val="000000" w:themeColor="text1"/>
          <w:szCs w:val="22"/>
        </w:rPr>
        <w:t xml:space="preserve">climate </w:t>
      </w:r>
      <w:r w:rsidRPr="003C5CED">
        <w:rPr>
          <w:rFonts w:ascii="Arial" w:eastAsia="Calibri" w:hAnsi="Arial" w:cs="Arial"/>
          <w:color w:val="000000" w:themeColor="text1"/>
          <w:szCs w:val="22"/>
        </w:rPr>
        <w:t xml:space="preserve">resilience </w:t>
      </w:r>
      <w:r w:rsidR="00F21DA0">
        <w:rPr>
          <w:rFonts w:ascii="Arial" w:eastAsia="Calibri" w:hAnsi="Arial" w:cs="Arial"/>
          <w:color w:val="000000" w:themeColor="text1"/>
          <w:szCs w:val="22"/>
        </w:rPr>
        <w:t>is</w:t>
      </w:r>
      <w:r w:rsidR="00F21DA0" w:rsidRPr="003C5CED">
        <w:rPr>
          <w:rFonts w:ascii="Arial" w:eastAsia="Calibri" w:hAnsi="Arial" w:cs="Arial"/>
          <w:color w:val="000000" w:themeColor="text1"/>
          <w:szCs w:val="22"/>
        </w:rPr>
        <w:t xml:space="preserve"> </w:t>
      </w:r>
      <w:r w:rsidRPr="003C5CED">
        <w:rPr>
          <w:rFonts w:ascii="Arial" w:eastAsia="Calibri" w:hAnsi="Arial" w:cs="Arial"/>
          <w:color w:val="000000" w:themeColor="text1"/>
          <w:szCs w:val="22"/>
        </w:rPr>
        <w:t>now expanding beyond submergence tolerance alone, with breeding programs aiming to integrate traits such as drought and salinity tolerance using locally adapted landraces as donor sources, thereby broadening adaptability to multiple stresses in marginal environments. Looking forward, with the global population projected to increase by nearly 50</w:t>
      </w:r>
      <w:r w:rsidR="009F696B">
        <w:rPr>
          <w:rFonts w:ascii="Arial" w:eastAsia="Calibri" w:hAnsi="Arial" w:cs="Arial"/>
          <w:color w:val="000000" w:themeColor="text1"/>
          <w:szCs w:val="22"/>
        </w:rPr>
        <w:t xml:space="preserve"> percent</w:t>
      </w:r>
      <w:r w:rsidRPr="003C5CED">
        <w:rPr>
          <w:rFonts w:ascii="Arial" w:eastAsia="Calibri" w:hAnsi="Arial" w:cs="Arial"/>
          <w:color w:val="000000" w:themeColor="text1"/>
          <w:szCs w:val="22"/>
        </w:rPr>
        <w:t xml:space="preserve"> by 2100 and climate change continuing to challenge food security, the development of flood-resilient, multi-stress tolerant rice varieties through a combination of conventional breeding, marker-assisted selection, and advanced biotechnological tools will be essential to sustaining rice productivity in vulnerable ecosystems</w:t>
      </w:r>
      <w:r w:rsidR="009F696B">
        <w:rPr>
          <w:rFonts w:ascii="Arial" w:eastAsia="Calibri" w:hAnsi="Arial" w:cs="Arial"/>
          <w:color w:val="000000" w:themeColor="text1"/>
          <w:szCs w:val="22"/>
        </w:rPr>
        <w:t>.</w:t>
      </w:r>
      <w:r w:rsidRPr="003C5CED">
        <w:rPr>
          <w:rFonts w:ascii="Arial" w:eastAsia="Calibri" w:hAnsi="Arial" w:cs="Arial"/>
          <w:color w:val="000000" w:themeColor="text1"/>
          <w:szCs w:val="22"/>
        </w:rPr>
        <w:t xml:space="preserve"> </w:t>
      </w:r>
    </w:p>
    <w:p w14:paraId="6869D225" w14:textId="10D07AA2" w:rsidR="003C5CED" w:rsidRDefault="003C5CED" w:rsidP="004C046C">
      <w:pPr>
        <w:pStyle w:val="Body"/>
        <w:rPr>
          <w:rFonts w:ascii="Arial" w:eastAsia="Calibri" w:hAnsi="Arial" w:cs="Arial"/>
          <w:color w:val="000000" w:themeColor="text1"/>
          <w:szCs w:val="22"/>
        </w:rPr>
      </w:pPr>
      <w:r w:rsidRPr="003C5CED">
        <w:rPr>
          <w:rFonts w:ascii="Arial" w:eastAsia="Calibri" w:hAnsi="Arial" w:cs="Arial"/>
          <w:color w:val="000000" w:themeColor="text1"/>
          <w:szCs w:val="22"/>
        </w:rPr>
        <w:tab/>
        <w:t xml:space="preserve">Indian rice breeding is shifting toward pre-breeding to broaden the narrow genetic base of elite cultivars by </w:t>
      </w:r>
      <w:proofErr w:type="spellStart"/>
      <w:r w:rsidRPr="003C5CED">
        <w:rPr>
          <w:rFonts w:ascii="Arial" w:eastAsia="Calibri" w:hAnsi="Arial" w:cs="Arial"/>
          <w:color w:val="000000" w:themeColor="text1"/>
          <w:szCs w:val="22"/>
        </w:rPr>
        <w:t>introgressing</w:t>
      </w:r>
      <w:proofErr w:type="spellEnd"/>
      <w:r w:rsidRPr="003C5CED">
        <w:rPr>
          <w:rFonts w:ascii="Arial" w:eastAsia="Calibri" w:hAnsi="Arial" w:cs="Arial"/>
          <w:color w:val="000000" w:themeColor="text1"/>
          <w:szCs w:val="22"/>
        </w:rPr>
        <w:t xml:space="preserve"> stress-tolerant traits from wild relatives and landraces. To speed up varietal development, accelerated breeding methods such as Rapid Generation Advancement (RGA) and doubled haploidy (DH) are being used, enabling up to 3–4 generations per year and gene fixation in a single cycle. Additionally, genome editing which does not introduce foreign DNA and mimics natural mutations is emerging as a transformative tool. </w:t>
      </w:r>
    </w:p>
    <w:p w14:paraId="3EAFCF0D" w14:textId="52850EAE" w:rsidR="00F13EEE" w:rsidRPr="00E176BA" w:rsidRDefault="00E176BA" w:rsidP="003C5CED">
      <w:pPr>
        <w:pStyle w:val="Body"/>
        <w:spacing w:after="0"/>
        <w:rPr>
          <w:rFonts w:ascii="Arial" w:eastAsia="Calibri" w:hAnsi="Arial" w:cs="Arial"/>
          <w:b/>
          <w:color w:val="000000" w:themeColor="text1"/>
          <w:szCs w:val="22"/>
        </w:rPr>
      </w:pPr>
      <w:r w:rsidRPr="00E176BA">
        <w:rPr>
          <w:rFonts w:ascii="Arial" w:eastAsia="Calibri" w:hAnsi="Arial" w:cs="Arial"/>
          <w:b/>
          <w:color w:val="000000" w:themeColor="text1"/>
          <w:szCs w:val="22"/>
        </w:rPr>
        <w:t>1</w:t>
      </w:r>
      <w:r w:rsidR="00D77B1D">
        <w:rPr>
          <w:rFonts w:ascii="Arial" w:eastAsia="Calibri" w:hAnsi="Arial" w:cs="Arial"/>
          <w:b/>
          <w:color w:val="000000" w:themeColor="text1"/>
          <w:szCs w:val="22"/>
        </w:rPr>
        <w:t>0</w:t>
      </w:r>
      <w:r w:rsidRPr="00E176BA">
        <w:rPr>
          <w:rFonts w:ascii="Arial" w:eastAsia="Calibri" w:hAnsi="Arial" w:cs="Arial"/>
          <w:b/>
          <w:color w:val="000000" w:themeColor="text1"/>
          <w:szCs w:val="22"/>
        </w:rPr>
        <w:t>. Future Prospects</w:t>
      </w:r>
    </w:p>
    <w:p w14:paraId="75C8B59B" w14:textId="31713000" w:rsidR="009F696B" w:rsidRPr="00E176BA" w:rsidRDefault="00BE4A20" w:rsidP="00610514">
      <w:pPr>
        <w:pStyle w:val="Body"/>
        <w:rPr>
          <w:rFonts w:ascii="Arial" w:eastAsia="Calibri" w:hAnsi="Arial" w:cs="Arial"/>
          <w:b/>
          <w:color w:val="000000" w:themeColor="text1"/>
          <w:szCs w:val="22"/>
        </w:rPr>
      </w:pPr>
      <w:r>
        <w:rPr>
          <w:rFonts w:ascii="Arial" w:eastAsia="Calibri" w:hAnsi="Arial" w:cs="Arial"/>
          <w:color w:val="000000" w:themeColor="text1"/>
          <w:szCs w:val="22"/>
        </w:rPr>
        <w:tab/>
      </w:r>
      <w:r w:rsidR="003C5CED" w:rsidRPr="003C5CED">
        <w:rPr>
          <w:rFonts w:ascii="Arial" w:eastAsia="Calibri" w:hAnsi="Arial" w:cs="Arial"/>
          <w:color w:val="000000" w:themeColor="text1"/>
          <w:szCs w:val="22"/>
        </w:rPr>
        <w:t xml:space="preserve">Discovering additional QTLs for submergence tolerance has become a top priority in rice breeding programs. By incorporating these new genetic factors, researchers aim to develop varieties that can endure flooding beyond 14 days. This enhancement would not only strengthen survival under prolonged submergence but also boost the plant's ability to recover and regenerate once floodwaters recede offering a promising path toward more resilient rice crops in the face of increasing climate variability. Future progress will depend on integrating molecular breeding, genome editing tools like CRISPR-Cas9, and insights into phenotypic plasticity to enhance resilience. Combining </w:t>
      </w:r>
      <w:r w:rsidR="00610514" w:rsidRPr="00610514">
        <w:rPr>
          <w:rFonts w:ascii="Arial" w:eastAsia="Calibri" w:hAnsi="Arial" w:cs="Arial"/>
          <w:i/>
          <w:color w:val="000000" w:themeColor="text1"/>
          <w:szCs w:val="22"/>
        </w:rPr>
        <w:t>Sub1</w:t>
      </w:r>
      <w:r w:rsidR="003C5CED" w:rsidRPr="003C5CED">
        <w:rPr>
          <w:rFonts w:ascii="Arial" w:eastAsia="Calibri" w:hAnsi="Arial" w:cs="Arial"/>
          <w:color w:val="000000" w:themeColor="text1"/>
          <w:szCs w:val="22"/>
        </w:rPr>
        <w:t xml:space="preserve"> with other traits, such as tolerance to stagnant flooding or anaerobic germination (AG), </w:t>
      </w:r>
      <w:r w:rsidR="006D6F4C">
        <w:rPr>
          <w:rFonts w:ascii="Arial" w:eastAsia="Calibri" w:hAnsi="Arial" w:cs="Arial"/>
          <w:color w:val="000000" w:themeColor="text1"/>
          <w:szCs w:val="22"/>
        </w:rPr>
        <w:t xml:space="preserve">and other abiotic and biotic stresses </w:t>
      </w:r>
      <w:r w:rsidR="003C5CED" w:rsidRPr="003C5CED">
        <w:rPr>
          <w:rFonts w:ascii="Arial" w:eastAsia="Calibri" w:hAnsi="Arial" w:cs="Arial"/>
          <w:color w:val="000000" w:themeColor="text1"/>
          <w:szCs w:val="22"/>
        </w:rPr>
        <w:t>through gene pyramiding, holds great promise for producing multi-stress tolerant rice varieties that ensure both yield stability and grain quality under adverse conditions. Advances in genomics, GWAS, MAS, and genomic selection (GS) will accelerate the identification and incorporation of beneficial alleles into elite cultivars. At the same time, high-throughput phenotyping, transcriptomics, and metabolomics will enable the simultaneous improvement of complex traits within shorter breeding cycles. Ultimately, the future of flood-tolerant rice breeding lies in combining cutting-edge genomic tools with farmer-centered approaches to deliver multi-stress resilient varieties that can thrive in flood-prone and marginal environments. Urgent efforts in this direction will be vital for ensuring food and nutritional security in the face of climate change and rising global population pressures.</w:t>
      </w:r>
    </w:p>
    <w:p w14:paraId="2D4F54E2" w14:textId="77777777" w:rsidR="00790ADA" w:rsidRPr="00FB3A86" w:rsidRDefault="001249BC" w:rsidP="00441B6F">
      <w:pPr>
        <w:pStyle w:val="Head1"/>
        <w:spacing w:after="0"/>
        <w:jc w:val="both"/>
        <w:rPr>
          <w:rFonts w:ascii="Arial" w:hAnsi="Arial" w:cs="Arial"/>
        </w:rPr>
      </w:pPr>
      <w:r w:rsidRPr="001249BC">
        <w:rPr>
          <w:rFonts w:ascii="Arial" w:hAnsi="Arial" w:cs="Arial"/>
        </w:rPr>
        <w:t>COMPETING INTERESTS</w:t>
      </w:r>
    </w:p>
    <w:p w14:paraId="577837F8" w14:textId="77777777" w:rsidR="00790ADA" w:rsidRDefault="001249BC" w:rsidP="001249BC">
      <w:pPr>
        <w:pStyle w:val="Body"/>
        <w:rPr>
          <w:rFonts w:ascii="Arial" w:hAnsi="Arial" w:cs="Arial"/>
        </w:rPr>
      </w:pPr>
      <w:r w:rsidRPr="001249BC">
        <w:rPr>
          <w:rFonts w:ascii="Arial" w:hAnsi="Arial" w:cs="Arial"/>
        </w:rPr>
        <w:t>Authors have declared that no competing</w:t>
      </w:r>
      <w:r>
        <w:rPr>
          <w:rFonts w:ascii="Arial" w:hAnsi="Arial" w:cs="Arial"/>
        </w:rPr>
        <w:t xml:space="preserve"> </w:t>
      </w:r>
      <w:r w:rsidRPr="001249BC">
        <w:rPr>
          <w:rFonts w:ascii="Arial" w:hAnsi="Arial" w:cs="Arial"/>
        </w:rPr>
        <w:t>interests exist.</w:t>
      </w:r>
    </w:p>
    <w:p w14:paraId="04A41881" w14:textId="205F77CC" w:rsidR="00BB65B2" w:rsidRPr="00BB65B2" w:rsidRDefault="00BB65B2" w:rsidP="000A40AD">
      <w:pPr>
        <w:pStyle w:val="Body"/>
        <w:rPr>
          <w:rFonts w:ascii="Arial" w:hAnsi="Arial" w:cs="Arial"/>
          <w:b/>
        </w:rPr>
      </w:pPr>
      <w:r w:rsidRPr="00BB65B2">
        <w:rPr>
          <w:rFonts w:ascii="Arial" w:hAnsi="Arial" w:cs="Arial"/>
          <w:b/>
        </w:rPr>
        <w:t>REFERENCES</w:t>
      </w:r>
    </w:p>
    <w:p w14:paraId="4B15F3EE" w14:textId="426DAD74" w:rsidR="000A40AD" w:rsidRPr="000A40AD" w:rsidRDefault="000A40AD" w:rsidP="000A40AD">
      <w:pPr>
        <w:pStyle w:val="Body"/>
        <w:rPr>
          <w:rFonts w:ascii="Arial" w:hAnsi="Arial" w:cs="Arial"/>
        </w:rPr>
      </w:pPr>
      <w:r w:rsidRPr="000A40AD">
        <w:rPr>
          <w:rFonts w:ascii="Arial" w:hAnsi="Arial" w:cs="Arial"/>
        </w:rPr>
        <w:t xml:space="preserve">Abiko, T., Kotula, L., Shiono, K., Malik, A. I., Colmer, T. D., &amp; </w:t>
      </w:r>
      <w:proofErr w:type="spellStart"/>
      <w:r w:rsidRPr="000A40AD">
        <w:rPr>
          <w:rFonts w:ascii="Arial" w:hAnsi="Arial" w:cs="Arial"/>
        </w:rPr>
        <w:t>Nakazono</w:t>
      </w:r>
      <w:proofErr w:type="spellEnd"/>
      <w:r w:rsidRPr="000A40AD">
        <w:rPr>
          <w:rFonts w:ascii="Arial" w:hAnsi="Arial" w:cs="Arial"/>
        </w:rPr>
        <w:t xml:space="preserve">, M. (2012). Enhanced formation of aerenchyma and induction of a barrier to radial oxygen loss in adventitious roots of Zea </w:t>
      </w:r>
      <w:proofErr w:type="spellStart"/>
      <w:r w:rsidRPr="000A40AD">
        <w:rPr>
          <w:rFonts w:ascii="Arial" w:hAnsi="Arial" w:cs="Arial"/>
        </w:rPr>
        <w:t>nicaraguensis</w:t>
      </w:r>
      <w:proofErr w:type="spellEnd"/>
      <w:r w:rsidRPr="000A40AD">
        <w:rPr>
          <w:rFonts w:ascii="Arial" w:hAnsi="Arial" w:cs="Arial"/>
        </w:rPr>
        <w:t xml:space="preserve"> contribute to </w:t>
      </w:r>
      <w:r w:rsidRPr="000A40AD">
        <w:rPr>
          <w:rFonts w:ascii="Arial" w:hAnsi="Arial" w:cs="Arial"/>
        </w:rPr>
        <w:lastRenderedPageBreak/>
        <w:t>its waterlogging tolerance as compared with maize (Zea mays ssp. mays). Plant, Cell &amp; Environment, 35(9), 1618-1630.</w:t>
      </w:r>
    </w:p>
    <w:p w14:paraId="243BCC6D" w14:textId="77777777" w:rsidR="000A40AD" w:rsidRPr="000A40AD" w:rsidRDefault="000A40AD" w:rsidP="000A40AD">
      <w:pPr>
        <w:pStyle w:val="Body"/>
        <w:rPr>
          <w:rFonts w:ascii="Arial" w:hAnsi="Arial" w:cs="Arial"/>
        </w:rPr>
      </w:pPr>
      <w:r w:rsidRPr="000A40AD">
        <w:rPr>
          <w:rFonts w:ascii="Arial" w:hAnsi="Arial" w:cs="Arial"/>
        </w:rPr>
        <w:t xml:space="preserve">Adkins, S. W., Shiraishi, T., &amp; McComb, J. A. (1990). Submergence tolerance of rice–a new glasshouse method for the experimental submergence of plants. </w:t>
      </w:r>
      <w:proofErr w:type="spellStart"/>
      <w:r w:rsidRPr="000A40AD">
        <w:rPr>
          <w:rFonts w:ascii="Arial" w:hAnsi="Arial" w:cs="Arial"/>
        </w:rPr>
        <w:t>Physiologia</w:t>
      </w:r>
      <w:proofErr w:type="spellEnd"/>
      <w:r w:rsidRPr="000A40AD">
        <w:rPr>
          <w:rFonts w:ascii="Arial" w:hAnsi="Arial" w:cs="Arial"/>
        </w:rPr>
        <w:t xml:space="preserve"> Plantarum, 80(4), 642-646.</w:t>
      </w:r>
    </w:p>
    <w:p w14:paraId="251E38B5" w14:textId="77777777" w:rsidR="000A40AD" w:rsidRPr="000A40AD" w:rsidRDefault="000A40AD" w:rsidP="000A40AD">
      <w:pPr>
        <w:pStyle w:val="Body"/>
        <w:rPr>
          <w:rFonts w:ascii="Arial" w:hAnsi="Arial" w:cs="Arial"/>
        </w:rPr>
      </w:pPr>
      <w:proofErr w:type="spellStart"/>
      <w:r w:rsidRPr="000A40AD">
        <w:rPr>
          <w:rFonts w:ascii="Arial" w:hAnsi="Arial" w:cs="Arial"/>
        </w:rPr>
        <w:t>Angaji</w:t>
      </w:r>
      <w:proofErr w:type="spellEnd"/>
      <w:r w:rsidRPr="000A40AD">
        <w:rPr>
          <w:rFonts w:ascii="Arial" w:hAnsi="Arial" w:cs="Arial"/>
        </w:rPr>
        <w:t xml:space="preserve">, S. A., </w:t>
      </w:r>
      <w:proofErr w:type="spellStart"/>
      <w:r w:rsidRPr="000A40AD">
        <w:rPr>
          <w:rFonts w:ascii="Arial" w:hAnsi="Arial" w:cs="Arial"/>
        </w:rPr>
        <w:t>Septiningsih</w:t>
      </w:r>
      <w:proofErr w:type="spellEnd"/>
      <w:r w:rsidRPr="000A40AD">
        <w:rPr>
          <w:rFonts w:ascii="Arial" w:hAnsi="Arial" w:cs="Arial"/>
        </w:rPr>
        <w:t xml:space="preserve">, E. M., Mackill, D. J., &amp; Ismail, A. M. (2010). QTLs associated with tolerance of flooding during germination in rice (O </w:t>
      </w:r>
      <w:proofErr w:type="spellStart"/>
      <w:r w:rsidRPr="000A40AD">
        <w:rPr>
          <w:rFonts w:ascii="Arial" w:hAnsi="Arial" w:cs="Arial"/>
        </w:rPr>
        <w:t>ryza</w:t>
      </w:r>
      <w:proofErr w:type="spellEnd"/>
      <w:r w:rsidRPr="000A40AD">
        <w:rPr>
          <w:rFonts w:ascii="Arial" w:hAnsi="Arial" w:cs="Arial"/>
        </w:rPr>
        <w:t xml:space="preserve"> sativa L.). </w:t>
      </w:r>
      <w:proofErr w:type="spellStart"/>
      <w:r w:rsidRPr="000A40AD">
        <w:rPr>
          <w:rFonts w:ascii="Arial" w:hAnsi="Arial" w:cs="Arial"/>
        </w:rPr>
        <w:t>Euphytica</w:t>
      </w:r>
      <w:proofErr w:type="spellEnd"/>
      <w:r w:rsidRPr="000A40AD">
        <w:rPr>
          <w:rFonts w:ascii="Arial" w:hAnsi="Arial" w:cs="Arial"/>
        </w:rPr>
        <w:t>, 172(2), 159-168.</w:t>
      </w:r>
    </w:p>
    <w:p w14:paraId="137239B2" w14:textId="77777777" w:rsidR="000A40AD" w:rsidRPr="008E2D28" w:rsidRDefault="000A40AD" w:rsidP="000A40AD">
      <w:pPr>
        <w:pStyle w:val="Body"/>
        <w:rPr>
          <w:rFonts w:ascii="Arial" w:hAnsi="Arial" w:cs="Arial"/>
          <w:color w:val="EE0000"/>
        </w:rPr>
      </w:pPr>
      <w:proofErr w:type="spellStart"/>
      <w:r w:rsidRPr="008E2D28">
        <w:rPr>
          <w:rFonts w:ascii="Arial" w:hAnsi="Arial" w:cs="Arial"/>
          <w:color w:val="EE0000"/>
        </w:rPr>
        <w:t>Anumalla</w:t>
      </w:r>
      <w:proofErr w:type="spellEnd"/>
      <w:r w:rsidRPr="008E2D28">
        <w:rPr>
          <w:rFonts w:ascii="Arial" w:hAnsi="Arial" w:cs="Arial"/>
          <w:color w:val="EE0000"/>
        </w:rPr>
        <w:t xml:space="preserve">, M., Khanna, A., </w:t>
      </w:r>
      <w:proofErr w:type="spellStart"/>
      <w:r w:rsidRPr="008E2D28">
        <w:rPr>
          <w:rFonts w:ascii="Arial" w:hAnsi="Arial" w:cs="Arial"/>
          <w:color w:val="EE0000"/>
        </w:rPr>
        <w:t>Catolos</w:t>
      </w:r>
      <w:proofErr w:type="spellEnd"/>
      <w:r w:rsidRPr="008E2D28">
        <w:rPr>
          <w:rFonts w:ascii="Arial" w:hAnsi="Arial" w:cs="Arial"/>
          <w:color w:val="EE0000"/>
        </w:rPr>
        <w:t xml:space="preserve">, M., Ramos, J., Sta. Cruz, M. T., </w:t>
      </w:r>
      <w:proofErr w:type="spellStart"/>
      <w:r w:rsidRPr="008E2D28">
        <w:rPr>
          <w:rFonts w:ascii="Arial" w:hAnsi="Arial" w:cs="Arial"/>
          <w:color w:val="EE0000"/>
        </w:rPr>
        <w:t>Venkateshwarlu</w:t>
      </w:r>
      <w:proofErr w:type="spellEnd"/>
      <w:r w:rsidRPr="008E2D28">
        <w:rPr>
          <w:rFonts w:ascii="Arial" w:hAnsi="Arial" w:cs="Arial"/>
          <w:color w:val="EE0000"/>
        </w:rPr>
        <w:t>, C., ... &amp; Hussain, W. (2025). Future flooding tolerant rice germplasm: Resilience afforded beyond Sub1A gene. The Plant Genome, 18(2), e70040.</w:t>
      </w:r>
    </w:p>
    <w:p w14:paraId="201C0F26" w14:textId="7065430D" w:rsidR="000A40AD" w:rsidRDefault="000A40AD" w:rsidP="000A40AD">
      <w:pPr>
        <w:pStyle w:val="Body"/>
        <w:rPr>
          <w:rFonts w:ascii="Arial" w:hAnsi="Arial" w:cs="Arial"/>
        </w:rPr>
      </w:pPr>
      <w:proofErr w:type="spellStart"/>
      <w:r w:rsidRPr="000A40AD">
        <w:rPr>
          <w:rFonts w:ascii="Arial" w:hAnsi="Arial" w:cs="Arial"/>
        </w:rPr>
        <w:t>Ashikari</w:t>
      </w:r>
      <w:proofErr w:type="spellEnd"/>
      <w:r w:rsidRPr="000A40AD">
        <w:rPr>
          <w:rFonts w:ascii="Arial" w:hAnsi="Arial" w:cs="Arial"/>
        </w:rPr>
        <w:t>, M., Nagai, K., &amp; Bailey-Serres, J. (2025). Surviving floods: escape and quiescence strategies of rice coping with submergence. Plant Physiology, 197(2), kiaf029.</w:t>
      </w:r>
    </w:p>
    <w:p w14:paraId="77CA46ED" w14:textId="43911678" w:rsidR="007E3A74" w:rsidRPr="000A40AD" w:rsidRDefault="007E3A74" w:rsidP="000A40AD">
      <w:pPr>
        <w:pStyle w:val="Body"/>
        <w:rPr>
          <w:rFonts w:ascii="Arial" w:hAnsi="Arial" w:cs="Arial"/>
        </w:rPr>
      </w:pPr>
      <w:r w:rsidRPr="007E3A74">
        <w:rPr>
          <w:rFonts w:ascii="Arial" w:hAnsi="Arial" w:cs="Arial"/>
        </w:rPr>
        <w:t xml:space="preserve">Ayano M, Kani T, Kojima M, Sakakibara H, Kitaoka T, </w:t>
      </w:r>
      <w:proofErr w:type="spellStart"/>
      <w:r w:rsidRPr="007E3A74">
        <w:rPr>
          <w:rFonts w:ascii="Arial" w:hAnsi="Arial" w:cs="Arial"/>
        </w:rPr>
        <w:t>Kuroha</w:t>
      </w:r>
      <w:proofErr w:type="spellEnd"/>
      <w:r w:rsidRPr="007E3A74">
        <w:rPr>
          <w:rFonts w:ascii="Arial" w:hAnsi="Arial" w:cs="Arial"/>
        </w:rPr>
        <w:t xml:space="preserve"> T, Angeles-Shim R B, Kitano H, Nagai K, </w:t>
      </w:r>
      <w:proofErr w:type="spellStart"/>
      <w:r w:rsidRPr="007E3A74">
        <w:rPr>
          <w:rFonts w:ascii="Arial" w:hAnsi="Arial" w:cs="Arial"/>
        </w:rPr>
        <w:t>Ashikari</w:t>
      </w:r>
      <w:proofErr w:type="spellEnd"/>
      <w:r w:rsidRPr="007E3A74">
        <w:rPr>
          <w:rFonts w:ascii="Arial" w:hAnsi="Arial" w:cs="Arial"/>
        </w:rPr>
        <w:t xml:space="preserve"> M. 2014. Gibberellin biosynthesis and signal transduction is essential for internode elongation in deepwater rice. Plant Cell Environ, 37(10): 2313–2324.</w:t>
      </w:r>
    </w:p>
    <w:p w14:paraId="6F7DE218" w14:textId="77777777" w:rsidR="000A40AD" w:rsidRPr="000A40AD" w:rsidRDefault="000A40AD" w:rsidP="000A40AD">
      <w:pPr>
        <w:pStyle w:val="Body"/>
        <w:rPr>
          <w:rFonts w:ascii="Arial" w:hAnsi="Arial" w:cs="Arial"/>
        </w:rPr>
      </w:pPr>
      <w:r w:rsidRPr="000A40AD">
        <w:rPr>
          <w:rFonts w:ascii="Arial" w:hAnsi="Arial" w:cs="Arial"/>
        </w:rPr>
        <w:t xml:space="preserve">Azarin, K. V., Usatov, A. V., &amp; </w:t>
      </w:r>
      <w:proofErr w:type="spellStart"/>
      <w:r w:rsidRPr="000A40AD">
        <w:rPr>
          <w:rFonts w:ascii="Arial" w:hAnsi="Arial" w:cs="Arial"/>
        </w:rPr>
        <w:t>Kostylev</w:t>
      </w:r>
      <w:proofErr w:type="spellEnd"/>
      <w:r w:rsidRPr="000A40AD">
        <w:rPr>
          <w:rFonts w:ascii="Arial" w:hAnsi="Arial" w:cs="Arial"/>
        </w:rPr>
        <w:t>, P. I. (2017). Molecular breeding of submergence-tolerant rice. Annual Research &amp; Review in Biology, 18(1), 1-10.</w:t>
      </w:r>
    </w:p>
    <w:p w14:paraId="4B57A2E3" w14:textId="77777777" w:rsidR="000A40AD" w:rsidRPr="000A40AD" w:rsidRDefault="000A40AD" w:rsidP="000A40AD">
      <w:pPr>
        <w:pStyle w:val="Body"/>
        <w:rPr>
          <w:rFonts w:ascii="Arial" w:hAnsi="Arial" w:cs="Arial"/>
        </w:rPr>
      </w:pPr>
      <w:r w:rsidRPr="000A40AD">
        <w:rPr>
          <w:rFonts w:ascii="Arial" w:hAnsi="Arial" w:cs="Arial"/>
        </w:rPr>
        <w:t xml:space="preserve">Bailey-Serres, J., &amp; </w:t>
      </w:r>
      <w:proofErr w:type="spellStart"/>
      <w:r w:rsidRPr="000A40AD">
        <w:rPr>
          <w:rFonts w:ascii="Arial" w:hAnsi="Arial" w:cs="Arial"/>
        </w:rPr>
        <w:t>Voesenek</w:t>
      </w:r>
      <w:proofErr w:type="spellEnd"/>
      <w:r w:rsidRPr="000A40AD">
        <w:rPr>
          <w:rFonts w:ascii="Arial" w:hAnsi="Arial" w:cs="Arial"/>
        </w:rPr>
        <w:t>, L. A. C. J. (2008). Flooding stress: acclimations and genetic diversity. Annu. Rev. Plant Biol., 59(1), 313-339.</w:t>
      </w:r>
    </w:p>
    <w:p w14:paraId="7C10B527" w14:textId="2382ACDC" w:rsidR="000A40AD" w:rsidRDefault="000A40AD" w:rsidP="000A40AD">
      <w:pPr>
        <w:pStyle w:val="Body"/>
        <w:rPr>
          <w:rFonts w:ascii="Arial" w:hAnsi="Arial" w:cs="Arial"/>
        </w:rPr>
      </w:pPr>
      <w:r w:rsidRPr="000A40AD">
        <w:rPr>
          <w:rFonts w:ascii="Arial" w:hAnsi="Arial" w:cs="Arial"/>
        </w:rPr>
        <w:t>Bailey-Serres, J., Fukao, T., Ronald, P., Ismail, A., Heuer, S., &amp; Mackill, D. (2010). Submergence tolerant rice: SUB1’s journey from landrace to modern cultivar. Rice, 3(2), 138-147.</w:t>
      </w:r>
    </w:p>
    <w:p w14:paraId="672E4571" w14:textId="557C1F87" w:rsidR="007E3A74" w:rsidRPr="000A40AD" w:rsidRDefault="007E3A74" w:rsidP="000A40AD">
      <w:pPr>
        <w:pStyle w:val="Body"/>
        <w:rPr>
          <w:rFonts w:ascii="Arial" w:hAnsi="Arial" w:cs="Arial"/>
        </w:rPr>
      </w:pPr>
      <w:r w:rsidRPr="007E3A74">
        <w:rPr>
          <w:rFonts w:ascii="Arial" w:hAnsi="Arial" w:cs="Arial"/>
        </w:rPr>
        <w:t xml:space="preserve">Baltazar MD, Ignacio JCI, Thomson MJ, Ismail AM, et al. QTL mapping for tolerance of anaerobic germination from IR64 and the </w:t>
      </w:r>
      <w:proofErr w:type="spellStart"/>
      <w:r w:rsidRPr="007E3A74">
        <w:rPr>
          <w:rFonts w:ascii="Arial" w:hAnsi="Arial" w:cs="Arial"/>
        </w:rPr>
        <w:t>aus</w:t>
      </w:r>
      <w:proofErr w:type="spellEnd"/>
      <w:r w:rsidRPr="007E3A74">
        <w:rPr>
          <w:rFonts w:ascii="Arial" w:hAnsi="Arial" w:cs="Arial"/>
        </w:rPr>
        <w:t xml:space="preserve"> landrace </w:t>
      </w:r>
      <w:proofErr w:type="spellStart"/>
      <w:r w:rsidRPr="007E3A74">
        <w:rPr>
          <w:rFonts w:ascii="Arial" w:hAnsi="Arial" w:cs="Arial"/>
        </w:rPr>
        <w:t>Nanhi</w:t>
      </w:r>
      <w:proofErr w:type="spellEnd"/>
      <w:r w:rsidRPr="007E3A74">
        <w:rPr>
          <w:rFonts w:ascii="Arial" w:hAnsi="Arial" w:cs="Arial"/>
        </w:rPr>
        <w:t xml:space="preserve"> using SNP genotyping. </w:t>
      </w:r>
      <w:proofErr w:type="spellStart"/>
      <w:r w:rsidRPr="007E3A74">
        <w:rPr>
          <w:rFonts w:ascii="Arial" w:hAnsi="Arial" w:cs="Arial"/>
        </w:rPr>
        <w:t>Euphytica</w:t>
      </w:r>
      <w:proofErr w:type="spellEnd"/>
      <w:r w:rsidRPr="007E3A74">
        <w:rPr>
          <w:rFonts w:ascii="Arial" w:hAnsi="Arial" w:cs="Arial"/>
        </w:rPr>
        <w:t>. 2014;197:251 60.</w:t>
      </w:r>
    </w:p>
    <w:p w14:paraId="28029F71" w14:textId="77777777" w:rsidR="000A40AD" w:rsidRPr="00203D3B" w:rsidRDefault="000A40AD" w:rsidP="000A40AD">
      <w:pPr>
        <w:pStyle w:val="Body"/>
        <w:rPr>
          <w:rFonts w:ascii="Arial" w:hAnsi="Arial" w:cs="Arial"/>
          <w:color w:val="EE0000"/>
        </w:rPr>
      </w:pPr>
      <w:r w:rsidRPr="00203D3B">
        <w:rPr>
          <w:rFonts w:ascii="Arial" w:hAnsi="Arial" w:cs="Arial"/>
          <w:color w:val="EE0000"/>
        </w:rPr>
        <w:t>Bharathkumar, S. (2015). Rice Breeding Lines Developed with Highly Efficient Submergence Tolerance through Advanced Sin-</w:t>
      </w:r>
      <w:proofErr w:type="spellStart"/>
      <w:r w:rsidRPr="00203D3B">
        <w:rPr>
          <w:rFonts w:ascii="Arial" w:hAnsi="Arial" w:cs="Arial"/>
          <w:color w:val="EE0000"/>
        </w:rPr>
        <w:t>gle</w:t>
      </w:r>
      <w:proofErr w:type="spellEnd"/>
      <w:r w:rsidRPr="00203D3B">
        <w:rPr>
          <w:rFonts w:ascii="Arial" w:hAnsi="Arial" w:cs="Arial"/>
          <w:color w:val="EE0000"/>
        </w:rPr>
        <w:t xml:space="preserve"> Seed Descent Method for Semi-Lowland and-Deep Lowland Areas. International Journal of Genetics, ISSN, 0975-2862.</w:t>
      </w:r>
    </w:p>
    <w:p w14:paraId="07AB78B6" w14:textId="77777777" w:rsidR="000A40AD" w:rsidRPr="000A40AD" w:rsidRDefault="000A40AD" w:rsidP="000A40AD">
      <w:pPr>
        <w:pStyle w:val="Body"/>
        <w:rPr>
          <w:rFonts w:ascii="Arial" w:hAnsi="Arial" w:cs="Arial"/>
        </w:rPr>
      </w:pPr>
      <w:r w:rsidRPr="000A40AD">
        <w:rPr>
          <w:rFonts w:ascii="Arial" w:hAnsi="Arial" w:cs="Arial"/>
        </w:rPr>
        <w:t>Bin Rahman, A. R., &amp; Zhang, J. (2016). Flood and drought tolerance in rice: opposite but may coexist. Food and Energy Security, 5(2), 76-88.</w:t>
      </w:r>
    </w:p>
    <w:p w14:paraId="58429C9B" w14:textId="77777777" w:rsidR="000A40AD" w:rsidRPr="00203D3B" w:rsidRDefault="000A40AD" w:rsidP="000A40AD">
      <w:pPr>
        <w:pStyle w:val="Body"/>
        <w:rPr>
          <w:rFonts w:ascii="Arial" w:hAnsi="Arial" w:cs="Arial"/>
          <w:color w:val="EE0000"/>
        </w:rPr>
      </w:pPr>
      <w:r w:rsidRPr="00203D3B">
        <w:rPr>
          <w:rFonts w:ascii="Arial" w:hAnsi="Arial" w:cs="Arial"/>
          <w:color w:val="EE0000"/>
        </w:rPr>
        <w:t>Biswas, J. K., &amp; Yamauchi, M. (1997). Mechanism of seedling establishment of direct-seeded rice (Oryza sativa L.) under lowland conditions. Botanical Bulletin of Academia Sinica, 38.</w:t>
      </w:r>
    </w:p>
    <w:p w14:paraId="0E7ED2E2" w14:textId="77777777" w:rsidR="000A40AD" w:rsidRPr="000A40AD" w:rsidRDefault="000A40AD" w:rsidP="000A40AD">
      <w:pPr>
        <w:pStyle w:val="Body"/>
        <w:rPr>
          <w:rFonts w:ascii="Arial" w:hAnsi="Arial" w:cs="Arial"/>
        </w:rPr>
      </w:pPr>
      <w:r w:rsidRPr="000A40AD">
        <w:rPr>
          <w:rFonts w:ascii="Arial" w:hAnsi="Arial" w:cs="Arial"/>
        </w:rPr>
        <w:t>Catling, H. D. (1992). Rice in Deep Water International Rice Research Institute ISBN 0-333-54978-3. IRRI ISBN, 071-22.</w:t>
      </w:r>
    </w:p>
    <w:p w14:paraId="326CE325" w14:textId="77777777" w:rsidR="000A40AD" w:rsidRPr="000A40AD" w:rsidRDefault="000A40AD" w:rsidP="000A40AD">
      <w:pPr>
        <w:pStyle w:val="Body"/>
        <w:rPr>
          <w:rFonts w:ascii="Arial" w:hAnsi="Arial" w:cs="Arial"/>
        </w:rPr>
      </w:pPr>
      <w:r w:rsidRPr="000A40AD">
        <w:rPr>
          <w:rFonts w:ascii="Arial" w:hAnsi="Arial" w:cs="Arial"/>
        </w:rPr>
        <w:t xml:space="preserve">Chakraborty K, Chattopadhyay K, </w:t>
      </w:r>
      <w:proofErr w:type="spellStart"/>
      <w:r w:rsidRPr="000A40AD">
        <w:rPr>
          <w:rFonts w:ascii="Arial" w:hAnsi="Arial" w:cs="Arial"/>
        </w:rPr>
        <w:t>Guhey</w:t>
      </w:r>
      <w:proofErr w:type="spellEnd"/>
      <w:r w:rsidRPr="000A40AD">
        <w:rPr>
          <w:rFonts w:ascii="Arial" w:hAnsi="Arial" w:cs="Arial"/>
        </w:rPr>
        <w:t xml:space="preserve"> A, Guru A, Jena P, Ray S, Sarkar RK. 2020.Rice with SUB1QTL possesses greater initial leaf gas film thickness leading to delayed perception of submergence stress. Annals of Botany.127:251-265</w:t>
      </w:r>
    </w:p>
    <w:p w14:paraId="1652E161" w14:textId="77777777" w:rsidR="000A40AD" w:rsidRPr="000A40AD" w:rsidRDefault="000A40AD" w:rsidP="000A40AD">
      <w:pPr>
        <w:pStyle w:val="Body"/>
        <w:rPr>
          <w:rFonts w:ascii="Arial" w:hAnsi="Arial" w:cs="Arial"/>
        </w:rPr>
      </w:pPr>
      <w:r w:rsidRPr="000A40AD">
        <w:rPr>
          <w:rFonts w:ascii="Arial" w:hAnsi="Arial" w:cs="Arial"/>
        </w:rPr>
        <w:t>Chandra, K., Dey, S. C., &amp; Dey, P. (1990). IET8717, a physiologically efficient rice variety for waterlogged areas of Assam.</w:t>
      </w:r>
    </w:p>
    <w:p w14:paraId="049CFF0A" w14:textId="77777777" w:rsidR="000A40AD" w:rsidRPr="000A40AD" w:rsidRDefault="000A40AD" w:rsidP="000A40AD">
      <w:pPr>
        <w:pStyle w:val="Body"/>
        <w:rPr>
          <w:rFonts w:ascii="Arial" w:hAnsi="Arial" w:cs="Arial"/>
        </w:rPr>
      </w:pPr>
      <w:r w:rsidRPr="000A40AD">
        <w:rPr>
          <w:rFonts w:ascii="Arial" w:hAnsi="Arial" w:cs="Arial"/>
        </w:rPr>
        <w:t xml:space="preserve">Chattopadhyay, K., Chakraborty, K., Samal, P., &amp; Sarkar, R. K. (2021). Identification of QTLs for stagnant flooding tolerance in rice employing genotyping by sequencing of a RIL population derived from Swarna× </w:t>
      </w:r>
      <w:proofErr w:type="spellStart"/>
      <w:r w:rsidRPr="000A40AD">
        <w:rPr>
          <w:rFonts w:ascii="Arial" w:hAnsi="Arial" w:cs="Arial"/>
        </w:rPr>
        <w:t>Rashpanjor</w:t>
      </w:r>
      <w:proofErr w:type="spellEnd"/>
      <w:r w:rsidRPr="000A40AD">
        <w:rPr>
          <w:rFonts w:ascii="Arial" w:hAnsi="Arial" w:cs="Arial"/>
        </w:rPr>
        <w:t>. Physiology and Molecular Biology of Plants, 27(12), 2893-2909.</w:t>
      </w:r>
    </w:p>
    <w:p w14:paraId="15F0C9F9" w14:textId="77777777" w:rsidR="000A40AD" w:rsidRPr="000A40AD" w:rsidRDefault="000A40AD" w:rsidP="000A40AD">
      <w:pPr>
        <w:pStyle w:val="Body"/>
        <w:rPr>
          <w:rFonts w:ascii="Arial" w:hAnsi="Arial" w:cs="Arial"/>
        </w:rPr>
      </w:pPr>
      <w:r w:rsidRPr="000A40AD">
        <w:rPr>
          <w:rFonts w:ascii="Arial" w:hAnsi="Arial" w:cs="Arial"/>
        </w:rPr>
        <w:lastRenderedPageBreak/>
        <w:t xml:space="preserve">Choe, S., Dilkes, B. P., Fujioka, S., </w:t>
      </w:r>
      <w:proofErr w:type="spellStart"/>
      <w:r w:rsidRPr="000A40AD">
        <w:rPr>
          <w:rFonts w:ascii="Arial" w:hAnsi="Arial" w:cs="Arial"/>
        </w:rPr>
        <w:t>Takatsuto</w:t>
      </w:r>
      <w:proofErr w:type="spellEnd"/>
      <w:r w:rsidRPr="000A40AD">
        <w:rPr>
          <w:rFonts w:ascii="Arial" w:hAnsi="Arial" w:cs="Arial"/>
        </w:rPr>
        <w:t xml:space="preserve">, S., Sakurai, A., &amp; Feldmann, K. A. (1998). The DWF4 gene of Arabidopsis encodes a cytochrome P450 that mediates multiple 22α-hydroxylation steps in </w:t>
      </w:r>
      <w:proofErr w:type="spellStart"/>
      <w:r w:rsidRPr="000A40AD">
        <w:rPr>
          <w:rFonts w:ascii="Arial" w:hAnsi="Arial" w:cs="Arial"/>
        </w:rPr>
        <w:t>brassinosteroid</w:t>
      </w:r>
      <w:proofErr w:type="spellEnd"/>
      <w:r w:rsidRPr="000A40AD">
        <w:rPr>
          <w:rFonts w:ascii="Arial" w:hAnsi="Arial" w:cs="Arial"/>
        </w:rPr>
        <w:t xml:space="preserve"> biosynthesis. The Plant Cell, 10(2), 231-243.</w:t>
      </w:r>
    </w:p>
    <w:p w14:paraId="518116CB" w14:textId="77777777" w:rsidR="000A40AD" w:rsidRPr="00203D3B" w:rsidRDefault="000A40AD" w:rsidP="000A40AD">
      <w:pPr>
        <w:pStyle w:val="Body"/>
        <w:rPr>
          <w:rFonts w:ascii="Arial" w:hAnsi="Arial" w:cs="Arial"/>
          <w:color w:val="EE0000"/>
        </w:rPr>
      </w:pPr>
      <w:r w:rsidRPr="00203D3B">
        <w:rPr>
          <w:rFonts w:ascii="Arial" w:hAnsi="Arial" w:cs="Arial"/>
          <w:color w:val="EE0000"/>
        </w:rPr>
        <w:t xml:space="preserve">Clouse, S. D. (2011). </w:t>
      </w:r>
      <w:proofErr w:type="spellStart"/>
      <w:r w:rsidRPr="00203D3B">
        <w:rPr>
          <w:rFonts w:ascii="Arial" w:hAnsi="Arial" w:cs="Arial"/>
          <w:color w:val="EE0000"/>
        </w:rPr>
        <w:t>Brassinosteroid</w:t>
      </w:r>
      <w:proofErr w:type="spellEnd"/>
      <w:r w:rsidRPr="00203D3B">
        <w:rPr>
          <w:rFonts w:ascii="Arial" w:hAnsi="Arial" w:cs="Arial"/>
          <w:color w:val="EE0000"/>
        </w:rPr>
        <w:t xml:space="preserve"> signal transduction: from receptor kinase activation to transcriptional networks regulating plant development. The plant cell, 23(4), 1219-1230.</w:t>
      </w:r>
    </w:p>
    <w:p w14:paraId="60545292" w14:textId="77777777" w:rsidR="000A40AD" w:rsidRPr="000A40AD" w:rsidRDefault="000A40AD" w:rsidP="000A40AD">
      <w:pPr>
        <w:pStyle w:val="Body"/>
        <w:rPr>
          <w:rFonts w:ascii="Arial" w:hAnsi="Arial" w:cs="Arial"/>
        </w:rPr>
      </w:pPr>
      <w:r w:rsidRPr="000A40AD">
        <w:rPr>
          <w:rFonts w:ascii="Arial" w:hAnsi="Arial" w:cs="Arial"/>
        </w:rPr>
        <w:t xml:space="preserve">Collard, B. C. Y., </w:t>
      </w:r>
      <w:proofErr w:type="spellStart"/>
      <w:r w:rsidRPr="000A40AD">
        <w:rPr>
          <w:rFonts w:ascii="Arial" w:hAnsi="Arial" w:cs="Arial"/>
        </w:rPr>
        <w:t>Septiningsih</w:t>
      </w:r>
      <w:proofErr w:type="spellEnd"/>
      <w:r w:rsidRPr="000A40AD">
        <w:rPr>
          <w:rFonts w:ascii="Arial" w:hAnsi="Arial" w:cs="Arial"/>
        </w:rPr>
        <w:t>, E. M., Das, S. R., Carandang, J. J., Pamplona, A. M., Sanchez, D. L., ... &amp; Ismail, A. M. (2013). Developing new flood-tolerant varieties at the International Rice Research Institute (IRRI).</w:t>
      </w:r>
    </w:p>
    <w:p w14:paraId="1DF0894D" w14:textId="77777777" w:rsidR="000A40AD" w:rsidRPr="005D4C72" w:rsidRDefault="000A40AD" w:rsidP="000A40AD">
      <w:pPr>
        <w:pStyle w:val="Body"/>
        <w:rPr>
          <w:rFonts w:ascii="Arial" w:hAnsi="Arial" w:cs="Arial"/>
          <w:color w:val="EE0000"/>
        </w:rPr>
      </w:pPr>
      <w:r w:rsidRPr="005D4C72">
        <w:rPr>
          <w:rFonts w:ascii="Arial" w:hAnsi="Arial" w:cs="Arial"/>
          <w:color w:val="EE0000"/>
        </w:rPr>
        <w:t>Collard, B. C., &amp; Mackill, D. J. (2008). Marker-assisted selection: an approach for precision plant breeding in the twenty-first century. Philosophical Transactions of the Royal Society B: Biological Sciences, 363(1491), 557-572.</w:t>
      </w:r>
    </w:p>
    <w:p w14:paraId="2FD015C8" w14:textId="77777777" w:rsidR="000A40AD" w:rsidRPr="000A40AD" w:rsidRDefault="000A40AD" w:rsidP="000A40AD">
      <w:pPr>
        <w:pStyle w:val="Body"/>
        <w:rPr>
          <w:rFonts w:ascii="Arial" w:hAnsi="Arial" w:cs="Arial"/>
        </w:rPr>
      </w:pPr>
      <w:r w:rsidRPr="000A40AD">
        <w:rPr>
          <w:rFonts w:ascii="Arial" w:hAnsi="Arial" w:cs="Arial"/>
        </w:rPr>
        <w:t>Colmer, T. D., &amp; Pedersen, O. (2008). Underwater photosynthesis and respiration in leaves of submerged wetland plants: gas films improve CO2 and O2 exchange. New Phytologist, 177(4), 918-926.</w:t>
      </w:r>
    </w:p>
    <w:p w14:paraId="5CE06615" w14:textId="77777777" w:rsidR="000A40AD" w:rsidRPr="000A40AD" w:rsidRDefault="000A40AD" w:rsidP="000A40AD">
      <w:pPr>
        <w:pStyle w:val="Body"/>
        <w:rPr>
          <w:rFonts w:ascii="Arial" w:hAnsi="Arial" w:cs="Arial"/>
        </w:rPr>
      </w:pPr>
      <w:r w:rsidRPr="000A40AD">
        <w:rPr>
          <w:rFonts w:ascii="Arial" w:hAnsi="Arial" w:cs="Arial"/>
        </w:rPr>
        <w:t xml:space="preserve">Colmer, T. D., &amp; </w:t>
      </w:r>
      <w:proofErr w:type="spellStart"/>
      <w:r w:rsidRPr="000A40AD">
        <w:rPr>
          <w:rFonts w:ascii="Arial" w:hAnsi="Arial" w:cs="Arial"/>
        </w:rPr>
        <w:t>Voesenek</w:t>
      </w:r>
      <w:proofErr w:type="spellEnd"/>
      <w:r w:rsidRPr="000A40AD">
        <w:rPr>
          <w:rFonts w:ascii="Arial" w:hAnsi="Arial" w:cs="Arial"/>
        </w:rPr>
        <w:t>, L. A. C. J. (2009). Flooding tolerance: suites of plant traits in variable environments. Functional plant biology, 36(8), 665-681.</w:t>
      </w:r>
    </w:p>
    <w:p w14:paraId="27B917F6" w14:textId="77777777" w:rsidR="000A40AD" w:rsidRPr="005D4C72" w:rsidRDefault="000A40AD" w:rsidP="000A40AD">
      <w:pPr>
        <w:pStyle w:val="Body"/>
        <w:rPr>
          <w:rFonts w:ascii="Arial" w:hAnsi="Arial" w:cs="Arial"/>
          <w:color w:val="EE0000"/>
        </w:rPr>
      </w:pPr>
      <w:r w:rsidRPr="005D4C72">
        <w:rPr>
          <w:rFonts w:ascii="Arial" w:hAnsi="Arial" w:cs="Arial"/>
          <w:color w:val="EE0000"/>
        </w:rPr>
        <w:t xml:space="preserve">Colmer, T. D., Cox, M. C. H., &amp; </w:t>
      </w:r>
      <w:proofErr w:type="spellStart"/>
      <w:r w:rsidRPr="005D4C72">
        <w:rPr>
          <w:rFonts w:ascii="Arial" w:hAnsi="Arial" w:cs="Arial"/>
          <w:color w:val="EE0000"/>
        </w:rPr>
        <w:t>Voesenek</w:t>
      </w:r>
      <w:proofErr w:type="spellEnd"/>
      <w:r w:rsidRPr="005D4C72">
        <w:rPr>
          <w:rFonts w:ascii="Arial" w:hAnsi="Arial" w:cs="Arial"/>
          <w:color w:val="EE0000"/>
        </w:rPr>
        <w:t xml:space="preserve">, L. A. C. J. (2006). Root aeration in rice (Oryza sativa): evaluation of oxygen, carbon dioxide, and ethylene as possible regulators of root </w:t>
      </w:r>
      <w:proofErr w:type="spellStart"/>
      <w:r w:rsidRPr="005D4C72">
        <w:rPr>
          <w:rFonts w:ascii="Arial" w:hAnsi="Arial" w:cs="Arial"/>
          <w:color w:val="EE0000"/>
        </w:rPr>
        <w:t>acclimatizations</w:t>
      </w:r>
      <w:proofErr w:type="spellEnd"/>
      <w:r w:rsidRPr="005D4C72">
        <w:rPr>
          <w:rFonts w:ascii="Arial" w:hAnsi="Arial" w:cs="Arial"/>
          <w:color w:val="EE0000"/>
        </w:rPr>
        <w:t>. New Phytologist, 170(4), 767-778.</w:t>
      </w:r>
    </w:p>
    <w:p w14:paraId="02D8F42A" w14:textId="77777777" w:rsidR="000A40AD" w:rsidRPr="000A40AD" w:rsidRDefault="000A40AD" w:rsidP="000A40AD">
      <w:pPr>
        <w:pStyle w:val="Body"/>
        <w:rPr>
          <w:rFonts w:ascii="Arial" w:hAnsi="Arial" w:cs="Arial"/>
        </w:rPr>
      </w:pPr>
      <w:r w:rsidRPr="000A40AD">
        <w:rPr>
          <w:rFonts w:ascii="Arial" w:hAnsi="Arial" w:cs="Arial"/>
        </w:rPr>
        <w:t>Dar, M. H., Chakravorty, R., Waza, S. A., Sharma, M., Zaidi, N. W., Singh, A. N., ... &amp; Ismail, A. M. (2017). Transforming rice cultivation in flood prone coastal Odisha to ensure food and economic security. Food Security, 9(4), 711-722.</w:t>
      </w:r>
    </w:p>
    <w:p w14:paraId="581BA0C9" w14:textId="77777777" w:rsidR="000A40AD" w:rsidRPr="000A40AD" w:rsidRDefault="000A40AD" w:rsidP="000A40AD">
      <w:pPr>
        <w:pStyle w:val="Body"/>
        <w:rPr>
          <w:rFonts w:ascii="Arial" w:hAnsi="Arial" w:cs="Arial"/>
        </w:rPr>
      </w:pPr>
      <w:r w:rsidRPr="000A40AD">
        <w:rPr>
          <w:rFonts w:ascii="Arial" w:hAnsi="Arial" w:cs="Arial"/>
        </w:rPr>
        <w:t>Das, K. K., Panda, D., Sarkar, R. K., Reddy, J. N., &amp; Ismail, A. M. (2009). Submergence tolerance in relation to variable floodwater conditions in rice. Environmental and Experimental Botany, 66(3), 425-434.</w:t>
      </w:r>
    </w:p>
    <w:p w14:paraId="36F41B56" w14:textId="77777777" w:rsidR="000A40AD" w:rsidRPr="00F82175" w:rsidRDefault="000A40AD" w:rsidP="000A40AD">
      <w:pPr>
        <w:pStyle w:val="Body"/>
        <w:rPr>
          <w:rFonts w:ascii="Arial" w:hAnsi="Arial" w:cs="Arial"/>
          <w:color w:val="EE0000"/>
        </w:rPr>
      </w:pPr>
      <w:r w:rsidRPr="00F82175">
        <w:rPr>
          <w:rFonts w:ascii="Arial" w:hAnsi="Arial" w:cs="Arial"/>
          <w:color w:val="EE0000"/>
        </w:rPr>
        <w:t>Debabrata Panda, D. P., &amp; Sarkar, R. K. (2012). Structural and functional alteration of photosynthetic apparatus in rice under submergence.</w:t>
      </w:r>
    </w:p>
    <w:p w14:paraId="4DC97454" w14:textId="77777777" w:rsidR="000A40AD" w:rsidRPr="000A40AD" w:rsidRDefault="000A40AD" w:rsidP="000A40AD">
      <w:pPr>
        <w:pStyle w:val="Body"/>
        <w:rPr>
          <w:rFonts w:ascii="Arial" w:hAnsi="Arial" w:cs="Arial"/>
        </w:rPr>
      </w:pPr>
      <w:r w:rsidRPr="000A40AD">
        <w:rPr>
          <w:rFonts w:ascii="Arial" w:hAnsi="Arial" w:cs="Arial"/>
        </w:rPr>
        <w:t>Drew, M. C., He, C. J., &amp; Morgan, P. W. (2000). Programmed cell death and aerenchyma formation in roots. Trends in plant science, 5(3), 123-127.</w:t>
      </w:r>
    </w:p>
    <w:p w14:paraId="44809C4C" w14:textId="77777777" w:rsidR="000A40AD" w:rsidRPr="00F82175" w:rsidRDefault="000A40AD" w:rsidP="000A40AD">
      <w:pPr>
        <w:pStyle w:val="Body"/>
        <w:rPr>
          <w:rFonts w:ascii="Arial" w:hAnsi="Arial" w:cs="Arial"/>
          <w:color w:val="EE0000"/>
        </w:rPr>
      </w:pPr>
      <w:r w:rsidRPr="00F82175">
        <w:rPr>
          <w:rFonts w:ascii="Arial" w:hAnsi="Arial" w:cs="Arial"/>
          <w:color w:val="EE0000"/>
        </w:rPr>
        <w:t>Duan, S., Zhang, Q., Ai, H., Feng, T., Zhou, A., Liu, Y., ... &amp; Fang, F. (2025). Differential adaptations of japonica rice to submergence stress during the tillering stage under various seedling cultivation and transplanting methods. Frontiers in Plant Science, 16, 1607055.</w:t>
      </w:r>
    </w:p>
    <w:p w14:paraId="14F8EB06" w14:textId="77777777" w:rsidR="000A40AD" w:rsidRPr="000A40AD" w:rsidRDefault="000A40AD" w:rsidP="000A40AD">
      <w:pPr>
        <w:pStyle w:val="Body"/>
        <w:rPr>
          <w:rFonts w:ascii="Arial" w:hAnsi="Arial" w:cs="Arial"/>
        </w:rPr>
      </w:pPr>
      <w:r w:rsidRPr="000A40AD">
        <w:rPr>
          <w:rFonts w:ascii="Arial" w:hAnsi="Arial" w:cs="Arial"/>
        </w:rPr>
        <w:t>El-</w:t>
      </w:r>
      <w:proofErr w:type="spellStart"/>
      <w:r w:rsidRPr="000A40AD">
        <w:rPr>
          <w:rFonts w:ascii="Arial" w:hAnsi="Arial" w:cs="Arial"/>
        </w:rPr>
        <w:t>Hendawy</w:t>
      </w:r>
      <w:proofErr w:type="spellEnd"/>
      <w:r w:rsidRPr="000A40AD">
        <w:rPr>
          <w:rFonts w:ascii="Arial" w:hAnsi="Arial" w:cs="Arial"/>
        </w:rPr>
        <w:t>, S. E., Sone, C., Ito, O., &amp; Sakagami, J. I. (2011). Evaluation of germination ability in rice seeds under anaerobic conditions by cluster analysis.</w:t>
      </w:r>
    </w:p>
    <w:p w14:paraId="2C5D0FBC" w14:textId="77777777" w:rsidR="000A40AD" w:rsidRPr="00F82175" w:rsidRDefault="000A40AD" w:rsidP="000A40AD">
      <w:pPr>
        <w:pStyle w:val="Body"/>
        <w:rPr>
          <w:rFonts w:ascii="Arial" w:hAnsi="Arial" w:cs="Arial"/>
          <w:color w:val="EE0000"/>
        </w:rPr>
      </w:pPr>
      <w:r w:rsidRPr="00F82175">
        <w:rPr>
          <w:rFonts w:ascii="Arial" w:hAnsi="Arial" w:cs="Arial"/>
          <w:color w:val="EE0000"/>
        </w:rPr>
        <w:t>Ella, E. S., &amp; Setter, T. L. (1999, May). Importance of seed carbohydrates in rice seedling establishment under anoxia. In VI Symposium on Stand Establishment and ISHS Seed Symposium 504 (pp. 209-218).</w:t>
      </w:r>
    </w:p>
    <w:p w14:paraId="09316EE0" w14:textId="77777777" w:rsidR="000A40AD" w:rsidRPr="000A40AD" w:rsidRDefault="000A40AD" w:rsidP="000A40AD">
      <w:pPr>
        <w:pStyle w:val="Body"/>
        <w:rPr>
          <w:rFonts w:ascii="Arial" w:hAnsi="Arial" w:cs="Arial"/>
        </w:rPr>
      </w:pPr>
      <w:r w:rsidRPr="000A40AD">
        <w:rPr>
          <w:rFonts w:ascii="Arial" w:hAnsi="Arial" w:cs="Arial"/>
        </w:rPr>
        <w:t>Emerick, K., &amp; Ronald, P. C. (2019). Sub1 rice: engineering rice for climate change. Cold Spring Harbor perspectives in biology, 11(12), a034637.</w:t>
      </w:r>
    </w:p>
    <w:p w14:paraId="4877371B" w14:textId="77777777" w:rsidR="000A40AD" w:rsidRPr="00F82175" w:rsidRDefault="000A40AD" w:rsidP="000A40AD">
      <w:pPr>
        <w:pStyle w:val="Body"/>
        <w:rPr>
          <w:rFonts w:ascii="Arial" w:hAnsi="Arial" w:cs="Arial"/>
          <w:color w:val="EE0000"/>
        </w:rPr>
      </w:pPr>
      <w:proofErr w:type="spellStart"/>
      <w:r w:rsidRPr="00F82175">
        <w:rPr>
          <w:rFonts w:ascii="Arial" w:hAnsi="Arial" w:cs="Arial"/>
          <w:color w:val="EE0000"/>
        </w:rPr>
        <w:t>Ensikat</w:t>
      </w:r>
      <w:proofErr w:type="spellEnd"/>
      <w:r w:rsidRPr="00F82175">
        <w:rPr>
          <w:rFonts w:ascii="Arial" w:hAnsi="Arial" w:cs="Arial"/>
          <w:color w:val="EE0000"/>
        </w:rPr>
        <w:t xml:space="preserve">, H. J., </w:t>
      </w:r>
      <w:proofErr w:type="spellStart"/>
      <w:r w:rsidRPr="00F82175">
        <w:rPr>
          <w:rFonts w:ascii="Arial" w:hAnsi="Arial" w:cs="Arial"/>
          <w:color w:val="EE0000"/>
        </w:rPr>
        <w:t>Ditsche</w:t>
      </w:r>
      <w:proofErr w:type="spellEnd"/>
      <w:r w:rsidRPr="00F82175">
        <w:rPr>
          <w:rFonts w:ascii="Arial" w:hAnsi="Arial" w:cs="Arial"/>
          <w:color w:val="EE0000"/>
        </w:rPr>
        <w:t xml:space="preserve">-Kuru, P., </w:t>
      </w:r>
      <w:proofErr w:type="spellStart"/>
      <w:r w:rsidRPr="00F82175">
        <w:rPr>
          <w:rFonts w:ascii="Arial" w:hAnsi="Arial" w:cs="Arial"/>
          <w:color w:val="EE0000"/>
        </w:rPr>
        <w:t>Neinhuis</w:t>
      </w:r>
      <w:proofErr w:type="spellEnd"/>
      <w:r w:rsidRPr="00F82175">
        <w:rPr>
          <w:rFonts w:ascii="Arial" w:hAnsi="Arial" w:cs="Arial"/>
          <w:color w:val="EE0000"/>
        </w:rPr>
        <w:t xml:space="preserve">, C., &amp; </w:t>
      </w:r>
      <w:proofErr w:type="spellStart"/>
      <w:r w:rsidRPr="00F82175">
        <w:rPr>
          <w:rFonts w:ascii="Arial" w:hAnsi="Arial" w:cs="Arial"/>
          <w:color w:val="EE0000"/>
        </w:rPr>
        <w:t>Barthlott</w:t>
      </w:r>
      <w:proofErr w:type="spellEnd"/>
      <w:r w:rsidRPr="00F82175">
        <w:rPr>
          <w:rFonts w:ascii="Arial" w:hAnsi="Arial" w:cs="Arial"/>
          <w:color w:val="EE0000"/>
        </w:rPr>
        <w:t xml:space="preserve">, W. (2011). </w:t>
      </w:r>
      <w:proofErr w:type="spellStart"/>
      <w:r w:rsidRPr="00F82175">
        <w:rPr>
          <w:rFonts w:ascii="Arial" w:hAnsi="Arial" w:cs="Arial"/>
          <w:color w:val="EE0000"/>
        </w:rPr>
        <w:t>Superhydrophobicity</w:t>
      </w:r>
      <w:proofErr w:type="spellEnd"/>
      <w:r w:rsidRPr="00F82175">
        <w:rPr>
          <w:rFonts w:ascii="Arial" w:hAnsi="Arial" w:cs="Arial"/>
          <w:color w:val="EE0000"/>
        </w:rPr>
        <w:t xml:space="preserve"> in perfection: the outstanding properties of the lotus leaf. Beilstein journal of nanotechnology, 2(1), 152-161.</w:t>
      </w:r>
    </w:p>
    <w:p w14:paraId="2089D556" w14:textId="77777777" w:rsidR="000A40AD" w:rsidRPr="000A40AD" w:rsidRDefault="000A40AD" w:rsidP="000A40AD">
      <w:pPr>
        <w:pStyle w:val="Body"/>
        <w:rPr>
          <w:rFonts w:ascii="Arial" w:hAnsi="Arial" w:cs="Arial"/>
        </w:rPr>
      </w:pPr>
      <w:r w:rsidRPr="000A40AD">
        <w:rPr>
          <w:rFonts w:ascii="Arial" w:hAnsi="Arial" w:cs="Arial"/>
        </w:rPr>
        <w:t>Evans, D. E. (2004). Aerenchyma formation. New phytologist, 161(1), 35-49.</w:t>
      </w:r>
    </w:p>
    <w:p w14:paraId="62CA0581" w14:textId="77777777" w:rsidR="000A40AD" w:rsidRPr="000A40AD" w:rsidRDefault="000A40AD" w:rsidP="000A40AD">
      <w:pPr>
        <w:pStyle w:val="Body"/>
        <w:rPr>
          <w:rFonts w:ascii="Arial" w:hAnsi="Arial" w:cs="Arial"/>
        </w:rPr>
      </w:pPr>
      <w:r w:rsidRPr="000A40AD">
        <w:rPr>
          <w:rFonts w:ascii="Arial" w:hAnsi="Arial" w:cs="Arial"/>
        </w:rPr>
        <w:lastRenderedPageBreak/>
        <w:t>FAO [Food and Agriculture Organization]. 2021: How to feed the world in 2050 [online]. Available: http://surl.li/hnoox [01 June 2023].</w:t>
      </w:r>
    </w:p>
    <w:p w14:paraId="7B4207B7" w14:textId="77777777" w:rsidR="000A40AD" w:rsidRPr="00F82175" w:rsidRDefault="000A40AD" w:rsidP="000A40AD">
      <w:pPr>
        <w:pStyle w:val="Body"/>
        <w:rPr>
          <w:rFonts w:ascii="Arial" w:hAnsi="Arial" w:cs="Arial"/>
          <w:color w:val="EE0000"/>
        </w:rPr>
      </w:pPr>
      <w:r w:rsidRPr="00F82175">
        <w:rPr>
          <w:rFonts w:ascii="Arial" w:hAnsi="Arial" w:cs="Arial"/>
          <w:color w:val="EE0000"/>
        </w:rPr>
        <w:t xml:space="preserve">Fujii, S., Saka, H., &amp; </w:t>
      </w:r>
      <w:proofErr w:type="spellStart"/>
      <w:r w:rsidRPr="00F82175">
        <w:rPr>
          <w:rFonts w:ascii="Arial" w:hAnsi="Arial" w:cs="Arial"/>
          <w:color w:val="EE0000"/>
        </w:rPr>
        <w:t>Takatsuto</w:t>
      </w:r>
      <w:proofErr w:type="spellEnd"/>
      <w:r w:rsidRPr="00F82175">
        <w:rPr>
          <w:rFonts w:ascii="Arial" w:hAnsi="Arial" w:cs="Arial"/>
          <w:color w:val="EE0000"/>
        </w:rPr>
        <w:t xml:space="preserve">, S. (1999). Biosynthesis and metabolism of </w:t>
      </w:r>
      <w:proofErr w:type="spellStart"/>
      <w:r w:rsidRPr="00F82175">
        <w:rPr>
          <w:rFonts w:ascii="Arial" w:hAnsi="Arial" w:cs="Arial"/>
          <w:color w:val="EE0000"/>
        </w:rPr>
        <w:t>brassinosteroids</w:t>
      </w:r>
      <w:proofErr w:type="spellEnd"/>
      <w:r w:rsidRPr="00F82175">
        <w:rPr>
          <w:rFonts w:ascii="Arial" w:hAnsi="Arial" w:cs="Arial"/>
          <w:color w:val="EE0000"/>
        </w:rPr>
        <w:t>. Plant Growth Regulation, 28, 1–13. https://doi.org/10.1023/A:1006210425694</w:t>
      </w:r>
    </w:p>
    <w:p w14:paraId="2F2F003A" w14:textId="77777777" w:rsidR="000A40AD" w:rsidRPr="000A40AD" w:rsidRDefault="000A40AD" w:rsidP="000A40AD">
      <w:pPr>
        <w:pStyle w:val="Body"/>
        <w:rPr>
          <w:rFonts w:ascii="Arial" w:hAnsi="Arial" w:cs="Arial"/>
        </w:rPr>
      </w:pPr>
      <w:r w:rsidRPr="000A40AD">
        <w:rPr>
          <w:rFonts w:ascii="Arial" w:hAnsi="Arial" w:cs="Arial"/>
        </w:rPr>
        <w:t>Fukao, T., &amp; Bailey-Serres, J. (2008). Submergence tolerance conferred by Sub1A is mediated by SLR1 and SLRL1 restriction of gibberellin responses in rice. Proceedings of the National Academy of Sciences, 105(43), 16814-16819.</w:t>
      </w:r>
    </w:p>
    <w:p w14:paraId="39287794" w14:textId="77777777" w:rsidR="000A40AD" w:rsidRPr="000A40AD" w:rsidRDefault="000A40AD" w:rsidP="000A40AD">
      <w:pPr>
        <w:pStyle w:val="Body"/>
        <w:rPr>
          <w:rFonts w:ascii="Arial" w:hAnsi="Arial" w:cs="Arial"/>
        </w:rPr>
      </w:pPr>
      <w:r w:rsidRPr="000A40AD">
        <w:rPr>
          <w:rFonts w:ascii="Arial" w:hAnsi="Arial" w:cs="Arial"/>
        </w:rPr>
        <w:t>Fukao, T., Harris, T., &amp; Bailey-Serres, J. (2009). Evolutionary analysis of the Sub1 gene cluster that confers submergence tolerance to domesticated rice. Annals of Botany, 103(2), 143-150.</w:t>
      </w:r>
    </w:p>
    <w:p w14:paraId="60803FAE" w14:textId="77777777" w:rsidR="000A40AD" w:rsidRPr="000A40AD" w:rsidRDefault="000A40AD" w:rsidP="000A40AD">
      <w:pPr>
        <w:pStyle w:val="Body"/>
        <w:rPr>
          <w:rFonts w:ascii="Arial" w:hAnsi="Arial" w:cs="Arial"/>
        </w:rPr>
      </w:pPr>
      <w:r w:rsidRPr="000A40AD">
        <w:rPr>
          <w:rFonts w:ascii="Arial" w:hAnsi="Arial" w:cs="Arial"/>
        </w:rPr>
        <w:t>Fukao, T., Xu, K., Ronald, P. C., &amp; Bailey-Serres, J. (2006). A variable cluster of ethylene response factor–like genes regulates metabolic and developmental acclimation responses to submergence in rice. The Plant Cell, 18(8), 2021-2034.</w:t>
      </w:r>
    </w:p>
    <w:p w14:paraId="3317EB06" w14:textId="77777777" w:rsidR="000A40AD" w:rsidRPr="000A40AD" w:rsidRDefault="000A40AD" w:rsidP="000A40AD">
      <w:pPr>
        <w:pStyle w:val="Body"/>
        <w:rPr>
          <w:rFonts w:ascii="Arial" w:hAnsi="Arial" w:cs="Arial"/>
        </w:rPr>
      </w:pPr>
      <w:r w:rsidRPr="000A40AD">
        <w:rPr>
          <w:rFonts w:ascii="Arial" w:hAnsi="Arial" w:cs="Arial"/>
        </w:rPr>
        <w:t>Gautam, P., Lal, B., Raja, R., Baig, M. J., Mohanty, S., Tripathi, R., ... &amp; Nayak, A. K. (2015). Effect of nutrient application and water turbidity on submergence tolerance of rice (Oryza sativa). Annals of Applied Biology, 166(1), 90-104.</w:t>
      </w:r>
    </w:p>
    <w:p w14:paraId="70B8EF26" w14:textId="0DC4B640" w:rsidR="00BA0DD4" w:rsidRPr="00F82175" w:rsidRDefault="000A40AD" w:rsidP="00BA0DD4">
      <w:pPr>
        <w:pStyle w:val="Body"/>
        <w:rPr>
          <w:rFonts w:ascii="Arial" w:hAnsi="Arial" w:cs="Arial"/>
          <w:color w:val="EE0000"/>
        </w:rPr>
      </w:pPr>
      <w:r w:rsidRPr="00F82175">
        <w:rPr>
          <w:rFonts w:ascii="Arial" w:hAnsi="Arial" w:cs="Arial"/>
          <w:color w:val="EE0000"/>
        </w:rPr>
        <w:t xml:space="preserve">Grover, A., &amp; </w:t>
      </w:r>
      <w:proofErr w:type="spellStart"/>
      <w:r w:rsidRPr="00F82175">
        <w:rPr>
          <w:rFonts w:ascii="Arial" w:hAnsi="Arial" w:cs="Arial"/>
          <w:color w:val="EE0000"/>
        </w:rPr>
        <w:t>Pental</w:t>
      </w:r>
      <w:proofErr w:type="spellEnd"/>
      <w:r w:rsidRPr="00F82175">
        <w:rPr>
          <w:rFonts w:ascii="Arial" w:hAnsi="Arial" w:cs="Arial"/>
          <w:color w:val="EE0000"/>
        </w:rPr>
        <w:t>, D. (1992). Interrelationships of Oryza species based on electrophoretic patterns of alcohol dehydrogenase. Canadian journal of botany, 70(2), 352-358.</w:t>
      </w:r>
      <w:r w:rsidR="00BA0DD4" w:rsidRPr="00F82175">
        <w:rPr>
          <w:rFonts w:ascii="Arial" w:hAnsi="Arial" w:cs="Arial"/>
          <w:color w:val="EE0000"/>
        </w:rPr>
        <w:t xml:space="preserve">Hattori Y, K Nagai, S Furukawa, XJ Song, R Kawano, H Sakakibara, JZ Wu, T Matsumoto, A Yoshimura, H Kitano, M Matsuoka, H Mori, M </w:t>
      </w:r>
      <w:proofErr w:type="spellStart"/>
      <w:r w:rsidR="00BA0DD4" w:rsidRPr="00F82175">
        <w:rPr>
          <w:rFonts w:ascii="Arial" w:hAnsi="Arial" w:cs="Arial"/>
          <w:color w:val="EE0000"/>
        </w:rPr>
        <w:t>Ashikari</w:t>
      </w:r>
      <w:proofErr w:type="spellEnd"/>
      <w:r w:rsidR="00BA0DD4" w:rsidRPr="00F82175">
        <w:rPr>
          <w:rFonts w:ascii="Arial" w:hAnsi="Arial" w:cs="Arial"/>
          <w:color w:val="EE0000"/>
        </w:rPr>
        <w:t xml:space="preserve"> (2009) The ethylene response factors SNORKEL1 and SNORKEL2 allow rice to adapt to deep water. Nature 460:1026-</w:t>
      </w:r>
    </w:p>
    <w:p w14:paraId="72AA3DE8" w14:textId="77777777" w:rsidR="00BA0DD4" w:rsidRDefault="00BA0DD4" w:rsidP="00BA0DD4">
      <w:pPr>
        <w:pStyle w:val="Body"/>
        <w:rPr>
          <w:rFonts w:ascii="Arial" w:hAnsi="Arial" w:cs="Arial"/>
        </w:rPr>
      </w:pPr>
      <w:r w:rsidRPr="00BA0DD4">
        <w:rPr>
          <w:rFonts w:ascii="Arial" w:hAnsi="Arial" w:cs="Arial"/>
        </w:rPr>
        <w:t xml:space="preserve">Hattori, Y.; Nagai, K.; Mori, H. Mapping of three QTLs that </w:t>
      </w:r>
      <w:proofErr w:type="spellStart"/>
      <w:r w:rsidRPr="00BA0DD4">
        <w:rPr>
          <w:rFonts w:ascii="Arial" w:hAnsi="Arial" w:cs="Arial"/>
        </w:rPr>
        <w:t>regu</w:t>
      </w:r>
      <w:proofErr w:type="spellEnd"/>
      <w:r w:rsidRPr="00BA0DD4">
        <w:rPr>
          <w:rFonts w:ascii="Arial" w:hAnsi="Arial" w:cs="Arial"/>
        </w:rPr>
        <w:t xml:space="preserve"> late internode elongation in deepwater rice. Breed. Sci., 2008, 58(1), 39-46. </w:t>
      </w:r>
    </w:p>
    <w:p w14:paraId="15D868B9" w14:textId="21C08B3C" w:rsidR="000A40AD" w:rsidRPr="00F82175" w:rsidRDefault="000A40AD" w:rsidP="00BA0DD4">
      <w:pPr>
        <w:pStyle w:val="Body"/>
        <w:rPr>
          <w:rFonts w:ascii="Arial" w:hAnsi="Arial" w:cs="Arial"/>
          <w:color w:val="EE0000"/>
        </w:rPr>
      </w:pPr>
      <w:r w:rsidRPr="00F82175">
        <w:rPr>
          <w:rFonts w:ascii="Arial" w:hAnsi="Arial" w:cs="Arial"/>
          <w:color w:val="EE0000"/>
        </w:rPr>
        <w:t>Herzog, M., Konnerup, D., Pedersen, O., Winkel, A., &amp; Colmer, T. D. (2018). Leaf gas films contribute to rice (Oryza sativa) submergence tolerance during saline floods. Plant, Cell &amp; Environment, 41(5), 885-897.</w:t>
      </w:r>
    </w:p>
    <w:p w14:paraId="2A363CDA" w14:textId="77777777" w:rsidR="000A40AD" w:rsidRPr="00F82175" w:rsidRDefault="000A40AD" w:rsidP="000A40AD">
      <w:pPr>
        <w:pStyle w:val="Body"/>
        <w:rPr>
          <w:rFonts w:ascii="Arial" w:hAnsi="Arial" w:cs="Arial"/>
          <w:color w:val="EE0000"/>
        </w:rPr>
      </w:pPr>
      <w:proofErr w:type="spellStart"/>
      <w:r w:rsidRPr="00F82175">
        <w:rPr>
          <w:rFonts w:ascii="Arial" w:hAnsi="Arial" w:cs="Arial"/>
          <w:color w:val="EE0000"/>
        </w:rPr>
        <w:t>HilleRisLambers</w:t>
      </w:r>
      <w:proofErr w:type="spellEnd"/>
      <w:r w:rsidRPr="00F82175">
        <w:rPr>
          <w:rFonts w:ascii="Arial" w:hAnsi="Arial" w:cs="Arial"/>
          <w:color w:val="EE0000"/>
        </w:rPr>
        <w:t>, D., &amp; Vergara, B. S. (1982). Summary results of an international collaboration on screening methods for flood tolerance.</w:t>
      </w:r>
    </w:p>
    <w:p w14:paraId="7DC94125" w14:textId="77777777" w:rsidR="000A40AD" w:rsidRPr="00F82175" w:rsidRDefault="000A40AD" w:rsidP="000A40AD">
      <w:pPr>
        <w:pStyle w:val="Body"/>
        <w:rPr>
          <w:rFonts w:ascii="Arial" w:hAnsi="Arial" w:cs="Arial"/>
          <w:color w:val="EE0000"/>
        </w:rPr>
      </w:pPr>
      <w:r w:rsidRPr="00F82175">
        <w:rPr>
          <w:rFonts w:ascii="Arial" w:hAnsi="Arial" w:cs="Arial"/>
          <w:color w:val="EE0000"/>
        </w:rPr>
        <w:t xml:space="preserve">Hospital, F., &amp; </w:t>
      </w:r>
      <w:proofErr w:type="spellStart"/>
      <w:r w:rsidRPr="00F82175">
        <w:rPr>
          <w:rFonts w:ascii="Arial" w:hAnsi="Arial" w:cs="Arial"/>
          <w:color w:val="EE0000"/>
        </w:rPr>
        <w:t>Charcosset</w:t>
      </w:r>
      <w:proofErr w:type="spellEnd"/>
      <w:r w:rsidRPr="00F82175">
        <w:rPr>
          <w:rFonts w:ascii="Arial" w:hAnsi="Arial" w:cs="Arial"/>
          <w:color w:val="EE0000"/>
        </w:rPr>
        <w:t>, A. (1997). Marker-assisted introgression of quantitative trait loci. Genetics, 147(3), 1469-1485.</w:t>
      </w:r>
    </w:p>
    <w:p w14:paraId="2CD5335C" w14:textId="77777777" w:rsidR="000A40AD" w:rsidRPr="00F82175" w:rsidRDefault="000A40AD" w:rsidP="000A40AD">
      <w:pPr>
        <w:pStyle w:val="Body"/>
        <w:rPr>
          <w:rFonts w:ascii="Arial" w:hAnsi="Arial" w:cs="Arial"/>
          <w:color w:val="EE0000"/>
        </w:rPr>
      </w:pPr>
      <w:r w:rsidRPr="00F82175">
        <w:rPr>
          <w:rFonts w:ascii="Arial" w:hAnsi="Arial" w:cs="Arial"/>
          <w:color w:val="EE0000"/>
        </w:rPr>
        <w:t>Hossain, M. A., Huq, E., &amp; Hodges, T. K. (1994). Sequence of a cDNA from Oryza sativa (L.) encoding the pyruvate decarboxylase 1 gene. Plant Physiology, 106(2), 799.</w:t>
      </w:r>
    </w:p>
    <w:p w14:paraId="0A202146" w14:textId="77777777" w:rsidR="000A40AD" w:rsidRPr="000A40AD" w:rsidRDefault="000A40AD" w:rsidP="000A40AD">
      <w:pPr>
        <w:pStyle w:val="Body"/>
        <w:rPr>
          <w:rFonts w:ascii="Arial" w:hAnsi="Arial" w:cs="Arial"/>
        </w:rPr>
      </w:pPr>
      <w:r w:rsidRPr="000A40AD">
        <w:rPr>
          <w:rFonts w:ascii="Arial" w:hAnsi="Arial" w:cs="Arial"/>
        </w:rPr>
        <w:t>Ismail, A. M., Ella, E. S., Vergara, G. V., &amp; Mackill, D. J. (2009). Mechanisms associated with tolerance to flooding during germination and early seedling growth in rice (Oryza sativa). Annals of Botany, 103(2), 197-209.</w:t>
      </w:r>
    </w:p>
    <w:p w14:paraId="0DA92D89" w14:textId="77777777" w:rsidR="000A40AD" w:rsidRPr="000A40AD" w:rsidRDefault="000A40AD" w:rsidP="000A40AD">
      <w:pPr>
        <w:pStyle w:val="Body"/>
        <w:rPr>
          <w:rFonts w:ascii="Arial" w:hAnsi="Arial" w:cs="Arial"/>
        </w:rPr>
      </w:pPr>
      <w:r w:rsidRPr="000A40AD">
        <w:rPr>
          <w:rFonts w:ascii="Arial" w:hAnsi="Arial" w:cs="Arial"/>
        </w:rPr>
        <w:t>Ismail, A. M., Singh, U. S., Singh, S., Dar, M. H., &amp; Mackill, D. J. (2013). The contribution of submergence-tolerant (Sub1) rice varieties to food security in flood-prone rainfed lowland areas in Asia. Field Crops Research, 152, 83-93.</w:t>
      </w:r>
    </w:p>
    <w:p w14:paraId="2E448F9A" w14:textId="77777777" w:rsidR="000A40AD" w:rsidRPr="000A40AD" w:rsidRDefault="000A40AD" w:rsidP="000A40AD">
      <w:pPr>
        <w:pStyle w:val="Body"/>
        <w:rPr>
          <w:rFonts w:ascii="Arial" w:hAnsi="Arial" w:cs="Arial"/>
        </w:rPr>
      </w:pPr>
      <w:r w:rsidRPr="000A40AD">
        <w:rPr>
          <w:rFonts w:ascii="Arial" w:hAnsi="Arial" w:cs="Arial"/>
        </w:rPr>
        <w:t>Jackson, M. B., &amp; Ram, P. C. (2003). Physiological and molecular basis of susceptibility and tolerance of rice plants to complete submergence. Annals of botany, 91(2), 227-241.</w:t>
      </w:r>
    </w:p>
    <w:p w14:paraId="1745CE94" w14:textId="77777777" w:rsidR="000A40AD" w:rsidRPr="00F82175" w:rsidRDefault="000A40AD" w:rsidP="000A40AD">
      <w:pPr>
        <w:pStyle w:val="Body"/>
        <w:rPr>
          <w:rFonts w:ascii="Arial" w:hAnsi="Arial" w:cs="Arial"/>
          <w:color w:val="EE0000"/>
        </w:rPr>
      </w:pPr>
      <w:r w:rsidRPr="000A40AD">
        <w:rPr>
          <w:rFonts w:ascii="Arial" w:hAnsi="Arial" w:cs="Arial"/>
        </w:rPr>
        <w:t>J</w:t>
      </w:r>
      <w:r w:rsidRPr="00F82175">
        <w:rPr>
          <w:rFonts w:ascii="Arial" w:hAnsi="Arial" w:cs="Arial"/>
          <w:color w:val="EE0000"/>
        </w:rPr>
        <w:t xml:space="preserve">acobs, M., Dolferus, R., &amp; Van Den Bossche, D. (1988). Isolation and biochemical analysis of ethyl </w:t>
      </w:r>
      <w:proofErr w:type="spellStart"/>
      <w:r w:rsidRPr="00F82175">
        <w:rPr>
          <w:rFonts w:ascii="Arial" w:hAnsi="Arial" w:cs="Arial"/>
          <w:color w:val="EE0000"/>
        </w:rPr>
        <w:t>methanesulfonate</w:t>
      </w:r>
      <w:proofErr w:type="spellEnd"/>
      <w:r w:rsidRPr="00F82175">
        <w:rPr>
          <w:rFonts w:ascii="Arial" w:hAnsi="Arial" w:cs="Arial"/>
          <w:color w:val="EE0000"/>
        </w:rPr>
        <w:t xml:space="preserve">-induced alcohol dehydrogenase null mutants of Arabidopsis thaliana (L.) </w:t>
      </w:r>
      <w:proofErr w:type="spellStart"/>
      <w:r w:rsidRPr="00F82175">
        <w:rPr>
          <w:rFonts w:ascii="Arial" w:hAnsi="Arial" w:cs="Arial"/>
          <w:color w:val="EE0000"/>
        </w:rPr>
        <w:t>Heynh</w:t>
      </w:r>
      <w:proofErr w:type="spellEnd"/>
      <w:r w:rsidRPr="00F82175">
        <w:rPr>
          <w:rFonts w:ascii="Arial" w:hAnsi="Arial" w:cs="Arial"/>
          <w:color w:val="EE0000"/>
        </w:rPr>
        <w:t>. Biochemical genetics, 26(1), 105-122.</w:t>
      </w:r>
    </w:p>
    <w:p w14:paraId="2F92C7D1" w14:textId="08E02F68" w:rsidR="00BA0DD4" w:rsidRPr="00BA0DD4" w:rsidRDefault="00BA0DD4" w:rsidP="00BA0DD4">
      <w:pPr>
        <w:pStyle w:val="Body"/>
        <w:rPr>
          <w:rFonts w:ascii="Arial" w:hAnsi="Arial" w:cs="Arial"/>
        </w:rPr>
      </w:pPr>
      <w:r w:rsidRPr="00BA0DD4">
        <w:rPr>
          <w:rFonts w:ascii="Arial" w:hAnsi="Arial" w:cs="Arial"/>
        </w:rPr>
        <w:lastRenderedPageBreak/>
        <w:t xml:space="preserve">Jeong J, Cho Y, Jeong J, Mo Y, Kim C, Kim W, et al. QTL mapping and effect confirmation for anaerobic germination tolerance derived from the japonica weedy rice landrace PBR. Plant Breed. 2020;139 (1):83-92. </w:t>
      </w:r>
    </w:p>
    <w:p w14:paraId="514A5124" w14:textId="77777777" w:rsidR="00BA0DD4" w:rsidRDefault="00BA0DD4" w:rsidP="00BA0DD4">
      <w:pPr>
        <w:pStyle w:val="Body"/>
        <w:rPr>
          <w:rFonts w:ascii="Arial" w:hAnsi="Arial" w:cs="Arial"/>
        </w:rPr>
      </w:pPr>
      <w:r w:rsidRPr="00BA0DD4">
        <w:rPr>
          <w:rFonts w:ascii="Arial" w:hAnsi="Arial" w:cs="Arial"/>
        </w:rPr>
        <w:t>Jiang L, Hou M Y, Wang C M, Wan J M. 2004. Quantitative trait loci and epistatic analysis of seed anoxia germinability in rice (Oryza sativa). Rice Sci, 11: 238–244</w:t>
      </w:r>
    </w:p>
    <w:p w14:paraId="6C12D01D" w14:textId="77FD156C" w:rsidR="000A40AD" w:rsidRDefault="000A40AD" w:rsidP="00BA0DD4">
      <w:pPr>
        <w:pStyle w:val="Body"/>
        <w:rPr>
          <w:rFonts w:ascii="Arial" w:hAnsi="Arial" w:cs="Arial"/>
        </w:rPr>
      </w:pPr>
      <w:r w:rsidRPr="000A40AD">
        <w:rPr>
          <w:rFonts w:ascii="Arial" w:hAnsi="Arial" w:cs="Arial"/>
        </w:rPr>
        <w:t xml:space="preserve">Jiang L, Liu S, Hou M, Tang J, Chen L, Zhai H, et al. Analysis of QTLs for seed low temperature germinability and anoxia germinability in rice (Oryza sativa L.). Field Crops Res. 2006;98(1):68-75. </w:t>
      </w:r>
    </w:p>
    <w:p w14:paraId="432BC798" w14:textId="38EBC8CA" w:rsidR="005B768B" w:rsidRPr="000A40AD" w:rsidRDefault="005B768B" w:rsidP="00BA0DD4">
      <w:pPr>
        <w:pStyle w:val="Body"/>
        <w:rPr>
          <w:rFonts w:ascii="Arial" w:hAnsi="Arial" w:cs="Arial"/>
        </w:rPr>
      </w:pPr>
      <w:r w:rsidRPr="005B768B">
        <w:rPr>
          <w:rFonts w:ascii="Arial" w:hAnsi="Arial" w:cs="Arial"/>
        </w:rPr>
        <w:t>Jiang, G. L. (2013). Plant marker-assisted breeding and conventional breeding: challenges and perspectives. Adv. Crop Sci. Technol, 1, e106.</w:t>
      </w:r>
    </w:p>
    <w:p w14:paraId="28C6EC43" w14:textId="77777777" w:rsidR="000A40AD" w:rsidRPr="000A40AD" w:rsidRDefault="000A40AD" w:rsidP="000A40AD">
      <w:pPr>
        <w:pStyle w:val="Body"/>
        <w:rPr>
          <w:rFonts w:ascii="Arial" w:hAnsi="Arial" w:cs="Arial"/>
        </w:rPr>
      </w:pPr>
      <w:r w:rsidRPr="000A40AD">
        <w:rPr>
          <w:rFonts w:ascii="Arial" w:hAnsi="Arial" w:cs="Arial"/>
        </w:rPr>
        <w:t xml:space="preserve">Kato, Y., Collard, B. C., </w:t>
      </w:r>
      <w:proofErr w:type="spellStart"/>
      <w:r w:rsidRPr="000A40AD">
        <w:rPr>
          <w:rFonts w:ascii="Arial" w:hAnsi="Arial" w:cs="Arial"/>
        </w:rPr>
        <w:t>Septiningsih</w:t>
      </w:r>
      <w:proofErr w:type="spellEnd"/>
      <w:r w:rsidRPr="000A40AD">
        <w:rPr>
          <w:rFonts w:ascii="Arial" w:hAnsi="Arial" w:cs="Arial"/>
        </w:rPr>
        <w:t>, E. M., &amp; Ismail, A. M. (2019). Increasing flooding tolerance in rice: combining tolerance of submergence and of stagnant flooding. Annals of Botany, 124(7), 1199-1209.</w:t>
      </w:r>
    </w:p>
    <w:p w14:paraId="48CB02DF" w14:textId="172AE0EF" w:rsidR="000A40AD" w:rsidRPr="000A40AD" w:rsidRDefault="00E91151" w:rsidP="000A40AD">
      <w:pPr>
        <w:pStyle w:val="Body"/>
        <w:rPr>
          <w:rFonts w:ascii="Arial" w:hAnsi="Arial" w:cs="Arial"/>
        </w:rPr>
      </w:pPr>
      <w:proofErr w:type="spellStart"/>
      <w:r w:rsidRPr="00E91151">
        <w:rPr>
          <w:rFonts w:ascii="Arial" w:hAnsi="Arial" w:cs="Arial"/>
        </w:rPr>
        <w:t>Khuntia</w:t>
      </w:r>
      <w:proofErr w:type="spellEnd"/>
      <w:r w:rsidRPr="00E91151">
        <w:rPr>
          <w:rFonts w:ascii="Arial" w:hAnsi="Arial" w:cs="Arial"/>
        </w:rPr>
        <w:t>, P., Dosage effect of SUB1 genes on morpho-physiological traits and submergence tolerance in rice. COLLEGE OF BASIC SCIENCE AND HUMANITIES. 2021</w:t>
      </w:r>
      <w:r w:rsidR="000A40AD" w:rsidRPr="000A40AD">
        <w:rPr>
          <w:rFonts w:ascii="Arial" w:hAnsi="Arial" w:cs="Arial"/>
        </w:rPr>
        <w:t xml:space="preserve">Koch, K., &amp; </w:t>
      </w:r>
      <w:proofErr w:type="spellStart"/>
      <w:r w:rsidR="000A40AD" w:rsidRPr="000A40AD">
        <w:rPr>
          <w:rFonts w:ascii="Arial" w:hAnsi="Arial" w:cs="Arial"/>
        </w:rPr>
        <w:t>Barthlott</w:t>
      </w:r>
      <w:proofErr w:type="spellEnd"/>
      <w:r w:rsidR="000A40AD" w:rsidRPr="000A40AD">
        <w:rPr>
          <w:rFonts w:ascii="Arial" w:hAnsi="Arial" w:cs="Arial"/>
        </w:rPr>
        <w:t xml:space="preserve">, W. (2009). Superhydrophobic and </w:t>
      </w:r>
      <w:proofErr w:type="spellStart"/>
      <w:r w:rsidR="000A40AD" w:rsidRPr="000A40AD">
        <w:rPr>
          <w:rFonts w:ascii="Arial" w:hAnsi="Arial" w:cs="Arial"/>
        </w:rPr>
        <w:t>superhydrophilic</w:t>
      </w:r>
      <w:proofErr w:type="spellEnd"/>
      <w:r w:rsidR="000A40AD" w:rsidRPr="000A40AD">
        <w:rPr>
          <w:rFonts w:ascii="Arial" w:hAnsi="Arial" w:cs="Arial"/>
        </w:rPr>
        <w:t xml:space="preserve"> plant surfaces: an inspiration for biomimetic materials. Philosophical Transactions of the Royal Society A: Mathematical, Physical and Engineering Sciences, 367(1893), 1487-1509.</w:t>
      </w:r>
    </w:p>
    <w:p w14:paraId="2F39FCC1" w14:textId="338AA185" w:rsidR="000A40AD" w:rsidRDefault="000A40AD" w:rsidP="000A40AD">
      <w:pPr>
        <w:pStyle w:val="Body"/>
        <w:rPr>
          <w:rFonts w:ascii="Arial" w:hAnsi="Arial" w:cs="Arial"/>
        </w:rPr>
      </w:pPr>
      <w:r w:rsidRPr="000A40AD">
        <w:rPr>
          <w:rFonts w:ascii="Arial" w:hAnsi="Arial" w:cs="Arial"/>
        </w:rPr>
        <w:t xml:space="preserve">Kotula, L., </w:t>
      </w:r>
      <w:proofErr w:type="spellStart"/>
      <w:r w:rsidRPr="000A40AD">
        <w:rPr>
          <w:rFonts w:ascii="Arial" w:hAnsi="Arial" w:cs="Arial"/>
        </w:rPr>
        <w:t>Ranathunge</w:t>
      </w:r>
      <w:proofErr w:type="spellEnd"/>
      <w:r w:rsidRPr="000A40AD">
        <w:rPr>
          <w:rFonts w:ascii="Arial" w:hAnsi="Arial" w:cs="Arial"/>
        </w:rPr>
        <w:t xml:space="preserve">, K., Schreiber, L., &amp; Steudle, E. (2009). Functional and chemical comparison of </w:t>
      </w:r>
      <w:proofErr w:type="spellStart"/>
      <w:r w:rsidRPr="000A40AD">
        <w:rPr>
          <w:rFonts w:ascii="Arial" w:hAnsi="Arial" w:cs="Arial"/>
        </w:rPr>
        <w:t>apoplastic</w:t>
      </w:r>
      <w:proofErr w:type="spellEnd"/>
      <w:r w:rsidRPr="000A40AD">
        <w:rPr>
          <w:rFonts w:ascii="Arial" w:hAnsi="Arial" w:cs="Arial"/>
        </w:rPr>
        <w:t xml:space="preserve"> barriers to radial oxygen loss in roots of rice (Oryza sativa L.) grown in aerated or deoxygenated solution. Journal of Experimental Botany, 60(7), 2155-2167.</w:t>
      </w:r>
    </w:p>
    <w:p w14:paraId="6863369E" w14:textId="1C1CF08C" w:rsidR="00BA0DD4" w:rsidRPr="000A40AD" w:rsidRDefault="00BA0DD4" w:rsidP="000A40AD">
      <w:pPr>
        <w:pStyle w:val="Body"/>
        <w:rPr>
          <w:rFonts w:ascii="Arial" w:hAnsi="Arial" w:cs="Arial"/>
        </w:rPr>
      </w:pPr>
      <w:r w:rsidRPr="00BA0DD4">
        <w:rPr>
          <w:rFonts w:ascii="Arial" w:hAnsi="Arial" w:cs="Arial"/>
        </w:rPr>
        <w:t xml:space="preserve">Kretzschmar T, Pelayo MA, </w:t>
      </w:r>
      <w:proofErr w:type="spellStart"/>
      <w:r w:rsidRPr="00BA0DD4">
        <w:rPr>
          <w:rFonts w:ascii="Arial" w:hAnsi="Arial" w:cs="Arial"/>
        </w:rPr>
        <w:t>Trijatmiko</w:t>
      </w:r>
      <w:proofErr w:type="spellEnd"/>
      <w:r w:rsidRPr="00BA0DD4">
        <w:rPr>
          <w:rFonts w:ascii="Arial" w:hAnsi="Arial" w:cs="Arial"/>
        </w:rPr>
        <w:t xml:space="preserve"> KR, </w:t>
      </w:r>
      <w:proofErr w:type="spellStart"/>
      <w:r w:rsidRPr="00BA0DD4">
        <w:rPr>
          <w:rFonts w:ascii="Arial" w:hAnsi="Arial" w:cs="Arial"/>
        </w:rPr>
        <w:t>Gabunada</w:t>
      </w:r>
      <w:proofErr w:type="spellEnd"/>
      <w:r w:rsidRPr="00BA0DD4">
        <w:rPr>
          <w:rFonts w:ascii="Arial" w:hAnsi="Arial" w:cs="Arial"/>
        </w:rPr>
        <w:t xml:space="preserve"> LF, Alam R, Jimenez R, </w:t>
      </w:r>
      <w:proofErr w:type="spellStart"/>
      <w:r w:rsidRPr="00BA0DD4">
        <w:rPr>
          <w:rFonts w:ascii="Arial" w:hAnsi="Arial" w:cs="Arial"/>
        </w:rPr>
        <w:t>Mendioro</w:t>
      </w:r>
      <w:proofErr w:type="spellEnd"/>
      <w:r w:rsidRPr="00BA0DD4">
        <w:rPr>
          <w:rFonts w:ascii="Arial" w:hAnsi="Arial" w:cs="Arial"/>
        </w:rPr>
        <w:t xml:space="preserve"> MS, Slamet-</w:t>
      </w:r>
      <w:proofErr w:type="spellStart"/>
      <w:r w:rsidRPr="00BA0DD4">
        <w:rPr>
          <w:rFonts w:ascii="Arial" w:hAnsi="Arial" w:cs="Arial"/>
        </w:rPr>
        <w:t>Loedin</w:t>
      </w:r>
      <w:proofErr w:type="spellEnd"/>
      <w:r w:rsidRPr="00BA0DD4">
        <w:rPr>
          <w:rFonts w:ascii="Arial" w:hAnsi="Arial" w:cs="Arial"/>
        </w:rPr>
        <w:t xml:space="preserve"> IH, Sreenivasulu N, Bailey-Serres J, Ismail AM, Mackill DJ, </w:t>
      </w:r>
      <w:proofErr w:type="spellStart"/>
      <w:r w:rsidRPr="00BA0DD4">
        <w:rPr>
          <w:rFonts w:ascii="Arial" w:hAnsi="Arial" w:cs="Arial"/>
        </w:rPr>
        <w:t>Septiningsih</w:t>
      </w:r>
      <w:proofErr w:type="spellEnd"/>
      <w:r w:rsidRPr="00BA0DD4">
        <w:rPr>
          <w:rFonts w:ascii="Arial" w:hAnsi="Arial" w:cs="Arial"/>
        </w:rPr>
        <w:t xml:space="preserve"> EM (2015) A trehalose-6-phosphate </w:t>
      </w:r>
      <w:proofErr w:type="spellStart"/>
      <w:r w:rsidRPr="00BA0DD4">
        <w:rPr>
          <w:rFonts w:ascii="Arial" w:hAnsi="Arial" w:cs="Arial"/>
        </w:rPr>
        <w:t>phospha</w:t>
      </w:r>
      <w:proofErr w:type="spellEnd"/>
      <w:r w:rsidRPr="00BA0DD4">
        <w:rPr>
          <w:rFonts w:ascii="Arial" w:hAnsi="Arial" w:cs="Arial"/>
        </w:rPr>
        <w:t xml:space="preserve"> tase enhances anaerobic germination tolerance in rice. Nat Plants</w:t>
      </w:r>
    </w:p>
    <w:p w14:paraId="5EA2467D" w14:textId="77777777" w:rsidR="000A40AD" w:rsidRPr="000A40AD" w:rsidRDefault="000A40AD" w:rsidP="000A40AD">
      <w:pPr>
        <w:pStyle w:val="Body"/>
        <w:rPr>
          <w:rFonts w:ascii="Arial" w:hAnsi="Arial" w:cs="Arial"/>
        </w:rPr>
      </w:pPr>
      <w:r w:rsidRPr="000A40AD">
        <w:rPr>
          <w:rFonts w:ascii="Arial" w:hAnsi="Arial" w:cs="Arial"/>
        </w:rPr>
        <w:t xml:space="preserve"> Krishnayya, G. R., Setter, T. L., Sarkar, R. K., Krishnan, P., &amp; Ravi, I. (1999). Influence of phosphorus application to floodwater on oxygen concentrations and survival of rice during complete submergence. Experimental Agriculture, 35(2), 167-180.</w:t>
      </w:r>
    </w:p>
    <w:p w14:paraId="52019121" w14:textId="77777777" w:rsidR="00AF38DD" w:rsidRDefault="00AF38DD" w:rsidP="000A40AD">
      <w:pPr>
        <w:pStyle w:val="Body"/>
        <w:rPr>
          <w:rFonts w:ascii="Arial" w:hAnsi="Arial" w:cs="Arial"/>
        </w:rPr>
      </w:pPr>
      <w:bookmarkStart w:id="110" w:name="_Hlk213700295"/>
      <w:proofErr w:type="spellStart"/>
      <w:r w:rsidRPr="00AF38DD">
        <w:rPr>
          <w:rFonts w:ascii="Arial" w:hAnsi="Arial" w:cs="Arial"/>
        </w:rPr>
        <w:t>Kuanar</w:t>
      </w:r>
      <w:proofErr w:type="spellEnd"/>
      <w:r w:rsidRPr="00AF38DD">
        <w:rPr>
          <w:rFonts w:ascii="Arial" w:hAnsi="Arial" w:cs="Arial"/>
        </w:rPr>
        <w:t>, S. R., Molla, K. A., Chattopadhyay, K., Sarkar, R. K., &amp; Mohapatra, P. K. (2019). Introgression of Sub1 (SUB1) QTL in mega rice cultivars increases ethylene production to the detriment of grain-filling under stagnant flooding. Scientific Reports, 9(1), 18567.</w:t>
      </w:r>
    </w:p>
    <w:bookmarkEnd w:id="110"/>
    <w:p w14:paraId="1277031A" w14:textId="79DDEE08" w:rsidR="000A40AD" w:rsidRPr="000A40AD" w:rsidRDefault="000A40AD" w:rsidP="000A40AD">
      <w:pPr>
        <w:pStyle w:val="Body"/>
        <w:rPr>
          <w:rFonts w:ascii="Arial" w:hAnsi="Arial" w:cs="Arial"/>
        </w:rPr>
      </w:pPr>
      <w:proofErr w:type="spellStart"/>
      <w:r w:rsidRPr="000A40AD">
        <w:rPr>
          <w:rFonts w:ascii="Arial" w:hAnsi="Arial" w:cs="Arial"/>
        </w:rPr>
        <w:t>Kulichikhin</w:t>
      </w:r>
      <w:proofErr w:type="spellEnd"/>
      <w:r w:rsidRPr="000A40AD">
        <w:rPr>
          <w:rFonts w:ascii="Arial" w:hAnsi="Arial" w:cs="Arial"/>
        </w:rPr>
        <w:t xml:space="preserve">, K., Yamauchi, T., Watanabe, K., &amp; </w:t>
      </w:r>
      <w:proofErr w:type="spellStart"/>
      <w:r w:rsidRPr="000A40AD">
        <w:rPr>
          <w:rFonts w:ascii="Arial" w:hAnsi="Arial" w:cs="Arial"/>
        </w:rPr>
        <w:t>Nakazono</w:t>
      </w:r>
      <w:proofErr w:type="spellEnd"/>
      <w:r w:rsidRPr="000A40AD">
        <w:rPr>
          <w:rFonts w:ascii="Arial" w:hAnsi="Arial" w:cs="Arial"/>
        </w:rPr>
        <w:t xml:space="preserve">, M. (2014). Biochemical and molecular characterization of rice (O </w:t>
      </w:r>
      <w:proofErr w:type="spellStart"/>
      <w:r w:rsidRPr="000A40AD">
        <w:rPr>
          <w:rFonts w:ascii="Arial" w:hAnsi="Arial" w:cs="Arial"/>
        </w:rPr>
        <w:t>ryza</w:t>
      </w:r>
      <w:proofErr w:type="spellEnd"/>
      <w:r w:rsidRPr="000A40AD">
        <w:rPr>
          <w:rFonts w:ascii="Arial" w:hAnsi="Arial" w:cs="Arial"/>
        </w:rPr>
        <w:t xml:space="preserve"> sativa L.) roots forming a barrier to radial oxygen loss. Plant, Cell &amp; Environment, 37(10), 2406-2420.</w:t>
      </w:r>
    </w:p>
    <w:p w14:paraId="7ABEC02D" w14:textId="30168DF5" w:rsidR="000A40AD" w:rsidRDefault="000A40AD" w:rsidP="000A40AD">
      <w:pPr>
        <w:pStyle w:val="Body"/>
        <w:rPr>
          <w:rFonts w:ascii="Arial" w:hAnsi="Arial" w:cs="Arial"/>
        </w:rPr>
      </w:pPr>
      <w:r w:rsidRPr="000A40AD">
        <w:rPr>
          <w:rFonts w:ascii="Arial" w:hAnsi="Arial" w:cs="Arial"/>
        </w:rPr>
        <w:t xml:space="preserve">Kurokawa, Y., Nagai, K., Huan, P. D., Shimazaki, K., Qu, H., Mori, Y., ... &amp; </w:t>
      </w:r>
      <w:proofErr w:type="spellStart"/>
      <w:r w:rsidRPr="000A40AD">
        <w:rPr>
          <w:rFonts w:ascii="Arial" w:hAnsi="Arial" w:cs="Arial"/>
        </w:rPr>
        <w:t>Ashikari</w:t>
      </w:r>
      <w:proofErr w:type="spellEnd"/>
      <w:r w:rsidRPr="000A40AD">
        <w:rPr>
          <w:rFonts w:ascii="Arial" w:hAnsi="Arial" w:cs="Arial"/>
        </w:rPr>
        <w:t>, M. (2018). Rice leaf hydrophobicity and gas films are conferred by a wax synthesis gene (LGF 1) and contribute to flood tolerance. New Phytologist, 218(4), 1558-1569.</w:t>
      </w:r>
    </w:p>
    <w:p w14:paraId="6C50BC81" w14:textId="6EFF0198" w:rsidR="000B12B2" w:rsidRPr="000A40AD" w:rsidRDefault="000B12B2" w:rsidP="000A40AD">
      <w:pPr>
        <w:pStyle w:val="Body"/>
        <w:rPr>
          <w:rFonts w:ascii="Arial" w:hAnsi="Arial" w:cs="Arial"/>
        </w:rPr>
      </w:pPr>
      <w:proofErr w:type="spellStart"/>
      <w:r w:rsidRPr="000B12B2">
        <w:rPr>
          <w:rFonts w:ascii="Arial" w:hAnsi="Arial" w:cs="Arial"/>
        </w:rPr>
        <w:t>Kuya</w:t>
      </w:r>
      <w:proofErr w:type="spellEnd"/>
      <w:r w:rsidRPr="000B12B2">
        <w:rPr>
          <w:rFonts w:ascii="Arial" w:hAnsi="Arial" w:cs="Arial"/>
        </w:rPr>
        <w:t xml:space="preserve"> N, Sun J, Iijima K, </w:t>
      </w:r>
      <w:proofErr w:type="spellStart"/>
      <w:r w:rsidRPr="000B12B2">
        <w:rPr>
          <w:rFonts w:ascii="Arial" w:hAnsi="Arial" w:cs="Arial"/>
        </w:rPr>
        <w:t>Venuprasad</w:t>
      </w:r>
      <w:proofErr w:type="spellEnd"/>
      <w:r w:rsidRPr="000B12B2">
        <w:rPr>
          <w:rFonts w:ascii="Arial" w:hAnsi="Arial" w:cs="Arial"/>
        </w:rPr>
        <w:t xml:space="preserve"> R, Yamamoto T. Novel method for evaluation of anaerobic germination in rice and its application to diverse genetic collections. Breed Sci. 2019;69(4):633-39.</w:t>
      </w:r>
    </w:p>
    <w:p w14:paraId="02DF8659" w14:textId="77777777" w:rsidR="000A40AD" w:rsidRPr="000A40AD" w:rsidRDefault="000A40AD" w:rsidP="000A40AD">
      <w:pPr>
        <w:pStyle w:val="Body"/>
        <w:rPr>
          <w:rFonts w:ascii="Arial" w:hAnsi="Arial" w:cs="Arial"/>
        </w:rPr>
      </w:pPr>
      <w:r w:rsidRPr="000A40AD">
        <w:rPr>
          <w:rFonts w:ascii="Arial" w:hAnsi="Arial" w:cs="Arial"/>
        </w:rPr>
        <w:t xml:space="preserve">Liang, Y., Biswas, S., Kim, B., Bailey-Serres, J., &amp; </w:t>
      </w:r>
      <w:proofErr w:type="spellStart"/>
      <w:r w:rsidRPr="000A40AD">
        <w:rPr>
          <w:rFonts w:ascii="Arial" w:hAnsi="Arial" w:cs="Arial"/>
        </w:rPr>
        <w:t>Septiningsih</w:t>
      </w:r>
      <w:proofErr w:type="spellEnd"/>
      <w:r w:rsidRPr="000A40AD">
        <w:rPr>
          <w:rFonts w:ascii="Arial" w:hAnsi="Arial" w:cs="Arial"/>
        </w:rPr>
        <w:t>, E. M. (2021). Improved transformation and regeneration of indica rice: disruption of SUB1A as a test case via CRISPR-Cas9. International Journal of Molecular Sciences, 22(13), 6989.</w:t>
      </w:r>
    </w:p>
    <w:p w14:paraId="5431AB85" w14:textId="77777777" w:rsidR="000A40AD" w:rsidRPr="000A40AD" w:rsidRDefault="000A40AD" w:rsidP="000A40AD">
      <w:pPr>
        <w:pStyle w:val="Body"/>
        <w:rPr>
          <w:rFonts w:ascii="Arial" w:hAnsi="Arial" w:cs="Arial"/>
        </w:rPr>
      </w:pPr>
      <w:r w:rsidRPr="000A40AD">
        <w:rPr>
          <w:rFonts w:ascii="Arial" w:hAnsi="Arial" w:cs="Arial"/>
        </w:rPr>
        <w:t xml:space="preserve">Mackill, D. J. (1996). Rainfed lowland rice improvement. Int. Rice Res. </w:t>
      </w:r>
      <w:proofErr w:type="gramStart"/>
      <w:r w:rsidRPr="000A40AD">
        <w:rPr>
          <w:rFonts w:ascii="Arial" w:hAnsi="Arial" w:cs="Arial"/>
        </w:rPr>
        <w:t>Inst..</w:t>
      </w:r>
      <w:proofErr w:type="gramEnd"/>
    </w:p>
    <w:p w14:paraId="108DE716" w14:textId="77777777" w:rsidR="000A40AD" w:rsidRPr="000A40AD" w:rsidRDefault="000A40AD" w:rsidP="000A40AD">
      <w:pPr>
        <w:pStyle w:val="Body"/>
        <w:rPr>
          <w:rFonts w:ascii="Arial" w:hAnsi="Arial" w:cs="Arial"/>
        </w:rPr>
      </w:pPr>
      <w:r w:rsidRPr="000A40AD">
        <w:rPr>
          <w:rFonts w:ascii="Arial" w:hAnsi="Arial" w:cs="Arial"/>
        </w:rPr>
        <w:t>MacKill, D. J. (2006, May). Breeding for resistance to abiotic stresses in rice: the value of quantitative trait loci. In Plant breeding: the Arnel R. Hallauer international symposium (pp. 201-212). Ames, Iowa, USA: Blackwell Publishing.</w:t>
      </w:r>
    </w:p>
    <w:p w14:paraId="2EE6F256" w14:textId="77777777" w:rsidR="000A40AD" w:rsidRPr="000A40AD" w:rsidRDefault="000A40AD" w:rsidP="000A40AD">
      <w:pPr>
        <w:pStyle w:val="Body"/>
        <w:rPr>
          <w:rFonts w:ascii="Arial" w:hAnsi="Arial" w:cs="Arial"/>
        </w:rPr>
      </w:pPr>
      <w:r w:rsidRPr="000A40AD">
        <w:rPr>
          <w:rFonts w:ascii="Arial" w:hAnsi="Arial" w:cs="Arial"/>
        </w:rPr>
        <w:lastRenderedPageBreak/>
        <w:t xml:space="preserve">Mackill, D. J., Ismail, A. M., Singh, U. S., </w:t>
      </w:r>
      <w:proofErr w:type="spellStart"/>
      <w:r w:rsidRPr="000A40AD">
        <w:rPr>
          <w:rFonts w:ascii="Arial" w:hAnsi="Arial" w:cs="Arial"/>
        </w:rPr>
        <w:t>Labios</w:t>
      </w:r>
      <w:proofErr w:type="spellEnd"/>
      <w:r w:rsidRPr="000A40AD">
        <w:rPr>
          <w:rFonts w:ascii="Arial" w:hAnsi="Arial" w:cs="Arial"/>
        </w:rPr>
        <w:t>, R. V., &amp; Paris, T. R. (2012). Development and rapid adoption of submergence-tolerant (Sub1) rice varieties. Advances in agronomy, 115, 299-352</w:t>
      </w:r>
    </w:p>
    <w:p w14:paraId="6CEBA1AF" w14:textId="77777777" w:rsidR="000A40AD" w:rsidRPr="000A40AD" w:rsidRDefault="000A40AD" w:rsidP="000A40AD">
      <w:pPr>
        <w:pStyle w:val="Body"/>
        <w:rPr>
          <w:rFonts w:ascii="Arial" w:hAnsi="Arial" w:cs="Arial"/>
        </w:rPr>
      </w:pPr>
      <w:proofErr w:type="spellStart"/>
      <w:r w:rsidRPr="000A40AD">
        <w:rPr>
          <w:rFonts w:ascii="Arial" w:hAnsi="Arial" w:cs="Arial"/>
        </w:rPr>
        <w:t>Magneschi</w:t>
      </w:r>
      <w:proofErr w:type="spellEnd"/>
      <w:r w:rsidRPr="000A40AD">
        <w:rPr>
          <w:rFonts w:ascii="Arial" w:hAnsi="Arial" w:cs="Arial"/>
        </w:rPr>
        <w:t>, L., &amp; Perata, P. (2009). Rice germination and seedling growth in the absence of oxygen. Annals of botany, 103(2), 181-196.</w:t>
      </w:r>
    </w:p>
    <w:p w14:paraId="26A6AB9D" w14:textId="77777777" w:rsidR="000A40AD" w:rsidRPr="000A40AD" w:rsidRDefault="000A40AD" w:rsidP="000A40AD">
      <w:pPr>
        <w:pStyle w:val="Body"/>
        <w:rPr>
          <w:rFonts w:ascii="Arial" w:hAnsi="Arial" w:cs="Arial"/>
        </w:rPr>
      </w:pPr>
      <w:proofErr w:type="spellStart"/>
      <w:r w:rsidRPr="000A40AD">
        <w:rPr>
          <w:rFonts w:ascii="Arial" w:hAnsi="Arial" w:cs="Arial"/>
        </w:rPr>
        <w:t>Malabayabas</w:t>
      </w:r>
      <w:proofErr w:type="spellEnd"/>
      <w:r w:rsidRPr="000A40AD">
        <w:rPr>
          <w:rFonts w:ascii="Arial" w:hAnsi="Arial" w:cs="Arial"/>
        </w:rPr>
        <w:t>, M., Yamano, T., &amp; Noor, T. (2014). Adoption of submergence-tolerant rice varieties BRRI dhan51 and BRRI dhan52 in northern Bangladesh. STRASA Economic Brief, IRRI Bill and Melinda Gates Foundation, 1-4.</w:t>
      </w:r>
    </w:p>
    <w:p w14:paraId="63127562" w14:textId="77777777" w:rsidR="000A40AD" w:rsidRPr="000A40AD" w:rsidRDefault="000A40AD" w:rsidP="000A40AD">
      <w:pPr>
        <w:pStyle w:val="Body"/>
        <w:rPr>
          <w:rFonts w:ascii="Arial" w:hAnsi="Arial" w:cs="Arial"/>
        </w:rPr>
      </w:pPr>
      <w:r w:rsidRPr="000A40AD">
        <w:rPr>
          <w:rFonts w:ascii="Arial" w:hAnsi="Arial" w:cs="Arial"/>
        </w:rPr>
        <w:t xml:space="preserve">Mandal, N., &amp; Gupta, S. (1997). </w:t>
      </w:r>
      <w:proofErr w:type="spellStart"/>
      <w:r w:rsidRPr="000A40AD">
        <w:rPr>
          <w:rFonts w:ascii="Arial" w:hAnsi="Arial" w:cs="Arial"/>
        </w:rPr>
        <w:t>Anther</w:t>
      </w:r>
      <w:proofErr w:type="spellEnd"/>
      <w:r w:rsidRPr="000A40AD">
        <w:rPr>
          <w:rFonts w:ascii="Arial" w:hAnsi="Arial" w:cs="Arial"/>
        </w:rPr>
        <w:t xml:space="preserve"> culture of an interspecific rice hybrid and selection of fine grain type with submergence tolerance. Plant cell, tissue and organ culture, 51(1), 79-82.</w:t>
      </w:r>
    </w:p>
    <w:p w14:paraId="562E1827" w14:textId="77777777" w:rsidR="000A40AD" w:rsidRPr="000A40AD" w:rsidRDefault="000A40AD" w:rsidP="000A40AD">
      <w:pPr>
        <w:pStyle w:val="Body"/>
        <w:rPr>
          <w:rFonts w:ascii="Arial" w:hAnsi="Arial" w:cs="Arial"/>
        </w:rPr>
      </w:pPr>
      <w:proofErr w:type="spellStart"/>
      <w:r w:rsidRPr="000A40AD">
        <w:rPr>
          <w:rFonts w:ascii="Arial" w:hAnsi="Arial" w:cs="Arial"/>
        </w:rPr>
        <w:t>Mazaredo</w:t>
      </w:r>
      <w:proofErr w:type="spellEnd"/>
      <w:r w:rsidRPr="000A40AD">
        <w:rPr>
          <w:rFonts w:ascii="Arial" w:hAnsi="Arial" w:cs="Arial"/>
        </w:rPr>
        <w:t>, A. M., &amp; Vergara, B. S. (1982). Physiological differences in rice varieties tolerant of and susceptible to complete submergence.</w:t>
      </w:r>
    </w:p>
    <w:p w14:paraId="41616B0E" w14:textId="77777777" w:rsidR="000A40AD" w:rsidRPr="000A40AD" w:rsidRDefault="000A40AD" w:rsidP="000A40AD">
      <w:pPr>
        <w:pStyle w:val="Body"/>
        <w:rPr>
          <w:rFonts w:ascii="Arial" w:hAnsi="Arial" w:cs="Arial"/>
        </w:rPr>
      </w:pPr>
      <w:r w:rsidRPr="000A40AD">
        <w:rPr>
          <w:rFonts w:ascii="Arial" w:hAnsi="Arial" w:cs="Arial"/>
        </w:rPr>
        <w:t xml:space="preserve">Menegus, F., </w:t>
      </w:r>
      <w:proofErr w:type="spellStart"/>
      <w:r w:rsidRPr="000A40AD">
        <w:rPr>
          <w:rFonts w:ascii="Arial" w:hAnsi="Arial" w:cs="Arial"/>
        </w:rPr>
        <w:t>Cattaruzza</w:t>
      </w:r>
      <w:proofErr w:type="spellEnd"/>
      <w:r w:rsidRPr="000A40AD">
        <w:rPr>
          <w:rFonts w:ascii="Arial" w:hAnsi="Arial" w:cs="Arial"/>
        </w:rPr>
        <w:t xml:space="preserve">, L., </w:t>
      </w:r>
      <w:proofErr w:type="spellStart"/>
      <w:r w:rsidRPr="000A40AD">
        <w:rPr>
          <w:rFonts w:ascii="Arial" w:hAnsi="Arial" w:cs="Arial"/>
        </w:rPr>
        <w:t>Mattana</w:t>
      </w:r>
      <w:proofErr w:type="spellEnd"/>
      <w:r w:rsidRPr="000A40AD">
        <w:rPr>
          <w:rFonts w:ascii="Arial" w:hAnsi="Arial" w:cs="Arial"/>
        </w:rPr>
        <w:t xml:space="preserve">, M., </w:t>
      </w:r>
      <w:proofErr w:type="spellStart"/>
      <w:r w:rsidRPr="000A40AD">
        <w:rPr>
          <w:rFonts w:ascii="Arial" w:hAnsi="Arial" w:cs="Arial"/>
        </w:rPr>
        <w:t>Beffagna</w:t>
      </w:r>
      <w:proofErr w:type="spellEnd"/>
      <w:r w:rsidRPr="000A40AD">
        <w:rPr>
          <w:rFonts w:ascii="Arial" w:hAnsi="Arial" w:cs="Arial"/>
        </w:rPr>
        <w:t>, N., &amp; Ragg, E. (1991). Response to anoxia in rice and wheat seedlings: changes in the pH of intracellular compartments, glucose-6-phosphate level, and metabolic rate. Plant Physiology, 95(3), 760-767.</w:t>
      </w:r>
    </w:p>
    <w:p w14:paraId="5154DE96" w14:textId="6DF04E58" w:rsidR="000A40AD" w:rsidRDefault="000A40AD" w:rsidP="000A40AD">
      <w:pPr>
        <w:pStyle w:val="Body"/>
        <w:rPr>
          <w:rFonts w:ascii="Arial" w:hAnsi="Arial" w:cs="Arial"/>
        </w:rPr>
      </w:pPr>
      <w:r w:rsidRPr="000A40AD">
        <w:rPr>
          <w:rFonts w:ascii="Arial" w:hAnsi="Arial" w:cs="Arial"/>
        </w:rPr>
        <w:t>Mergemann, H., &amp; Sauter, M. (2000). Ethylene induces epidermal cell death at the site of adventitious root emergence in rice. Plant Physiology, 124(2), 609-614.</w:t>
      </w:r>
    </w:p>
    <w:p w14:paraId="36FA789C" w14:textId="5D785A8C" w:rsidR="000B12B2" w:rsidRPr="000A40AD" w:rsidRDefault="000B12B2" w:rsidP="000A40AD">
      <w:pPr>
        <w:pStyle w:val="Body"/>
        <w:rPr>
          <w:rFonts w:ascii="Arial" w:hAnsi="Arial" w:cs="Arial"/>
        </w:rPr>
      </w:pPr>
      <w:r w:rsidRPr="000B12B2">
        <w:rPr>
          <w:rFonts w:ascii="Arial" w:hAnsi="Arial" w:cs="Arial"/>
        </w:rPr>
        <w:t xml:space="preserve">Minami A, Yano K, </w:t>
      </w:r>
      <w:proofErr w:type="spellStart"/>
      <w:r w:rsidRPr="000B12B2">
        <w:rPr>
          <w:rFonts w:ascii="Arial" w:hAnsi="Arial" w:cs="Arial"/>
        </w:rPr>
        <w:t>Gamuyao</w:t>
      </w:r>
      <w:proofErr w:type="spellEnd"/>
      <w:r w:rsidRPr="000B12B2">
        <w:rPr>
          <w:rFonts w:ascii="Arial" w:hAnsi="Arial" w:cs="Arial"/>
        </w:rPr>
        <w:t xml:space="preserve"> R, Nagai K, </w:t>
      </w:r>
      <w:proofErr w:type="spellStart"/>
      <w:r w:rsidRPr="000B12B2">
        <w:rPr>
          <w:rFonts w:ascii="Arial" w:hAnsi="Arial" w:cs="Arial"/>
        </w:rPr>
        <w:t>Kuroha</w:t>
      </w:r>
      <w:proofErr w:type="spellEnd"/>
      <w:r w:rsidRPr="000B12B2">
        <w:rPr>
          <w:rFonts w:ascii="Arial" w:hAnsi="Arial" w:cs="Arial"/>
        </w:rPr>
        <w:t xml:space="preserve"> T, Ayano M, Nakamori M, Koike M, Kondo Y, Niimi Y, Kuwata K, Suzuki T, Higashiyama T, </w:t>
      </w:r>
      <w:proofErr w:type="spellStart"/>
      <w:r w:rsidRPr="000B12B2">
        <w:rPr>
          <w:rFonts w:ascii="Arial" w:hAnsi="Arial" w:cs="Arial"/>
        </w:rPr>
        <w:t>Takebayashi</w:t>
      </w:r>
      <w:proofErr w:type="spellEnd"/>
      <w:r w:rsidRPr="000B12B2">
        <w:rPr>
          <w:rFonts w:ascii="Arial" w:hAnsi="Arial" w:cs="Arial"/>
        </w:rPr>
        <w:t xml:space="preserve"> Y, Kojima M, Sakakibara H, Toyoda A, Fujiyama A, Kurata N, </w:t>
      </w:r>
      <w:proofErr w:type="spellStart"/>
      <w:r w:rsidRPr="000B12B2">
        <w:rPr>
          <w:rFonts w:ascii="Arial" w:hAnsi="Arial" w:cs="Arial"/>
        </w:rPr>
        <w:t>Ashikari</w:t>
      </w:r>
      <w:proofErr w:type="spellEnd"/>
      <w:r w:rsidRPr="000B12B2">
        <w:rPr>
          <w:rFonts w:ascii="Arial" w:hAnsi="Arial" w:cs="Arial"/>
        </w:rPr>
        <w:t xml:space="preserve"> M, Reuscher S (2018) Time-course transcriptomics analysis reveals key responses of submerged deepwater rice to flooding. Plant </w:t>
      </w:r>
      <w:proofErr w:type="spellStart"/>
      <w:r w:rsidRPr="000B12B2">
        <w:rPr>
          <w:rFonts w:ascii="Arial" w:hAnsi="Arial" w:cs="Arial"/>
        </w:rPr>
        <w:t>Physiol</w:t>
      </w:r>
      <w:proofErr w:type="spellEnd"/>
      <w:r w:rsidRPr="000B12B2">
        <w:rPr>
          <w:rFonts w:ascii="Arial" w:hAnsi="Arial" w:cs="Arial"/>
        </w:rPr>
        <w:t xml:space="preserve"> 176(4):3081–3102</w:t>
      </w:r>
    </w:p>
    <w:p w14:paraId="3FEC0CEA" w14:textId="77777777" w:rsidR="000A40AD" w:rsidRPr="000A40AD" w:rsidRDefault="000A40AD" w:rsidP="000A40AD">
      <w:pPr>
        <w:pStyle w:val="Body"/>
        <w:rPr>
          <w:rFonts w:ascii="Arial" w:hAnsi="Arial" w:cs="Arial"/>
        </w:rPr>
      </w:pPr>
      <w:r w:rsidRPr="000A40AD">
        <w:rPr>
          <w:rFonts w:ascii="Arial" w:hAnsi="Arial" w:cs="Arial"/>
        </w:rPr>
        <w:t>Mohanty, H. K., &amp; Khush, G. S. (1985). Diallel analysis of submergence tolerance in rice, Oryza sativa L. Theoretical and Applied Genetics, 70(5), 467-473.</w:t>
      </w:r>
    </w:p>
    <w:p w14:paraId="5DB8407A" w14:textId="30DAA562" w:rsidR="000A40AD" w:rsidRDefault="000A40AD" w:rsidP="000A40AD">
      <w:pPr>
        <w:pStyle w:val="Body"/>
        <w:rPr>
          <w:rFonts w:ascii="Arial" w:hAnsi="Arial" w:cs="Arial"/>
        </w:rPr>
      </w:pPr>
      <w:r w:rsidRPr="000A40AD">
        <w:rPr>
          <w:rFonts w:ascii="Arial" w:hAnsi="Arial" w:cs="Arial"/>
        </w:rPr>
        <w:t xml:space="preserve">Neeraja, C. N., Maghirang-Rodriguez, R., Pamplona, A., Heuer, S., Collard, B. C., </w:t>
      </w:r>
      <w:proofErr w:type="spellStart"/>
      <w:r w:rsidRPr="000A40AD">
        <w:rPr>
          <w:rFonts w:ascii="Arial" w:hAnsi="Arial" w:cs="Arial"/>
        </w:rPr>
        <w:t>Septiningsih</w:t>
      </w:r>
      <w:proofErr w:type="spellEnd"/>
      <w:r w:rsidRPr="000A40AD">
        <w:rPr>
          <w:rFonts w:ascii="Arial" w:hAnsi="Arial" w:cs="Arial"/>
        </w:rPr>
        <w:t>, E. M., ... &amp; Mackill, D. J. (2007). A marker-assisted backcross approach for developing submergence-tolerant rice cultivars. Theoretical and Applied Genetics, 115(6), 767-776.</w:t>
      </w:r>
    </w:p>
    <w:p w14:paraId="4F0766A9" w14:textId="733DBB7D" w:rsidR="000B12B2" w:rsidRPr="000A40AD" w:rsidRDefault="000B12B2" w:rsidP="000A40AD">
      <w:pPr>
        <w:pStyle w:val="Body"/>
        <w:rPr>
          <w:rFonts w:ascii="Arial" w:hAnsi="Arial" w:cs="Arial"/>
        </w:rPr>
      </w:pPr>
      <w:r w:rsidRPr="000B12B2">
        <w:rPr>
          <w:rFonts w:ascii="Arial" w:hAnsi="Arial" w:cs="Arial"/>
        </w:rPr>
        <w:t xml:space="preserve">Niroula RK, </w:t>
      </w:r>
      <w:proofErr w:type="spellStart"/>
      <w:r w:rsidRPr="000B12B2">
        <w:rPr>
          <w:rFonts w:ascii="Arial" w:hAnsi="Arial" w:cs="Arial"/>
        </w:rPr>
        <w:t>Pucciariello</w:t>
      </w:r>
      <w:proofErr w:type="spellEnd"/>
      <w:r w:rsidRPr="000B12B2">
        <w:rPr>
          <w:rFonts w:ascii="Arial" w:hAnsi="Arial" w:cs="Arial"/>
        </w:rPr>
        <w:t xml:space="preserve"> C, Ho VT, Novi G, Fukao T, Perata P (2012) SUB1A-dependent and-independent mechanisms are involved in the flooding tolerance of wild rice species. Plant J 72(2):282–293.</w:t>
      </w:r>
    </w:p>
    <w:p w14:paraId="008E6F80" w14:textId="77777777" w:rsidR="000A40AD" w:rsidRPr="000A40AD" w:rsidRDefault="000A40AD" w:rsidP="000A40AD">
      <w:pPr>
        <w:pStyle w:val="Body"/>
        <w:rPr>
          <w:rFonts w:ascii="Arial" w:hAnsi="Arial" w:cs="Arial"/>
        </w:rPr>
      </w:pPr>
      <w:proofErr w:type="spellStart"/>
      <w:r w:rsidRPr="000A40AD">
        <w:rPr>
          <w:rFonts w:ascii="Arial" w:hAnsi="Arial" w:cs="Arial"/>
        </w:rPr>
        <w:t>Nishiuchi</w:t>
      </w:r>
      <w:proofErr w:type="spellEnd"/>
      <w:r w:rsidRPr="000A40AD">
        <w:rPr>
          <w:rFonts w:ascii="Arial" w:hAnsi="Arial" w:cs="Arial"/>
        </w:rPr>
        <w:t xml:space="preserve">, S., Yamauchi, T., Takahashi, H., Kotula, L., &amp; </w:t>
      </w:r>
      <w:proofErr w:type="spellStart"/>
      <w:r w:rsidRPr="000A40AD">
        <w:rPr>
          <w:rFonts w:ascii="Arial" w:hAnsi="Arial" w:cs="Arial"/>
        </w:rPr>
        <w:t>Nakazono</w:t>
      </w:r>
      <w:proofErr w:type="spellEnd"/>
      <w:r w:rsidRPr="000A40AD">
        <w:rPr>
          <w:rFonts w:ascii="Arial" w:hAnsi="Arial" w:cs="Arial"/>
        </w:rPr>
        <w:t>, M. (2012). Mechanisms for coping with submergence and waterlogging in rice. Rice, 5(1), 2.</w:t>
      </w:r>
    </w:p>
    <w:p w14:paraId="7358398B" w14:textId="77777777" w:rsidR="000A40AD" w:rsidRPr="000A40AD" w:rsidRDefault="000A40AD" w:rsidP="000A40AD">
      <w:pPr>
        <w:pStyle w:val="Body"/>
        <w:rPr>
          <w:rFonts w:ascii="Arial" w:hAnsi="Arial" w:cs="Arial"/>
        </w:rPr>
      </w:pPr>
      <w:r w:rsidRPr="000A40AD">
        <w:rPr>
          <w:rFonts w:ascii="Arial" w:hAnsi="Arial" w:cs="Arial"/>
        </w:rPr>
        <w:t>Panda, D., &amp; Sarkar, R. K. (2013). Characterization of leaf gas exchange and anti-oxidant defense of rice (Oryza sativa L.) cultivars differing in submergence tolerance owing to complete submergence and consequent re-aeration. Agricultural Research, 2(4), 301-308.</w:t>
      </w:r>
    </w:p>
    <w:p w14:paraId="1AA4849B" w14:textId="77777777" w:rsidR="000A40AD" w:rsidRPr="000A40AD" w:rsidRDefault="000A40AD" w:rsidP="000A40AD">
      <w:pPr>
        <w:pStyle w:val="Body"/>
        <w:rPr>
          <w:rFonts w:ascii="Arial" w:hAnsi="Arial" w:cs="Arial"/>
        </w:rPr>
      </w:pPr>
      <w:r w:rsidRPr="000A40AD">
        <w:rPr>
          <w:rFonts w:ascii="Arial" w:hAnsi="Arial" w:cs="Arial"/>
        </w:rPr>
        <w:t>Panda, D., Barik, J., &amp; Sarkar, R. K. (2021). Recent advances of genetic resources, genes and genetic approaches for flooding tolerance in rice. Current Genomics, 22(1), 41-58.</w:t>
      </w:r>
    </w:p>
    <w:p w14:paraId="347FFE1C" w14:textId="77777777" w:rsidR="000A40AD" w:rsidRPr="000A40AD" w:rsidRDefault="000A40AD" w:rsidP="000A40AD">
      <w:pPr>
        <w:pStyle w:val="Body"/>
        <w:rPr>
          <w:rFonts w:ascii="Arial" w:hAnsi="Arial" w:cs="Arial"/>
        </w:rPr>
      </w:pPr>
      <w:r w:rsidRPr="000A40AD">
        <w:rPr>
          <w:rFonts w:ascii="Arial" w:hAnsi="Arial" w:cs="Arial"/>
        </w:rPr>
        <w:t xml:space="preserve">Panda, D., Rao, D. N., Sharma, S. G., Strasser, R. J., &amp; Sarkar, R. K. (2006). Submergence effects on rice genotypes during seedling stage: Probing of submergence driven changes of photosystem 2 by chlorophyll a fluorescence induction OJIP transients. </w:t>
      </w:r>
      <w:proofErr w:type="spellStart"/>
      <w:r w:rsidRPr="000A40AD">
        <w:rPr>
          <w:rFonts w:ascii="Arial" w:hAnsi="Arial" w:cs="Arial"/>
        </w:rPr>
        <w:t>Photosynthetica</w:t>
      </w:r>
      <w:proofErr w:type="spellEnd"/>
      <w:r w:rsidRPr="000A40AD">
        <w:rPr>
          <w:rFonts w:ascii="Arial" w:hAnsi="Arial" w:cs="Arial"/>
        </w:rPr>
        <w:t>, 44(1), 69-75.</w:t>
      </w:r>
    </w:p>
    <w:p w14:paraId="2D443CCF" w14:textId="20806DE1" w:rsidR="000A40AD" w:rsidRDefault="000A40AD" w:rsidP="000A40AD">
      <w:pPr>
        <w:pStyle w:val="Body"/>
        <w:rPr>
          <w:rFonts w:ascii="Arial" w:hAnsi="Arial" w:cs="Arial"/>
        </w:rPr>
      </w:pPr>
      <w:r w:rsidRPr="000A40AD">
        <w:rPr>
          <w:rFonts w:ascii="Arial" w:hAnsi="Arial" w:cs="Arial"/>
        </w:rPr>
        <w:t>Panda, D., Sharma, S. G., &amp; Sarkar, R. K. (2008). Chlorophyll fluorescence parameters, CO2 photosynthetic rate and regeneration capacity as a result of complete submergence and subsequent re-emergence in rice (Oryza sativa L.). Aquatic Botany, 88(2), 127-133.</w:t>
      </w:r>
    </w:p>
    <w:p w14:paraId="7A041F43" w14:textId="6B042A3F" w:rsidR="000B12B2" w:rsidRPr="000A40AD" w:rsidRDefault="000B12B2" w:rsidP="000A40AD">
      <w:pPr>
        <w:pStyle w:val="Body"/>
        <w:rPr>
          <w:rFonts w:ascii="Arial" w:hAnsi="Arial" w:cs="Arial"/>
        </w:rPr>
      </w:pPr>
      <w:r w:rsidRPr="000B12B2">
        <w:rPr>
          <w:rFonts w:ascii="Arial" w:hAnsi="Arial" w:cs="Arial"/>
        </w:rPr>
        <w:lastRenderedPageBreak/>
        <w:t xml:space="preserve">Parlanti S, </w:t>
      </w:r>
      <w:proofErr w:type="spellStart"/>
      <w:r w:rsidRPr="000B12B2">
        <w:rPr>
          <w:rFonts w:ascii="Arial" w:hAnsi="Arial" w:cs="Arial"/>
        </w:rPr>
        <w:t>Kudahettige</w:t>
      </w:r>
      <w:proofErr w:type="spellEnd"/>
      <w:r w:rsidRPr="000B12B2">
        <w:rPr>
          <w:rFonts w:ascii="Arial" w:hAnsi="Arial" w:cs="Arial"/>
        </w:rPr>
        <w:t xml:space="preserve"> NP, Lombardi L, </w:t>
      </w:r>
      <w:proofErr w:type="spellStart"/>
      <w:r w:rsidRPr="000B12B2">
        <w:rPr>
          <w:rFonts w:ascii="Arial" w:hAnsi="Arial" w:cs="Arial"/>
        </w:rPr>
        <w:t>Mensuali</w:t>
      </w:r>
      <w:proofErr w:type="spellEnd"/>
      <w:r w:rsidRPr="000B12B2">
        <w:rPr>
          <w:rFonts w:ascii="Arial" w:hAnsi="Arial" w:cs="Arial"/>
        </w:rPr>
        <w:t xml:space="preserve">-Sodi A, Alpi A, Perata P, </w:t>
      </w:r>
      <w:proofErr w:type="spellStart"/>
      <w:r w:rsidRPr="000B12B2">
        <w:rPr>
          <w:rFonts w:ascii="Arial" w:hAnsi="Arial" w:cs="Arial"/>
        </w:rPr>
        <w:t>Pucciariello</w:t>
      </w:r>
      <w:proofErr w:type="spellEnd"/>
      <w:r w:rsidRPr="000B12B2">
        <w:rPr>
          <w:rFonts w:ascii="Arial" w:hAnsi="Arial" w:cs="Arial"/>
        </w:rPr>
        <w:t xml:space="preserve"> C (2011) Distinct mechanisms for aerenchyma formation in leaf sheaths of rice genotypes displaying a quiescence or escape strategy for flooding </w:t>
      </w:r>
      <w:proofErr w:type="spellStart"/>
      <w:r w:rsidRPr="000B12B2">
        <w:rPr>
          <w:rFonts w:ascii="Arial" w:hAnsi="Arial" w:cs="Arial"/>
        </w:rPr>
        <w:t>toler</w:t>
      </w:r>
      <w:proofErr w:type="spellEnd"/>
      <w:r w:rsidRPr="000B12B2">
        <w:rPr>
          <w:rFonts w:ascii="Arial" w:hAnsi="Arial" w:cs="Arial"/>
        </w:rPr>
        <w:t xml:space="preserve"> </w:t>
      </w:r>
      <w:proofErr w:type="spellStart"/>
      <w:r w:rsidRPr="000B12B2">
        <w:rPr>
          <w:rFonts w:ascii="Arial" w:hAnsi="Arial" w:cs="Arial"/>
        </w:rPr>
        <w:t>ance</w:t>
      </w:r>
      <w:proofErr w:type="spellEnd"/>
      <w:r w:rsidRPr="000B12B2">
        <w:rPr>
          <w:rFonts w:ascii="Arial" w:hAnsi="Arial" w:cs="Arial"/>
        </w:rPr>
        <w:t>. Ann Bot 107(8):1335–1343.</w:t>
      </w:r>
    </w:p>
    <w:p w14:paraId="2DDD935D" w14:textId="77777777" w:rsidR="000A40AD" w:rsidRPr="000A40AD" w:rsidRDefault="000A40AD" w:rsidP="000A40AD">
      <w:pPr>
        <w:pStyle w:val="Body"/>
        <w:rPr>
          <w:rFonts w:ascii="Arial" w:hAnsi="Arial" w:cs="Arial"/>
        </w:rPr>
      </w:pPr>
      <w:r w:rsidRPr="000A40AD">
        <w:rPr>
          <w:rFonts w:ascii="Arial" w:hAnsi="Arial" w:cs="Arial"/>
        </w:rPr>
        <w:t>Pedersen, O., Rich, S. M., &amp; Colmer, T. D. (2009). Surviving floods: leaf gas films improve O2 and CO2 exchange, root aeration, and growth of completely submerged rice. The Plant Journal, 58(1), 147-156.</w:t>
      </w:r>
    </w:p>
    <w:p w14:paraId="286B192C" w14:textId="77777777" w:rsidR="000A40AD" w:rsidRPr="000A40AD" w:rsidRDefault="000A40AD" w:rsidP="000A40AD">
      <w:pPr>
        <w:pStyle w:val="Body"/>
        <w:rPr>
          <w:rFonts w:ascii="Arial" w:hAnsi="Arial" w:cs="Arial"/>
        </w:rPr>
      </w:pPr>
      <w:r w:rsidRPr="000A40AD">
        <w:rPr>
          <w:rFonts w:ascii="Arial" w:hAnsi="Arial" w:cs="Arial"/>
        </w:rPr>
        <w:t>Perata, P., Guglielminetti, L., &amp; Alpi, A. (1997). Mobilization of endosperm reserves in cereal seeds under anoxia. Annals of Botany, 79(suppl_1), 49-56.</w:t>
      </w:r>
    </w:p>
    <w:p w14:paraId="2FB18447" w14:textId="77777777" w:rsidR="000A40AD" w:rsidRPr="000A40AD" w:rsidRDefault="000A40AD" w:rsidP="000A40AD">
      <w:pPr>
        <w:pStyle w:val="Body"/>
        <w:rPr>
          <w:rFonts w:ascii="Arial" w:hAnsi="Arial" w:cs="Arial"/>
        </w:rPr>
      </w:pPr>
      <w:r w:rsidRPr="000A40AD">
        <w:rPr>
          <w:rFonts w:ascii="Arial" w:hAnsi="Arial" w:cs="Arial"/>
        </w:rPr>
        <w:t xml:space="preserve">Pradhan Biswajit, P. B., Kundu Sritama, K. S., Santra Anindya, S. A., Sarkar </w:t>
      </w:r>
      <w:proofErr w:type="spellStart"/>
      <w:r w:rsidRPr="000A40AD">
        <w:rPr>
          <w:rFonts w:ascii="Arial" w:hAnsi="Arial" w:cs="Arial"/>
        </w:rPr>
        <w:t>Moushree</w:t>
      </w:r>
      <w:proofErr w:type="spellEnd"/>
      <w:r w:rsidRPr="000A40AD">
        <w:rPr>
          <w:rFonts w:ascii="Arial" w:hAnsi="Arial" w:cs="Arial"/>
        </w:rPr>
        <w:t xml:space="preserve">, S. M., &amp; </w:t>
      </w:r>
      <w:proofErr w:type="spellStart"/>
      <w:r w:rsidRPr="000A40AD">
        <w:rPr>
          <w:rFonts w:ascii="Arial" w:hAnsi="Arial" w:cs="Arial"/>
        </w:rPr>
        <w:t>Kundagrami</w:t>
      </w:r>
      <w:proofErr w:type="spellEnd"/>
      <w:r w:rsidRPr="000A40AD">
        <w:rPr>
          <w:rFonts w:ascii="Arial" w:hAnsi="Arial" w:cs="Arial"/>
        </w:rPr>
        <w:t xml:space="preserve"> Sabyasachi, K. S. (2017). Breeding for submergence tolerance in rice (Oryza sativa L.) and its management for flash flood in rainfed low land area: a review.</w:t>
      </w:r>
    </w:p>
    <w:p w14:paraId="482C62B9" w14:textId="77777777" w:rsidR="000A40AD" w:rsidRPr="000A40AD" w:rsidRDefault="000A40AD" w:rsidP="000A40AD">
      <w:pPr>
        <w:pStyle w:val="Body"/>
        <w:rPr>
          <w:rFonts w:ascii="Arial" w:hAnsi="Arial" w:cs="Arial"/>
        </w:rPr>
      </w:pPr>
      <w:proofErr w:type="spellStart"/>
      <w:r w:rsidRPr="000A40AD">
        <w:rPr>
          <w:rFonts w:ascii="Arial" w:hAnsi="Arial" w:cs="Arial"/>
        </w:rPr>
        <w:t>Pucciariello</w:t>
      </w:r>
      <w:proofErr w:type="spellEnd"/>
      <w:r w:rsidRPr="000A40AD">
        <w:rPr>
          <w:rFonts w:ascii="Arial" w:hAnsi="Arial" w:cs="Arial"/>
        </w:rPr>
        <w:t>, C., &amp; Perata, P. (2013). Quiescence in rice submergence tolerance: an evolutionary hypothesis. Trends in Plant Science, 18(7), 377-381.</w:t>
      </w:r>
    </w:p>
    <w:p w14:paraId="69D41F42" w14:textId="7D014022" w:rsidR="000A40AD" w:rsidRDefault="000A40AD" w:rsidP="000A40AD">
      <w:pPr>
        <w:pStyle w:val="Body"/>
        <w:rPr>
          <w:rFonts w:ascii="Arial" w:hAnsi="Arial" w:cs="Arial"/>
        </w:rPr>
      </w:pPr>
      <w:r w:rsidRPr="000A40AD">
        <w:rPr>
          <w:rFonts w:ascii="Arial" w:hAnsi="Arial" w:cs="Arial"/>
        </w:rPr>
        <w:t xml:space="preserve">Rahman, H., </w:t>
      </w:r>
      <w:proofErr w:type="spellStart"/>
      <w:r w:rsidRPr="000A40AD">
        <w:rPr>
          <w:rFonts w:ascii="Arial" w:hAnsi="Arial" w:cs="Arial"/>
        </w:rPr>
        <w:t>Dakshinamurthi</w:t>
      </w:r>
      <w:proofErr w:type="spellEnd"/>
      <w:r w:rsidRPr="000A40AD">
        <w:rPr>
          <w:rFonts w:ascii="Arial" w:hAnsi="Arial" w:cs="Arial"/>
        </w:rPr>
        <w:t xml:space="preserve">, V., Ramasamy, S., Manickam, S., </w:t>
      </w:r>
      <w:proofErr w:type="spellStart"/>
      <w:r w:rsidRPr="000A40AD">
        <w:rPr>
          <w:rFonts w:ascii="Arial" w:hAnsi="Arial" w:cs="Arial"/>
        </w:rPr>
        <w:t>Kaliyaperumal</w:t>
      </w:r>
      <w:proofErr w:type="spellEnd"/>
      <w:r w:rsidRPr="000A40AD">
        <w:rPr>
          <w:rFonts w:ascii="Arial" w:hAnsi="Arial" w:cs="Arial"/>
        </w:rPr>
        <w:t>, A. K., Raha, S., ... &amp; Raveendran, M. (2018). Introgression of submergence tolerance into CO 43, a popular rice variety of India, through marker-assisted backcross breeding. Czech Journal of Genetics and Plant Breeding, 54(3), 101-108.</w:t>
      </w:r>
    </w:p>
    <w:p w14:paraId="34064F90" w14:textId="7FEEFEF5" w:rsidR="000B12B2" w:rsidRPr="000A40AD" w:rsidRDefault="000B12B2" w:rsidP="000A40AD">
      <w:pPr>
        <w:pStyle w:val="Body"/>
        <w:rPr>
          <w:rFonts w:ascii="Arial" w:hAnsi="Arial" w:cs="Arial"/>
        </w:rPr>
      </w:pPr>
      <w:r w:rsidRPr="000B12B2">
        <w:rPr>
          <w:rFonts w:ascii="Arial" w:hAnsi="Arial" w:cs="Arial"/>
        </w:rPr>
        <w:t>Rama Krishnayya, G., Setter, T. L., Sarkar, R. K., Krishnan, P., and Ravi, I. (1999). Influence of phosphorous application to floodwater on oxygen concentrations and survival of rice during complete submergence. Exp. Agric. 35, 167–180.</w:t>
      </w:r>
    </w:p>
    <w:p w14:paraId="09C00ED5" w14:textId="77777777" w:rsidR="000A40AD" w:rsidRPr="000A40AD" w:rsidRDefault="000A40AD" w:rsidP="000A40AD">
      <w:pPr>
        <w:pStyle w:val="Body"/>
        <w:rPr>
          <w:rFonts w:ascii="Arial" w:hAnsi="Arial" w:cs="Arial"/>
        </w:rPr>
      </w:pPr>
      <w:r w:rsidRPr="000A40AD">
        <w:rPr>
          <w:rFonts w:ascii="Arial" w:hAnsi="Arial" w:cs="Arial"/>
        </w:rPr>
        <w:t>Raskin, I., &amp; Kende, H. (1983). How does deep water rice solve its aeration problem. Plant Physiology, 72(2), 447-454.</w:t>
      </w:r>
    </w:p>
    <w:p w14:paraId="2805AB6A" w14:textId="77777777" w:rsidR="000A40AD" w:rsidRPr="000A40AD" w:rsidRDefault="000A40AD" w:rsidP="000A40AD">
      <w:pPr>
        <w:pStyle w:val="Body"/>
        <w:rPr>
          <w:rFonts w:ascii="Arial" w:hAnsi="Arial" w:cs="Arial"/>
        </w:rPr>
      </w:pPr>
      <w:r w:rsidRPr="000A40AD">
        <w:rPr>
          <w:rFonts w:ascii="Arial" w:hAnsi="Arial" w:cs="Arial"/>
        </w:rPr>
        <w:t>Ray, S., Vijayan, J., &amp; Sarkar, R. K. (2016). Germination stage oxygen deficiency (GSOD): An emerging stress in the era of changing trends in climate and rice cultivation practice. Frontiers in Plant Science, 7, 671.</w:t>
      </w:r>
    </w:p>
    <w:p w14:paraId="7C8DD786" w14:textId="77777777" w:rsidR="000A40AD" w:rsidRPr="000A40AD" w:rsidRDefault="000A40AD" w:rsidP="000A40AD">
      <w:pPr>
        <w:pStyle w:val="Body"/>
        <w:rPr>
          <w:rFonts w:ascii="Arial" w:hAnsi="Arial" w:cs="Arial"/>
        </w:rPr>
      </w:pPr>
      <w:r w:rsidRPr="000A40AD">
        <w:rPr>
          <w:rFonts w:ascii="Arial" w:hAnsi="Arial" w:cs="Arial"/>
        </w:rPr>
        <w:t>Redona, E. D., &amp; Mackill, D. J. (1996). Genetic variation for seedling vigor traits in rice. Crop Science, 36(2), 285-290.</w:t>
      </w:r>
    </w:p>
    <w:p w14:paraId="68921D99" w14:textId="77777777" w:rsidR="000A40AD" w:rsidRPr="000A40AD" w:rsidRDefault="000A40AD" w:rsidP="000A40AD">
      <w:pPr>
        <w:pStyle w:val="Body"/>
        <w:rPr>
          <w:rFonts w:ascii="Arial" w:hAnsi="Arial" w:cs="Arial"/>
        </w:rPr>
      </w:pPr>
      <w:proofErr w:type="spellStart"/>
      <w:r w:rsidRPr="000A40AD">
        <w:rPr>
          <w:rFonts w:ascii="Arial" w:hAnsi="Arial" w:cs="Arial"/>
        </w:rPr>
        <w:t>Rivoal</w:t>
      </w:r>
      <w:proofErr w:type="spellEnd"/>
      <w:r w:rsidRPr="000A40AD">
        <w:rPr>
          <w:rFonts w:ascii="Arial" w:hAnsi="Arial" w:cs="Arial"/>
        </w:rPr>
        <w:t xml:space="preserve">, J., Ricard, B., &amp; </w:t>
      </w:r>
      <w:proofErr w:type="spellStart"/>
      <w:r w:rsidRPr="000A40AD">
        <w:rPr>
          <w:rFonts w:ascii="Arial" w:hAnsi="Arial" w:cs="Arial"/>
        </w:rPr>
        <w:t>Pradet</w:t>
      </w:r>
      <w:proofErr w:type="spellEnd"/>
      <w:r w:rsidRPr="000A40AD">
        <w:rPr>
          <w:rFonts w:ascii="Arial" w:hAnsi="Arial" w:cs="Arial"/>
        </w:rPr>
        <w:t>, A. (1989). Glycolytic and fermentative enzyme induction during anaerobiosis in rice seedlings.</w:t>
      </w:r>
    </w:p>
    <w:p w14:paraId="48866267" w14:textId="77777777" w:rsidR="000A40AD" w:rsidRPr="000A40AD" w:rsidRDefault="000A40AD" w:rsidP="000A40AD">
      <w:pPr>
        <w:pStyle w:val="Body"/>
        <w:rPr>
          <w:rFonts w:ascii="Arial" w:hAnsi="Arial" w:cs="Arial"/>
        </w:rPr>
      </w:pPr>
      <w:r w:rsidRPr="000A40AD">
        <w:rPr>
          <w:rFonts w:ascii="Arial" w:hAnsi="Arial" w:cs="Arial"/>
        </w:rPr>
        <w:t xml:space="preserve">Roberts, J. K., Callis, J., Wemmer, D., </w:t>
      </w:r>
      <w:proofErr w:type="spellStart"/>
      <w:r w:rsidRPr="000A40AD">
        <w:rPr>
          <w:rFonts w:ascii="Arial" w:hAnsi="Arial" w:cs="Arial"/>
        </w:rPr>
        <w:t>Walbot</w:t>
      </w:r>
      <w:proofErr w:type="spellEnd"/>
      <w:r w:rsidRPr="000A40AD">
        <w:rPr>
          <w:rFonts w:ascii="Arial" w:hAnsi="Arial" w:cs="Arial"/>
        </w:rPr>
        <w:t>, V., &amp; Jardetzky, O. (1984). Mechanisms of cytoplasmic pH regulation in hypoxic maize root tips and its role in survival under hypoxia. Proceedings of the National Academy of Sciences, 81(11), 3379-3383.</w:t>
      </w:r>
    </w:p>
    <w:p w14:paraId="6679F1DE" w14:textId="77777777" w:rsidR="000A40AD" w:rsidRPr="000A40AD" w:rsidRDefault="000A40AD" w:rsidP="000A40AD">
      <w:pPr>
        <w:pStyle w:val="Body"/>
        <w:rPr>
          <w:rFonts w:ascii="Arial" w:hAnsi="Arial" w:cs="Arial"/>
        </w:rPr>
      </w:pPr>
      <w:r w:rsidRPr="000A40AD">
        <w:rPr>
          <w:rFonts w:ascii="Arial" w:hAnsi="Arial" w:cs="Arial"/>
        </w:rPr>
        <w:t xml:space="preserve">Saha Ray, P. K., </w:t>
      </w:r>
      <w:proofErr w:type="spellStart"/>
      <w:r w:rsidRPr="000A40AD">
        <w:rPr>
          <w:rFonts w:ascii="Arial" w:hAnsi="Arial" w:cs="Arial"/>
        </w:rPr>
        <w:t>HilleRisLambers</w:t>
      </w:r>
      <w:proofErr w:type="spellEnd"/>
      <w:r w:rsidRPr="000A40AD">
        <w:rPr>
          <w:rFonts w:ascii="Arial" w:hAnsi="Arial" w:cs="Arial"/>
        </w:rPr>
        <w:t xml:space="preserve">, D., &amp; </w:t>
      </w:r>
      <w:proofErr w:type="spellStart"/>
      <w:r w:rsidRPr="000A40AD">
        <w:rPr>
          <w:rFonts w:ascii="Arial" w:hAnsi="Arial" w:cs="Arial"/>
        </w:rPr>
        <w:t>Tepora</w:t>
      </w:r>
      <w:proofErr w:type="spellEnd"/>
      <w:r w:rsidRPr="000A40AD">
        <w:rPr>
          <w:rFonts w:ascii="Arial" w:hAnsi="Arial" w:cs="Arial"/>
        </w:rPr>
        <w:t xml:space="preserve">, N. M. (1993). Combination of stem elongation ability with submergence tolerance in rice. </w:t>
      </w:r>
      <w:proofErr w:type="spellStart"/>
      <w:r w:rsidRPr="000A40AD">
        <w:rPr>
          <w:rFonts w:ascii="Arial" w:hAnsi="Arial" w:cs="Arial"/>
        </w:rPr>
        <w:t>Euphytica</w:t>
      </w:r>
      <w:proofErr w:type="spellEnd"/>
      <w:r w:rsidRPr="000A40AD">
        <w:rPr>
          <w:rFonts w:ascii="Arial" w:hAnsi="Arial" w:cs="Arial"/>
        </w:rPr>
        <w:t>, 68(1), 11-16.</w:t>
      </w:r>
    </w:p>
    <w:p w14:paraId="6F40B36D" w14:textId="77777777" w:rsidR="000A40AD" w:rsidRPr="000A40AD" w:rsidRDefault="000A40AD" w:rsidP="000A40AD">
      <w:pPr>
        <w:pStyle w:val="Body"/>
        <w:rPr>
          <w:rFonts w:ascii="Arial" w:hAnsi="Arial" w:cs="Arial"/>
        </w:rPr>
      </w:pPr>
      <w:r w:rsidRPr="000A40AD">
        <w:rPr>
          <w:rFonts w:ascii="Arial" w:hAnsi="Arial" w:cs="Arial"/>
        </w:rPr>
        <w:t xml:space="preserve">Sarkar R, Panda D, Reddy J, Patnaik S, Mackill DJ, Ismail AM. Performance of submergence tolerant rice (Oryza sativa) genotypes carrying the Sub1 quantitative trait locus under stressed and </w:t>
      </w:r>
      <w:proofErr w:type="spellStart"/>
      <w:r w:rsidRPr="000A40AD">
        <w:rPr>
          <w:rFonts w:ascii="Arial" w:hAnsi="Arial" w:cs="Arial"/>
        </w:rPr>
        <w:t>nonstressed</w:t>
      </w:r>
      <w:proofErr w:type="spellEnd"/>
      <w:r w:rsidRPr="000A40AD">
        <w:rPr>
          <w:rFonts w:ascii="Arial" w:hAnsi="Arial" w:cs="Arial"/>
        </w:rPr>
        <w:t xml:space="preserve"> natural field conditions. 2009; Indian J Agric Sci. 79;876–83.</w:t>
      </w:r>
    </w:p>
    <w:p w14:paraId="20305E60" w14:textId="77777777" w:rsidR="000A40AD" w:rsidRPr="000A40AD" w:rsidRDefault="000A40AD" w:rsidP="000A40AD">
      <w:pPr>
        <w:pStyle w:val="Body"/>
        <w:rPr>
          <w:rFonts w:ascii="Arial" w:hAnsi="Arial" w:cs="Arial"/>
        </w:rPr>
      </w:pPr>
      <w:r w:rsidRPr="000A40AD">
        <w:rPr>
          <w:rFonts w:ascii="Arial" w:hAnsi="Arial" w:cs="Arial"/>
        </w:rPr>
        <w:t>Sarkar, R. K., Reddy, J. N., Sharma, S. G., &amp; Ismail, A. M. (2006). Physiological basis of submergence tolerance in rice and implications for crop improvement. Current Science, 899-906.</w:t>
      </w:r>
    </w:p>
    <w:p w14:paraId="7AA1536D" w14:textId="77777777" w:rsidR="000A40AD" w:rsidRPr="000A40AD" w:rsidRDefault="000A40AD" w:rsidP="000A40AD">
      <w:pPr>
        <w:pStyle w:val="Body"/>
        <w:rPr>
          <w:rFonts w:ascii="Arial" w:hAnsi="Arial" w:cs="Arial"/>
        </w:rPr>
      </w:pPr>
      <w:r w:rsidRPr="000A40AD">
        <w:rPr>
          <w:rFonts w:ascii="Arial" w:hAnsi="Arial" w:cs="Arial"/>
        </w:rPr>
        <w:t xml:space="preserve">Sauter, M. (2000). Rice in deep water:" How to take heed against a sea of troubles". </w:t>
      </w:r>
      <w:proofErr w:type="spellStart"/>
      <w:r w:rsidRPr="000A40AD">
        <w:rPr>
          <w:rFonts w:ascii="Arial" w:hAnsi="Arial" w:cs="Arial"/>
        </w:rPr>
        <w:t>Naturwissenschaften</w:t>
      </w:r>
      <w:proofErr w:type="spellEnd"/>
      <w:r w:rsidRPr="000A40AD">
        <w:rPr>
          <w:rFonts w:ascii="Arial" w:hAnsi="Arial" w:cs="Arial"/>
        </w:rPr>
        <w:t>, 87(7), 289-303.</w:t>
      </w:r>
    </w:p>
    <w:p w14:paraId="1A0A728A" w14:textId="77777777" w:rsidR="000A40AD" w:rsidRPr="000A40AD" w:rsidRDefault="000A40AD" w:rsidP="000A40AD">
      <w:pPr>
        <w:pStyle w:val="Body"/>
        <w:rPr>
          <w:rFonts w:ascii="Arial" w:hAnsi="Arial" w:cs="Arial"/>
        </w:rPr>
      </w:pPr>
      <w:r w:rsidRPr="000A40AD">
        <w:rPr>
          <w:rFonts w:ascii="Arial" w:hAnsi="Arial" w:cs="Arial"/>
        </w:rPr>
        <w:lastRenderedPageBreak/>
        <w:t>Schwartz, D. (1969). An example of gene fixation resulting from selective advantage in suboptimal conditions. The American Naturalist, 103(933), 479-481</w:t>
      </w:r>
    </w:p>
    <w:p w14:paraId="0A6A86D4" w14:textId="4242EE76" w:rsidR="003877E0" w:rsidRDefault="003877E0" w:rsidP="003877E0">
      <w:pPr>
        <w:pStyle w:val="Body"/>
        <w:rPr>
          <w:rFonts w:ascii="Arial" w:hAnsi="Arial" w:cs="Arial"/>
        </w:rPr>
      </w:pPr>
      <w:r w:rsidRPr="003877E0">
        <w:rPr>
          <w:rFonts w:ascii="Arial" w:hAnsi="Arial" w:cs="Arial"/>
        </w:rPr>
        <w:t>Sculthorpe, C. D., 1967, The Biology of Aquatic Vascular Plants. Reprinted 1985 Edward Arnold, by London</w:t>
      </w:r>
    </w:p>
    <w:p w14:paraId="207DF78E" w14:textId="77777777" w:rsidR="000A40AD" w:rsidRPr="000A40AD" w:rsidRDefault="000A40AD" w:rsidP="000A40AD">
      <w:pPr>
        <w:pStyle w:val="Body"/>
        <w:rPr>
          <w:rFonts w:ascii="Arial" w:hAnsi="Arial" w:cs="Arial"/>
        </w:rPr>
      </w:pPr>
      <w:r w:rsidRPr="000A40AD">
        <w:rPr>
          <w:rFonts w:ascii="Arial" w:hAnsi="Arial" w:cs="Arial"/>
        </w:rPr>
        <w:t xml:space="preserve">Senapati, S., </w:t>
      </w:r>
      <w:proofErr w:type="spellStart"/>
      <w:r w:rsidRPr="000A40AD">
        <w:rPr>
          <w:rFonts w:ascii="Arial" w:hAnsi="Arial" w:cs="Arial"/>
        </w:rPr>
        <w:t>Kuanar</w:t>
      </w:r>
      <w:proofErr w:type="spellEnd"/>
      <w:r w:rsidRPr="000A40AD">
        <w:rPr>
          <w:rFonts w:ascii="Arial" w:hAnsi="Arial" w:cs="Arial"/>
        </w:rPr>
        <w:t xml:space="preserve">, S. R., &amp; Sarkar, R. K. (2019). Anaerobic germination potential in rice (Oryza sativa L.): role of amylases, alcohol </w:t>
      </w:r>
      <w:proofErr w:type="spellStart"/>
      <w:r w:rsidRPr="000A40AD">
        <w:rPr>
          <w:rFonts w:ascii="Arial" w:hAnsi="Arial" w:cs="Arial"/>
        </w:rPr>
        <w:t>deydrogenase</w:t>
      </w:r>
      <w:proofErr w:type="spellEnd"/>
      <w:r w:rsidRPr="000A40AD">
        <w:rPr>
          <w:rFonts w:ascii="Arial" w:hAnsi="Arial" w:cs="Arial"/>
        </w:rPr>
        <w:t xml:space="preserve"> and ethylene. Journal of Stress Physiology &amp; Biochemistry, 15(4), 39-52.</w:t>
      </w:r>
    </w:p>
    <w:p w14:paraId="1B8EBB9C" w14:textId="77777777" w:rsidR="000A40AD" w:rsidRPr="000A40AD" w:rsidRDefault="000A40AD" w:rsidP="000A40AD">
      <w:pPr>
        <w:pStyle w:val="Body"/>
        <w:rPr>
          <w:rFonts w:ascii="Arial" w:hAnsi="Arial" w:cs="Arial"/>
        </w:rPr>
      </w:pPr>
      <w:proofErr w:type="spellStart"/>
      <w:r w:rsidRPr="000A40AD">
        <w:rPr>
          <w:rFonts w:ascii="Arial" w:hAnsi="Arial" w:cs="Arial"/>
        </w:rPr>
        <w:t>Septiningsih</w:t>
      </w:r>
      <w:proofErr w:type="spellEnd"/>
      <w:r w:rsidRPr="000A40AD">
        <w:rPr>
          <w:rFonts w:ascii="Arial" w:hAnsi="Arial" w:cs="Arial"/>
        </w:rPr>
        <w:t>, E. M., Collard, B. C., Heuer, S., Bailey</w:t>
      </w:r>
      <w:r w:rsidRPr="000A40AD">
        <w:rPr>
          <w:rFonts w:ascii="Cambria Math" w:hAnsi="Cambria Math" w:cs="Cambria Math"/>
        </w:rPr>
        <w:t>‐</w:t>
      </w:r>
      <w:r w:rsidRPr="000A40AD">
        <w:rPr>
          <w:rFonts w:ascii="Arial" w:hAnsi="Arial" w:cs="Arial"/>
        </w:rPr>
        <w:t>Serres, J., Ismail, A. M., &amp; Mackill, D. J. (2013). Applying genomics tools for breeding submergence tolerance in rice. Translational genomics for crop breeding: abiotic stress, yield and quality, 2, 9-30.</w:t>
      </w:r>
    </w:p>
    <w:p w14:paraId="4DC00BEA" w14:textId="77777777" w:rsidR="000A40AD" w:rsidRPr="000A40AD" w:rsidRDefault="000A40AD" w:rsidP="000A40AD">
      <w:pPr>
        <w:pStyle w:val="Body"/>
        <w:rPr>
          <w:rFonts w:ascii="Arial" w:hAnsi="Arial" w:cs="Arial"/>
        </w:rPr>
      </w:pPr>
      <w:proofErr w:type="spellStart"/>
      <w:r w:rsidRPr="000A40AD">
        <w:rPr>
          <w:rFonts w:ascii="Arial" w:hAnsi="Arial" w:cs="Arial"/>
        </w:rPr>
        <w:t>Septiningsih</w:t>
      </w:r>
      <w:proofErr w:type="spellEnd"/>
      <w:r w:rsidRPr="000A40AD">
        <w:rPr>
          <w:rFonts w:ascii="Arial" w:hAnsi="Arial" w:cs="Arial"/>
        </w:rPr>
        <w:t>, E. M., Pamplona, A. M., Sanchez, D. L., Neeraja, C. N., Vergara, G. V., Heuer, S., ... &amp; Mackill, D. J. (2009). Development of submergence-tolerant rice cultivars: the Sub1 locus and beyond. Annals of Botany, 103(2), 151-160.</w:t>
      </w:r>
    </w:p>
    <w:p w14:paraId="5B95EB58" w14:textId="77777777" w:rsidR="000A40AD" w:rsidRPr="000A40AD" w:rsidRDefault="000A40AD" w:rsidP="000A40AD">
      <w:pPr>
        <w:pStyle w:val="Body"/>
        <w:rPr>
          <w:rFonts w:ascii="Arial" w:hAnsi="Arial" w:cs="Arial"/>
        </w:rPr>
      </w:pPr>
      <w:r w:rsidRPr="000A40AD">
        <w:rPr>
          <w:rFonts w:ascii="Arial" w:hAnsi="Arial" w:cs="Arial"/>
        </w:rPr>
        <w:t xml:space="preserve">Setter, T. L., Ellis, M., Laureles, E. V., Ella, E. S., </w:t>
      </w:r>
      <w:proofErr w:type="spellStart"/>
      <w:r w:rsidRPr="000A40AD">
        <w:rPr>
          <w:rFonts w:ascii="Arial" w:hAnsi="Arial" w:cs="Arial"/>
        </w:rPr>
        <w:t>Senadhira</w:t>
      </w:r>
      <w:proofErr w:type="spellEnd"/>
      <w:r w:rsidRPr="000A40AD">
        <w:rPr>
          <w:rFonts w:ascii="Arial" w:hAnsi="Arial" w:cs="Arial"/>
        </w:rPr>
        <w:t>, D., Mishra, S. B., ... &amp; Datta, S. (1997). Physiology and genetics of submergence tolerance in rice. Annals of Botany, 79(suppl_1), 67-77.</w:t>
      </w:r>
    </w:p>
    <w:p w14:paraId="217278EB" w14:textId="77777777" w:rsidR="000A40AD" w:rsidRPr="000A40AD" w:rsidRDefault="000A40AD" w:rsidP="000A40AD">
      <w:pPr>
        <w:pStyle w:val="Body"/>
        <w:rPr>
          <w:rFonts w:ascii="Arial" w:hAnsi="Arial" w:cs="Arial"/>
        </w:rPr>
      </w:pPr>
      <w:r w:rsidRPr="000A40AD">
        <w:rPr>
          <w:rFonts w:ascii="Arial" w:hAnsi="Arial" w:cs="Arial"/>
        </w:rPr>
        <w:t>Setter, T. L., Krishnayya, G. R., Maurya, P. R., &amp; Singh, B. B. (1995). Environmental characteristics of flood water in Eastern India: relevance to flooding tolerance of rice.</w:t>
      </w:r>
    </w:p>
    <w:p w14:paraId="3F95A311" w14:textId="77777777" w:rsidR="000A40AD" w:rsidRPr="000A40AD" w:rsidRDefault="000A40AD" w:rsidP="000A40AD">
      <w:pPr>
        <w:pStyle w:val="Body"/>
        <w:rPr>
          <w:rFonts w:ascii="Arial" w:hAnsi="Arial" w:cs="Arial"/>
        </w:rPr>
      </w:pPr>
      <w:proofErr w:type="spellStart"/>
      <w:r w:rsidRPr="000A40AD">
        <w:rPr>
          <w:rFonts w:ascii="Arial" w:hAnsi="Arial" w:cs="Arial"/>
        </w:rPr>
        <w:t>Shalahuddin</w:t>
      </w:r>
      <w:proofErr w:type="spellEnd"/>
      <w:r w:rsidRPr="000A40AD">
        <w:rPr>
          <w:rFonts w:ascii="Arial" w:hAnsi="Arial" w:cs="Arial"/>
        </w:rPr>
        <w:t xml:space="preserve">, A. K. M., </w:t>
      </w:r>
      <w:proofErr w:type="spellStart"/>
      <w:r w:rsidRPr="000A40AD">
        <w:rPr>
          <w:rFonts w:ascii="Arial" w:hAnsi="Arial" w:cs="Arial"/>
        </w:rPr>
        <w:t>Iftekharuddaula</w:t>
      </w:r>
      <w:proofErr w:type="spellEnd"/>
      <w:r w:rsidRPr="000A40AD">
        <w:rPr>
          <w:rFonts w:ascii="Arial" w:hAnsi="Arial" w:cs="Arial"/>
        </w:rPr>
        <w:t>, K. M., Ghosal, S., Khan, M. Y., Rahman, A., &amp; Sarker, M. R. A. (2024). Development of Submergence Tolerant Rice Variety BRRI dhan79 for Flash Flood Ecosystem of Bangladesh. Asian Journal of Research in Crop Science, 9(1), 114-123</w:t>
      </w:r>
    </w:p>
    <w:p w14:paraId="6A9D98E4" w14:textId="77777777" w:rsidR="000A40AD" w:rsidRPr="000A40AD" w:rsidRDefault="000A40AD" w:rsidP="000A40AD">
      <w:pPr>
        <w:pStyle w:val="Body"/>
        <w:rPr>
          <w:rFonts w:ascii="Arial" w:hAnsi="Arial" w:cs="Arial"/>
        </w:rPr>
      </w:pPr>
      <w:r w:rsidRPr="000A40AD">
        <w:rPr>
          <w:rFonts w:ascii="Arial" w:hAnsi="Arial" w:cs="Arial"/>
        </w:rPr>
        <w:t xml:space="preserve">Shiono, K., Ando, M., </w:t>
      </w:r>
      <w:proofErr w:type="spellStart"/>
      <w:r w:rsidRPr="000A40AD">
        <w:rPr>
          <w:rFonts w:ascii="Arial" w:hAnsi="Arial" w:cs="Arial"/>
        </w:rPr>
        <w:t>Nishiuchi</w:t>
      </w:r>
      <w:proofErr w:type="spellEnd"/>
      <w:r w:rsidRPr="000A40AD">
        <w:rPr>
          <w:rFonts w:ascii="Arial" w:hAnsi="Arial" w:cs="Arial"/>
        </w:rPr>
        <w:t>, S., Takahashi, H., Watanabe, K., Nakamura, M., ... &amp; Kato, K. (2014a). RCN1/OsABCG5, an ATP</w:t>
      </w:r>
      <w:r w:rsidRPr="000A40AD">
        <w:rPr>
          <w:rFonts w:ascii="Cambria Math" w:hAnsi="Cambria Math" w:cs="Cambria Math"/>
        </w:rPr>
        <w:t>‐</w:t>
      </w:r>
      <w:r w:rsidRPr="000A40AD">
        <w:rPr>
          <w:rFonts w:ascii="Arial" w:hAnsi="Arial" w:cs="Arial"/>
        </w:rPr>
        <w:t>binding cassette (ABC) transporter, is required for hypodermal suberization of roots in rice (Oryza sativa). The Plant Journal, 80(1), 40-51.</w:t>
      </w:r>
    </w:p>
    <w:p w14:paraId="3AFF5B3D" w14:textId="77777777" w:rsidR="000A40AD" w:rsidRPr="000A40AD" w:rsidRDefault="000A40AD" w:rsidP="000A40AD">
      <w:pPr>
        <w:pStyle w:val="Body"/>
        <w:rPr>
          <w:rFonts w:ascii="Arial" w:hAnsi="Arial" w:cs="Arial"/>
        </w:rPr>
      </w:pPr>
      <w:r w:rsidRPr="000A40AD">
        <w:rPr>
          <w:rFonts w:ascii="Arial" w:hAnsi="Arial" w:cs="Arial"/>
        </w:rPr>
        <w:t xml:space="preserve">Shiono, K., Ogawa, S., Yamazaki, S., Isoda, H., Fujimura, T., </w:t>
      </w:r>
      <w:proofErr w:type="spellStart"/>
      <w:r w:rsidRPr="000A40AD">
        <w:rPr>
          <w:rFonts w:ascii="Arial" w:hAnsi="Arial" w:cs="Arial"/>
        </w:rPr>
        <w:t>Nakazono</w:t>
      </w:r>
      <w:proofErr w:type="spellEnd"/>
      <w:r w:rsidRPr="000A40AD">
        <w:rPr>
          <w:rFonts w:ascii="Arial" w:hAnsi="Arial" w:cs="Arial"/>
        </w:rPr>
        <w:t>, M., &amp; Colmer, T. D. (2011). Contrasting dynamics of radial O2-loss barrier induction and aerenchyma formation in rice roots of two lengths. Annals of Botany, 107(1), 89-99.</w:t>
      </w:r>
    </w:p>
    <w:p w14:paraId="715C0906" w14:textId="77777777" w:rsidR="000A40AD" w:rsidRPr="000A40AD" w:rsidRDefault="000A40AD" w:rsidP="000A40AD">
      <w:pPr>
        <w:pStyle w:val="Body"/>
        <w:rPr>
          <w:rFonts w:ascii="Arial" w:hAnsi="Arial" w:cs="Arial"/>
        </w:rPr>
      </w:pPr>
      <w:r w:rsidRPr="000A40AD">
        <w:rPr>
          <w:rFonts w:ascii="Arial" w:hAnsi="Arial" w:cs="Arial"/>
        </w:rPr>
        <w:t xml:space="preserve">Shiono, K., Takahashi, H., Colmer, T. D., &amp; </w:t>
      </w:r>
      <w:proofErr w:type="spellStart"/>
      <w:r w:rsidRPr="000A40AD">
        <w:rPr>
          <w:rFonts w:ascii="Arial" w:hAnsi="Arial" w:cs="Arial"/>
        </w:rPr>
        <w:t>Nakazono</w:t>
      </w:r>
      <w:proofErr w:type="spellEnd"/>
      <w:r w:rsidRPr="000A40AD">
        <w:rPr>
          <w:rFonts w:ascii="Arial" w:hAnsi="Arial" w:cs="Arial"/>
        </w:rPr>
        <w:t>, M. (2008). Role of ethylene in acclimations to promote oxygen transport in roots of plants in waterlogged soils. Plant Science, 175(1-2), 52-58.</w:t>
      </w:r>
    </w:p>
    <w:p w14:paraId="72D33186" w14:textId="77777777" w:rsidR="000A40AD" w:rsidRPr="000A40AD" w:rsidRDefault="000A40AD" w:rsidP="000A40AD">
      <w:pPr>
        <w:pStyle w:val="Body"/>
        <w:rPr>
          <w:rFonts w:ascii="Arial" w:hAnsi="Arial" w:cs="Arial"/>
        </w:rPr>
      </w:pPr>
      <w:r w:rsidRPr="000A40AD">
        <w:rPr>
          <w:rFonts w:ascii="Arial" w:hAnsi="Arial" w:cs="Arial"/>
        </w:rPr>
        <w:t xml:space="preserve">Shiono, K., Yamauchi, T., Yamazaki, S., Mohanty, B., Malik, A. I., </w:t>
      </w:r>
      <w:proofErr w:type="spellStart"/>
      <w:r w:rsidRPr="000A40AD">
        <w:rPr>
          <w:rFonts w:ascii="Arial" w:hAnsi="Arial" w:cs="Arial"/>
        </w:rPr>
        <w:t>Nagamura</w:t>
      </w:r>
      <w:proofErr w:type="spellEnd"/>
      <w:r w:rsidRPr="000A40AD">
        <w:rPr>
          <w:rFonts w:ascii="Arial" w:hAnsi="Arial" w:cs="Arial"/>
        </w:rPr>
        <w:t xml:space="preserve">, Y., ... &amp; </w:t>
      </w:r>
      <w:proofErr w:type="spellStart"/>
      <w:r w:rsidRPr="000A40AD">
        <w:rPr>
          <w:rFonts w:ascii="Arial" w:hAnsi="Arial" w:cs="Arial"/>
        </w:rPr>
        <w:t>Nakazono</w:t>
      </w:r>
      <w:proofErr w:type="spellEnd"/>
      <w:r w:rsidRPr="000A40AD">
        <w:rPr>
          <w:rFonts w:ascii="Arial" w:hAnsi="Arial" w:cs="Arial"/>
        </w:rPr>
        <w:t>, M. (2014b). Microarray analysis of laser-</w:t>
      </w:r>
      <w:proofErr w:type="spellStart"/>
      <w:r w:rsidRPr="000A40AD">
        <w:rPr>
          <w:rFonts w:ascii="Arial" w:hAnsi="Arial" w:cs="Arial"/>
        </w:rPr>
        <w:t>microdissected</w:t>
      </w:r>
      <w:proofErr w:type="spellEnd"/>
      <w:r w:rsidRPr="000A40AD">
        <w:rPr>
          <w:rFonts w:ascii="Arial" w:hAnsi="Arial" w:cs="Arial"/>
        </w:rPr>
        <w:t xml:space="preserve"> tissues indicates the biosynthesis of suberin in the outer part of roots during formation of a barrier to radial oxygen loss in rice (Oryza sativa). Journal of experimental botany, 65(17), 4795-4806.</w:t>
      </w:r>
    </w:p>
    <w:p w14:paraId="2B1FD5BF" w14:textId="77777777" w:rsidR="000A40AD" w:rsidRPr="000A40AD" w:rsidRDefault="000A40AD" w:rsidP="000A40AD">
      <w:pPr>
        <w:pStyle w:val="Body"/>
        <w:rPr>
          <w:rFonts w:ascii="Arial" w:hAnsi="Arial" w:cs="Arial"/>
        </w:rPr>
      </w:pPr>
      <w:r w:rsidRPr="000A40AD">
        <w:rPr>
          <w:rFonts w:ascii="Arial" w:hAnsi="Arial" w:cs="Arial"/>
        </w:rPr>
        <w:t xml:space="preserve">Shukla, P. R., Skeg, J., Buendia, E. C., Masson-Delmotte, V., </w:t>
      </w:r>
      <w:proofErr w:type="spellStart"/>
      <w:r w:rsidRPr="000A40AD">
        <w:rPr>
          <w:rFonts w:ascii="Arial" w:hAnsi="Arial" w:cs="Arial"/>
        </w:rPr>
        <w:t>Pörtner</w:t>
      </w:r>
      <w:proofErr w:type="spellEnd"/>
      <w:r w:rsidRPr="000A40AD">
        <w:rPr>
          <w:rFonts w:ascii="Arial" w:hAnsi="Arial" w:cs="Arial"/>
        </w:rPr>
        <w:t>, H. O., Roberts, D. C., ... &amp; Malley, J. (2019). Climate Change and Land: an IPCC special report on climate change, desertification, land degradation, sustainable land management, food security, and greenhouse gas fluxes in terrestrial ecosystems.</w:t>
      </w:r>
    </w:p>
    <w:p w14:paraId="7F57C1CC" w14:textId="77777777" w:rsidR="000A40AD" w:rsidRPr="000A40AD" w:rsidRDefault="000A40AD" w:rsidP="000A40AD">
      <w:pPr>
        <w:pStyle w:val="Body"/>
        <w:rPr>
          <w:rFonts w:ascii="Arial" w:hAnsi="Arial" w:cs="Arial"/>
        </w:rPr>
      </w:pPr>
      <w:r w:rsidRPr="000A40AD">
        <w:rPr>
          <w:rFonts w:ascii="Arial" w:hAnsi="Arial" w:cs="Arial"/>
        </w:rPr>
        <w:t xml:space="preserve">Siddiq, E. A. (2013). Rice towards food secure India: Potential and Prospects,* Dr. K. Ramaiah </w:t>
      </w:r>
      <w:proofErr w:type="spellStart"/>
      <w:r w:rsidRPr="000A40AD">
        <w:rPr>
          <w:rFonts w:ascii="Arial" w:hAnsi="Arial" w:cs="Arial"/>
        </w:rPr>
        <w:t>Meorial</w:t>
      </w:r>
      <w:proofErr w:type="spellEnd"/>
      <w:r w:rsidRPr="000A40AD">
        <w:rPr>
          <w:rFonts w:ascii="Arial" w:hAnsi="Arial" w:cs="Arial"/>
        </w:rPr>
        <w:t xml:space="preserve"> Lecture-2013 on </w:t>
      </w:r>
      <w:proofErr w:type="gramStart"/>
      <w:r w:rsidRPr="000A40AD">
        <w:rPr>
          <w:rFonts w:ascii="Arial" w:hAnsi="Arial" w:cs="Arial"/>
        </w:rPr>
        <w:t>December,</w:t>
      </w:r>
      <w:proofErr w:type="gramEnd"/>
      <w:r w:rsidRPr="000A40AD">
        <w:rPr>
          <w:rFonts w:ascii="Arial" w:hAnsi="Arial" w:cs="Arial"/>
        </w:rPr>
        <w:t xml:space="preserve"> 24, 2013</w:t>
      </w:r>
    </w:p>
    <w:p w14:paraId="64B29EE7" w14:textId="77777777" w:rsidR="000A40AD" w:rsidRPr="000A40AD" w:rsidRDefault="000A40AD" w:rsidP="000A40AD">
      <w:pPr>
        <w:pStyle w:val="Body"/>
        <w:rPr>
          <w:rFonts w:ascii="Arial" w:hAnsi="Arial" w:cs="Arial"/>
        </w:rPr>
      </w:pPr>
      <w:r w:rsidRPr="000A40AD">
        <w:rPr>
          <w:rFonts w:ascii="Arial" w:hAnsi="Arial" w:cs="Arial"/>
        </w:rPr>
        <w:t xml:space="preserve">Singh, A., </w:t>
      </w:r>
      <w:proofErr w:type="spellStart"/>
      <w:r w:rsidRPr="000A40AD">
        <w:rPr>
          <w:rFonts w:ascii="Arial" w:hAnsi="Arial" w:cs="Arial"/>
        </w:rPr>
        <w:t>Septiningsih</w:t>
      </w:r>
      <w:proofErr w:type="spellEnd"/>
      <w:r w:rsidRPr="000A40AD">
        <w:rPr>
          <w:rFonts w:ascii="Arial" w:hAnsi="Arial" w:cs="Arial"/>
        </w:rPr>
        <w:t>, E. M., Balyan, H. S., Singh, N. K., &amp; Rai, V. (2017). Genetics, physiological mechanisms and breeding of flood-tolerant rice (Oryza sativa L.). Plant and Cell Physiology, 58(2), 185-197</w:t>
      </w:r>
    </w:p>
    <w:p w14:paraId="3386DE0F" w14:textId="77777777" w:rsidR="000A40AD" w:rsidRPr="000A40AD" w:rsidRDefault="000A40AD" w:rsidP="000A40AD">
      <w:pPr>
        <w:pStyle w:val="Body"/>
        <w:rPr>
          <w:rFonts w:ascii="Arial" w:hAnsi="Arial" w:cs="Arial"/>
        </w:rPr>
      </w:pPr>
      <w:r w:rsidRPr="000A40AD">
        <w:rPr>
          <w:rFonts w:ascii="Arial" w:hAnsi="Arial" w:cs="Arial"/>
        </w:rPr>
        <w:t xml:space="preserve">Singh, N., Dang, T. T., Vergara, G. V., Pandey, D. M., Sanchez, D., Neeraja, C. N., ... &amp; Heuer, S. (2010). Molecular marker survey and expression analyses of the rice submergence-tolerance gene SUB1A. Theoretical and Applied Genetics, 121(8), 1441-1453.    </w:t>
      </w:r>
    </w:p>
    <w:p w14:paraId="5801ACA1" w14:textId="77777777" w:rsidR="000A40AD" w:rsidRPr="000A40AD" w:rsidRDefault="000A40AD" w:rsidP="000A40AD">
      <w:pPr>
        <w:pStyle w:val="Body"/>
        <w:rPr>
          <w:rFonts w:ascii="Arial" w:hAnsi="Arial" w:cs="Arial"/>
        </w:rPr>
      </w:pPr>
      <w:r w:rsidRPr="000A40AD">
        <w:rPr>
          <w:rFonts w:ascii="Arial" w:hAnsi="Arial" w:cs="Arial"/>
        </w:rPr>
        <w:lastRenderedPageBreak/>
        <w:t xml:space="preserve">Singh, R., Singh, Y., </w:t>
      </w:r>
      <w:proofErr w:type="spellStart"/>
      <w:r w:rsidRPr="000A40AD">
        <w:rPr>
          <w:rFonts w:ascii="Arial" w:hAnsi="Arial" w:cs="Arial"/>
        </w:rPr>
        <w:t>Xalaxo</w:t>
      </w:r>
      <w:proofErr w:type="spellEnd"/>
      <w:r w:rsidRPr="000A40AD">
        <w:rPr>
          <w:rFonts w:ascii="Arial" w:hAnsi="Arial" w:cs="Arial"/>
        </w:rPr>
        <w:t xml:space="preserve">, S., </w:t>
      </w:r>
      <w:proofErr w:type="spellStart"/>
      <w:r w:rsidRPr="000A40AD">
        <w:rPr>
          <w:rFonts w:ascii="Arial" w:hAnsi="Arial" w:cs="Arial"/>
        </w:rPr>
        <w:t>Verulkar</w:t>
      </w:r>
      <w:proofErr w:type="spellEnd"/>
      <w:r w:rsidRPr="000A40AD">
        <w:rPr>
          <w:rFonts w:ascii="Arial" w:hAnsi="Arial" w:cs="Arial"/>
        </w:rPr>
        <w:t>, S., Yadav, N., Singh, S., ... &amp; Singh, N. K. (2016). From QTL to variety-harnessing the benefits of QTLs for drought, flood and salt tolerance in mega rice varieties of India through a multi-institutional network. Plant Science, 242, 278-287</w:t>
      </w:r>
    </w:p>
    <w:p w14:paraId="53488BC2" w14:textId="77777777" w:rsidR="000A40AD" w:rsidRPr="000A40AD" w:rsidRDefault="000A40AD" w:rsidP="000A40AD">
      <w:pPr>
        <w:pStyle w:val="Body"/>
        <w:rPr>
          <w:rFonts w:ascii="Arial" w:hAnsi="Arial" w:cs="Arial"/>
        </w:rPr>
      </w:pPr>
      <w:r w:rsidRPr="000A40AD">
        <w:rPr>
          <w:rFonts w:ascii="Arial" w:hAnsi="Arial" w:cs="Arial"/>
        </w:rPr>
        <w:t>Singh, S. P., &amp; Pillai, K. G. (1994). Response to nitrogen in semi dwarf scented rice varieties. International Rice Research Newsletter, 19(4), 17.</w:t>
      </w:r>
    </w:p>
    <w:p w14:paraId="21266134" w14:textId="77777777" w:rsidR="000A40AD" w:rsidRPr="000A40AD" w:rsidRDefault="000A40AD" w:rsidP="000A40AD">
      <w:pPr>
        <w:pStyle w:val="Body"/>
        <w:rPr>
          <w:rFonts w:ascii="Arial" w:hAnsi="Arial" w:cs="Arial"/>
        </w:rPr>
      </w:pPr>
      <w:r w:rsidRPr="000A40AD">
        <w:rPr>
          <w:rFonts w:ascii="Arial" w:hAnsi="Arial" w:cs="Arial"/>
        </w:rPr>
        <w:t>Singh, S., Mackill, D. J., &amp; Ismail, A. M. (2011). Tolerance of longer-term partial stagnant flooding is independent of the SUB1 locus in rice. Field Crops Research, 121(3), 311-323</w:t>
      </w:r>
    </w:p>
    <w:p w14:paraId="586BC58E" w14:textId="77777777" w:rsidR="000A40AD" w:rsidRPr="000A40AD" w:rsidRDefault="000A40AD" w:rsidP="000A40AD">
      <w:pPr>
        <w:pStyle w:val="Body"/>
        <w:rPr>
          <w:rFonts w:ascii="Arial" w:hAnsi="Arial" w:cs="Arial"/>
        </w:rPr>
      </w:pPr>
      <w:r w:rsidRPr="000A40AD">
        <w:rPr>
          <w:rFonts w:ascii="Arial" w:hAnsi="Arial" w:cs="Arial"/>
        </w:rPr>
        <w:t xml:space="preserve">Singh, S., Mackill, D. J., &amp; Ismail, A. M. (2014). Physiological basis of tolerance to complete submergence in rice involves genetic factors in addition to the SUB1 gene. </w:t>
      </w:r>
      <w:proofErr w:type="spellStart"/>
      <w:r w:rsidRPr="000A40AD">
        <w:rPr>
          <w:rFonts w:ascii="Arial" w:hAnsi="Arial" w:cs="Arial"/>
        </w:rPr>
        <w:t>AoB</w:t>
      </w:r>
      <w:proofErr w:type="spellEnd"/>
      <w:r w:rsidRPr="000A40AD">
        <w:rPr>
          <w:rFonts w:ascii="Arial" w:hAnsi="Arial" w:cs="Arial"/>
        </w:rPr>
        <w:t xml:space="preserve"> Plants, 6, plu060.</w:t>
      </w:r>
    </w:p>
    <w:p w14:paraId="3986C53C" w14:textId="77777777" w:rsidR="000A40AD" w:rsidRPr="000A40AD" w:rsidRDefault="000A40AD" w:rsidP="000A40AD">
      <w:pPr>
        <w:pStyle w:val="Body"/>
        <w:rPr>
          <w:rFonts w:ascii="Arial" w:hAnsi="Arial" w:cs="Arial"/>
        </w:rPr>
      </w:pPr>
      <w:r w:rsidRPr="000A40AD">
        <w:rPr>
          <w:rFonts w:ascii="Arial" w:hAnsi="Arial" w:cs="Arial"/>
        </w:rPr>
        <w:t>Singh, U. S., Dar, M. H., SINGH, S., Zaidi, N. W., Bari, M. A., Mackill, D. J., ... &amp; Ismail, A. M. (2013). Field performance, dissemination, impact and tracking of submergence tolerant (Sub1) rice varieties in South Asia. SABRAO Journal of Breeding &amp; Genetics, 45(1).</w:t>
      </w:r>
    </w:p>
    <w:p w14:paraId="024950D0" w14:textId="77777777" w:rsidR="000A40AD" w:rsidRPr="000A40AD" w:rsidRDefault="000A40AD" w:rsidP="000A40AD">
      <w:pPr>
        <w:pStyle w:val="Body"/>
        <w:rPr>
          <w:rFonts w:ascii="Arial" w:hAnsi="Arial" w:cs="Arial"/>
        </w:rPr>
      </w:pPr>
      <w:r w:rsidRPr="000A40AD">
        <w:rPr>
          <w:rFonts w:ascii="Arial" w:hAnsi="Arial" w:cs="Arial"/>
        </w:rPr>
        <w:t xml:space="preserve">Steele KA, Edwards G, Zhu J, Witcombe JR (2004) Marker evaluated selection in rice: Shifts in allele frequency among bulks selected in contrasting agricultural </w:t>
      </w:r>
      <w:proofErr w:type="spellStart"/>
      <w:r w:rsidRPr="000A40AD">
        <w:rPr>
          <w:rFonts w:ascii="Arial" w:hAnsi="Arial" w:cs="Arial"/>
        </w:rPr>
        <w:t>envi</w:t>
      </w:r>
      <w:proofErr w:type="spellEnd"/>
      <w:r w:rsidRPr="000A40AD">
        <w:rPr>
          <w:rFonts w:ascii="Arial" w:hAnsi="Arial" w:cs="Arial"/>
        </w:rPr>
        <w:t xml:space="preserve"> </w:t>
      </w:r>
      <w:proofErr w:type="spellStart"/>
      <w:r w:rsidRPr="000A40AD">
        <w:rPr>
          <w:rFonts w:ascii="Arial" w:hAnsi="Arial" w:cs="Arial"/>
        </w:rPr>
        <w:t>ronments</w:t>
      </w:r>
      <w:proofErr w:type="spellEnd"/>
      <w:r w:rsidRPr="000A40AD">
        <w:rPr>
          <w:rFonts w:ascii="Arial" w:hAnsi="Arial" w:cs="Arial"/>
        </w:rPr>
        <w:t xml:space="preserve"> identify genomic regions of importance to rice adaptation and breeding. Theoretical and Applied Genet </w:t>
      </w:r>
      <w:proofErr w:type="spellStart"/>
      <w:r w:rsidRPr="000A40AD">
        <w:rPr>
          <w:rFonts w:ascii="Arial" w:hAnsi="Arial" w:cs="Arial"/>
        </w:rPr>
        <w:t>ics</w:t>
      </w:r>
      <w:proofErr w:type="spellEnd"/>
      <w:r w:rsidRPr="000A40AD">
        <w:rPr>
          <w:rFonts w:ascii="Arial" w:hAnsi="Arial" w:cs="Arial"/>
        </w:rPr>
        <w:t xml:space="preserve"> 109:1247–1260.</w:t>
      </w:r>
    </w:p>
    <w:p w14:paraId="51ADF003" w14:textId="77777777" w:rsidR="000A40AD" w:rsidRPr="000A40AD" w:rsidRDefault="000A40AD" w:rsidP="000A40AD">
      <w:pPr>
        <w:pStyle w:val="Body"/>
        <w:rPr>
          <w:rFonts w:ascii="Arial" w:hAnsi="Arial" w:cs="Arial"/>
        </w:rPr>
      </w:pPr>
      <w:r w:rsidRPr="000A40AD">
        <w:rPr>
          <w:rFonts w:ascii="Arial" w:hAnsi="Arial" w:cs="Arial"/>
        </w:rPr>
        <w:t>Steffens, B., Geske, T., &amp; Sauter, M. (2011). Aerenchyma formation in the rice stem and its promotion by H2O2. New phytologist, 190(2), 369-378.</w:t>
      </w:r>
    </w:p>
    <w:p w14:paraId="18DD82A1" w14:textId="77777777" w:rsidR="000A40AD" w:rsidRPr="000A40AD" w:rsidRDefault="000A40AD" w:rsidP="000A40AD">
      <w:pPr>
        <w:pStyle w:val="Body"/>
        <w:rPr>
          <w:rFonts w:ascii="Arial" w:hAnsi="Arial" w:cs="Arial"/>
        </w:rPr>
      </w:pPr>
      <w:r w:rsidRPr="000A40AD">
        <w:rPr>
          <w:rFonts w:ascii="Arial" w:hAnsi="Arial" w:cs="Arial"/>
        </w:rPr>
        <w:t>Sun, T. P., &amp; Gubler, F. (2004). Molecular mechanism of gibberellin signaling in plants. Annu. Rev. Plant Biol., 55(1), 197-223.</w:t>
      </w:r>
    </w:p>
    <w:p w14:paraId="04E91550" w14:textId="77777777" w:rsidR="000A40AD" w:rsidRPr="000A40AD" w:rsidRDefault="000A40AD" w:rsidP="000A40AD">
      <w:pPr>
        <w:pStyle w:val="Body"/>
        <w:rPr>
          <w:rFonts w:ascii="Arial" w:hAnsi="Arial" w:cs="Arial"/>
        </w:rPr>
      </w:pPr>
      <w:r w:rsidRPr="000A40AD">
        <w:rPr>
          <w:rFonts w:ascii="Arial" w:hAnsi="Arial" w:cs="Arial"/>
        </w:rPr>
        <w:t xml:space="preserve">Tamang, B. G., &amp; Fukao, T. (2015). Plant adaptation to multiple stresses during submergence and following </w:t>
      </w:r>
      <w:proofErr w:type="spellStart"/>
      <w:r w:rsidRPr="000A40AD">
        <w:rPr>
          <w:rFonts w:ascii="Arial" w:hAnsi="Arial" w:cs="Arial"/>
        </w:rPr>
        <w:t>desubmergence</w:t>
      </w:r>
      <w:proofErr w:type="spellEnd"/>
      <w:r w:rsidRPr="000A40AD">
        <w:rPr>
          <w:rFonts w:ascii="Arial" w:hAnsi="Arial" w:cs="Arial"/>
        </w:rPr>
        <w:t>. International journal of molecular sciences, 16(12), 30164-30180.</w:t>
      </w:r>
    </w:p>
    <w:p w14:paraId="7CE341BA" w14:textId="77777777" w:rsidR="000A40AD" w:rsidRPr="000A40AD" w:rsidRDefault="000A40AD" w:rsidP="000A40AD">
      <w:pPr>
        <w:pStyle w:val="Body"/>
        <w:rPr>
          <w:rFonts w:ascii="Arial" w:hAnsi="Arial" w:cs="Arial"/>
        </w:rPr>
      </w:pPr>
      <w:r w:rsidRPr="000A40AD">
        <w:rPr>
          <w:rFonts w:ascii="Arial" w:hAnsi="Arial" w:cs="Arial"/>
        </w:rPr>
        <w:t xml:space="preserve">Toledo, A. M. U., Ignacio, J. C. I., Casal, C., Gonzaga, Z. J., </w:t>
      </w:r>
      <w:proofErr w:type="spellStart"/>
      <w:r w:rsidRPr="000A40AD">
        <w:rPr>
          <w:rFonts w:ascii="Arial" w:hAnsi="Arial" w:cs="Arial"/>
        </w:rPr>
        <w:t>Mendioro</w:t>
      </w:r>
      <w:proofErr w:type="spellEnd"/>
      <w:r w:rsidRPr="000A40AD">
        <w:rPr>
          <w:rFonts w:ascii="Arial" w:hAnsi="Arial" w:cs="Arial"/>
        </w:rPr>
        <w:t xml:space="preserve">, M. S., &amp; </w:t>
      </w:r>
      <w:proofErr w:type="spellStart"/>
      <w:r w:rsidRPr="000A40AD">
        <w:rPr>
          <w:rFonts w:ascii="Arial" w:hAnsi="Arial" w:cs="Arial"/>
        </w:rPr>
        <w:t>Septiningsih</w:t>
      </w:r>
      <w:proofErr w:type="spellEnd"/>
      <w:r w:rsidRPr="000A40AD">
        <w:rPr>
          <w:rFonts w:ascii="Arial" w:hAnsi="Arial" w:cs="Arial"/>
        </w:rPr>
        <w:t>, E. M. (2015). Development of improved Ciherang-Sub1 having tolerance to anaerobic germination conditions.</w:t>
      </w:r>
    </w:p>
    <w:p w14:paraId="355D6818" w14:textId="77777777" w:rsidR="000A40AD" w:rsidRPr="000A40AD" w:rsidRDefault="000A40AD" w:rsidP="000A40AD">
      <w:pPr>
        <w:pStyle w:val="Body"/>
        <w:rPr>
          <w:rFonts w:ascii="Arial" w:hAnsi="Arial" w:cs="Arial"/>
        </w:rPr>
      </w:pPr>
      <w:r w:rsidRPr="000A40AD">
        <w:rPr>
          <w:rFonts w:ascii="Arial" w:hAnsi="Arial" w:cs="Arial"/>
        </w:rPr>
        <w:t xml:space="preserve">Vergara, B. S., &amp; </w:t>
      </w:r>
      <w:proofErr w:type="spellStart"/>
      <w:r w:rsidRPr="000A40AD">
        <w:rPr>
          <w:rFonts w:ascii="Arial" w:hAnsi="Arial" w:cs="Arial"/>
        </w:rPr>
        <w:t>Mazaredo</w:t>
      </w:r>
      <w:proofErr w:type="spellEnd"/>
      <w:r w:rsidRPr="000A40AD">
        <w:rPr>
          <w:rFonts w:ascii="Arial" w:hAnsi="Arial" w:cs="Arial"/>
        </w:rPr>
        <w:t>, A. (1975). Screening for resistance to submergence under greenhouse conditions.</w:t>
      </w:r>
    </w:p>
    <w:p w14:paraId="5B6F2D5E" w14:textId="77777777" w:rsidR="000A40AD" w:rsidRPr="000A40AD" w:rsidRDefault="000A40AD" w:rsidP="000A40AD">
      <w:pPr>
        <w:pStyle w:val="Body"/>
        <w:rPr>
          <w:rFonts w:ascii="Arial" w:hAnsi="Arial" w:cs="Arial"/>
        </w:rPr>
      </w:pPr>
      <w:r w:rsidRPr="000A40AD">
        <w:rPr>
          <w:rFonts w:ascii="Arial" w:hAnsi="Arial" w:cs="Arial"/>
        </w:rPr>
        <w:t>Vergara, B. S., Jackson, B., &amp; De Datta, S. K. (1976). Deep water rice and its response to deep water stress. Climate and Rice. International Rice Research Institute, Los Banos, Philippines, 301.</w:t>
      </w:r>
    </w:p>
    <w:p w14:paraId="532C6862" w14:textId="77777777" w:rsidR="000A40AD" w:rsidRPr="000A40AD" w:rsidRDefault="000A40AD" w:rsidP="000A40AD">
      <w:pPr>
        <w:pStyle w:val="Body"/>
        <w:rPr>
          <w:rFonts w:ascii="Arial" w:hAnsi="Arial" w:cs="Arial"/>
        </w:rPr>
      </w:pPr>
      <w:r w:rsidRPr="000A40AD">
        <w:rPr>
          <w:rFonts w:ascii="Arial" w:hAnsi="Arial" w:cs="Arial"/>
        </w:rPr>
        <w:t xml:space="preserve">Vergara, G. V., Nugraha, Y., Esguerra, M. Q., Mackill, D. J., &amp; Ismail, A. M. (2014). Variation in tolerance of rice to long-term stagnant flooding that submerges most of the shoot will aid in breeding tolerant cultivars. </w:t>
      </w:r>
      <w:proofErr w:type="spellStart"/>
      <w:r w:rsidRPr="000A40AD">
        <w:rPr>
          <w:rFonts w:ascii="Arial" w:hAnsi="Arial" w:cs="Arial"/>
        </w:rPr>
        <w:t>AoB</w:t>
      </w:r>
      <w:proofErr w:type="spellEnd"/>
      <w:r w:rsidRPr="000A40AD">
        <w:rPr>
          <w:rFonts w:ascii="Arial" w:hAnsi="Arial" w:cs="Arial"/>
        </w:rPr>
        <w:t xml:space="preserve"> Plants, 6, plu055.</w:t>
      </w:r>
    </w:p>
    <w:p w14:paraId="69AD4D64" w14:textId="77777777" w:rsidR="000A40AD" w:rsidRPr="000A40AD" w:rsidRDefault="000A40AD" w:rsidP="000A40AD">
      <w:pPr>
        <w:pStyle w:val="Body"/>
        <w:rPr>
          <w:rFonts w:ascii="Arial" w:hAnsi="Arial" w:cs="Arial"/>
        </w:rPr>
      </w:pPr>
      <w:r w:rsidRPr="000A40AD">
        <w:rPr>
          <w:rFonts w:ascii="Arial" w:hAnsi="Arial" w:cs="Arial"/>
        </w:rPr>
        <w:t xml:space="preserve">Whitton, B. A., Aziz, A., Kawecka, B., &amp; Rother, J. A. (1988). Ecology of deepwater rice-fields in Bangladesh 3. Associated algae and macrophytes. </w:t>
      </w:r>
      <w:proofErr w:type="spellStart"/>
      <w:r w:rsidRPr="000A40AD">
        <w:rPr>
          <w:rFonts w:ascii="Arial" w:hAnsi="Arial" w:cs="Arial"/>
        </w:rPr>
        <w:t>Hydrobiologia</w:t>
      </w:r>
      <w:proofErr w:type="spellEnd"/>
      <w:r w:rsidRPr="000A40AD">
        <w:rPr>
          <w:rFonts w:ascii="Arial" w:hAnsi="Arial" w:cs="Arial"/>
        </w:rPr>
        <w:t>, 169(1), 31-42.</w:t>
      </w:r>
    </w:p>
    <w:p w14:paraId="387EF4B5" w14:textId="77777777" w:rsidR="000A40AD" w:rsidRPr="000A40AD" w:rsidRDefault="000A40AD" w:rsidP="000A40AD">
      <w:pPr>
        <w:pStyle w:val="Body"/>
        <w:rPr>
          <w:rFonts w:ascii="Arial" w:hAnsi="Arial" w:cs="Arial"/>
        </w:rPr>
      </w:pPr>
      <w:r w:rsidRPr="000A40AD">
        <w:rPr>
          <w:rFonts w:ascii="Arial" w:hAnsi="Arial" w:cs="Arial"/>
        </w:rPr>
        <w:t>Winkel, A., Pedersen, O., Ella, E., Ismail, A. M., &amp; Colmer, T. D. (2014). Gas film retention and underwater photosynthesis during field submergence of four contrasting rice genotypes. Journal of Experimental Botany, 65(12), 3225-3233.</w:t>
      </w:r>
    </w:p>
    <w:p w14:paraId="797E957F" w14:textId="77777777" w:rsidR="000A40AD" w:rsidRPr="000A40AD" w:rsidRDefault="000A40AD" w:rsidP="000A40AD">
      <w:pPr>
        <w:pStyle w:val="Body"/>
        <w:rPr>
          <w:rFonts w:ascii="Arial" w:hAnsi="Arial" w:cs="Arial"/>
        </w:rPr>
      </w:pPr>
      <w:r w:rsidRPr="000A40AD">
        <w:rPr>
          <w:rFonts w:ascii="Arial" w:hAnsi="Arial" w:cs="Arial"/>
        </w:rPr>
        <w:t>Xu, K., &amp; Mackill, D. J. (1996). A major locus for submergence tolerance mapped on rice chromosome 9. Molecular Breeding, 2(3), 219-224.</w:t>
      </w:r>
    </w:p>
    <w:p w14:paraId="083A2FDD" w14:textId="77777777" w:rsidR="000A40AD" w:rsidRPr="000A40AD" w:rsidRDefault="000A40AD" w:rsidP="000A40AD">
      <w:pPr>
        <w:pStyle w:val="Body"/>
        <w:rPr>
          <w:rFonts w:ascii="Arial" w:hAnsi="Arial" w:cs="Arial"/>
        </w:rPr>
      </w:pPr>
      <w:r w:rsidRPr="000A40AD">
        <w:rPr>
          <w:rFonts w:ascii="Arial" w:hAnsi="Arial" w:cs="Arial"/>
        </w:rPr>
        <w:t>Xu, K., Deb, R., &amp; Mackill, D. J. (2004). A microsatellite marker and a codominant PCR</w:t>
      </w:r>
      <w:r w:rsidRPr="000A40AD">
        <w:rPr>
          <w:rFonts w:ascii="Cambria Math" w:hAnsi="Cambria Math" w:cs="Cambria Math"/>
        </w:rPr>
        <w:t>‐</w:t>
      </w:r>
      <w:r w:rsidRPr="000A40AD">
        <w:rPr>
          <w:rFonts w:ascii="Arial" w:hAnsi="Arial" w:cs="Arial"/>
        </w:rPr>
        <w:t>based marker for marker</w:t>
      </w:r>
      <w:r w:rsidRPr="000A40AD">
        <w:rPr>
          <w:rFonts w:ascii="Cambria Math" w:hAnsi="Cambria Math" w:cs="Cambria Math"/>
        </w:rPr>
        <w:t>‐</w:t>
      </w:r>
      <w:r w:rsidRPr="000A40AD">
        <w:rPr>
          <w:rFonts w:ascii="Arial" w:hAnsi="Arial" w:cs="Arial"/>
        </w:rPr>
        <w:t>assisted selection of submergence tolerance in rice. Crop science, 44(1), 248-253.</w:t>
      </w:r>
    </w:p>
    <w:p w14:paraId="3B4AD52D" w14:textId="77777777" w:rsidR="000A40AD" w:rsidRPr="000A40AD" w:rsidRDefault="000A40AD" w:rsidP="000A40AD">
      <w:pPr>
        <w:pStyle w:val="Body"/>
        <w:rPr>
          <w:rFonts w:ascii="Arial" w:hAnsi="Arial" w:cs="Arial"/>
        </w:rPr>
      </w:pPr>
      <w:r w:rsidRPr="000A40AD">
        <w:rPr>
          <w:rFonts w:ascii="Arial" w:hAnsi="Arial" w:cs="Arial"/>
        </w:rPr>
        <w:lastRenderedPageBreak/>
        <w:t>Xu, K., Xu, X., Fukao, T., Canlas, P., Maghirang-Rodriguez, R., Heuer, S., ... &amp; Mackill, D. J. (2006). Sub1A is an ethylene-response-factor-like gene that confers submergence tolerance to rice. Nature, 442(7103), 705-708.</w:t>
      </w:r>
    </w:p>
    <w:p w14:paraId="40E0F969" w14:textId="77777777" w:rsidR="000A40AD" w:rsidRPr="000A40AD" w:rsidRDefault="000A40AD" w:rsidP="000A40AD">
      <w:pPr>
        <w:pStyle w:val="Body"/>
        <w:rPr>
          <w:rFonts w:ascii="Arial" w:hAnsi="Arial" w:cs="Arial"/>
        </w:rPr>
      </w:pPr>
      <w:r w:rsidRPr="000A40AD">
        <w:rPr>
          <w:rFonts w:ascii="Arial" w:hAnsi="Arial" w:cs="Arial"/>
        </w:rPr>
        <w:t xml:space="preserve">Yamauchi, M., Aguilar, A. M., Vaughan, D. A., &amp; Seshu, D. V. (1993). Rice (Oryza sativa L.) germplasm suitable for direct sowing under flooded soil surface. </w:t>
      </w:r>
      <w:proofErr w:type="spellStart"/>
      <w:r w:rsidRPr="000A40AD">
        <w:rPr>
          <w:rFonts w:ascii="Arial" w:hAnsi="Arial" w:cs="Arial"/>
        </w:rPr>
        <w:t>Euphytica</w:t>
      </w:r>
      <w:proofErr w:type="spellEnd"/>
      <w:r w:rsidRPr="000A40AD">
        <w:rPr>
          <w:rFonts w:ascii="Arial" w:hAnsi="Arial" w:cs="Arial"/>
        </w:rPr>
        <w:t>, 67(3), 177-184.</w:t>
      </w:r>
    </w:p>
    <w:p w14:paraId="11CD17B9" w14:textId="77777777" w:rsidR="000A40AD" w:rsidRPr="000A40AD" w:rsidRDefault="000A40AD" w:rsidP="000A40AD">
      <w:pPr>
        <w:pStyle w:val="Body"/>
        <w:rPr>
          <w:rFonts w:ascii="Arial" w:hAnsi="Arial" w:cs="Arial"/>
        </w:rPr>
      </w:pPr>
      <w:r w:rsidRPr="000A40AD">
        <w:rPr>
          <w:rFonts w:ascii="Arial" w:hAnsi="Arial" w:cs="Arial"/>
        </w:rPr>
        <w:t xml:space="preserve">Yamauchi, M., Herradura, P. S., &amp; Aguilar, A. M. (1994). Genotype difference in rice </w:t>
      </w:r>
      <w:proofErr w:type="spellStart"/>
      <w:r w:rsidRPr="000A40AD">
        <w:rPr>
          <w:rFonts w:ascii="Arial" w:hAnsi="Arial" w:cs="Arial"/>
        </w:rPr>
        <w:t>postgermination</w:t>
      </w:r>
      <w:proofErr w:type="spellEnd"/>
      <w:r w:rsidRPr="000A40AD">
        <w:rPr>
          <w:rFonts w:ascii="Arial" w:hAnsi="Arial" w:cs="Arial"/>
        </w:rPr>
        <w:t xml:space="preserve"> growth under hypoxia. Plant Science, 100(1), 105-113.</w:t>
      </w:r>
    </w:p>
    <w:p w14:paraId="0413E13D" w14:textId="77777777" w:rsidR="000A40AD" w:rsidRPr="000A40AD" w:rsidRDefault="000A40AD" w:rsidP="000A40AD">
      <w:pPr>
        <w:pStyle w:val="Body"/>
        <w:rPr>
          <w:rFonts w:ascii="Arial" w:hAnsi="Arial" w:cs="Arial"/>
        </w:rPr>
      </w:pPr>
      <w:r w:rsidRPr="000A40AD">
        <w:rPr>
          <w:rFonts w:ascii="Arial" w:hAnsi="Arial" w:cs="Arial"/>
        </w:rPr>
        <w:t xml:space="preserve">Yamauchi, T., Colmer, T. D., Pedersen, O., &amp; </w:t>
      </w:r>
      <w:proofErr w:type="spellStart"/>
      <w:r w:rsidRPr="000A40AD">
        <w:rPr>
          <w:rFonts w:ascii="Arial" w:hAnsi="Arial" w:cs="Arial"/>
        </w:rPr>
        <w:t>Nakazono</w:t>
      </w:r>
      <w:proofErr w:type="spellEnd"/>
      <w:r w:rsidRPr="000A40AD">
        <w:rPr>
          <w:rFonts w:ascii="Arial" w:hAnsi="Arial" w:cs="Arial"/>
        </w:rPr>
        <w:t>, M. (2018). Regulation of root traits for internal aeration and tolerance to soil waterlogging-flooding stress. Plant physiology, 176(2), 1118-1130.</w:t>
      </w:r>
    </w:p>
    <w:p w14:paraId="09B48A26" w14:textId="77777777" w:rsidR="000A40AD" w:rsidRPr="000A40AD" w:rsidRDefault="000A40AD" w:rsidP="000A40AD">
      <w:pPr>
        <w:pStyle w:val="Body"/>
        <w:rPr>
          <w:rFonts w:ascii="Arial" w:hAnsi="Arial" w:cs="Arial"/>
        </w:rPr>
      </w:pPr>
      <w:r w:rsidRPr="000A40AD">
        <w:rPr>
          <w:rFonts w:ascii="Arial" w:hAnsi="Arial" w:cs="Arial"/>
        </w:rPr>
        <w:t xml:space="preserve">Yamauchi, T., Shiono, K., Nagano, M., Fukazawa, A., Ando, M., </w:t>
      </w:r>
      <w:proofErr w:type="spellStart"/>
      <w:r w:rsidRPr="000A40AD">
        <w:rPr>
          <w:rFonts w:ascii="Arial" w:hAnsi="Arial" w:cs="Arial"/>
        </w:rPr>
        <w:t>Takamure</w:t>
      </w:r>
      <w:proofErr w:type="spellEnd"/>
      <w:r w:rsidRPr="000A40AD">
        <w:rPr>
          <w:rFonts w:ascii="Arial" w:hAnsi="Arial" w:cs="Arial"/>
        </w:rPr>
        <w:t xml:space="preserve">, I., ... &amp; </w:t>
      </w:r>
      <w:proofErr w:type="spellStart"/>
      <w:r w:rsidRPr="000A40AD">
        <w:rPr>
          <w:rFonts w:ascii="Arial" w:hAnsi="Arial" w:cs="Arial"/>
        </w:rPr>
        <w:t>Nakazono</w:t>
      </w:r>
      <w:proofErr w:type="spellEnd"/>
      <w:r w:rsidRPr="000A40AD">
        <w:rPr>
          <w:rFonts w:ascii="Arial" w:hAnsi="Arial" w:cs="Arial"/>
        </w:rPr>
        <w:t xml:space="preserve">, M. (2015). Ethylene biosynthesis is promoted by very-long-chain fatty acids during </w:t>
      </w:r>
      <w:proofErr w:type="spellStart"/>
      <w:r w:rsidRPr="000A40AD">
        <w:rPr>
          <w:rFonts w:ascii="Arial" w:hAnsi="Arial" w:cs="Arial"/>
        </w:rPr>
        <w:t>lysigenous</w:t>
      </w:r>
      <w:proofErr w:type="spellEnd"/>
      <w:r w:rsidRPr="000A40AD">
        <w:rPr>
          <w:rFonts w:ascii="Arial" w:hAnsi="Arial" w:cs="Arial"/>
        </w:rPr>
        <w:t xml:space="preserve"> aerenchyma formation in rice roots. Plant Physiology, 169(1), 180-193.</w:t>
      </w:r>
    </w:p>
    <w:p w14:paraId="6E2494FD" w14:textId="77777777" w:rsidR="000A40AD" w:rsidRPr="000A40AD" w:rsidRDefault="000A40AD" w:rsidP="000A40AD">
      <w:pPr>
        <w:pStyle w:val="Body"/>
        <w:rPr>
          <w:rFonts w:ascii="Arial" w:hAnsi="Arial" w:cs="Arial"/>
        </w:rPr>
      </w:pPr>
      <w:r w:rsidRPr="000A40AD">
        <w:rPr>
          <w:rFonts w:ascii="Arial" w:hAnsi="Arial" w:cs="Arial"/>
        </w:rPr>
        <w:t xml:space="preserve">Yamauchi, T., Tanaka, A., </w:t>
      </w:r>
      <w:proofErr w:type="spellStart"/>
      <w:r w:rsidRPr="000A40AD">
        <w:rPr>
          <w:rFonts w:ascii="Arial" w:hAnsi="Arial" w:cs="Arial"/>
        </w:rPr>
        <w:t>Inahashi</w:t>
      </w:r>
      <w:proofErr w:type="spellEnd"/>
      <w:r w:rsidRPr="000A40AD">
        <w:rPr>
          <w:rFonts w:ascii="Arial" w:hAnsi="Arial" w:cs="Arial"/>
        </w:rPr>
        <w:t xml:space="preserve">, H., Nishizawa, N. K., Tsutsumi, N., Inukai, Y., &amp; </w:t>
      </w:r>
      <w:proofErr w:type="spellStart"/>
      <w:r w:rsidRPr="000A40AD">
        <w:rPr>
          <w:rFonts w:ascii="Arial" w:hAnsi="Arial" w:cs="Arial"/>
        </w:rPr>
        <w:t>Nakazono</w:t>
      </w:r>
      <w:proofErr w:type="spellEnd"/>
      <w:r w:rsidRPr="000A40AD">
        <w:rPr>
          <w:rFonts w:ascii="Arial" w:hAnsi="Arial" w:cs="Arial"/>
        </w:rPr>
        <w:t>, M. (2019). Fine control of aerenchyma and lateral root development through AUX/IAA-and ARF-dependent auxin signaling. Proceedings of the National Academy of Sciences, 116(41), 20770-20775.</w:t>
      </w:r>
    </w:p>
    <w:p w14:paraId="0C74AF2A" w14:textId="77777777" w:rsidR="000A40AD" w:rsidRPr="000A40AD" w:rsidRDefault="000A40AD" w:rsidP="000A40AD">
      <w:pPr>
        <w:pStyle w:val="Body"/>
        <w:rPr>
          <w:rFonts w:ascii="Arial" w:hAnsi="Arial" w:cs="Arial"/>
        </w:rPr>
      </w:pPr>
      <w:r w:rsidRPr="000A40AD">
        <w:rPr>
          <w:rFonts w:ascii="Arial" w:hAnsi="Arial" w:cs="Arial"/>
        </w:rPr>
        <w:t xml:space="preserve">Yamauchi, T., Yoshioka, M., Fukazawa, A., Mori, H., Nishizawa, N. K., Tsutsumi, N., ... &amp; </w:t>
      </w:r>
      <w:proofErr w:type="spellStart"/>
      <w:r w:rsidRPr="000A40AD">
        <w:rPr>
          <w:rFonts w:ascii="Arial" w:hAnsi="Arial" w:cs="Arial"/>
        </w:rPr>
        <w:t>Nakazono</w:t>
      </w:r>
      <w:proofErr w:type="spellEnd"/>
      <w:r w:rsidRPr="000A40AD">
        <w:rPr>
          <w:rFonts w:ascii="Arial" w:hAnsi="Arial" w:cs="Arial"/>
        </w:rPr>
        <w:t xml:space="preserve">, M. (2017). An NADPH oxidase RBOH functions in rice roots during </w:t>
      </w:r>
      <w:proofErr w:type="spellStart"/>
      <w:r w:rsidRPr="000A40AD">
        <w:rPr>
          <w:rFonts w:ascii="Arial" w:hAnsi="Arial" w:cs="Arial"/>
        </w:rPr>
        <w:t>lysigenous</w:t>
      </w:r>
      <w:proofErr w:type="spellEnd"/>
      <w:r w:rsidRPr="000A40AD">
        <w:rPr>
          <w:rFonts w:ascii="Arial" w:hAnsi="Arial" w:cs="Arial"/>
        </w:rPr>
        <w:t xml:space="preserve"> aerenchyma formation under oxygen-deficient conditions. The Plant Cell, 29(4), 775-790.</w:t>
      </w:r>
    </w:p>
    <w:p w14:paraId="73709E78" w14:textId="77777777" w:rsidR="000A40AD" w:rsidRPr="000A40AD" w:rsidRDefault="000A40AD" w:rsidP="000A40AD">
      <w:pPr>
        <w:pStyle w:val="Body"/>
        <w:rPr>
          <w:rFonts w:ascii="Arial" w:hAnsi="Arial" w:cs="Arial"/>
        </w:rPr>
      </w:pPr>
      <w:r w:rsidRPr="000A40AD">
        <w:rPr>
          <w:rFonts w:ascii="Arial" w:hAnsi="Arial" w:cs="Arial"/>
        </w:rPr>
        <w:t>Yang, S. F., &amp; Hoffman, N. E. (1984). Ethylene biosynthesis and its regulation in higher plants. Annual review of plant physiology, 35(1), 155-189.</w:t>
      </w:r>
    </w:p>
    <w:p w14:paraId="427C54FC" w14:textId="712F903B" w:rsidR="000A40AD" w:rsidRDefault="000A40AD" w:rsidP="000A40AD">
      <w:pPr>
        <w:pStyle w:val="Body"/>
        <w:rPr>
          <w:rFonts w:ascii="Arial" w:hAnsi="Arial" w:cs="Arial"/>
        </w:rPr>
      </w:pPr>
      <w:r w:rsidRPr="000A40AD">
        <w:rPr>
          <w:rFonts w:ascii="Arial" w:hAnsi="Arial" w:cs="Arial"/>
        </w:rPr>
        <w:t>Yang, S. Y., Wu, Y. S., Chen, C. T., Lai, M. H., Yen, H. M., &amp; Yang, C. Y. (2017). Physiological and molecular responses of seedlings of an upland rice (‘Tung Lu 3’) to total submergence compared to those of a submergence-tolerant lowland rice (‘FR13A’). Rice, 10(1), 42.</w:t>
      </w:r>
    </w:p>
    <w:p w14:paraId="48BD09F7" w14:textId="6E43B6D4" w:rsidR="0051086D" w:rsidRPr="000A40AD" w:rsidRDefault="0051086D" w:rsidP="000A40AD">
      <w:pPr>
        <w:pStyle w:val="Body"/>
        <w:rPr>
          <w:rFonts w:ascii="Arial" w:hAnsi="Arial" w:cs="Arial"/>
        </w:rPr>
      </w:pPr>
      <w:r w:rsidRPr="0051086D">
        <w:rPr>
          <w:rFonts w:ascii="Arial" w:hAnsi="Arial" w:cs="Arial"/>
        </w:rPr>
        <w:t>Zhang, M., Lu, Q., Wu, W., Niu, X., Wang, C., Feng, Y., ... &amp; Wei, X. (2017). Association mapping reveals novel genetic loci contributing to flooding tolerance during germination in indica rice. Frontiers in plant science, 8, 678.</w:t>
      </w:r>
    </w:p>
    <w:p w14:paraId="22D61F7B" w14:textId="3155F56A" w:rsidR="00061F36" w:rsidRPr="00D44C51" w:rsidRDefault="000A40AD" w:rsidP="009D5013">
      <w:pPr>
        <w:pStyle w:val="Body"/>
        <w:spacing w:after="0"/>
        <w:rPr>
          <w:rFonts w:ascii="Times New Roman" w:hAnsi="Times New Roman"/>
          <w:sz w:val="24"/>
          <w:szCs w:val="24"/>
          <w:lang w:val="en-IN" w:eastAsia="en-IN"/>
        </w:rPr>
      </w:pPr>
      <w:r w:rsidRPr="000A40AD">
        <w:rPr>
          <w:rFonts w:ascii="Arial" w:hAnsi="Arial" w:cs="Arial"/>
        </w:rPr>
        <w:t>Zhang, Q., Han, B., Cui, D., Zhao, Z., Han, L., &amp; Ma, X. (2025). Genome-wide association study to identify candidate genes for submergence tolerance during rice seed germination. Theoretical and Applied Genetics, 138(2), 45</w:t>
      </w:r>
      <w:r w:rsidR="009D5013">
        <w:rPr>
          <w:rFonts w:ascii="Arial" w:hAnsi="Arial" w:cs="Arial"/>
        </w:rPr>
        <w:t>.</w:t>
      </w:r>
    </w:p>
    <w:sectPr w:rsidR="00061F36" w:rsidRPr="00D44C51" w:rsidSect="0049654D">
      <w:headerReference w:type="even" r:id="rId28"/>
      <w:headerReference w:type="default" r:id="rId29"/>
      <w:footerReference w:type="default" r:id="rId30"/>
      <w:headerReference w:type="first" r:id="rId31"/>
      <w:type w:val="continuous"/>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Ram Neupane" w:date="2025-11-13T05:20:00Z" w:initials="RN">
    <w:p w14:paraId="4735472A" w14:textId="77777777" w:rsidR="00216A67" w:rsidRDefault="00216A67" w:rsidP="00216A67">
      <w:pPr>
        <w:pStyle w:val="CommentText"/>
      </w:pPr>
      <w:r>
        <w:rPr>
          <w:rStyle w:val="CommentReference"/>
        </w:rPr>
        <w:annotationRef/>
      </w:r>
      <w:r>
        <w:t>Delete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3547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94B7D4" w16cex:dateUtc="2025-11-13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35472A" w16cid:durableId="4394B7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8B0F" w14:textId="77777777" w:rsidR="00295E06" w:rsidRDefault="00295E06" w:rsidP="00C37E61">
      <w:r>
        <w:separator/>
      </w:r>
    </w:p>
  </w:endnote>
  <w:endnote w:type="continuationSeparator" w:id="0">
    <w:p w14:paraId="2888DD32" w14:textId="77777777" w:rsidR="00295E06" w:rsidRDefault="00295E0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D8C6" w14:textId="77777777" w:rsidR="0049654D" w:rsidRDefault="00496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36FE" w14:textId="021C5366" w:rsidR="009A580E" w:rsidRDefault="009A580E"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F33" w14:textId="6A51954A" w:rsidR="009A580E" w:rsidRPr="0049654D" w:rsidRDefault="009A580E" w:rsidP="004965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3CAD" w14:textId="77777777" w:rsidR="009A580E" w:rsidRPr="00C37E61" w:rsidRDefault="009A58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55790" w14:textId="77777777" w:rsidR="00295E06" w:rsidRDefault="00295E06" w:rsidP="00C37E61">
      <w:r>
        <w:separator/>
      </w:r>
    </w:p>
  </w:footnote>
  <w:footnote w:type="continuationSeparator" w:id="0">
    <w:p w14:paraId="6C21FE6A" w14:textId="77777777" w:rsidR="00295E06" w:rsidRDefault="00295E0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7A" w14:textId="24A6323E" w:rsidR="0049654D" w:rsidRDefault="00000000">
    <w:pPr>
      <w:pStyle w:val="Header"/>
    </w:pPr>
    <w:r>
      <w:rPr>
        <w:noProof/>
      </w:rPr>
      <w:pict w14:anchorId="6F4AD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1" o:spid="_x0000_s1026"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DE2B" w14:textId="38957F54" w:rsidR="0049654D" w:rsidRDefault="00000000">
    <w:pPr>
      <w:pStyle w:val="Header"/>
    </w:pPr>
    <w:r>
      <w:rPr>
        <w:noProof/>
      </w:rPr>
      <w:pict w14:anchorId="25228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2" o:spid="_x0000_s1027"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F5A5" w14:textId="7B4B8A2A" w:rsidR="009A580E" w:rsidRPr="00296529" w:rsidRDefault="00000000" w:rsidP="00296529">
    <w:pPr>
      <w:ind w:left="2160"/>
      <w:jc w:val="center"/>
      <w:rPr>
        <w:rFonts w:ascii="Times New Roman" w:eastAsia="Calibri" w:hAnsi="Times New Roman"/>
        <w:i/>
        <w:sz w:val="18"/>
        <w:szCs w:val="22"/>
      </w:rPr>
    </w:pPr>
    <w:r>
      <w:rPr>
        <w:noProof/>
      </w:rPr>
      <w:pict w14:anchorId="7E0E0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0" o:spid="_x0000_s1025" type="#_x0000_t136" style="position:absolute;left:0;text-align:left;margin-left:0;margin-top:0;width:638.5pt;height:7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9D7E9A" w14:textId="77777777" w:rsidR="009A580E" w:rsidRPr="00296529" w:rsidRDefault="009A580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20EB49C" w14:textId="77777777" w:rsidR="009A580E" w:rsidRPr="00296529" w:rsidRDefault="009A580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339645" w14:textId="77777777" w:rsidR="009A580E" w:rsidRPr="00296529" w:rsidRDefault="009A580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18A77D" w14:textId="77777777" w:rsidR="009A580E" w:rsidRDefault="009A580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DE38C2" w14:textId="77777777" w:rsidR="009A580E" w:rsidRDefault="009A58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3435DA" w14:textId="77777777" w:rsidR="009A580E" w:rsidRDefault="009A58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4D236" w14:textId="77D68581" w:rsidR="0049654D" w:rsidRDefault="00000000">
    <w:pPr>
      <w:pStyle w:val="Header"/>
    </w:pPr>
    <w:r>
      <w:rPr>
        <w:noProof/>
      </w:rPr>
      <w:pict w14:anchorId="42595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4" o:spid="_x0000_s1029" type="#_x0000_t136" style="position:absolute;margin-left:0;margin-top:0;width:638.5pt;height:7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3AEC" w14:textId="3B092EB4" w:rsidR="0049654D" w:rsidRDefault="00000000">
    <w:pPr>
      <w:pStyle w:val="Header"/>
    </w:pPr>
    <w:r>
      <w:rPr>
        <w:noProof/>
      </w:rPr>
      <w:pict w14:anchorId="45391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5" o:spid="_x0000_s1030" type="#_x0000_t136" style="position:absolute;margin-left:0;margin-top:0;width:638.5pt;height:7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D789" w14:textId="0F14D8CE" w:rsidR="0049654D" w:rsidRDefault="00000000">
    <w:pPr>
      <w:pStyle w:val="Header"/>
    </w:pPr>
    <w:r>
      <w:rPr>
        <w:noProof/>
      </w:rPr>
      <w:pict w14:anchorId="2E7D1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341643" o:spid="_x0000_s1028" type="#_x0000_t136" style="position:absolute;margin-left:0;margin-top:0;width:638.5pt;height:7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B7540"/>
    <w:multiLevelType w:val="hybridMultilevel"/>
    <w:tmpl w:val="F06AA3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775435"/>
    <w:multiLevelType w:val="hybridMultilevel"/>
    <w:tmpl w:val="76D8B5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849602F"/>
    <w:multiLevelType w:val="hybridMultilevel"/>
    <w:tmpl w:val="58F05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D937A11"/>
    <w:multiLevelType w:val="hybridMultilevel"/>
    <w:tmpl w:val="8070A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66FA1"/>
    <w:multiLevelType w:val="hybridMultilevel"/>
    <w:tmpl w:val="8FCACF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0E50F8"/>
    <w:multiLevelType w:val="multilevel"/>
    <w:tmpl w:val="468C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948018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2971664">
    <w:abstractNumId w:val="19"/>
  </w:num>
  <w:num w:numId="3" w16cid:durableId="1402673444">
    <w:abstractNumId w:val="29"/>
  </w:num>
  <w:num w:numId="4" w16cid:durableId="18837842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6037986">
    <w:abstractNumId w:val="10"/>
  </w:num>
  <w:num w:numId="6" w16cid:durableId="734861221">
    <w:abstractNumId w:val="7"/>
  </w:num>
  <w:num w:numId="7" w16cid:durableId="693073695">
    <w:abstractNumId w:val="2"/>
  </w:num>
  <w:num w:numId="8" w16cid:durableId="790899681">
    <w:abstractNumId w:val="15"/>
  </w:num>
  <w:num w:numId="9" w16cid:durableId="1281105006">
    <w:abstractNumId w:val="31"/>
  </w:num>
  <w:num w:numId="10" w16cid:durableId="1978290893">
    <w:abstractNumId w:val="3"/>
  </w:num>
  <w:num w:numId="11" w16cid:durableId="1711803976">
    <w:abstractNumId w:val="24"/>
  </w:num>
  <w:num w:numId="12" w16cid:durableId="2033801432">
    <w:abstractNumId w:val="4"/>
  </w:num>
  <w:num w:numId="13" w16cid:durableId="951786649">
    <w:abstractNumId w:val="22"/>
  </w:num>
  <w:num w:numId="14" w16cid:durableId="1878538768">
    <w:abstractNumId w:val="11"/>
  </w:num>
  <w:num w:numId="15" w16cid:durableId="1027560856">
    <w:abstractNumId w:val="27"/>
  </w:num>
  <w:num w:numId="16" w16cid:durableId="1505708489">
    <w:abstractNumId w:val="6"/>
  </w:num>
  <w:num w:numId="17" w16cid:durableId="1701933586">
    <w:abstractNumId w:val="28"/>
  </w:num>
  <w:num w:numId="18" w16cid:durableId="1244604485">
    <w:abstractNumId w:val="17"/>
  </w:num>
  <w:num w:numId="19" w16cid:durableId="248853506">
    <w:abstractNumId w:val="34"/>
  </w:num>
  <w:num w:numId="20" w16cid:durableId="1510871701">
    <w:abstractNumId w:val="14"/>
  </w:num>
  <w:num w:numId="21" w16cid:durableId="1193763711">
    <w:abstractNumId w:val="12"/>
  </w:num>
  <w:num w:numId="22" w16cid:durableId="1169835483">
    <w:abstractNumId w:val="16"/>
  </w:num>
  <w:num w:numId="23" w16cid:durableId="447940933">
    <w:abstractNumId w:val="25"/>
  </w:num>
  <w:num w:numId="24" w16cid:durableId="2047831527">
    <w:abstractNumId w:val="32"/>
  </w:num>
  <w:num w:numId="25" w16cid:durableId="1437287742">
    <w:abstractNumId w:val="5"/>
  </w:num>
  <w:num w:numId="26" w16cid:durableId="2003704579">
    <w:abstractNumId w:val="21"/>
  </w:num>
  <w:num w:numId="27" w16cid:durableId="591621750">
    <w:abstractNumId w:val="26"/>
  </w:num>
  <w:num w:numId="28" w16cid:durableId="350643469">
    <w:abstractNumId w:val="33"/>
  </w:num>
  <w:num w:numId="29" w16cid:durableId="1439792766">
    <w:abstractNumId w:val="30"/>
  </w:num>
  <w:num w:numId="30" w16cid:durableId="1955089343">
    <w:abstractNumId w:val="13"/>
  </w:num>
  <w:num w:numId="31" w16cid:durableId="540214183">
    <w:abstractNumId w:val="1"/>
  </w:num>
  <w:num w:numId="32" w16cid:durableId="1238907328">
    <w:abstractNumId w:val="18"/>
  </w:num>
  <w:num w:numId="33" w16cid:durableId="1398625018">
    <w:abstractNumId w:val="23"/>
  </w:num>
  <w:num w:numId="34" w16cid:durableId="1079210402">
    <w:abstractNumId w:val="9"/>
  </w:num>
  <w:num w:numId="35" w16cid:durableId="1354651410">
    <w:abstractNumId w:val="20"/>
  </w:num>
  <w:num w:numId="36" w16cid:durableId="3701086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 Neupane">
    <w15:presenceInfo w15:providerId="Windows Live" w15:userId="c6e78187478edd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BB3"/>
    <w:rsid w:val="0000296A"/>
    <w:rsid w:val="00013D99"/>
    <w:rsid w:val="00015197"/>
    <w:rsid w:val="0001639F"/>
    <w:rsid w:val="0001661D"/>
    <w:rsid w:val="00020C78"/>
    <w:rsid w:val="00030174"/>
    <w:rsid w:val="00030511"/>
    <w:rsid w:val="0003190D"/>
    <w:rsid w:val="0004579C"/>
    <w:rsid w:val="00046AAE"/>
    <w:rsid w:val="00054681"/>
    <w:rsid w:val="00056751"/>
    <w:rsid w:val="0005731D"/>
    <w:rsid w:val="00061F36"/>
    <w:rsid w:val="00064401"/>
    <w:rsid w:val="000742C7"/>
    <w:rsid w:val="00075AEA"/>
    <w:rsid w:val="000804FD"/>
    <w:rsid w:val="00096310"/>
    <w:rsid w:val="000A3F92"/>
    <w:rsid w:val="000A40AD"/>
    <w:rsid w:val="000A44D7"/>
    <w:rsid w:val="000A47FA"/>
    <w:rsid w:val="000A5B53"/>
    <w:rsid w:val="000A65D3"/>
    <w:rsid w:val="000B12B2"/>
    <w:rsid w:val="000B1E33"/>
    <w:rsid w:val="000B4C2F"/>
    <w:rsid w:val="000C048E"/>
    <w:rsid w:val="000C5310"/>
    <w:rsid w:val="000C6911"/>
    <w:rsid w:val="000D279A"/>
    <w:rsid w:val="000D3DFA"/>
    <w:rsid w:val="000D689F"/>
    <w:rsid w:val="000E0D73"/>
    <w:rsid w:val="000E3F2C"/>
    <w:rsid w:val="000E46FD"/>
    <w:rsid w:val="000E6E61"/>
    <w:rsid w:val="000E74C2"/>
    <w:rsid w:val="000E7AB7"/>
    <w:rsid w:val="000E7B7B"/>
    <w:rsid w:val="000E7CD3"/>
    <w:rsid w:val="000E7D62"/>
    <w:rsid w:val="000F5686"/>
    <w:rsid w:val="000F71E2"/>
    <w:rsid w:val="001002EB"/>
    <w:rsid w:val="00101BDB"/>
    <w:rsid w:val="00103357"/>
    <w:rsid w:val="001064F4"/>
    <w:rsid w:val="00106751"/>
    <w:rsid w:val="0012012D"/>
    <w:rsid w:val="00123C9F"/>
    <w:rsid w:val="001249BC"/>
    <w:rsid w:val="00126190"/>
    <w:rsid w:val="00127A7C"/>
    <w:rsid w:val="00130F17"/>
    <w:rsid w:val="001320BF"/>
    <w:rsid w:val="00136B9D"/>
    <w:rsid w:val="0013794A"/>
    <w:rsid w:val="00142BC5"/>
    <w:rsid w:val="00144CBA"/>
    <w:rsid w:val="00145103"/>
    <w:rsid w:val="001478D0"/>
    <w:rsid w:val="00150943"/>
    <w:rsid w:val="001512FE"/>
    <w:rsid w:val="001516DB"/>
    <w:rsid w:val="00152950"/>
    <w:rsid w:val="00154F2B"/>
    <w:rsid w:val="00163BC4"/>
    <w:rsid w:val="001779F8"/>
    <w:rsid w:val="0018534A"/>
    <w:rsid w:val="0018583F"/>
    <w:rsid w:val="00190819"/>
    <w:rsid w:val="00191062"/>
    <w:rsid w:val="00192B72"/>
    <w:rsid w:val="001A1C5A"/>
    <w:rsid w:val="001A29D8"/>
    <w:rsid w:val="001A537A"/>
    <w:rsid w:val="001A5CAA"/>
    <w:rsid w:val="001A7B9C"/>
    <w:rsid w:val="001B0427"/>
    <w:rsid w:val="001B6D36"/>
    <w:rsid w:val="001D15C4"/>
    <w:rsid w:val="001D3A51"/>
    <w:rsid w:val="001E10D2"/>
    <w:rsid w:val="001E25B4"/>
    <w:rsid w:val="001E44FE"/>
    <w:rsid w:val="00200595"/>
    <w:rsid w:val="00203D3B"/>
    <w:rsid w:val="002041B8"/>
    <w:rsid w:val="00204835"/>
    <w:rsid w:val="00216A67"/>
    <w:rsid w:val="002172A2"/>
    <w:rsid w:val="00223C74"/>
    <w:rsid w:val="002241BD"/>
    <w:rsid w:val="00231920"/>
    <w:rsid w:val="0023195C"/>
    <w:rsid w:val="00237602"/>
    <w:rsid w:val="0024282C"/>
    <w:rsid w:val="002460DC"/>
    <w:rsid w:val="00247B28"/>
    <w:rsid w:val="00250985"/>
    <w:rsid w:val="002556F6"/>
    <w:rsid w:val="00255BF0"/>
    <w:rsid w:val="00270DE9"/>
    <w:rsid w:val="00277374"/>
    <w:rsid w:val="00283105"/>
    <w:rsid w:val="00284C4C"/>
    <w:rsid w:val="00287E68"/>
    <w:rsid w:val="00294AB8"/>
    <w:rsid w:val="00295E06"/>
    <w:rsid w:val="00296529"/>
    <w:rsid w:val="0029699A"/>
    <w:rsid w:val="002A566C"/>
    <w:rsid w:val="002B06E9"/>
    <w:rsid w:val="002B27FB"/>
    <w:rsid w:val="002B3043"/>
    <w:rsid w:val="002B4D97"/>
    <w:rsid w:val="002B685A"/>
    <w:rsid w:val="002C0DEE"/>
    <w:rsid w:val="002C2215"/>
    <w:rsid w:val="002C57D2"/>
    <w:rsid w:val="002E0D56"/>
    <w:rsid w:val="002E460A"/>
    <w:rsid w:val="002E6717"/>
    <w:rsid w:val="002E6926"/>
    <w:rsid w:val="00311599"/>
    <w:rsid w:val="00315186"/>
    <w:rsid w:val="00315215"/>
    <w:rsid w:val="00316486"/>
    <w:rsid w:val="0032319D"/>
    <w:rsid w:val="00325620"/>
    <w:rsid w:val="0033343E"/>
    <w:rsid w:val="003512C2"/>
    <w:rsid w:val="00353196"/>
    <w:rsid w:val="0035405B"/>
    <w:rsid w:val="003650FC"/>
    <w:rsid w:val="00370488"/>
    <w:rsid w:val="00371FB6"/>
    <w:rsid w:val="003761E3"/>
    <w:rsid w:val="003763C1"/>
    <w:rsid w:val="00376BBE"/>
    <w:rsid w:val="00377EFD"/>
    <w:rsid w:val="00382C28"/>
    <w:rsid w:val="003877E0"/>
    <w:rsid w:val="0039224F"/>
    <w:rsid w:val="003939E4"/>
    <w:rsid w:val="00397F4F"/>
    <w:rsid w:val="003A2F21"/>
    <w:rsid w:val="003A43A4"/>
    <w:rsid w:val="003A7E18"/>
    <w:rsid w:val="003B04DE"/>
    <w:rsid w:val="003B78EE"/>
    <w:rsid w:val="003B7976"/>
    <w:rsid w:val="003C1820"/>
    <w:rsid w:val="003C2A64"/>
    <w:rsid w:val="003C36C5"/>
    <w:rsid w:val="003C4C86"/>
    <w:rsid w:val="003C5C90"/>
    <w:rsid w:val="003C5CED"/>
    <w:rsid w:val="003C6258"/>
    <w:rsid w:val="003D43C7"/>
    <w:rsid w:val="003D6533"/>
    <w:rsid w:val="003E2904"/>
    <w:rsid w:val="003E5DE5"/>
    <w:rsid w:val="003E6423"/>
    <w:rsid w:val="00400C28"/>
    <w:rsid w:val="00401927"/>
    <w:rsid w:val="0041027F"/>
    <w:rsid w:val="0041063F"/>
    <w:rsid w:val="00412475"/>
    <w:rsid w:val="00417F16"/>
    <w:rsid w:val="00423789"/>
    <w:rsid w:val="004332AD"/>
    <w:rsid w:val="00435423"/>
    <w:rsid w:val="00435781"/>
    <w:rsid w:val="00440F43"/>
    <w:rsid w:val="00441B6F"/>
    <w:rsid w:val="00442A46"/>
    <w:rsid w:val="00444ACB"/>
    <w:rsid w:val="00446221"/>
    <w:rsid w:val="0044658C"/>
    <w:rsid w:val="00450E62"/>
    <w:rsid w:val="00452412"/>
    <w:rsid w:val="004539DB"/>
    <w:rsid w:val="004578AF"/>
    <w:rsid w:val="00471A80"/>
    <w:rsid w:val="0047317C"/>
    <w:rsid w:val="0047548C"/>
    <w:rsid w:val="00482868"/>
    <w:rsid w:val="004837FA"/>
    <w:rsid w:val="0049654D"/>
    <w:rsid w:val="004A15F2"/>
    <w:rsid w:val="004A1DB5"/>
    <w:rsid w:val="004A34A7"/>
    <w:rsid w:val="004A3A5E"/>
    <w:rsid w:val="004B3DB0"/>
    <w:rsid w:val="004B3DF5"/>
    <w:rsid w:val="004B5E67"/>
    <w:rsid w:val="004C046C"/>
    <w:rsid w:val="004C156E"/>
    <w:rsid w:val="004D220A"/>
    <w:rsid w:val="004D305E"/>
    <w:rsid w:val="004D4277"/>
    <w:rsid w:val="004D6B4D"/>
    <w:rsid w:val="004E364B"/>
    <w:rsid w:val="004E5DA2"/>
    <w:rsid w:val="004E70B3"/>
    <w:rsid w:val="004F4D10"/>
    <w:rsid w:val="004F6554"/>
    <w:rsid w:val="005012B0"/>
    <w:rsid w:val="00502516"/>
    <w:rsid w:val="00505F06"/>
    <w:rsid w:val="00506828"/>
    <w:rsid w:val="0051086D"/>
    <w:rsid w:val="00512015"/>
    <w:rsid w:val="00516639"/>
    <w:rsid w:val="00520583"/>
    <w:rsid w:val="00524F33"/>
    <w:rsid w:val="00530525"/>
    <w:rsid w:val="0053056E"/>
    <w:rsid w:val="005325B0"/>
    <w:rsid w:val="00535B1A"/>
    <w:rsid w:val="00536257"/>
    <w:rsid w:val="00542489"/>
    <w:rsid w:val="005459E7"/>
    <w:rsid w:val="0054785D"/>
    <w:rsid w:val="005479F3"/>
    <w:rsid w:val="00552579"/>
    <w:rsid w:val="00554896"/>
    <w:rsid w:val="00554FDA"/>
    <w:rsid w:val="00563CAF"/>
    <w:rsid w:val="00572897"/>
    <w:rsid w:val="005728ED"/>
    <w:rsid w:val="0059000A"/>
    <w:rsid w:val="00591A1E"/>
    <w:rsid w:val="00592DD5"/>
    <w:rsid w:val="005A1D79"/>
    <w:rsid w:val="005A6FA4"/>
    <w:rsid w:val="005B3216"/>
    <w:rsid w:val="005B768B"/>
    <w:rsid w:val="005C66A6"/>
    <w:rsid w:val="005C784C"/>
    <w:rsid w:val="005D17F6"/>
    <w:rsid w:val="005D2575"/>
    <w:rsid w:val="005D4C72"/>
    <w:rsid w:val="005D734B"/>
    <w:rsid w:val="005E0660"/>
    <w:rsid w:val="005E146A"/>
    <w:rsid w:val="005E5539"/>
    <w:rsid w:val="005F7D71"/>
    <w:rsid w:val="006006D8"/>
    <w:rsid w:val="00601208"/>
    <w:rsid w:val="00602BF5"/>
    <w:rsid w:val="00610514"/>
    <w:rsid w:val="00617FDD"/>
    <w:rsid w:val="00625350"/>
    <w:rsid w:val="00625652"/>
    <w:rsid w:val="00625AA1"/>
    <w:rsid w:val="00633614"/>
    <w:rsid w:val="00633F68"/>
    <w:rsid w:val="00633FA1"/>
    <w:rsid w:val="00634631"/>
    <w:rsid w:val="00636EB2"/>
    <w:rsid w:val="006375B8"/>
    <w:rsid w:val="00640A08"/>
    <w:rsid w:val="00654FF8"/>
    <w:rsid w:val="00655E94"/>
    <w:rsid w:val="006641C3"/>
    <w:rsid w:val="0066510A"/>
    <w:rsid w:val="00673457"/>
    <w:rsid w:val="00673F9F"/>
    <w:rsid w:val="006750E1"/>
    <w:rsid w:val="00682AFD"/>
    <w:rsid w:val="00682CB3"/>
    <w:rsid w:val="00686953"/>
    <w:rsid w:val="00686E2F"/>
    <w:rsid w:val="00687DEA"/>
    <w:rsid w:val="00687E67"/>
    <w:rsid w:val="00692D29"/>
    <w:rsid w:val="006967F7"/>
    <w:rsid w:val="00696FB0"/>
    <w:rsid w:val="006A250C"/>
    <w:rsid w:val="006A3591"/>
    <w:rsid w:val="006A7D26"/>
    <w:rsid w:val="006B0D46"/>
    <w:rsid w:val="006B143B"/>
    <w:rsid w:val="006B185A"/>
    <w:rsid w:val="006B21D3"/>
    <w:rsid w:val="006B460D"/>
    <w:rsid w:val="006B57D0"/>
    <w:rsid w:val="006C0706"/>
    <w:rsid w:val="006D15D8"/>
    <w:rsid w:val="006D30FF"/>
    <w:rsid w:val="006D37A3"/>
    <w:rsid w:val="006D5B89"/>
    <w:rsid w:val="006D6940"/>
    <w:rsid w:val="006D6F4C"/>
    <w:rsid w:val="006F11EC"/>
    <w:rsid w:val="0070082C"/>
    <w:rsid w:val="0070259F"/>
    <w:rsid w:val="007109E3"/>
    <w:rsid w:val="00727A8E"/>
    <w:rsid w:val="007323DD"/>
    <w:rsid w:val="007369E6"/>
    <w:rsid w:val="007374CF"/>
    <w:rsid w:val="00746E59"/>
    <w:rsid w:val="00754C9A"/>
    <w:rsid w:val="0075599A"/>
    <w:rsid w:val="00757B5F"/>
    <w:rsid w:val="00761D52"/>
    <w:rsid w:val="00770534"/>
    <w:rsid w:val="007767AF"/>
    <w:rsid w:val="0077749E"/>
    <w:rsid w:val="007909BD"/>
    <w:rsid w:val="00790ADA"/>
    <w:rsid w:val="007938EA"/>
    <w:rsid w:val="007A0CBF"/>
    <w:rsid w:val="007A28BE"/>
    <w:rsid w:val="007C1A9B"/>
    <w:rsid w:val="007C3D2E"/>
    <w:rsid w:val="007C6CF1"/>
    <w:rsid w:val="007C733C"/>
    <w:rsid w:val="007D054D"/>
    <w:rsid w:val="007D1FA7"/>
    <w:rsid w:val="007D2288"/>
    <w:rsid w:val="007D6D97"/>
    <w:rsid w:val="007E088F"/>
    <w:rsid w:val="007E3A74"/>
    <w:rsid w:val="007F1333"/>
    <w:rsid w:val="007F2E3E"/>
    <w:rsid w:val="007F4B68"/>
    <w:rsid w:val="007F7B32"/>
    <w:rsid w:val="00804BC2"/>
    <w:rsid w:val="00812195"/>
    <w:rsid w:val="00814180"/>
    <w:rsid w:val="0081431A"/>
    <w:rsid w:val="00815F24"/>
    <w:rsid w:val="00817807"/>
    <w:rsid w:val="00822773"/>
    <w:rsid w:val="00823144"/>
    <w:rsid w:val="00823C30"/>
    <w:rsid w:val="0083216F"/>
    <w:rsid w:val="00833D6B"/>
    <w:rsid w:val="00834E05"/>
    <w:rsid w:val="00842430"/>
    <w:rsid w:val="00844723"/>
    <w:rsid w:val="00855EA9"/>
    <w:rsid w:val="00856080"/>
    <w:rsid w:val="00856D32"/>
    <w:rsid w:val="00860000"/>
    <w:rsid w:val="00863BD3"/>
    <w:rsid w:val="008641ED"/>
    <w:rsid w:val="008646E8"/>
    <w:rsid w:val="00866D66"/>
    <w:rsid w:val="008671C6"/>
    <w:rsid w:val="00871526"/>
    <w:rsid w:val="008717B7"/>
    <w:rsid w:val="00875803"/>
    <w:rsid w:val="008775E9"/>
    <w:rsid w:val="00885128"/>
    <w:rsid w:val="00891252"/>
    <w:rsid w:val="008A2054"/>
    <w:rsid w:val="008B388C"/>
    <w:rsid w:val="008B459E"/>
    <w:rsid w:val="008C11CB"/>
    <w:rsid w:val="008C21F3"/>
    <w:rsid w:val="008C3D5A"/>
    <w:rsid w:val="008E13AE"/>
    <w:rsid w:val="008E1506"/>
    <w:rsid w:val="008E1972"/>
    <w:rsid w:val="008E2D28"/>
    <w:rsid w:val="008E46F4"/>
    <w:rsid w:val="008E5474"/>
    <w:rsid w:val="008E5E73"/>
    <w:rsid w:val="008E710C"/>
    <w:rsid w:val="008F0272"/>
    <w:rsid w:val="008F0E8A"/>
    <w:rsid w:val="008F3B58"/>
    <w:rsid w:val="008F69D6"/>
    <w:rsid w:val="009015C7"/>
    <w:rsid w:val="00902823"/>
    <w:rsid w:val="00914ED9"/>
    <w:rsid w:val="00915CA6"/>
    <w:rsid w:val="00917397"/>
    <w:rsid w:val="00920F63"/>
    <w:rsid w:val="009220CE"/>
    <w:rsid w:val="00927834"/>
    <w:rsid w:val="00927F0A"/>
    <w:rsid w:val="0093394C"/>
    <w:rsid w:val="00945766"/>
    <w:rsid w:val="009500A6"/>
    <w:rsid w:val="00956948"/>
    <w:rsid w:val="00957C18"/>
    <w:rsid w:val="009659BA"/>
    <w:rsid w:val="00966D6A"/>
    <w:rsid w:val="009704F4"/>
    <w:rsid w:val="00970CC1"/>
    <w:rsid w:val="00972395"/>
    <w:rsid w:val="00974FFC"/>
    <w:rsid w:val="00975C6C"/>
    <w:rsid w:val="00976473"/>
    <w:rsid w:val="00980331"/>
    <w:rsid w:val="0098046F"/>
    <w:rsid w:val="00983040"/>
    <w:rsid w:val="00990195"/>
    <w:rsid w:val="00992192"/>
    <w:rsid w:val="009935A3"/>
    <w:rsid w:val="00994D7B"/>
    <w:rsid w:val="009959D0"/>
    <w:rsid w:val="00996AC5"/>
    <w:rsid w:val="00997646"/>
    <w:rsid w:val="009A3457"/>
    <w:rsid w:val="009A4B81"/>
    <w:rsid w:val="009A580E"/>
    <w:rsid w:val="009B3FB9"/>
    <w:rsid w:val="009B7F0D"/>
    <w:rsid w:val="009C11C9"/>
    <w:rsid w:val="009C1BA9"/>
    <w:rsid w:val="009C2465"/>
    <w:rsid w:val="009C484C"/>
    <w:rsid w:val="009C57F8"/>
    <w:rsid w:val="009D35A0"/>
    <w:rsid w:val="009D5013"/>
    <w:rsid w:val="009D5F97"/>
    <w:rsid w:val="009D705A"/>
    <w:rsid w:val="009D7EB7"/>
    <w:rsid w:val="009E048A"/>
    <w:rsid w:val="009E08E9"/>
    <w:rsid w:val="009E3DB9"/>
    <w:rsid w:val="009E4A1F"/>
    <w:rsid w:val="009E6E35"/>
    <w:rsid w:val="009E71B0"/>
    <w:rsid w:val="009F0EDA"/>
    <w:rsid w:val="009F165F"/>
    <w:rsid w:val="009F47FE"/>
    <w:rsid w:val="009F5624"/>
    <w:rsid w:val="009F696B"/>
    <w:rsid w:val="00A03B96"/>
    <w:rsid w:val="00A05B19"/>
    <w:rsid w:val="00A1134E"/>
    <w:rsid w:val="00A13D6B"/>
    <w:rsid w:val="00A1487B"/>
    <w:rsid w:val="00A24E7E"/>
    <w:rsid w:val="00A258C3"/>
    <w:rsid w:val="00A25A21"/>
    <w:rsid w:val="00A347C0"/>
    <w:rsid w:val="00A404E1"/>
    <w:rsid w:val="00A43191"/>
    <w:rsid w:val="00A51431"/>
    <w:rsid w:val="00A518F4"/>
    <w:rsid w:val="00A539AD"/>
    <w:rsid w:val="00A67726"/>
    <w:rsid w:val="00A7167E"/>
    <w:rsid w:val="00A71D95"/>
    <w:rsid w:val="00A723DD"/>
    <w:rsid w:val="00A745AF"/>
    <w:rsid w:val="00A806A3"/>
    <w:rsid w:val="00A80800"/>
    <w:rsid w:val="00A857B1"/>
    <w:rsid w:val="00A94063"/>
    <w:rsid w:val="00AA1C8C"/>
    <w:rsid w:val="00AA6219"/>
    <w:rsid w:val="00AA74E0"/>
    <w:rsid w:val="00AB703F"/>
    <w:rsid w:val="00AB74AB"/>
    <w:rsid w:val="00AC6BB8"/>
    <w:rsid w:val="00AC71F0"/>
    <w:rsid w:val="00AD1042"/>
    <w:rsid w:val="00AD2B30"/>
    <w:rsid w:val="00AD6846"/>
    <w:rsid w:val="00AE008F"/>
    <w:rsid w:val="00AE72B5"/>
    <w:rsid w:val="00AF38DD"/>
    <w:rsid w:val="00AF3BB5"/>
    <w:rsid w:val="00B01FCD"/>
    <w:rsid w:val="00B0532F"/>
    <w:rsid w:val="00B05CB7"/>
    <w:rsid w:val="00B06533"/>
    <w:rsid w:val="00B12416"/>
    <w:rsid w:val="00B13786"/>
    <w:rsid w:val="00B1776C"/>
    <w:rsid w:val="00B21AE7"/>
    <w:rsid w:val="00B26320"/>
    <w:rsid w:val="00B27068"/>
    <w:rsid w:val="00B306B6"/>
    <w:rsid w:val="00B3139B"/>
    <w:rsid w:val="00B3298E"/>
    <w:rsid w:val="00B35F0F"/>
    <w:rsid w:val="00B52583"/>
    <w:rsid w:val="00B52896"/>
    <w:rsid w:val="00B528CA"/>
    <w:rsid w:val="00B52935"/>
    <w:rsid w:val="00B54280"/>
    <w:rsid w:val="00B547AD"/>
    <w:rsid w:val="00B54B51"/>
    <w:rsid w:val="00B55744"/>
    <w:rsid w:val="00B60670"/>
    <w:rsid w:val="00B61072"/>
    <w:rsid w:val="00B61B6E"/>
    <w:rsid w:val="00B61F03"/>
    <w:rsid w:val="00B62EF2"/>
    <w:rsid w:val="00B72AF5"/>
    <w:rsid w:val="00B765F8"/>
    <w:rsid w:val="00B804BA"/>
    <w:rsid w:val="00B86D0D"/>
    <w:rsid w:val="00B922F6"/>
    <w:rsid w:val="00B94211"/>
    <w:rsid w:val="00B95236"/>
    <w:rsid w:val="00B96BD9"/>
    <w:rsid w:val="00B978DF"/>
    <w:rsid w:val="00BA0DD4"/>
    <w:rsid w:val="00BA1B01"/>
    <w:rsid w:val="00BA2641"/>
    <w:rsid w:val="00BA7914"/>
    <w:rsid w:val="00BB2607"/>
    <w:rsid w:val="00BB37AA"/>
    <w:rsid w:val="00BB538C"/>
    <w:rsid w:val="00BB5E05"/>
    <w:rsid w:val="00BB65B2"/>
    <w:rsid w:val="00BC252D"/>
    <w:rsid w:val="00BC53A0"/>
    <w:rsid w:val="00BC746F"/>
    <w:rsid w:val="00BD0282"/>
    <w:rsid w:val="00BD164B"/>
    <w:rsid w:val="00BD1B2D"/>
    <w:rsid w:val="00BD36AC"/>
    <w:rsid w:val="00BD6482"/>
    <w:rsid w:val="00BE0100"/>
    <w:rsid w:val="00BE4A20"/>
    <w:rsid w:val="00BE62AD"/>
    <w:rsid w:val="00BF121F"/>
    <w:rsid w:val="00BF1F80"/>
    <w:rsid w:val="00BF2F1D"/>
    <w:rsid w:val="00BF36B4"/>
    <w:rsid w:val="00BF4406"/>
    <w:rsid w:val="00BF7981"/>
    <w:rsid w:val="00C051F6"/>
    <w:rsid w:val="00C06EE0"/>
    <w:rsid w:val="00C07319"/>
    <w:rsid w:val="00C13FC2"/>
    <w:rsid w:val="00C1517D"/>
    <w:rsid w:val="00C166EF"/>
    <w:rsid w:val="00C17EB0"/>
    <w:rsid w:val="00C20D33"/>
    <w:rsid w:val="00C2129D"/>
    <w:rsid w:val="00C2552B"/>
    <w:rsid w:val="00C25531"/>
    <w:rsid w:val="00C25577"/>
    <w:rsid w:val="00C27F5F"/>
    <w:rsid w:val="00C308B9"/>
    <w:rsid w:val="00C30A0F"/>
    <w:rsid w:val="00C379D5"/>
    <w:rsid w:val="00C37E61"/>
    <w:rsid w:val="00C43040"/>
    <w:rsid w:val="00C44EAC"/>
    <w:rsid w:val="00C45CEA"/>
    <w:rsid w:val="00C47972"/>
    <w:rsid w:val="00C677C9"/>
    <w:rsid w:val="00C67C5B"/>
    <w:rsid w:val="00C70F1B"/>
    <w:rsid w:val="00C71A47"/>
    <w:rsid w:val="00C73082"/>
    <w:rsid w:val="00C74412"/>
    <w:rsid w:val="00C7464C"/>
    <w:rsid w:val="00C85588"/>
    <w:rsid w:val="00C870DC"/>
    <w:rsid w:val="00C9396E"/>
    <w:rsid w:val="00C93DB1"/>
    <w:rsid w:val="00C97FBB"/>
    <w:rsid w:val="00CA06AF"/>
    <w:rsid w:val="00CA4A3D"/>
    <w:rsid w:val="00CB7EE9"/>
    <w:rsid w:val="00CC1AAA"/>
    <w:rsid w:val="00CD236F"/>
    <w:rsid w:val="00CD6755"/>
    <w:rsid w:val="00CD6856"/>
    <w:rsid w:val="00CE0089"/>
    <w:rsid w:val="00CE20E6"/>
    <w:rsid w:val="00CE38AE"/>
    <w:rsid w:val="00CE68C6"/>
    <w:rsid w:val="00CE793C"/>
    <w:rsid w:val="00CF193C"/>
    <w:rsid w:val="00D0197A"/>
    <w:rsid w:val="00D124A8"/>
    <w:rsid w:val="00D156A0"/>
    <w:rsid w:val="00D173F1"/>
    <w:rsid w:val="00D202DA"/>
    <w:rsid w:val="00D22765"/>
    <w:rsid w:val="00D3146C"/>
    <w:rsid w:val="00D31F31"/>
    <w:rsid w:val="00D35B51"/>
    <w:rsid w:val="00D43C03"/>
    <w:rsid w:val="00D510F1"/>
    <w:rsid w:val="00D516BB"/>
    <w:rsid w:val="00D611B9"/>
    <w:rsid w:val="00D63AE2"/>
    <w:rsid w:val="00D67F2D"/>
    <w:rsid w:val="00D74CB0"/>
    <w:rsid w:val="00D77B1D"/>
    <w:rsid w:val="00D8295D"/>
    <w:rsid w:val="00D83623"/>
    <w:rsid w:val="00D863DC"/>
    <w:rsid w:val="00D914FF"/>
    <w:rsid w:val="00D92C29"/>
    <w:rsid w:val="00DA050F"/>
    <w:rsid w:val="00DA2593"/>
    <w:rsid w:val="00DC15D8"/>
    <w:rsid w:val="00DC2A65"/>
    <w:rsid w:val="00DD02E9"/>
    <w:rsid w:val="00DE15F0"/>
    <w:rsid w:val="00DE454E"/>
    <w:rsid w:val="00DE497D"/>
    <w:rsid w:val="00DE5663"/>
    <w:rsid w:val="00DE5C9B"/>
    <w:rsid w:val="00DE78AA"/>
    <w:rsid w:val="00DF07F9"/>
    <w:rsid w:val="00E053D0"/>
    <w:rsid w:val="00E06B9D"/>
    <w:rsid w:val="00E14EB8"/>
    <w:rsid w:val="00E15994"/>
    <w:rsid w:val="00E16436"/>
    <w:rsid w:val="00E176BA"/>
    <w:rsid w:val="00E3114E"/>
    <w:rsid w:val="00E31A70"/>
    <w:rsid w:val="00E34BA9"/>
    <w:rsid w:val="00E35B02"/>
    <w:rsid w:val="00E41815"/>
    <w:rsid w:val="00E43530"/>
    <w:rsid w:val="00E45C30"/>
    <w:rsid w:val="00E5622A"/>
    <w:rsid w:val="00E66496"/>
    <w:rsid w:val="00E66B35"/>
    <w:rsid w:val="00E66E10"/>
    <w:rsid w:val="00E72B0B"/>
    <w:rsid w:val="00E733CF"/>
    <w:rsid w:val="00E73674"/>
    <w:rsid w:val="00E769F6"/>
    <w:rsid w:val="00E76C65"/>
    <w:rsid w:val="00E80F3E"/>
    <w:rsid w:val="00E8407C"/>
    <w:rsid w:val="00E84094"/>
    <w:rsid w:val="00E84F3C"/>
    <w:rsid w:val="00E91151"/>
    <w:rsid w:val="00E94E0A"/>
    <w:rsid w:val="00E95DE3"/>
    <w:rsid w:val="00E96FF8"/>
    <w:rsid w:val="00EA012C"/>
    <w:rsid w:val="00EA3037"/>
    <w:rsid w:val="00EA4658"/>
    <w:rsid w:val="00EC6A55"/>
    <w:rsid w:val="00ED0288"/>
    <w:rsid w:val="00ED6E8F"/>
    <w:rsid w:val="00EE52CB"/>
    <w:rsid w:val="00EF071B"/>
    <w:rsid w:val="00EF581D"/>
    <w:rsid w:val="00EF60A2"/>
    <w:rsid w:val="00EF6547"/>
    <w:rsid w:val="00EF7FD8"/>
    <w:rsid w:val="00F00140"/>
    <w:rsid w:val="00F05409"/>
    <w:rsid w:val="00F06F59"/>
    <w:rsid w:val="00F075A6"/>
    <w:rsid w:val="00F13EEE"/>
    <w:rsid w:val="00F1484D"/>
    <w:rsid w:val="00F17988"/>
    <w:rsid w:val="00F21DA0"/>
    <w:rsid w:val="00F24163"/>
    <w:rsid w:val="00F31B67"/>
    <w:rsid w:val="00F3337F"/>
    <w:rsid w:val="00F469F0"/>
    <w:rsid w:val="00F53273"/>
    <w:rsid w:val="00F66506"/>
    <w:rsid w:val="00F755E4"/>
    <w:rsid w:val="00F75A20"/>
    <w:rsid w:val="00F77D02"/>
    <w:rsid w:val="00F82175"/>
    <w:rsid w:val="00F825E8"/>
    <w:rsid w:val="00F841D8"/>
    <w:rsid w:val="00F86F5C"/>
    <w:rsid w:val="00F932EB"/>
    <w:rsid w:val="00F96C9E"/>
    <w:rsid w:val="00FA32A8"/>
    <w:rsid w:val="00FA3CC0"/>
    <w:rsid w:val="00FB1819"/>
    <w:rsid w:val="00FB3A86"/>
    <w:rsid w:val="00FB5BDD"/>
    <w:rsid w:val="00FC7434"/>
    <w:rsid w:val="00FD36C8"/>
    <w:rsid w:val="00FD69E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7F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30525"/>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C11C9"/>
    <w:rPr>
      <w:b/>
      <w:bCs/>
    </w:rPr>
  </w:style>
  <w:style w:type="paragraph" w:styleId="ListParagraph">
    <w:name w:val="List Paragraph"/>
    <w:basedOn w:val="Normal"/>
    <w:uiPriority w:val="34"/>
    <w:qFormat/>
    <w:rsid w:val="00061F36"/>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9E71B0"/>
    <w:rPr>
      <w:rFonts w:ascii="Helvetica" w:hAnsi="Helvetica"/>
      <w:b/>
      <w:bCs/>
      <w:lang w:val="en-US" w:eastAsia="en-US"/>
    </w:rPr>
  </w:style>
  <w:style w:type="character" w:customStyle="1" w:styleId="CommentSubjectChar">
    <w:name w:val="Comment Subject Char"/>
    <w:basedOn w:val="CommentTextChar"/>
    <w:link w:val="CommentSubject"/>
    <w:semiHidden/>
    <w:rsid w:val="009E71B0"/>
    <w:rPr>
      <w:rFonts w:ascii="Helvetica" w:hAnsi="Helvetica"/>
      <w:b/>
      <w:bCs/>
      <w:lang w:val="nb-NO" w:eastAsia="nb-NO"/>
    </w:rPr>
  </w:style>
  <w:style w:type="paragraph" w:styleId="Revision">
    <w:name w:val="Revision"/>
    <w:hidden/>
    <w:uiPriority w:val="99"/>
    <w:semiHidden/>
    <w:rsid w:val="00270DE9"/>
    <w:rPr>
      <w:rFonts w:ascii="Helvetica" w:hAnsi="Helvetica"/>
    </w:rPr>
  </w:style>
  <w:style w:type="character" w:styleId="UnresolvedMention">
    <w:name w:val="Unresolved Mention"/>
    <w:basedOn w:val="DefaultParagraphFont"/>
    <w:uiPriority w:val="99"/>
    <w:semiHidden/>
    <w:unhideWhenUsed/>
    <w:rsid w:val="00315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6709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7881594">
      <w:bodyDiv w:val="1"/>
      <w:marLeft w:val="0"/>
      <w:marRight w:val="0"/>
      <w:marTop w:val="0"/>
      <w:marBottom w:val="0"/>
      <w:divBdr>
        <w:top w:val="none" w:sz="0" w:space="0" w:color="auto"/>
        <w:left w:val="none" w:sz="0" w:space="0" w:color="auto"/>
        <w:bottom w:val="none" w:sz="0" w:space="0" w:color="auto"/>
        <w:right w:val="none" w:sz="0" w:space="0" w:color="auto"/>
      </w:divBdr>
    </w:div>
    <w:div w:id="4180632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565010">
      <w:bodyDiv w:val="1"/>
      <w:marLeft w:val="0"/>
      <w:marRight w:val="0"/>
      <w:marTop w:val="0"/>
      <w:marBottom w:val="0"/>
      <w:divBdr>
        <w:top w:val="none" w:sz="0" w:space="0" w:color="auto"/>
        <w:left w:val="none" w:sz="0" w:space="0" w:color="auto"/>
        <w:bottom w:val="none" w:sz="0" w:space="0" w:color="auto"/>
        <w:right w:val="none" w:sz="0" w:space="0" w:color="auto"/>
      </w:divBdr>
    </w:div>
    <w:div w:id="9346287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682475">
      <w:bodyDiv w:val="1"/>
      <w:marLeft w:val="0"/>
      <w:marRight w:val="0"/>
      <w:marTop w:val="0"/>
      <w:marBottom w:val="0"/>
      <w:divBdr>
        <w:top w:val="none" w:sz="0" w:space="0" w:color="auto"/>
        <w:left w:val="none" w:sz="0" w:space="0" w:color="auto"/>
        <w:bottom w:val="none" w:sz="0" w:space="0" w:color="auto"/>
        <w:right w:val="none" w:sz="0" w:space="0" w:color="auto"/>
      </w:divBdr>
    </w:div>
    <w:div w:id="1351493596">
      <w:bodyDiv w:val="1"/>
      <w:marLeft w:val="0"/>
      <w:marRight w:val="0"/>
      <w:marTop w:val="0"/>
      <w:marBottom w:val="0"/>
      <w:divBdr>
        <w:top w:val="none" w:sz="0" w:space="0" w:color="auto"/>
        <w:left w:val="none" w:sz="0" w:space="0" w:color="auto"/>
        <w:bottom w:val="none" w:sz="0" w:space="0" w:color="auto"/>
        <w:right w:val="none" w:sz="0" w:space="0" w:color="auto"/>
      </w:divBdr>
    </w:div>
    <w:div w:id="14688190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microsoft.com/office/2011/relationships/commentsExtended" Target="commentsExtended.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8.jpe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omments" Target="comments.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16/09/relationships/commentsIds" Target="commentsIds.xml"/><Relationship Id="rId27" Type="http://schemas.openxmlformats.org/officeDocument/2006/relationships/image" Target="media/image10.PNG"/><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CB51-3788-4818-AF46-50970EF4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11935</TotalTime>
  <Pages>24</Pages>
  <Words>13213</Words>
  <Characters>78750</Characters>
  <Application>Microsoft Office Word</Application>
  <DocSecurity>0</DocSecurity>
  <Lines>1193</Lines>
  <Paragraphs>406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91557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Ram Neupane</cp:lastModifiedBy>
  <cp:revision>255</cp:revision>
  <cp:lastPrinted>1999-07-06T11:00:00Z</cp:lastPrinted>
  <dcterms:created xsi:type="dcterms:W3CDTF">2025-10-26T09:02:00Z</dcterms:created>
  <dcterms:modified xsi:type="dcterms:W3CDTF">2025-11-13T14:53:00Z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cf0c9b74-59e1-4ce9-8d39-9b4bd25e1bd0</vt:lpwstr>
  </property>
</Properties>
</file>