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D10" w:rsidRPr="00455AE3" w:rsidRDefault="00DF5D10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DF5D10" w:rsidRPr="00455AE3">
        <w:trPr>
          <w:trHeight w:val="290"/>
        </w:trPr>
        <w:tc>
          <w:tcPr>
            <w:tcW w:w="5167" w:type="dxa"/>
          </w:tcPr>
          <w:p w:rsidR="00DF5D10" w:rsidRPr="00455AE3" w:rsidRDefault="00BF1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Journal</w:t>
            </w:r>
            <w:r w:rsidRPr="00455A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DF5D10" w:rsidRPr="00455AE3" w:rsidRDefault="00BF1B5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455AE3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455AE3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455AE3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455AE3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Biology</w:t>
            </w:r>
            <w:r w:rsidRPr="00455AE3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&amp;</w:t>
            </w:r>
            <w:r w:rsidRPr="00455AE3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Biotechnology</w:t>
            </w:r>
          </w:p>
        </w:tc>
      </w:tr>
      <w:tr w:rsidR="00DF5D10" w:rsidRPr="00455AE3">
        <w:trPr>
          <w:trHeight w:val="290"/>
        </w:trPr>
        <w:tc>
          <w:tcPr>
            <w:tcW w:w="5167" w:type="dxa"/>
          </w:tcPr>
          <w:p w:rsidR="00DF5D10" w:rsidRPr="00455AE3" w:rsidRDefault="00BF1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Manuscript</w:t>
            </w:r>
            <w:r w:rsidRPr="00455AE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DF5D10" w:rsidRPr="00455AE3" w:rsidRDefault="00BF1B5A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Ms_JABB_146632</w:t>
            </w:r>
          </w:p>
        </w:tc>
      </w:tr>
      <w:tr w:rsidR="00DF5D10" w:rsidRPr="00455AE3">
        <w:trPr>
          <w:trHeight w:val="650"/>
        </w:trPr>
        <w:tc>
          <w:tcPr>
            <w:tcW w:w="5167" w:type="dxa"/>
          </w:tcPr>
          <w:p w:rsidR="00DF5D10" w:rsidRPr="00455AE3" w:rsidRDefault="00BF1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Title</w:t>
            </w:r>
            <w:r w:rsidRPr="00455A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8" w:type="dxa"/>
          </w:tcPr>
          <w:p w:rsidR="00DF5D10" w:rsidRPr="00455AE3" w:rsidRDefault="00BF1B5A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SCREENING</w:t>
            </w:r>
            <w:r w:rsidRPr="00455AE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SESAME</w:t>
            </w:r>
            <w:r w:rsidRPr="00455A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GENOTYPES</w:t>
            </w:r>
            <w:r w:rsidRPr="00455A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455A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PHYLLODY</w:t>
            </w:r>
            <w:r w:rsidRPr="00455A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RESISTANT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>SOURCES</w:t>
            </w:r>
          </w:p>
        </w:tc>
      </w:tr>
      <w:tr w:rsidR="00DF5D10" w:rsidRPr="00455AE3">
        <w:trPr>
          <w:trHeight w:val="333"/>
        </w:trPr>
        <w:tc>
          <w:tcPr>
            <w:tcW w:w="5167" w:type="dxa"/>
          </w:tcPr>
          <w:p w:rsidR="00DF5D10" w:rsidRPr="00455AE3" w:rsidRDefault="00BF1B5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Type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D10" w:rsidRPr="00455AE3" w:rsidRDefault="00DF5D10">
      <w:pPr>
        <w:rPr>
          <w:rFonts w:ascii="Arial" w:hAnsi="Arial" w:cs="Arial"/>
          <w:sz w:val="20"/>
          <w:szCs w:val="20"/>
        </w:rPr>
      </w:pPr>
    </w:p>
    <w:p w:rsidR="00DF5D10" w:rsidRPr="00455AE3" w:rsidRDefault="00BF1B5A">
      <w:pPr>
        <w:pStyle w:val="BodyText"/>
        <w:ind w:left="165"/>
        <w:rPr>
          <w:rFonts w:ascii="Arial" w:hAnsi="Arial" w:cs="Arial"/>
        </w:rPr>
      </w:pPr>
      <w:r w:rsidRPr="00455AE3">
        <w:rPr>
          <w:rFonts w:ascii="Arial" w:hAnsi="Arial" w:cs="Arial"/>
          <w:color w:val="000000"/>
          <w:highlight w:val="yellow"/>
        </w:rPr>
        <w:t>PART</w:t>
      </w:r>
      <w:r w:rsidRPr="00455AE3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455AE3">
        <w:rPr>
          <w:rFonts w:ascii="Arial" w:hAnsi="Arial" w:cs="Arial"/>
          <w:color w:val="000000"/>
          <w:highlight w:val="yellow"/>
        </w:rPr>
        <w:t>1:</w:t>
      </w:r>
      <w:r w:rsidRPr="00455AE3">
        <w:rPr>
          <w:rFonts w:ascii="Arial" w:hAnsi="Arial" w:cs="Arial"/>
          <w:color w:val="000000"/>
          <w:spacing w:val="-1"/>
        </w:rPr>
        <w:t xml:space="preserve"> </w:t>
      </w:r>
      <w:r w:rsidRPr="00455AE3">
        <w:rPr>
          <w:rFonts w:ascii="Arial" w:hAnsi="Arial" w:cs="Arial"/>
          <w:color w:val="000000"/>
          <w:spacing w:val="-2"/>
        </w:rPr>
        <w:t>Comments</w:t>
      </w:r>
    </w:p>
    <w:p w:rsidR="00DF5D10" w:rsidRPr="00455AE3" w:rsidRDefault="00DF5D10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DF5D10" w:rsidRPr="00455AE3">
        <w:trPr>
          <w:trHeight w:val="964"/>
        </w:trPr>
        <w:tc>
          <w:tcPr>
            <w:tcW w:w="5352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DF5D10" w:rsidRPr="00455AE3" w:rsidRDefault="00BF1B5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55A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F5D10" w:rsidRPr="00455AE3" w:rsidRDefault="00BF1B5A">
            <w:pPr>
              <w:pStyle w:val="TableParagraph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55A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55A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55A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55AE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55AE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55A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55AE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55A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55A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55AE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55AE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55AE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55AE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DF5D10" w:rsidRPr="00455AE3" w:rsidRDefault="00BF1B5A">
            <w:pPr>
              <w:pStyle w:val="TableParagraph"/>
              <w:spacing w:line="252" w:lineRule="auto"/>
              <w:ind w:right="734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55A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(It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mandatory</w:t>
            </w:r>
            <w:r w:rsidRPr="00455A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that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authors</w:t>
            </w:r>
            <w:r w:rsidRPr="00455A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should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write</w:t>
            </w:r>
            <w:r w:rsidRPr="00455A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F5D10" w:rsidRPr="00455AE3">
        <w:trPr>
          <w:trHeight w:val="1264"/>
        </w:trPr>
        <w:tc>
          <w:tcPr>
            <w:tcW w:w="5352" w:type="dxa"/>
          </w:tcPr>
          <w:p w:rsidR="00DF5D10" w:rsidRPr="00455AE3" w:rsidRDefault="00BF1B5A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DF5D10" w:rsidRPr="00455AE3" w:rsidRDefault="00BF1B5A">
            <w:pPr>
              <w:pStyle w:val="TableParagraph"/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research</w:t>
            </w:r>
            <w:r w:rsidRPr="00455A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interest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to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scientific world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because it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paves</w:t>
            </w:r>
            <w:r w:rsidRPr="00455A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way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in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 future</w:t>
            </w:r>
            <w:r w:rsidRPr="00455A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to obtain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varieties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resistant to phyllodes. The</w:t>
            </w:r>
            <w:r w:rsidRPr="00455AE3">
              <w:rPr>
                <w:rFonts w:ascii="Arial" w:hAnsi="Arial" w:cs="Arial"/>
                <w:sz w:val="20"/>
                <w:szCs w:val="20"/>
              </w:rPr>
              <w:t xml:space="preserve"> study is extensive. Over 100 genotypes were evaluated. The experimental design was based on methods of the known experimental technique, followed by the assessment of the disease incidence using a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seven-point scale.</w:t>
            </w:r>
          </w:p>
        </w:tc>
        <w:tc>
          <w:tcPr>
            <w:tcW w:w="6444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10" w:rsidRPr="00455AE3" w:rsidTr="00455AE3">
        <w:trPr>
          <w:trHeight w:val="501"/>
        </w:trPr>
        <w:tc>
          <w:tcPr>
            <w:tcW w:w="5352" w:type="dxa"/>
          </w:tcPr>
          <w:p w:rsidR="00DF5D10" w:rsidRPr="00455AE3" w:rsidRDefault="00BF1B5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55A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F5D10" w:rsidRPr="00455AE3" w:rsidRDefault="00BF1B5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DF5D10" w:rsidRPr="00455AE3" w:rsidRDefault="00BF1B5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title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suggestive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and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work</w:t>
            </w:r>
            <w:r w:rsidRPr="00455A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relevant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in</w:t>
            </w:r>
            <w:r w:rsidRPr="00455A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current conditions</w:t>
            </w:r>
            <w:r w:rsidRPr="00455A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climate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change.</w:t>
            </w:r>
          </w:p>
        </w:tc>
        <w:tc>
          <w:tcPr>
            <w:tcW w:w="6444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10" w:rsidRPr="00455AE3" w:rsidTr="00455AE3">
        <w:trPr>
          <w:trHeight w:val="357"/>
        </w:trPr>
        <w:tc>
          <w:tcPr>
            <w:tcW w:w="5352" w:type="dxa"/>
          </w:tcPr>
          <w:p w:rsidR="00DF5D10" w:rsidRPr="00455AE3" w:rsidRDefault="00BF1B5A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55A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55A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55A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55A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55A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55A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section? Please write your suggestions here.</w:t>
            </w:r>
          </w:p>
        </w:tc>
        <w:tc>
          <w:tcPr>
            <w:tcW w:w="9355" w:type="dxa"/>
          </w:tcPr>
          <w:p w:rsidR="00DF5D10" w:rsidRPr="00455AE3" w:rsidRDefault="00BF1B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The summary is concise and the need to select genotypes resistant to abiotic and biotic factors through breeding programs is well emphasized.</w:t>
            </w:r>
          </w:p>
        </w:tc>
        <w:tc>
          <w:tcPr>
            <w:tcW w:w="6444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10" w:rsidRPr="00455AE3">
        <w:trPr>
          <w:trHeight w:val="705"/>
        </w:trPr>
        <w:tc>
          <w:tcPr>
            <w:tcW w:w="5352" w:type="dxa"/>
          </w:tcPr>
          <w:p w:rsidR="00DF5D10" w:rsidRPr="00455AE3" w:rsidRDefault="00BF1B5A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DF5D10" w:rsidRPr="00455AE3" w:rsidRDefault="00BF1B5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study</w:t>
            </w:r>
            <w:r w:rsidRPr="00455A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provides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data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and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information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interest</w:t>
            </w:r>
            <w:r w:rsidRPr="00455A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to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researchers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in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field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plant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breeding</w:t>
            </w:r>
          </w:p>
        </w:tc>
        <w:tc>
          <w:tcPr>
            <w:tcW w:w="6444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10" w:rsidRPr="00455AE3">
        <w:trPr>
          <w:trHeight w:val="702"/>
        </w:trPr>
        <w:tc>
          <w:tcPr>
            <w:tcW w:w="5352" w:type="dxa"/>
          </w:tcPr>
          <w:p w:rsidR="00DF5D10" w:rsidRPr="00455AE3" w:rsidRDefault="00BF1B5A">
            <w:pPr>
              <w:pStyle w:val="TableParagraph"/>
              <w:spacing w:line="230" w:lineRule="exac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55A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55A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55AE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55A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55A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DF5D10" w:rsidRPr="00455AE3" w:rsidRDefault="00BF1B5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bibliography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includes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older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and</w:t>
            </w:r>
            <w:r w:rsidRPr="00455AE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more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recent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references.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suggest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completing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bibliography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with</w:t>
            </w:r>
            <w:r w:rsidRPr="00455AE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bibliographic references from the last 5 years.</w:t>
            </w:r>
          </w:p>
        </w:tc>
        <w:tc>
          <w:tcPr>
            <w:tcW w:w="6444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10" w:rsidRPr="00455AE3">
        <w:trPr>
          <w:trHeight w:val="688"/>
        </w:trPr>
        <w:tc>
          <w:tcPr>
            <w:tcW w:w="5352" w:type="dxa"/>
          </w:tcPr>
          <w:p w:rsidR="00DF5D10" w:rsidRPr="00455AE3" w:rsidRDefault="00BF1B5A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5A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55A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DF5D10" w:rsidRPr="00455AE3" w:rsidRDefault="00BF1B5A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sz w:val="20"/>
                <w:szCs w:val="20"/>
              </w:rPr>
              <w:t>The</w:t>
            </w:r>
            <w:r w:rsidRPr="00455A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English</w:t>
            </w:r>
            <w:r w:rsidRPr="00455A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language</w:t>
            </w:r>
            <w:r w:rsidRPr="00455A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z w:val="20"/>
                <w:szCs w:val="20"/>
              </w:rPr>
              <w:t>is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 xml:space="preserve"> understandable.</w:t>
            </w:r>
          </w:p>
        </w:tc>
        <w:tc>
          <w:tcPr>
            <w:tcW w:w="6444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D10" w:rsidRPr="00455AE3" w:rsidTr="00455AE3">
        <w:trPr>
          <w:trHeight w:val="70"/>
        </w:trPr>
        <w:tc>
          <w:tcPr>
            <w:tcW w:w="5352" w:type="dxa"/>
          </w:tcPr>
          <w:p w:rsidR="00DF5D10" w:rsidRPr="00455AE3" w:rsidRDefault="00BF1B5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55AE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55AE3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455AE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DF5D10" w:rsidRPr="00455AE3" w:rsidRDefault="00DF5D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D10" w:rsidRPr="00455AE3" w:rsidRDefault="00DF5D10">
      <w:pPr>
        <w:rPr>
          <w:rFonts w:ascii="Arial" w:hAnsi="Arial" w:cs="Arial"/>
          <w:b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4"/>
        <w:gridCol w:w="8779"/>
        <w:gridCol w:w="5765"/>
      </w:tblGrid>
      <w:tr w:rsidR="00DF5D10" w:rsidRPr="00455AE3" w:rsidTr="00455AE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10" w:rsidRPr="00455AE3" w:rsidRDefault="00BF1B5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55AE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55AE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5D10" w:rsidRPr="00455AE3" w:rsidTr="00455AE3">
        <w:trPr>
          <w:trHeight w:val="935"/>
        </w:trPr>
        <w:tc>
          <w:tcPr>
            <w:tcW w:w="15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D10" w:rsidRPr="00455AE3" w:rsidRDefault="00BF1B5A">
            <w:pPr>
              <w:keepNext/>
              <w:widowControl/>
              <w:autoSpaceDE/>
              <w:autoSpaceDN/>
              <w:ind w:left="72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5A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5" w:type="pct"/>
            <w:shd w:val="clear" w:color="auto" w:fill="auto"/>
          </w:tcPr>
          <w:p w:rsidR="00DF5D10" w:rsidRPr="00455AE3" w:rsidRDefault="00BF1B5A">
            <w:pPr>
              <w:widowControl/>
              <w:autoSpaceDE/>
              <w:autoSpaceDN/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5A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5A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F5D10" w:rsidRPr="00455AE3" w:rsidRDefault="00DF5D1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5D10" w:rsidRPr="00455AE3" w:rsidTr="00455AE3">
        <w:trPr>
          <w:trHeight w:val="697"/>
        </w:trPr>
        <w:tc>
          <w:tcPr>
            <w:tcW w:w="15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10" w:rsidRPr="00455AE3" w:rsidRDefault="00BF1B5A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55AE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10" w:rsidRPr="00455AE3" w:rsidRDefault="00BF1B5A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55A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55A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55A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5D10" w:rsidRPr="00455AE3" w:rsidRDefault="00DF5D1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DF5D10" w:rsidRPr="00455AE3" w:rsidRDefault="00DF5D10">
      <w:pPr>
        <w:widowControl/>
        <w:autoSpaceDE/>
        <w:autoSpaceDN/>
        <w:jc w:val="both"/>
        <w:outlineLvl w:val="0"/>
        <w:rPr>
          <w:rFonts w:ascii="Arial" w:eastAsia="MS Mincho" w:hAnsi="Arial" w:cs="Arial"/>
          <w:sz w:val="20"/>
          <w:szCs w:val="20"/>
          <w:lang w:val="en-GB"/>
        </w:rPr>
      </w:pPr>
    </w:p>
    <w:p w:rsidR="00455AE3" w:rsidRPr="00455AE3" w:rsidRDefault="00455AE3" w:rsidP="00455A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5AE3">
        <w:rPr>
          <w:rFonts w:ascii="Arial" w:hAnsi="Arial" w:cs="Arial"/>
          <w:b/>
        </w:rPr>
        <w:t xml:space="preserve"> </w:t>
      </w:r>
      <w:r w:rsidRPr="00455AE3">
        <w:rPr>
          <w:rFonts w:ascii="Arial" w:hAnsi="Arial" w:cs="Arial"/>
          <w:b/>
          <w:u w:val="single"/>
        </w:rPr>
        <w:t>Reviewer details:</w:t>
      </w:r>
    </w:p>
    <w:p w:rsidR="00DF5D10" w:rsidRPr="00455AE3" w:rsidRDefault="00DF5D10">
      <w:pPr>
        <w:rPr>
          <w:rFonts w:ascii="Arial" w:hAnsi="Arial" w:cs="Arial"/>
          <w:b/>
          <w:sz w:val="20"/>
          <w:szCs w:val="20"/>
        </w:rPr>
      </w:pPr>
    </w:p>
    <w:p w:rsidR="00455AE3" w:rsidRPr="00455AE3" w:rsidRDefault="00455AE3">
      <w:pPr>
        <w:rPr>
          <w:rFonts w:ascii="Arial" w:hAnsi="Arial" w:cs="Arial"/>
          <w:b/>
          <w:sz w:val="20"/>
          <w:szCs w:val="20"/>
        </w:rPr>
      </w:pPr>
      <w:bookmarkStart w:id="0" w:name="_Hlk212211262"/>
      <w:r w:rsidRPr="00455AE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55AE3">
        <w:rPr>
          <w:rFonts w:ascii="Arial" w:hAnsi="Arial" w:cs="Arial"/>
          <w:b/>
          <w:color w:val="000000"/>
          <w:sz w:val="20"/>
          <w:szCs w:val="20"/>
        </w:rPr>
        <w:t>Borozan</w:t>
      </w:r>
      <w:proofErr w:type="spellEnd"/>
      <w:r w:rsidRPr="00455AE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55AE3">
        <w:rPr>
          <w:rFonts w:ascii="Arial" w:hAnsi="Arial" w:cs="Arial"/>
          <w:b/>
          <w:color w:val="000000"/>
          <w:sz w:val="20"/>
          <w:szCs w:val="20"/>
        </w:rPr>
        <w:t>Aurica</w:t>
      </w:r>
      <w:proofErr w:type="spellEnd"/>
      <w:r w:rsidRPr="00455AE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55AE3">
        <w:rPr>
          <w:rFonts w:ascii="Arial" w:hAnsi="Arial" w:cs="Arial"/>
          <w:b/>
          <w:color w:val="000000"/>
          <w:sz w:val="20"/>
          <w:szCs w:val="20"/>
        </w:rPr>
        <w:t>University of Life Sciences "King Mihai I" from Timisoara</w:t>
      </w:r>
      <w:r w:rsidRPr="00455AE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55AE3">
        <w:rPr>
          <w:rFonts w:ascii="Arial" w:hAnsi="Arial" w:cs="Arial"/>
          <w:b/>
          <w:color w:val="000000"/>
          <w:sz w:val="20"/>
          <w:szCs w:val="20"/>
        </w:rPr>
        <w:t>Romania</w:t>
      </w:r>
      <w:bookmarkStart w:id="1" w:name="_GoBack"/>
      <w:bookmarkEnd w:id="0"/>
      <w:bookmarkEnd w:id="1"/>
    </w:p>
    <w:sectPr w:rsidR="00455AE3" w:rsidRPr="00455AE3">
      <w:pgSz w:w="23820" w:h="16840" w:orient="landscape"/>
      <w:pgMar w:top="1820" w:right="1275" w:bottom="1335" w:left="1275" w:header="128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5A" w:rsidRDefault="00BF1B5A">
      <w:r>
        <w:separator/>
      </w:r>
    </w:p>
  </w:endnote>
  <w:endnote w:type="continuationSeparator" w:id="0">
    <w:p w:rsidR="00BF1B5A" w:rsidRDefault="00BF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5A" w:rsidRDefault="00BF1B5A">
      <w:r>
        <w:separator/>
      </w:r>
    </w:p>
  </w:footnote>
  <w:footnote w:type="continuationSeparator" w:id="0">
    <w:p w:rsidR="00BF1B5A" w:rsidRDefault="00BF1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D10"/>
    <w:rsid w:val="00455AE3"/>
    <w:rsid w:val="00BF1B5A"/>
    <w:rsid w:val="00D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CC4B"/>
  <w15:docId w15:val="{5DBC3F3E-9F89-4CEA-9D21-E27ABD9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455AE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Rev_JABB_146632</dc:title>
  <cp:lastModifiedBy>SDI 1137</cp:lastModifiedBy>
  <cp:revision>7</cp:revision>
  <dcterms:created xsi:type="dcterms:W3CDTF">2025-10-18T06:06:00Z</dcterms:created>
  <dcterms:modified xsi:type="dcterms:W3CDTF">2025-10-24T09:44:00Z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3-Heights(TM) PDF Security Shell 4.8.25.2 (http://www.pdf-tools.com)</vt:lpwstr>
  </property>
</Properties>
</file>