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56D6" w14:textId="77777777" w:rsidR="00754C9A" w:rsidRDefault="00754C9A" w:rsidP="00441B6F">
      <w:pPr>
        <w:pStyle w:val="Title"/>
        <w:spacing w:after="0"/>
        <w:jc w:val="both"/>
        <w:rPr>
          <w:rFonts w:ascii="Arial" w:hAnsi="Arial" w:cs="Arial"/>
        </w:rPr>
      </w:pPr>
    </w:p>
    <w:p w14:paraId="1018477B" w14:textId="77777777" w:rsidR="006E03F5" w:rsidRPr="006E03F5" w:rsidRDefault="006E03F5" w:rsidP="006E03F5">
      <w:pPr>
        <w:jc w:val="right"/>
        <w:rPr>
          <w:b/>
          <w:bCs/>
          <w:sz w:val="36"/>
          <w:szCs w:val="48"/>
        </w:rPr>
      </w:pPr>
      <w:commentRangeStart w:id="0"/>
      <w:r w:rsidRPr="006E03F5">
        <w:rPr>
          <w:b/>
          <w:bCs/>
          <w:sz w:val="36"/>
          <w:szCs w:val="48"/>
        </w:rPr>
        <w:t>Employing Genetic Variability for Salt Tolerance in Rice: A Field Study of F</w:t>
      </w:r>
      <w:r w:rsidRPr="006E03F5">
        <w:rPr>
          <w:b/>
          <w:bCs/>
          <w:sz w:val="36"/>
          <w:szCs w:val="48"/>
          <w:vertAlign w:val="subscript"/>
        </w:rPr>
        <w:t xml:space="preserve">5 </w:t>
      </w:r>
      <w:r w:rsidRPr="006E03F5">
        <w:rPr>
          <w:b/>
          <w:bCs/>
          <w:sz w:val="36"/>
          <w:szCs w:val="48"/>
        </w:rPr>
        <w:t>Recombinant Inbred Lines</w:t>
      </w:r>
      <w:r w:rsidRPr="006E03F5">
        <w:rPr>
          <w:sz w:val="36"/>
          <w:szCs w:val="48"/>
        </w:rPr>
        <w:t xml:space="preserve"> </w:t>
      </w:r>
      <w:r w:rsidRPr="006E03F5">
        <w:rPr>
          <w:b/>
          <w:bCs/>
          <w:sz w:val="36"/>
          <w:szCs w:val="48"/>
        </w:rPr>
        <w:t>mapping population</w:t>
      </w:r>
      <w:commentRangeEnd w:id="0"/>
      <w:r w:rsidR="00515736">
        <w:rPr>
          <w:rStyle w:val="CommentReference"/>
          <w:rFonts w:ascii="Times New Roman" w:hAnsi="Times New Roman"/>
          <w:lang w:val="nb-NO" w:eastAsia="nb-NO"/>
        </w:rPr>
        <w:commentReference w:id="0"/>
      </w:r>
    </w:p>
    <w:p w14:paraId="0E7AF75A" w14:textId="77777777" w:rsidR="00A258C3" w:rsidRPr="00790ADA" w:rsidRDefault="00A258C3" w:rsidP="00441B6F">
      <w:pPr>
        <w:pStyle w:val="Author"/>
        <w:spacing w:line="240" w:lineRule="auto"/>
        <w:jc w:val="both"/>
        <w:rPr>
          <w:rFonts w:ascii="Arial" w:hAnsi="Arial" w:cs="Arial"/>
          <w:sz w:val="36"/>
        </w:rPr>
      </w:pPr>
    </w:p>
    <w:p w14:paraId="753AC39B" w14:textId="77777777" w:rsidR="00FC0243" w:rsidRDefault="00FC0243" w:rsidP="00441B6F">
      <w:pPr>
        <w:pStyle w:val="Copyright"/>
        <w:spacing w:after="0" w:line="240" w:lineRule="auto"/>
        <w:jc w:val="both"/>
        <w:rPr>
          <w:rFonts w:ascii="Arial" w:hAnsi="Arial" w:cs="Arial"/>
        </w:rPr>
      </w:pPr>
    </w:p>
    <w:p w14:paraId="7F0EE60D" w14:textId="569D8D18" w:rsidR="00B01FCD" w:rsidRPr="00FB3A86" w:rsidRDefault="00D83A44" w:rsidP="00441B6F">
      <w:pPr>
        <w:pStyle w:val="Copyright"/>
        <w:spacing w:after="0" w:line="240" w:lineRule="auto"/>
        <w:jc w:val="both"/>
        <w:rPr>
          <w:rFonts w:ascii="Arial" w:hAnsi="Arial" w:cs="Arial"/>
        </w:rPr>
        <w:sectPr w:rsidR="00B01FCD" w:rsidRPr="00FB3A86" w:rsidSect="00FC0243">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04D442">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99C6B7E" w14:textId="77777777" w:rsidR="00790ADA" w:rsidRDefault="00B01FCD" w:rsidP="00441B6F">
      <w:pPr>
        <w:pStyle w:val="AbstHead"/>
        <w:spacing w:after="0"/>
        <w:jc w:val="both"/>
        <w:rPr>
          <w:rFonts w:ascii="Arial" w:hAnsi="Arial" w:cs="Arial"/>
        </w:rPr>
      </w:pPr>
      <w:commentRangeStart w:id="1"/>
      <w:r w:rsidRPr="00FB3A86">
        <w:rPr>
          <w:rFonts w:ascii="Arial" w:hAnsi="Arial" w:cs="Arial"/>
        </w:rPr>
        <w:t>ABSTRACT</w:t>
      </w:r>
      <w:commentRangeEnd w:id="1"/>
      <w:r w:rsidR="00515736">
        <w:rPr>
          <w:rStyle w:val="CommentReference"/>
          <w:rFonts w:ascii="Times New Roman" w:hAnsi="Times New Roman"/>
          <w:b w:val="0"/>
          <w:caps w:val="0"/>
          <w:lang w:val="nb-NO" w:eastAsia="nb-NO"/>
        </w:rPr>
        <w:commentReference w:id="1"/>
      </w:r>
      <w:r w:rsidR="0066510A">
        <w:rPr>
          <w:rFonts w:ascii="Arial" w:hAnsi="Arial" w:cs="Arial"/>
        </w:rPr>
        <w:t xml:space="preserve"> </w:t>
      </w:r>
    </w:p>
    <w:p w14:paraId="00D4BAD6" w14:textId="77777777" w:rsidR="006E03F5" w:rsidRPr="00FB3A86" w:rsidRDefault="006E03F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E03F5" w:rsidRPr="008631D5" w14:paraId="19539801" w14:textId="77777777" w:rsidTr="006E03F5">
        <w:tc>
          <w:tcPr>
            <w:tcW w:w="8424" w:type="dxa"/>
            <w:shd w:val="clear" w:color="auto" w:fill="F2F2F2"/>
          </w:tcPr>
          <w:p w14:paraId="7C10532B" w14:textId="77777777" w:rsidR="006E03F5" w:rsidRPr="008631D5" w:rsidRDefault="006E03F5" w:rsidP="00E61566">
            <w:pPr>
              <w:pStyle w:val="Default"/>
              <w:jc w:val="both"/>
              <w:rPr>
                <w:rFonts w:ascii="Arial" w:hAnsi="Arial" w:cs="Arial"/>
                <w:sz w:val="20"/>
                <w:szCs w:val="20"/>
              </w:rPr>
            </w:pPr>
            <w:r w:rsidRPr="008631D5">
              <w:rPr>
                <w:rFonts w:ascii="Arial" w:hAnsi="Arial" w:cs="Arial"/>
                <w:sz w:val="20"/>
                <w:szCs w:val="20"/>
              </w:rPr>
              <w:t>Rice productivity in coastal areas is limited by salinity stress. The problem is aggravated by sea water intrusion, over exploitation of ground water and excessive use of fertilizers. The present investigation focused on genetic variability for salt tolerance t</w:t>
            </w:r>
            <w:r w:rsidR="008631D5" w:rsidRPr="008631D5">
              <w:rPr>
                <w:rFonts w:ascii="Arial" w:hAnsi="Arial" w:cs="Arial"/>
                <w:sz w:val="20"/>
                <w:szCs w:val="20"/>
              </w:rPr>
              <w:t>o know the salt tolerant lines. The analysis of variance (A</w:t>
            </w:r>
            <w:bookmarkStart w:id="2" w:name="_GoBack"/>
            <w:r w:rsidR="008631D5" w:rsidRPr="008631D5">
              <w:rPr>
                <w:rFonts w:ascii="Arial" w:hAnsi="Arial" w:cs="Arial"/>
                <w:sz w:val="20"/>
                <w:szCs w:val="20"/>
              </w:rPr>
              <w:t>NOV</w:t>
            </w:r>
            <w:bookmarkEnd w:id="2"/>
            <w:r w:rsidR="008631D5" w:rsidRPr="008631D5">
              <w:rPr>
                <w:rFonts w:ascii="Arial" w:hAnsi="Arial" w:cs="Arial"/>
                <w:sz w:val="20"/>
                <w:szCs w:val="20"/>
              </w:rPr>
              <w:t xml:space="preserve">A) for 12 characters attributed that there </w:t>
            </w:r>
            <w:proofErr w:type="gramStart"/>
            <w:r w:rsidR="008631D5" w:rsidRPr="008631D5">
              <w:rPr>
                <w:rFonts w:ascii="Arial" w:hAnsi="Arial" w:cs="Arial"/>
                <w:sz w:val="20"/>
                <w:szCs w:val="20"/>
              </w:rPr>
              <w:t>was</w:t>
            </w:r>
            <w:proofErr w:type="gramEnd"/>
            <w:r w:rsidR="008631D5" w:rsidRPr="008631D5">
              <w:rPr>
                <w:rFonts w:ascii="Arial" w:hAnsi="Arial" w:cs="Arial"/>
                <w:sz w:val="20"/>
                <w:szCs w:val="20"/>
              </w:rPr>
              <w:t xml:space="preserve"> significant differences among 150 RILs studied under salinity. The mean performance of RILs indicated the presence of transgressive segregants for salt tolerance and yield traits </w:t>
            </w:r>
            <w:r w:rsidR="008631D5" w:rsidRPr="008631D5">
              <w:rPr>
                <w:rFonts w:ascii="Arial" w:hAnsi="Arial" w:cs="Arial"/>
                <w:i/>
                <w:iCs/>
                <w:sz w:val="20"/>
                <w:szCs w:val="20"/>
              </w:rPr>
              <w:t xml:space="preserve">i.e., </w:t>
            </w:r>
            <w:r w:rsidR="008631D5" w:rsidRPr="008631D5">
              <w:rPr>
                <w:rFonts w:ascii="Arial" w:hAnsi="Arial" w:cs="Arial"/>
                <w:sz w:val="20"/>
                <w:szCs w:val="20"/>
              </w:rPr>
              <w:t>24.6% of R</w:t>
            </w:r>
            <w:r w:rsidR="008631D5">
              <w:rPr>
                <w:rFonts w:ascii="Arial" w:hAnsi="Arial" w:cs="Arial"/>
                <w:sz w:val="20"/>
                <w:szCs w:val="20"/>
              </w:rPr>
              <w:t xml:space="preserve">ILs yielded higher than MCM 109 (female) </w:t>
            </w:r>
            <w:r w:rsidR="008631D5" w:rsidRPr="008631D5">
              <w:rPr>
                <w:rFonts w:ascii="Arial" w:hAnsi="Arial" w:cs="Arial"/>
                <w:sz w:val="20"/>
                <w:szCs w:val="20"/>
              </w:rPr>
              <w:t>and 13.3% higher than BRR 0119</w:t>
            </w:r>
            <w:r w:rsidR="008631D5">
              <w:rPr>
                <w:rFonts w:ascii="Arial" w:hAnsi="Arial" w:cs="Arial"/>
                <w:sz w:val="20"/>
                <w:szCs w:val="20"/>
              </w:rPr>
              <w:t xml:space="preserve"> (male)</w:t>
            </w:r>
            <w:r w:rsidR="008631D5" w:rsidRPr="008631D5">
              <w:rPr>
                <w:rFonts w:ascii="Arial" w:hAnsi="Arial" w:cs="Arial"/>
                <w:sz w:val="20"/>
                <w:szCs w:val="20"/>
              </w:rPr>
              <w:t>. P</w:t>
            </w:r>
            <w:r w:rsidRPr="008631D5">
              <w:rPr>
                <w:rFonts w:ascii="Arial" w:hAnsi="Arial" w:cs="Arial"/>
                <w:sz w:val="20"/>
                <w:szCs w:val="20"/>
              </w:rPr>
              <w:t>henotypic coefficient of variation and genotypic co</w:t>
            </w:r>
            <w:r w:rsidR="008631D5" w:rsidRPr="008631D5">
              <w:rPr>
                <w:rFonts w:ascii="Arial" w:hAnsi="Arial" w:cs="Arial"/>
                <w:sz w:val="20"/>
                <w:szCs w:val="20"/>
              </w:rPr>
              <w:t xml:space="preserve">efficient of variation for the </w:t>
            </w:r>
            <w:r w:rsidRPr="008631D5">
              <w:rPr>
                <w:rFonts w:ascii="Arial" w:hAnsi="Arial" w:cs="Arial"/>
                <w:sz w:val="20"/>
                <w:szCs w:val="20"/>
              </w:rPr>
              <w:t>t</w:t>
            </w:r>
            <w:r w:rsidRPr="008631D5">
              <w:rPr>
                <w:rFonts w:ascii="Arial" w:eastAsiaTheme="minorHAnsi" w:hAnsi="Arial" w:cs="Arial"/>
                <w:sz w:val="20"/>
                <w:szCs w:val="20"/>
              </w:rPr>
              <w:t>raits ear bearing tillers hill-1, salinity scoring at reproductive stage, shoot Na+/K+ ratio at harvesting stage and grain yield per plant (g) exhibited high estimates of GCV</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PCV</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heritability</w:t>
            </w:r>
            <w:r w:rsidR="008631D5" w:rsidRPr="008631D5">
              <w:rPr>
                <w:rFonts w:ascii="Arial" w:eastAsiaTheme="minorHAnsi" w:hAnsi="Arial" w:cs="Arial"/>
                <w:sz w:val="20"/>
                <w:szCs w:val="20"/>
              </w:rPr>
              <w:t xml:space="preserve"> (&gt;60%)</w:t>
            </w:r>
            <w:r w:rsidRPr="008631D5">
              <w:rPr>
                <w:rFonts w:ascii="Arial" w:eastAsiaTheme="minorHAnsi" w:hAnsi="Arial" w:cs="Arial"/>
                <w:sz w:val="20"/>
                <w:szCs w:val="20"/>
              </w:rPr>
              <w:t xml:space="preserve"> and Genetic Advance</w:t>
            </w:r>
            <w:r w:rsidR="008631D5" w:rsidRPr="008631D5">
              <w:rPr>
                <w:rFonts w:ascii="Arial" w:eastAsiaTheme="minorHAnsi" w:hAnsi="Arial" w:cs="Arial"/>
                <w:sz w:val="20"/>
                <w:szCs w:val="20"/>
              </w:rPr>
              <w:t xml:space="preserve"> (&gt;20%)</w:t>
            </w:r>
            <w:r w:rsidRPr="008631D5">
              <w:rPr>
                <w:rFonts w:ascii="Arial" w:eastAsiaTheme="minorHAnsi" w:hAnsi="Arial" w:cs="Arial"/>
                <w:sz w:val="20"/>
                <w:szCs w:val="20"/>
              </w:rPr>
              <w:t xml:space="preserve"> suggesting substantial genetic variability and potential for effective selection. While the traits plant survival (%), plant height (cm), panicle length (cm), number of filled grains per panicle, spikelet fertility % and 100 grain weight (g)</w:t>
            </w:r>
            <w:r w:rsidR="008631D5" w:rsidRPr="008631D5">
              <w:rPr>
                <w:rFonts w:ascii="Arial" w:eastAsiaTheme="minorHAnsi" w:hAnsi="Arial" w:cs="Arial"/>
                <w:sz w:val="20"/>
                <w:szCs w:val="20"/>
              </w:rPr>
              <w:t xml:space="preserve"> exhibited moderate PCV and GCV (10-20%) </w:t>
            </w:r>
            <w:r w:rsidRPr="008631D5">
              <w:rPr>
                <w:rFonts w:ascii="Arial" w:eastAsiaTheme="minorHAnsi" w:hAnsi="Arial" w:cs="Arial"/>
                <w:sz w:val="20"/>
                <w:szCs w:val="20"/>
              </w:rPr>
              <w:t xml:space="preserve">values with high heritability and genetic advance indicating additive gene action. Therefore, selection based on these traits could be influential in developing high yielding salt tolerant varieties. </w:t>
            </w:r>
          </w:p>
        </w:tc>
      </w:tr>
    </w:tbl>
    <w:p w14:paraId="36FB1549" w14:textId="77777777" w:rsidR="00636EB2" w:rsidRDefault="00636EB2" w:rsidP="00441B6F">
      <w:pPr>
        <w:pStyle w:val="Body"/>
        <w:spacing w:after="0"/>
        <w:rPr>
          <w:rFonts w:ascii="Arial" w:hAnsi="Arial" w:cs="Arial"/>
          <w:i/>
        </w:rPr>
      </w:pPr>
    </w:p>
    <w:p w14:paraId="596C70D4" w14:textId="77777777" w:rsidR="006E03F5" w:rsidRPr="006E03F5" w:rsidRDefault="006E03F5" w:rsidP="006E03F5">
      <w:pPr>
        <w:spacing w:before="1" w:after="240"/>
        <w:ind w:left="11" w:right="1"/>
        <w:jc w:val="both"/>
        <w:rPr>
          <w:rFonts w:ascii="Arial" w:hAnsi="Arial" w:cs="Arial"/>
          <w:b/>
          <w:bCs/>
          <w:i/>
          <w:iCs/>
        </w:rPr>
      </w:pPr>
      <w:r>
        <w:rPr>
          <w:rFonts w:ascii="Arial" w:hAnsi="Arial" w:cs="Arial"/>
          <w:i/>
          <w:iCs/>
        </w:rPr>
        <w:t>Key w</w:t>
      </w:r>
      <w:r w:rsidRPr="006E03F5">
        <w:rPr>
          <w:rFonts w:ascii="Arial" w:hAnsi="Arial" w:cs="Arial"/>
          <w:i/>
          <w:iCs/>
        </w:rPr>
        <w:t>ord</w:t>
      </w:r>
      <w:r>
        <w:rPr>
          <w:rFonts w:ascii="Arial" w:hAnsi="Arial" w:cs="Arial"/>
          <w:i/>
          <w:iCs/>
        </w:rPr>
        <w:t>s</w:t>
      </w:r>
      <w:r w:rsidRPr="006E03F5">
        <w:rPr>
          <w:rFonts w:ascii="Arial" w:hAnsi="Arial" w:cs="Arial"/>
          <w:i/>
          <w:iCs/>
        </w:rPr>
        <w:t>:</w:t>
      </w:r>
      <w:r w:rsidRPr="006E03F5">
        <w:rPr>
          <w:rFonts w:ascii="Arial" w:hAnsi="Arial" w:cs="Arial"/>
          <w:b/>
          <w:i/>
          <w:iCs/>
          <w:color w:val="FF0000"/>
          <w:lang w:val="fr-FR"/>
        </w:rPr>
        <w:t xml:space="preserve"> </w:t>
      </w:r>
      <w:r w:rsidRPr="006E03F5">
        <w:rPr>
          <w:rFonts w:ascii="Arial" w:hAnsi="Arial" w:cs="Arial"/>
          <w:bCs/>
          <w:i/>
          <w:iCs/>
        </w:rPr>
        <w:t>RILs, GCV, PCV, heritability, genetic advance.</w:t>
      </w:r>
    </w:p>
    <w:p w14:paraId="303150A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w:t>
      </w:r>
      <w:commentRangeStart w:id="3"/>
      <w:r w:rsidR="00B01FCD" w:rsidRPr="00FB3A86">
        <w:rPr>
          <w:rFonts w:ascii="Arial" w:hAnsi="Arial" w:cs="Arial"/>
        </w:rPr>
        <w:t>NTRODUCTION</w:t>
      </w:r>
      <w:commentRangeEnd w:id="3"/>
      <w:r w:rsidR="00515736">
        <w:rPr>
          <w:rStyle w:val="CommentReference"/>
          <w:rFonts w:ascii="Times New Roman" w:hAnsi="Times New Roman"/>
          <w:b w:val="0"/>
          <w:caps w:val="0"/>
          <w:lang w:val="nb-NO" w:eastAsia="nb-NO"/>
        </w:rPr>
        <w:commentReference w:id="3"/>
      </w:r>
      <w:r w:rsidR="007F7B32">
        <w:rPr>
          <w:rFonts w:ascii="Arial" w:hAnsi="Arial" w:cs="Arial"/>
        </w:rPr>
        <w:t xml:space="preserve"> </w:t>
      </w:r>
    </w:p>
    <w:p w14:paraId="6EEFF620" w14:textId="77777777" w:rsidR="006E03F5" w:rsidRPr="006E03F5" w:rsidRDefault="006E03F5" w:rsidP="006E03F5">
      <w:pPr>
        <w:spacing w:before="240"/>
        <w:jc w:val="both"/>
        <w:rPr>
          <w:rFonts w:ascii="Arial" w:hAnsi="Arial" w:cs="Arial"/>
        </w:rPr>
      </w:pPr>
      <w:r w:rsidRPr="006E03F5">
        <w:rPr>
          <w:rFonts w:ascii="Arial" w:hAnsi="Arial" w:cs="Arial"/>
          <w:shd w:val="clear" w:color="auto" w:fill="FFFFFF"/>
        </w:rPr>
        <w:t>Rice (</w:t>
      </w:r>
      <w:r w:rsidRPr="006E03F5">
        <w:rPr>
          <w:rFonts w:ascii="Arial" w:hAnsi="Arial" w:cs="Arial"/>
          <w:i/>
          <w:iCs/>
          <w:shd w:val="clear" w:color="auto" w:fill="FFFFFF"/>
        </w:rPr>
        <w:t>Oryza sativa</w:t>
      </w:r>
      <w:r w:rsidRPr="006E03F5">
        <w:rPr>
          <w:rFonts w:ascii="Arial" w:hAnsi="Arial" w:cs="Arial"/>
          <w:shd w:val="clear" w:color="auto" w:fill="FFFFFF"/>
        </w:rPr>
        <w:t xml:space="preserve"> L.), a self-pollinating crop with chromosome number 2</w:t>
      </w:r>
      <w:r w:rsidRPr="006E03F5">
        <w:rPr>
          <w:rFonts w:ascii="Arial" w:hAnsi="Arial" w:cs="Arial"/>
          <w:i/>
          <w:iCs/>
          <w:shd w:val="clear" w:color="auto" w:fill="FFFFFF"/>
        </w:rPr>
        <w:t>n</w:t>
      </w:r>
      <w:r w:rsidRPr="006E03F5">
        <w:rPr>
          <w:rFonts w:ascii="Arial" w:hAnsi="Arial" w:cs="Arial"/>
          <w:shd w:val="clear" w:color="auto" w:fill="FFFFFF"/>
        </w:rPr>
        <w:t xml:space="preserve">=24 belonging to </w:t>
      </w:r>
      <w:r w:rsidRPr="006E03F5">
        <w:rPr>
          <w:rFonts w:ascii="Arial" w:hAnsi="Arial" w:cs="Arial"/>
          <w:iCs/>
        </w:rPr>
        <w:t>Gramineae</w:t>
      </w:r>
      <w:r w:rsidRPr="006E03F5">
        <w:rPr>
          <w:rFonts w:ascii="Arial" w:hAnsi="Arial" w:cs="Arial"/>
          <w:shd w:val="clear" w:color="auto" w:fill="FFFFFF"/>
        </w:rPr>
        <w:t xml:space="preserve"> family is an important staple crop that feeds more than half of the world population. </w:t>
      </w:r>
      <w:proofErr w:type="spellStart"/>
      <w:r w:rsidRPr="006E03F5">
        <w:rPr>
          <w:rFonts w:ascii="Arial" w:hAnsi="Arial" w:cs="Arial"/>
          <w:shd w:val="clear" w:color="auto" w:fill="FFFFFF"/>
        </w:rPr>
        <w:t>Eventhough</w:t>
      </w:r>
      <w:proofErr w:type="spellEnd"/>
      <w:r w:rsidRPr="006E03F5">
        <w:rPr>
          <w:rFonts w:ascii="Arial" w:hAnsi="Arial" w:cs="Arial"/>
          <w:shd w:val="clear" w:color="auto" w:fill="FFFFFF"/>
        </w:rPr>
        <w:t xml:space="preserve"> it is one of the main sources to relieve hunger, it also harbors many biotic and abiotic stresses. Salinity and drought are the two major abiotic stresses that affect rice production (Hussain </w:t>
      </w:r>
      <w:r w:rsidRPr="006E03F5">
        <w:rPr>
          <w:rFonts w:ascii="Arial" w:hAnsi="Arial" w:cs="Arial"/>
          <w:i/>
          <w:shd w:val="clear" w:color="auto" w:fill="FFFFFF"/>
        </w:rPr>
        <w:t xml:space="preserve">et al., </w:t>
      </w:r>
      <w:r w:rsidRPr="006E03F5">
        <w:rPr>
          <w:rFonts w:ascii="Arial" w:hAnsi="Arial" w:cs="Arial"/>
          <w:shd w:val="clear" w:color="auto" w:fill="FFFFFF"/>
        </w:rPr>
        <w:t xml:space="preserve">2018). </w:t>
      </w:r>
      <w:r w:rsidRPr="006E03F5">
        <w:rPr>
          <w:rFonts w:ascii="Arial" w:hAnsi="Arial" w:cs="Arial"/>
        </w:rPr>
        <w:t>Excessive concentrations of salt in the plant cells leads to reduced cell membrane stability, cell wall damage, increase in proline content, which in turn lowers the grain yield (</w:t>
      </w:r>
      <w:proofErr w:type="spellStart"/>
      <w:r w:rsidRPr="006E03F5">
        <w:rPr>
          <w:rFonts w:ascii="Arial" w:hAnsi="Arial" w:cs="Arial"/>
        </w:rPr>
        <w:t>Alshiekheid</w:t>
      </w:r>
      <w:proofErr w:type="spellEnd"/>
      <w:r w:rsidRPr="006E03F5">
        <w:rPr>
          <w:rFonts w:ascii="Arial" w:hAnsi="Arial" w:cs="Arial"/>
        </w:rPr>
        <w:t xml:space="preserve"> </w:t>
      </w:r>
      <w:r w:rsidRPr="006E03F5">
        <w:rPr>
          <w:rFonts w:ascii="Arial" w:hAnsi="Arial" w:cs="Arial"/>
          <w:i/>
          <w:iCs/>
        </w:rPr>
        <w:t>et al</w:t>
      </w:r>
      <w:r w:rsidRPr="006E03F5">
        <w:rPr>
          <w:rFonts w:ascii="Arial" w:hAnsi="Arial" w:cs="Arial"/>
        </w:rPr>
        <w:t xml:space="preserve">., 2023). According to the global estimates, on an average 683 million hectares of land is categorized as saline area. Around 6.73 million hectares of irrigated land was affected from salt degradation only in India (Samy </w:t>
      </w:r>
      <w:r w:rsidRPr="006E03F5">
        <w:rPr>
          <w:rFonts w:ascii="Arial" w:hAnsi="Arial" w:cs="Arial"/>
          <w:i/>
          <w:iCs/>
        </w:rPr>
        <w:t>et al</w:t>
      </w:r>
      <w:r w:rsidRPr="006E03F5">
        <w:rPr>
          <w:rFonts w:ascii="Arial" w:hAnsi="Arial" w:cs="Arial"/>
        </w:rPr>
        <w:t>., 2024). The total saline soils occupy 12.94 lakh ha in coastal India. In terms of their distribution, coastal Gujarat has the highest area (5.28 lakh ha), followed by West Bengal (5.08 lakh ha) and Andhra Pradesh (1.06 ha</w:t>
      </w:r>
      <w:r w:rsidRPr="006E03F5">
        <w:rPr>
          <w:rFonts w:ascii="Arial" w:hAnsi="Arial" w:cs="Arial"/>
          <w:shd w:val="clear" w:color="auto" w:fill="FFFFFF"/>
        </w:rPr>
        <w:t xml:space="preserve">). </w:t>
      </w:r>
      <w:r w:rsidRPr="006E03F5">
        <w:rPr>
          <w:rFonts w:ascii="Arial" w:hAnsi="Arial" w:cs="Arial"/>
        </w:rPr>
        <w:t xml:space="preserve">In Andhra Pradesh, around 105,725 ha of saline soils are distributed within the coastal region, in which 71% of the area spread within five districts, </w:t>
      </w:r>
      <w:r w:rsidRPr="006E03F5">
        <w:rPr>
          <w:rFonts w:ascii="Arial" w:hAnsi="Arial" w:cs="Arial"/>
          <w:i/>
        </w:rPr>
        <w:t xml:space="preserve">viz., </w:t>
      </w:r>
      <w:proofErr w:type="spellStart"/>
      <w:r w:rsidRPr="006E03F5">
        <w:rPr>
          <w:rFonts w:ascii="Arial" w:hAnsi="Arial" w:cs="Arial"/>
        </w:rPr>
        <w:t>Konaseema</w:t>
      </w:r>
      <w:proofErr w:type="spellEnd"/>
      <w:r w:rsidRPr="006E03F5">
        <w:rPr>
          <w:rFonts w:ascii="Arial" w:hAnsi="Arial" w:cs="Arial"/>
        </w:rPr>
        <w:t xml:space="preserve"> (17.9%), </w:t>
      </w:r>
      <w:proofErr w:type="spellStart"/>
      <w:r w:rsidRPr="006E03F5">
        <w:rPr>
          <w:rFonts w:ascii="Arial" w:hAnsi="Arial" w:cs="Arial"/>
        </w:rPr>
        <w:t>Prakasam</w:t>
      </w:r>
      <w:proofErr w:type="spellEnd"/>
      <w:r w:rsidRPr="006E03F5">
        <w:rPr>
          <w:rFonts w:ascii="Arial" w:hAnsi="Arial" w:cs="Arial"/>
        </w:rPr>
        <w:t xml:space="preserve"> (15.8%), </w:t>
      </w:r>
      <w:proofErr w:type="spellStart"/>
      <w:r w:rsidRPr="006E03F5">
        <w:rPr>
          <w:rFonts w:ascii="Arial" w:hAnsi="Arial" w:cs="Arial"/>
        </w:rPr>
        <w:t>Bapatla</w:t>
      </w:r>
      <w:proofErr w:type="spellEnd"/>
      <w:r w:rsidRPr="006E03F5">
        <w:rPr>
          <w:rFonts w:ascii="Arial" w:hAnsi="Arial" w:cs="Arial"/>
        </w:rPr>
        <w:t xml:space="preserve"> (13.4%), Krishna (12.4%) and </w:t>
      </w:r>
      <w:proofErr w:type="spellStart"/>
      <w:r w:rsidRPr="006E03F5">
        <w:rPr>
          <w:rFonts w:ascii="Arial" w:hAnsi="Arial" w:cs="Arial"/>
        </w:rPr>
        <w:t>Eluru</w:t>
      </w:r>
      <w:proofErr w:type="spellEnd"/>
      <w:r w:rsidRPr="006E03F5">
        <w:rPr>
          <w:rFonts w:ascii="Arial" w:hAnsi="Arial" w:cs="Arial"/>
        </w:rPr>
        <w:t xml:space="preserve"> (11.2%) (Mandal </w:t>
      </w:r>
      <w:r w:rsidRPr="006E03F5">
        <w:rPr>
          <w:rFonts w:ascii="Arial" w:hAnsi="Arial" w:cs="Arial"/>
          <w:i/>
        </w:rPr>
        <w:t>et al</w:t>
      </w:r>
      <w:r w:rsidRPr="006E03F5">
        <w:rPr>
          <w:rFonts w:ascii="Arial" w:hAnsi="Arial" w:cs="Arial"/>
        </w:rPr>
        <w:t>., 2023). About 10% of yield loss occurs due to salt stress at 3.5 dSm</w:t>
      </w:r>
      <w:r w:rsidRPr="006E03F5">
        <w:rPr>
          <w:rFonts w:ascii="Arial" w:hAnsi="Arial" w:cs="Arial"/>
          <w:vertAlign w:val="superscript"/>
        </w:rPr>
        <w:t>−1</w:t>
      </w:r>
      <w:r w:rsidRPr="006E03F5">
        <w:rPr>
          <w:rFonts w:ascii="Arial" w:hAnsi="Arial" w:cs="Arial"/>
        </w:rPr>
        <w:t xml:space="preserve"> of EC and even up to 50% of yield losses were reported at EC 7.2 dSm</w:t>
      </w:r>
      <w:r w:rsidRPr="006E03F5">
        <w:rPr>
          <w:rFonts w:ascii="Arial" w:hAnsi="Arial" w:cs="Arial"/>
          <w:vertAlign w:val="superscript"/>
        </w:rPr>
        <w:t>−1</w:t>
      </w:r>
      <w:r w:rsidRPr="006E03F5">
        <w:rPr>
          <w:rFonts w:ascii="Arial" w:hAnsi="Arial" w:cs="Arial"/>
        </w:rPr>
        <w:t xml:space="preserve"> (Pranaya </w:t>
      </w:r>
      <w:r w:rsidRPr="006E03F5">
        <w:rPr>
          <w:rFonts w:ascii="Arial" w:hAnsi="Arial" w:cs="Arial"/>
          <w:i/>
        </w:rPr>
        <w:t>et al</w:t>
      </w:r>
      <w:r w:rsidRPr="006E03F5">
        <w:rPr>
          <w:rFonts w:ascii="Arial" w:hAnsi="Arial" w:cs="Arial"/>
        </w:rPr>
        <w:t xml:space="preserve">., 2024). Soil salinity is complex trait influenced by soil salinity parameters, weather parameters like rain fall and temperature. Cultivation of salt tolerant rice varieties is one of the effective strategies to enhance rice productivity in salt affected areas. To know </w:t>
      </w:r>
      <w:r w:rsidRPr="006E03F5">
        <w:rPr>
          <w:rFonts w:ascii="Arial" w:hAnsi="Arial" w:cs="Arial"/>
        </w:rPr>
        <w:lastRenderedPageBreak/>
        <w:t xml:space="preserve">which varieties are showing better performance even in salinity, selection should be followed in field conditions. Genetic variability is such a parameter to identify the traits with higher heritability and selection potential </w:t>
      </w:r>
      <w:r w:rsidRPr="006E03F5">
        <w:rPr>
          <w:rFonts w:ascii="Arial" w:hAnsi="Arial" w:cs="Arial"/>
          <w:lang w:eastAsia="en-IN" w:bidi="te-IN"/>
        </w:rPr>
        <w:t xml:space="preserve">(Indrajeet </w:t>
      </w:r>
      <w:r w:rsidRPr="006E03F5">
        <w:rPr>
          <w:rFonts w:ascii="Arial" w:hAnsi="Arial" w:cs="Arial"/>
          <w:i/>
          <w:iCs/>
          <w:lang w:eastAsia="en-IN" w:bidi="te-IN"/>
        </w:rPr>
        <w:t>et al</w:t>
      </w:r>
      <w:r w:rsidRPr="006E03F5">
        <w:rPr>
          <w:rFonts w:ascii="Arial" w:hAnsi="Arial" w:cs="Arial"/>
          <w:lang w:eastAsia="en-IN" w:bidi="te-IN"/>
        </w:rPr>
        <w:t>., 2024).</w:t>
      </w:r>
      <w:r w:rsidRPr="006E03F5">
        <w:rPr>
          <w:rFonts w:ascii="Arial" w:hAnsi="Arial" w:cs="Arial"/>
        </w:rPr>
        <w:t xml:space="preserve"> As there are only few studies to assess genetic variability for salt tolerance in both seedling and reproductive stages under field conditions the present research focused on “phenotyping of F</w:t>
      </w:r>
      <w:r w:rsidRPr="006E03F5">
        <w:rPr>
          <w:rFonts w:ascii="Arial" w:hAnsi="Arial" w:cs="Arial"/>
          <w:vertAlign w:val="subscript"/>
        </w:rPr>
        <w:t>5</w:t>
      </w:r>
      <w:r w:rsidRPr="006E03F5">
        <w:rPr>
          <w:rFonts w:ascii="Arial" w:hAnsi="Arial" w:cs="Arial"/>
        </w:rPr>
        <w:t xml:space="preserve"> RILs for genetic variability in natural coastal saline soils”.</w:t>
      </w:r>
      <w:r w:rsidRPr="006E03F5">
        <w:rPr>
          <w:rFonts w:ascii="Arial" w:hAnsi="Arial" w:cs="Arial"/>
          <w:lang w:eastAsia="en-IN" w:bidi="te-IN"/>
        </w:rPr>
        <w:t xml:space="preserve"> Many of the researchers have manifested genetic variability and heritability is the key parameters to identify salt tolerant genotypes and yield traits that contributed to salt tolerance in field conditions (</w:t>
      </w:r>
      <w:proofErr w:type="spellStart"/>
      <w:r w:rsidRPr="006E03F5">
        <w:rPr>
          <w:rFonts w:ascii="Arial" w:hAnsi="Arial" w:cs="Arial"/>
          <w:lang w:eastAsia="en-IN" w:bidi="te-IN"/>
        </w:rPr>
        <w:t>Nounjan</w:t>
      </w:r>
      <w:proofErr w:type="spellEnd"/>
      <w:r w:rsidRPr="006E03F5">
        <w:rPr>
          <w:rFonts w:ascii="Arial" w:hAnsi="Arial" w:cs="Arial"/>
          <w:lang w:eastAsia="en-IN" w:bidi="te-IN"/>
        </w:rPr>
        <w:t xml:space="preserve"> </w:t>
      </w:r>
      <w:r w:rsidRPr="006E03F5">
        <w:rPr>
          <w:rFonts w:ascii="Arial" w:hAnsi="Arial" w:cs="Arial"/>
          <w:i/>
          <w:iCs/>
          <w:lang w:eastAsia="en-IN" w:bidi="te-IN"/>
        </w:rPr>
        <w:t>et al.,</w:t>
      </w:r>
      <w:r w:rsidRPr="006E03F5">
        <w:rPr>
          <w:rFonts w:ascii="Arial" w:hAnsi="Arial" w:cs="Arial"/>
          <w:lang w:eastAsia="en-IN" w:bidi="te-IN"/>
        </w:rPr>
        <w:t xml:space="preserve"> 2018). </w:t>
      </w:r>
      <w:r w:rsidRPr="006E03F5">
        <w:rPr>
          <w:rFonts w:ascii="Arial" w:hAnsi="Arial" w:cs="Arial"/>
        </w:rPr>
        <w:t>Hence, in the present study these parameters not only identify the variation but also signify the tolerant RILs for future</w:t>
      </w:r>
      <w:r>
        <w:rPr>
          <w:sz w:val="24"/>
          <w:szCs w:val="24"/>
        </w:rPr>
        <w:t xml:space="preserve"> </w:t>
      </w:r>
      <w:r w:rsidRPr="006E03F5">
        <w:rPr>
          <w:rFonts w:ascii="Arial" w:hAnsi="Arial" w:cs="Arial"/>
        </w:rPr>
        <w:t>breeding purpose.</w:t>
      </w:r>
    </w:p>
    <w:p w14:paraId="06C21334" w14:textId="77777777" w:rsidR="006E03F5" w:rsidRDefault="006E03F5" w:rsidP="00441B6F">
      <w:pPr>
        <w:pStyle w:val="AbstHead"/>
        <w:spacing w:after="0"/>
        <w:jc w:val="both"/>
        <w:rPr>
          <w:rFonts w:ascii="Arial" w:hAnsi="Arial" w:cs="Arial"/>
        </w:rPr>
      </w:pPr>
    </w:p>
    <w:p w14:paraId="5E6762D1" w14:textId="77777777" w:rsidR="00790ADA" w:rsidRDefault="00902823" w:rsidP="00441B6F">
      <w:pPr>
        <w:pStyle w:val="AbstHead"/>
        <w:spacing w:after="0"/>
        <w:jc w:val="both"/>
        <w:rPr>
          <w:rFonts w:ascii="Arial" w:hAnsi="Arial" w:cs="Arial"/>
        </w:rPr>
      </w:pPr>
      <w:r>
        <w:rPr>
          <w:rFonts w:ascii="Arial" w:hAnsi="Arial" w:cs="Arial"/>
        </w:rPr>
        <w:t xml:space="preserve">2. </w:t>
      </w:r>
      <w:commentRangeStart w:id="4"/>
      <w:r w:rsidR="006B57D0">
        <w:rPr>
          <w:rFonts w:ascii="Arial" w:hAnsi="Arial" w:cs="Arial"/>
        </w:rPr>
        <w:t>methodology</w:t>
      </w:r>
      <w:commentRangeEnd w:id="4"/>
      <w:r w:rsidR="00515736">
        <w:rPr>
          <w:rStyle w:val="CommentReference"/>
          <w:rFonts w:ascii="Times New Roman" w:hAnsi="Times New Roman"/>
          <w:b w:val="0"/>
          <w:caps w:val="0"/>
          <w:lang w:val="nb-NO" w:eastAsia="nb-NO"/>
        </w:rPr>
        <w:commentReference w:id="4"/>
      </w:r>
      <w:r w:rsidR="007F7B32">
        <w:rPr>
          <w:rFonts w:ascii="Arial" w:hAnsi="Arial" w:cs="Arial"/>
        </w:rPr>
        <w:t xml:space="preserve"> </w:t>
      </w:r>
    </w:p>
    <w:p w14:paraId="3F46DD38" w14:textId="77777777" w:rsidR="006E03F5" w:rsidRPr="00FB3A86" w:rsidRDefault="006E03F5" w:rsidP="00441B6F">
      <w:pPr>
        <w:pStyle w:val="AbstHead"/>
        <w:spacing w:after="0"/>
        <w:jc w:val="both"/>
        <w:rPr>
          <w:rFonts w:ascii="Arial" w:hAnsi="Arial" w:cs="Arial"/>
        </w:rPr>
      </w:pPr>
    </w:p>
    <w:p w14:paraId="1CA17966" w14:textId="77777777" w:rsidR="006E03F5" w:rsidRPr="006E03F5" w:rsidRDefault="006E03F5" w:rsidP="006E03F5">
      <w:pPr>
        <w:pStyle w:val="BodyText"/>
        <w:jc w:val="both"/>
        <w:rPr>
          <w:rFonts w:ascii="Arial" w:hAnsi="Arial" w:cs="Arial"/>
        </w:rPr>
      </w:pPr>
      <w:r w:rsidRPr="006E03F5">
        <w:rPr>
          <w:rFonts w:ascii="Arial" w:hAnsi="Arial" w:cs="Arial"/>
        </w:rPr>
        <w:t>The present investigation was carried to estimate genetic variability using F</w:t>
      </w:r>
      <w:r w:rsidRPr="006E03F5">
        <w:rPr>
          <w:rFonts w:ascii="Arial" w:hAnsi="Arial" w:cs="Arial"/>
          <w:vertAlign w:val="subscript"/>
        </w:rPr>
        <w:t>5</w:t>
      </w:r>
      <w:r w:rsidRPr="006E03F5">
        <w:rPr>
          <w:rFonts w:ascii="Arial" w:hAnsi="Arial" w:cs="Arial"/>
        </w:rPr>
        <w:t xml:space="preserve"> RIL population derived from MCM 109 as female parent and BRR 0119 as male parent along with five checks including susceptible check - BPT 5204 (Samba Mahsuri), resistant checks - MCM 103, MTU 1293, FL 478 and MCM 125 during </w:t>
      </w:r>
      <w:r w:rsidRPr="006E03F5">
        <w:rPr>
          <w:rFonts w:ascii="Arial" w:hAnsi="Arial" w:cs="Arial"/>
          <w:i/>
          <w:iCs/>
        </w:rPr>
        <w:t>Kharif</w:t>
      </w:r>
      <w:r w:rsidRPr="006E03F5">
        <w:rPr>
          <w:rFonts w:ascii="Arial" w:hAnsi="Arial" w:cs="Arial"/>
        </w:rPr>
        <w:t>, 2025 at natural coastal saline soil of Agricultural research station, Machilipatnam. This center was located at 81.7</w:t>
      </w:r>
      <w:r w:rsidRPr="006E03F5">
        <w:rPr>
          <w:rFonts w:ascii="Arial" w:hAnsi="Arial" w:cs="Arial"/>
          <w:vertAlign w:val="superscript"/>
        </w:rPr>
        <w:t>0</w:t>
      </w:r>
      <w:r w:rsidRPr="006E03F5">
        <w:rPr>
          <w:rFonts w:ascii="Arial" w:hAnsi="Arial" w:cs="Arial"/>
        </w:rPr>
        <w:t xml:space="preserve"> E longitude and 16.10</w:t>
      </w:r>
      <w:r w:rsidRPr="006E03F5">
        <w:rPr>
          <w:rFonts w:ascii="Arial" w:hAnsi="Arial" w:cs="Arial"/>
          <w:vertAlign w:val="superscript"/>
        </w:rPr>
        <w:t>0</w:t>
      </w:r>
      <w:r w:rsidRPr="006E03F5">
        <w:rPr>
          <w:rFonts w:ascii="Arial" w:hAnsi="Arial" w:cs="Arial"/>
        </w:rPr>
        <w:t xml:space="preserve"> N latitude in </w:t>
      </w:r>
      <w:r w:rsidRPr="006E03F5">
        <w:rPr>
          <w:rFonts w:ascii="Arial" w:hAnsi="Arial" w:cs="Arial"/>
          <w:shd w:val="clear" w:color="auto" w:fill="FFFFFF"/>
        </w:rPr>
        <w:t>Krishna district of Andhra Pradesh</w:t>
      </w:r>
      <w:r w:rsidRPr="006E03F5">
        <w:rPr>
          <w:rFonts w:ascii="Arial" w:hAnsi="Arial" w:cs="Arial"/>
          <w:bCs/>
        </w:rPr>
        <w:t>.</w:t>
      </w:r>
      <w:r w:rsidRPr="006E03F5">
        <w:rPr>
          <w:rFonts w:ascii="Arial" w:hAnsi="Arial" w:cs="Arial"/>
        </w:rPr>
        <w:t xml:space="preserve"> Nursery was raised in normal soil and 35 days old seedlings were transplanted in saline soil with pH 8.4 and EC 7.2 dSm</w:t>
      </w:r>
      <w:r w:rsidRPr="006E03F5">
        <w:rPr>
          <w:rFonts w:ascii="Arial" w:hAnsi="Arial" w:cs="Arial"/>
          <w:vertAlign w:val="superscript"/>
        </w:rPr>
        <w:t>-1</w:t>
      </w:r>
      <w:r w:rsidRPr="006E03F5">
        <w:rPr>
          <w:rFonts w:ascii="Arial" w:hAnsi="Arial" w:cs="Arial"/>
        </w:rPr>
        <w:t>. Alpha-lattice design was adopted with two rows of 10 plants each</w:t>
      </w:r>
      <w:r w:rsidRPr="006E03F5">
        <w:rPr>
          <w:rFonts w:ascii="Arial" w:hAnsi="Arial" w:cs="Arial"/>
          <w:vertAlign w:val="superscript"/>
        </w:rPr>
        <w:t xml:space="preserve"> </w:t>
      </w:r>
      <w:r w:rsidRPr="006E03F5">
        <w:rPr>
          <w:rFonts w:ascii="Arial" w:hAnsi="Arial" w:cs="Arial"/>
        </w:rPr>
        <w:t>following spacing of 20 х 15 cm. Phenotypic screening of 150 RILs was conducted in saline soils from September 2024 to December 2024. All recommended agronomic management practices were followed during the conduct of the experiment. Data</w:t>
      </w:r>
      <w:r w:rsidRPr="006E03F5">
        <w:rPr>
          <w:rFonts w:ascii="Arial" w:hAnsi="Arial" w:cs="Arial"/>
          <w:spacing w:val="-3"/>
        </w:rPr>
        <w:t xml:space="preserve"> </w:t>
      </w:r>
      <w:r w:rsidRPr="006E03F5">
        <w:rPr>
          <w:rFonts w:ascii="Arial" w:hAnsi="Arial" w:cs="Arial"/>
        </w:rPr>
        <w:t>was</w:t>
      </w:r>
      <w:r w:rsidRPr="006E03F5">
        <w:rPr>
          <w:rFonts w:ascii="Arial" w:hAnsi="Arial" w:cs="Arial"/>
          <w:spacing w:val="-3"/>
        </w:rPr>
        <w:t xml:space="preserve"> </w:t>
      </w:r>
      <w:r w:rsidRPr="006E03F5">
        <w:rPr>
          <w:rFonts w:ascii="Arial" w:hAnsi="Arial" w:cs="Arial"/>
        </w:rPr>
        <w:t>recorded</w:t>
      </w:r>
      <w:r w:rsidRPr="006E03F5">
        <w:rPr>
          <w:rFonts w:ascii="Arial" w:hAnsi="Arial" w:cs="Arial"/>
          <w:spacing w:val="-3"/>
        </w:rPr>
        <w:t xml:space="preserve"> on </w:t>
      </w:r>
      <w:r w:rsidRPr="006E03F5">
        <w:rPr>
          <w:rFonts w:ascii="Arial" w:hAnsi="Arial" w:cs="Arial"/>
        </w:rPr>
        <w:t>5 plants per RIL for 12</w:t>
      </w:r>
      <w:r w:rsidRPr="006E03F5">
        <w:rPr>
          <w:rFonts w:ascii="Arial" w:hAnsi="Arial" w:cs="Arial"/>
          <w:spacing w:val="-3"/>
        </w:rPr>
        <w:t xml:space="preserve"> </w:t>
      </w:r>
      <w:r w:rsidRPr="006E03F5">
        <w:rPr>
          <w:rFonts w:ascii="Arial" w:hAnsi="Arial" w:cs="Arial"/>
        </w:rPr>
        <w:t>traits,</w:t>
      </w:r>
      <w:r w:rsidRPr="006E03F5">
        <w:rPr>
          <w:rFonts w:ascii="Arial" w:hAnsi="Arial" w:cs="Arial"/>
          <w:spacing w:val="-3"/>
        </w:rPr>
        <w:t xml:space="preserve"> </w:t>
      </w:r>
      <w:r w:rsidRPr="006E03F5">
        <w:rPr>
          <w:rFonts w:ascii="Arial" w:hAnsi="Arial" w:cs="Arial"/>
        </w:rPr>
        <w:t xml:space="preserve">including </w:t>
      </w:r>
      <w:r w:rsidRPr="006E03F5">
        <w:rPr>
          <w:rFonts w:ascii="Arial" w:hAnsi="Arial" w:cs="Arial"/>
          <w:shd w:val="clear" w:color="auto" w:fill="FFFFFF"/>
        </w:rPr>
        <w:t>plant survival %, days to 50 percent flowering, salt tolerance at s</w:t>
      </w:r>
      <w:r w:rsidR="008631D5">
        <w:rPr>
          <w:rFonts w:ascii="Arial" w:hAnsi="Arial" w:cs="Arial"/>
          <w:shd w:val="clear" w:color="auto" w:fill="FFFFFF"/>
        </w:rPr>
        <w:t>eedling and reproductive stage as per SES (</w:t>
      </w:r>
      <w:r w:rsidRPr="006E03F5">
        <w:rPr>
          <w:rFonts w:ascii="Arial" w:hAnsi="Arial" w:cs="Arial"/>
          <w:shd w:val="clear" w:color="auto" w:fill="FFFFFF"/>
        </w:rPr>
        <w:t>IRRI, 2014), plant height (cm), ear bearing tillers hill</w:t>
      </w:r>
      <w:r w:rsidRPr="006E03F5">
        <w:rPr>
          <w:rFonts w:ascii="Arial" w:hAnsi="Arial" w:cs="Arial"/>
          <w:shd w:val="clear" w:color="auto" w:fill="FFFFFF"/>
          <w:vertAlign w:val="superscript"/>
        </w:rPr>
        <w:t>-1</w:t>
      </w:r>
      <w:r w:rsidRPr="006E03F5">
        <w:rPr>
          <w:rFonts w:ascii="Arial" w:hAnsi="Arial" w:cs="Arial"/>
          <w:shd w:val="clear" w:color="auto" w:fill="FFFFFF"/>
        </w:rPr>
        <w:t>, panicle length (cm), number of filled grains panicle</w:t>
      </w:r>
      <w:r w:rsidRPr="006E03F5">
        <w:rPr>
          <w:rFonts w:ascii="Arial" w:hAnsi="Arial" w:cs="Arial"/>
          <w:shd w:val="clear" w:color="auto" w:fill="FFFFFF"/>
          <w:vertAlign w:val="superscript"/>
        </w:rPr>
        <w:t>-1</w:t>
      </w:r>
      <w:r w:rsidR="00E61566">
        <w:rPr>
          <w:rFonts w:ascii="Arial" w:hAnsi="Arial" w:cs="Arial"/>
          <w:shd w:val="clear" w:color="auto" w:fill="FFFFFF"/>
        </w:rPr>
        <w:t xml:space="preserve">, </w:t>
      </w:r>
      <w:r w:rsidR="00736C34">
        <w:rPr>
          <w:rFonts w:ascii="Arial" w:hAnsi="Arial" w:cs="Arial"/>
          <w:shd w:val="clear" w:color="auto" w:fill="FFFFFF"/>
        </w:rPr>
        <w:t xml:space="preserve">spikelet </w:t>
      </w:r>
      <w:r w:rsidR="00680A18">
        <w:rPr>
          <w:rFonts w:ascii="Arial" w:hAnsi="Arial" w:cs="Arial"/>
          <w:shd w:val="clear" w:color="auto" w:fill="FFFFFF"/>
        </w:rPr>
        <w:t xml:space="preserve">fertility %, </w:t>
      </w:r>
      <w:proofErr w:type="gramStart"/>
      <w:r w:rsidRPr="006E03F5">
        <w:rPr>
          <w:rFonts w:ascii="Arial" w:hAnsi="Arial" w:cs="Arial"/>
          <w:shd w:val="clear" w:color="auto" w:fill="FFFFFF"/>
        </w:rPr>
        <w:t>100  grain</w:t>
      </w:r>
      <w:proofErr w:type="gramEnd"/>
      <w:r w:rsidRPr="006E03F5">
        <w:rPr>
          <w:rFonts w:ascii="Arial" w:hAnsi="Arial" w:cs="Arial"/>
          <w:shd w:val="clear" w:color="auto" w:fill="FFFFFF"/>
        </w:rPr>
        <w:t xml:space="preserve">  weight (g),  grain yield per plant (g) and shoot Na/K  ratio</w:t>
      </w:r>
      <w:r w:rsidRPr="006E03F5">
        <w:rPr>
          <w:rFonts w:ascii="Arial" w:hAnsi="Arial" w:cs="Arial"/>
        </w:rPr>
        <w:t xml:space="preserve"> at harvesting stage. Additionally, observations were taken for pH and EC at different crop growth stages (Table 1) and weather parameters prevailed during crop growth (Table 2). The mean values for all traits were calculated and the data of GCV, PCV, heritability and genetic advance was analyzed using R software version 4.4.3 as suggested by Singh and Chaud</w:t>
      </w:r>
      <w:r w:rsidR="00736C34">
        <w:rPr>
          <w:rFonts w:ascii="Arial" w:hAnsi="Arial" w:cs="Arial"/>
        </w:rPr>
        <w:t>h</w:t>
      </w:r>
      <w:r w:rsidRPr="006E03F5">
        <w:rPr>
          <w:rFonts w:ascii="Arial" w:hAnsi="Arial" w:cs="Arial"/>
        </w:rPr>
        <w:t>ary (1985).</w:t>
      </w:r>
    </w:p>
    <w:p w14:paraId="79BAFF8A" w14:textId="77777777" w:rsidR="00790ADA" w:rsidRPr="00FB3A86" w:rsidRDefault="006E03F5" w:rsidP="006E03F5">
      <w:pPr>
        <w:pStyle w:val="Body"/>
        <w:spacing w:after="0"/>
        <w:rPr>
          <w:rFonts w:ascii="Arial" w:hAnsi="Arial" w:cs="Arial"/>
        </w:rPr>
      </w:pPr>
      <w:r w:rsidRPr="002E0D56">
        <w:rPr>
          <w:rFonts w:ascii="Arial" w:hAnsi="Arial" w:cs="Arial"/>
        </w:rPr>
        <w:t xml:space="preserve"> </w:t>
      </w:r>
    </w:p>
    <w:p w14:paraId="15EA4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5"/>
      <w:r>
        <w:rPr>
          <w:rFonts w:ascii="Arial" w:hAnsi="Arial" w:cs="Arial"/>
        </w:rPr>
        <w:t>results and discussion</w:t>
      </w:r>
      <w:commentRangeEnd w:id="5"/>
      <w:r w:rsidR="0036454A">
        <w:rPr>
          <w:rStyle w:val="CommentReference"/>
          <w:rFonts w:ascii="Times New Roman" w:hAnsi="Times New Roman"/>
          <w:b w:val="0"/>
          <w:caps w:val="0"/>
          <w:lang w:val="nb-NO" w:eastAsia="nb-NO"/>
        </w:rPr>
        <w:commentReference w:id="5"/>
      </w:r>
    </w:p>
    <w:p w14:paraId="57D4F248" w14:textId="77777777" w:rsidR="00790ADA" w:rsidRPr="00FB3A86" w:rsidRDefault="00790ADA" w:rsidP="00441B6F">
      <w:pPr>
        <w:pStyle w:val="Head1"/>
        <w:spacing w:after="0"/>
        <w:jc w:val="both"/>
        <w:rPr>
          <w:rFonts w:ascii="Arial" w:hAnsi="Arial" w:cs="Arial"/>
        </w:rPr>
      </w:pPr>
    </w:p>
    <w:p w14:paraId="1F5FA90C" w14:textId="77777777" w:rsidR="006E03F5" w:rsidRPr="00BC2072" w:rsidRDefault="006E03F5" w:rsidP="00BC2072">
      <w:pPr>
        <w:jc w:val="both"/>
        <w:rPr>
          <w:rFonts w:ascii="Arial" w:hAnsi="Arial" w:cs="Arial"/>
          <w:shd w:val="clear" w:color="auto" w:fill="FFFFFF"/>
        </w:rPr>
      </w:pPr>
      <w:r w:rsidRPr="00BC2072">
        <w:rPr>
          <w:rFonts w:ascii="Arial" w:hAnsi="Arial" w:cs="Arial"/>
          <w:shd w:val="clear" w:color="auto" w:fill="FFFFFF"/>
        </w:rPr>
        <w:t xml:space="preserve">The analysis of variance (ANOVA) for the 12 characters in saline field conditions </w:t>
      </w:r>
      <w:r w:rsidRPr="00BC2072">
        <w:rPr>
          <w:rFonts w:ascii="Arial" w:hAnsi="Arial" w:cs="Arial"/>
          <w:i/>
          <w:iCs/>
          <w:shd w:val="clear" w:color="auto" w:fill="FFFFFF"/>
        </w:rPr>
        <w:t>viz</w:t>
      </w:r>
      <w:r w:rsidRPr="00BC2072">
        <w:rPr>
          <w:rFonts w:ascii="Arial" w:hAnsi="Arial" w:cs="Arial"/>
          <w:shd w:val="clear" w:color="auto" w:fill="FFFFFF"/>
        </w:rPr>
        <w:t>. plant survival  %, days  to  50  per cent flowering,  seedling and  reproductive stage salinity score, plant height (cm), ear bearing tillers per hill, panicle length (cm), number of filled grains/panicle,  spikelet  fertility  %,  100  grain  weight (g),  grain yield per plant (g) and shoot Na</w:t>
      </w:r>
      <w:r w:rsidR="00736C34" w:rsidRPr="00736C34">
        <w:rPr>
          <w:rFonts w:ascii="Arial" w:hAnsi="Arial" w:cs="Arial"/>
          <w:shd w:val="clear" w:color="auto" w:fill="FFFFFF"/>
          <w:vertAlign w:val="superscript"/>
        </w:rPr>
        <w:t>+</w:t>
      </w:r>
      <w:r w:rsidRPr="00BC2072">
        <w:rPr>
          <w:rFonts w:ascii="Arial" w:hAnsi="Arial" w:cs="Arial"/>
          <w:shd w:val="clear" w:color="auto" w:fill="FFFFFF"/>
        </w:rPr>
        <w:t>/K</w:t>
      </w:r>
      <w:r w:rsidR="00736C34" w:rsidRPr="00736C34">
        <w:rPr>
          <w:rFonts w:ascii="Arial" w:hAnsi="Arial" w:cs="Arial"/>
          <w:shd w:val="clear" w:color="auto" w:fill="FFFFFF"/>
          <w:vertAlign w:val="superscript"/>
        </w:rPr>
        <w:t>+</w:t>
      </w:r>
      <w:r w:rsidRPr="00BC2072">
        <w:rPr>
          <w:rFonts w:ascii="Arial" w:hAnsi="Arial" w:cs="Arial"/>
          <w:shd w:val="clear" w:color="auto" w:fill="FFFFFF"/>
        </w:rPr>
        <w:t xml:space="preserve">  ratio at harvesting stage attributed that there is significant differences among 150 RILs for 12 traits studied under salinity (Table 3). Similar trend of results was reported by </w:t>
      </w:r>
      <w:proofErr w:type="spellStart"/>
      <w:r w:rsidRPr="00BC2072">
        <w:rPr>
          <w:rFonts w:ascii="Arial" w:hAnsi="Arial" w:cs="Arial"/>
          <w:shd w:val="clear" w:color="auto" w:fill="FFFFFF"/>
        </w:rPr>
        <w:t>Sitaresmi</w:t>
      </w:r>
      <w:proofErr w:type="spellEnd"/>
      <w:r w:rsidRPr="00BC2072">
        <w:rPr>
          <w:rFonts w:ascii="Arial" w:hAnsi="Arial" w:cs="Arial"/>
          <w:shd w:val="clear" w:color="auto" w:fill="FFFFFF"/>
        </w:rPr>
        <w:t xml:space="preserve"> </w:t>
      </w:r>
      <w:r w:rsidRPr="00BC2072">
        <w:rPr>
          <w:rFonts w:ascii="Arial" w:hAnsi="Arial" w:cs="Arial"/>
          <w:i/>
          <w:iCs/>
          <w:shd w:val="clear" w:color="auto" w:fill="FFFFFF"/>
        </w:rPr>
        <w:t>et al.</w:t>
      </w:r>
      <w:r w:rsidRPr="00BC2072">
        <w:rPr>
          <w:rFonts w:ascii="Arial" w:hAnsi="Arial" w:cs="Arial"/>
          <w:shd w:val="clear" w:color="auto" w:fill="FFFFFF"/>
        </w:rPr>
        <w:t xml:space="preserve"> (2022).</w:t>
      </w:r>
      <w:r w:rsidRPr="00BC2072">
        <w:rPr>
          <w:rFonts w:ascii="Arial" w:hAnsi="Arial" w:cs="Arial"/>
        </w:rPr>
        <w:t xml:space="preserve">  Summary of mea</w:t>
      </w:r>
      <w:r w:rsidR="00736C34">
        <w:rPr>
          <w:rFonts w:ascii="Arial" w:hAnsi="Arial" w:cs="Arial"/>
        </w:rPr>
        <w:t xml:space="preserve">n performance of RILs (Table 4) with frequency distribution (figure 1) </w:t>
      </w:r>
      <w:r w:rsidRPr="00BC2072">
        <w:rPr>
          <w:rFonts w:ascii="Arial" w:hAnsi="Arial" w:cs="Arial"/>
        </w:rPr>
        <w:t>for all the traits</w:t>
      </w:r>
      <w:r w:rsidR="001463EF">
        <w:rPr>
          <w:rFonts w:ascii="Arial" w:hAnsi="Arial" w:cs="Arial"/>
          <w:shd w:val="clear" w:color="auto" w:fill="FFFFFF"/>
        </w:rPr>
        <w:t xml:space="preserve"> unveiled </w:t>
      </w:r>
      <w:r w:rsidR="001463EF" w:rsidRPr="008631D5">
        <w:rPr>
          <w:rFonts w:ascii="Arial" w:hAnsi="Arial" w:cs="Arial"/>
        </w:rPr>
        <w:t xml:space="preserve">the presence of transgressive segregants for salt tolerance and yield traits </w:t>
      </w:r>
      <w:r w:rsidR="001463EF" w:rsidRPr="008631D5">
        <w:rPr>
          <w:rFonts w:ascii="Arial" w:hAnsi="Arial" w:cs="Arial"/>
          <w:i/>
          <w:iCs/>
        </w:rPr>
        <w:t xml:space="preserve">i.e., </w:t>
      </w:r>
      <w:r w:rsidR="001463EF" w:rsidRPr="008631D5">
        <w:rPr>
          <w:rFonts w:ascii="Arial" w:hAnsi="Arial" w:cs="Arial"/>
        </w:rPr>
        <w:t>24.6% of R</w:t>
      </w:r>
      <w:r w:rsidR="001463EF">
        <w:rPr>
          <w:rFonts w:ascii="Arial" w:hAnsi="Arial" w:cs="Arial"/>
        </w:rPr>
        <w:t xml:space="preserve">ILs yielded higher than MCM 109 (female) </w:t>
      </w:r>
      <w:r w:rsidR="001463EF" w:rsidRPr="008631D5">
        <w:rPr>
          <w:rFonts w:ascii="Arial" w:hAnsi="Arial" w:cs="Arial"/>
        </w:rPr>
        <w:t>and 13.3% higher than BRR 0119</w:t>
      </w:r>
      <w:r w:rsidR="001463EF">
        <w:rPr>
          <w:rFonts w:ascii="Arial" w:hAnsi="Arial" w:cs="Arial"/>
        </w:rPr>
        <w:t xml:space="preserve"> (male). </w:t>
      </w:r>
      <w:r w:rsidRPr="00BC2072">
        <w:rPr>
          <w:rFonts w:ascii="Arial" w:hAnsi="Arial" w:cs="Arial"/>
          <w:shd w:val="clear" w:color="auto" w:fill="FFFFFF"/>
        </w:rPr>
        <w:t xml:space="preserve">110 RILs exhibited better performance over the checks in all respective traits and 4 RILs </w:t>
      </w:r>
      <w:r w:rsidRPr="00BC2072">
        <w:rPr>
          <w:rFonts w:ascii="Arial" w:hAnsi="Arial" w:cs="Arial"/>
        </w:rPr>
        <w:t>F</w:t>
      </w:r>
      <w:r w:rsidRPr="00BC2072">
        <w:rPr>
          <w:rFonts w:ascii="Arial" w:hAnsi="Arial" w:cs="Arial"/>
          <w:vertAlign w:val="subscript"/>
        </w:rPr>
        <w:t>5</w:t>
      </w:r>
      <w:r w:rsidRPr="00BC2072">
        <w:rPr>
          <w:rFonts w:ascii="Arial" w:hAnsi="Arial" w:cs="Arial"/>
        </w:rPr>
        <w:t xml:space="preserve"> 106, F</w:t>
      </w:r>
      <w:r w:rsidRPr="00BC2072">
        <w:rPr>
          <w:rFonts w:ascii="Arial" w:hAnsi="Arial" w:cs="Arial"/>
          <w:vertAlign w:val="subscript"/>
        </w:rPr>
        <w:t>5</w:t>
      </w:r>
      <w:r w:rsidRPr="00BC2072">
        <w:rPr>
          <w:rFonts w:ascii="Arial" w:hAnsi="Arial" w:cs="Arial"/>
        </w:rPr>
        <w:t xml:space="preserve"> 112, F</w:t>
      </w:r>
      <w:r w:rsidRPr="00BC2072">
        <w:rPr>
          <w:rFonts w:ascii="Arial" w:hAnsi="Arial" w:cs="Arial"/>
          <w:vertAlign w:val="subscript"/>
        </w:rPr>
        <w:t>5</w:t>
      </w:r>
      <w:r w:rsidRPr="00BC2072">
        <w:rPr>
          <w:rFonts w:ascii="Arial" w:hAnsi="Arial" w:cs="Arial"/>
        </w:rPr>
        <w:t xml:space="preserve"> 198 and F</w:t>
      </w:r>
      <w:r w:rsidRPr="00BC2072">
        <w:rPr>
          <w:rFonts w:ascii="Arial" w:hAnsi="Arial" w:cs="Arial"/>
          <w:vertAlign w:val="subscript"/>
        </w:rPr>
        <w:t xml:space="preserve">5 </w:t>
      </w:r>
      <w:r w:rsidRPr="00BC2072">
        <w:rPr>
          <w:rFonts w:ascii="Arial" w:hAnsi="Arial" w:cs="Arial"/>
        </w:rPr>
        <w:t>200</w:t>
      </w:r>
      <w:r w:rsidRPr="00BC2072">
        <w:rPr>
          <w:rFonts w:ascii="Arial" w:hAnsi="Arial" w:cs="Arial"/>
          <w:shd w:val="clear" w:color="auto" w:fill="FFFFFF"/>
        </w:rPr>
        <w:t xml:space="preserve"> showed better performance with both parents and checks for all the traits studied (Table 5) and variation in length of panicles with salinity scoring at better and poor survival cond</w:t>
      </w:r>
      <w:r w:rsidR="00736C34">
        <w:rPr>
          <w:rFonts w:ascii="Arial" w:hAnsi="Arial" w:cs="Arial"/>
          <w:shd w:val="clear" w:color="auto" w:fill="FFFFFF"/>
        </w:rPr>
        <w:t>itions was given in the figure 2</w:t>
      </w:r>
      <w:r w:rsidRPr="00BC2072">
        <w:rPr>
          <w:rFonts w:ascii="Arial" w:hAnsi="Arial" w:cs="Arial"/>
          <w:shd w:val="clear" w:color="auto" w:fill="FFFFFF"/>
        </w:rPr>
        <w:t xml:space="preserve">. Some of the RILs showed early duration while some showed medium and late duration. Those which escape stress by showing early duration in comparing with tolerant and best checks FL 478 and MCM 125 are used in breeding </w:t>
      </w:r>
      <w:proofErr w:type="spellStart"/>
      <w:r w:rsidRPr="00BC2072">
        <w:rPr>
          <w:rFonts w:ascii="Arial" w:hAnsi="Arial" w:cs="Arial"/>
          <w:shd w:val="clear" w:color="auto" w:fill="FFFFFF"/>
        </w:rPr>
        <w:t>programmes</w:t>
      </w:r>
      <w:proofErr w:type="spellEnd"/>
      <w:r w:rsidRPr="00BC2072">
        <w:rPr>
          <w:rFonts w:ascii="Arial" w:hAnsi="Arial" w:cs="Arial"/>
          <w:shd w:val="clear" w:color="auto" w:fill="FFFFFF"/>
        </w:rPr>
        <w:t xml:space="preserve"> for salt tolerance to locate salinity genes and also to improve the existing lines through MAS, back cross </w:t>
      </w:r>
      <w:r w:rsidRPr="00BC2072">
        <w:rPr>
          <w:rFonts w:ascii="Arial" w:hAnsi="Arial" w:cs="Arial"/>
          <w:shd w:val="clear" w:color="auto" w:fill="FFFFFF"/>
        </w:rPr>
        <w:lastRenderedPageBreak/>
        <w:t>breeding. The RILs exposed medium and late duration might be used in multi-location trials, or hybrid breeding.</w:t>
      </w:r>
      <w:r w:rsidR="00736C34">
        <w:rPr>
          <w:rFonts w:ascii="Arial" w:hAnsi="Arial" w:cs="Arial"/>
          <w:shd w:val="clear" w:color="auto" w:fill="FFFFFF"/>
        </w:rPr>
        <w:t xml:space="preserve"> </w:t>
      </w:r>
      <w:r w:rsidRPr="00BC2072">
        <w:rPr>
          <w:rFonts w:ascii="Arial" w:hAnsi="Arial" w:cs="Arial"/>
        </w:rPr>
        <w:t xml:space="preserve">High estimates of PCV, GCV and heritability was recorded for ear bearing tillers per hill (27.69, 27.44), salt tolerance at reproductive stage (33.13, 30.11), shoot Na/K ratio at harvesting stage (66.34, 65.88) and grain yield per plant (g) (72.67, 72.67) among all traits indicating magnitude of variation present in the population and the traits are governed by genetic factors like additive gene action with minimum amount of environmental influence on them as reported by Kumar </w:t>
      </w:r>
      <w:r w:rsidRPr="00BC2072">
        <w:rPr>
          <w:rFonts w:ascii="Arial" w:hAnsi="Arial" w:cs="Arial"/>
          <w:i/>
          <w:iCs/>
        </w:rPr>
        <w:t xml:space="preserve">et al. </w:t>
      </w:r>
      <w:r w:rsidRPr="00BC2072">
        <w:rPr>
          <w:rFonts w:ascii="Arial" w:hAnsi="Arial" w:cs="Arial"/>
        </w:rPr>
        <w:t xml:space="preserve">(2018), Tam et al. (2019) and Prashanth </w:t>
      </w:r>
      <w:r w:rsidRPr="00BC2072">
        <w:rPr>
          <w:rFonts w:ascii="Arial" w:hAnsi="Arial" w:cs="Arial"/>
          <w:i/>
          <w:iCs/>
        </w:rPr>
        <w:t xml:space="preserve">et al. </w:t>
      </w:r>
      <w:r w:rsidRPr="00BC2072">
        <w:rPr>
          <w:rFonts w:ascii="Arial" w:hAnsi="Arial" w:cs="Arial"/>
        </w:rPr>
        <w:t xml:space="preserve">(2020). Hence, selection may be rewarding for RILs with fine grain, early or medium duration, and </w:t>
      </w:r>
      <w:proofErr w:type="gramStart"/>
      <w:r w:rsidRPr="00BC2072">
        <w:rPr>
          <w:rFonts w:ascii="Arial" w:hAnsi="Arial" w:cs="Arial"/>
        </w:rPr>
        <w:t>more</w:t>
      </w:r>
      <w:proofErr w:type="gramEnd"/>
      <w:r w:rsidRPr="00BC2072">
        <w:rPr>
          <w:rFonts w:ascii="Arial" w:hAnsi="Arial" w:cs="Arial"/>
        </w:rPr>
        <w:t xml:space="preserve"> number of filled grains per panicle with including salinity score (</w:t>
      </w:r>
      <w:r w:rsidRPr="00BC2072">
        <w:rPr>
          <w:rFonts w:ascii="Arial" w:hAnsi="Arial" w:cs="Arial"/>
        </w:rPr>
        <w:sym w:font="Symbol" w:char="F0A3"/>
      </w:r>
      <w:r w:rsidRPr="00BC2072">
        <w:rPr>
          <w:rFonts w:ascii="Arial" w:hAnsi="Arial" w:cs="Arial"/>
        </w:rPr>
        <w:t>3) at both seedling and reproductive stages followed by low Na</w:t>
      </w:r>
      <w:r w:rsidRPr="008631D5">
        <w:rPr>
          <w:rFonts w:ascii="Arial" w:hAnsi="Arial" w:cs="Arial"/>
          <w:vertAlign w:val="superscript"/>
        </w:rPr>
        <w:t>+</w:t>
      </w:r>
      <w:r w:rsidRPr="00BC2072">
        <w:rPr>
          <w:rFonts w:ascii="Arial" w:hAnsi="Arial" w:cs="Arial"/>
        </w:rPr>
        <w:t>/K</w:t>
      </w:r>
      <w:r w:rsidRPr="008631D5">
        <w:rPr>
          <w:rFonts w:ascii="Arial" w:hAnsi="Arial" w:cs="Arial"/>
          <w:vertAlign w:val="superscript"/>
        </w:rPr>
        <w:t>+</w:t>
      </w:r>
      <w:r w:rsidRPr="00BC2072">
        <w:rPr>
          <w:rFonts w:ascii="Arial" w:hAnsi="Arial" w:cs="Arial"/>
        </w:rPr>
        <w:t xml:space="preserve"> ratio (0-0.5). Similar trend of results </w:t>
      </w:r>
      <w:proofErr w:type="gramStart"/>
      <w:r w:rsidRPr="00BC2072">
        <w:rPr>
          <w:rFonts w:ascii="Arial" w:hAnsi="Arial" w:cs="Arial"/>
        </w:rPr>
        <w:t>were</w:t>
      </w:r>
      <w:proofErr w:type="gramEnd"/>
      <w:r w:rsidRPr="00BC2072">
        <w:rPr>
          <w:rFonts w:ascii="Arial" w:hAnsi="Arial" w:cs="Arial"/>
        </w:rPr>
        <w:t xml:space="preserve"> followed by Manohara </w:t>
      </w:r>
      <w:r w:rsidRPr="00BC2072">
        <w:rPr>
          <w:rFonts w:ascii="Arial" w:hAnsi="Arial" w:cs="Arial"/>
          <w:i/>
          <w:iCs/>
        </w:rPr>
        <w:t xml:space="preserve">et al. </w:t>
      </w:r>
      <w:r w:rsidRPr="00BC2072">
        <w:rPr>
          <w:rFonts w:ascii="Arial" w:hAnsi="Arial" w:cs="Arial"/>
        </w:rPr>
        <w:t xml:space="preserve">(2020), Selvam </w:t>
      </w:r>
      <w:r w:rsidRPr="00BC2072">
        <w:rPr>
          <w:rFonts w:ascii="Arial" w:hAnsi="Arial" w:cs="Arial"/>
          <w:i/>
          <w:iCs/>
        </w:rPr>
        <w:t xml:space="preserve">et al. </w:t>
      </w:r>
      <w:r w:rsidRPr="00BC2072">
        <w:rPr>
          <w:rFonts w:ascii="Arial" w:hAnsi="Arial" w:cs="Arial"/>
        </w:rPr>
        <w:t xml:space="preserve">(2024), Patel </w:t>
      </w:r>
      <w:r w:rsidRPr="00BC2072">
        <w:rPr>
          <w:rFonts w:ascii="Arial" w:hAnsi="Arial" w:cs="Arial"/>
          <w:i/>
          <w:iCs/>
        </w:rPr>
        <w:t xml:space="preserve">et al. </w:t>
      </w:r>
      <w:r w:rsidRPr="00BC2072">
        <w:rPr>
          <w:rFonts w:ascii="Arial" w:hAnsi="Arial" w:cs="Arial"/>
        </w:rPr>
        <w:t xml:space="preserve">(2025), </w:t>
      </w:r>
      <w:proofErr w:type="spellStart"/>
      <w:r w:rsidRPr="00BC2072">
        <w:rPr>
          <w:rFonts w:ascii="Arial" w:hAnsi="Arial" w:cs="Arial"/>
        </w:rPr>
        <w:t>Senguttuvel</w:t>
      </w:r>
      <w:proofErr w:type="spellEnd"/>
      <w:r w:rsidRPr="00BC2072">
        <w:rPr>
          <w:rFonts w:ascii="Arial" w:hAnsi="Arial" w:cs="Arial"/>
        </w:rPr>
        <w:t xml:space="preserve"> </w:t>
      </w:r>
      <w:r w:rsidRPr="00BC2072">
        <w:rPr>
          <w:rFonts w:ascii="Arial" w:hAnsi="Arial" w:cs="Arial"/>
          <w:i/>
          <w:iCs/>
        </w:rPr>
        <w:t xml:space="preserve">et al. </w:t>
      </w:r>
      <w:r w:rsidRPr="00BC2072">
        <w:rPr>
          <w:rFonts w:ascii="Arial" w:hAnsi="Arial" w:cs="Arial"/>
        </w:rPr>
        <w:t xml:space="preserve">(2016), Bharali </w:t>
      </w:r>
      <w:r w:rsidRPr="00BC2072">
        <w:rPr>
          <w:rFonts w:ascii="Arial" w:hAnsi="Arial" w:cs="Arial"/>
          <w:i/>
          <w:iCs/>
        </w:rPr>
        <w:t xml:space="preserve">et al. </w:t>
      </w:r>
      <w:r w:rsidRPr="00BC2072">
        <w:rPr>
          <w:rFonts w:ascii="Arial" w:hAnsi="Arial" w:cs="Arial"/>
        </w:rPr>
        <w:t xml:space="preserve">(2024), Kulsum </w:t>
      </w:r>
      <w:r w:rsidRPr="00BC2072">
        <w:rPr>
          <w:rFonts w:ascii="Arial" w:hAnsi="Arial" w:cs="Arial"/>
          <w:i/>
          <w:iCs/>
        </w:rPr>
        <w:t xml:space="preserve">et al. </w:t>
      </w:r>
      <w:r w:rsidRPr="00BC2072">
        <w:rPr>
          <w:rFonts w:ascii="Arial" w:hAnsi="Arial" w:cs="Arial"/>
        </w:rPr>
        <w:t xml:space="preserve">(2022) and Prashanth </w:t>
      </w:r>
      <w:r w:rsidRPr="00BC2072">
        <w:rPr>
          <w:rFonts w:ascii="Arial" w:hAnsi="Arial" w:cs="Arial"/>
          <w:i/>
          <w:iCs/>
        </w:rPr>
        <w:t xml:space="preserve">et al. </w:t>
      </w:r>
      <w:r w:rsidRPr="00BC2072">
        <w:rPr>
          <w:rFonts w:ascii="Arial" w:hAnsi="Arial" w:cs="Arial"/>
        </w:rPr>
        <w:t>(2020). All those traits that showed better performance over tolerant check FL 478, best check MCM 125 and parents are given in the table 6.</w:t>
      </w:r>
    </w:p>
    <w:p w14:paraId="33E4F29F" w14:textId="77777777" w:rsidR="00BC2072" w:rsidRDefault="00BC2072" w:rsidP="00BC2072">
      <w:pPr>
        <w:ind w:left="87"/>
        <w:rPr>
          <w:rFonts w:ascii="Arial" w:hAnsi="Arial" w:cs="Arial"/>
          <w:b/>
          <w:bCs/>
        </w:rPr>
      </w:pPr>
    </w:p>
    <w:p w14:paraId="713C9F9E" w14:textId="77777777" w:rsidR="00BC2072" w:rsidRDefault="00BC2072" w:rsidP="00BC2072">
      <w:pPr>
        <w:ind w:left="87"/>
        <w:rPr>
          <w:rFonts w:ascii="Arial" w:hAnsi="Arial" w:cs="Arial"/>
        </w:rPr>
      </w:pPr>
      <w:r w:rsidRPr="00BC2072">
        <w:rPr>
          <w:rFonts w:ascii="Arial" w:hAnsi="Arial" w:cs="Arial"/>
          <w:b/>
          <w:bCs/>
        </w:rPr>
        <w:t xml:space="preserve">Table 1. </w:t>
      </w:r>
      <w:r w:rsidRPr="001463EF">
        <w:rPr>
          <w:rFonts w:ascii="Arial" w:hAnsi="Arial" w:cs="Arial"/>
          <w:b/>
          <w:bCs/>
        </w:rPr>
        <w:t>Salinity parameters at different crop growth stages</w:t>
      </w:r>
    </w:p>
    <w:p w14:paraId="3DC452C8" w14:textId="77777777" w:rsidR="00BC2072" w:rsidRDefault="00BC2072" w:rsidP="00BC2072">
      <w:pPr>
        <w:ind w:left="87"/>
        <w:rPr>
          <w:rFonts w:ascii="Arial" w:hAnsi="Arial" w:cs="Arial"/>
        </w:rPr>
      </w:pP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251"/>
        <w:gridCol w:w="2337"/>
      </w:tblGrid>
      <w:tr w:rsidR="00E61566" w:rsidRPr="00BC2072" w14:paraId="1C7FADD8" w14:textId="77777777" w:rsidTr="00E61566">
        <w:tc>
          <w:tcPr>
            <w:tcW w:w="2277" w:type="pct"/>
            <w:vAlign w:val="center"/>
          </w:tcPr>
          <w:p w14:paraId="2FA8892A"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Stage of the crop</w:t>
            </w:r>
          </w:p>
        </w:tc>
        <w:tc>
          <w:tcPr>
            <w:tcW w:w="1336" w:type="pct"/>
            <w:vAlign w:val="center"/>
          </w:tcPr>
          <w:p w14:paraId="6FA2E72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pH</w:t>
            </w:r>
          </w:p>
        </w:tc>
        <w:tc>
          <w:tcPr>
            <w:tcW w:w="1387" w:type="pct"/>
            <w:vAlign w:val="center"/>
          </w:tcPr>
          <w:p w14:paraId="578B77C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E.C. (</w:t>
            </w:r>
            <w:proofErr w:type="spellStart"/>
            <w:r w:rsidRPr="00BC2072">
              <w:rPr>
                <w:rFonts w:ascii="Arial" w:hAnsi="Arial" w:cs="Arial"/>
                <w:b/>
                <w:bCs/>
                <w:shd w:val="clear" w:color="auto" w:fill="FFFFFF"/>
              </w:rPr>
              <w:t>dS</w:t>
            </w:r>
            <w:proofErr w:type="spellEnd"/>
            <w:r w:rsidRPr="00BC2072">
              <w:rPr>
                <w:rFonts w:ascii="Arial" w:hAnsi="Arial" w:cs="Arial"/>
                <w:b/>
                <w:bCs/>
                <w:shd w:val="clear" w:color="auto" w:fill="FFFFFF"/>
              </w:rPr>
              <w:t>/m)</w:t>
            </w:r>
          </w:p>
        </w:tc>
      </w:tr>
      <w:tr w:rsidR="00E61566" w:rsidRPr="00BC2072" w14:paraId="4264C608" w14:textId="77777777" w:rsidTr="00E61566">
        <w:tc>
          <w:tcPr>
            <w:tcW w:w="2277" w:type="pct"/>
            <w:vAlign w:val="center"/>
          </w:tcPr>
          <w:p w14:paraId="693CFE0D"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Tillering</w:t>
            </w:r>
          </w:p>
        </w:tc>
        <w:tc>
          <w:tcPr>
            <w:tcW w:w="1336" w:type="pct"/>
            <w:vAlign w:val="center"/>
          </w:tcPr>
          <w:p w14:paraId="63EB169B"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8.5</w:t>
            </w:r>
          </w:p>
        </w:tc>
        <w:tc>
          <w:tcPr>
            <w:tcW w:w="1387" w:type="pct"/>
            <w:vAlign w:val="center"/>
          </w:tcPr>
          <w:p w14:paraId="4CCF290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7.1</w:t>
            </w:r>
          </w:p>
        </w:tc>
      </w:tr>
      <w:tr w:rsidR="00E61566" w:rsidRPr="00BC2072" w14:paraId="480D60A6" w14:textId="77777777" w:rsidTr="00E61566">
        <w:tc>
          <w:tcPr>
            <w:tcW w:w="2277" w:type="pct"/>
            <w:vAlign w:val="center"/>
          </w:tcPr>
          <w:p w14:paraId="2F0E035D"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Flowering</w:t>
            </w:r>
          </w:p>
        </w:tc>
        <w:tc>
          <w:tcPr>
            <w:tcW w:w="1336" w:type="pct"/>
            <w:vAlign w:val="center"/>
          </w:tcPr>
          <w:p w14:paraId="47A3D43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8.2</w:t>
            </w:r>
          </w:p>
        </w:tc>
        <w:tc>
          <w:tcPr>
            <w:tcW w:w="1387" w:type="pct"/>
            <w:vAlign w:val="center"/>
          </w:tcPr>
          <w:p w14:paraId="73100143"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7.0</w:t>
            </w:r>
          </w:p>
        </w:tc>
      </w:tr>
      <w:tr w:rsidR="00E61566" w:rsidRPr="00BC2072" w14:paraId="384DAE6F" w14:textId="77777777" w:rsidTr="00E61566">
        <w:tc>
          <w:tcPr>
            <w:tcW w:w="2277" w:type="pct"/>
            <w:vAlign w:val="center"/>
          </w:tcPr>
          <w:p w14:paraId="44419D24"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Harvesting</w:t>
            </w:r>
          </w:p>
        </w:tc>
        <w:tc>
          <w:tcPr>
            <w:tcW w:w="1336" w:type="pct"/>
            <w:vAlign w:val="center"/>
          </w:tcPr>
          <w:p w14:paraId="243649F1"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8.7</w:t>
            </w:r>
          </w:p>
        </w:tc>
        <w:tc>
          <w:tcPr>
            <w:tcW w:w="1387" w:type="pct"/>
            <w:vAlign w:val="center"/>
          </w:tcPr>
          <w:p w14:paraId="51BF708D"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7.2</w:t>
            </w:r>
          </w:p>
        </w:tc>
      </w:tr>
    </w:tbl>
    <w:p w14:paraId="1729B0AB" w14:textId="77777777" w:rsidR="008631D5" w:rsidRDefault="008631D5" w:rsidP="00BC2072">
      <w:pPr>
        <w:spacing w:before="240" w:after="240"/>
        <w:ind w:left="87"/>
        <w:rPr>
          <w:rFonts w:ascii="Arial" w:hAnsi="Arial" w:cs="Arial"/>
          <w:b/>
          <w:bCs/>
        </w:rPr>
      </w:pPr>
    </w:p>
    <w:p w14:paraId="356B4984" w14:textId="77777777" w:rsidR="00BC2072" w:rsidRDefault="00BC2072" w:rsidP="00BC2072">
      <w:pPr>
        <w:spacing w:before="240" w:after="240"/>
        <w:ind w:left="87"/>
        <w:rPr>
          <w:rFonts w:ascii="Arial" w:hAnsi="Arial" w:cs="Arial"/>
        </w:rPr>
      </w:pPr>
      <w:r w:rsidRPr="00BC2072">
        <w:rPr>
          <w:rFonts w:ascii="Arial" w:hAnsi="Arial" w:cs="Arial"/>
          <w:b/>
          <w:bCs/>
        </w:rPr>
        <w:t>Table 2</w:t>
      </w:r>
      <w:r w:rsidRPr="001463EF">
        <w:rPr>
          <w:rFonts w:ascii="Arial" w:hAnsi="Arial" w:cs="Arial"/>
          <w:b/>
          <w:bCs/>
        </w:rPr>
        <w:t>. Month wise weather parameters prevailed during crop growth</w:t>
      </w:r>
      <w:r w:rsidRPr="00BC2072">
        <w:rPr>
          <w:rFonts w:ascii="Arial" w:hAnsi="Arial" w:cs="Arial"/>
        </w:rPr>
        <w:t xml:space="preserve"> </w:t>
      </w:r>
    </w:p>
    <w:p w14:paraId="4BB9CC74" w14:textId="77777777" w:rsidR="00141B62" w:rsidRPr="00BC2072" w:rsidRDefault="00141B62" w:rsidP="00BC2072">
      <w:pPr>
        <w:spacing w:before="240" w:after="240"/>
        <w:ind w:left="87"/>
        <w:rPr>
          <w:rFonts w:ascii="Arial" w:hAnsi="Arial" w:cs="Arial"/>
        </w:rPr>
      </w:pPr>
    </w:p>
    <w:tbl>
      <w:tblPr>
        <w:tblStyle w:val="TableGrid"/>
        <w:tblW w:w="5000" w:type="pct"/>
        <w:jc w:val="center"/>
        <w:tblLook w:val="04A0" w:firstRow="1" w:lastRow="0" w:firstColumn="1" w:lastColumn="0" w:noHBand="0" w:noVBand="1"/>
      </w:tblPr>
      <w:tblGrid>
        <w:gridCol w:w="2102"/>
        <w:gridCol w:w="2115"/>
        <w:gridCol w:w="2106"/>
        <w:gridCol w:w="2101"/>
      </w:tblGrid>
      <w:tr w:rsidR="005229E1" w:rsidRPr="00BC2072" w14:paraId="39DD6B21" w14:textId="77777777" w:rsidTr="00D206C6">
        <w:trPr>
          <w:jc w:val="center"/>
        </w:trPr>
        <w:tc>
          <w:tcPr>
            <w:tcW w:w="1247" w:type="pct"/>
            <w:vAlign w:val="center"/>
          </w:tcPr>
          <w:p w14:paraId="6FF02C09"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Name of the month</w:t>
            </w:r>
          </w:p>
        </w:tc>
        <w:tc>
          <w:tcPr>
            <w:tcW w:w="1255" w:type="pct"/>
            <w:vAlign w:val="center"/>
          </w:tcPr>
          <w:p w14:paraId="6BD6425D"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Temperature (</w:t>
            </w:r>
            <w:proofErr w:type="spellStart"/>
            <w:r w:rsidRPr="00BC2072">
              <w:rPr>
                <w:rFonts w:ascii="Arial" w:hAnsi="Arial" w:cs="Arial"/>
                <w:b/>
                <w:bCs/>
                <w:sz w:val="20"/>
                <w:szCs w:val="20"/>
                <w:vertAlign w:val="superscript"/>
              </w:rPr>
              <w:t>o</w:t>
            </w:r>
            <w:r w:rsidRPr="00BC2072">
              <w:rPr>
                <w:rFonts w:ascii="Arial" w:hAnsi="Arial" w:cs="Arial"/>
                <w:b/>
                <w:bCs/>
                <w:sz w:val="20"/>
                <w:szCs w:val="20"/>
              </w:rPr>
              <w:t>C</w:t>
            </w:r>
            <w:proofErr w:type="spellEnd"/>
            <w:r w:rsidRPr="00BC2072">
              <w:rPr>
                <w:rFonts w:ascii="Arial" w:hAnsi="Arial" w:cs="Arial"/>
                <w:b/>
                <w:bCs/>
                <w:sz w:val="20"/>
                <w:szCs w:val="20"/>
              </w:rPr>
              <w:t>)</w:t>
            </w:r>
          </w:p>
        </w:tc>
        <w:tc>
          <w:tcPr>
            <w:tcW w:w="1250" w:type="pct"/>
            <w:vAlign w:val="center"/>
          </w:tcPr>
          <w:p w14:paraId="15BCD59C"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Rainfall (mm)</w:t>
            </w:r>
          </w:p>
        </w:tc>
        <w:tc>
          <w:tcPr>
            <w:tcW w:w="1247" w:type="pct"/>
            <w:vAlign w:val="center"/>
          </w:tcPr>
          <w:p w14:paraId="085B83D6" w14:textId="77777777" w:rsidR="00BC2072" w:rsidRPr="00BC2072" w:rsidRDefault="00BC2072" w:rsidP="00D206C6">
            <w:pPr>
              <w:rPr>
                <w:rFonts w:ascii="Arial" w:hAnsi="Arial" w:cs="Arial"/>
                <w:b/>
                <w:bCs/>
                <w:sz w:val="20"/>
                <w:szCs w:val="20"/>
              </w:rPr>
            </w:pPr>
            <w:r w:rsidRPr="00BC2072">
              <w:rPr>
                <w:rFonts w:ascii="Arial" w:hAnsi="Arial" w:cs="Arial"/>
                <w:b/>
                <w:bCs/>
                <w:sz w:val="20"/>
                <w:szCs w:val="20"/>
              </w:rPr>
              <w:t>No. of rainy days</w:t>
            </w:r>
          </w:p>
        </w:tc>
      </w:tr>
      <w:tr w:rsidR="005229E1" w:rsidRPr="00BC2072" w14:paraId="2C91773B" w14:textId="77777777" w:rsidTr="00D206C6">
        <w:trPr>
          <w:jc w:val="center"/>
        </w:trPr>
        <w:tc>
          <w:tcPr>
            <w:tcW w:w="1247" w:type="pct"/>
            <w:vAlign w:val="center"/>
          </w:tcPr>
          <w:p w14:paraId="7E63A847"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July</w:t>
            </w:r>
          </w:p>
        </w:tc>
        <w:tc>
          <w:tcPr>
            <w:tcW w:w="1255" w:type="pct"/>
            <w:vAlign w:val="center"/>
          </w:tcPr>
          <w:p w14:paraId="503B9D15"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28.86</w:t>
            </w:r>
          </w:p>
        </w:tc>
        <w:tc>
          <w:tcPr>
            <w:tcW w:w="1250" w:type="pct"/>
            <w:vAlign w:val="center"/>
          </w:tcPr>
          <w:p w14:paraId="1A06210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370.72</w:t>
            </w:r>
          </w:p>
        </w:tc>
        <w:tc>
          <w:tcPr>
            <w:tcW w:w="1247" w:type="pct"/>
            <w:vAlign w:val="center"/>
          </w:tcPr>
          <w:p w14:paraId="782E8AD8"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15</w:t>
            </w:r>
          </w:p>
        </w:tc>
      </w:tr>
      <w:tr w:rsidR="005229E1" w:rsidRPr="00BC2072" w14:paraId="7FC24D65" w14:textId="77777777" w:rsidTr="00D206C6">
        <w:trPr>
          <w:jc w:val="center"/>
        </w:trPr>
        <w:tc>
          <w:tcPr>
            <w:tcW w:w="1247" w:type="pct"/>
            <w:vAlign w:val="center"/>
          </w:tcPr>
          <w:p w14:paraId="6397E886"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August</w:t>
            </w:r>
          </w:p>
        </w:tc>
        <w:tc>
          <w:tcPr>
            <w:tcW w:w="1255" w:type="pct"/>
            <w:vAlign w:val="center"/>
          </w:tcPr>
          <w:p w14:paraId="55C05191"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30.05</w:t>
            </w:r>
          </w:p>
        </w:tc>
        <w:tc>
          <w:tcPr>
            <w:tcW w:w="1250" w:type="pct"/>
            <w:vAlign w:val="center"/>
          </w:tcPr>
          <w:p w14:paraId="4E060F4D"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216.20</w:t>
            </w:r>
          </w:p>
        </w:tc>
        <w:tc>
          <w:tcPr>
            <w:tcW w:w="1247" w:type="pct"/>
            <w:vAlign w:val="center"/>
          </w:tcPr>
          <w:p w14:paraId="5985DED4"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5</w:t>
            </w:r>
          </w:p>
        </w:tc>
      </w:tr>
      <w:tr w:rsidR="005229E1" w:rsidRPr="00BC2072" w14:paraId="742A5315" w14:textId="77777777" w:rsidTr="00D206C6">
        <w:trPr>
          <w:jc w:val="center"/>
        </w:trPr>
        <w:tc>
          <w:tcPr>
            <w:tcW w:w="1247" w:type="pct"/>
            <w:vAlign w:val="center"/>
          </w:tcPr>
          <w:p w14:paraId="5C20087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September</w:t>
            </w:r>
          </w:p>
        </w:tc>
        <w:tc>
          <w:tcPr>
            <w:tcW w:w="1255" w:type="pct"/>
            <w:vAlign w:val="center"/>
          </w:tcPr>
          <w:p w14:paraId="53F2735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29.66</w:t>
            </w:r>
          </w:p>
        </w:tc>
        <w:tc>
          <w:tcPr>
            <w:tcW w:w="1250" w:type="pct"/>
            <w:vAlign w:val="center"/>
          </w:tcPr>
          <w:p w14:paraId="174062FF"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205.60</w:t>
            </w:r>
          </w:p>
        </w:tc>
        <w:tc>
          <w:tcPr>
            <w:tcW w:w="1247" w:type="pct"/>
            <w:vAlign w:val="center"/>
          </w:tcPr>
          <w:p w14:paraId="1C228A8F"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9</w:t>
            </w:r>
          </w:p>
        </w:tc>
      </w:tr>
      <w:tr w:rsidR="005229E1" w:rsidRPr="00FB74A2" w14:paraId="11DF5CA4" w14:textId="77777777" w:rsidTr="00D206C6">
        <w:trPr>
          <w:jc w:val="center"/>
        </w:trPr>
        <w:tc>
          <w:tcPr>
            <w:tcW w:w="1247" w:type="pct"/>
            <w:vAlign w:val="center"/>
          </w:tcPr>
          <w:p w14:paraId="16C2433E"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October</w:t>
            </w:r>
          </w:p>
        </w:tc>
        <w:tc>
          <w:tcPr>
            <w:tcW w:w="1255" w:type="pct"/>
            <w:vAlign w:val="center"/>
          </w:tcPr>
          <w:p w14:paraId="359A69AE"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28.8</w:t>
            </w:r>
          </w:p>
        </w:tc>
        <w:tc>
          <w:tcPr>
            <w:tcW w:w="1250" w:type="pct"/>
            <w:vAlign w:val="center"/>
          </w:tcPr>
          <w:p w14:paraId="7FD50EF9"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31.7</w:t>
            </w:r>
          </w:p>
        </w:tc>
        <w:tc>
          <w:tcPr>
            <w:tcW w:w="1247" w:type="pct"/>
            <w:vAlign w:val="center"/>
          </w:tcPr>
          <w:p w14:paraId="2BAC73B3"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r w:rsidR="005229E1" w:rsidRPr="00FB74A2" w14:paraId="75603C87" w14:textId="77777777" w:rsidTr="00D206C6">
        <w:trPr>
          <w:jc w:val="center"/>
        </w:trPr>
        <w:tc>
          <w:tcPr>
            <w:tcW w:w="1247" w:type="pct"/>
            <w:vAlign w:val="center"/>
          </w:tcPr>
          <w:p w14:paraId="40F1C569"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November</w:t>
            </w:r>
          </w:p>
        </w:tc>
        <w:tc>
          <w:tcPr>
            <w:tcW w:w="1255" w:type="pct"/>
            <w:vAlign w:val="center"/>
          </w:tcPr>
          <w:p w14:paraId="162F3213"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28.21</w:t>
            </w:r>
          </w:p>
        </w:tc>
        <w:tc>
          <w:tcPr>
            <w:tcW w:w="1250" w:type="pct"/>
            <w:vAlign w:val="center"/>
          </w:tcPr>
          <w:p w14:paraId="2BA0D014"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19.8</w:t>
            </w:r>
          </w:p>
        </w:tc>
        <w:tc>
          <w:tcPr>
            <w:tcW w:w="1247" w:type="pct"/>
            <w:vAlign w:val="center"/>
          </w:tcPr>
          <w:p w14:paraId="535B6C8D"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r w:rsidR="005229E1" w:rsidRPr="00FB74A2" w14:paraId="55341330" w14:textId="77777777" w:rsidTr="00D206C6">
        <w:trPr>
          <w:jc w:val="center"/>
        </w:trPr>
        <w:tc>
          <w:tcPr>
            <w:tcW w:w="1247" w:type="pct"/>
            <w:vAlign w:val="center"/>
          </w:tcPr>
          <w:p w14:paraId="07FF090C"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December</w:t>
            </w:r>
          </w:p>
        </w:tc>
        <w:tc>
          <w:tcPr>
            <w:tcW w:w="1255" w:type="pct"/>
            <w:vAlign w:val="center"/>
          </w:tcPr>
          <w:p w14:paraId="5E0ACA87"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26.00</w:t>
            </w:r>
          </w:p>
        </w:tc>
        <w:tc>
          <w:tcPr>
            <w:tcW w:w="1250" w:type="pct"/>
            <w:vAlign w:val="center"/>
          </w:tcPr>
          <w:p w14:paraId="5F088D95"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15.4</w:t>
            </w:r>
          </w:p>
        </w:tc>
        <w:tc>
          <w:tcPr>
            <w:tcW w:w="1247" w:type="pct"/>
            <w:vAlign w:val="center"/>
          </w:tcPr>
          <w:p w14:paraId="662C8696" w14:textId="77777777" w:rsidR="00BC2072" w:rsidRPr="008631D5" w:rsidRDefault="00BC2072" w:rsidP="00D206C6">
            <w:pPr>
              <w:jc w:val="center"/>
              <w:rPr>
                <w:rFonts w:ascii="Arial" w:hAnsi="Arial" w:cs="Arial"/>
                <w:sz w:val="20"/>
                <w:szCs w:val="20"/>
              </w:rPr>
            </w:pPr>
            <w:r w:rsidRPr="008631D5">
              <w:rPr>
                <w:rFonts w:ascii="Arial" w:hAnsi="Arial" w:cs="Arial"/>
                <w:sz w:val="20"/>
                <w:szCs w:val="20"/>
              </w:rPr>
              <w:t>3</w:t>
            </w:r>
          </w:p>
        </w:tc>
      </w:tr>
    </w:tbl>
    <w:p w14:paraId="49D10B74" w14:textId="77777777" w:rsidR="00BC2072" w:rsidRDefault="00BC2072" w:rsidP="00BC2072">
      <w:pPr>
        <w:rPr>
          <w:i/>
          <w:iCs/>
          <w:sz w:val="24"/>
          <w:szCs w:val="24"/>
        </w:rPr>
      </w:pPr>
    </w:p>
    <w:tbl>
      <w:tblPr>
        <w:tblpPr w:leftFromText="180" w:rightFromText="180" w:vertAnchor="page" w:horzAnchor="margin" w:tblpX="-162" w:tblpY="2413"/>
        <w:tblW w:w="5000" w:type="pct"/>
        <w:tblLook w:val="0400" w:firstRow="0" w:lastRow="0" w:firstColumn="0" w:lastColumn="0" w:noHBand="0" w:noVBand="1"/>
      </w:tblPr>
      <w:tblGrid>
        <w:gridCol w:w="781"/>
        <w:gridCol w:w="433"/>
        <w:gridCol w:w="645"/>
        <w:gridCol w:w="499"/>
        <w:gridCol w:w="645"/>
        <w:gridCol w:w="499"/>
        <w:gridCol w:w="645"/>
        <w:gridCol w:w="514"/>
        <w:gridCol w:w="499"/>
        <w:gridCol w:w="891"/>
        <w:gridCol w:w="645"/>
        <w:gridCol w:w="613"/>
        <w:gridCol w:w="543"/>
        <w:gridCol w:w="572"/>
      </w:tblGrid>
      <w:tr w:rsidR="005229E1" w:rsidRPr="00736C34" w14:paraId="3CE23797" w14:textId="77777777" w:rsidTr="00736C34">
        <w:trPr>
          <w:trHeight w:val="420"/>
        </w:trPr>
        <w:tc>
          <w:tcPr>
            <w:tcW w:w="464" w:type="pct"/>
            <w:tcBorders>
              <w:top w:val="single" w:sz="4" w:space="0" w:color="000000"/>
              <w:left w:val="single" w:sz="4" w:space="0" w:color="000000"/>
              <w:bottom w:val="single" w:sz="4" w:space="0" w:color="000000"/>
              <w:right w:val="single" w:sz="4" w:space="0" w:color="000000"/>
            </w:tcBorders>
            <w:vAlign w:val="center"/>
          </w:tcPr>
          <w:p w14:paraId="73B13402" w14:textId="77777777" w:rsidR="00BC2072" w:rsidRPr="00736C34" w:rsidRDefault="00BC2072" w:rsidP="00736C34">
            <w:pPr>
              <w:ind w:left="720"/>
              <w:jc w:val="center"/>
              <w:rPr>
                <w:rFonts w:ascii="Arial" w:hAnsi="Arial" w:cs="Arial"/>
              </w:rPr>
            </w:pPr>
          </w:p>
        </w:tc>
        <w:tc>
          <w:tcPr>
            <w:tcW w:w="4197" w:type="pct"/>
            <w:gridSpan w:val="12"/>
            <w:tcBorders>
              <w:top w:val="single" w:sz="4" w:space="0" w:color="000000"/>
              <w:left w:val="nil"/>
              <w:bottom w:val="single" w:sz="4" w:space="0" w:color="000000"/>
              <w:right w:val="single" w:sz="4" w:space="0" w:color="000000"/>
            </w:tcBorders>
            <w:vAlign w:val="center"/>
          </w:tcPr>
          <w:p w14:paraId="70252CE1" w14:textId="77777777" w:rsidR="00BC2072" w:rsidRPr="00736C34" w:rsidRDefault="00BC2072" w:rsidP="00736C34">
            <w:pPr>
              <w:jc w:val="center"/>
              <w:rPr>
                <w:rFonts w:ascii="Arial" w:hAnsi="Arial" w:cs="Arial"/>
                <w:b/>
              </w:rPr>
            </w:pPr>
            <w:r w:rsidRPr="00736C34">
              <w:rPr>
                <w:rFonts w:ascii="Arial" w:hAnsi="Arial" w:cs="Arial"/>
                <w:b/>
              </w:rPr>
              <w:t>Mean Sum of Squares</w:t>
            </w:r>
          </w:p>
        </w:tc>
        <w:tc>
          <w:tcPr>
            <w:tcW w:w="340" w:type="pct"/>
            <w:tcBorders>
              <w:top w:val="single" w:sz="4" w:space="0" w:color="000000"/>
              <w:left w:val="single" w:sz="4" w:space="0" w:color="000000"/>
              <w:bottom w:val="single" w:sz="4" w:space="0" w:color="000000"/>
              <w:right w:val="single" w:sz="4" w:space="0" w:color="000000"/>
            </w:tcBorders>
            <w:vAlign w:val="center"/>
          </w:tcPr>
          <w:p w14:paraId="5D37B331" w14:textId="77777777" w:rsidR="00BC2072" w:rsidRPr="00736C34" w:rsidRDefault="00BC2072" w:rsidP="00736C34">
            <w:pPr>
              <w:jc w:val="center"/>
              <w:rPr>
                <w:rFonts w:ascii="Arial" w:hAnsi="Arial" w:cs="Arial"/>
                <w:color w:val="000000"/>
              </w:rPr>
            </w:pPr>
          </w:p>
        </w:tc>
      </w:tr>
      <w:tr w:rsidR="00736C34" w:rsidRPr="00736C34" w14:paraId="0E0C7423"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4D7B7F0F" w14:textId="77777777" w:rsidR="00BC2072" w:rsidRPr="00736C34" w:rsidRDefault="00BC2072" w:rsidP="00736C34">
            <w:pPr>
              <w:jc w:val="center"/>
              <w:rPr>
                <w:rFonts w:ascii="Arial" w:hAnsi="Arial" w:cs="Arial"/>
                <w:b/>
              </w:rPr>
            </w:pPr>
            <w:r w:rsidRPr="00736C34">
              <w:rPr>
                <w:rFonts w:ascii="Arial" w:hAnsi="Arial" w:cs="Arial"/>
                <w:b/>
              </w:rPr>
              <w:lastRenderedPageBreak/>
              <w:t>Source</w:t>
            </w:r>
          </w:p>
        </w:tc>
        <w:tc>
          <w:tcPr>
            <w:tcW w:w="257" w:type="pct"/>
            <w:tcBorders>
              <w:top w:val="nil"/>
              <w:left w:val="nil"/>
              <w:bottom w:val="single" w:sz="4" w:space="0" w:color="000000"/>
              <w:right w:val="single" w:sz="4" w:space="0" w:color="000000"/>
            </w:tcBorders>
            <w:vAlign w:val="center"/>
          </w:tcPr>
          <w:p w14:paraId="15C64F2C" w14:textId="77777777" w:rsidR="00BC2072" w:rsidRPr="00736C34" w:rsidRDefault="00BC2072" w:rsidP="00736C34">
            <w:pPr>
              <w:jc w:val="center"/>
              <w:rPr>
                <w:rFonts w:ascii="Arial" w:hAnsi="Arial" w:cs="Arial"/>
                <w:b/>
              </w:rPr>
            </w:pPr>
            <w:r w:rsidRPr="00736C34">
              <w:rPr>
                <w:rFonts w:ascii="Arial" w:hAnsi="Arial" w:cs="Arial"/>
                <w:b/>
              </w:rPr>
              <w:t>df</w:t>
            </w:r>
          </w:p>
        </w:tc>
        <w:tc>
          <w:tcPr>
            <w:tcW w:w="383" w:type="pct"/>
            <w:tcBorders>
              <w:top w:val="nil"/>
              <w:left w:val="nil"/>
              <w:bottom w:val="single" w:sz="4" w:space="0" w:color="000000"/>
              <w:right w:val="single" w:sz="4" w:space="0" w:color="000000"/>
            </w:tcBorders>
            <w:vAlign w:val="center"/>
          </w:tcPr>
          <w:p w14:paraId="73D813F6" w14:textId="77777777" w:rsidR="00BC2072" w:rsidRPr="00736C34" w:rsidRDefault="00BC2072" w:rsidP="00736C34">
            <w:pPr>
              <w:jc w:val="center"/>
              <w:rPr>
                <w:rFonts w:ascii="Arial" w:hAnsi="Arial" w:cs="Arial"/>
                <w:b/>
              </w:rPr>
            </w:pPr>
            <w:r w:rsidRPr="00736C34">
              <w:rPr>
                <w:rFonts w:ascii="Arial" w:hAnsi="Arial" w:cs="Arial"/>
                <w:b/>
              </w:rPr>
              <w:t>PS (%)</w:t>
            </w:r>
          </w:p>
        </w:tc>
        <w:tc>
          <w:tcPr>
            <w:tcW w:w="296" w:type="pct"/>
            <w:tcBorders>
              <w:top w:val="nil"/>
              <w:left w:val="nil"/>
              <w:bottom w:val="single" w:sz="4" w:space="0" w:color="000000"/>
              <w:right w:val="single" w:sz="4" w:space="0" w:color="000000"/>
            </w:tcBorders>
            <w:vAlign w:val="center"/>
          </w:tcPr>
          <w:p w14:paraId="4382C16C" w14:textId="77777777" w:rsidR="00BC2072" w:rsidRPr="00736C34" w:rsidRDefault="00BC2072" w:rsidP="00736C34">
            <w:pPr>
              <w:jc w:val="center"/>
              <w:rPr>
                <w:rFonts w:ascii="Arial" w:hAnsi="Arial" w:cs="Arial"/>
                <w:b/>
              </w:rPr>
            </w:pPr>
            <w:r w:rsidRPr="00736C34">
              <w:rPr>
                <w:rFonts w:ascii="Arial" w:hAnsi="Arial" w:cs="Arial"/>
                <w:b/>
              </w:rPr>
              <w:t>SS</w:t>
            </w:r>
          </w:p>
        </w:tc>
        <w:tc>
          <w:tcPr>
            <w:tcW w:w="383" w:type="pct"/>
            <w:tcBorders>
              <w:top w:val="nil"/>
              <w:left w:val="nil"/>
              <w:bottom w:val="single" w:sz="4" w:space="0" w:color="000000"/>
              <w:right w:val="single" w:sz="4" w:space="0" w:color="000000"/>
            </w:tcBorders>
            <w:vAlign w:val="center"/>
          </w:tcPr>
          <w:p w14:paraId="0A432C39" w14:textId="77777777" w:rsidR="00BC2072" w:rsidRPr="00736C34" w:rsidRDefault="00BC2072" w:rsidP="00736C34">
            <w:pPr>
              <w:jc w:val="center"/>
              <w:rPr>
                <w:rFonts w:ascii="Arial" w:hAnsi="Arial" w:cs="Arial"/>
                <w:b/>
              </w:rPr>
            </w:pPr>
            <w:r w:rsidRPr="00736C34">
              <w:rPr>
                <w:rFonts w:ascii="Arial" w:hAnsi="Arial" w:cs="Arial"/>
                <w:b/>
              </w:rPr>
              <w:t>DFF</w:t>
            </w:r>
          </w:p>
        </w:tc>
        <w:tc>
          <w:tcPr>
            <w:tcW w:w="296" w:type="pct"/>
            <w:tcBorders>
              <w:top w:val="nil"/>
              <w:left w:val="nil"/>
              <w:bottom w:val="single" w:sz="4" w:space="0" w:color="000000"/>
              <w:right w:val="single" w:sz="4" w:space="0" w:color="000000"/>
            </w:tcBorders>
            <w:vAlign w:val="center"/>
          </w:tcPr>
          <w:p w14:paraId="4E042DF8" w14:textId="77777777" w:rsidR="00BC2072" w:rsidRPr="00736C34" w:rsidRDefault="00BC2072" w:rsidP="00736C34">
            <w:pPr>
              <w:jc w:val="center"/>
              <w:rPr>
                <w:rFonts w:ascii="Arial" w:hAnsi="Arial" w:cs="Arial"/>
                <w:b/>
              </w:rPr>
            </w:pPr>
            <w:r w:rsidRPr="00736C34">
              <w:rPr>
                <w:rFonts w:ascii="Arial" w:hAnsi="Arial" w:cs="Arial"/>
                <w:b/>
              </w:rPr>
              <w:t>RS</w:t>
            </w:r>
          </w:p>
        </w:tc>
        <w:tc>
          <w:tcPr>
            <w:tcW w:w="383" w:type="pct"/>
            <w:tcBorders>
              <w:top w:val="nil"/>
              <w:left w:val="nil"/>
              <w:bottom w:val="single" w:sz="4" w:space="0" w:color="000000"/>
              <w:right w:val="single" w:sz="4" w:space="0" w:color="000000"/>
            </w:tcBorders>
            <w:vAlign w:val="center"/>
          </w:tcPr>
          <w:p w14:paraId="116463D4" w14:textId="77777777" w:rsidR="00BC2072" w:rsidRPr="00736C34" w:rsidRDefault="00BC2072" w:rsidP="00736C34">
            <w:pPr>
              <w:jc w:val="center"/>
              <w:rPr>
                <w:rFonts w:ascii="Arial" w:hAnsi="Arial" w:cs="Arial"/>
                <w:b/>
              </w:rPr>
            </w:pPr>
            <w:r w:rsidRPr="00736C34">
              <w:rPr>
                <w:rFonts w:ascii="Arial" w:hAnsi="Arial" w:cs="Arial"/>
                <w:b/>
              </w:rPr>
              <w:t>PH (cm)</w:t>
            </w:r>
          </w:p>
        </w:tc>
        <w:tc>
          <w:tcPr>
            <w:tcW w:w="305" w:type="pct"/>
            <w:tcBorders>
              <w:top w:val="nil"/>
              <w:left w:val="nil"/>
              <w:bottom w:val="single" w:sz="4" w:space="0" w:color="000000"/>
              <w:right w:val="single" w:sz="4" w:space="0" w:color="000000"/>
            </w:tcBorders>
            <w:vAlign w:val="center"/>
          </w:tcPr>
          <w:p w14:paraId="53568299" w14:textId="77777777" w:rsidR="00BC2072" w:rsidRPr="00736C34" w:rsidRDefault="00BC2072" w:rsidP="00736C34">
            <w:pPr>
              <w:jc w:val="center"/>
              <w:rPr>
                <w:rFonts w:ascii="Arial" w:hAnsi="Arial" w:cs="Arial"/>
                <w:b/>
              </w:rPr>
            </w:pPr>
            <w:r w:rsidRPr="00736C34">
              <w:rPr>
                <w:rFonts w:ascii="Arial" w:hAnsi="Arial" w:cs="Arial"/>
                <w:b/>
              </w:rPr>
              <w:t>EBT/ hill</w:t>
            </w:r>
          </w:p>
        </w:tc>
        <w:tc>
          <w:tcPr>
            <w:tcW w:w="296" w:type="pct"/>
            <w:tcBorders>
              <w:top w:val="nil"/>
              <w:left w:val="nil"/>
              <w:bottom w:val="single" w:sz="4" w:space="0" w:color="000000"/>
              <w:right w:val="single" w:sz="4" w:space="0" w:color="000000"/>
            </w:tcBorders>
            <w:vAlign w:val="center"/>
          </w:tcPr>
          <w:p w14:paraId="38DD0578" w14:textId="77777777" w:rsidR="00BC2072" w:rsidRPr="00736C34" w:rsidRDefault="00BC2072" w:rsidP="00736C34">
            <w:pPr>
              <w:jc w:val="center"/>
              <w:rPr>
                <w:rFonts w:ascii="Arial" w:hAnsi="Arial" w:cs="Arial"/>
                <w:b/>
              </w:rPr>
            </w:pPr>
            <w:r w:rsidRPr="00736C34">
              <w:rPr>
                <w:rFonts w:ascii="Arial" w:hAnsi="Arial" w:cs="Arial"/>
                <w:b/>
              </w:rPr>
              <w:t>PL (cm)</w:t>
            </w:r>
          </w:p>
        </w:tc>
        <w:tc>
          <w:tcPr>
            <w:tcW w:w="529" w:type="pct"/>
            <w:tcBorders>
              <w:top w:val="nil"/>
              <w:left w:val="nil"/>
              <w:bottom w:val="single" w:sz="4" w:space="0" w:color="000000"/>
              <w:right w:val="single" w:sz="4" w:space="0" w:color="000000"/>
            </w:tcBorders>
            <w:vAlign w:val="center"/>
          </w:tcPr>
          <w:p w14:paraId="122796ED" w14:textId="77777777" w:rsidR="00BC2072" w:rsidRPr="00736C34" w:rsidRDefault="00BC2072" w:rsidP="00736C34">
            <w:pPr>
              <w:jc w:val="center"/>
              <w:rPr>
                <w:rFonts w:ascii="Arial" w:hAnsi="Arial" w:cs="Arial"/>
                <w:b/>
              </w:rPr>
            </w:pPr>
            <w:r w:rsidRPr="00736C34">
              <w:rPr>
                <w:rFonts w:ascii="Arial" w:hAnsi="Arial" w:cs="Arial"/>
                <w:b/>
              </w:rPr>
              <w:t>FG/Panicle</w:t>
            </w:r>
          </w:p>
        </w:tc>
        <w:tc>
          <w:tcPr>
            <w:tcW w:w="383" w:type="pct"/>
            <w:tcBorders>
              <w:top w:val="nil"/>
              <w:left w:val="nil"/>
              <w:bottom w:val="single" w:sz="4" w:space="0" w:color="000000"/>
              <w:right w:val="single" w:sz="4" w:space="0" w:color="000000"/>
            </w:tcBorders>
            <w:vAlign w:val="center"/>
          </w:tcPr>
          <w:p w14:paraId="13D5BCC5" w14:textId="77777777" w:rsidR="00BC2072" w:rsidRPr="00736C34" w:rsidRDefault="00BC2072" w:rsidP="00736C34">
            <w:pPr>
              <w:jc w:val="center"/>
              <w:rPr>
                <w:rFonts w:ascii="Arial" w:hAnsi="Arial" w:cs="Arial"/>
                <w:b/>
              </w:rPr>
            </w:pPr>
            <w:r w:rsidRPr="00736C34">
              <w:rPr>
                <w:rFonts w:ascii="Arial" w:hAnsi="Arial" w:cs="Arial"/>
                <w:b/>
              </w:rPr>
              <w:t>SF (%)</w:t>
            </w:r>
          </w:p>
        </w:tc>
        <w:tc>
          <w:tcPr>
            <w:tcW w:w="364" w:type="pct"/>
            <w:tcBorders>
              <w:top w:val="nil"/>
              <w:left w:val="nil"/>
              <w:bottom w:val="single" w:sz="4" w:space="0" w:color="000000"/>
              <w:right w:val="single" w:sz="4" w:space="0" w:color="000000"/>
            </w:tcBorders>
            <w:vAlign w:val="center"/>
          </w:tcPr>
          <w:p w14:paraId="09B78DAA" w14:textId="77777777" w:rsidR="00BC2072" w:rsidRPr="00736C34" w:rsidRDefault="00BC2072" w:rsidP="00736C34">
            <w:pPr>
              <w:jc w:val="center"/>
              <w:rPr>
                <w:rFonts w:ascii="Arial" w:hAnsi="Arial" w:cs="Arial"/>
                <w:b/>
                <w:bCs/>
              </w:rPr>
            </w:pPr>
            <w:r w:rsidRPr="00736C34">
              <w:rPr>
                <w:rFonts w:ascii="Arial" w:hAnsi="Arial" w:cs="Arial"/>
                <w:b/>
                <w:bCs/>
                <w:highlight w:val="white"/>
              </w:rPr>
              <w:t>Na</w:t>
            </w:r>
            <w:r w:rsidRPr="00736C34">
              <w:rPr>
                <w:rFonts w:ascii="Arial" w:hAnsi="Arial" w:cs="Arial"/>
                <w:b/>
                <w:bCs/>
                <w:highlight w:val="white"/>
                <w:vertAlign w:val="superscript"/>
              </w:rPr>
              <w:t>+</w:t>
            </w:r>
            <w:r w:rsidRPr="00736C34">
              <w:rPr>
                <w:rFonts w:ascii="Arial" w:hAnsi="Arial" w:cs="Arial"/>
                <w:b/>
                <w:bCs/>
                <w:highlight w:val="white"/>
              </w:rPr>
              <w:t>/K</w:t>
            </w:r>
            <w:r w:rsidRPr="00736C34">
              <w:rPr>
                <w:rFonts w:ascii="Arial" w:hAnsi="Arial" w:cs="Arial"/>
                <w:b/>
                <w:bCs/>
                <w:highlight w:val="white"/>
                <w:vertAlign w:val="superscript"/>
              </w:rPr>
              <w:t>+</w:t>
            </w:r>
          </w:p>
        </w:tc>
        <w:tc>
          <w:tcPr>
            <w:tcW w:w="322" w:type="pct"/>
            <w:tcBorders>
              <w:top w:val="nil"/>
              <w:left w:val="nil"/>
              <w:bottom w:val="single" w:sz="4" w:space="0" w:color="000000"/>
              <w:right w:val="nil"/>
            </w:tcBorders>
            <w:vAlign w:val="center"/>
          </w:tcPr>
          <w:p w14:paraId="61C259CB" w14:textId="77777777" w:rsidR="00BC2072" w:rsidRPr="00736C34" w:rsidRDefault="00BC2072" w:rsidP="00736C34">
            <w:pPr>
              <w:jc w:val="center"/>
              <w:rPr>
                <w:rFonts w:ascii="Arial" w:hAnsi="Arial" w:cs="Arial"/>
                <w:b/>
                <w:color w:val="000000"/>
              </w:rPr>
            </w:pPr>
            <w:r w:rsidRPr="00736C34">
              <w:rPr>
                <w:rFonts w:ascii="Arial" w:hAnsi="Arial" w:cs="Arial"/>
                <w:b/>
                <w:color w:val="000000"/>
              </w:rPr>
              <w:t>100 GW (g)</w:t>
            </w:r>
          </w:p>
        </w:tc>
        <w:tc>
          <w:tcPr>
            <w:tcW w:w="340" w:type="pct"/>
            <w:tcBorders>
              <w:top w:val="nil"/>
              <w:left w:val="single" w:sz="4" w:space="0" w:color="000000"/>
              <w:bottom w:val="single" w:sz="4" w:space="0" w:color="000000"/>
              <w:right w:val="single" w:sz="4" w:space="0" w:color="000000"/>
            </w:tcBorders>
            <w:vAlign w:val="center"/>
          </w:tcPr>
          <w:p w14:paraId="77FBB2EF" w14:textId="77777777" w:rsidR="00BC2072" w:rsidRPr="00736C34" w:rsidRDefault="00BC2072" w:rsidP="00736C34">
            <w:pPr>
              <w:jc w:val="center"/>
              <w:rPr>
                <w:rFonts w:ascii="Arial" w:hAnsi="Arial" w:cs="Arial"/>
                <w:b/>
                <w:color w:val="000000"/>
              </w:rPr>
            </w:pPr>
            <w:r w:rsidRPr="00736C34">
              <w:rPr>
                <w:rFonts w:ascii="Arial" w:hAnsi="Arial" w:cs="Arial"/>
                <w:b/>
                <w:color w:val="000000"/>
              </w:rPr>
              <w:t>GY (g)</w:t>
            </w:r>
          </w:p>
        </w:tc>
      </w:tr>
      <w:tr w:rsidR="00736C34" w:rsidRPr="00736C34" w14:paraId="1ED50F6D"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0ED01931" w14:textId="77777777" w:rsidR="00BC2072" w:rsidRPr="00736C34" w:rsidRDefault="00BC2072" w:rsidP="00736C34">
            <w:pPr>
              <w:jc w:val="center"/>
              <w:rPr>
                <w:rFonts w:ascii="Arial" w:hAnsi="Arial" w:cs="Arial"/>
              </w:rPr>
            </w:pPr>
            <w:r w:rsidRPr="00736C34">
              <w:rPr>
                <w:rFonts w:ascii="Arial" w:hAnsi="Arial" w:cs="Arial"/>
              </w:rPr>
              <w:t>Genotype</w:t>
            </w:r>
          </w:p>
        </w:tc>
        <w:tc>
          <w:tcPr>
            <w:tcW w:w="257" w:type="pct"/>
            <w:tcBorders>
              <w:top w:val="nil"/>
              <w:left w:val="nil"/>
              <w:bottom w:val="single" w:sz="4" w:space="0" w:color="000000"/>
              <w:right w:val="single" w:sz="4" w:space="0" w:color="000000"/>
            </w:tcBorders>
            <w:vAlign w:val="center"/>
          </w:tcPr>
          <w:p w14:paraId="6063224C" w14:textId="77777777" w:rsidR="00BC2072" w:rsidRPr="00736C34" w:rsidRDefault="00BC2072" w:rsidP="00736C34">
            <w:pPr>
              <w:jc w:val="center"/>
              <w:rPr>
                <w:rFonts w:ascii="Arial" w:hAnsi="Arial" w:cs="Arial"/>
              </w:rPr>
            </w:pPr>
            <w:r w:rsidRPr="00736C34">
              <w:rPr>
                <w:rFonts w:ascii="Arial" w:hAnsi="Arial" w:cs="Arial"/>
              </w:rPr>
              <w:t>156</w:t>
            </w:r>
          </w:p>
        </w:tc>
        <w:tc>
          <w:tcPr>
            <w:tcW w:w="383" w:type="pct"/>
            <w:tcBorders>
              <w:top w:val="nil"/>
              <w:left w:val="nil"/>
              <w:bottom w:val="single" w:sz="4" w:space="0" w:color="000000"/>
              <w:right w:val="single" w:sz="4" w:space="0" w:color="000000"/>
            </w:tcBorders>
            <w:vAlign w:val="center"/>
          </w:tcPr>
          <w:p w14:paraId="5627B1F9" w14:textId="77777777" w:rsidR="00BC2072" w:rsidRPr="00736C34" w:rsidRDefault="00BC2072" w:rsidP="00736C34">
            <w:pPr>
              <w:jc w:val="center"/>
              <w:rPr>
                <w:rFonts w:ascii="Arial" w:hAnsi="Arial" w:cs="Arial"/>
              </w:rPr>
            </w:pPr>
            <w:r w:rsidRPr="00736C34">
              <w:rPr>
                <w:rFonts w:ascii="Arial" w:hAnsi="Arial" w:cs="Arial"/>
              </w:rPr>
              <w:t>149.1**</w:t>
            </w:r>
          </w:p>
        </w:tc>
        <w:tc>
          <w:tcPr>
            <w:tcW w:w="296" w:type="pct"/>
            <w:tcBorders>
              <w:top w:val="nil"/>
              <w:left w:val="nil"/>
              <w:bottom w:val="single" w:sz="4" w:space="0" w:color="000000"/>
              <w:right w:val="single" w:sz="4" w:space="0" w:color="000000"/>
            </w:tcBorders>
            <w:vAlign w:val="center"/>
          </w:tcPr>
          <w:p w14:paraId="4BE37AAB" w14:textId="77777777" w:rsidR="00BC2072" w:rsidRPr="00736C34" w:rsidRDefault="00BC2072" w:rsidP="00736C34">
            <w:pPr>
              <w:jc w:val="center"/>
              <w:rPr>
                <w:rFonts w:ascii="Arial" w:hAnsi="Arial" w:cs="Arial"/>
                <w:color w:val="000000"/>
              </w:rPr>
            </w:pPr>
            <w:r w:rsidRPr="00736C34">
              <w:rPr>
                <w:rFonts w:ascii="Arial" w:hAnsi="Arial" w:cs="Arial"/>
                <w:color w:val="000000"/>
              </w:rPr>
              <w:t>2.0**</w:t>
            </w:r>
          </w:p>
        </w:tc>
        <w:tc>
          <w:tcPr>
            <w:tcW w:w="383" w:type="pct"/>
            <w:tcBorders>
              <w:top w:val="nil"/>
              <w:left w:val="nil"/>
              <w:bottom w:val="nil"/>
              <w:right w:val="nil"/>
            </w:tcBorders>
            <w:vAlign w:val="center"/>
          </w:tcPr>
          <w:p w14:paraId="70E5CA75" w14:textId="77777777" w:rsidR="00BC2072" w:rsidRPr="00736C34" w:rsidRDefault="00BC2072" w:rsidP="00736C34">
            <w:pPr>
              <w:jc w:val="center"/>
              <w:rPr>
                <w:rFonts w:ascii="Arial" w:hAnsi="Arial" w:cs="Arial"/>
                <w:color w:val="000000"/>
              </w:rPr>
            </w:pPr>
            <w:r w:rsidRPr="00736C34">
              <w:rPr>
                <w:rFonts w:ascii="Arial" w:hAnsi="Arial" w:cs="Arial"/>
                <w:color w:val="000000"/>
              </w:rPr>
              <w:t>157.4**</w:t>
            </w:r>
          </w:p>
        </w:tc>
        <w:tc>
          <w:tcPr>
            <w:tcW w:w="296" w:type="pct"/>
            <w:tcBorders>
              <w:top w:val="nil"/>
              <w:left w:val="single" w:sz="4" w:space="0" w:color="000000"/>
              <w:bottom w:val="single" w:sz="4" w:space="0" w:color="000000"/>
              <w:right w:val="single" w:sz="4" w:space="0" w:color="000000"/>
            </w:tcBorders>
            <w:vAlign w:val="center"/>
          </w:tcPr>
          <w:p w14:paraId="3A94F0A0" w14:textId="77777777" w:rsidR="00BC2072" w:rsidRPr="00736C34" w:rsidRDefault="00BC2072" w:rsidP="00736C34">
            <w:pPr>
              <w:jc w:val="center"/>
              <w:rPr>
                <w:rFonts w:ascii="Arial" w:hAnsi="Arial" w:cs="Arial"/>
              </w:rPr>
            </w:pPr>
            <w:r w:rsidRPr="00736C34">
              <w:rPr>
                <w:rFonts w:ascii="Arial" w:hAnsi="Arial" w:cs="Arial"/>
              </w:rPr>
              <w:t>6.7**</w:t>
            </w:r>
          </w:p>
        </w:tc>
        <w:tc>
          <w:tcPr>
            <w:tcW w:w="383" w:type="pct"/>
            <w:tcBorders>
              <w:top w:val="nil"/>
              <w:left w:val="nil"/>
              <w:bottom w:val="single" w:sz="4" w:space="0" w:color="000000"/>
              <w:right w:val="single" w:sz="4" w:space="0" w:color="000000"/>
            </w:tcBorders>
            <w:vAlign w:val="center"/>
          </w:tcPr>
          <w:p w14:paraId="7EE0095B" w14:textId="77777777" w:rsidR="00BC2072" w:rsidRPr="00736C34" w:rsidRDefault="00BC2072" w:rsidP="00736C34">
            <w:pPr>
              <w:jc w:val="center"/>
              <w:rPr>
                <w:rFonts w:ascii="Arial" w:hAnsi="Arial" w:cs="Arial"/>
              </w:rPr>
            </w:pPr>
            <w:r w:rsidRPr="00736C34">
              <w:rPr>
                <w:rFonts w:ascii="Arial" w:hAnsi="Arial" w:cs="Arial"/>
              </w:rPr>
              <w:t>218.8**</w:t>
            </w:r>
          </w:p>
        </w:tc>
        <w:tc>
          <w:tcPr>
            <w:tcW w:w="305" w:type="pct"/>
            <w:tcBorders>
              <w:top w:val="nil"/>
              <w:left w:val="nil"/>
              <w:bottom w:val="single" w:sz="4" w:space="0" w:color="000000"/>
              <w:right w:val="single" w:sz="4" w:space="0" w:color="000000"/>
            </w:tcBorders>
            <w:vAlign w:val="center"/>
          </w:tcPr>
          <w:p w14:paraId="73D3E317" w14:textId="77777777" w:rsidR="00BC2072" w:rsidRPr="00736C34" w:rsidRDefault="00BC2072" w:rsidP="00736C34">
            <w:pPr>
              <w:jc w:val="center"/>
              <w:rPr>
                <w:rFonts w:ascii="Arial" w:hAnsi="Arial" w:cs="Arial"/>
              </w:rPr>
            </w:pPr>
            <w:r w:rsidRPr="00736C34">
              <w:rPr>
                <w:rFonts w:ascii="Arial" w:hAnsi="Arial" w:cs="Arial"/>
              </w:rPr>
              <w:t>8.6**</w:t>
            </w:r>
          </w:p>
        </w:tc>
        <w:tc>
          <w:tcPr>
            <w:tcW w:w="296" w:type="pct"/>
            <w:tcBorders>
              <w:top w:val="nil"/>
              <w:left w:val="nil"/>
              <w:bottom w:val="single" w:sz="4" w:space="0" w:color="000000"/>
              <w:right w:val="single" w:sz="4" w:space="0" w:color="000000"/>
            </w:tcBorders>
            <w:vAlign w:val="center"/>
          </w:tcPr>
          <w:p w14:paraId="22BBCD16" w14:textId="77777777" w:rsidR="00BC2072" w:rsidRPr="00736C34" w:rsidRDefault="00BC2072" w:rsidP="00736C34">
            <w:pPr>
              <w:jc w:val="center"/>
              <w:rPr>
                <w:rFonts w:ascii="Arial" w:hAnsi="Arial" w:cs="Arial"/>
              </w:rPr>
            </w:pPr>
            <w:r w:rsidRPr="00736C34">
              <w:rPr>
                <w:rFonts w:ascii="Arial" w:hAnsi="Arial" w:cs="Arial"/>
              </w:rPr>
              <w:t>9.3**</w:t>
            </w:r>
          </w:p>
        </w:tc>
        <w:tc>
          <w:tcPr>
            <w:tcW w:w="529" w:type="pct"/>
            <w:tcBorders>
              <w:top w:val="nil"/>
              <w:left w:val="nil"/>
              <w:bottom w:val="single" w:sz="4" w:space="0" w:color="000000"/>
              <w:right w:val="single" w:sz="4" w:space="0" w:color="000000"/>
            </w:tcBorders>
            <w:vAlign w:val="center"/>
          </w:tcPr>
          <w:p w14:paraId="19B795D8" w14:textId="77777777" w:rsidR="00BC2072" w:rsidRPr="00736C34" w:rsidRDefault="00BC2072" w:rsidP="00736C34">
            <w:pPr>
              <w:jc w:val="center"/>
              <w:rPr>
                <w:rFonts w:ascii="Arial" w:hAnsi="Arial" w:cs="Arial"/>
              </w:rPr>
            </w:pPr>
            <w:r w:rsidRPr="00736C34">
              <w:rPr>
                <w:rFonts w:ascii="Arial" w:hAnsi="Arial" w:cs="Arial"/>
              </w:rPr>
              <w:t>862.7**</w:t>
            </w:r>
          </w:p>
        </w:tc>
        <w:tc>
          <w:tcPr>
            <w:tcW w:w="383" w:type="pct"/>
            <w:tcBorders>
              <w:top w:val="nil"/>
              <w:left w:val="nil"/>
              <w:bottom w:val="single" w:sz="4" w:space="0" w:color="000000"/>
              <w:right w:val="single" w:sz="4" w:space="0" w:color="000000"/>
            </w:tcBorders>
            <w:vAlign w:val="center"/>
          </w:tcPr>
          <w:p w14:paraId="32FC3292" w14:textId="77777777" w:rsidR="00BC2072" w:rsidRPr="00736C34" w:rsidRDefault="00BC2072" w:rsidP="00736C34">
            <w:pPr>
              <w:jc w:val="center"/>
              <w:rPr>
                <w:rFonts w:ascii="Arial" w:hAnsi="Arial" w:cs="Arial"/>
              </w:rPr>
            </w:pPr>
            <w:r w:rsidRPr="00736C34">
              <w:rPr>
                <w:rFonts w:ascii="Arial" w:hAnsi="Arial" w:cs="Arial"/>
              </w:rPr>
              <w:t>258.5**</w:t>
            </w:r>
          </w:p>
        </w:tc>
        <w:tc>
          <w:tcPr>
            <w:tcW w:w="364" w:type="pct"/>
            <w:tcBorders>
              <w:top w:val="nil"/>
              <w:left w:val="nil"/>
              <w:bottom w:val="single" w:sz="4" w:space="0" w:color="000000"/>
              <w:right w:val="single" w:sz="4" w:space="0" w:color="000000"/>
            </w:tcBorders>
            <w:vAlign w:val="center"/>
          </w:tcPr>
          <w:p w14:paraId="102CE03C" w14:textId="77777777" w:rsidR="00BC2072" w:rsidRPr="00736C34" w:rsidRDefault="00BC2072" w:rsidP="00736C34">
            <w:pPr>
              <w:jc w:val="center"/>
              <w:rPr>
                <w:rFonts w:ascii="Arial" w:hAnsi="Arial" w:cs="Arial"/>
                <w:color w:val="000000"/>
              </w:rPr>
            </w:pPr>
            <w:r w:rsidRPr="00736C34">
              <w:rPr>
                <w:rFonts w:ascii="Arial" w:hAnsi="Arial" w:cs="Arial"/>
                <w:color w:val="000000"/>
              </w:rPr>
              <w:t>10.4**</w:t>
            </w:r>
          </w:p>
        </w:tc>
        <w:tc>
          <w:tcPr>
            <w:tcW w:w="322" w:type="pct"/>
            <w:tcBorders>
              <w:top w:val="nil"/>
              <w:left w:val="nil"/>
              <w:bottom w:val="single" w:sz="4" w:space="0" w:color="000000"/>
              <w:right w:val="nil"/>
            </w:tcBorders>
            <w:vAlign w:val="center"/>
          </w:tcPr>
          <w:p w14:paraId="24A3256E" w14:textId="77777777" w:rsidR="00BC2072" w:rsidRPr="00736C34" w:rsidRDefault="00BC2072" w:rsidP="00736C34">
            <w:pPr>
              <w:jc w:val="center"/>
              <w:rPr>
                <w:rFonts w:ascii="Arial" w:hAnsi="Arial" w:cs="Arial"/>
                <w:color w:val="000000"/>
              </w:rPr>
            </w:pPr>
            <w:r w:rsidRPr="00736C34">
              <w:rPr>
                <w:rFonts w:ascii="Arial" w:hAnsi="Arial" w:cs="Arial"/>
                <w:color w:val="000000"/>
              </w:rPr>
              <w:t>0.1**</w:t>
            </w:r>
          </w:p>
        </w:tc>
        <w:tc>
          <w:tcPr>
            <w:tcW w:w="340" w:type="pct"/>
            <w:tcBorders>
              <w:top w:val="nil"/>
              <w:left w:val="single" w:sz="4" w:space="0" w:color="000000"/>
              <w:bottom w:val="single" w:sz="4" w:space="0" w:color="000000"/>
              <w:right w:val="single" w:sz="4" w:space="0" w:color="000000"/>
            </w:tcBorders>
            <w:vAlign w:val="center"/>
          </w:tcPr>
          <w:p w14:paraId="21DFB951" w14:textId="77777777" w:rsidR="00BC2072" w:rsidRPr="00736C34" w:rsidRDefault="00BC2072" w:rsidP="00736C34">
            <w:pPr>
              <w:jc w:val="center"/>
              <w:rPr>
                <w:rFonts w:ascii="Arial" w:hAnsi="Arial" w:cs="Arial"/>
                <w:color w:val="000000"/>
              </w:rPr>
            </w:pPr>
            <w:r w:rsidRPr="00736C34">
              <w:rPr>
                <w:rFonts w:ascii="Arial" w:hAnsi="Arial" w:cs="Arial"/>
                <w:color w:val="000000"/>
              </w:rPr>
              <w:t>16.0**</w:t>
            </w:r>
          </w:p>
        </w:tc>
      </w:tr>
      <w:tr w:rsidR="00736C34" w:rsidRPr="00736C34" w14:paraId="4A27FC37" w14:textId="77777777" w:rsidTr="00736C34">
        <w:trPr>
          <w:trHeight w:val="405"/>
        </w:trPr>
        <w:tc>
          <w:tcPr>
            <w:tcW w:w="464" w:type="pct"/>
            <w:tcBorders>
              <w:top w:val="nil"/>
              <w:left w:val="single" w:sz="4" w:space="0" w:color="000000"/>
              <w:bottom w:val="single" w:sz="4" w:space="0" w:color="000000"/>
              <w:right w:val="single" w:sz="4" w:space="0" w:color="000000"/>
            </w:tcBorders>
            <w:vAlign w:val="center"/>
          </w:tcPr>
          <w:p w14:paraId="6EBD8882" w14:textId="77777777" w:rsidR="00BC2072" w:rsidRPr="00736C34" w:rsidRDefault="00BC2072" w:rsidP="00736C34">
            <w:pPr>
              <w:jc w:val="center"/>
              <w:rPr>
                <w:rFonts w:ascii="Arial" w:hAnsi="Arial" w:cs="Arial"/>
              </w:rPr>
            </w:pPr>
            <w:r w:rsidRPr="00736C34">
              <w:rPr>
                <w:rFonts w:ascii="Arial" w:hAnsi="Arial" w:cs="Arial"/>
              </w:rPr>
              <w:t>Error</w:t>
            </w:r>
          </w:p>
        </w:tc>
        <w:tc>
          <w:tcPr>
            <w:tcW w:w="257" w:type="pct"/>
            <w:tcBorders>
              <w:top w:val="nil"/>
              <w:left w:val="nil"/>
              <w:bottom w:val="single" w:sz="4" w:space="0" w:color="000000"/>
              <w:right w:val="single" w:sz="4" w:space="0" w:color="000000"/>
            </w:tcBorders>
            <w:vAlign w:val="center"/>
          </w:tcPr>
          <w:p w14:paraId="782AE11A" w14:textId="77777777" w:rsidR="00BC2072" w:rsidRPr="00736C34" w:rsidRDefault="00BC2072" w:rsidP="00736C34">
            <w:pPr>
              <w:jc w:val="center"/>
              <w:rPr>
                <w:rFonts w:ascii="Arial" w:hAnsi="Arial" w:cs="Arial"/>
              </w:rPr>
            </w:pPr>
            <w:r w:rsidRPr="00736C34">
              <w:rPr>
                <w:rFonts w:ascii="Arial" w:hAnsi="Arial" w:cs="Arial"/>
              </w:rPr>
              <w:t>149</w:t>
            </w:r>
          </w:p>
        </w:tc>
        <w:tc>
          <w:tcPr>
            <w:tcW w:w="383" w:type="pct"/>
            <w:tcBorders>
              <w:top w:val="nil"/>
              <w:left w:val="nil"/>
              <w:bottom w:val="single" w:sz="4" w:space="0" w:color="000000"/>
              <w:right w:val="single" w:sz="4" w:space="0" w:color="000000"/>
            </w:tcBorders>
            <w:vAlign w:val="center"/>
          </w:tcPr>
          <w:p w14:paraId="200AA8A5" w14:textId="77777777" w:rsidR="00BC2072" w:rsidRPr="00736C34" w:rsidRDefault="00BC2072" w:rsidP="00736C34">
            <w:pPr>
              <w:jc w:val="center"/>
              <w:rPr>
                <w:rFonts w:ascii="Arial" w:hAnsi="Arial" w:cs="Arial"/>
              </w:rPr>
            </w:pPr>
            <w:r w:rsidRPr="00736C34">
              <w:rPr>
                <w:rFonts w:ascii="Arial" w:hAnsi="Arial" w:cs="Arial"/>
              </w:rPr>
              <w:t>6.0</w:t>
            </w:r>
          </w:p>
        </w:tc>
        <w:tc>
          <w:tcPr>
            <w:tcW w:w="296" w:type="pct"/>
            <w:tcBorders>
              <w:top w:val="nil"/>
              <w:left w:val="nil"/>
              <w:bottom w:val="single" w:sz="4" w:space="0" w:color="000000"/>
              <w:right w:val="single" w:sz="4" w:space="0" w:color="000000"/>
            </w:tcBorders>
            <w:vAlign w:val="center"/>
          </w:tcPr>
          <w:p w14:paraId="53F481B4" w14:textId="77777777" w:rsidR="00BC2072" w:rsidRPr="00736C34" w:rsidRDefault="00BC2072" w:rsidP="00736C34">
            <w:pPr>
              <w:jc w:val="center"/>
              <w:rPr>
                <w:rFonts w:ascii="Arial" w:hAnsi="Arial" w:cs="Arial"/>
                <w:color w:val="000000"/>
              </w:rPr>
            </w:pPr>
            <w:r w:rsidRPr="00736C34">
              <w:rPr>
                <w:rFonts w:ascii="Arial" w:hAnsi="Arial" w:cs="Arial"/>
                <w:color w:val="000000"/>
              </w:rPr>
              <w:t>0.52</w:t>
            </w:r>
          </w:p>
        </w:tc>
        <w:tc>
          <w:tcPr>
            <w:tcW w:w="383" w:type="pct"/>
            <w:tcBorders>
              <w:top w:val="single" w:sz="4" w:space="0" w:color="000000"/>
              <w:left w:val="nil"/>
              <w:bottom w:val="single" w:sz="4" w:space="0" w:color="000000"/>
              <w:right w:val="single" w:sz="4" w:space="0" w:color="000000"/>
            </w:tcBorders>
            <w:vAlign w:val="center"/>
          </w:tcPr>
          <w:p w14:paraId="6620C655" w14:textId="77777777" w:rsidR="00BC2072" w:rsidRPr="00736C34" w:rsidRDefault="00BC2072" w:rsidP="00736C34">
            <w:pPr>
              <w:jc w:val="center"/>
              <w:rPr>
                <w:rFonts w:ascii="Arial" w:hAnsi="Arial" w:cs="Arial"/>
              </w:rPr>
            </w:pPr>
            <w:r w:rsidRPr="00736C34">
              <w:rPr>
                <w:rFonts w:ascii="Arial" w:hAnsi="Arial" w:cs="Arial"/>
              </w:rPr>
              <w:t>5.3</w:t>
            </w:r>
          </w:p>
        </w:tc>
        <w:tc>
          <w:tcPr>
            <w:tcW w:w="296" w:type="pct"/>
            <w:tcBorders>
              <w:top w:val="nil"/>
              <w:left w:val="nil"/>
              <w:bottom w:val="single" w:sz="4" w:space="0" w:color="000000"/>
              <w:right w:val="single" w:sz="4" w:space="0" w:color="000000"/>
            </w:tcBorders>
            <w:vAlign w:val="center"/>
          </w:tcPr>
          <w:p w14:paraId="126592F5" w14:textId="77777777" w:rsidR="00BC2072" w:rsidRPr="00736C34" w:rsidRDefault="00BC2072" w:rsidP="00736C34">
            <w:pPr>
              <w:jc w:val="center"/>
              <w:rPr>
                <w:rFonts w:ascii="Arial" w:hAnsi="Arial" w:cs="Arial"/>
              </w:rPr>
            </w:pPr>
            <w:r w:rsidRPr="00736C34">
              <w:rPr>
                <w:rFonts w:ascii="Arial" w:hAnsi="Arial" w:cs="Arial"/>
              </w:rPr>
              <w:t>0.7</w:t>
            </w:r>
          </w:p>
        </w:tc>
        <w:tc>
          <w:tcPr>
            <w:tcW w:w="383" w:type="pct"/>
            <w:tcBorders>
              <w:top w:val="nil"/>
              <w:left w:val="nil"/>
              <w:bottom w:val="single" w:sz="4" w:space="0" w:color="000000"/>
              <w:right w:val="single" w:sz="4" w:space="0" w:color="000000"/>
            </w:tcBorders>
            <w:vAlign w:val="center"/>
          </w:tcPr>
          <w:p w14:paraId="5DC37FF1" w14:textId="77777777" w:rsidR="00BC2072" w:rsidRPr="00736C34" w:rsidRDefault="00BC2072" w:rsidP="00736C34">
            <w:pPr>
              <w:jc w:val="center"/>
              <w:rPr>
                <w:rFonts w:ascii="Arial" w:hAnsi="Arial" w:cs="Arial"/>
              </w:rPr>
            </w:pPr>
            <w:r w:rsidRPr="00736C34">
              <w:rPr>
                <w:rFonts w:ascii="Arial" w:hAnsi="Arial" w:cs="Arial"/>
              </w:rPr>
              <w:t>3.1</w:t>
            </w:r>
          </w:p>
        </w:tc>
        <w:tc>
          <w:tcPr>
            <w:tcW w:w="305" w:type="pct"/>
            <w:tcBorders>
              <w:top w:val="nil"/>
              <w:left w:val="nil"/>
              <w:bottom w:val="single" w:sz="4" w:space="0" w:color="000000"/>
              <w:right w:val="single" w:sz="4" w:space="0" w:color="000000"/>
            </w:tcBorders>
            <w:vAlign w:val="center"/>
          </w:tcPr>
          <w:p w14:paraId="30103092" w14:textId="77777777" w:rsidR="00BC2072" w:rsidRPr="00736C34" w:rsidRDefault="00BC2072" w:rsidP="00736C34">
            <w:pPr>
              <w:jc w:val="center"/>
              <w:rPr>
                <w:rFonts w:ascii="Arial" w:hAnsi="Arial" w:cs="Arial"/>
                <w:color w:val="000000"/>
              </w:rPr>
            </w:pPr>
            <w:r w:rsidRPr="00736C34">
              <w:rPr>
                <w:rFonts w:ascii="Arial" w:hAnsi="Arial" w:cs="Arial"/>
                <w:color w:val="000000"/>
              </w:rPr>
              <w:t>0.04</w:t>
            </w:r>
          </w:p>
        </w:tc>
        <w:tc>
          <w:tcPr>
            <w:tcW w:w="296" w:type="pct"/>
            <w:tcBorders>
              <w:top w:val="nil"/>
              <w:left w:val="nil"/>
              <w:bottom w:val="single" w:sz="4" w:space="0" w:color="000000"/>
              <w:right w:val="single" w:sz="4" w:space="0" w:color="000000"/>
            </w:tcBorders>
            <w:vAlign w:val="center"/>
          </w:tcPr>
          <w:p w14:paraId="782419B7" w14:textId="77777777" w:rsidR="00BC2072" w:rsidRPr="00736C34" w:rsidRDefault="00BC2072" w:rsidP="00736C34">
            <w:pPr>
              <w:jc w:val="center"/>
              <w:rPr>
                <w:rFonts w:ascii="Arial" w:hAnsi="Arial" w:cs="Arial"/>
                <w:color w:val="000000"/>
              </w:rPr>
            </w:pPr>
            <w:r w:rsidRPr="00736C34">
              <w:rPr>
                <w:rFonts w:ascii="Arial" w:hAnsi="Arial" w:cs="Arial"/>
                <w:color w:val="000000"/>
              </w:rPr>
              <w:t>0.5</w:t>
            </w:r>
          </w:p>
        </w:tc>
        <w:tc>
          <w:tcPr>
            <w:tcW w:w="529" w:type="pct"/>
            <w:tcBorders>
              <w:top w:val="nil"/>
              <w:left w:val="nil"/>
              <w:bottom w:val="single" w:sz="4" w:space="0" w:color="000000"/>
              <w:right w:val="single" w:sz="4" w:space="0" w:color="000000"/>
            </w:tcBorders>
            <w:vAlign w:val="center"/>
          </w:tcPr>
          <w:p w14:paraId="1BFB8907" w14:textId="77777777" w:rsidR="00BC2072" w:rsidRPr="00736C34" w:rsidRDefault="00BC2072" w:rsidP="00736C34">
            <w:pPr>
              <w:jc w:val="center"/>
              <w:rPr>
                <w:rFonts w:ascii="Arial" w:hAnsi="Arial" w:cs="Arial"/>
                <w:color w:val="000000"/>
              </w:rPr>
            </w:pPr>
            <w:r w:rsidRPr="00736C34">
              <w:rPr>
                <w:rFonts w:ascii="Arial" w:hAnsi="Arial" w:cs="Arial"/>
                <w:color w:val="000000"/>
              </w:rPr>
              <w:t>3.8</w:t>
            </w:r>
          </w:p>
        </w:tc>
        <w:tc>
          <w:tcPr>
            <w:tcW w:w="383" w:type="pct"/>
            <w:tcBorders>
              <w:top w:val="nil"/>
              <w:left w:val="nil"/>
              <w:bottom w:val="single" w:sz="4" w:space="0" w:color="000000"/>
              <w:right w:val="single" w:sz="4" w:space="0" w:color="000000"/>
            </w:tcBorders>
            <w:vAlign w:val="center"/>
          </w:tcPr>
          <w:p w14:paraId="1BC49BA6" w14:textId="77777777" w:rsidR="00BC2072" w:rsidRPr="00736C34" w:rsidRDefault="00BC2072" w:rsidP="00736C34">
            <w:pPr>
              <w:jc w:val="center"/>
              <w:rPr>
                <w:rFonts w:ascii="Arial" w:hAnsi="Arial" w:cs="Arial"/>
                <w:color w:val="000000"/>
              </w:rPr>
            </w:pPr>
            <w:r w:rsidRPr="00736C34">
              <w:rPr>
                <w:rFonts w:ascii="Arial" w:hAnsi="Arial" w:cs="Arial"/>
                <w:color w:val="000000"/>
              </w:rPr>
              <w:t>9.3</w:t>
            </w:r>
          </w:p>
        </w:tc>
        <w:tc>
          <w:tcPr>
            <w:tcW w:w="364" w:type="pct"/>
            <w:tcBorders>
              <w:top w:val="nil"/>
              <w:left w:val="nil"/>
              <w:bottom w:val="single" w:sz="4" w:space="0" w:color="000000"/>
              <w:right w:val="single" w:sz="4" w:space="0" w:color="000000"/>
            </w:tcBorders>
            <w:vAlign w:val="center"/>
          </w:tcPr>
          <w:p w14:paraId="6093FB6E" w14:textId="77777777" w:rsidR="00BC2072" w:rsidRPr="00736C34" w:rsidRDefault="00BC2072" w:rsidP="00736C34">
            <w:pPr>
              <w:jc w:val="center"/>
              <w:rPr>
                <w:rFonts w:ascii="Arial" w:hAnsi="Arial" w:cs="Arial"/>
                <w:color w:val="000000"/>
              </w:rPr>
            </w:pPr>
            <w:r w:rsidRPr="00736C34">
              <w:rPr>
                <w:rFonts w:ascii="Arial" w:hAnsi="Arial" w:cs="Arial"/>
                <w:color w:val="000000"/>
              </w:rPr>
              <w:t>0.01</w:t>
            </w:r>
          </w:p>
        </w:tc>
        <w:tc>
          <w:tcPr>
            <w:tcW w:w="322" w:type="pct"/>
            <w:tcBorders>
              <w:top w:val="nil"/>
              <w:left w:val="nil"/>
              <w:bottom w:val="single" w:sz="4" w:space="0" w:color="000000"/>
              <w:right w:val="single" w:sz="4" w:space="0" w:color="000000"/>
            </w:tcBorders>
            <w:vAlign w:val="center"/>
          </w:tcPr>
          <w:p w14:paraId="282199C8" w14:textId="77777777" w:rsidR="00BC2072" w:rsidRPr="00736C34" w:rsidRDefault="00BC2072" w:rsidP="00736C34">
            <w:pPr>
              <w:jc w:val="center"/>
              <w:rPr>
                <w:rFonts w:ascii="Arial" w:hAnsi="Arial" w:cs="Arial"/>
                <w:color w:val="000000"/>
              </w:rPr>
            </w:pPr>
            <w:r w:rsidRPr="00736C34">
              <w:rPr>
                <w:rFonts w:ascii="Arial" w:hAnsi="Arial" w:cs="Arial"/>
                <w:color w:val="000000"/>
              </w:rPr>
              <w:t>0.007</w:t>
            </w:r>
          </w:p>
        </w:tc>
        <w:tc>
          <w:tcPr>
            <w:tcW w:w="340" w:type="pct"/>
            <w:tcBorders>
              <w:top w:val="nil"/>
              <w:left w:val="nil"/>
              <w:bottom w:val="single" w:sz="4" w:space="0" w:color="000000"/>
              <w:right w:val="single" w:sz="4" w:space="0" w:color="000000"/>
            </w:tcBorders>
            <w:vAlign w:val="center"/>
          </w:tcPr>
          <w:p w14:paraId="2C1559EF" w14:textId="77777777" w:rsidR="00BC2072" w:rsidRPr="00736C34" w:rsidRDefault="00BC2072" w:rsidP="00736C34">
            <w:pPr>
              <w:jc w:val="center"/>
              <w:rPr>
                <w:rFonts w:ascii="Arial" w:hAnsi="Arial" w:cs="Arial"/>
                <w:color w:val="000000"/>
              </w:rPr>
            </w:pPr>
            <w:r w:rsidRPr="00736C34">
              <w:rPr>
                <w:rFonts w:ascii="Arial" w:hAnsi="Arial" w:cs="Arial"/>
                <w:color w:val="000000"/>
              </w:rPr>
              <w:t>0.002</w:t>
            </w:r>
          </w:p>
        </w:tc>
      </w:tr>
    </w:tbl>
    <w:p w14:paraId="7B03B460" w14:textId="77777777" w:rsidR="00BC2072" w:rsidRPr="001463EF" w:rsidRDefault="00BC2072" w:rsidP="00BC2072">
      <w:pPr>
        <w:rPr>
          <w:rFonts w:ascii="Arial" w:hAnsi="Arial" w:cs="Arial"/>
          <w:b/>
          <w:bCs/>
          <w:i/>
          <w:iCs/>
        </w:rPr>
      </w:pPr>
      <w:r w:rsidRPr="00BC2072">
        <w:rPr>
          <w:rFonts w:ascii="Arial" w:hAnsi="Arial" w:cs="Arial"/>
          <w:b/>
          <w:bCs/>
        </w:rPr>
        <w:t>Table 3.</w:t>
      </w:r>
      <w:r w:rsidRPr="00BC2072">
        <w:rPr>
          <w:rFonts w:ascii="Arial" w:hAnsi="Arial" w:cs="Arial"/>
        </w:rPr>
        <w:t xml:space="preserve"> </w:t>
      </w:r>
      <w:r w:rsidRPr="001463EF">
        <w:rPr>
          <w:rFonts w:ascii="Arial" w:hAnsi="Arial" w:cs="Arial"/>
          <w:b/>
          <w:bCs/>
        </w:rPr>
        <w:t>Analysis of Variance (ANOVA) for salinity and yield related traits</w:t>
      </w:r>
    </w:p>
    <w:p w14:paraId="582BC461" w14:textId="77777777" w:rsidR="00BC2072" w:rsidRPr="00BC2072" w:rsidRDefault="00BC2072" w:rsidP="00BC2072">
      <w:pPr>
        <w:rPr>
          <w:rFonts w:ascii="Arial" w:hAnsi="Arial" w:cs="Arial"/>
          <w:i/>
          <w:iCs/>
        </w:rPr>
      </w:pPr>
    </w:p>
    <w:p w14:paraId="2219A0AC" w14:textId="77777777" w:rsidR="005229E1" w:rsidRDefault="005229E1" w:rsidP="00BC2072">
      <w:pPr>
        <w:spacing w:before="240"/>
        <w:rPr>
          <w:rFonts w:ascii="Arial" w:hAnsi="Arial" w:cs="Arial"/>
          <w:i/>
          <w:iCs/>
        </w:rPr>
      </w:pPr>
    </w:p>
    <w:p w14:paraId="4C359B62" w14:textId="77777777" w:rsidR="00BC2072" w:rsidRPr="00BC2072" w:rsidRDefault="00BC2072" w:rsidP="00BC2072">
      <w:pPr>
        <w:spacing w:before="240"/>
        <w:rPr>
          <w:rFonts w:ascii="Arial" w:hAnsi="Arial" w:cs="Arial"/>
          <w:b/>
          <w:bCs/>
        </w:rPr>
      </w:pPr>
      <w:r w:rsidRPr="00BC2072">
        <w:rPr>
          <w:rFonts w:ascii="Arial" w:hAnsi="Arial" w:cs="Arial"/>
          <w:i/>
          <w:iCs/>
        </w:rPr>
        <w:t xml:space="preserve">**Significance at </w:t>
      </w:r>
      <w:r w:rsidR="00736C34">
        <w:rPr>
          <w:rFonts w:ascii="Arial" w:hAnsi="Arial" w:cs="Arial"/>
          <w:i/>
          <w:iCs/>
        </w:rPr>
        <w:t>5</w:t>
      </w:r>
      <w:r w:rsidR="00E61566">
        <w:rPr>
          <w:rFonts w:ascii="Arial" w:hAnsi="Arial" w:cs="Arial"/>
          <w:i/>
          <w:iCs/>
        </w:rPr>
        <w:t>%</w:t>
      </w:r>
      <w:r w:rsidRPr="00BC2072">
        <w:rPr>
          <w:rFonts w:ascii="Arial" w:hAnsi="Arial" w:cs="Arial"/>
          <w:i/>
          <w:iCs/>
        </w:rPr>
        <w:t xml:space="preserve"> level</w:t>
      </w:r>
    </w:p>
    <w:p w14:paraId="3F96E195" w14:textId="77777777" w:rsidR="00BC2072" w:rsidRPr="00BC2072" w:rsidRDefault="00BC2072" w:rsidP="00BC2072">
      <w:pPr>
        <w:rPr>
          <w:rFonts w:ascii="Arial" w:hAnsi="Arial" w:cs="Arial"/>
          <w:b/>
          <w:bCs/>
        </w:rPr>
      </w:pPr>
    </w:p>
    <w:p w14:paraId="1A58E8F3" w14:textId="77777777" w:rsidR="00BC2072" w:rsidRPr="00BC2072" w:rsidRDefault="00BC2072" w:rsidP="00BC2072">
      <w:pPr>
        <w:rPr>
          <w:rFonts w:ascii="Arial" w:hAnsi="Arial" w:cs="Arial"/>
          <w:b/>
          <w:bCs/>
        </w:rPr>
      </w:pPr>
      <w:r w:rsidRPr="00BC2072">
        <w:rPr>
          <w:rFonts w:ascii="Arial" w:hAnsi="Arial" w:cs="Arial"/>
          <w:b/>
          <w:bCs/>
        </w:rPr>
        <w:t xml:space="preserve">Table 4. </w:t>
      </w:r>
      <w:r w:rsidRPr="001463EF">
        <w:rPr>
          <w:rFonts w:ascii="Arial" w:hAnsi="Arial" w:cs="Arial"/>
          <w:b/>
          <w:bCs/>
        </w:rPr>
        <w:t>Summary of RILs studied in natural coastal saline soils of ARS, Machilipatnam</w:t>
      </w:r>
    </w:p>
    <w:p w14:paraId="5FED6141" w14:textId="77777777" w:rsidR="00BC2072" w:rsidRPr="00BC2072" w:rsidRDefault="00BC2072" w:rsidP="00BC2072">
      <w:pPr>
        <w:rPr>
          <w:rFonts w:ascii="Arial" w:hAnsi="Arial" w:cs="Arial"/>
          <w:b/>
          <w:bCs/>
        </w:rPr>
      </w:pPr>
    </w:p>
    <w:tbl>
      <w:tblPr>
        <w:tblStyle w:val="TableGrid"/>
        <w:tblW w:w="5000" w:type="pct"/>
        <w:jc w:val="center"/>
        <w:tblLook w:val="0600" w:firstRow="0" w:lastRow="0" w:firstColumn="0" w:lastColumn="0" w:noHBand="1" w:noVBand="1"/>
      </w:tblPr>
      <w:tblGrid>
        <w:gridCol w:w="1180"/>
        <w:gridCol w:w="1565"/>
        <w:gridCol w:w="1565"/>
        <w:gridCol w:w="1518"/>
        <w:gridCol w:w="777"/>
        <w:gridCol w:w="896"/>
        <w:gridCol w:w="923"/>
      </w:tblGrid>
      <w:tr w:rsidR="005229E1" w:rsidRPr="00BC2072" w14:paraId="2CA38DDA" w14:textId="77777777" w:rsidTr="00D206C6">
        <w:trPr>
          <w:trHeight w:val="20"/>
          <w:jc w:val="center"/>
        </w:trPr>
        <w:tc>
          <w:tcPr>
            <w:tcW w:w="700" w:type="pct"/>
            <w:tcBorders>
              <w:right w:val="nil"/>
            </w:tcBorders>
            <w:vAlign w:val="center"/>
            <w:hideMark/>
          </w:tcPr>
          <w:p w14:paraId="30B8F68C" w14:textId="77777777" w:rsidR="00BC2072" w:rsidRPr="00BC2072" w:rsidRDefault="00BC2072" w:rsidP="00D206C6">
            <w:pPr>
              <w:widowControl w:val="0"/>
              <w:autoSpaceDE w:val="0"/>
              <w:autoSpaceDN w:val="0"/>
              <w:jc w:val="center"/>
              <w:rPr>
                <w:rFonts w:ascii="Arial" w:hAnsi="Arial" w:cs="Arial"/>
                <w:b/>
                <w:bCs/>
                <w:sz w:val="20"/>
                <w:szCs w:val="20"/>
              </w:rPr>
            </w:pPr>
          </w:p>
        </w:tc>
        <w:tc>
          <w:tcPr>
            <w:tcW w:w="929" w:type="pct"/>
            <w:tcBorders>
              <w:left w:val="nil"/>
            </w:tcBorders>
          </w:tcPr>
          <w:p w14:paraId="42D71CF8" w14:textId="77777777" w:rsidR="00BC2072" w:rsidRPr="00BC2072" w:rsidRDefault="00BC2072" w:rsidP="00D206C6">
            <w:pPr>
              <w:jc w:val="center"/>
              <w:rPr>
                <w:rFonts w:ascii="Arial" w:hAnsi="Arial" w:cs="Arial"/>
                <w:b/>
                <w:bCs/>
                <w:sz w:val="20"/>
                <w:szCs w:val="20"/>
              </w:rPr>
            </w:pPr>
          </w:p>
        </w:tc>
        <w:tc>
          <w:tcPr>
            <w:tcW w:w="1830" w:type="pct"/>
            <w:gridSpan w:val="2"/>
            <w:vAlign w:val="center"/>
            <w:hideMark/>
          </w:tcPr>
          <w:p w14:paraId="517F3434"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Range</w:t>
            </w:r>
          </w:p>
        </w:tc>
        <w:tc>
          <w:tcPr>
            <w:tcW w:w="461" w:type="pct"/>
            <w:tcBorders>
              <w:right w:val="nil"/>
            </w:tcBorders>
            <w:vAlign w:val="center"/>
            <w:hideMark/>
          </w:tcPr>
          <w:p w14:paraId="18028E21" w14:textId="77777777" w:rsidR="00BC2072" w:rsidRPr="00BC2072" w:rsidRDefault="00BC2072" w:rsidP="00D206C6">
            <w:pPr>
              <w:widowControl w:val="0"/>
              <w:autoSpaceDE w:val="0"/>
              <w:autoSpaceDN w:val="0"/>
              <w:jc w:val="center"/>
              <w:rPr>
                <w:rFonts w:ascii="Arial" w:hAnsi="Arial" w:cs="Arial"/>
                <w:b/>
                <w:bCs/>
                <w:sz w:val="20"/>
                <w:szCs w:val="20"/>
              </w:rPr>
            </w:pPr>
          </w:p>
        </w:tc>
        <w:tc>
          <w:tcPr>
            <w:tcW w:w="532" w:type="pct"/>
            <w:tcBorders>
              <w:left w:val="nil"/>
              <w:right w:val="nil"/>
            </w:tcBorders>
            <w:vAlign w:val="center"/>
            <w:hideMark/>
          </w:tcPr>
          <w:p w14:paraId="3513364C" w14:textId="77777777" w:rsidR="00BC2072" w:rsidRPr="00BC2072" w:rsidRDefault="00BC2072" w:rsidP="00D206C6">
            <w:pPr>
              <w:widowControl w:val="0"/>
              <w:autoSpaceDE w:val="0"/>
              <w:autoSpaceDN w:val="0"/>
              <w:jc w:val="center"/>
              <w:rPr>
                <w:rFonts w:ascii="Arial" w:hAnsi="Arial" w:cs="Arial"/>
                <w:b/>
                <w:bCs/>
                <w:sz w:val="20"/>
                <w:szCs w:val="20"/>
              </w:rPr>
            </w:pPr>
          </w:p>
        </w:tc>
        <w:tc>
          <w:tcPr>
            <w:tcW w:w="548" w:type="pct"/>
            <w:tcBorders>
              <w:left w:val="nil"/>
            </w:tcBorders>
            <w:vAlign w:val="center"/>
            <w:hideMark/>
          </w:tcPr>
          <w:p w14:paraId="3D16BED4" w14:textId="77777777" w:rsidR="00BC2072" w:rsidRPr="00BC2072" w:rsidRDefault="00BC2072" w:rsidP="00D206C6">
            <w:pPr>
              <w:widowControl w:val="0"/>
              <w:autoSpaceDE w:val="0"/>
              <w:autoSpaceDN w:val="0"/>
              <w:jc w:val="center"/>
              <w:rPr>
                <w:rFonts w:ascii="Arial" w:hAnsi="Arial" w:cs="Arial"/>
                <w:b/>
                <w:bCs/>
                <w:sz w:val="20"/>
                <w:szCs w:val="20"/>
              </w:rPr>
            </w:pPr>
          </w:p>
        </w:tc>
      </w:tr>
      <w:tr w:rsidR="005229E1" w:rsidRPr="00BC2072" w14:paraId="31C9A639" w14:textId="77777777" w:rsidTr="00D206C6">
        <w:trPr>
          <w:trHeight w:val="20"/>
          <w:jc w:val="center"/>
        </w:trPr>
        <w:tc>
          <w:tcPr>
            <w:tcW w:w="700" w:type="pct"/>
            <w:vAlign w:val="center"/>
            <w:hideMark/>
          </w:tcPr>
          <w:p w14:paraId="1985BEF0"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Traits</w:t>
            </w:r>
          </w:p>
        </w:tc>
        <w:tc>
          <w:tcPr>
            <w:tcW w:w="929" w:type="pct"/>
            <w:vAlign w:val="center"/>
          </w:tcPr>
          <w:p w14:paraId="3AFAAF64"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Mean</w:t>
            </w:r>
          </w:p>
        </w:tc>
        <w:tc>
          <w:tcPr>
            <w:tcW w:w="929" w:type="pct"/>
            <w:vAlign w:val="center"/>
            <w:hideMark/>
          </w:tcPr>
          <w:p w14:paraId="3E275DA1"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Maximum</w:t>
            </w:r>
          </w:p>
        </w:tc>
        <w:tc>
          <w:tcPr>
            <w:tcW w:w="901" w:type="pct"/>
            <w:vAlign w:val="center"/>
            <w:hideMark/>
          </w:tcPr>
          <w:p w14:paraId="073FBC37"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Minimum</w:t>
            </w:r>
          </w:p>
        </w:tc>
        <w:tc>
          <w:tcPr>
            <w:tcW w:w="461" w:type="pct"/>
            <w:vAlign w:val="center"/>
            <w:hideMark/>
          </w:tcPr>
          <w:p w14:paraId="33242B79"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S. E.</w:t>
            </w:r>
          </w:p>
        </w:tc>
        <w:tc>
          <w:tcPr>
            <w:tcW w:w="532" w:type="pct"/>
            <w:vAlign w:val="center"/>
            <w:hideMark/>
          </w:tcPr>
          <w:p w14:paraId="0DA4A238"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C.D. (5%)</w:t>
            </w:r>
          </w:p>
        </w:tc>
        <w:tc>
          <w:tcPr>
            <w:tcW w:w="548" w:type="pct"/>
            <w:vAlign w:val="center"/>
            <w:hideMark/>
          </w:tcPr>
          <w:p w14:paraId="7FEFE8F9" w14:textId="77777777" w:rsidR="00BC2072" w:rsidRPr="00BC2072" w:rsidRDefault="00BC2072" w:rsidP="00D206C6">
            <w:pPr>
              <w:widowControl w:val="0"/>
              <w:autoSpaceDE w:val="0"/>
              <w:autoSpaceDN w:val="0"/>
              <w:jc w:val="center"/>
              <w:rPr>
                <w:rFonts w:ascii="Arial" w:hAnsi="Arial" w:cs="Arial"/>
                <w:b/>
                <w:bCs/>
                <w:sz w:val="20"/>
                <w:szCs w:val="20"/>
              </w:rPr>
            </w:pPr>
            <w:r w:rsidRPr="00BC2072">
              <w:rPr>
                <w:rFonts w:ascii="Arial" w:hAnsi="Arial" w:cs="Arial"/>
                <w:b/>
                <w:bCs/>
                <w:sz w:val="20"/>
                <w:szCs w:val="20"/>
              </w:rPr>
              <w:t>C.V</w:t>
            </w:r>
          </w:p>
        </w:tc>
      </w:tr>
      <w:tr w:rsidR="005229E1" w:rsidRPr="00BC2072" w14:paraId="20B2AF7D" w14:textId="77777777" w:rsidTr="00D206C6">
        <w:trPr>
          <w:trHeight w:val="20"/>
          <w:jc w:val="center"/>
        </w:trPr>
        <w:tc>
          <w:tcPr>
            <w:tcW w:w="700" w:type="pct"/>
            <w:vAlign w:val="center"/>
            <w:hideMark/>
          </w:tcPr>
          <w:p w14:paraId="1FFAA5A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PS (%)</w:t>
            </w:r>
          </w:p>
        </w:tc>
        <w:tc>
          <w:tcPr>
            <w:tcW w:w="929" w:type="pct"/>
            <w:vAlign w:val="center"/>
          </w:tcPr>
          <w:p w14:paraId="6DB20CC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94.67</w:t>
            </w:r>
          </w:p>
        </w:tc>
        <w:tc>
          <w:tcPr>
            <w:tcW w:w="929" w:type="pct"/>
            <w:vAlign w:val="center"/>
            <w:hideMark/>
          </w:tcPr>
          <w:p w14:paraId="62A0F39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53AE358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54</w:t>
            </w:r>
          </w:p>
        </w:tc>
        <w:tc>
          <w:tcPr>
            <w:tcW w:w="461" w:type="pct"/>
            <w:vAlign w:val="center"/>
            <w:hideMark/>
          </w:tcPr>
          <w:p w14:paraId="5D48936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0.69</w:t>
            </w:r>
          </w:p>
        </w:tc>
        <w:tc>
          <w:tcPr>
            <w:tcW w:w="532" w:type="pct"/>
            <w:vAlign w:val="center"/>
            <w:hideMark/>
          </w:tcPr>
          <w:p w14:paraId="444B869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4.84</w:t>
            </w:r>
          </w:p>
        </w:tc>
        <w:tc>
          <w:tcPr>
            <w:tcW w:w="548" w:type="pct"/>
            <w:vAlign w:val="center"/>
            <w:hideMark/>
          </w:tcPr>
          <w:p w14:paraId="20776D8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9.06</w:t>
            </w:r>
          </w:p>
        </w:tc>
      </w:tr>
      <w:tr w:rsidR="005229E1" w:rsidRPr="00BC2072" w14:paraId="5C8FF284" w14:textId="77777777" w:rsidTr="00D206C6">
        <w:trPr>
          <w:trHeight w:val="20"/>
          <w:jc w:val="center"/>
        </w:trPr>
        <w:tc>
          <w:tcPr>
            <w:tcW w:w="700" w:type="pct"/>
            <w:vAlign w:val="center"/>
            <w:hideMark/>
          </w:tcPr>
          <w:p w14:paraId="02030C2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DFF</w:t>
            </w:r>
          </w:p>
        </w:tc>
        <w:tc>
          <w:tcPr>
            <w:tcW w:w="929" w:type="pct"/>
            <w:vAlign w:val="center"/>
          </w:tcPr>
          <w:p w14:paraId="49F6016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94.54</w:t>
            </w:r>
          </w:p>
        </w:tc>
        <w:tc>
          <w:tcPr>
            <w:tcW w:w="929" w:type="pct"/>
            <w:vAlign w:val="center"/>
            <w:hideMark/>
          </w:tcPr>
          <w:p w14:paraId="7DA14A2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118.5</w:t>
            </w:r>
          </w:p>
        </w:tc>
        <w:tc>
          <w:tcPr>
            <w:tcW w:w="901" w:type="pct"/>
            <w:vAlign w:val="center"/>
            <w:hideMark/>
          </w:tcPr>
          <w:p w14:paraId="2FA59FD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82</w:t>
            </w:r>
          </w:p>
        </w:tc>
        <w:tc>
          <w:tcPr>
            <w:tcW w:w="461" w:type="pct"/>
            <w:vAlign w:val="center"/>
            <w:hideMark/>
          </w:tcPr>
          <w:p w14:paraId="7FF0E7D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0.73</w:t>
            </w:r>
          </w:p>
        </w:tc>
        <w:tc>
          <w:tcPr>
            <w:tcW w:w="532" w:type="pct"/>
            <w:vAlign w:val="center"/>
            <w:hideMark/>
          </w:tcPr>
          <w:p w14:paraId="57FC32C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4.57</w:t>
            </w:r>
          </w:p>
        </w:tc>
        <w:tc>
          <w:tcPr>
            <w:tcW w:w="548" w:type="pct"/>
            <w:vAlign w:val="center"/>
            <w:hideMark/>
          </w:tcPr>
          <w:p w14:paraId="0134AAF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9.63</w:t>
            </w:r>
          </w:p>
        </w:tc>
      </w:tr>
      <w:tr w:rsidR="005229E1" w:rsidRPr="00BC2072" w14:paraId="5572932A" w14:textId="77777777" w:rsidTr="00D206C6">
        <w:trPr>
          <w:trHeight w:val="20"/>
          <w:jc w:val="center"/>
        </w:trPr>
        <w:tc>
          <w:tcPr>
            <w:tcW w:w="700" w:type="pct"/>
            <w:vAlign w:val="center"/>
            <w:hideMark/>
          </w:tcPr>
          <w:p w14:paraId="1957868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SS</w:t>
            </w:r>
          </w:p>
        </w:tc>
        <w:tc>
          <w:tcPr>
            <w:tcW w:w="929" w:type="pct"/>
            <w:vAlign w:val="center"/>
          </w:tcPr>
          <w:p w14:paraId="4DD190E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2.21</w:t>
            </w:r>
          </w:p>
        </w:tc>
        <w:tc>
          <w:tcPr>
            <w:tcW w:w="929" w:type="pct"/>
            <w:vAlign w:val="center"/>
            <w:hideMark/>
          </w:tcPr>
          <w:p w14:paraId="7BB2062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77A1E9A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8D27B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0.08</w:t>
            </w:r>
          </w:p>
        </w:tc>
        <w:tc>
          <w:tcPr>
            <w:tcW w:w="532" w:type="pct"/>
            <w:vAlign w:val="center"/>
            <w:hideMark/>
          </w:tcPr>
          <w:p w14:paraId="5738BFE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1.43</w:t>
            </w:r>
          </w:p>
        </w:tc>
        <w:tc>
          <w:tcPr>
            <w:tcW w:w="548" w:type="pct"/>
            <w:vAlign w:val="center"/>
            <w:hideMark/>
          </w:tcPr>
          <w:p w14:paraId="37265AB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27.27</w:t>
            </w:r>
          </w:p>
        </w:tc>
      </w:tr>
      <w:tr w:rsidR="005229E1" w:rsidRPr="00BC2072" w14:paraId="78C89D20" w14:textId="77777777" w:rsidTr="00D206C6">
        <w:trPr>
          <w:trHeight w:val="20"/>
          <w:jc w:val="center"/>
        </w:trPr>
        <w:tc>
          <w:tcPr>
            <w:tcW w:w="700" w:type="pct"/>
            <w:vAlign w:val="center"/>
            <w:hideMark/>
          </w:tcPr>
          <w:p w14:paraId="2784A20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PH (cm)</w:t>
            </w:r>
          </w:p>
        </w:tc>
        <w:tc>
          <w:tcPr>
            <w:tcW w:w="929" w:type="pct"/>
            <w:vAlign w:val="center"/>
          </w:tcPr>
          <w:p w14:paraId="2649A6D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53.9</w:t>
            </w:r>
          </w:p>
        </w:tc>
        <w:tc>
          <w:tcPr>
            <w:tcW w:w="929" w:type="pct"/>
            <w:vAlign w:val="center"/>
            <w:hideMark/>
          </w:tcPr>
          <w:p w14:paraId="72933377"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98.09</w:t>
            </w:r>
          </w:p>
        </w:tc>
        <w:tc>
          <w:tcPr>
            <w:tcW w:w="901" w:type="pct"/>
            <w:vAlign w:val="center"/>
            <w:hideMark/>
          </w:tcPr>
          <w:p w14:paraId="142A4B8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42</w:t>
            </w:r>
          </w:p>
        </w:tc>
        <w:tc>
          <w:tcPr>
            <w:tcW w:w="461" w:type="pct"/>
            <w:vAlign w:val="center"/>
            <w:hideMark/>
          </w:tcPr>
          <w:p w14:paraId="359F3D4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0.85</w:t>
            </w:r>
          </w:p>
        </w:tc>
        <w:tc>
          <w:tcPr>
            <w:tcW w:w="532" w:type="pct"/>
            <w:vAlign w:val="center"/>
            <w:hideMark/>
          </w:tcPr>
          <w:p w14:paraId="38FF77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3.7</w:t>
            </w:r>
          </w:p>
        </w:tc>
        <w:tc>
          <w:tcPr>
            <w:tcW w:w="548" w:type="pct"/>
            <w:vAlign w:val="center"/>
            <w:hideMark/>
          </w:tcPr>
          <w:p w14:paraId="3B9C5DD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19.77</w:t>
            </w:r>
          </w:p>
        </w:tc>
      </w:tr>
      <w:tr w:rsidR="005229E1" w:rsidRPr="00BC2072" w14:paraId="40EED791" w14:textId="77777777" w:rsidTr="00D206C6">
        <w:trPr>
          <w:trHeight w:val="20"/>
          <w:jc w:val="center"/>
        </w:trPr>
        <w:tc>
          <w:tcPr>
            <w:tcW w:w="700" w:type="pct"/>
            <w:vAlign w:val="center"/>
            <w:hideMark/>
          </w:tcPr>
          <w:p w14:paraId="4340D24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EBT/ hill</w:t>
            </w:r>
          </w:p>
        </w:tc>
        <w:tc>
          <w:tcPr>
            <w:tcW w:w="929" w:type="pct"/>
            <w:vAlign w:val="center"/>
          </w:tcPr>
          <w:p w14:paraId="28CFDF2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3.9</w:t>
            </w:r>
          </w:p>
        </w:tc>
        <w:tc>
          <w:tcPr>
            <w:tcW w:w="929" w:type="pct"/>
            <w:vAlign w:val="center"/>
            <w:hideMark/>
          </w:tcPr>
          <w:p w14:paraId="49B0FAE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10.25</w:t>
            </w:r>
          </w:p>
        </w:tc>
        <w:tc>
          <w:tcPr>
            <w:tcW w:w="901" w:type="pct"/>
            <w:vAlign w:val="center"/>
            <w:hideMark/>
          </w:tcPr>
          <w:p w14:paraId="2596C6B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2453116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32" w:type="pct"/>
            <w:vAlign w:val="center"/>
            <w:hideMark/>
          </w:tcPr>
          <w:p w14:paraId="21D0A1D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0.4</w:t>
            </w:r>
          </w:p>
        </w:tc>
        <w:tc>
          <w:tcPr>
            <w:tcW w:w="548" w:type="pct"/>
            <w:vAlign w:val="center"/>
            <w:hideMark/>
          </w:tcPr>
          <w:p w14:paraId="5BDCCE9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27.36</w:t>
            </w:r>
          </w:p>
        </w:tc>
      </w:tr>
      <w:tr w:rsidR="005229E1" w:rsidRPr="00BC2072" w14:paraId="41137876" w14:textId="77777777" w:rsidTr="00D206C6">
        <w:trPr>
          <w:trHeight w:val="20"/>
          <w:jc w:val="center"/>
        </w:trPr>
        <w:tc>
          <w:tcPr>
            <w:tcW w:w="700" w:type="pct"/>
            <w:vAlign w:val="center"/>
            <w:hideMark/>
          </w:tcPr>
          <w:p w14:paraId="25D0A58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PL (cm)</w:t>
            </w:r>
          </w:p>
        </w:tc>
        <w:tc>
          <w:tcPr>
            <w:tcW w:w="929" w:type="pct"/>
            <w:vAlign w:val="center"/>
          </w:tcPr>
          <w:p w14:paraId="506BDDD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16.08</w:t>
            </w:r>
          </w:p>
        </w:tc>
        <w:tc>
          <w:tcPr>
            <w:tcW w:w="929" w:type="pct"/>
            <w:vAlign w:val="center"/>
            <w:hideMark/>
          </w:tcPr>
          <w:p w14:paraId="5529CC0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22.42</w:t>
            </w:r>
          </w:p>
        </w:tc>
        <w:tc>
          <w:tcPr>
            <w:tcW w:w="901" w:type="pct"/>
            <w:vAlign w:val="center"/>
            <w:hideMark/>
          </w:tcPr>
          <w:p w14:paraId="3F861E3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6.95</w:t>
            </w:r>
          </w:p>
        </w:tc>
        <w:tc>
          <w:tcPr>
            <w:tcW w:w="461" w:type="pct"/>
            <w:vAlign w:val="center"/>
            <w:hideMark/>
          </w:tcPr>
          <w:p w14:paraId="1741D16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0.17</w:t>
            </w:r>
          </w:p>
        </w:tc>
        <w:tc>
          <w:tcPr>
            <w:tcW w:w="532" w:type="pct"/>
            <w:vAlign w:val="center"/>
            <w:hideMark/>
          </w:tcPr>
          <w:p w14:paraId="530A9FA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1.46</w:t>
            </w:r>
          </w:p>
        </w:tc>
        <w:tc>
          <w:tcPr>
            <w:tcW w:w="548" w:type="pct"/>
            <w:vAlign w:val="center"/>
            <w:hideMark/>
          </w:tcPr>
          <w:p w14:paraId="599B979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13.43</w:t>
            </w:r>
          </w:p>
        </w:tc>
      </w:tr>
      <w:tr w:rsidR="005229E1" w:rsidRPr="00BC2072" w14:paraId="2CC73B6F" w14:textId="77777777" w:rsidTr="00D206C6">
        <w:trPr>
          <w:trHeight w:val="20"/>
          <w:jc w:val="center"/>
        </w:trPr>
        <w:tc>
          <w:tcPr>
            <w:tcW w:w="700" w:type="pct"/>
            <w:vAlign w:val="center"/>
            <w:hideMark/>
          </w:tcPr>
          <w:p w14:paraId="2301235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FG/ Panicle</w:t>
            </w:r>
          </w:p>
        </w:tc>
        <w:tc>
          <w:tcPr>
            <w:tcW w:w="929" w:type="pct"/>
            <w:vAlign w:val="center"/>
          </w:tcPr>
          <w:p w14:paraId="7DB52CE5"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59.91</w:t>
            </w:r>
          </w:p>
        </w:tc>
        <w:tc>
          <w:tcPr>
            <w:tcW w:w="929" w:type="pct"/>
            <w:vAlign w:val="center"/>
            <w:hideMark/>
          </w:tcPr>
          <w:p w14:paraId="2A88562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165.3</w:t>
            </w:r>
          </w:p>
        </w:tc>
        <w:tc>
          <w:tcPr>
            <w:tcW w:w="901" w:type="pct"/>
            <w:vAlign w:val="center"/>
            <w:hideMark/>
          </w:tcPr>
          <w:p w14:paraId="4B5E3E3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14</w:t>
            </w:r>
          </w:p>
        </w:tc>
        <w:tc>
          <w:tcPr>
            <w:tcW w:w="461" w:type="pct"/>
            <w:vAlign w:val="center"/>
            <w:hideMark/>
          </w:tcPr>
          <w:p w14:paraId="7986476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1.67</w:t>
            </w:r>
          </w:p>
        </w:tc>
        <w:tc>
          <w:tcPr>
            <w:tcW w:w="532" w:type="pct"/>
            <w:vAlign w:val="center"/>
            <w:hideMark/>
          </w:tcPr>
          <w:p w14:paraId="2F6D4E4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3.93</w:t>
            </w:r>
          </w:p>
        </w:tc>
        <w:tc>
          <w:tcPr>
            <w:tcW w:w="548" w:type="pct"/>
            <w:vAlign w:val="center"/>
            <w:hideMark/>
          </w:tcPr>
          <w:p w14:paraId="0F618F6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9.02</w:t>
            </w:r>
          </w:p>
        </w:tc>
      </w:tr>
      <w:tr w:rsidR="005229E1" w:rsidRPr="00BC2072" w14:paraId="2E88A060" w14:textId="77777777" w:rsidTr="00D206C6">
        <w:trPr>
          <w:trHeight w:val="20"/>
          <w:jc w:val="center"/>
        </w:trPr>
        <w:tc>
          <w:tcPr>
            <w:tcW w:w="700" w:type="pct"/>
            <w:vAlign w:val="center"/>
            <w:hideMark/>
          </w:tcPr>
          <w:p w14:paraId="723FE31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RS</w:t>
            </w:r>
          </w:p>
        </w:tc>
        <w:tc>
          <w:tcPr>
            <w:tcW w:w="929" w:type="pct"/>
            <w:vAlign w:val="center"/>
          </w:tcPr>
          <w:p w14:paraId="17F709E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2.79</w:t>
            </w:r>
          </w:p>
        </w:tc>
        <w:tc>
          <w:tcPr>
            <w:tcW w:w="929" w:type="pct"/>
            <w:vAlign w:val="center"/>
            <w:hideMark/>
          </w:tcPr>
          <w:p w14:paraId="7B4386C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68978D4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132A12"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0.13</w:t>
            </w:r>
          </w:p>
        </w:tc>
        <w:tc>
          <w:tcPr>
            <w:tcW w:w="532" w:type="pct"/>
            <w:vAlign w:val="center"/>
            <w:hideMark/>
          </w:tcPr>
          <w:p w14:paraId="0F41A92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1.71</w:t>
            </w:r>
          </w:p>
        </w:tc>
        <w:tc>
          <w:tcPr>
            <w:tcW w:w="548" w:type="pct"/>
            <w:vAlign w:val="center"/>
            <w:hideMark/>
          </w:tcPr>
          <w:p w14:paraId="6502912F"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27.97</w:t>
            </w:r>
          </w:p>
        </w:tc>
      </w:tr>
      <w:tr w:rsidR="005229E1" w:rsidRPr="00BC2072" w14:paraId="5B6F3791" w14:textId="77777777" w:rsidTr="00D206C6">
        <w:trPr>
          <w:trHeight w:val="20"/>
          <w:jc w:val="center"/>
        </w:trPr>
        <w:tc>
          <w:tcPr>
            <w:tcW w:w="700" w:type="pct"/>
            <w:vAlign w:val="center"/>
            <w:hideMark/>
          </w:tcPr>
          <w:p w14:paraId="4A7D56B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SF (%)</w:t>
            </w:r>
          </w:p>
        </w:tc>
        <w:tc>
          <w:tcPr>
            <w:tcW w:w="929" w:type="pct"/>
            <w:vAlign w:val="center"/>
          </w:tcPr>
          <w:p w14:paraId="4574B48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88.31</w:t>
            </w:r>
          </w:p>
        </w:tc>
        <w:tc>
          <w:tcPr>
            <w:tcW w:w="929" w:type="pct"/>
            <w:vAlign w:val="center"/>
            <w:hideMark/>
          </w:tcPr>
          <w:p w14:paraId="293D5C4E"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320AF2F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51.87</w:t>
            </w:r>
          </w:p>
        </w:tc>
        <w:tc>
          <w:tcPr>
            <w:tcW w:w="461" w:type="pct"/>
            <w:vAlign w:val="center"/>
            <w:hideMark/>
          </w:tcPr>
          <w:p w14:paraId="6917539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0.91</w:t>
            </w:r>
          </w:p>
        </w:tc>
        <w:tc>
          <w:tcPr>
            <w:tcW w:w="532" w:type="pct"/>
            <w:vAlign w:val="center"/>
            <w:hideMark/>
          </w:tcPr>
          <w:p w14:paraId="3EEE45E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6.09</w:t>
            </w:r>
          </w:p>
        </w:tc>
        <w:tc>
          <w:tcPr>
            <w:tcW w:w="548" w:type="pct"/>
            <w:vAlign w:val="center"/>
            <w:hideMark/>
          </w:tcPr>
          <w:p w14:paraId="55FCB9C2"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12.85</w:t>
            </w:r>
          </w:p>
        </w:tc>
      </w:tr>
      <w:tr w:rsidR="005229E1" w:rsidRPr="00BC2072" w14:paraId="5AFAAA52" w14:textId="77777777" w:rsidTr="00D206C6">
        <w:trPr>
          <w:trHeight w:val="20"/>
          <w:jc w:val="center"/>
        </w:trPr>
        <w:tc>
          <w:tcPr>
            <w:tcW w:w="700" w:type="pct"/>
            <w:vAlign w:val="center"/>
            <w:hideMark/>
          </w:tcPr>
          <w:p w14:paraId="54B3ABB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Na/K</w:t>
            </w:r>
          </w:p>
        </w:tc>
        <w:tc>
          <w:tcPr>
            <w:tcW w:w="929" w:type="pct"/>
            <w:vAlign w:val="center"/>
          </w:tcPr>
          <w:p w14:paraId="0BCE5C0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0.67</w:t>
            </w:r>
          </w:p>
        </w:tc>
        <w:tc>
          <w:tcPr>
            <w:tcW w:w="929" w:type="pct"/>
            <w:vAlign w:val="center"/>
            <w:hideMark/>
          </w:tcPr>
          <w:p w14:paraId="06AC366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4.25</w:t>
            </w:r>
          </w:p>
        </w:tc>
        <w:tc>
          <w:tcPr>
            <w:tcW w:w="901" w:type="pct"/>
            <w:vAlign w:val="center"/>
            <w:hideMark/>
          </w:tcPr>
          <w:p w14:paraId="17AFF56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0.11</w:t>
            </w:r>
          </w:p>
        </w:tc>
        <w:tc>
          <w:tcPr>
            <w:tcW w:w="461" w:type="pct"/>
            <w:vAlign w:val="center"/>
            <w:hideMark/>
          </w:tcPr>
          <w:p w14:paraId="5466E834"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0.05</w:t>
            </w:r>
          </w:p>
        </w:tc>
        <w:tc>
          <w:tcPr>
            <w:tcW w:w="532" w:type="pct"/>
            <w:vAlign w:val="center"/>
            <w:hideMark/>
          </w:tcPr>
          <w:p w14:paraId="0AE7070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0.89</w:t>
            </w:r>
          </w:p>
        </w:tc>
        <w:tc>
          <w:tcPr>
            <w:tcW w:w="548" w:type="pct"/>
            <w:vAlign w:val="center"/>
            <w:hideMark/>
          </w:tcPr>
          <w:p w14:paraId="5C058636"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11.88</w:t>
            </w:r>
          </w:p>
        </w:tc>
      </w:tr>
      <w:tr w:rsidR="005229E1" w:rsidRPr="00BC2072" w14:paraId="037EEDC5" w14:textId="77777777" w:rsidTr="00D206C6">
        <w:trPr>
          <w:trHeight w:val="20"/>
          <w:jc w:val="center"/>
        </w:trPr>
        <w:tc>
          <w:tcPr>
            <w:tcW w:w="700" w:type="pct"/>
            <w:vAlign w:val="center"/>
            <w:hideMark/>
          </w:tcPr>
          <w:p w14:paraId="5D64EA6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100 GW (g)</w:t>
            </w:r>
          </w:p>
        </w:tc>
        <w:tc>
          <w:tcPr>
            <w:tcW w:w="929" w:type="pct"/>
            <w:vAlign w:val="center"/>
          </w:tcPr>
          <w:p w14:paraId="03821AE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1.57</w:t>
            </w:r>
          </w:p>
        </w:tc>
        <w:tc>
          <w:tcPr>
            <w:tcW w:w="929" w:type="pct"/>
            <w:vAlign w:val="center"/>
            <w:hideMark/>
          </w:tcPr>
          <w:p w14:paraId="314E2E4A"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2.85</w:t>
            </w:r>
          </w:p>
        </w:tc>
        <w:tc>
          <w:tcPr>
            <w:tcW w:w="901" w:type="pct"/>
            <w:vAlign w:val="center"/>
            <w:hideMark/>
          </w:tcPr>
          <w:p w14:paraId="1F528CB9"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w:t>
            </w:r>
          </w:p>
        </w:tc>
        <w:tc>
          <w:tcPr>
            <w:tcW w:w="461" w:type="pct"/>
            <w:vAlign w:val="center"/>
            <w:hideMark/>
          </w:tcPr>
          <w:p w14:paraId="3CED65C1"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0.02</w:t>
            </w:r>
          </w:p>
        </w:tc>
        <w:tc>
          <w:tcPr>
            <w:tcW w:w="532" w:type="pct"/>
            <w:vAlign w:val="center"/>
            <w:hideMark/>
          </w:tcPr>
          <w:p w14:paraId="7A658110"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48" w:type="pct"/>
            <w:vAlign w:val="center"/>
            <w:hideMark/>
          </w:tcPr>
          <w:p w14:paraId="23154EDB"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15.82</w:t>
            </w:r>
          </w:p>
        </w:tc>
      </w:tr>
      <w:tr w:rsidR="005229E1" w:rsidRPr="00BC2072" w14:paraId="317B868B" w14:textId="77777777" w:rsidTr="00D206C6">
        <w:trPr>
          <w:trHeight w:val="20"/>
          <w:jc w:val="center"/>
        </w:trPr>
        <w:tc>
          <w:tcPr>
            <w:tcW w:w="700" w:type="pct"/>
            <w:vAlign w:val="center"/>
            <w:hideMark/>
          </w:tcPr>
          <w:p w14:paraId="377459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GY (g)</w:t>
            </w:r>
          </w:p>
        </w:tc>
        <w:tc>
          <w:tcPr>
            <w:tcW w:w="929" w:type="pct"/>
            <w:vAlign w:val="center"/>
          </w:tcPr>
          <w:p w14:paraId="059E949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4.72</w:t>
            </w:r>
          </w:p>
        </w:tc>
        <w:tc>
          <w:tcPr>
            <w:tcW w:w="929" w:type="pct"/>
            <w:vAlign w:val="center"/>
            <w:hideMark/>
          </w:tcPr>
          <w:p w14:paraId="2FB7DD78"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26.74</w:t>
            </w:r>
          </w:p>
        </w:tc>
        <w:tc>
          <w:tcPr>
            <w:tcW w:w="901" w:type="pct"/>
            <w:vAlign w:val="center"/>
            <w:hideMark/>
          </w:tcPr>
          <w:p w14:paraId="3BB8124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1.14</w:t>
            </w:r>
          </w:p>
        </w:tc>
        <w:tc>
          <w:tcPr>
            <w:tcW w:w="461" w:type="pct"/>
            <w:vAlign w:val="center"/>
            <w:hideMark/>
          </w:tcPr>
          <w:p w14:paraId="1FA2AEF3"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0.27</w:t>
            </w:r>
          </w:p>
        </w:tc>
        <w:tc>
          <w:tcPr>
            <w:tcW w:w="532" w:type="pct"/>
            <w:vAlign w:val="center"/>
            <w:hideMark/>
          </w:tcPr>
          <w:p w14:paraId="3F1E62BD"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0.09</w:t>
            </w:r>
          </w:p>
        </w:tc>
        <w:tc>
          <w:tcPr>
            <w:tcW w:w="548" w:type="pct"/>
            <w:vAlign w:val="center"/>
            <w:hideMark/>
          </w:tcPr>
          <w:p w14:paraId="0BBECAEC" w14:textId="77777777" w:rsidR="00BC2072" w:rsidRPr="00BC2072" w:rsidRDefault="00BC2072" w:rsidP="00D206C6">
            <w:pPr>
              <w:widowControl w:val="0"/>
              <w:autoSpaceDE w:val="0"/>
              <w:autoSpaceDN w:val="0"/>
              <w:jc w:val="center"/>
              <w:rPr>
                <w:rFonts w:ascii="Arial" w:hAnsi="Arial" w:cs="Arial"/>
                <w:sz w:val="20"/>
                <w:szCs w:val="20"/>
              </w:rPr>
            </w:pPr>
            <w:r w:rsidRPr="00BC2072">
              <w:rPr>
                <w:rFonts w:ascii="Arial" w:hAnsi="Arial" w:cs="Arial"/>
                <w:sz w:val="20"/>
                <w:szCs w:val="20"/>
              </w:rPr>
              <w:t>25.32</w:t>
            </w:r>
          </w:p>
        </w:tc>
      </w:tr>
    </w:tbl>
    <w:p w14:paraId="6AE54EEC" w14:textId="77777777" w:rsidR="00BC2072" w:rsidRPr="00BC2072" w:rsidRDefault="00BC2072" w:rsidP="00BC2072">
      <w:pPr>
        <w:rPr>
          <w:rFonts w:ascii="Arial" w:hAnsi="Arial" w:cs="Arial"/>
          <w:b/>
          <w:bCs/>
        </w:rPr>
      </w:pPr>
    </w:p>
    <w:p w14:paraId="7A11980F" w14:textId="77777777" w:rsidR="00680A18" w:rsidRPr="001463EF" w:rsidRDefault="00BC2072" w:rsidP="00680A18">
      <w:pPr>
        <w:pStyle w:val="ListParagraph"/>
        <w:spacing w:before="0"/>
        <w:ind w:left="0" w:firstLine="0"/>
        <w:jc w:val="both"/>
        <w:rPr>
          <w:rFonts w:ascii="Arial" w:hAnsi="Arial" w:cs="Arial"/>
          <w:b/>
          <w:bCs/>
          <w:caps/>
          <w:sz w:val="18"/>
          <w:szCs w:val="18"/>
        </w:rPr>
      </w:pPr>
      <w:r w:rsidRPr="00933DD1">
        <w:t>PS (%) = plant survival percentage, DFF=</w:t>
      </w:r>
      <w:r w:rsidRPr="00933DD1">
        <w:rPr>
          <w:lang w:val="en-IN"/>
        </w:rPr>
        <w:t xml:space="preserve"> days to fifty per cent flowering, SS= salinity scoring at seedling stage, PH= plant height (cm), EBT/hill= ear bearing tillers per hill, PL= panicle length (cm), FG/panicle= number of filled grains per panicle, RS= salinity scoring at reproductive stage, SF %= spikelet fertility percentage, Na/K= shoot sodium to potassium ratio at harvesting stage, 100 GW= hundred grain weight (g), GY= grain yield per plant (g).</w:t>
      </w:r>
      <w:r w:rsidR="00DC552E">
        <w:br w:type="page"/>
      </w:r>
      <w:r w:rsidR="00680A18">
        <w:rPr>
          <w:rFonts w:ascii="Arial" w:hAnsi="Arial" w:cs="Arial"/>
          <w:b/>
          <w:bCs/>
          <w:sz w:val="20"/>
          <w:szCs w:val="20"/>
        </w:rPr>
        <w:lastRenderedPageBreak/>
        <w:t>Fig.1.</w:t>
      </w:r>
      <w:r w:rsidR="00680A18" w:rsidRPr="001463EF">
        <w:rPr>
          <w:rFonts w:ascii="Arial" w:hAnsi="Arial" w:cs="Arial"/>
          <w:b/>
          <w:bCs/>
          <w:sz w:val="20"/>
          <w:szCs w:val="20"/>
        </w:rPr>
        <w:t xml:space="preserve"> Frequency curves of mean performance of RILs under salinity in natural coastal saline soil of ARS, Machilipatnam</w:t>
      </w:r>
    </w:p>
    <w:p w14:paraId="1003800C" w14:textId="77777777" w:rsidR="00680A18" w:rsidRDefault="00680A18" w:rsidP="00680A18">
      <w:pPr>
        <w:pStyle w:val="ListParagraph"/>
        <w:spacing w:before="0"/>
        <w:ind w:left="0" w:firstLine="0"/>
        <w:jc w:val="both"/>
        <w:rPr>
          <w:rFonts w:ascii="Arial" w:hAnsi="Arial" w:cs="Arial"/>
          <w:b/>
          <w:caps/>
        </w:rPr>
      </w:pPr>
    </w:p>
    <w:p w14:paraId="715404E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rPr>
        <w:drawing>
          <wp:anchor distT="0" distB="0" distL="114300" distR="114300" simplePos="0" relativeHeight="251665408" behindDoc="0" locked="0" layoutInCell="1" allowOverlap="1" wp14:anchorId="564FD0BA" wp14:editId="4F0746DC">
            <wp:simplePos x="0" y="0"/>
            <wp:positionH relativeFrom="margin">
              <wp:posOffset>3731260</wp:posOffset>
            </wp:positionH>
            <wp:positionV relativeFrom="margin">
              <wp:posOffset>577215</wp:posOffset>
            </wp:positionV>
            <wp:extent cx="1711325" cy="1263015"/>
            <wp:effectExtent l="0" t="0" r="0" b="0"/>
            <wp:wrapSquare wrapText="bothSides"/>
            <wp:docPr id="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1325" cy="1263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67456" behindDoc="0" locked="0" layoutInCell="1" allowOverlap="1" wp14:anchorId="65365736" wp14:editId="70BCA508">
            <wp:simplePos x="0" y="0"/>
            <wp:positionH relativeFrom="margin">
              <wp:posOffset>1860550</wp:posOffset>
            </wp:positionH>
            <wp:positionV relativeFrom="margin">
              <wp:posOffset>586105</wp:posOffset>
            </wp:positionV>
            <wp:extent cx="1651635" cy="1314450"/>
            <wp:effectExtent l="0" t="0" r="0" b="0"/>
            <wp:wrapSquare wrapText="bothSides"/>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1635" cy="1314450"/>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64384" behindDoc="0" locked="0" layoutInCell="1" allowOverlap="1" wp14:anchorId="10140BC3" wp14:editId="6C13E206">
            <wp:simplePos x="0" y="0"/>
            <wp:positionH relativeFrom="margin">
              <wp:posOffset>-17780</wp:posOffset>
            </wp:positionH>
            <wp:positionV relativeFrom="margin">
              <wp:posOffset>605790</wp:posOffset>
            </wp:positionV>
            <wp:extent cx="1705610" cy="1298575"/>
            <wp:effectExtent l="0" t="0" r="0" b="0"/>
            <wp:wrapSquare wrapText="bothSides"/>
            <wp:docPr id="3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5610" cy="1298575"/>
                    </a:xfrm>
                    <a:prstGeom prst="rect">
                      <a:avLst/>
                    </a:prstGeom>
                  </pic:spPr>
                </pic:pic>
              </a:graphicData>
            </a:graphic>
            <wp14:sizeRelH relativeFrom="margin">
              <wp14:pctWidth>0</wp14:pctWidth>
            </wp14:sizeRelH>
            <wp14:sizeRelV relativeFrom="margin">
              <wp14:pctHeight>0</wp14:pctHeight>
            </wp14:sizeRelV>
          </wp:anchor>
        </w:drawing>
      </w:r>
    </w:p>
    <w:p w14:paraId="3F4DFD9F"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rPr>
        <w:drawing>
          <wp:anchor distT="0" distB="0" distL="114300" distR="114300" simplePos="0" relativeHeight="251663360" behindDoc="0" locked="0" layoutInCell="1" allowOverlap="1" wp14:anchorId="51D2E422" wp14:editId="2286D22E">
            <wp:simplePos x="0" y="0"/>
            <wp:positionH relativeFrom="margin">
              <wp:posOffset>1923415</wp:posOffset>
            </wp:positionH>
            <wp:positionV relativeFrom="margin">
              <wp:posOffset>2166620</wp:posOffset>
            </wp:positionV>
            <wp:extent cx="1651000" cy="1341755"/>
            <wp:effectExtent l="0" t="0" r="0" b="0"/>
            <wp:wrapSquare wrapText="bothSides"/>
            <wp:docPr id="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1000" cy="134175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68480" behindDoc="0" locked="0" layoutInCell="1" allowOverlap="1" wp14:anchorId="293A02C8" wp14:editId="318984DB">
            <wp:simplePos x="0" y="0"/>
            <wp:positionH relativeFrom="margin">
              <wp:posOffset>3732530</wp:posOffset>
            </wp:positionH>
            <wp:positionV relativeFrom="margin">
              <wp:posOffset>2052955</wp:posOffset>
            </wp:positionV>
            <wp:extent cx="1722120" cy="1410970"/>
            <wp:effectExtent l="0" t="0" r="0" b="0"/>
            <wp:wrapSquare wrapText="bothSides"/>
            <wp:docPr id="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22120" cy="1410970"/>
                    </a:xfrm>
                    <a:prstGeom prst="rect">
                      <a:avLst/>
                    </a:prstGeom>
                  </pic:spPr>
                </pic:pic>
              </a:graphicData>
            </a:graphic>
            <wp14:sizeRelH relativeFrom="margin">
              <wp14:pctWidth>0</wp14:pctWidth>
            </wp14:sizeRelH>
            <wp14:sizeRelV relativeFrom="margin">
              <wp14:pctHeight>0</wp14:pctHeight>
            </wp14:sizeRelV>
          </wp:anchor>
        </w:drawing>
      </w:r>
    </w:p>
    <w:p w14:paraId="2E078A9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rPr>
        <w:drawing>
          <wp:anchor distT="0" distB="0" distL="114300" distR="114300" simplePos="0" relativeHeight="251666432" behindDoc="0" locked="0" layoutInCell="1" allowOverlap="1" wp14:anchorId="03BA8301" wp14:editId="25406EBE">
            <wp:simplePos x="0" y="0"/>
            <wp:positionH relativeFrom="margin">
              <wp:posOffset>-23495</wp:posOffset>
            </wp:positionH>
            <wp:positionV relativeFrom="margin">
              <wp:posOffset>2156460</wp:posOffset>
            </wp:positionV>
            <wp:extent cx="1663700" cy="1307465"/>
            <wp:effectExtent l="0" t="0" r="0" b="0"/>
            <wp:wrapSquare wrapText="bothSides"/>
            <wp:docPr id="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63700" cy="1307465"/>
                    </a:xfrm>
                    <a:prstGeom prst="rect">
                      <a:avLst/>
                    </a:prstGeom>
                  </pic:spPr>
                </pic:pic>
              </a:graphicData>
            </a:graphic>
            <wp14:sizeRelH relativeFrom="margin">
              <wp14:pctWidth>0</wp14:pctWidth>
            </wp14:sizeRelH>
            <wp14:sizeRelV relativeFrom="margin">
              <wp14:pctHeight>0</wp14:pctHeight>
            </wp14:sizeRelV>
          </wp:anchor>
        </w:drawing>
      </w:r>
    </w:p>
    <w:p w14:paraId="725D784E" w14:textId="77777777" w:rsidR="00680A18" w:rsidRDefault="00680A18" w:rsidP="00680A18">
      <w:pPr>
        <w:pStyle w:val="ListParagraph"/>
        <w:spacing w:before="0"/>
        <w:ind w:left="0" w:firstLine="0"/>
        <w:jc w:val="both"/>
        <w:rPr>
          <w:rFonts w:ascii="Arial" w:hAnsi="Arial" w:cs="Arial"/>
          <w:b/>
          <w:caps/>
        </w:rPr>
      </w:pPr>
    </w:p>
    <w:p w14:paraId="06DD4F49" w14:textId="77777777" w:rsidR="00680A18" w:rsidRDefault="00680A18" w:rsidP="00680A18">
      <w:pPr>
        <w:spacing w:after="240"/>
        <w:rPr>
          <w:b/>
          <w:bCs/>
          <w:sz w:val="24"/>
          <w:szCs w:val="24"/>
          <w:lang w:val="en-IN"/>
        </w:rPr>
      </w:pPr>
      <w:r w:rsidRPr="00FB74A2">
        <w:rPr>
          <w:noProof/>
          <w:sz w:val="24"/>
          <w:szCs w:val="24"/>
        </w:rPr>
        <w:drawing>
          <wp:anchor distT="0" distB="0" distL="114300" distR="114300" simplePos="0" relativeHeight="251671552" behindDoc="0" locked="0" layoutInCell="1" allowOverlap="1" wp14:anchorId="33E53D66" wp14:editId="7C714BBE">
            <wp:simplePos x="0" y="0"/>
            <wp:positionH relativeFrom="margin">
              <wp:posOffset>3773170</wp:posOffset>
            </wp:positionH>
            <wp:positionV relativeFrom="margin">
              <wp:posOffset>3832860</wp:posOffset>
            </wp:positionV>
            <wp:extent cx="1719580" cy="1392555"/>
            <wp:effectExtent l="0" t="0" r="0" b="0"/>
            <wp:wrapSquare wrapText="bothSides"/>
            <wp:docPr id="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19580" cy="139255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70528" behindDoc="0" locked="0" layoutInCell="1" allowOverlap="1" wp14:anchorId="2173A220" wp14:editId="6C1F60E4">
            <wp:simplePos x="0" y="0"/>
            <wp:positionH relativeFrom="margin">
              <wp:posOffset>1916430</wp:posOffset>
            </wp:positionH>
            <wp:positionV relativeFrom="margin">
              <wp:posOffset>3858260</wp:posOffset>
            </wp:positionV>
            <wp:extent cx="1705610" cy="1390015"/>
            <wp:effectExtent l="0" t="0" r="0" b="0"/>
            <wp:wrapSquare wrapText="bothSides"/>
            <wp:docPr id="3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05610" cy="1390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72576" behindDoc="0" locked="0" layoutInCell="1" allowOverlap="1" wp14:anchorId="0AD4FEAC" wp14:editId="283AB912">
            <wp:simplePos x="0" y="0"/>
            <wp:positionH relativeFrom="margin">
              <wp:posOffset>-48260</wp:posOffset>
            </wp:positionH>
            <wp:positionV relativeFrom="margin">
              <wp:posOffset>3836670</wp:posOffset>
            </wp:positionV>
            <wp:extent cx="1705610" cy="1375410"/>
            <wp:effectExtent l="0" t="0" r="0" b="0"/>
            <wp:wrapSquare wrapText="bothSides"/>
            <wp:docPr id="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05610" cy="1375410"/>
                    </a:xfrm>
                    <a:prstGeom prst="rect">
                      <a:avLst/>
                    </a:prstGeom>
                  </pic:spPr>
                </pic:pic>
              </a:graphicData>
            </a:graphic>
            <wp14:sizeRelH relativeFrom="margin">
              <wp14:pctWidth>0</wp14:pctWidth>
            </wp14:sizeRelH>
            <wp14:sizeRelV relativeFrom="margin">
              <wp14:pctHeight>0</wp14:pctHeight>
            </wp14:sizeRelV>
          </wp:anchor>
        </w:drawing>
      </w:r>
    </w:p>
    <w:p w14:paraId="73375C3D" w14:textId="77777777" w:rsidR="00680A18" w:rsidRDefault="00680A18" w:rsidP="00680A18">
      <w:pPr>
        <w:spacing w:before="240" w:after="240"/>
        <w:rPr>
          <w:rFonts w:ascii="Arial" w:hAnsi="Arial" w:cs="Arial"/>
          <w:i/>
          <w:iCs/>
          <w:lang w:val="en-IN"/>
        </w:rPr>
      </w:pPr>
    </w:p>
    <w:p w14:paraId="2DDA7D42" w14:textId="77777777" w:rsidR="00680A18" w:rsidRPr="00680A18" w:rsidRDefault="00680A18" w:rsidP="00680A18">
      <w:pPr>
        <w:spacing w:before="240" w:after="240"/>
        <w:rPr>
          <w:b/>
          <w:bCs/>
          <w:sz w:val="24"/>
          <w:szCs w:val="24"/>
          <w:lang w:val="en-IN"/>
        </w:rPr>
      </w:pPr>
      <w:r w:rsidRPr="00376E40">
        <w:rPr>
          <w:noProof/>
          <w:sz w:val="24"/>
          <w:szCs w:val="24"/>
        </w:rPr>
        <w:drawing>
          <wp:anchor distT="0" distB="0" distL="114300" distR="114300" simplePos="0" relativeHeight="251674624" behindDoc="0" locked="0" layoutInCell="1" allowOverlap="1" wp14:anchorId="6FDA9DEF" wp14:editId="30E9D515">
            <wp:simplePos x="0" y="0"/>
            <wp:positionH relativeFrom="margin">
              <wp:posOffset>3886835</wp:posOffset>
            </wp:positionH>
            <wp:positionV relativeFrom="margin">
              <wp:posOffset>5542915</wp:posOffset>
            </wp:positionV>
            <wp:extent cx="1609725" cy="1458595"/>
            <wp:effectExtent l="0" t="0" r="0" b="0"/>
            <wp:wrapSquare wrapText="bothSides"/>
            <wp:docPr id="3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09725" cy="145859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rPr>
        <w:drawing>
          <wp:anchor distT="0" distB="0" distL="114300" distR="114300" simplePos="0" relativeHeight="251669504" behindDoc="0" locked="0" layoutInCell="1" allowOverlap="1" wp14:anchorId="15A058D4" wp14:editId="437C7A75">
            <wp:simplePos x="0" y="0"/>
            <wp:positionH relativeFrom="margin">
              <wp:posOffset>1940560</wp:posOffset>
            </wp:positionH>
            <wp:positionV relativeFrom="margin">
              <wp:posOffset>5544185</wp:posOffset>
            </wp:positionV>
            <wp:extent cx="1644015" cy="1448435"/>
            <wp:effectExtent l="0" t="0" r="0" b="0"/>
            <wp:wrapSquare wrapText="bothSides"/>
            <wp:docPr id="3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44015" cy="1448435"/>
                    </a:xfrm>
                    <a:prstGeom prst="rect">
                      <a:avLst/>
                    </a:prstGeom>
                  </pic:spPr>
                </pic:pic>
              </a:graphicData>
            </a:graphic>
            <wp14:sizeRelH relativeFrom="margin">
              <wp14:pctWidth>0</wp14:pctWidth>
            </wp14:sizeRelH>
            <wp14:sizeRelV relativeFrom="margin">
              <wp14:pctHeight>0</wp14:pctHeight>
            </wp14:sizeRelV>
          </wp:anchor>
        </w:drawing>
      </w:r>
      <w:r w:rsidRPr="00376E40">
        <w:rPr>
          <w:noProof/>
        </w:rPr>
        <w:drawing>
          <wp:anchor distT="0" distB="0" distL="114300" distR="114300" simplePos="0" relativeHeight="251673600" behindDoc="0" locked="0" layoutInCell="1" allowOverlap="1" wp14:anchorId="1972B23F" wp14:editId="602CE943">
            <wp:simplePos x="0" y="0"/>
            <wp:positionH relativeFrom="margin">
              <wp:posOffset>-111760</wp:posOffset>
            </wp:positionH>
            <wp:positionV relativeFrom="margin">
              <wp:posOffset>5541645</wp:posOffset>
            </wp:positionV>
            <wp:extent cx="1765935" cy="1446530"/>
            <wp:effectExtent l="0" t="0" r="0" b="0"/>
            <wp:wrapSquare wrapText="bothSides"/>
            <wp:docPr id="3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65935" cy="14465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iCs/>
          <w:lang w:val="en-IN"/>
        </w:rPr>
        <w:t xml:space="preserve">Standard peaks of histograms </w:t>
      </w:r>
      <w:r w:rsidRPr="001463EF">
        <w:rPr>
          <w:rFonts w:ascii="Arial" w:hAnsi="Arial" w:cs="Arial"/>
          <w:i/>
          <w:iCs/>
          <w:lang w:val="en-IN"/>
        </w:rPr>
        <w:t xml:space="preserve">revealed traits for positively skewness and normal distribution (bell – shaped curves). </w:t>
      </w:r>
    </w:p>
    <w:p w14:paraId="32041270" w14:textId="77777777" w:rsidR="00680A18" w:rsidRPr="001463EF" w:rsidRDefault="00680A18" w:rsidP="00680A18">
      <w:pPr>
        <w:pStyle w:val="ListParagraph"/>
        <w:spacing w:before="0"/>
        <w:ind w:left="0" w:firstLine="0"/>
        <w:jc w:val="both"/>
        <w:rPr>
          <w:rFonts w:ascii="Arial" w:hAnsi="Arial" w:cs="Arial"/>
          <w:b/>
          <w:bCs/>
          <w:sz w:val="20"/>
          <w:szCs w:val="20"/>
        </w:rPr>
      </w:pPr>
      <w:r w:rsidRPr="001463EF">
        <w:rPr>
          <w:rFonts w:ascii="Arial" w:hAnsi="Arial" w:cs="Arial"/>
          <w:b/>
          <w:bCs/>
          <w:sz w:val="20"/>
          <w:szCs w:val="20"/>
        </w:rPr>
        <w:lastRenderedPageBreak/>
        <w:t xml:space="preserve">Table 5. List of </w:t>
      </w:r>
      <w:r w:rsidRPr="001463EF">
        <w:rPr>
          <w:rFonts w:ascii="Arial" w:hAnsi="Arial" w:cs="Arial"/>
          <w:b/>
          <w:bCs/>
          <w:color w:val="000000"/>
          <w:sz w:val="20"/>
          <w:szCs w:val="20"/>
          <w:lang w:eastAsia="en-IN" w:bidi="te-IN"/>
        </w:rPr>
        <w:t>RILs</w:t>
      </w:r>
      <w:r w:rsidRPr="001463EF">
        <w:rPr>
          <w:rFonts w:ascii="Arial" w:hAnsi="Arial" w:cs="Arial"/>
          <w:b/>
          <w:bCs/>
          <w:sz w:val="20"/>
          <w:szCs w:val="20"/>
        </w:rPr>
        <w:t xml:space="preserve"> showing significant better performance over the checks and parents</w:t>
      </w:r>
    </w:p>
    <w:p w14:paraId="614414C6" w14:textId="77777777" w:rsidR="00680A18" w:rsidRPr="001463EF" w:rsidRDefault="00680A18" w:rsidP="00680A18">
      <w:pPr>
        <w:pStyle w:val="ConcHead"/>
        <w:spacing w:after="0"/>
        <w:jc w:val="both"/>
        <w:rPr>
          <w:rFonts w:ascii="Arial" w:hAnsi="Arial" w:cs="Arial"/>
          <w:bCs/>
          <w:sz w:val="18"/>
          <w:szCs w:val="16"/>
        </w:rPr>
      </w:pPr>
    </w:p>
    <w:tbl>
      <w:tblPr>
        <w:tblStyle w:val="TableGrid"/>
        <w:tblpPr w:leftFromText="180" w:rightFromText="180" w:vertAnchor="page" w:horzAnchor="margin" w:tblpY="2301"/>
        <w:tblW w:w="5000" w:type="pct"/>
        <w:tblLook w:val="04A0" w:firstRow="1" w:lastRow="0" w:firstColumn="1" w:lastColumn="0" w:noHBand="0" w:noVBand="1"/>
      </w:tblPr>
      <w:tblGrid>
        <w:gridCol w:w="797"/>
        <w:gridCol w:w="1471"/>
        <w:gridCol w:w="984"/>
        <w:gridCol w:w="1398"/>
        <w:gridCol w:w="1444"/>
        <w:gridCol w:w="1166"/>
        <w:gridCol w:w="1164"/>
      </w:tblGrid>
      <w:tr w:rsidR="00680A18" w:rsidRPr="001463EF" w14:paraId="2AFAB6A1" w14:textId="77777777" w:rsidTr="00025A41">
        <w:trPr>
          <w:trHeight w:val="18"/>
        </w:trPr>
        <w:tc>
          <w:tcPr>
            <w:tcW w:w="473" w:type="pct"/>
            <w:vAlign w:val="center"/>
          </w:tcPr>
          <w:p w14:paraId="0BDDD1B7"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No. of traits</w:t>
            </w:r>
          </w:p>
        </w:tc>
        <w:tc>
          <w:tcPr>
            <w:tcW w:w="873" w:type="pct"/>
            <w:vAlign w:val="center"/>
          </w:tcPr>
          <w:p w14:paraId="57C30E87"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BPT 5204</w:t>
            </w:r>
          </w:p>
          <w:p w14:paraId="711141F5" w14:textId="77777777" w:rsidR="00680A18" w:rsidRPr="001463EF" w:rsidRDefault="00680A18" w:rsidP="00025A41">
            <w:pPr>
              <w:jc w:val="center"/>
              <w:rPr>
                <w:rFonts w:ascii="Arial" w:hAnsi="Arial" w:cs="Arial"/>
                <w:sz w:val="20"/>
                <w:szCs w:val="20"/>
              </w:rPr>
            </w:pPr>
            <w:r w:rsidRPr="001463EF">
              <w:rPr>
                <w:rFonts w:ascii="Arial" w:hAnsi="Arial" w:cs="Arial"/>
                <w:sz w:val="20"/>
                <w:szCs w:val="20"/>
              </w:rPr>
              <w:t>(Susceptible)</w:t>
            </w:r>
          </w:p>
        </w:tc>
        <w:tc>
          <w:tcPr>
            <w:tcW w:w="584" w:type="pct"/>
            <w:vAlign w:val="center"/>
          </w:tcPr>
          <w:p w14:paraId="3E1C49F1"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MCM 103</w:t>
            </w:r>
          </w:p>
        </w:tc>
        <w:tc>
          <w:tcPr>
            <w:tcW w:w="830" w:type="pct"/>
            <w:vAlign w:val="center"/>
          </w:tcPr>
          <w:p w14:paraId="5E4D78CB"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MTU 1293</w:t>
            </w:r>
          </w:p>
        </w:tc>
        <w:tc>
          <w:tcPr>
            <w:tcW w:w="857" w:type="pct"/>
            <w:vAlign w:val="center"/>
          </w:tcPr>
          <w:p w14:paraId="5D1FE035"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FL 478</w:t>
            </w:r>
          </w:p>
        </w:tc>
        <w:tc>
          <w:tcPr>
            <w:tcW w:w="692" w:type="pct"/>
            <w:vAlign w:val="center"/>
          </w:tcPr>
          <w:p w14:paraId="2AE930A4"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MCM 125</w:t>
            </w:r>
          </w:p>
        </w:tc>
        <w:tc>
          <w:tcPr>
            <w:tcW w:w="691" w:type="pct"/>
            <w:vAlign w:val="center"/>
          </w:tcPr>
          <w:p w14:paraId="4EFBBFD2" w14:textId="77777777" w:rsidR="00680A18" w:rsidRPr="001463EF" w:rsidRDefault="00680A18" w:rsidP="00025A41">
            <w:pPr>
              <w:pStyle w:val="BodyText"/>
              <w:jc w:val="center"/>
              <w:rPr>
                <w:rFonts w:ascii="Arial" w:hAnsi="Arial" w:cs="Arial"/>
                <w:b/>
                <w:bCs/>
                <w:sz w:val="20"/>
                <w:szCs w:val="20"/>
              </w:rPr>
            </w:pPr>
            <w:r w:rsidRPr="001463EF">
              <w:rPr>
                <w:rFonts w:ascii="Arial" w:hAnsi="Arial" w:cs="Arial"/>
                <w:b/>
                <w:bCs/>
                <w:sz w:val="20"/>
                <w:szCs w:val="20"/>
              </w:rPr>
              <w:t>Both checks and parents</w:t>
            </w:r>
          </w:p>
        </w:tc>
      </w:tr>
      <w:tr w:rsidR="00680A18" w:rsidRPr="001463EF" w14:paraId="25ABBD0B" w14:textId="77777777" w:rsidTr="00025A41">
        <w:trPr>
          <w:trHeight w:val="18"/>
        </w:trPr>
        <w:tc>
          <w:tcPr>
            <w:tcW w:w="473" w:type="pct"/>
            <w:vAlign w:val="center"/>
          </w:tcPr>
          <w:p w14:paraId="6F3D0212"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12</w:t>
            </w:r>
          </w:p>
        </w:tc>
        <w:tc>
          <w:tcPr>
            <w:tcW w:w="873" w:type="pct"/>
            <w:vAlign w:val="center"/>
          </w:tcPr>
          <w:p w14:paraId="1285669A"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 xml:space="preserve">5 </w:t>
            </w:r>
            <w:r w:rsidRPr="001463EF">
              <w:rPr>
                <w:rFonts w:ascii="Arial" w:hAnsi="Arial" w:cs="Arial"/>
                <w:sz w:val="20"/>
                <w:szCs w:val="20"/>
              </w:rPr>
              <w:t>90, 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117, F</w:t>
            </w:r>
            <w:r w:rsidRPr="001463EF">
              <w:rPr>
                <w:rFonts w:ascii="Arial" w:hAnsi="Arial" w:cs="Arial"/>
                <w:sz w:val="20"/>
                <w:szCs w:val="20"/>
                <w:vertAlign w:val="subscript"/>
              </w:rPr>
              <w:t>5</w:t>
            </w:r>
            <w:r w:rsidRPr="001463EF">
              <w:rPr>
                <w:rFonts w:ascii="Arial" w:hAnsi="Arial" w:cs="Arial"/>
                <w:sz w:val="20"/>
                <w:szCs w:val="20"/>
              </w:rPr>
              <w:t xml:space="preserve"> 119, F</w:t>
            </w:r>
            <w:r w:rsidRPr="001463EF">
              <w:rPr>
                <w:rFonts w:ascii="Arial" w:hAnsi="Arial" w:cs="Arial"/>
                <w:sz w:val="20"/>
                <w:szCs w:val="20"/>
                <w:vertAlign w:val="subscript"/>
              </w:rPr>
              <w:t>5</w:t>
            </w:r>
            <w:r w:rsidRPr="001463EF">
              <w:rPr>
                <w:rFonts w:ascii="Arial" w:hAnsi="Arial" w:cs="Arial"/>
                <w:sz w:val="20"/>
                <w:szCs w:val="20"/>
              </w:rPr>
              <w:t xml:space="preserve"> 122, F</w:t>
            </w:r>
            <w:r w:rsidRPr="001463EF">
              <w:rPr>
                <w:rFonts w:ascii="Arial" w:hAnsi="Arial" w:cs="Arial"/>
                <w:sz w:val="20"/>
                <w:szCs w:val="20"/>
                <w:vertAlign w:val="subscript"/>
              </w:rPr>
              <w:t xml:space="preserve">5 </w:t>
            </w:r>
            <w:r w:rsidRPr="001463EF">
              <w:rPr>
                <w:rFonts w:ascii="Arial" w:hAnsi="Arial" w:cs="Arial"/>
                <w:sz w:val="20"/>
                <w:szCs w:val="20"/>
              </w:rPr>
              <w:t>145, F</w:t>
            </w:r>
            <w:r w:rsidRPr="001463EF">
              <w:rPr>
                <w:rFonts w:ascii="Arial" w:hAnsi="Arial" w:cs="Arial"/>
                <w:sz w:val="20"/>
                <w:szCs w:val="20"/>
                <w:vertAlign w:val="subscript"/>
              </w:rPr>
              <w:t>5</w:t>
            </w:r>
            <w:r w:rsidRPr="001463EF">
              <w:rPr>
                <w:rFonts w:ascii="Arial" w:hAnsi="Arial" w:cs="Arial"/>
                <w:sz w:val="20"/>
                <w:szCs w:val="20"/>
              </w:rPr>
              <w:t xml:space="preserve"> 153, F</w:t>
            </w:r>
            <w:r w:rsidRPr="001463EF">
              <w:rPr>
                <w:rFonts w:ascii="Arial" w:hAnsi="Arial" w:cs="Arial"/>
                <w:sz w:val="20"/>
                <w:szCs w:val="20"/>
                <w:vertAlign w:val="subscript"/>
              </w:rPr>
              <w:t xml:space="preserve">5 </w:t>
            </w:r>
            <w:r w:rsidRPr="001463EF">
              <w:rPr>
                <w:rFonts w:ascii="Arial" w:hAnsi="Arial" w:cs="Arial"/>
                <w:sz w:val="20"/>
                <w:szCs w:val="20"/>
              </w:rPr>
              <w:t>169, F</w:t>
            </w:r>
            <w:r w:rsidRPr="001463EF">
              <w:rPr>
                <w:rFonts w:ascii="Arial" w:hAnsi="Arial" w:cs="Arial"/>
                <w:sz w:val="20"/>
                <w:szCs w:val="20"/>
                <w:vertAlign w:val="subscript"/>
              </w:rPr>
              <w:t>5</w:t>
            </w:r>
            <w:r w:rsidRPr="001463EF">
              <w:rPr>
                <w:rFonts w:ascii="Arial" w:hAnsi="Arial" w:cs="Arial"/>
                <w:sz w:val="20"/>
                <w:szCs w:val="20"/>
              </w:rPr>
              <w:t xml:space="preserve"> 179, F</w:t>
            </w:r>
            <w:r w:rsidRPr="001463EF">
              <w:rPr>
                <w:rFonts w:ascii="Arial" w:hAnsi="Arial" w:cs="Arial"/>
                <w:sz w:val="20"/>
                <w:szCs w:val="20"/>
                <w:vertAlign w:val="subscript"/>
              </w:rPr>
              <w:t>5</w:t>
            </w:r>
            <w:r w:rsidRPr="001463EF">
              <w:rPr>
                <w:rFonts w:ascii="Arial" w:hAnsi="Arial" w:cs="Arial"/>
                <w:sz w:val="20"/>
                <w:szCs w:val="20"/>
              </w:rPr>
              <w:t xml:space="preserve"> 182, F</w:t>
            </w:r>
            <w:r w:rsidRPr="001463EF">
              <w:rPr>
                <w:rFonts w:ascii="Arial" w:hAnsi="Arial" w:cs="Arial"/>
                <w:sz w:val="20"/>
                <w:szCs w:val="20"/>
                <w:vertAlign w:val="subscript"/>
              </w:rPr>
              <w:t>5</w:t>
            </w:r>
            <w:r w:rsidRPr="001463EF">
              <w:rPr>
                <w:rFonts w:ascii="Arial" w:hAnsi="Arial" w:cs="Arial"/>
                <w:sz w:val="20"/>
                <w:szCs w:val="20"/>
              </w:rPr>
              <w:t xml:space="preserve"> 185, F</w:t>
            </w:r>
            <w:proofErr w:type="gramStart"/>
            <w:r w:rsidRPr="001463EF">
              <w:rPr>
                <w:rFonts w:ascii="Arial" w:hAnsi="Arial" w:cs="Arial"/>
                <w:sz w:val="20"/>
                <w:szCs w:val="20"/>
                <w:vertAlign w:val="subscript"/>
              </w:rPr>
              <w:t>5</w:t>
            </w:r>
            <w:r w:rsidRPr="001463EF">
              <w:rPr>
                <w:rFonts w:ascii="Arial" w:hAnsi="Arial" w:cs="Arial"/>
                <w:sz w:val="20"/>
                <w:szCs w:val="20"/>
              </w:rPr>
              <w:t xml:space="preserve">  198</w:t>
            </w:r>
            <w:proofErr w:type="gramEnd"/>
            <w:r w:rsidRPr="001463EF">
              <w:rPr>
                <w:rFonts w:ascii="Arial" w:hAnsi="Arial" w:cs="Arial"/>
                <w:sz w:val="20"/>
                <w:szCs w:val="20"/>
              </w:rPr>
              <w:t>, F</w:t>
            </w:r>
            <w:r w:rsidRPr="001463EF">
              <w:rPr>
                <w:rFonts w:ascii="Arial" w:hAnsi="Arial" w:cs="Arial"/>
                <w:sz w:val="20"/>
                <w:szCs w:val="20"/>
                <w:vertAlign w:val="subscript"/>
              </w:rPr>
              <w:t xml:space="preserve">5 </w:t>
            </w:r>
            <w:r w:rsidRPr="001463EF">
              <w:rPr>
                <w:rFonts w:ascii="Arial" w:hAnsi="Arial" w:cs="Arial"/>
                <w:sz w:val="20"/>
                <w:szCs w:val="20"/>
              </w:rPr>
              <w:t>199, F</w:t>
            </w:r>
            <w:r w:rsidRPr="001463EF">
              <w:rPr>
                <w:rFonts w:ascii="Arial" w:hAnsi="Arial" w:cs="Arial"/>
                <w:sz w:val="20"/>
                <w:szCs w:val="20"/>
                <w:vertAlign w:val="subscript"/>
              </w:rPr>
              <w:t>5</w:t>
            </w:r>
            <w:r w:rsidRPr="001463EF">
              <w:rPr>
                <w:rFonts w:ascii="Arial" w:hAnsi="Arial" w:cs="Arial"/>
                <w:sz w:val="20"/>
                <w:szCs w:val="20"/>
              </w:rPr>
              <w:t xml:space="preserve"> 201, F</w:t>
            </w:r>
            <w:r w:rsidRPr="001463EF">
              <w:rPr>
                <w:rFonts w:ascii="Arial" w:hAnsi="Arial" w:cs="Arial"/>
                <w:sz w:val="20"/>
                <w:szCs w:val="20"/>
                <w:vertAlign w:val="subscript"/>
              </w:rPr>
              <w:t>5</w:t>
            </w:r>
            <w:r w:rsidRPr="001463EF">
              <w:rPr>
                <w:rFonts w:ascii="Arial" w:hAnsi="Arial" w:cs="Arial"/>
                <w:sz w:val="20"/>
                <w:szCs w:val="20"/>
              </w:rPr>
              <w:t xml:space="preserve">  203 and F</w:t>
            </w:r>
            <w:r w:rsidRPr="001463EF">
              <w:rPr>
                <w:rFonts w:ascii="Arial" w:hAnsi="Arial" w:cs="Arial"/>
                <w:sz w:val="20"/>
                <w:szCs w:val="20"/>
                <w:vertAlign w:val="subscript"/>
              </w:rPr>
              <w:t>5</w:t>
            </w:r>
            <w:r w:rsidRPr="001463EF">
              <w:rPr>
                <w:rFonts w:ascii="Arial" w:hAnsi="Arial" w:cs="Arial"/>
                <w:sz w:val="20"/>
                <w:szCs w:val="20"/>
              </w:rPr>
              <w:t xml:space="preserve"> 204,</w:t>
            </w:r>
          </w:p>
        </w:tc>
        <w:tc>
          <w:tcPr>
            <w:tcW w:w="584" w:type="pct"/>
            <w:vAlign w:val="center"/>
          </w:tcPr>
          <w:p w14:paraId="22BDD161"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74, F</w:t>
            </w:r>
            <w:r w:rsidRPr="001463EF">
              <w:rPr>
                <w:rFonts w:ascii="Arial" w:hAnsi="Arial" w:cs="Arial"/>
                <w:sz w:val="20"/>
                <w:szCs w:val="20"/>
                <w:vertAlign w:val="subscript"/>
              </w:rPr>
              <w:t>5</w:t>
            </w:r>
            <w:r w:rsidRPr="001463EF">
              <w:rPr>
                <w:rFonts w:ascii="Arial" w:hAnsi="Arial" w:cs="Arial"/>
                <w:sz w:val="20"/>
                <w:szCs w:val="20"/>
              </w:rPr>
              <w:t xml:space="preserve"> 93, F</w:t>
            </w:r>
            <w:r w:rsidRPr="001463EF">
              <w:rPr>
                <w:rFonts w:ascii="Arial" w:hAnsi="Arial" w:cs="Arial"/>
                <w:sz w:val="20"/>
                <w:szCs w:val="20"/>
                <w:vertAlign w:val="subscript"/>
              </w:rPr>
              <w:t>5</w:t>
            </w:r>
            <w:r w:rsidRPr="001463EF">
              <w:rPr>
                <w:rFonts w:ascii="Arial" w:hAnsi="Arial" w:cs="Arial"/>
                <w:sz w:val="20"/>
                <w:szCs w:val="20"/>
              </w:rPr>
              <w:t xml:space="preserve"> 160, F</w:t>
            </w:r>
            <w:r w:rsidRPr="001463EF">
              <w:rPr>
                <w:rFonts w:ascii="Arial" w:hAnsi="Arial" w:cs="Arial"/>
                <w:sz w:val="20"/>
                <w:szCs w:val="20"/>
                <w:vertAlign w:val="subscript"/>
              </w:rPr>
              <w:t xml:space="preserve">5 </w:t>
            </w:r>
            <w:r w:rsidRPr="001463EF">
              <w:rPr>
                <w:rFonts w:ascii="Arial" w:hAnsi="Arial" w:cs="Arial"/>
                <w:sz w:val="20"/>
                <w:szCs w:val="20"/>
              </w:rPr>
              <w:t>169, F</w:t>
            </w:r>
            <w:r w:rsidRPr="001463EF">
              <w:rPr>
                <w:rFonts w:ascii="Arial" w:hAnsi="Arial" w:cs="Arial"/>
                <w:sz w:val="20"/>
                <w:szCs w:val="20"/>
                <w:vertAlign w:val="subscript"/>
              </w:rPr>
              <w:t>5</w:t>
            </w:r>
            <w:r w:rsidRPr="001463EF">
              <w:rPr>
                <w:rFonts w:ascii="Arial" w:hAnsi="Arial" w:cs="Arial"/>
                <w:sz w:val="20"/>
                <w:szCs w:val="20"/>
              </w:rPr>
              <w:t xml:space="preserve"> 198, F</w:t>
            </w:r>
            <w:r w:rsidRPr="001463EF">
              <w:rPr>
                <w:rFonts w:ascii="Arial" w:hAnsi="Arial" w:cs="Arial"/>
                <w:sz w:val="20"/>
                <w:szCs w:val="20"/>
                <w:vertAlign w:val="subscript"/>
              </w:rPr>
              <w:t>5</w:t>
            </w:r>
            <w:r w:rsidRPr="001463EF">
              <w:rPr>
                <w:rFonts w:ascii="Arial" w:hAnsi="Arial" w:cs="Arial"/>
                <w:sz w:val="20"/>
                <w:szCs w:val="20"/>
              </w:rPr>
              <w:t xml:space="preserve"> 200, F</w:t>
            </w:r>
            <w:r w:rsidRPr="001463EF">
              <w:rPr>
                <w:rFonts w:ascii="Arial" w:hAnsi="Arial" w:cs="Arial"/>
                <w:sz w:val="20"/>
                <w:szCs w:val="20"/>
                <w:vertAlign w:val="subscript"/>
              </w:rPr>
              <w:t>5</w:t>
            </w:r>
            <w:r w:rsidRPr="001463EF">
              <w:rPr>
                <w:rFonts w:ascii="Arial" w:hAnsi="Arial" w:cs="Arial"/>
                <w:sz w:val="20"/>
                <w:szCs w:val="20"/>
              </w:rPr>
              <w:t xml:space="preserve"> 231 and F</w:t>
            </w:r>
            <w:r w:rsidRPr="001463EF">
              <w:rPr>
                <w:rFonts w:ascii="Arial" w:hAnsi="Arial" w:cs="Arial"/>
                <w:sz w:val="20"/>
                <w:szCs w:val="20"/>
                <w:vertAlign w:val="subscript"/>
              </w:rPr>
              <w:t>5</w:t>
            </w:r>
            <w:r w:rsidRPr="001463EF">
              <w:rPr>
                <w:rFonts w:ascii="Arial" w:hAnsi="Arial" w:cs="Arial"/>
                <w:sz w:val="20"/>
                <w:szCs w:val="20"/>
              </w:rPr>
              <w:t xml:space="preserve"> 240</w:t>
            </w:r>
          </w:p>
        </w:tc>
        <w:tc>
          <w:tcPr>
            <w:tcW w:w="830" w:type="pct"/>
            <w:vAlign w:val="center"/>
          </w:tcPr>
          <w:p w14:paraId="671628E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114, F</w:t>
            </w:r>
            <w:r w:rsidRPr="001463EF">
              <w:rPr>
                <w:rFonts w:ascii="Arial" w:hAnsi="Arial" w:cs="Arial"/>
                <w:sz w:val="20"/>
                <w:szCs w:val="20"/>
                <w:vertAlign w:val="subscript"/>
              </w:rPr>
              <w:t>5</w:t>
            </w:r>
            <w:r w:rsidRPr="001463EF">
              <w:rPr>
                <w:rFonts w:ascii="Arial" w:hAnsi="Arial" w:cs="Arial"/>
                <w:sz w:val="20"/>
                <w:szCs w:val="20"/>
              </w:rPr>
              <w:t xml:space="preserve"> 115, F</w:t>
            </w:r>
            <w:r w:rsidRPr="001463EF">
              <w:rPr>
                <w:rFonts w:ascii="Arial" w:hAnsi="Arial" w:cs="Arial"/>
                <w:sz w:val="20"/>
                <w:szCs w:val="20"/>
                <w:vertAlign w:val="subscript"/>
              </w:rPr>
              <w:t>5</w:t>
            </w:r>
            <w:r w:rsidRPr="001463EF">
              <w:rPr>
                <w:rFonts w:ascii="Arial" w:hAnsi="Arial" w:cs="Arial"/>
                <w:sz w:val="20"/>
                <w:szCs w:val="20"/>
              </w:rPr>
              <w:t xml:space="preserve"> 116, F</w:t>
            </w:r>
            <w:r w:rsidRPr="001463EF">
              <w:rPr>
                <w:rFonts w:ascii="Arial" w:hAnsi="Arial" w:cs="Arial"/>
                <w:sz w:val="20"/>
                <w:szCs w:val="20"/>
                <w:vertAlign w:val="subscript"/>
              </w:rPr>
              <w:t>5</w:t>
            </w:r>
            <w:r w:rsidRPr="001463EF">
              <w:rPr>
                <w:rFonts w:ascii="Arial" w:hAnsi="Arial" w:cs="Arial"/>
                <w:sz w:val="20"/>
                <w:szCs w:val="20"/>
              </w:rPr>
              <w:t xml:space="preserve"> 129, F</w:t>
            </w:r>
            <w:r w:rsidRPr="001463EF">
              <w:rPr>
                <w:rFonts w:ascii="Arial" w:hAnsi="Arial" w:cs="Arial"/>
                <w:sz w:val="20"/>
                <w:szCs w:val="20"/>
                <w:vertAlign w:val="subscript"/>
              </w:rPr>
              <w:t>5</w:t>
            </w:r>
            <w:r w:rsidRPr="001463EF">
              <w:rPr>
                <w:rFonts w:ascii="Arial" w:hAnsi="Arial" w:cs="Arial"/>
                <w:sz w:val="20"/>
                <w:szCs w:val="20"/>
              </w:rPr>
              <w:t xml:space="preserve"> 139, F</w:t>
            </w:r>
            <w:r w:rsidRPr="001463EF">
              <w:rPr>
                <w:rFonts w:ascii="Arial" w:hAnsi="Arial" w:cs="Arial"/>
                <w:sz w:val="20"/>
                <w:szCs w:val="20"/>
                <w:vertAlign w:val="subscript"/>
              </w:rPr>
              <w:t>5</w:t>
            </w:r>
            <w:r w:rsidRPr="001463EF">
              <w:rPr>
                <w:rFonts w:ascii="Arial" w:hAnsi="Arial" w:cs="Arial"/>
                <w:sz w:val="20"/>
                <w:szCs w:val="20"/>
              </w:rPr>
              <w:t xml:space="preserve"> 142, F</w:t>
            </w:r>
            <w:r w:rsidRPr="001463EF">
              <w:rPr>
                <w:rFonts w:ascii="Arial" w:hAnsi="Arial" w:cs="Arial"/>
                <w:sz w:val="20"/>
                <w:szCs w:val="20"/>
                <w:vertAlign w:val="subscript"/>
              </w:rPr>
              <w:t>5</w:t>
            </w:r>
            <w:r w:rsidRPr="001463EF">
              <w:rPr>
                <w:rFonts w:ascii="Arial" w:hAnsi="Arial" w:cs="Arial"/>
                <w:sz w:val="20"/>
                <w:szCs w:val="20"/>
              </w:rPr>
              <w:t xml:space="preserve"> 149, F</w:t>
            </w:r>
            <w:r w:rsidRPr="001463EF">
              <w:rPr>
                <w:rFonts w:ascii="Arial" w:hAnsi="Arial" w:cs="Arial"/>
                <w:sz w:val="20"/>
                <w:szCs w:val="20"/>
                <w:vertAlign w:val="subscript"/>
              </w:rPr>
              <w:t xml:space="preserve">5 </w:t>
            </w:r>
            <w:r w:rsidRPr="001463EF">
              <w:rPr>
                <w:rFonts w:ascii="Arial" w:hAnsi="Arial" w:cs="Arial"/>
                <w:sz w:val="20"/>
                <w:szCs w:val="20"/>
              </w:rPr>
              <w:t>150, F</w:t>
            </w:r>
            <w:r w:rsidRPr="001463EF">
              <w:rPr>
                <w:rFonts w:ascii="Arial" w:hAnsi="Arial" w:cs="Arial"/>
                <w:sz w:val="20"/>
                <w:szCs w:val="20"/>
                <w:vertAlign w:val="subscript"/>
              </w:rPr>
              <w:t>5</w:t>
            </w:r>
            <w:r w:rsidRPr="001463EF">
              <w:rPr>
                <w:rFonts w:ascii="Arial" w:hAnsi="Arial" w:cs="Arial"/>
                <w:sz w:val="20"/>
                <w:szCs w:val="20"/>
              </w:rPr>
              <w:t xml:space="preserve"> 162, F</w:t>
            </w:r>
            <w:r w:rsidRPr="001463EF">
              <w:rPr>
                <w:rFonts w:ascii="Arial" w:hAnsi="Arial" w:cs="Arial"/>
                <w:sz w:val="20"/>
                <w:szCs w:val="20"/>
                <w:vertAlign w:val="subscript"/>
              </w:rPr>
              <w:t>5</w:t>
            </w:r>
            <w:r w:rsidRPr="001463EF">
              <w:rPr>
                <w:rFonts w:ascii="Arial" w:hAnsi="Arial" w:cs="Arial"/>
                <w:sz w:val="20"/>
                <w:szCs w:val="20"/>
              </w:rPr>
              <w:t xml:space="preserve"> 169, F</w:t>
            </w:r>
            <w:r w:rsidRPr="001463EF">
              <w:rPr>
                <w:rFonts w:ascii="Arial" w:hAnsi="Arial" w:cs="Arial"/>
                <w:sz w:val="20"/>
                <w:szCs w:val="20"/>
                <w:vertAlign w:val="subscript"/>
              </w:rPr>
              <w:t xml:space="preserve">5 </w:t>
            </w:r>
            <w:r w:rsidRPr="001463EF">
              <w:rPr>
                <w:rFonts w:ascii="Arial" w:hAnsi="Arial" w:cs="Arial"/>
                <w:sz w:val="20"/>
                <w:szCs w:val="20"/>
              </w:rPr>
              <w:t>176, F</w:t>
            </w:r>
            <w:r w:rsidRPr="001463EF">
              <w:rPr>
                <w:rFonts w:ascii="Arial" w:hAnsi="Arial" w:cs="Arial"/>
                <w:sz w:val="20"/>
                <w:szCs w:val="20"/>
                <w:vertAlign w:val="subscript"/>
              </w:rPr>
              <w:t>5</w:t>
            </w:r>
            <w:r w:rsidRPr="001463EF">
              <w:rPr>
                <w:rFonts w:ascii="Arial" w:hAnsi="Arial" w:cs="Arial"/>
                <w:sz w:val="20"/>
                <w:szCs w:val="20"/>
              </w:rPr>
              <w:t xml:space="preserve"> 185, F</w:t>
            </w:r>
            <w:r w:rsidRPr="001463EF">
              <w:rPr>
                <w:rFonts w:ascii="Arial" w:hAnsi="Arial" w:cs="Arial"/>
                <w:sz w:val="20"/>
                <w:szCs w:val="20"/>
                <w:vertAlign w:val="subscript"/>
              </w:rPr>
              <w:t xml:space="preserve">5 </w:t>
            </w:r>
            <w:r w:rsidRPr="001463EF">
              <w:rPr>
                <w:rFonts w:ascii="Arial" w:hAnsi="Arial" w:cs="Arial"/>
                <w:sz w:val="20"/>
                <w:szCs w:val="20"/>
              </w:rPr>
              <w:t>193, F</w:t>
            </w:r>
            <w:r w:rsidRPr="001463EF">
              <w:rPr>
                <w:rFonts w:ascii="Arial" w:hAnsi="Arial" w:cs="Arial"/>
                <w:sz w:val="20"/>
                <w:szCs w:val="20"/>
                <w:vertAlign w:val="subscript"/>
              </w:rPr>
              <w:t xml:space="preserve">5 </w:t>
            </w:r>
            <w:r w:rsidRPr="001463EF">
              <w:rPr>
                <w:rFonts w:ascii="Arial" w:hAnsi="Arial" w:cs="Arial"/>
                <w:sz w:val="20"/>
                <w:szCs w:val="20"/>
              </w:rPr>
              <w:t>198, F</w:t>
            </w:r>
            <w:r w:rsidRPr="001463EF">
              <w:rPr>
                <w:rFonts w:ascii="Arial" w:hAnsi="Arial" w:cs="Arial"/>
                <w:sz w:val="20"/>
                <w:szCs w:val="20"/>
                <w:vertAlign w:val="subscript"/>
              </w:rPr>
              <w:t xml:space="preserve">5 </w:t>
            </w:r>
            <w:r w:rsidRPr="001463EF">
              <w:rPr>
                <w:rFonts w:ascii="Arial" w:hAnsi="Arial" w:cs="Arial"/>
                <w:sz w:val="20"/>
                <w:szCs w:val="20"/>
              </w:rPr>
              <w:t>211, F</w:t>
            </w:r>
            <w:r w:rsidRPr="001463EF">
              <w:rPr>
                <w:rFonts w:ascii="Arial" w:hAnsi="Arial" w:cs="Arial"/>
                <w:sz w:val="20"/>
                <w:szCs w:val="20"/>
                <w:vertAlign w:val="subscript"/>
              </w:rPr>
              <w:t>5</w:t>
            </w:r>
            <w:r w:rsidRPr="001463EF">
              <w:rPr>
                <w:rFonts w:ascii="Arial" w:hAnsi="Arial" w:cs="Arial"/>
                <w:sz w:val="20"/>
                <w:szCs w:val="20"/>
              </w:rPr>
              <w:t xml:space="preserve"> 214, F</w:t>
            </w:r>
            <w:r w:rsidRPr="001463EF">
              <w:rPr>
                <w:rFonts w:ascii="Arial" w:hAnsi="Arial" w:cs="Arial"/>
                <w:sz w:val="20"/>
                <w:szCs w:val="20"/>
                <w:vertAlign w:val="subscript"/>
              </w:rPr>
              <w:t>5</w:t>
            </w:r>
            <w:r w:rsidRPr="001463EF">
              <w:rPr>
                <w:rFonts w:ascii="Arial" w:hAnsi="Arial" w:cs="Arial"/>
                <w:sz w:val="20"/>
                <w:szCs w:val="20"/>
              </w:rPr>
              <w:t xml:space="preserve"> 217, F</w:t>
            </w:r>
            <w:r w:rsidRPr="001463EF">
              <w:rPr>
                <w:rFonts w:ascii="Arial" w:hAnsi="Arial" w:cs="Arial"/>
                <w:sz w:val="20"/>
                <w:szCs w:val="20"/>
                <w:vertAlign w:val="subscript"/>
              </w:rPr>
              <w:t>5</w:t>
            </w:r>
            <w:r w:rsidRPr="001463EF">
              <w:rPr>
                <w:rFonts w:ascii="Arial" w:hAnsi="Arial" w:cs="Arial"/>
                <w:sz w:val="20"/>
                <w:szCs w:val="20"/>
              </w:rPr>
              <w:t xml:space="preserve"> 225, F</w:t>
            </w:r>
            <w:r w:rsidRPr="001463EF">
              <w:rPr>
                <w:rFonts w:ascii="Arial" w:hAnsi="Arial" w:cs="Arial"/>
                <w:sz w:val="20"/>
                <w:szCs w:val="20"/>
                <w:vertAlign w:val="subscript"/>
              </w:rPr>
              <w:t>5</w:t>
            </w:r>
            <w:r w:rsidRPr="001463EF">
              <w:rPr>
                <w:rFonts w:ascii="Arial" w:hAnsi="Arial" w:cs="Arial"/>
                <w:sz w:val="20"/>
                <w:szCs w:val="20"/>
              </w:rPr>
              <w:t xml:space="preserve"> 231, F</w:t>
            </w:r>
            <w:r w:rsidRPr="001463EF">
              <w:rPr>
                <w:rFonts w:ascii="Arial" w:hAnsi="Arial" w:cs="Arial"/>
                <w:sz w:val="20"/>
                <w:szCs w:val="20"/>
                <w:vertAlign w:val="subscript"/>
              </w:rPr>
              <w:t>5</w:t>
            </w:r>
            <w:r w:rsidRPr="001463EF">
              <w:rPr>
                <w:rFonts w:ascii="Arial" w:hAnsi="Arial" w:cs="Arial"/>
                <w:sz w:val="20"/>
                <w:szCs w:val="20"/>
              </w:rPr>
              <w:t xml:space="preserve"> 236, F</w:t>
            </w:r>
            <w:r w:rsidRPr="001463EF">
              <w:rPr>
                <w:rFonts w:ascii="Arial" w:hAnsi="Arial" w:cs="Arial"/>
                <w:sz w:val="20"/>
                <w:szCs w:val="20"/>
                <w:vertAlign w:val="subscript"/>
              </w:rPr>
              <w:t>5</w:t>
            </w:r>
            <w:r w:rsidRPr="001463EF">
              <w:rPr>
                <w:rFonts w:ascii="Arial" w:hAnsi="Arial" w:cs="Arial"/>
                <w:sz w:val="20"/>
                <w:szCs w:val="20"/>
              </w:rPr>
              <w:t xml:space="preserve"> 240 and F</w:t>
            </w:r>
            <w:r w:rsidRPr="001463EF">
              <w:rPr>
                <w:rFonts w:ascii="Arial" w:hAnsi="Arial" w:cs="Arial"/>
                <w:sz w:val="20"/>
                <w:szCs w:val="20"/>
                <w:vertAlign w:val="subscript"/>
              </w:rPr>
              <w:t>5</w:t>
            </w:r>
            <w:r w:rsidRPr="001463EF">
              <w:rPr>
                <w:rFonts w:ascii="Arial" w:hAnsi="Arial" w:cs="Arial"/>
                <w:sz w:val="20"/>
                <w:szCs w:val="20"/>
              </w:rPr>
              <w:t xml:space="preserve"> 246.</w:t>
            </w:r>
          </w:p>
        </w:tc>
        <w:tc>
          <w:tcPr>
            <w:tcW w:w="857" w:type="pct"/>
            <w:vAlign w:val="center"/>
          </w:tcPr>
          <w:p w14:paraId="582B849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67, 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74, F</w:t>
            </w:r>
            <w:r w:rsidRPr="001463EF">
              <w:rPr>
                <w:rFonts w:ascii="Arial" w:hAnsi="Arial" w:cs="Arial"/>
                <w:sz w:val="20"/>
                <w:szCs w:val="20"/>
                <w:vertAlign w:val="subscript"/>
              </w:rPr>
              <w:t xml:space="preserve">5 </w:t>
            </w:r>
            <w:r w:rsidRPr="001463EF">
              <w:rPr>
                <w:rFonts w:ascii="Arial" w:hAnsi="Arial" w:cs="Arial"/>
                <w:sz w:val="20"/>
                <w:szCs w:val="20"/>
              </w:rPr>
              <w:t>76, F</w:t>
            </w:r>
            <w:r w:rsidRPr="001463EF">
              <w:rPr>
                <w:rFonts w:ascii="Arial" w:hAnsi="Arial" w:cs="Arial"/>
                <w:sz w:val="20"/>
                <w:szCs w:val="20"/>
                <w:vertAlign w:val="subscript"/>
              </w:rPr>
              <w:t>5</w:t>
            </w:r>
            <w:r w:rsidRPr="001463EF">
              <w:rPr>
                <w:rFonts w:ascii="Arial" w:hAnsi="Arial" w:cs="Arial"/>
                <w:sz w:val="20"/>
                <w:szCs w:val="20"/>
              </w:rPr>
              <w:t xml:space="preserve"> 85, F</w:t>
            </w:r>
            <w:r w:rsidRPr="001463EF">
              <w:rPr>
                <w:rFonts w:ascii="Arial" w:hAnsi="Arial" w:cs="Arial"/>
                <w:sz w:val="20"/>
                <w:szCs w:val="20"/>
                <w:vertAlign w:val="subscript"/>
              </w:rPr>
              <w:t>5</w:t>
            </w:r>
            <w:r w:rsidRPr="001463EF">
              <w:rPr>
                <w:rFonts w:ascii="Arial" w:hAnsi="Arial" w:cs="Arial"/>
                <w:sz w:val="20"/>
                <w:szCs w:val="20"/>
              </w:rPr>
              <w:t xml:space="preserve"> 88, F</w:t>
            </w:r>
            <w:r w:rsidRPr="001463EF">
              <w:rPr>
                <w:rFonts w:ascii="Arial" w:hAnsi="Arial" w:cs="Arial"/>
                <w:sz w:val="20"/>
                <w:szCs w:val="20"/>
                <w:vertAlign w:val="subscript"/>
              </w:rPr>
              <w:t>5</w:t>
            </w:r>
            <w:r w:rsidRPr="001463EF">
              <w:rPr>
                <w:rFonts w:ascii="Arial" w:hAnsi="Arial" w:cs="Arial"/>
                <w:sz w:val="20"/>
                <w:szCs w:val="20"/>
              </w:rPr>
              <w:t xml:space="preserve"> 90, F</w:t>
            </w:r>
            <w:r w:rsidRPr="001463EF">
              <w:rPr>
                <w:rFonts w:ascii="Arial" w:hAnsi="Arial" w:cs="Arial"/>
                <w:sz w:val="20"/>
                <w:szCs w:val="20"/>
                <w:vertAlign w:val="subscript"/>
              </w:rPr>
              <w:t>5</w:t>
            </w:r>
            <w:r w:rsidRPr="001463EF">
              <w:rPr>
                <w:rFonts w:ascii="Arial" w:hAnsi="Arial" w:cs="Arial"/>
                <w:sz w:val="20"/>
                <w:szCs w:val="20"/>
              </w:rPr>
              <w:t xml:space="preserve"> 93, F</w:t>
            </w:r>
            <w:r w:rsidRPr="001463EF">
              <w:rPr>
                <w:rFonts w:ascii="Arial" w:hAnsi="Arial" w:cs="Arial"/>
                <w:sz w:val="20"/>
                <w:szCs w:val="20"/>
                <w:vertAlign w:val="subscript"/>
              </w:rPr>
              <w:t>5</w:t>
            </w:r>
            <w:r w:rsidRPr="001463EF">
              <w:rPr>
                <w:rFonts w:ascii="Arial" w:hAnsi="Arial" w:cs="Arial"/>
                <w:sz w:val="20"/>
                <w:szCs w:val="20"/>
              </w:rPr>
              <w:t xml:space="preserve"> 95, F</w:t>
            </w:r>
            <w:r w:rsidRPr="001463EF">
              <w:rPr>
                <w:rFonts w:ascii="Arial" w:hAnsi="Arial" w:cs="Arial"/>
                <w:sz w:val="20"/>
                <w:szCs w:val="20"/>
                <w:vertAlign w:val="subscript"/>
              </w:rPr>
              <w:t>5</w:t>
            </w:r>
            <w:r w:rsidRPr="001463EF">
              <w:rPr>
                <w:rFonts w:ascii="Arial" w:hAnsi="Arial" w:cs="Arial"/>
                <w:sz w:val="20"/>
                <w:szCs w:val="20"/>
              </w:rPr>
              <w:t xml:space="preserve"> 96, F</w:t>
            </w:r>
            <w:r w:rsidRPr="001463EF">
              <w:rPr>
                <w:rFonts w:ascii="Arial" w:hAnsi="Arial" w:cs="Arial"/>
                <w:sz w:val="20"/>
                <w:szCs w:val="20"/>
                <w:vertAlign w:val="subscript"/>
              </w:rPr>
              <w:t>5</w:t>
            </w:r>
            <w:r w:rsidRPr="001463EF">
              <w:rPr>
                <w:rFonts w:ascii="Arial" w:hAnsi="Arial" w:cs="Arial"/>
                <w:sz w:val="20"/>
                <w:szCs w:val="20"/>
              </w:rPr>
              <w:t xml:space="preserve"> 97, F</w:t>
            </w:r>
            <w:r w:rsidRPr="001463EF">
              <w:rPr>
                <w:rFonts w:ascii="Arial" w:hAnsi="Arial" w:cs="Arial"/>
                <w:sz w:val="20"/>
                <w:szCs w:val="20"/>
                <w:vertAlign w:val="subscript"/>
              </w:rPr>
              <w:t xml:space="preserve">5 </w:t>
            </w:r>
            <w:r w:rsidRPr="001463EF">
              <w:rPr>
                <w:rFonts w:ascii="Arial" w:hAnsi="Arial" w:cs="Arial"/>
                <w:sz w:val="20"/>
                <w:szCs w:val="20"/>
              </w:rPr>
              <w:t>100, F</w:t>
            </w:r>
            <w:r w:rsidRPr="001463EF">
              <w:rPr>
                <w:rFonts w:ascii="Arial" w:hAnsi="Arial" w:cs="Arial"/>
                <w:sz w:val="20"/>
                <w:szCs w:val="20"/>
                <w:vertAlign w:val="subscript"/>
              </w:rPr>
              <w:t>5</w:t>
            </w:r>
            <w:r w:rsidRPr="001463EF">
              <w:rPr>
                <w:rFonts w:ascii="Arial" w:hAnsi="Arial" w:cs="Arial"/>
                <w:sz w:val="20"/>
                <w:szCs w:val="20"/>
              </w:rPr>
              <w:t xml:space="preserve"> 101, F</w:t>
            </w:r>
            <w:r w:rsidRPr="001463EF">
              <w:rPr>
                <w:rFonts w:ascii="Arial" w:hAnsi="Arial" w:cs="Arial"/>
                <w:sz w:val="20"/>
                <w:szCs w:val="20"/>
                <w:vertAlign w:val="subscript"/>
              </w:rPr>
              <w:t>5</w:t>
            </w:r>
            <w:r w:rsidRPr="001463EF">
              <w:rPr>
                <w:rFonts w:ascii="Arial" w:hAnsi="Arial" w:cs="Arial"/>
                <w:sz w:val="20"/>
                <w:szCs w:val="20"/>
              </w:rPr>
              <w:t xml:space="preserve"> 102, F</w:t>
            </w:r>
            <w:r w:rsidRPr="001463EF">
              <w:rPr>
                <w:rFonts w:ascii="Arial" w:hAnsi="Arial" w:cs="Arial"/>
                <w:sz w:val="20"/>
                <w:szCs w:val="20"/>
                <w:vertAlign w:val="subscript"/>
              </w:rPr>
              <w:t xml:space="preserve">5 </w:t>
            </w:r>
            <w:r w:rsidRPr="001463EF">
              <w:rPr>
                <w:rFonts w:ascii="Arial" w:hAnsi="Arial" w:cs="Arial"/>
                <w:sz w:val="20"/>
                <w:szCs w:val="20"/>
              </w:rPr>
              <w:t>105, F</w:t>
            </w:r>
            <w:r w:rsidRPr="001463EF">
              <w:rPr>
                <w:rFonts w:ascii="Arial" w:hAnsi="Arial" w:cs="Arial"/>
                <w:sz w:val="20"/>
                <w:szCs w:val="20"/>
                <w:vertAlign w:val="subscript"/>
              </w:rPr>
              <w:t>5</w:t>
            </w:r>
            <w:r w:rsidRPr="001463EF">
              <w:rPr>
                <w:rFonts w:ascii="Arial" w:hAnsi="Arial" w:cs="Arial"/>
                <w:sz w:val="20"/>
                <w:szCs w:val="20"/>
              </w:rPr>
              <w:t xml:space="preserve"> 106, F</w:t>
            </w:r>
            <w:r w:rsidRPr="001463EF">
              <w:rPr>
                <w:rFonts w:ascii="Arial" w:hAnsi="Arial" w:cs="Arial"/>
                <w:sz w:val="20"/>
                <w:szCs w:val="20"/>
                <w:vertAlign w:val="subscript"/>
              </w:rPr>
              <w:t>5</w:t>
            </w:r>
            <w:r w:rsidRPr="001463EF">
              <w:rPr>
                <w:rFonts w:ascii="Arial" w:hAnsi="Arial" w:cs="Arial"/>
                <w:sz w:val="20"/>
                <w:szCs w:val="20"/>
              </w:rPr>
              <w:t xml:space="preserve"> 107, F</w:t>
            </w:r>
            <w:r w:rsidRPr="001463EF">
              <w:rPr>
                <w:rFonts w:ascii="Arial" w:hAnsi="Arial" w:cs="Arial"/>
                <w:sz w:val="20"/>
                <w:szCs w:val="20"/>
                <w:vertAlign w:val="subscript"/>
              </w:rPr>
              <w:t>5</w:t>
            </w:r>
            <w:r w:rsidRPr="001463EF">
              <w:rPr>
                <w:rFonts w:ascii="Arial" w:hAnsi="Arial" w:cs="Arial"/>
                <w:sz w:val="20"/>
                <w:szCs w:val="20"/>
              </w:rPr>
              <w:t xml:space="preserve"> 110, F</w:t>
            </w:r>
            <w:r w:rsidRPr="001463EF">
              <w:rPr>
                <w:rFonts w:ascii="Arial" w:hAnsi="Arial" w:cs="Arial"/>
                <w:sz w:val="20"/>
                <w:szCs w:val="20"/>
                <w:vertAlign w:val="subscript"/>
              </w:rPr>
              <w:t>5</w:t>
            </w:r>
            <w:r w:rsidRPr="001463EF">
              <w:rPr>
                <w:rFonts w:ascii="Arial" w:hAnsi="Arial" w:cs="Arial"/>
                <w:sz w:val="20"/>
                <w:szCs w:val="20"/>
              </w:rPr>
              <w:t xml:space="preserve"> 111, F</w:t>
            </w:r>
            <w:r w:rsidRPr="001463EF">
              <w:rPr>
                <w:rFonts w:ascii="Arial" w:hAnsi="Arial" w:cs="Arial"/>
                <w:sz w:val="20"/>
                <w:szCs w:val="20"/>
                <w:vertAlign w:val="subscript"/>
              </w:rPr>
              <w:t xml:space="preserve">5 </w:t>
            </w:r>
            <w:r w:rsidRPr="001463EF">
              <w:rPr>
                <w:rFonts w:ascii="Arial" w:hAnsi="Arial" w:cs="Arial"/>
                <w:sz w:val="20"/>
                <w:szCs w:val="20"/>
              </w:rPr>
              <w:t>112, F</w:t>
            </w:r>
            <w:r w:rsidRPr="001463EF">
              <w:rPr>
                <w:rFonts w:ascii="Arial" w:hAnsi="Arial" w:cs="Arial"/>
                <w:sz w:val="20"/>
                <w:szCs w:val="20"/>
                <w:vertAlign w:val="subscript"/>
              </w:rPr>
              <w:t>5</w:t>
            </w:r>
            <w:r w:rsidRPr="001463EF">
              <w:rPr>
                <w:rFonts w:ascii="Arial" w:hAnsi="Arial" w:cs="Arial"/>
                <w:sz w:val="20"/>
                <w:szCs w:val="20"/>
              </w:rPr>
              <w:t xml:space="preserve"> 117, F</w:t>
            </w:r>
            <w:r w:rsidRPr="001463EF">
              <w:rPr>
                <w:rFonts w:ascii="Arial" w:hAnsi="Arial" w:cs="Arial"/>
                <w:sz w:val="20"/>
                <w:szCs w:val="20"/>
                <w:vertAlign w:val="subscript"/>
              </w:rPr>
              <w:t xml:space="preserve">5 </w:t>
            </w:r>
            <w:r w:rsidRPr="001463EF">
              <w:rPr>
                <w:rFonts w:ascii="Arial" w:hAnsi="Arial" w:cs="Arial"/>
                <w:sz w:val="20"/>
                <w:szCs w:val="20"/>
              </w:rPr>
              <w:t>119, F</w:t>
            </w:r>
            <w:r w:rsidRPr="001463EF">
              <w:rPr>
                <w:rFonts w:ascii="Arial" w:hAnsi="Arial" w:cs="Arial"/>
                <w:sz w:val="20"/>
                <w:szCs w:val="20"/>
                <w:vertAlign w:val="subscript"/>
              </w:rPr>
              <w:t>5</w:t>
            </w:r>
            <w:r w:rsidRPr="001463EF">
              <w:rPr>
                <w:rFonts w:ascii="Arial" w:hAnsi="Arial" w:cs="Arial"/>
                <w:sz w:val="20"/>
                <w:szCs w:val="20"/>
              </w:rPr>
              <w:t xml:space="preserve"> 124, F</w:t>
            </w:r>
            <w:r w:rsidRPr="001463EF">
              <w:rPr>
                <w:rFonts w:ascii="Arial" w:hAnsi="Arial" w:cs="Arial"/>
                <w:sz w:val="20"/>
                <w:szCs w:val="20"/>
                <w:vertAlign w:val="subscript"/>
              </w:rPr>
              <w:t>5</w:t>
            </w:r>
            <w:r w:rsidRPr="001463EF">
              <w:rPr>
                <w:rFonts w:ascii="Arial" w:hAnsi="Arial" w:cs="Arial"/>
                <w:sz w:val="20"/>
                <w:szCs w:val="20"/>
              </w:rPr>
              <w:t xml:space="preserve"> 129, F</w:t>
            </w:r>
            <w:r w:rsidRPr="001463EF">
              <w:rPr>
                <w:rFonts w:ascii="Arial" w:hAnsi="Arial" w:cs="Arial"/>
                <w:sz w:val="20"/>
                <w:szCs w:val="20"/>
                <w:vertAlign w:val="subscript"/>
              </w:rPr>
              <w:t xml:space="preserve">5 </w:t>
            </w:r>
            <w:r w:rsidRPr="001463EF">
              <w:rPr>
                <w:rFonts w:ascii="Arial" w:hAnsi="Arial" w:cs="Arial"/>
                <w:sz w:val="20"/>
                <w:szCs w:val="20"/>
              </w:rPr>
              <w:t>130, F</w:t>
            </w:r>
            <w:r w:rsidRPr="001463EF">
              <w:rPr>
                <w:rFonts w:ascii="Arial" w:hAnsi="Arial" w:cs="Arial"/>
                <w:sz w:val="20"/>
                <w:szCs w:val="20"/>
                <w:vertAlign w:val="subscript"/>
              </w:rPr>
              <w:t>5</w:t>
            </w:r>
            <w:r w:rsidRPr="001463EF">
              <w:rPr>
                <w:rFonts w:ascii="Arial" w:hAnsi="Arial" w:cs="Arial"/>
                <w:sz w:val="20"/>
                <w:szCs w:val="20"/>
              </w:rPr>
              <w:t xml:space="preserve"> 136, F</w:t>
            </w:r>
            <w:r w:rsidRPr="001463EF">
              <w:rPr>
                <w:rFonts w:ascii="Arial" w:hAnsi="Arial" w:cs="Arial"/>
                <w:sz w:val="20"/>
                <w:szCs w:val="20"/>
                <w:vertAlign w:val="subscript"/>
              </w:rPr>
              <w:t>5</w:t>
            </w:r>
            <w:r w:rsidRPr="001463EF">
              <w:rPr>
                <w:rFonts w:ascii="Arial" w:hAnsi="Arial" w:cs="Arial"/>
                <w:sz w:val="20"/>
                <w:szCs w:val="20"/>
              </w:rPr>
              <w:t xml:space="preserve"> 139, F</w:t>
            </w:r>
            <w:r w:rsidRPr="001463EF">
              <w:rPr>
                <w:rFonts w:ascii="Arial" w:hAnsi="Arial" w:cs="Arial"/>
                <w:sz w:val="20"/>
                <w:szCs w:val="20"/>
                <w:vertAlign w:val="subscript"/>
              </w:rPr>
              <w:t>5</w:t>
            </w:r>
            <w:r w:rsidRPr="001463EF">
              <w:rPr>
                <w:rFonts w:ascii="Arial" w:hAnsi="Arial" w:cs="Arial"/>
                <w:sz w:val="20"/>
                <w:szCs w:val="20"/>
              </w:rPr>
              <w:t xml:space="preserve"> 142, F</w:t>
            </w:r>
            <w:r w:rsidRPr="001463EF">
              <w:rPr>
                <w:rFonts w:ascii="Arial" w:hAnsi="Arial" w:cs="Arial"/>
                <w:sz w:val="20"/>
                <w:szCs w:val="20"/>
                <w:vertAlign w:val="subscript"/>
              </w:rPr>
              <w:t>5</w:t>
            </w:r>
            <w:r w:rsidRPr="001463EF">
              <w:rPr>
                <w:rFonts w:ascii="Arial" w:hAnsi="Arial" w:cs="Arial"/>
                <w:sz w:val="20"/>
                <w:szCs w:val="20"/>
              </w:rPr>
              <w:t xml:space="preserve"> 145, F</w:t>
            </w:r>
            <w:r w:rsidRPr="001463EF">
              <w:rPr>
                <w:rFonts w:ascii="Arial" w:hAnsi="Arial" w:cs="Arial"/>
                <w:sz w:val="20"/>
                <w:szCs w:val="20"/>
                <w:vertAlign w:val="subscript"/>
              </w:rPr>
              <w:t>5</w:t>
            </w:r>
            <w:r w:rsidRPr="001463EF">
              <w:rPr>
                <w:rFonts w:ascii="Arial" w:hAnsi="Arial" w:cs="Arial"/>
                <w:sz w:val="20"/>
                <w:szCs w:val="20"/>
              </w:rPr>
              <w:t xml:space="preserve"> 148, F</w:t>
            </w:r>
            <w:r w:rsidRPr="001463EF">
              <w:rPr>
                <w:rFonts w:ascii="Arial" w:hAnsi="Arial" w:cs="Arial"/>
                <w:sz w:val="20"/>
                <w:szCs w:val="20"/>
                <w:vertAlign w:val="subscript"/>
              </w:rPr>
              <w:t>5</w:t>
            </w:r>
            <w:r w:rsidRPr="001463EF">
              <w:rPr>
                <w:rFonts w:ascii="Arial" w:hAnsi="Arial" w:cs="Arial"/>
                <w:sz w:val="20"/>
                <w:szCs w:val="20"/>
              </w:rPr>
              <w:t xml:space="preserve"> 149, F</w:t>
            </w:r>
            <w:r w:rsidRPr="001463EF">
              <w:rPr>
                <w:rFonts w:ascii="Arial" w:hAnsi="Arial" w:cs="Arial"/>
                <w:sz w:val="20"/>
                <w:szCs w:val="20"/>
                <w:vertAlign w:val="subscript"/>
              </w:rPr>
              <w:t>5</w:t>
            </w:r>
            <w:r w:rsidRPr="001463EF">
              <w:rPr>
                <w:rFonts w:ascii="Arial" w:hAnsi="Arial" w:cs="Arial"/>
                <w:sz w:val="20"/>
                <w:szCs w:val="20"/>
              </w:rPr>
              <w:t xml:space="preserve"> 156, F</w:t>
            </w:r>
            <w:r w:rsidRPr="001463EF">
              <w:rPr>
                <w:rFonts w:ascii="Arial" w:hAnsi="Arial" w:cs="Arial"/>
                <w:sz w:val="20"/>
                <w:szCs w:val="20"/>
                <w:vertAlign w:val="subscript"/>
              </w:rPr>
              <w:t xml:space="preserve">5 </w:t>
            </w:r>
            <w:r w:rsidRPr="001463EF">
              <w:rPr>
                <w:rFonts w:ascii="Arial" w:hAnsi="Arial" w:cs="Arial"/>
                <w:sz w:val="20"/>
                <w:szCs w:val="20"/>
              </w:rPr>
              <w:t>158, F</w:t>
            </w:r>
            <w:r w:rsidRPr="001463EF">
              <w:rPr>
                <w:rFonts w:ascii="Arial" w:hAnsi="Arial" w:cs="Arial"/>
                <w:sz w:val="20"/>
                <w:szCs w:val="20"/>
                <w:vertAlign w:val="subscript"/>
              </w:rPr>
              <w:t>5</w:t>
            </w:r>
            <w:r w:rsidRPr="001463EF">
              <w:rPr>
                <w:rFonts w:ascii="Arial" w:hAnsi="Arial" w:cs="Arial"/>
                <w:sz w:val="20"/>
                <w:szCs w:val="20"/>
              </w:rPr>
              <w:t xml:space="preserve"> 159, F</w:t>
            </w:r>
            <w:r w:rsidRPr="001463EF">
              <w:rPr>
                <w:rFonts w:ascii="Arial" w:hAnsi="Arial" w:cs="Arial"/>
                <w:sz w:val="20"/>
                <w:szCs w:val="20"/>
                <w:vertAlign w:val="subscript"/>
              </w:rPr>
              <w:t>5</w:t>
            </w:r>
            <w:r w:rsidRPr="001463EF">
              <w:rPr>
                <w:rFonts w:ascii="Arial" w:hAnsi="Arial" w:cs="Arial"/>
                <w:sz w:val="20"/>
                <w:szCs w:val="20"/>
              </w:rPr>
              <w:t xml:space="preserve"> 160, F</w:t>
            </w:r>
            <w:r w:rsidRPr="001463EF">
              <w:rPr>
                <w:rFonts w:ascii="Arial" w:hAnsi="Arial" w:cs="Arial"/>
                <w:sz w:val="20"/>
                <w:szCs w:val="20"/>
                <w:vertAlign w:val="subscript"/>
              </w:rPr>
              <w:t>5</w:t>
            </w:r>
            <w:r w:rsidRPr="001463EF">
              <w:rPr>
                <w:rFonts w:ascii="Arial" w:hAnsi="Arial" w:cs="Arial"/>
                <w:sz w:val="20"/>
                <w:szCs w:val="20"/>
              </w:rPr>
              <w:t xml:space="preserve"> 161, F</w:t>
            </w:r>
            <w:r w:rsidRPr="001463EF">
              <w:rPr>
                <w:rFonts w:ascii="Arial" w:hAnsi="Arial" w:cs="Arial"/>
                <w:sz w:val="20"/>
                <w:szCs w:val="20"/>
                <w:vertAlign w:val="subscript"/>
              </w:rPr>
              <w:t>5</w:t>
            </w:r>
            <w:r w:rsidRPr="001463EF">
              <w:rPr>
                <w:rFonts w:ascii="Arial" w:hAnsi="Arial" w:cs="Arial"/>
                <w:sz w:val="20"/>
                <w:szCs w:val="20"/>
              </w:rPr>
              <w:t xml:space="preserve"> 162, F</w:t>
            </w:r>
            <w:r w:rsidRPr="001463EF">
              <w:rPr>
                <w:rFonts w:ascii="Arial" w:hAnsi="Arial" w:cs="Arial"/>
                <w:sz w:val="20"/>
                <w:szCs w:val="20"/>
                <w:vertAlign w:val="subscript"/>
              </w:rPr>
              <w:t>5</w:t>
            </w:r>
            <w:r w:rsidRPr="001463EF">
              <w:rPr>
                <w:rFonts w:ascii="Arial" w:hAnsi="Arial" w:cs="Arial"/>
                <w:sz w:val="20"/>
                <w:szCs w:val="20"/>
              </w:rPr>
              <w:t xml:space="preserve"> 165, F</w:t>
            </w:r>
            <w:r w:rsidRPr="001463EF">
              <w:rPr>
                <w:rFonts w:ascii="Arial" w:hAnsi="Arial" w:cs="Arial"/>
                <w:sz w:val="20"/>
                <w:szCs w:val="20"/>
                <w:vertAlign w:val="subscript"/>
              </w:rPr>
              <w:t>5</w:t>
            </w:r>
            <w:r w:rsidRPr="001463EF">
              <w:rPr>
                <w:rFonts w:ascii="Arial" w:hAnsi="Arial" w:cs="Arial"/>
                <w:sz w:val="20"/>
                <w:szCs w:val="20"/>
              </w:rPr>
              <w:t xml:space="preserve"> 169, F</w:t>
            </w:r>
            <w:r w:rsidRPr="001463EF">
              <w:rPr>
                <w:rFonts w:ascii="Arial" w:hAnsi="Arial" w:cs="Arial"/>
                <w:sz w:val="20"/>
                <w:szCs w:val="20"/>
                <w:vertAlign w:val="subscript"/>
              </w:rPr>
              <w:t>5</w:t>
            </w:r>
            <w:r w:rsidRPr="001463EF">
              <w:rPr>
                <w:rFonts w:ascii="Arial" w:hAnsi="Arial" w:cs="Arial"/>
                <w:sz w:val="20"/>
                <w:szCs w:val="20"/>
              </w:rPr>
              <w:t xml:space="preserve"> 179, F</w:t>
            </w:r>
            <w:r w:rsidRPr="001463EF">
              <w:rPr>
                <w:rFonts w:ascii="Arial" w:hAnsi="Arial" w:cs="Arial"/>
                <w:sz w:val="20"/>
                <w:szCs w:val="20"/>
                <w:vertAlign w:val="subscript"/>
              </w:rPr>
              <w:t>5</w:t>
            </w:r>
            <w:r w:rsidRPr="001463EF">
              <w:rPr>
                <w:rFonts w:ascii="Arial" w:hAnsi="Arial" w:cs="Arial"/>
                <w:sz w:val="20"/>
                <w:szCs w:val="20"/>
              </w:rPr>
              <w:t xml:space="preserve"> 180, F</w:t>
            </w:r>
            <w:r w:rsidRPr="001463EF">
              <w:rPr>
                <w:rFonts w:ascii="Arial" w:hAnsi="Arial" w:cs="Arial"/>
                <w:sz w:val="20"/>
                <w:szCs w:val="20"/>
                <w:vertAlign w:val="subscript"/>
              </w:rPr>
              <w:t>5</w:t>
            </w:r>
            <w:r w:rsidRPr="001463EF">
              <w:rPr>
                <w:rFonts w:ascii="Arial" w:hAnsi="Arial" w:cs="Arial"/>
                <w:sz w:val="20"/>
                <w:szCs w:val="20"/>
              </w:rPr>
              <w:t xml:space="preserve"> 185, F</w:t>
            </w:r>
            <w:r w:rsidRPr="001463EF">
              <w:rPr>
                <w:rFonts w:ascii="Arial" w:hAnsi="Arial" w:cs="Arial"/>
                <w:sz w:val="20"/>
                <w:szCs w:val="20"/>
                <w:vertAlign w:val="subscript"/>
              </w:rPr>
              <w:t xml:space="preserve">5 </w:t>
            </w:r>
            <w:r w:rsidRPr="001463EF">
              <w:rPr>
                <w:rFonts w:ascii="Arial" w:hAnsi="Arial" w:cs="Arial"/>
                <w:sz w:val="20"/>
                <w:szCs w:val="20"/>
              </w:rPr>
              <w:t>191, F</w:t>
            </w:r>
            <w:r w:rsidRPr="001463EF">
              <w:rPr>
                <w:rFonts w:ascii="Arial" w:hAnsi="Arial" w:cs="Arial"/>
                <w:sz w:val="20"/>
                <w:szCs w:val="20"/>
                <w:vertAlign w:val="subscript"/>
              </w:rPr>
              <w:t xml:space="preserve">5 </w:t>
            </w:r>
            <w:r w:rsidRPr="001463EF">
              <w:rPr>
                <w:rFonts w:ascii="Arial" w:hAnsi="Arial" w:cs="Arial"/>
                <w:sz w:val="20"/>
                <w:szCs w:val="20"/>
              </w:rPr>
              <w:t>192, F</w:t>
            </w:r>
            <w:r w:rsidRPr="001463EF">
              <w:rPr>
                <w:rFonts w:ascii="Arial" w:hAnsi="Arial" w:cs="Arial"/>
                <w:sz w:val="20"/>
                <w:szCs w:val="20"/>
                <w:vertAlign w:val="subscript"/>
              </w:rPr>
              <w:t xml:space="preserve">5 </w:t>
            </w:r>
            <w:r w:rsidRPr="001463EF">
              <w:rPr>
                <w:rFonts w:ascii="Arial" w:hAnsi="Arial" w:cs="Arial"/>
                <w:sz w:val="20"/>
                <w:szCs w:val="20"/>
              </w:rPr>
              <w:t>193, F</w:t>
            </w:r>
            <w:r w:rsidRPr="001463EF">
              <w:rPr>
                <w:rFonts w:ascii="Arial" w:hAnsi="Arial" w:cs="Arial"/>
                <w:sz w:val="20"/>
                <w:szCs w:val="20"/>
                <w:vertAlign w:val="subscript"/>
              </w:rPr>
              <w:t>5</w:t>
            </w:r>
            <w:r w:rsidRPr="001463EF">
              <w:rPr>
                <w:rFonts w:ascii="Arial" w:hAnsi="Arial" w:cs="Arial"/>
                <w:sz w:val="20"/>
                <w:szCs w:val="20"/>
              </w:rPr>
              <w:t xml:space="preserve"> 218, F</w:t>
            </w:r>
            <w:r w:rsidRPr="001463EF">
              <w:rPr>
                <w:rFonts w:ascii="Arial" w:hAnsi="Arial" w:cs="Arial"/>
                <w:sz w:val="20"/>
                <w:szCs w:val="20"/>
                <w:vertAlign w:val="subscript"/>
              </w:rPr>
              <w:t xml:space="preserve">5 </w:t>
            </w:r>
            <w:r w:rsidRPr="001463EF">
              <w:rPr>
                <w:rFonts w:ascii="Arial" w:hAnsi="Arial" w:cs="Arial"/>
                <w:sz w:val="20"/>
                <w:szCs w:val="20"/>
              </w:rPr>
              <w:t>220, F</w:t>
            </w:r>
            <w:r w:rsidRPr="001463EF">
              <w:rPr>
                <w:rFonts w:ascii="Arial" w:hAnsi="Arial" w:cs="Arial"/>
                <w:sz w:val="20"/>
                <w:szCs w:val="20"/>
                <w:vertAlign w:val="subscript"/>
              </w:rPr>
              <w:t xml:space="preserve">5 </w:t>
            </w:r>
            <w:r w:rsidRPr="001463EF">
              <w:rPr>
                <w:rFonts w:ascii="Arial" w:hAnsi="Arial" w:cs="Arial"/>
                <w:sz w:val="20"/>
                <w:szCs w:val="20"/>
              </w:rPr>
              <w:t>225, F</w:t>
            </w:r>
            <w:r w:rsidRPr="001463EF">
              <w:rPr>
                <w:rFonts w:ascii="Arial" w:hAnsi="Arial" w:cs="Arial"/>
                <w:sz w:val="20"/>
                <w:szCs w:val="20"/>
                <w:vertAlign w:val="subscript"/>
              </w:rPr>
              <w:t xml:space="preserve">5 </w:t>
            </w:r>
            <w:r w:rsidRPr="001463EF">
              <w:rPr>
                <w:rFonts w:ascii="Arial" w:hAnsi="Arial" w:cs="Arial"/>
                <w:sz w:val="20"/>
                <w:szCs w:val="20"/>
              </w:rPr>
              <w:t>230 and F</w:t>
            </w:r>
            <w:r w:rsidRPr="001463EF">
              <w:rPr>
                <w:rFonts w:ascii="Arial" w:hAnsi="Arial" w:cs="Arial"/>
                <w:sz w:val="20"/>
                <w:szCs w:val="20"/>
                <w:vertAlign w:val="subscript"/>
              </w:rPr>
              <w:t xml:space="preserve">5 </w:t>
            </w:r>
            <w:r w:rsidRPr="001463EF">
              <w:rPr>
                <w:rFonts w:ascii="Arial" w:hAnsi="Arial" w:cs="Arial"/>
                <w:sz w:val="20"/>
                <w:szCs w:val="20"/>
              </w:rPr>
              <w:t>238.</w:t>
            </w:r>
          </w:p>
        </w:tc>
        <w:tc>
          <w:tcPr>
            <w:tcW w:w="692" w:type="pct"/>
            <w:vAlign w:val="center"/>
          </w:tcPr>
          <w:p w14:paraId="1889DBC3"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67, F</w:t>
            </w:r>
            <w:r w:rsidRPr="001463EF">
              <w:rPr>
                <w:rFonts w:ascii="Arial" w:hAnsi="Arial" w:cs="Arial"/>
                <w:sz w:val="20"/>
                <w:szCs w:val="20"/>
                <w:vertAlign w:val="subscript"/>
              </w:rPr>
              <w:t>5</w:t>
            </w:r>
            <w:r w:rsidRPr="001463EF">
              <w:rPr>
                <w:rFonts w:ascii="Arial" w:hAnsi="Arial" w:cs="Arial"/>
                <w:sz w:val="20"/>
                <w:szCs w:val="20"/>
              </w:rPr>
              <w:t xml:space="preserve"> 68, F</w:t>
            </w:r>
            <w:r w:rsidRPr="001463EF">
              <w:rPr>
                <w:rFonts w:ascii="Arial" w:hAnsi="Arial" w:cs="Arial"/>
                <w:sz w:val="20"/>
                <w:szCs w:val="20"/>
                <w:vertAlign w:val="subscript"/>
              </w:rPr>
              <w:t>5</w:t>
            </w:r>
            <w:r w:rsidRPr="001463EF">
              <w:rPr>
                <w:rFonts w:ascii="Arial" w:hAnsi="Arial" w:cs="Arial"/>
                <w:sz w:val="20"/>
                <w:szCs w:val="20"/>
              </w:rPr>
              <w:t xml:space="preserve"> 69, F</w:t>
            </w:r>
            <w:r w:rsidRPr="001463EF">
              <w:rPr>
                <w:rFonts w:ascii="Arial" w:hAnsi="Arial" w:cs="Arial"/>
                <w:sz w:val="20"/>
                <w:szCs w:val="20"/>
                <w:vertAlign w:val="subscript"/>
              </w:rPr>
              <w:t>5</w:t>
            </w:r>
            <w:r w:rsidRPr="001463EF">
              <w:rPr>
                <w:rFonts w:ascii="Arial" w:hAnsi="Arial" w:cs="Arial"/>
                <w:sz w:val="20"/>
                <w:szCs w:val="20"/>
              </w:rPr>
              <w:t xml:space="preserve"> 80, F</w:t>
            </w:r>
            <w:r w:rsidRPr="001463EF">
              <w:rPr>
                <w:rFonts w:ascii="Arial" w:hAnsi="Arial" w:cs="Arial"/>
                <w:sz w:val="20"/>
                <w:szCs w:val="20"/>
                <w:vertAlign w:val="subscript"/>
              </w:rPr>
              <w:t xml:space="preserve">5 </w:t>
            </w:r>
            <w:r w:rsidRPr="001463EF">
              <w:rPr>
                <w:rFonts w:ascii="Arial" w:hAnsi="Arial" w:cs="Arial"/>
                <w:sz w:val="20"/>
                <w:szCs w:val="20"/>
              </w:rPr>
              <w:t>90, F</w:t>
            </w:r>
            <w:r w:rsidRPr="001463EF">
              <w:rPr>
                <w:rFonts w:ascii="Arial" w:hAnsi="Arial" w:cs="Arial"/>
                <w:sz w:val="20"/>
                <w:szCs w:val="20"/>
                <w:vertAlign w:val="subscript"/>
              </w:rPr>
              <w:t>5</w:t>
            </w:r>
            <w:r w:rsidRPr="001463EF">
              <w:rPr>
                <w:rFonts w:ascii="Arial" w:hAnsi="Arial" w:cs="Arial"/>
                <w:sz w:val="20"/>
                <w:szCs w:val="20"/>
              </w:rPr>
              <w:t xml:space="preserve"> 91, F</w:t>
            </w:r>
            <w:r w:rsidRPr="001463EF">
              <w:rPr>
                <w:rFonts w:ascii="Arial" w:hAnsi="Arial" w:cs="Arial"/>
                <w:sz w:val="20"/>
                <w:szCs w:val="20"/>
                <w:vertAlign w:val="subscript"/>
              </w:rPr>
              <w:t>5</w:t>
            </w:r>
            <w:r w:rsidRPr="001463EF">
              <w:rPr>
                <w:rFonts w:ascii="Arial" w:hAnsi="Arial" w:cs="Arial"/>
                <w:sz w:val="20"/>
                <w:szCs w:val="20"/>
              </w:rPr>
              <w:t xml:space="preserve"> 133, F</w:t>
            </w:r>
            <w:r w:rsidRPr="001463EF">
              <w:rPr>
                <w:rFonts w:ascii="Arial" w:hAnsi="Arial" w:cs="Arial"/>
                <w:sz w:val="20"/>
                <w:szCs w:val="20"/>
                <w:vertAlign w:val="subscript"/>
              </w:rPr>
              <w:t xml:space="preserve">5 </w:t>
            </w:r>
            <w:r w:rsidRPr="001463EF">
              <w:rPr>
                <w:rFonts w:ascii="Arial" w:hAnsi="Arial" w:cs="Arial"/>
                <w:sz w:val="20"/>
                <w:szCs w:val="20"/>
              </w:rPr>
              <w:t>149, F</w:t>
            </w:r>
            <w:r w:rsidRPr="001463EF">
              <w:rPr>
                <w:rFonts w:ascii="Arial" w:hAnsi="Arial" w:cs="Arial"/>
                <w:sz w:val="20"/>
                <w:szCs w:val="20"/>
                <w:vertAlign w:val="subscript"/>
              </w:rPr>
              <w:t xml:space="preserve">5 </w:t>
            </w:r>
            <w:r w:rsidRPr="001463EF">
              <w:rPr>
                <w:rFonts w:ascii="Arial" w:hAnsi="Arial" w:cs="Arial"/>
                <w:sz w:val="20"/>
                <w:szCs w:val="20"/>
              </w:rPr>
              <w:t>190, F</w:t>
            </w:r>
            <w:r w:rsidRPr="001463EF">
              <w:rPr>
                <w:rFonts w:ascii="Arial" w:hAnsi="Arial" w:cs="Arial"/>
                <w:sz w:val="20"/>
                <w:szCs w:val="20"/>
                <w:vertAlign w:val="subscript"/>
              </w:rPr>
              <w:t xml:space="preserve">5 </w:t>
            </w:r>
            <w:r w:rsidRPr="001463EF">
              <w:rPr>
                <w:rFonts w:ascii="Arial" w:hAnsi="Arial" w:cs="Arial"/>
                <w:sz w:val="20"/>
                <w:szCs w:val="20"/>
              </w:rPr>
              <w:t>200, F</w:t>
            </w:r>
            <w:r w:rsidRPr="001463EF">
              <w:rPr>
                <w:rFonts w:ascii="Arial" w:hAnsi="Arial" w:cs="Arial"/>
                <w:sz w:val="20"/>
                <w:szCs w:val="20"/>
                <w:vertAlign w:val="subscript"/>
              </w:rPr>
              <w:t>5</w:t>
            </w:r>
            <w:r w:rsidRPr="001463EF">
              <w:rPr>
                <w:rFonts w:ascii="Arial" w:hAnsi="Arial" w:cs="Arial"/>
                <w:sz w:val="20"/>
                <w:szCs w:val="20"/>
              </w:rPr>
              <w:t xml:space="preserve"> 202 and F</w:t>
            </w:r>
            <w:r w:rsidRPr="001463EF">
              <w:rPr>
                <w:rFonts w:ascii="Arial" w:hAnsi="Arial" w:cs="Arial"/>
                <w:sz w:val="20"/>
                <w:szCs w:val="20"/>
                <w:vertAlign w:val="subscript"/>
              </w:rPr>
              <w:t>5</w:t>
            </w:r>
            <w:r w:rsidRPr="001463EF">
              <w:rPr>
                <w:rFonts w:ascii="Arial" w:hAnsi="Arial" w:cs="Arial"/>
                <w:sz w:val="20"/>
                <w:szCs w:val="20"/>
              </w:rPr>
              <w:t xml:space="preserve"> 238.</w:t>
            </w:r>
          </w:p>
        </w:tc>
        <w:tc>
          <w:tcPr>
            <w:tcW w:w="691" w:type="pct"/>
            <w:vAlign w:val="center"/>
          </w:tcPr>
          <w:p w14:paraId="7BC091F1" w14:textId="77777777" w:rsidR="00680A18" w:rsidRPr="001463EF" w:rsidRDefault="00680A18" w:rsidP="00025A41">
            <w:pPr>
              <w:pStyle w:val="BodyText"/>
              <w:jc w:val="center"/>
              <w:rPr>
                <w:rFonts w:ascii="Arial" w:hAnsi="Arial" w:cs="Arial"/>
                <w:sz w:val="20"/>
                <w:szCs w:val="20"/>
              </w:rPr>
            </w:pPr>
            <w:r w:rsidRPr="001463EF">
              <w:rPr>
                <w:rFonts w:ascii="Arial" w:hAnsi="Arial" w:cs="Arial"/>
                <w:sz w:val="20"/>
                <w:szCs w:val="20"/>
              </w:rPr>
              <w:t>F</w:t>
            </w:r>
            <w:r w:rsidRPr="001463EF">
              <w:rPr>
                <w:rFonts w:ascii="Arial" w:hAnsi="Arial" w:cs="Arial"/>
                <w:sz w:val="20"/>
                <w:szCs w:val="20"/>
                <w:vertAlign w:val="subscript"/>
              </w:rPr>
              <w:t>5</w:t>
            </w:r>
            <w:r w:rsidRPr="001463EF">
              <w:rPr>
                <w:rFonts w:ascii="Arial" w:hAnsi="Arial" w:cs="Arial"/>
                <w:sz w:val="20"/>
                <w:szCs w:val="20"/>
              </w:rPr>
              <w:t xml:space="preserve"> 106, F</w:t>
            </w:r>
            <w:r w:rsidRPr="001463EF">
              <w:rPr>
                <w:rFonts w:ascii="Arial" w:hAnsi="Arial" w:cs="Arial"/>
                <w:sz w:val="20"/>
                <w:szCs w:val="20"/>
                <w:vertAlign w:val="subscript"/>
              </w:rPr>
              <w:t>5</w:t>
            </w:r>
            <w:r w:rsidRPr="001463EF">
              <w:rPr>
                <w:rFonts w:ascii="Arial" w:hAnsi="Arial" w:cs="Arial"/>
                <w:sz w:val="20"/>
                <w:szCs w:val="20"/>
              </w:rPr>
              <w:t xml:space="preserve"> 112, F</w:t>
            </w:r>
            <w:r w:rsidRPr="001463EF">
              <w:rPr>
                <w:rFonts w:ascii="Arial" w:hAnsi="Arial" w:cs="Arial"/>
                <w:sz w:val="20"/>
                <w:szCs w:val="20"/>
                <w:vertAlign w:val="subscript"/>
              </w:rPr>
              <w:t>5</w:t>
            </w:r>
            <w:r w:rsidRPr="001463EF">
              <w:rPr>
                <w:rFonts w:ascii="Arial" w:hAnsi="Arial" w:cs="Arial"/>
                <w:sz w:val="20"/>
                <w:szCs w:val="20"/>
              </w:rPr>
              <w:t xml:space="preserve"> 198 and F</w:t>
            </w:r>
            <w:r w:rsidRPr="001463EF">
              <w:rPr>
                <w:rFonts w:ascii="Arial" w:hAnsi="Arial" w:cs="Arial"/>
                <w:sz w:val="20"/>
                <w:szCs w:val="20"/>
                <w:vertAlign w:val="subscript"/>
              </w:rPr>
              <w:t xml:space="preserve">5 </w:t>
            </w:r>
            <w:r w:rsidRPr="001463EF">
              <w:rPr>
                <w:rFonts w:ascii="Arial" w:hAnsi="Arial" w:cs="Arial"/>
                <w:sz w:val="20"/>
                <w:szCs w:val="20"/>
              </w:rPr>
              <w:t>200</w:t>
            </w:r>
          </w:p>
        </w:tc>
      </w:tr>
    </w:tbl>
    <w:p w14:paraId="48801774" w14:textId="77777777" w:rsidR="00680A18" w:rsidRDefault="00680A18">
      <w:r>
        <w:br w:type="page"/>
      </w:r>
    </w:p>
    <w:p w14:paraId="7510896A" w14:textId="77777777" w:rsidR="00680A18" w:rsidRDefault="00680A18">
      <w:r w:rsidRPr="00DC552E">
        <w:rPr>
          <w:noProof/>
        </w:rPr>
        <w:lastRenderedPageBreak/>
        <w:drawing>
          <wp:anchor distT="0" distB="0" distL="114300" distR="114300" simplePos="0" relativeHeight="251659264" behindDoc="0" locked="0" layoutInCell="1" allowOverlap="1" wp14:anchorId="35FD8908" wp14:editId="5A7EBBA4">
            <wp:simplePos x="0" y="0"/>
            <wp:positionH relativeFrom="margin">
              <wp:posOffset>130175</wp:posOffset>
            </wp:positionH>
            <wp:positionV relativeFrom="margin">
              <wp:posOffset>4179570</wp:posOffset>
            </wp:positionV>
            <wp:extent cx="5795010" cy="3372485"/>
            <wp:effectExtent l="0" t="0" r="0"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17 at 7.54.07 PM.jpeg"/>
                    <pic:cNvPicPr/>
                  </pic:nvPicPr>
                  <pic:blipFill rotWithShape="1">
                    <a:blip r:embed="rId29" cstate="print">
                      <a:extLst>
                        <a:ext uri="{BEBA8EAE-BF5A-486C-A8C5-ECC9F3942E4B}">
                          <a14:imgProps xmlns:a14="http://schemas.microsoft.com/office/drawing/2010/main">
                            <a14:imgLayer r:embed="rId30">
                              <a14:imgEffect>
                                <a14:colorTemperature colorTemp="4700"/>
                              </a14:imgEffect>
                            </a14:imgLayer>
                          </a14:imgProps>
                        </a:ext>
                        <a:ext uri="{28A0092B-C50C-407E-A947-70E740481C1C}">
                          <a14:useLocalDpi xmlns:a14="http://schemas.microsoft.com/office/drawing/2010/main" val="0"/>
                        </a:ext>
                      </a:extLst>
                    </a:blip>
                    <a:srcRect t="10001" b="10001"/>
                    <a:stretch/>
                  </pic:blipFill>
                  <pic:spPr>
                    <a:xfrm>
                      <a:off x="0" y="0"/>
                      <a:ext cx="5795010" cy="3372485"/>
                    </a:xfrm>
                    <a:prstGeom prst="rect">
                      <a:avLst/>
                    </a:prstGeom>
                  </pic:spPr>
                </pic:pic>
              </a:graphicData>
            </a:graphic>
            <wp14:sizeRelH relativeFrom="margin">
              <wp14:pctWidth>0</wp14:pctWidth>
            </wp14:sizeRelH>
            <wp14:sizeRelV relativeFrom="margin">
              <wp14:pctHeight>0</wp14:pctHeight>
            </wp14:sizeRelV>
          </wp:anchor>
        </w:drawing>
      </w:r>
      <w:r w:rsidRPr="00DC552E">
        <w:rPr>
          <w:noProof/>
        </w:rPr>
        <w:drawing>
          <wp:anchor distT="0" distB="0" distL="114300" distR="114300" simplePos="0" relativeHeight="251660288" behindDoc="0" locked="0" layoutInCell="1" allowOverlap="1" wp14:anchorId="4AF16436" wp14:editId="299E3918">
            <wp:simplePos x="0" y="0"/>
            <wp:positionH relativeFrom="margin">
              <wp:posOffset>1350010</wp:posOffset>
            </wp:positionH>
            <wp:positionV relativeFrom="margin">
              <wp:posOffset>-813435</wp:posOffset>
            </wp:positionV>
            <wp:extent cx="3267075" cy="5697220"/>
            <wp:effectExtent l="1219200" t="0" r="1190625" b="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28 at 7.54.48 PM.jpeg"/>
                    <pic:cNvPicPr/>
                  </pic:nvPicPr>
                  <pic:blipFill>
                    <a:blip r:embed="rId31" cstate="print">
                      <a:extLst>
                        <a:ext uri="{28A0092B-C50C-407E-A947-70E740481C1C}">
                          <a14:useLocalDpi xmlns:a14="http://schemas.microsoft.com/office/drawing/2010/main" val="0"/>
                        </a:ext>
                      </a:extLst>
                    </a:blip>
                    <a:stretch>
                      <a:fillRect/>
                    </a:stretch>
                  </pic:blipFill>
                  <pic:spPr>
                    <a:xfrm rot="16200000">
                      <a:off x="0" y="0"/>
                      <a:ext cx="3267075" cy="5697220"/>
                    </a:xfrm>
                    <a:prstGeom prst="rect">
                      <a:avLst/>
                    </a:prstGeom>
                  </pic:spPr>
                </pic:pic>
              </a:graphicData>
            </a:graphic>
            <wp14:sizeRelH relativeFrom="margin">
              <wp14:pctWidth>0</wp14:pctWidth>
            </wp14:sizeRelH>
            <wp14:sizeRelV relativeFrom="margin">
              <wp14:pctHeight>0</wp14:pctHeight>
            </wp14:sizeRelV>
          </wp:anchor>
        </w:drawing>
      </w:r>
      <w:r w:rsidR="00D83A44">
        <w:rPr>
          <w:noProof/>
          <w:lang w:val="en-IN" w:eastAsia="en-IN" w:bidi="te-IN"/>
        </w:rPr>
        <w:pict w14:anchorId="36012084">
          <v:shapetype id="_x0000_t202" coordsize="21600,21600" o:spt="202" path="m,l,21600r21600,l21600,xe">
            <v:stroke joinstyle="miter"/>
            <v:path gradientshapeok="t" o:connecttype="rect"/>
          </v:shapetype>
          <v:shape id="_x0000_s1027" type="#_x0000_t202" style="position:absolute;margin-left:-1.8pt;margin-top:-10.3pt;width:458.25pt;height:42pt;z-index:251661312;mso-position-horizontal-relative:text;mso-position-vertical-relative:text" stroked="f">
            <v:textbox style="mso-next-textbox:#_x0000_s1027">
              <w:txbxContent>
                <w:p w14:paraId="4C22CE1C" w14:textId="77777777" w:rsidR="00E61566" w:rsidRPr="001463EF" w:rsidRDefault="00736C34" w:rsidP="001463EF">
                  <w:pPr>
                    <w:jc w:val="center"/>
                    <w:rPr>
                      <w:rFonts w:ascii="Arial" w:hAnsi="Arial" w:cs="Arial"/>
                      <w:b/>
                      <w:bCs/>
                      <w:sz w:val="22"/>
                      <w:szCs w:val="22"/>
                      <w:lang w:val="en-IN"/>
                    </w:rPr>
                  </w:pPr>
                  <w:r>
                    <w:rPr>
                      <w:rFonts w:ascii="Arial" w:hAnsi="Arial" w:cs="Arial"/>
                      <w:b/>
                      <w:bCs/>
                      <w:sz w:val="22"/>
                      <w:szCs w:val="22"/>
                      <w:lang w:val="en-IN"/>
                    </w:rPr>
                    <w:t>Fig.</w:t>
                  </w:r>
                  <w:r w:rsidR="00680A18">
                    <w:rPr>
                      <w:rFonts w:ascii="Arial" w:hAnsi="Arial" w:cs="Arial"/>
                      <w:b/>
                      <w:bCs/>
                      <w:sz w:val="22"/>
                      <w:szCs w:val="22"/>
                      <w:lang w:val="en-IN"/>
                    </w:rPr>
                    <w:t>2</w:t>
                  </w:r>
                  <w:r w:rsidR="001463EF" w:rsidRPr="001463EF">
                    <w:rPr>
                      <w:rFonts w:ascii="Arial" w:hAnsi="Arial" w:cs="Arial"/>
                      <w:b/>
                      <w:bCs/>
                      <w:sz w:val="22"/>
                      <w:szCs w:val="22"/>
                      <w:lang w:val="en-IN"/>
                    </w:rPr>
                    <w:t>. Variation in panicle lengths at better and poor survived field conditions</w:t>
                  </w:r>
                </w:p>
              </w:txbxContent>
            </v:textbox>
          </v:shape>
        </w:pict>
      </w:r>
    </w:p>
    <w:p w14:paraId="1674A444" w14:textId="77777777" w:rsidR="00DC552E" w:rsidRDefault="00DC552E" w:rsidP="00E61566">
      <w:pPr>
        <w:rPr>
          <w:b/>
          <w:caps/>
          <w:sz w:val="22"/>
        </w:rPr>
      </w:pPr>
      <w:r>
        <w:br w:type="page"/>
      </w:r>
    </w:p>
    <w:p w14:paraId="13CE88D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56371AB" w14:textId="77777777" w:rsidR="00790ADA" w:rsidRPr="00FB3A86" w:rsidRDefault="00790ADA" w:rsidP="00441B6F">
      <w:pPr>
        <w:pStyle w:val="ConcHead"/>
        <w:spacing w:after="0"/>
        <w:jc w:val="both"/>
        <w:rPr>
          <w:rFonts w:ascii="Arial" w:hAnsi="Arial" w:cs="Arial"/>
        </w:rPr>
      </w:pPr>
    </w:p>
    <w:p w14:paraId="030CB2B9" w14:textId="77777777" w:rsidR="00203AC4" w:rsidRPr="00203AC4" w:rsidRDefault="00203AC4" w:rsidP="00203AC4">
      <w:pPr>
        <w:jc w:val="both"/>
        <w:rPr>
          <w:rFonts w:ascii="Arial" w:hAnsi="Arial" w:cs="Arial"/>
        </w:rPr>
      </w:pPr>
      <w:r w:rsidRPr="00203AC4">
        <w:rPr>
          <w:rFonts w:ascii="Arial" w:hAnsi="Arial" w:cs="Arial"/>
        </w:rPr>
        <w:t>The evaluation of F</w:t>
      </w:r>
      <w:r w:rsidRPr="00203AC4">
        <w:rPr>
          <w:rFonts w:ascii="Arial" w:hAnsi="Arial" w:cs="Arial"/>
          <w:vertAlign w:val="subscript"/>
        </w:rPr>
        <w:t xml:space="preserve">5 </w:t>
      </w:r>
      <w:r w:rsidRPr="00203AC4">
        <w:rPr>
          <w:rFonts w:ascii="Arial" w:hAnsi="Arial" w:cs="Arial"/>
        </w:rPr>
        <w:t>RILs under field conditions expressed a remarkable genotypic variability indicating that RIL population has considerable variation for salinity and yield traits in stress conditions. Higher values were observed for no. of ear bearing tillers per hill, shoot Na/K ratio at harvesting stage, salt tolerance at seedling and reproductive stages meanwhile heritability coupled with genetic advance exhibited higher range of values for plant survival%, plant height (cm), ear bearing tillers per hill, panicle length (cm), number of filled grains per panicle, salt tolerance at reproductive stage, spikelet fertility %, shoot Na/k ratio at harvesting stage and 100 Grain weight (g). Results obtained through histograms and highest values of PCV, GCV, heri</w:t>
      </w:r>
      <w:r>
        <w:rPr>
          <w:rFonts w:ascii="Arial" w:hAnsi="Arial" w:cs="Arial"/>
        </w:rPr>
        <w:t xml:space="preserve">tability and genetic advance as </w:t>
      </w:r>
      <w:r w:rsidRPr="00203AC4">
        <w:rPr>
          <w:rFonts w:ascii="Arial" w:hAnsi="Arial" w:cs="Arial"/>
        </w:rPr>
        <w:t>mean among 150 RILs with parents and checks showed preponderance of additive gene action indicating the traits can be used as selection criteria in evolving salt tolerant varieties based on breeding objective of developing fine grain and bold grain test weight as selection criteria enhancing their importance especially in the coastal areas.</w:t>
      </w:r>
    </w:p>
    <w:p w14:paraId="19311197" w14:textId="77777777" w:rsidR="00203AC4" w:rsidRDefault="00203AC4" w:rsidP="00203AC4">
      <w:pPr>
        <w:jc w:val="both"/>
        <w:rPr>
          <w:b/>
          <w:bCs/>
          <w:sz w:val="24"/>
          <w:szCs w:val="24"/>
        </w:rPr>
      </w:pPr>
    </w:p>
    <w:p w14:paraId="1BFBC5B6" w14:textId="77777777" w:rsidR="00E91512" w:rsidRDefault="00E91512" w:rsidP="00E91512">
      <w:pPr>
        <w:spacing w:before="113" w:after="113"/>
        <w:jc w:val="both"/>
      </w:pPr>
      <w:r>
        <w:t>COMPETING INTERESTS DISCLAIMER:</w:t>
      </w:r>
    </w:p>
    <w:p w14:paraId="7B39F0BC" w14:textId="24DCA9D7" w:rsidR="00E91512" w:rsidRDefault="00E91512" w:rsidP="00E91512">
      <w:pPr>
        <w:spacing w:before="113" w:after="113"/>
        <w:jc w:val="both"/>
      </w:pPr>
      <w:r>
        <w:t>Authors have declared that they have no known competing financial interests OR non-financial interests OR personal relationships that could have appeared to influence the work reported in this paper.</w:t>
      </w:r>
    </w:p>
    <w:p w14:paraId="20F04BAE" w14:textId="77777777" w:rsidR="008B3279" w:rsidRDefault="008B3279" w:rsidP="00441B6F">
      <w:pPr>
        <w:pStyle w:val="ReferHead"/>
        <w:spacing w:after="0"/>
        <w:jc w:val="both"/>
        <w:rPr>
          <w:rFonts w:ascii="Times New Roman" w:hAnsi="Times New Roman"/>
          <w:bCs/>
          <w:caps w:val="0"/>
          <w:sz w:val="24"/>
          <w:szCs w:val="24"/>
          <w:lang w:val="en-GB" w:eastAsia="zh-CN"/>
        </w:rPr>
      </w:pPr>
    </w:p>
    <w:p w14:paraId="3D9406BC" w14:textId="77777777" w:rsidR="00B01FCD" w:rsidRDefault="00B01FCD" w:rsidP="00441B6F">
      <w:pPr>
        <w:pStyle w:val="ReferHead"/>
        <w:spacing w:after="0"/>
        <w:jc w:val="both"/>
        <w:rPr>
          <w:rFonts w:ascii="Arial" w:hAnsi="Arial" w:cs="Arial"/>
        </w:rPr>
      </w:pPr>
      <w:commentRangeStart w:id="6"/>
      <w:r w:rsidRPr="00FB3A86">
        <w:rPr>
          <w:rFonts w:ascii="Arial" w:hAnsi="Arial" w:cs="Arial"/>
        </w:rPr>
        <w:t>References</w:t>
      </w:r>
      <w:commentRangeEnd w:id="6"/>
      <w:r w:rsidR="00870FC1">
        <w:rPr>
          <w:rStyle w:val="CommentReference"/>
          <w:rFonts w:ascii="Times New Roman" w:hAnsi="Times New Roman"/>
          <w:b w:val="0"/>
          <w:caps w:val="0"/>
          <w:lang w:val="nb-NO" w:eastAsia="nb-NO"/>
        </w:rPr>
        <w:commentReference w:id="6"/>
      </w:r>
    </w:p>
    <w:p w14:paraId="72D340CC" w14:textId="77777777" w:rsidR="008B3279" w:rsidRPr="008B3279" w:rsidRDefault="008B3279" w:rsidP="00441B6F">
      <w:pPr>
        <w:pStyle w:val="ReferHead"/>
        <w:spacing w:after="0"/>
        <w:jc w:val="both"/>
        <w:rPr>
          <w:rFonts w:ascii="Arial" w:hAnsi="Arial" w:cs="Arial"/>
          <w:sz w:val="18"/>
          <w:szCs w:val="16"/>
        </w:rPr>
      </w:pPr>
    </w:p>
    <w:p w14:paraId="2D69BE88" w14:textId="77777777" w:rsidR="005229E1" w:rsidRPr="004A3E31" w:rsidRDefault="005229E1" w:rsidP="005229E1">
      <w:pPr>
        <w:pStyle w:val="ListParagraph"/>
        <w:numPr>
          <w:ilvl w:val="0"/>
          <w:numId w:val="31"/>
        </w:numPr>
        <w:jc w:val="both"/>
        <w:rPr>
          <w:rFonts w:ascii="Arial" w:hAnsi="Arial" w:cs="Arial"/>
          <w:sz w:val="20"/>
          <w:szCs w:val="20"/>
        </w:rPr>
      </w:pPr>
      <w:proofErr w:type="spellStart"/>
      <w:r w:rsidRPr="004A3E31">
        <w:rPr>
          <w:rFonts w:ascii="Arial" w:hAnsi="Arial" w:cs="Arial"/>
          <w:sz w:val="20"/>
          <w:szCs w:val="20"/>
          <w:shd w:val="clear" w:color="auto" w:fill="FFFFFF"/>
        </w:rPr>
        <w:t>A</w:t>
      </w:r>
      <w:r>
        <w:rPr>
          <w:rFonts w:ascii="Arial" w:hAnsi="Arial" w:cs="Arial"/>
          <w:sz w:val="20"/>
          <w:szCs w:val="20"/>
          <w:shd w:val="clear" w:color="auto" w:fill="FFFFFF"/>
        </w:rPr>
        <w:t>lshiekheid</w:t>
      </w:r>
      <w:proofErr w:type="spellEnd"/>
      <w:r>
        <w:rPr>
          <w:rFonts w:ascii="Arial" w:hAnsi="Arial" w:cs="Arial"/>
          <w:sz w:val="20"/>
          <w:szCs w:val="20"/>
          <w:shd w:val="clear" w:color="auto" w:fill="FFFFFF"/>
        </w:rPr>
        <w:t xml:space="preserve">, M.A., </w:t>
      </w:r>
      <w:proofErr w:type="spellStart"/>
      <w:r>
        <w:rPr>
          <w:rFonts w:ascii="Arial" w:hAnsi="Arial" w:cs="Arial"/>
          <w:sz w:val="20"/>
          <w:szCs w:val="20"/>
          <w:shd w:val="clear" w:color="auto" w:fill="FFFFFF"/>
        </w:rPr>
        <w:t>Dwiningsih</w:t>
      </w:r>
      <w:proofErr w:type="spellEnd"/>
      <w:r>
        <w:rPr>
          <w:rFonts w:ascii="Arial" w:hAnsi="Arial" w:cs="Arial"/>
          <w:sz w:val="20"/>
          <w:szCs w:val="20"/>
          <w:shd w:val="clear" w:color="auto" w:fill="FFFFFF"/>
        </w:rPr>
        <w:t xml:space="preserve">, Y., &amp; </w:t>
      </w:r>
      <w:proofErr w:type="spellStart"/>
      <w:r w:rsidRPr="004A3E31">
        <w:rPr>
          <w:rFonts w:ascii="Arial" w:hAnsi="Arial" w:cs="Arial"/>
          <w:sz w:val="20"/>
          <w:szCs w:val="20"/>
          <w:shd w:val="clear" w:color="auto" w:fill="FFFFFF"/>
        </w:rPr>
        <w:t>Alkahtani</w:t>
      </w:r>
      <w:proofErr w:type="spellEnd"/>
      <w:r w:rsidRPr="004A3E31">
        <w:rPr>
          <w:rFonts w:ascii="Arial" w:hAnsi="Arial" w:cs="Arial"/>
          <w:sz w:val="20"/>
          <w:szCs w:val="20"/>
          <w:shd w:val="clear" w:color="auto" w:fill="FFFFFF"/>
        </w:rPr>
        <w:t xml:space="preserve">, J. </w:t>
      </w:r>
      <w:r>
        <w:rPr>
          <w:rFonts w:ascii="Arial" w:hAnsi="Arial" w:cs="Arial"/>
          <w:sz w:val="20"/>
          <w:szCs w:val="20"/>
          <w:shd w:val="clear" w:color="auto" w:fill="FFFFFF"/>
        </w:rPr>
        <w:t>(</w:t>
      </w:r>
      <w:r w:rsidRPr="004A3E31">
        <w:rPr>
          <w:rFonts w:ascii="Arial" w:hAnsi="Arial" w:cs="Arial"/>
          <w:sz w:val="20"/>
          <w:szCs w:val="20"/>
          <w:shd w:val="clear" w:color="auto" w:fill="FFFFFF"/>
        </w:rPr>
        <w:t>2023</w:t>
      </w:r>
      <w:r>
        <w:rPr>
          <w:rFonts w:ascii="Arial" w:hAnsi="Arial" w:cs="Arial"/>
          <w:sz w:val="20"/>
          <w:szCs w:val="20"/>
          <w:shd w:val="clear" w:color="auto" w:fill="FFFFFF"/>
        </w:rPr>
        <w:t>)</w:t>
      </w:r>
      <w:r w:rsidRPr="004A3E31">
        <w:rPr>
          <w:rFonts w:ascii="Arial" w:hAnsi="Arial" w:cs="Arial"/>
          <w:sz w:val="20"/>
          <w:szCs w:val="20"/>
          <w:shd w:val="clear" w:color="auto" w:fill="FFFFFF"/>
        </w:rPr>
        <w:t xml:space="preserve">. Analysis of morphological, physiological, and biochemical traits of salt stress tolerance in </w:t>
      </w:r>
      <w:proofErr w:type="spellStart"/>
      <w:r w:rsidRPr="004A3E31">
        <w:rPr>
          <w:rFonts w:ascii="Arial" w:hAnsi="Arial" w:cs="Arial"/>
          <w:sz w:val="20"/>
          <w:szCs w:val="20"/>
          <w:shd w:val="clear" w:color="auto" w:fill="FFFFFF"/>
        </w:rPr>
        <w:t>asian</w:t>
      </w:r>
      <w:proofErr w:type="spellEnd"/>
      <w:r w:rsidRPr="004A3E31">
        <w:rPr>
          <w:rFonts w:ascii="Arial" w:hAnsi="Arial" w:cs="Arial"/>
          <w:sz w:val="20"/>
          <w:szCs w:val="20"/>
          <w:shd w:val="clear" w:color="auto" w:fill="FFFFFF"/>
        </w:rPr>
        <w:t xml:space="preserve"> rice cultivars at different stages. </w:t>
      </w:r>
      <w:r w:rsidRPr="004A3E31">
        <w:rPr>
          <w:rFonts w:ascii="Arial" w:hAnsi="Arial" w:cs="Arial"/>
          <w:i/>
          <w:iCs/>
          <w:sz w:val="20"/>
          <w:szCs w:val="20"/>
          <w:shd w:val="clear" w:color="auto" w:fill="FFFFFF"/>
        </w:rPr>
        <w:t>Preprints org</w:t>
      </w:r>
      <w:r>
        <w:rPr>
          <w:rFonts w:ascii="Arial" w:hAnsi="Arial" w:cs="Arial"/>
          <w:sz w:val="20"/>
          <w:szCs w:val="20"/>
          <w:shd w:val="clear" w:color="auto" w:fill="FFFFFF"/>
        </w:rPr>
        <w:t xml:space="preserve">, </w:t>
      </w:r>
      <w:r w:rsidRPr="004A3E31">
        <w:rPr>
          <w:rFonts w:ascii="Arial" w:hAnsi="Arial" w:cs="Arial"/>
          <w:sz w:val="20"/>
          <w:szCs w:val="20"/>
        </w:rPr>
        <w:t>1-19.</w:t>
      </w:r>
    </w:p>
    <w:p w14:paraId="4CBF3AF3" w14:textId="77777777" w:rsidR="005229E1" w:rsidRPr="00060F6A" w:rsidRDefault="005229E1" w:rsidP="005229E1">
      <w:pPr>
        <w:pStyle w:val="ListParagraph"/>
        <w:numPr>
          <w:ilvl w:val="0"/>
          <w:numId w:val="31"/>
        </w:numPr>
        <w:jc w:val="both"/>
        <w:rPr>
          <w:rFonts w:ascii="Arial" w:hAnsi="Arial" w:cs="Arial"/>
          <w:sz w:val="20"/>
          <w:szCs w:val="20"/>
        </w:rPr>
      </w:pPr>
      <w:r w:rsidRPr="00060F6A">
        <w:rPr>
          <w:rFonts w:ascii="Arial" w:hAnsi="Arial" w:cs="Arial"/>
          <w:sz w:val="20"/>
          <w:szCs w:val="20"/>
        </w:rPr>
        <w:t xml:space="preserve">Bharali, V., Yadla, S., Fiyaz, R.A., Rao, V.S., &amp; </w:t>
      </w:r>
      <w:proofErr w:type="spellStart"/>
      <w:r w:rsidRPr="00060F6A">
        <w:rPr>
          <w:rFonts w:ascii="Arial" w:hAnsi="Arial" w:cs="Arial"/>
          <w:sz w:val="20"/>
          <w:szCs w:val="20"/>
        </w:rPr>
        <w:t>Jukanti</w:t>
      </w:r>
      <w:proofErr w:type="spellEnd"/>
      <w:r w:rsidRPr="00060F6A">
        <w:rPr>
          <w:rFonts w:ascii="Arial" w:hAnsi="Arial" w:cs="Arial"/>
          <w:sz w:val="20"/>
          <w:szCs w:val="20"/>
        </w:rPr>
        <w:t>, A.K. (2024). Genetic inheritance studies in rice (</w:t>
      </w:r>
      <w:r w:rsidRPr="00060F6A">
        <w:rPr>
          <w:rFonts w:ascii="Arial" w:hAnsi="Arial" w:cs="Arial"/>
          <w:i/>
          <w:iCs/>
          <w:sz w:val="20"/>
          <w:szCs w:val="20"/>
        </w:rPr>
        <w:t>Oryza sativa</w:t>
      </w:r>
      <w:r w:rsidRPr="00060F6A">
        <w:rPr>
          <w:rFonts w:ascii="Arial" w:hAnsi="Arial" w:cs="Arial"/>
          <w:sz w:val="20"/>
          <w:szCs w:val="20"/>
        </w:rPr>
        <w:t xml:space="preserve"> L.) for grain protein, quality and yield. </w:t>
      </w:r>
      <w:r w:rsidRPr="004A3E31">
        <w:rPr>
          <w:rFonts w:ascii="Arial" w:hAnsi="Arial" w:cs="Arial"/>
          <w:i/>
          <w:iCs/>
          <w:sz w:val="20"/>
          <w:szCs w:val="20"/>
        </w:rPr>
        <w:t>Electronic Journal of Plant Breeding, 15</w:t>
      </w:r>
      <w:r w:rsidRPr="00060F6A">
        <w:rPr>
          <w:rFonts w:ascii="Arial" w:hAnsi="Arial" w:cs="Arial"/>
          <w:sz w:val="20"/>
          <w:szCs w:val="20"/>
        </w:rPr>
        <w:t>(3), 604-611.</w:t>
      </w:r>
    </w:p>
    <w:p w14:paraId="5F456A6C" w14:textId="77777777" w:rsidR="005229E1" w:rsidRPr="004A3E31" w:rsidRDefault="005229E1" w:rsidP="005229E1">
      <w:pPr>
        <w:pStyle w:val="ListParagraph"/>
        <w:numPr>
          <w:ilvl w:val="0"/>
          <w:numId w:val="31"/>
        </w:numPr>
        <w:spacing w:before="0"/>
        <w:jc w:val="both"/>
        <w:rPr>
          <w:rFonts w:ascii="Arial" w:hAnsi="Arial" w:cs="Arial"/>
          <w:iCs/>
          <w:sz w:val="20"/>
          <w:szCs w:val="20"/>
        </w:rPr>
      </w:pPr>
      <w:r w:rsidRPr="004A3E31">
        <w:rPr>
          <w:rFonts w:ascii="Arial" w:hAnsi="Arial" w:cs="Arial"/>
          <w:sz w:val="20"/>
          <w:szCs w:val="20"/>
        </w:rPr>
        <w:t>Hussain, M., Ahmad, S., Hu</w:t>
      </w:r>
      <w:r>
        <w:rPr>
          <w:rFonts w:ascii="Arial" w:hAnsi="Arial" w:cs="Arial"/>
          <w:sz w:val="20"/>
          <w:szCs w:val="20"/>
        </w:rPr>
        <w:t xml:space="preserve">ssain, S., Lal, R., Ul-Allah, S., &amp; </w:t>
      </w:r>
      <w:r w:rsidRPr="004A3E31">
        <w:rPr>
          <w:rFonts w:ascii="Arial" w:hAnsi="Arial" w:cs="Arial"/>
          <w:sz w:val="20"/>
          <w:szCs w:val="20"/>
        </w:rPr>
        <w:t xml:space="preserve">Nawaz, A. </w:t>
      </w:r>
      <w:r>
        <w:rPr>
          <w:rFonts w:ascii="Arial" w:hAnsi="Arial" w:cs="Arial"/>
          <w:sz w:val="20"/>
          <w:szCs w:val="20"/>
        </w:rPr>
        <w:t>(</w:t>
      </w:r>
      <w:r w:rsidRPr="004A3E31">
        <w:rPr>
          <w:rFonts w:ascii="Arial" w:hAnsi="Arial" w:cs="Arial"/>
          <w:sz w:val="20"/>
          <w:szCs w:val="20"/>
        </w:rPr>
        <w:t>2018</w:t>
      </w:r>
      <w:r>
        <w:rPr>
          <w:rFonts w:ascii="Arial" w:hAnsi="Arial" w:cs="Arial"/>
          <w:sz w:val="20"/>
          <w:szCs w:val="20"/>
        </w:rPr>
        <w:t>)</w:t>
      </w:r>
      <w:r w:rsidRPr="004A3E31">
        <w:rPr>
          <w:rFonts w:ascii="Arial" w:hAnsi="Arial" w:cs="Arial"/>
          <w:sz w:val="20"/>
          <w:szCs w:val="20"/>
        </w:rPr>
        <w:t>. Rice in saline s</w:t>
      </w:r>
      <w:r>
        <w:rPr>
          <w:rFonts w:ascii="Arial" w:hAnsi="Arial" w:cs="Arial"/>
          <w:sz w:val="20"/>
          <w:szCs w:val="20"/>
        </w:rPr>
        <w:t xml:space="preserve">oils: physiology, biochemistry, </w:t>
      </w:r>
      <w:r w:rsidRPr="004A3E31">
        <w:rPr>
          <w:rFonts w:ascii="Arial" w:hAnsi="Arial" w:cs="Arial"/>
          <w:sz w:val="20"/>
          <w:szCs w:val="20"/>
        </w:rPr>
        <w:t>genetics and management.</w:t>
      </w:r>
      <w:r w:rsidRPr="004A3E31">
        <w:rPr>
          <w:rFonts w:ascii="Arial" w:hAnsi="Arial" w:cs="Arial"/>
          <w:spacing w:val="-1"/>
          <w:sz w:val="20"/>
          <w:szCs w:val="20"/>
        </w:rPr>
        <w:t xml:space="preserve"> </w:t>
      </w:r>
      <w:r w:rsidRPr="004A3E31">
        <w:rPr>
          <w:rFonts w:ascii="Arial" w:hAnsi="Arial" w:cs="Arial"/>
          <w:i/>
          <w:sz w:val="20"/>
          <w:szCs w:val="20"/>
        </w:rPr>
        <w:t>Advances in Agronomy,</w:t>
      </w:r>
      <w:r>
        <w:rPr>
          <w:rFonts w:ascii="Arial" w:hAnsi="Arial" w:cs="Arial"/>
          <w:iCs/>
          <w:sz w:val="20"/>
          <w:szCs w:val="20"/>
        </w:rPr>
        <w:t xml:space="preserve"> 148, </w:t>
      </w:r>
      <w:r w:rsidRPr="004A3E31">
        <w:rPr>
          <w:rFonts w:ascii="Arial" w:hAnsi="Arial" w:cs="Arial"/>
          <w:iCs/>
          <w:sz w:val="20"/>
          <w:szCs w:val="20"/>
        </w:rPr>
        <w:t>231-287.</w:t>
      </w:r>
    </w:p>
    <w:p w14:paraId="05108B87" w14:textId="77777777" w:rsidR="005229E1" w:rsidRDefault="005229E1" w:rsidP="005229E1">
      <w:pPr>
        <w:pStyle w:val="ListParagraph"/>
        <w:numPr>
          <w:ilvl w:val="0"/>
          <w:numId w:val="31"/>
        </w:numPr>
        <w:jc w:val="both"/>
        <w:rPr>
          <w:rFonts w:ascii="Arial" w:hAnsi="Arial" w:cs="Arial"/>
          <w:sz w:val="20"/>
          <w:szCs w:val="20"/>
          <w:shd w:val="clear" w:color="auto" w:fill="FFFFFF"/>
        </w:rPr>
      </w:pPr>
      <w:r w:rsidRPr="00A1669A">
        <w:rPr>
          <w:rFonts w:ascii="Arial" w:hAnsi="Arial" w:cs="Arial"/>
          <w:sz w:val="20"/>
          <w:szCs w:val="20"/>
          <w:shd w:val="clear" w:color="auto" w:fill="FFFFFF"/>
        </w:rPr>
        <w:t xml:space="preserve">Indrajeet, S.K., Kanwar, R.R., &amp; Singh D.P. (2024). Large scale evaluation, genetic variability and correlation analysis in rice accessions. </w:t>
      </w:r>
      <w:r w:rsidRPr="004A3E31">
        <w:rPr>
          <w:rFonts w:ascii="Arial" w:hAnsi="Arial" w:cs="Arial"/>
          <w:i/>
          <w:iCs/>
          <w:sz w:val="20"/>
          <w:szCs w:val="20"/>
          <w:shd w:val="clear" w:color="auto" w:fill="FFFFFF"/>
        </w:rPr>
        <w:t>Journal of Genetics, Genomics and Plant Breeding, 7</w:t>
      </w:r>
      <w:r w:rsidRPr="00A1669A">
        <w:rPr>
          <w:rFonts w:ascii="Arial" w:hAnsi="Arial" w:cs="Arial"/>
          <w:sz w:val="20"/>
          <w:szCs w:val="20"/>
          <w:shd w:val="clear" w:color="auto" w:fill="FFFFFF"/>
        </w:rPr>
        <w:t>(3), 83-91.</w:t>
      </w:r>
    </w:p>
    <w:p w14:paraId="66C568CC" w14:textId="77777777" w:rsidR="00736C34" w:rsidRPr="00736C34" w:rsidRDefault="00736C34" w:rsidP="00736C34">
      <w:pPr>
        <w:pStyle w:val="BodyText"/>
        <w:numPr>
          <w:ilvl w:val="0"/>
          <w:numId w:val="31"/>
        </w:numPr>
        <w:suppressAutoHyphens/>
        <w:spacing w:before="240" w:after="140"/>
        <w:jc w:val="both"/>
      </w:pPr>
      <w:r>
        <w:t>IRRI. Standard Evaluation System for rice (SES). (2014). International Rice Research Institute, Los Baños, Philippines.</w:t>
      </w:r>
    </w:p>
    <w:p w14:paraId="3E524123" w14:textId="77777777" w:rsidR="005229E1" w:rsidRPr="00060F6A" w:rsidRDefault="005229E1" w:rsidP="005229E1">
      <w:pPr>
        <w:pStyle w:val="ListParagraph"/>
        <w:numPr>
          <w:ilvl w:val="0"/>
          <w:numId w:val="31"/>
        </w:numPr>
        <w:jc w:val="both"/>
        <w:rPr>
          <w:rFonts w:ascii="Arial" w:hAnsi="Arial" w:cs="Arial"/>
          <w:sz w:val="20"/>
          <w:szCs w:val="20"/>
        </w:rPr>
      </w:pPr>
      <w:r w:rsidRPr="00060F6A">
        <w:rPr>
          <w:rFonts w:ascii="Arial" w:hAnsi="Arial" w:cs="Arial"/>
          <w:sz w:val="20"/>
          <w:szCs w:val="20"/>
        </w:rPr>
        <w:t>Kulsum, U., Sarker, U., &amp; Rasul, M.G. (2022). Genetic variability, heritability and interrelationship in salt-tolerant lines of T. Aman rice. </w:t>
      </w:r>
      <w:proofErr w:type="spellStart"/>
      <w:r w:rsidRPr="004A3E31">
        <w:rPr>
          <w:rFonts w:ascii="Arial" w:hAnsi="Arial" w:cs="Arial"/>
          <w:i/>
          <w:iCs/>
          <w:sz w:val="20"/>
          <w:szCs w:val="20"/>
        </w:rPr>
        <w:t>Genetika</w:t>
      </w:r>
      <w:proofErr w:type="spellEnd"/>
      <w:r w:rsidRPr="004A3E31">
        <w:rPr>
          <w:rFonts w:ascii="Arial" w:hAnsi="Arial" w:cs="Arial"/>
          <w:i/>
          <w:iCs/>
          <w:sz w:val="20"/>
          <w:szCs w:val="20"/>
        </w:rPr>
        <w:t>, 54</w:t>
      </w:r>
      <w:r w:rsidRPr="00060F6A">
        <w:rPr>
          <w:rFonts w:ascii="Arial" w:hAnsi="Arial" w:cs="Arial"/>
          <w:sz w:val="20"/>
          <w:szCs w:val="20"/>
        </w:rPr>
        <w:t>(2), 761-776.</w:t>
      </w:r>
    </w:p>
    <w:p w14:paraId="7499AC2F" w14:textId="77777777" w:rsidR="005229E1" w:rsidRPr="00E26790"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Kumar, S., Chauhan, M.P.</w:t>
      </w:r>
      <w:r>
        <w:rPr>
          <w:rFonts w:ascii="Arial" w:hAnsi="Arial" w:cs="Arial"/>
          <w:sz w:val="20"/>
          <w:szCs w:val="20"/>
        </w:rPr>
        <w:t xml:space="preserve">, Tomar, A., </w:t>
      </w:r>
      <w:r w:rsidRPr="00E26790">
        <w:rPr>
          <w:rFonts w:ascii="Arial" w:hAnsi="Arial" w:cs="Arial"/>
          <w:sz w:val="20"/>
          <w:szCs w:val="20"/>
        </w:rPr>
        <w:t xml:space="preserve">&amp; </w:t>
      </w:r>
      <w:proofErr w:type="spellStart"/>
      <w:r w:rsidRPr="00E26790">
        <w:rPr>
          <w:rFonts w:ascii="Arial" w:hAnsi="Arial" w:cs="Arial"/>
          <w:sz w:val="20"/>
          <w:szCs w:val="20"/>
        </w:rPr>
        <w:t>Kasana</w:t>
      </w:r>
      <w:proofErr w:type="spellEnd"/>
      <w:r w:rsidRPr="00E26790">
        <w:rPr>
          <w:rFonts w:ascii="Arial" w:hAnsi="Arial" w:cs="Arial"/>
          <w:sz w:val="20"/>
          <w:szCs w:val="20"/>
        </w:rPr>
        <w:t>, R.K. (2018). Coefficient of variation (GCV &amp; PCV), heritability and genetic advance analysis for yield contributing characters in rice (</w:t>
      </w:r>
      <w:r w:rsidRPr="00E26790">
        <w:rPr>
          <w:rFonts w:ascii="Arial" w:hAnsi="Arial" w:cs="Arial"/>
          <w:i/>
          <w:iCs/>
          <w:sz w:val="20"/>
          <w:szCs w:val="20"/>
        </w:rPr>
        <w:t xml:space="preserve">Oryza sativa </w:t>
      </w:r>
      <w:r w:rsidRPr="00E26790">
        <w:rPr>
          <w:rFonts w:ascii="Arial" w:hAnsi="Arial" w:cs="Arial"/>
          <w:sz w:val="20"/>
          <w:szCs w:val="20"/>
        </w:rPr>
        <w:t>L.). </w:t>
      </w:r>
      <w:r w:rsidRPr="004A3E31">
        <w:rPr>
          <w:rFonts w:ascii="Arial" w:hAnsi="Arial" w:cs="Arial"/>
          <w:i/>
          <w:iCs/>
          <w:sz w:val="20"/>
          <w:szCs w:val="20"/>
        </w:rPr>
        <w:t>Journal of Pharmacognosy and Phytochemistry, 7</w:t>
      </w:r>
      <w:r w:rsidRPr="00E26790">
        <w:rPr>
          <w:rFonts w:ascii="Arial" w:hAnsi="Arial" w:cs="Arial"/>
          <w:sz w:val="20"/>
          <w:szCs w:val="20"/>
        </w:rPr>
        <w:t>(3), 2161-2164.</w:t>
      </w:r>
    </w:p>
    <w:p w14:paraId="466F8A6C"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 xml:space="preserve">Mandal, U.K., Nayak, D.B., Ghosh, A., Bhardwaj, A.K., Lama, T.D., Mahajan, G.R., </w:t>
      </w:r>
      <w:r>
        <w:rPr>
          <w:rFonts w:ascii="Arial" w:hAnsi="Arial" w:cs="Arial"/>
          <w:sz w:val="20"/>
          <w:szCs w:val="20"/>
        </w:rPr>
        <w:t>et al</w:t>
      </w:r>
      <w:r w:rsidRPr="00A1669A">
        <w:rPr>
          <w:rFonts w:ascii="Arial" w:hAnsi="Arial" w:cs="Arial"/>
          <w:sz w:val="20"/>
          <w:szCs w:val="20"/>
        </w:rPr>
        <w:t xml:space="preserve">. (2023). Delineation of saline soils in coastal India using satellite remote sensing. </w:t>
      </w:r>
      <w:r w:rsidRPr="004A3E31">
        <w:rPr>
          <w:rFonts w:ascii="Arial" w:hAnsi="Arial" w:cs="Arial"/>
          <w:i/>
          <w:sz w:val="20"/>
          <w:szCs w:val="20"/>
        </w:rPr>
        <w:t>Current Science, 125</w:t>
      </w:r>
      <w:r w:rsidRPr="00A1669A">
        <w:rPr>
          <w:rFonts w:ascii="Arial" w:hAnsi="Arial" w:cs="Arial"/>
          <w:sz w:val="20"/>
          <w:szCs w:val="20"/>
        </w:rPr>
        <w:t>(12), 1339.</w:t>
      </w:r>
    </w:p>
    <w:p w14:paraId="401E3B1C"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color w:val="231F20"/>
          <w:spacing w:val="-5"/>
          <w:sz w:val="20"/>
          <w:szCs w:val="20"/>
        </w:rPr>
        <w:t>Manohara</w:t>
      </w:r>
      <w:proofErr w:type="spellEnd"/>
      <w:r w:rsidRPr="00A1669A">
        <w:rPr>
          <w:rFonts w:ascii="Arial" w:hAnsi="Arial" w:cs="Arial"/>
          <w:color w:val="231F20"/>
          <w:spacing w:val="-5"/>
          <w:sz w:val="20"/>
          <w:szCs w:val="20"/>
        </w:rPr>
        <w:t xml:space="preserve">, K.K., </w:t>
      </w:r>
      <w:proofErr w:type="spellStart"/>
      <w:r w:rsidRPr="00A1669A">
        <w:rPr>
          <w:rFonts w:ascii="Arial" w:hAnsi="Arial" w:cs="Arial"/>
          <w:color w:val="231F20"/>
          <w:spacing w:val="-5"/>
          <w:sz w:val="20"/>
          <w:szCs w:val="20"/>
        </w:rPr>
        <w:t>Morajkar</w:t>
      </w:r>
      <w:proofErr w:type="spellEnd"/>
      <w:r w:rsidRPr="00A1669A">
        <w:rPr>
          <w:rFonts w:ascii="Arial" w:hAnsi="Arial" w:cs="Arial"/>
          <w:color w:val="231F20"/>
          <w:spacing w:val="-5"/>
          <w:sz w:val="20"/>
          <w:szCs w:val="20"/>
        </w:rPr>
        <w:t xml:space="preserve">, S., &amp; </w:t>
      </w:r>
      <w:proofErr w:type="spellStart"/>
      <w:r w:rsidRPr="00A1669A">
        <w:rPr>
          <w:rFonts w:ascii="Arial" w:hAnsi="Arial" w:cs="Arial"/>
          <w:color w:val="231F20"/>
          <w:spacing w:val="-5"/>
          <w:sz w:val="20"/>
          <w:szCs w:val="20"/>
        </w:rPr>
        <w:t>Shanbagh</w:t>
      </w:r>
      <w:proofErr w:type="spellEnd"/>
      <w:r w:rsidRPr="00A1669A">
        <w:rPr>
          <w:rFonts w:ascii="Arial" w:hAnsi="Arial" w:cs="Arial"/>
          <w:color w:val="231F20"/>
          <w:spacing w:val="-5"/>
          <w:sz w:val="20"/>
          <w:szCs w:val="20"/>
        </w:rPr>
        <w:t xml:space="preserve">, Y., (2020). Genetic analysis of grain yield and its </w:t>
      </w:r>
      <w:r w:rsidRPr="00A1669A">
        <w:rPr>
          <w:rFonts w:ascii="Arial" w:hAnsi="Arial" w:cs="Arial"/>
          <w:color w:val="231F20"/>
          <w:spacing w:val="-5"/>
          <w:sz w:val="20"/>
          <w:szCs w:val="20"/>
        </w:rPr>
        <w:lastRenderedPageBreak/>
        <w:t xml:space="preserve">associated traits in diverse salt-tolerant rice genotypes under coastal salinity condition. </w:t>
      </w:r>
      <w:r w:rsidRPr="004A3E31">
        <w:rPr>
          <w:rFonts w:ascii="Arial" w:hAnsi="Arial" w:cs="Arial"/>
          <w:i/>
          <w:iCs/>
          <w:color w:val="231F20"/>
          <w:spacing w:val="-5"/>
          <w:sz w:val="20"/>
          <w:szCs w:val="20"/>
        </w:rPr>
        <w:t>Journal of Cereal Research, 12</w:t>
      </w:r>
      <w:r w:rsidRPr="00A1669A">
        <w:rPr>
          <w:rFonts w:ascii="Arial" w:hAnsi="Arial" w:cs="Arial"/>
          <w:color w:val="231F20"/>
          <w:spacing w:val="-5"/>
          <w:sz w:val="20"/>
          <w:szCs w:val="20"/>
        </w:rPr>
        <w:t>(3), 290-296.</w:t>
      </w:r>
    </w:p>
    <w:p w14:paraId="62CE6DE6" w14:textId="77777777" w:rsidR="005229E1" w:rsidRPr="00A1669A" w:rsidRDefault="005229E1" w:rsidP="005229E1">
      <w:pPr>
        <w:pStyle w:val="ListParagraph"/>
        <w:numPr>
          <w:ilvl w:val="0"/>
          <w:numId w:val="31"/>
        </w:numPr>
        <w:jc w:val="both"/>
        <w:rPr>
          <w:rFonts w:ascii="Arial" w:hAnsi="Arial" w:cs="Arial"/>
          <w:sz w:val="20"/>
          <w:szCs w:val="20"/>
          <w:lang w:bidi="te-IN"/>
        </w:rPr>
      </w:pPr>
      <w:proofErr w:type="spellStart"/>
      <w:r w:rsidRPr="00A1669A">
        <w:rPr>
          <w:rFonts w:ascii="Arial" w:hAnsi="Arial" w:cs="Arial"/>
          <w:sz w:val="20"/>
          <w:szCs w:val="20"/>
          <w:lang w:bidi="te-IN"/>
        </w:rPr>
        <w:t>Nounjan</w:t>
      </w:r>
      <w:proofErr w:type="spellEnd"/>
      <w:r w:rsidRPr="00A1669A">
        <w:rPr>
          <w:rFonts w:ascii="Arial" w:hAnsi="Arial" w:cs="Arial"/>
          <w:sz w:val="20"/>
          <w:szCs w:val="20"/>
          <w:lang w:bidi="te-IN"/>
        </w:rPr>
        <w:t xml:space="preserve">, N., </w:t>
      </w:r>
      <w:proofErr w:type="spellStart"/>
      <w:r w:rsidRPr="00A1669A">
        <w:rPr>
          <w:rFonts w:ascii="Arial" w:hAnsi="Arial" w:cs="Arial"/>
          <w:sz w:val="20"/>
          <w:szCs w:val="20"/>
          <w:lang w:bidi="te-IN"/>
        </w:rPr>
        <w:t>Chansongkrow</w:t>
      </w:r>
      <w:proofErr w:type="spellEnd"/>
      <w:r w:rsidRPr="00A1669A">
        <w:rPr>
          <w:rFonts w:ascii="Arial" w:hAnsi="Arial" w:cs="Arial"/>
          <w:sz w:val="20"/>
          <w:szCs w:val="20"/>
          <w:lang w:bidi="te-IN"/>
        </w:rPr>
        <w:t xml:space="preserve">, P., </w:t>
      </w:r>
      <w:proofErr w:type="spellStart"/>
      <w:r w:rsidRPr="00A1669A">
        <w:rPr>
          <w:rFonts w:ascii="Arial" w:hAnsi="Arial" w:cs="Arial"/>
          <w:sz w:val="20"/>
          <w:szCs w:val="20"/>
          <w:lang w:bidi="te-IN"/>
        </w:rPr>
        <w:t>Charoensawan</w:t>
      </w:r>
      <w:proofErr w:type="spellEnd"/>
      <w:r w:rsidRPr="00A1669A">
        <w:rPr>
          <w:rFonts w:ascii="Arial" w:hAnsi="Arial" w:cs="Arial"/>
          <w:sz w:val="20"/>
          <w:szCs w:val="20"/>
          <w:lang w:bidi="te-IN"/>
        </w:rPr>
        <w:t xml:space="preserve">, V., Siangliw, J.L., Toojinda, T., </w:t>
      </w:r>
      <w:proofErr w:type="spellStart"/>
      <w:r w:rsidRPr="00A1669A">
        <w:rPr>
          <w:rFonts w:ascii="Arial" w:hAnsi="Arial" w:cs="Arial"/>
          <w:sz w:val="20"/>
          <w:szCs w:val="20"/>
          <w:lang w:bidi="te-IN"/>
        </w:rPr>
        <w:t>Chadchawan</w:t>
      </w:r>
      <w:proofErr w:type="spellEnd"/>
      <w:r w:rsidRPr="00A1669A">
        <w:rPr>
          <w:rFonts w:ascii="Arial" w:hAnsi="Arial" w:cs="Arial"/>
          <w:sz w:val="20"/>
          <w:szCs w:val="20"/>
          <w:lang w:bidi="te-IN"/>
        </w:rPr>
        <w:t xml:space="preserve">, S., </w:t>
      </w:r>
      <w:r>
        <w:rPr>
          <w:rFonts w:ascii="Arial" w:hAnsi="Arial" w:cs="Arial"/>
          <w:sz w:val="20"/>
          <w:szCs w:val="20"/>
          <w:lang w:bidi="te-IN"/>
        </w:rPr>
        <w:t>et al</w:t>
      </w:r>
      <w:r w:rsidRPr="00A1669A">
        <w:rPr>
          <w:rFonts w:ascii="Arial" w:hAnsi="Arial" w:cs="Arial"/>
          <w:sz w:val="20"/>
          <w:szCs w:val="20"/>
          <w:lang w:bidi="te-IN"/>
        </w:rPr>
        <w:t xml:space="preserve">. (2018).  High performance of photosynthesis and osmotic adjustment are associated with salt tolerance ability in rice carrying drought tolerance QTL: physiological and co-expression network analysis. </w:t>
      </w:r>
      <w:r w:rsidRPr="00A1669A">
        <w:rPr>
          <w:rFonts w:ascii="Arial" w:hAnsi="Arial" w:cs="Arial"/>
          <w:i/>
          <w:iCs/>
          <w:sz w:val="20"/>
          <w:szCs w:val="20"/>
          <w:lang w:bidi="te-IN"/>
        </w:rPr>
        <w:t>Frontiers in Plant Science</w:t>
      </w:r>
      <w:r w:rsidRPr="00A1669A">
        <w:rPr>
          <w:rFonts w:ascii="Arial" w:hAnsi="Arial" w:cs="Arial"/>
          <w:sz w:val="20"/>
          <w:szCs w:val="20"/>
          <w:lang w:bidi="te-IN"/>
        </w:rPr>
        <w:t>, 9, 1135.</w:t>
      </w:r>
    </w:p>
    <w:p w14:paraId="245AEA65" w14:textId="77777777" w:rsidR="005229E1" w:rsidRPr="00A1669A" w:rsidRDefault="005229E1" w:rsidP="005229E1">
      <w:pPr>
        <w:pStyle w:val="ListParagraph"/>
        <w:numPr>
          <w:ilvl w:val="0"/>
          <w:numId w:val="31"/>
        </w:numPr>
        <w:jc w:val="both"/>
        <w:rPr>
          <w:rFonts w:ascii="Arial" w:hAnsi="Arial" w:cs="Arial"/>
          <w:sz w:val="20"/>
          <w:szCs w:val="20"/>
          <w:lang w:bidi="te-IN"/>
        </w:rPr>
      </w:pPr>
      <w:r w:rsidRPr="00A1669A">
        <w:rPr>
          <w:rFonts w:ascii="Arial" w:hAnsi="Arial" w:cs="Arial"/>
          <w:sz w:val="20"/>
          <w:szCs w:val="20"/>
        </w:rPr>
        <w:t xml:space="preserve">Patel, D. P., Patel, V. P., Patel, V. B., Patel, R. K., Modha, K. G., Shrivastava, A., </w:t>
      </w:r>
      <w:r>
        <w:rPr>
          <w:rFonts w:ascii="Arial" w:hAnsi="Arial" w:cs="Arial"/>
          <w:sz w:val="20"/>
          <w:szCs w:val="20"/>
        </w:rPr>
        <w:t>et al</w:t>
      </w:r>
      <w:r w:rsidRPr="00A1669A">
        <w:rPr>
          <w:rFonts w:ascii="Arial" w:hAnsi="Arial" w:cs="Arial"/>
          <w:sz w:val="20"/>
          <w:szCs w:val="20"/>
        </w:rPr>
        <w:t>. (2025). Development and evaluation of F</w:t>
      </w:r>
      <w:r w:rsidRPr="00A1669A">
        <w:rPr>
          <w:rFonts w:ascii="Arial" w:hAnsi="Arial" w:cs="Arial"/>
          <w:sz w:val="20"/>
          <w:szCs w:val="20"/>
          <w:vertAlign w:val="subscript"/>
        </w:rPr>
        <w:t>5</w:t>
      </w:r>
      <w:r w:rsidRPr="00A1669A">
        <w:rPr>
          <w:rFonts w:ascii="Arial" w:hAnsi="Arial" w:cs="Arial"/>
          <w:sz w:val="20"/>
          <w:szCs w:val="20"/>
        </w:rPr>
        <w:t xml:space="preserve"> breeding lines for yield and yield attributes in rice (</w:t>
      </w:r>
      <w:r w:rsidRPr="00A1669A">
        <w:rPr>
          <w:rFonts w:ascii="Arial" w:hAnsi="Arial" w:cs="Arial"/>
          <w:i/>
          <w:iCs/>
          <w:sz w:val="20"/>
          <w:szCs w:val="20"/>
        </w:rPr>
        <w:t>Oryza sativa</w:t>
      </w:r>
      <w:r w:rsidRPr="00A1669A">
        <w:rPr>
          <w:rFonts w:ascii="Arial" w:hAnsi="Arial" w:cs="Arial"/>
          <w:sz w:val="20"/>
          <w:szCs w:val="20"/>
        </w:rPr>
        <w:t xml:space="preserve"> L.). </w:t>
      </w:r>
      <w:r w:rsidRPr="004A3E31">
        <w:rPr>
          <w:rFonts w:ascii="Arial" w:hAnsi="Arial" w:cs="Arial"/>
          <w:i/>
          <w:iCs/>
          <w:sz w:val="20"/>
          <w:szCs w:val="20"/>
        </w:rPr>
        <w:t>Plant Archives, 25</w:t>
      </w:r>
      <w:r w:rsidRPr="00A1669A">
        <w:rPr>
          <w:rFonts w:ascii="Arial" w:hAnsi="Arial" w:cs="Arial"/>
          <w:sz w:val="20"/>
          <w:szCs w:val="20"/>
        </w:rPr>
        <w:t>(1), 107-117.</w:t>
      </w:r>
    </w:p>
    <w:p w14:paraId="4EDEF65D"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Pranaya, J., Roja, V., Rao, P., Rani, M. G., &amp; Ramesh D. (2024). Evaluation of germplasm for seedling stage salinity tolerance in rice (</w:t>
      </w:r>
      <w:r w:rsidRPr="00A1669A">
        <w:rPr>
          <w:rFonts w:ascii="Arial" w:hAnsi="Arial" w:cs="Arial"/>
          <w:i/>
          <w:sz w:val="20"/>
          <w:szCs w:val="20"/>
        </w:rPr>
        <w:t xml:space="preserve">Oryza sativa </w:t>
      </w:r>
      <w:r w:rsidRPr="00A1669A">
        <w:rPr>
          <w:rFonts w:ascii="Arial" w:hAnsi="Arial" w:cs="Arial"/>
          <w:sz w:val="20"/>
          <w:szCs w:val="20"/>
        </w:rPr>
        <w:t xml:space="preserve">L.). </w:t>
      </w:r>
      <w:r w:rsidRPr="004A3E31">
        <w:rPr>
          <w:rFonts w:ascii="Arial" w:hAnsi="Arial" w:cs="Arial"/>
          <w:i/>
          <w:sz w:val="20"/>
          <w:szCs w:val="20"/>
        </w:rPr>
        <w:t>International Journal of Plant and Soil Science, 36</w:t>
      </w:r>
      <w:r w:rsidRPr="00A1669A">
        <w:rPr>
          <w:rFonts w:ascii="Arial" w:hAnsi="Arial" w:cs="Arial"/>
          <w:sz w:val="20"/>
          <w:szCs w:val="20"/>
        </w:rPr>
        <w:t>(5), 73-81.</w:t>
      </w:r>
    </w:p>
    <w:p w14:paraId="5A9E272C" w14:textId="77777777" w:rsidR="005229E1" w:rsidRPr="00A1669A" w:rsidRDefault="005229E1" w:rsidP="005229E1">
      <w:pPr>
        <w:pStyle w:val="BodyText"/>
        <w:widowControl w:val="0"/>
        <w:numPr>
          <w:ilvl w:val="0"/>
          <w:numId w:val="31"/>
        </w:numPr>
        <w:autoSpaceDE w:val="0"/>
        <w:autoSpaceDN w:val="0"/>
        <w:spacing w:after="0"/>
        <w:jc w:val="both"/>
        <w:rPr>
          <w:rFonts w:ascii="Arial" w:hAnsi="Arial" w:cs="Arial"/>
        </w:rPr>
      </w:pPr>
      <w:r w:rsidRPr="00A1669A">
        <w:rPr>
          <w:rFonts w:ascii="Arial" w:hAnsi="Arial" w:cs="Arial"/>
          <w:shd w:val="clear" w:color="auto" w:fill="FFFFFF"/>
        </w:rPr>
        <w:t>Prashanth,</w:t>
      </w:r>
      <w:r>
        <w:rPr>
          <w:rFonts w:ascii="Arial" w:hAnsi="Arial" w:cs="Arial"/>
          <w:shd w:val="clear" w:color="auto" w:fill="FFFFFF"/>
        </w:rPr>
        <w:t xml:space="preserve"> </w:t>
      </w:r>
      <w:r w:rsidRPr="00A1669A">
        <w:rPr>
          <w:rFonts w:ascii="Arial" w:hAnsi="Arial" w:cs="Arial"/>
          <w:shd w:val="clear" w:color="auto" w:fill="FFFFFF"/>
        </w:rPr>
        <w:t>C.,</w:t>
      </w:r>
      <w:r>
        <w:rPr>
          <w:rFonts w:ascii="Arial" w:hAnsi="Arial" w:cs="Arial"/>
          <w:shd w:val="clear" w:color="auto" w:fill="FFFFFF"/>
        </w:rPr>
        <w:t xml:space="preserve"> </w:t>
      </w:r>
      <w:r w:rsidRPr="00A1669A">
        <w:rPr>
          <w:rFonts w:ascii="Arial" w:hAnsi="Arial" w:cs="Arial"/>
          <w:shd w:val="clear" w:color="auto" w:fill="FFFFFF"/>
        </w:rPr>
        <w:t xml:space="preserve">Mahantashivayogayya, K., Diwan, J.R., </w:t>
      </w:r>
      <w:proofErr w:type="spellStart"/>
      <w:r w:rsidRPr="00A1669A">
        <w:rPr>
          <w:rFonts w:ascii="Arial" w:hAnsi="Arial" w:cs="Arial"/>
          <w:shd w:val="clear" w:color="auto" w:fill="FFFFFF"/>
        </w:rPr>
        <w:t>Kuchanur</w:t>
      </w:r>
      <w:proofErr w:type="spellEnd"/>
      <w:r w:rsidRPr="00A1669A">
        <w:rPr>
          <w:rFonts w:ascii="Arial" w:hAnsi="Arial" w:cs="Arial"/>
          <w:shd w:val="clear" w:color="auto" w:fill="FFFFFF"/>
        </w:rPr>
        <w:t xml:space="preserve">, P.H., &amp; Vishwanath, J. (2020).  </w:t>
      </w:r>
      <w:proofErr w:type="gramStart"/>
      <w:r w:rsidRPr="00A1669A">
        <w:rPr>
          <w:rFonts w:ascii="Arial" w:hAnsi="Arial" w:cs="Arial"/>
          <w:shd w:val="clear" w:color="auto" w:fill="FFFFFF"/>
        </w:rPr>
        <w:t>Genetic  variability</w:t>
      </w:r>
      <w:proofErr w:type="gramEnd"/>
      <w:r w:rsidRPr="00A1669A">
        <w:rPr>
          <w:rFonts w:ascii="Arial" w:hAnsi="Arial" w:cs="Arial"/>
          <w:shd w:val="clear" w:color="auto" w:fill="FFFFFF"/>
        </w:rPr>
        <w:t xml:space="preserve">  and  association  studies  on  bpt-5204  based  rice mutants  under  saline  stress  soil. </w:t>
      </w:r>
      <w:r w:rsidRPr="004A3E31">
        <w:rPr>
          <w:rFonts w:ascii="Arial" w:hAnsi="Arial" w:cs="Arial"/>
          <w:i/>
          <w:iCs/>
          <w:shd w:val="clear" w:color="auto" w:fill="FFFFFF"/>
        </w:rPr>
        <w:t>International Journal of Current Microbiology and Applied Sciences, 9</w:t>
      </w:r>
      <w:r w:rsidRPr="00A1669A">
        <w:rPr>
          <w:rFonts w:ascii="Arial" w:hAnsi="Arial" w:cs="Arial"/>
          <w:shd w:val="clear" w:color="auto" w:fill="FFFFFF"/>
        </w:rPr>
        <w:t>(2), 2441-2450</w:t>
      </w:r>
      <w:r w:rsidRPr="00A1669A">
        <w:rPr>
          <w:rFonts w:ascii="Arial" w:hAnsi="Arial" w:cs="Arial"/>
        </w:rPr>
        <w:t>.</w:t>
      </w:r>
    </w:p>
    <w:p w14:paraId="0051B794"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shd w:val="clear" w:color="auto" w:fill="FFFFFF"/>
        </w:rPr>
        <w:t xml:space="preserve">Samy, P. M. A., Singh R. K., Gregorio, G. B., Gautam, R.K., Krishnamurthy, S. L., &amp; </w:t>
      </w:r>
      <w:proofErr w:type="spellStart"/>
      <w:r w:rsidRPr="00A1669A">
        <w:rPr>
          <w:rFonts w:ascii="Arial" w:hAnsi="Arial" w:cs="Arial"/>
          <w:sz w:val="20"/>
          <w:szCs w:val="20"/>
          <w:shd w:val="clear" w:color="auto" w:fill="FFFFFF"/>
        </w:rPr>
        <w:t>Thirumeni</w:t>
      </w:r>
      <w:proofErr w:type="spellEnd"/>
      <w:r w:rsidRPr="00A1669A">
        <w:rPr>
          <w:rFonts w:ascii="Arial" w:hAnsi="Arial" w:cs="Arial"/>
          <w:sz w:val="20"/>
          <w:szCs w:val="20"/>
          <w:shd w:val="clear" w:color="auto" w:fill="FFFFFF"/>
        </w:rPr>
        <w:t xml:space="preserve"> S. (2024). Genetic improvement of rice for salt tolerance. In </w:t>
      </w:r>
      <w:r w:rsidRPr="004A3E31">
        <w:rPr>
          <w:rFonts w:ascii="Arial" w:hAnsi="Arial" w:cs="Arial"/>
          <w:i/>
          <w:iCs/>
          <w:sz w:val="20"/>
          <w:szCs w:val="20"/>
          <w:shd w:val="clear" w:color="auto" w:fill="FFFFFF"/>
        </w:rPr>
        <w:t>Genetic Improvement of Rice for Salt Tolerance</w:t>
      </w:r>
      <w:r w:rsidRPr="00A1669A">
        <w:rPr>
          <w:rFonts w:ascii="Arial" w:hAnsi="Arial" w:cs="Arial"/>
          <w:sz w:val="20"/>
          <w:szCs w:val="20"/>
          <w:shd w:val="clear" w:color="auto" w:fill="FFFFFF"/>
        </w:rPr>
        <w:t>, 1-8.</w:t>
      </w:r>
    </w:p>
    <w:p w14:paraId="59FC4E27"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sz w:val="20"/>
          <w:szCs w:val="20"/>
          <w:shd w:val="clear" w:color="auto" w:fill="FFFFFF"/>
        </w:rPr>
        <w:t>Senguttuvel</w:t>
      </w:r>
      <w:proofErr w:type="spellEnd"/>
      <w:r w:rsidRPr="00A1669A">
        <w:rPr>
          <w:rFonts w:ascii="Arial" w:hAnsi="Arial" w:cs="Arial"/>
          <w:sz w:val="20"/>
          <w:szCs w:val="20"/>
          <w:shd w:val="clear" w:color="auto" w:fill="FFFFFF"/>
        </w:rPr>
        <w:t>, P.</w:t>
      </w:r>
      <w:proofErr w:type="gramStart"/>
      <w:r w:rsidRPr="00A1669A">
        <w:rPr>
          <w:rFonts w:ascii="Arial" w:hAnsi="Arial" w:cs="Arial"/>
          <w:sz w:val="20"/>
          <w:szCs w:val="20"/>
          <w:shd w:val="clear" w:color="auto" w:fill="FFFFFF"/>
        </w:rPr>
        <w:t>,  Sravan</w:t>
      </w:r>
      <w:proofErr w:type="gramEnd"/>
      <w:r w:rsidRPr="00A1669A">
        <w:rPr>
          <w:rFonts w:ascii="Arial" w:hAnsi="Arial" w:cs="Arial"/>
          <w:sz w:val="20"/>
          <w:szCs w:val="20"/>
          <w:shd w:val="clear" w:color="auto" w:fill="FFFFFF"/>
        </w:rPr>
        <w:t xml:space="preserve">  </w:t>
      </w:r>
      <w:proofErr w:type="spellStart"/>
      <w:r w:rsidRPr="00A1669A">
        <w:rPr>
          <w:rFonts w:ascii="Arial" w:hAnsi="Arial" w:cs="Arial"/>
          <w:sz w:val="20"/>
          <w:szCs w:val="20"/>
          <w:shd w:val="clear" w:color="auto" w:fill="FFFFFF"/>
        </w:rPr>
        <w:t>raju</w:t>
      </w:r>
      <w:proofErr w:type="spellEnd"/>
      <w:r w:rsidRPr="00A1669A">
        <w:rPr>
          <w:rFonts w:ascii="Arial" w:hAnsi="Arial" w:cs="Arial"/>
          <w:sz w:val="20"/>
          <w:szCs w:val="20"/>
          <w:shd w:val="clear" w:color="auto" w:fill="FFFFFF"/>
        </w:rPr>
        <w:t xml:space="preserve">, N.,  Padmavathi, G.,  Sundaram, R. M.,  Madhav, S., Hariprasad, A. S.,  </w:t>
      </w:r>
      <w:r>
        <w:rPr>
          <w:rFonts w:ascii="Arial" w:hAnsi="Arial" w:cs="Arial"/>
          <w:sz w:val="20"/>
          <w:szCs w:val="20"/>
          <w:shd w:val="clear" w:color="auto" w:fill="FFFFFF"/>
        </w:rPr>
        <w:t>et al</w:t>
      </w:r>
      <w:r w:rsidRPr="00A1669A">
        <w:rPr>
          <w:rFonts w:ascii="Arial" w:hAnsi="Arial" w:cs="Arial"/>
          <w:sz w:val="20"/>
          <w:szCs w:val="20"/>
          <w:shd w:val="clear" w:color="auto" w:fill="FFFFFF"/>
        </w:rPr>
        <w:t>. (2016). Identification and quantification of salinity tolerance through salt stress indices and variability studies in rice (</w:t>
      </w:r>
      <w:r w:rsidRPr="00A1669A">
        <w:rPr>
          <w:rFonts w:ascii="Arial" w:hAnsi="Arial" w:cs="Arial"/>
          <w:i/>
          <w:iCs/>
          <w:sz w:val="20"/>
          <w:szCs w:val="20"/>
          <w:shd w:val="clear" w:color="auto" w:fill="FFFFFF"/>
        </w:rPr>
        <w:t>Oryza sativa</w:t>
      </w:r>
      <w:r w:rsidRPr="00A1669A">
        <w:rPr>
          <w:rFonts w:ascii="Arial" w:hAnsi="Arial" w:cs="Arial"/>
          <w:sz w:val="20"/>
          <w:szCs w:val="20"/>
          <w:shd w:val="clear" w:color="auto" w:fill="FFFFFF"/>
        </w:rPr>
        <w:t xml:space="preserve"> L.). </w:t>
      </w:r>
      <w:proofErr w:type="spellStart"/>
      <w:r w:rsidRPr="004A3E31">
        <w:rPr>
          <w:rFonts w:ascii="Arial" w:hAnsi="Arial" w:cs="Arial"/>
          <w:i/>
          <w:iCs/>
          <w:sz w:val="20"/>
          <w:szCs w:val="20"/>
          <w:shd w:val="clear" w:color="auto" w:fill="FFFFFF"/>
        </w:rPr>
        <w:t>Sabrao</w:t>
      </w:r>
      <w:proofErr w:type="spellEnd"/>
      <w:r w:rsidRPr="004A3E31">
        <w:rPr>
          <w:rFonts w:ascii="Arial" w:hAnsi="Arial" w:cs="Arial"/>
          <w:i/>
          <w:iCs/>
          <w:sz w:val="20"/>
          <w:szCs w:val="20"/>
          <w:shd w:val="clear" w:color="auto" w:fill="FFFFFF"/>
        </w:rPr>
        <w:t xml:space="preserve"> journal of breeding and genetics, 48</w:t>
      </w:r>
      <w:r w:rsidRPr="00A1669A">
        <w:rPr>
          <w:rFonts w:ascii="Arial" w:hAnsi="Arial" w:cs="Arial"/>
          <w:sz w:val="20"/>
          <w:szCs w:val="20"/>
          <w:shd w:val="clear" w:color="auto" w:fill="FFFFFF"/>
        </w:rPr>
        <w:t>(2), 172-179.</w:t>
      </w:r>
    </w:p>
    <w:p w14:paraId="3F4F2083"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Selvam, Y.A. 2024. Assessment of genetic variability and association in morphometric traits of rice (</w:t>
      </w:r>
      <w:r w:rsidRPr="00A1669A">
        <w:rPr>
          <w:rFonts w:ascii="Arial" w:hAnsi="Arial" w:cs="Arial"/>
          <w:i/>
          <w:sz w:val="20"/>
          <w:szCs w:val="20"/>
        </w:rPr>
        <w:t>Oryza sativa</w:t>
      </w:r>
      <w:r w:rsidRPr="00A1669A">
        <w:rPr>
          <w:rFonts w:ascii="Arial" w:hAnsi="Arial" w:cs="Arial"/>
          <w:sz w:val="20"/>
          <w:szCs w:val="20"/>
        </w:rPr>
        <w:t xml:space="preserve">. L) genotypes under saline condition. </w:t>
      </w:r>
      <w:r w:rsidRPr="004A3E31">
        <w:rPr>
          <w:rFonts w:ascii="Arial" w:hAnsi="Arial" w:cs="Arial"/>
          <w:i/>
          <w:sz w:val="20"/>
          <w:szCs w:val="20"/>
        </w:rPr>
        <w:t>Indian Journal</w:t>
      </w:r>
      <w:r w:rsidRPr="004A3E31">
        <w:rPr>
          <w:rFonts w:ascii="Arial" w:hAnsi="Arial" w:cs="Arial"/>
          <w:i/>
          <w:spacing w:val="80"/>
          <w:sz w:val="20"/>
          <w:szCs w:val="20"/>
        </w:rPr>
        <w:t xml:space="preserve"> </w:t>
      </w:r>
      <w:r w:rsidRPr="004A3E31">
        <w:rPr>
          <w:rFonts w:ascii="Arial" w:hAnsi="Arial" w:cs="Arial"/>
          <w:i/>
          <w:sz w:val="20"/>
          <w:szCs w:val="20"/>
        </w:rPr>
        <w:t>of Natural Sciences. 15</w:t>
      </w:r>
      <w:r w:rsidRPr="00A1669A">
        <w:rPr>
          <w:rFonts w:ascii="Arial" w:hAnsi="Arial" w:cs="Arial"/>
          <w:sz w:val="20"/>
          <w:szCs w:val="20"/>
        </w:rPr>
        <w:t>(84), 73880-73887.</w:t>
      </w:r>
    </w:p>
    <w:p w14:paraId="599F0A7E" w14:textId="77777777" w:rsidR="005229E1" w:rsidRPr="00A1669A" w:rsidRDefault="005229E1" w:rsidP="005229E1">
      <w:pPr>
        <w:pStyle w:val="ListParagraph"/>
        <w:numPr>
          <w:ilvl w:val="0"/>
          <w:numId w:val="31"/>
        </w:numPr>
        <w:jc w:val="both"/>
        <w:rPr>
          <w:rFonts w:ascii="Arial" w:hAnsi="Arial" w:cs="Arial"/>
          <w:sz w:val="20"/>
          <w:szCs w:val="20"/>
        </w:rPr>
      </w:pPr>
      <w:r w:rsidRPr="00A1669A">
        <w:rPr>
          <w:rFonts w:ascii="Arial" w:hAnsi="Arial" w:cs="Arial"/>
          <w:sz w:val="20"/>
          <w:szCs w:val="20"/>
        </w:rPr>
        <w:t xml:space="preserve">Singh, R. K., &amp; Chaudhary, B. D. (1985). </w:t>
      </w:r>
      <w:r w:rsidRPr="004A3E31">
        <w:rPr>
          <w:rFonts w:ascii="Arial" w:hAnsi="Arial" w:cs="Arial"/>
          <w:i/>
          <w:sz w:val="20"/>
          <w:szCs w:val="20"/>
        </w:rPr>
        <w:t>Biometrical Methods in Quantitative Genetic Analysis</w:t>
      </w:r>
      <w:r w:rsidRPr="00ED535E">
        <w:rPr>
          <w:rFonts w:ascii="Arial" w:hAnsi="Arial" w:cs="Arial"/>
          <w:iCs/>
          <w:sz w:val="20"/>
          <w:szCs w:val="20"/>
        </w:rPr>
        <w:t xml:space="preserve">. Kalyani </w:t>
      </w:r>
      <w:r>
        <w:rPr>
          <w:rFonts w:ascii="Arial" w:hAnsi="Arial" w:cs="Arial"/>
          <w:sz w:val="20"/>
          <w:szCs w:val="20"/>
        </w:rPr>
        <w:t xml:space="preserve">Publishers, New Delhi, </w:t>
      </w:r>
      <w:r w:rsidRPr="00A1669A">
        <w:rPr>
          <w:rFonts w:ascii="Arial" w:hAnsi="Arial" w:cs="Arial"/>
          <w:sz w:val="20"/>
          <w:szCs w:val="20"/>
        </w:rPr>
        <w:t>85-89.</w:t>
      </w:r>
    </w:p>
    <w:p w14:paraId="456279DC" w14:textId="77777777" w:rsidR="005229E1" w:rsidRPr="00A1669A" w:rsidRDefault="005229E1" w:rsidP="005229E1">
      <w:pPr>
        <w:pStyle w:val="ListParagraph"/>
        <w:numPr>
          <w:ilvl w:val="0"/>
          <w:numId w:val="31"/>
        </w:numPr>
        <w:jc w:val="both"/>
        <w:rPr>
          <w:rFonts w:ascii="Arial" w:hAnsi="Arial" w:cs="Arial"/>
          <w:sz w:val="20"/>
          <w:szCs w:val="20"/>
        </w:rPr>
      </w:pPr>
      <w:proofErr w:type="spellStart"/>
      <w:r w:rsidRPr="00A1669A">
        <w:rPr>
          <w:rFonts w:ascii="Arial" w:hAnsi="Arial" w:cs="Arial"/>
          <w:sz w:val="20"/>
          <w:szCs w:val="20"/>
          <w:shd w:val="clear" w:color="auto" w:fill="FFFFFF"/>
        </w:rPr>
        <w:t>Sitaresmi</w:t>
      </w:r>
      <w:proofErr w:type="spellEnd"/>
      <w:r w:rsidRPr="00A1669A">
        <w:rPr>
          <w:rFonts w:ascii="Arial" w:hAnsi="Arial" w:cs="Arial"/>
          <w:sz w:val="20"/>
          <w:szCs w:val="20"/>
          <w:shd w:val="clear" w:color="auto" w:fill="FFFFFF"/>
        </w:rPr>
        <w:t xml:space="preserve">, T., </w:t>
      </w:r>
      <w:proofErr w:type="spellStart"/>
      <w:r w:rsidRPr="00A1669A">
        <w:rPr>
          <w:rFonts w:ascii="Arial" w:hAnsi="Arial" w:cs="Arial"/>
          <w:sz w:val="20"/>
          <w:szCs w:val="20"/>
          <w:shd w:val="clear" w:color="auto" w:fill="FFFFFF"/>
        </w:rPr>
        <w:t>Gunarsih</w:t>
      </w:r>
      <w:proofErr w:type="spellEnd"/>
      <w:r w:rsidRPr="00A1669A">
        <w:rPr>
          <w:rFonts w:ascii="Arial" w:hAnsi="Arial" w:cs="Arial"/>
          <w:sz w:val="20"/>
          <w:szCs w:val="20"/>
          <w:shd w:val="clear" w:color="auto" w:fill="FFFFFF"/>
        </w:rPr>
        <w:t xml:space="preserve">, C., &amp; </w:t>
      </w:r>
      <w:proofErr w:type="spellStart"/>
      <w:r w:rsidRPr="00A1669A">
        <w:rPr>
          <w:rFonts w:ascii="Arial" w:hAnsi="Arial" w:cs="Arial"/>
          <w:sz w:val="20"/>
          <w:szCs w:val="20"/>
          <w:shd w:val="clear" w:color="auto" w:fill="FFFFFF"/>
        </w:rPr>
        <w:t>Hairmansis</w:t>
      </w:r>
      <w:proofErr w:type="spellEnd"/>
      <w:r w:rsidRPr="00A1669A">
        <w:rPr>
          <w:rFonts w:ascii="Arial" w:hAnsi="Arial" w:cs="Arial"/>
          <w:sz w:val="20"/>
          <w:szCs w:val="20"/>
          <w:shd w:val="clear" w:color="auto" w:fill="FFFFFF"/>
        </w:rPr>
        <w:t xml:space="preserve">, A. (2022). </w:t>
      </w:r>
      <w:proofErr w:type="gramStart"/>
      <w:r w:rsidRPr="00A1669A">
        <w:rPr>
          <w:rFonts w:ascii="Arial" w:hAnsi="Arial" w:cs="Arial"/>
          <w:sz w:val="20"/>
          <w:szCs w:val="20"/>
          <w:shd w:val="clear" w:color="auto" w:fill="FFFFFF"/>
        </w:rPr>
        <w:t>Grain  yield</w:t>
      </w:r>
      <w:proofErr w:type="gramEnd"/>
      <w:r w:rsidRPr="00A1669A">
        <w:rPr>
          <w:rFonts w:ascii="Arial" w:hAnsi="Arial" w:cs="Arial"/>
          <w:sz w:val="20"/>
          <w:szCs w:val="20"/>
          <w:shd w:val="clear" w:color="auto" w:fill="FFFFFF"/>
        </w:rPr>
        <w:t xml:space="preserve">  and  yield  component trait  association  and  salinity  tolerance  of  rice  lines  under  mild  saline  stress condition. In </w:t>
      </w:r>
      <w:r w:rsidRPr="004A3E31">
        <w:rPr>
          <w:rFonts w:ascii="Arial" w:hAnsi="Arial" w:cs="Arial"/>
          <w:i/>
          <w:iCs/>
          <w:sz w:val="20"/>
          <w:szCs w:val="20"/>
          <w:shd w:val="clear" w:color="auto" w:fill="FFFFFF"/>
        </w:rPr>
        <w:t>IOP Conference Series: Earth and Environmental Science, 978</w:t>
      </w:r>
      <w:r w:rsidRPr="00A1669A">
        <w:rPr>
          <w:rFonts w:ascii="Arial" w:hAnsi="Arial" w:cs="Arial"/>
          <w:sz w:val="20"/>
          <w:szCs w:val="20"/>
          <w:shd w:val="clear" w:color="auto" w:fill="FFFFFF"/>
        </w:rPr>
        <w:t>(1), 12-17.</w:t>
      </w:r>
    </w:p>
    <w:p w14:paraId="6DE9D0F3" w14:textId="77777777" w:rsidR="005229E1" w:rsidRPr="00A1669A" w:rsidRDefault="005229E1" w:rsidP="005229E1">
      <w:pPr>
        <w:pStyle w:val="ListParagraph"/>
        <w:numPr>
          <w:ilvl w:val="0"/>
          <w:numId w:val="31"/>
        </w:numPr>
        <w:jc w:val="both"/>
        <w:rPr>
          <w:rFonts w:ascii="Arial" w:hAnsi="Arial" w:cs="Arial"/>
          <w:sz w:val="20"/>
          <w:szCs w:val="20"/>
        </w:rPr>
      </w:pPr>
      <w:proofErr w:type="gramStart"/>
      <w:r w:rsidRPr="00A1669A">
        <w:rPr>
          <w:rStyle w:val="highlight"/>
          <w:rFonts w:ascii="Arial" w:hAnsi="Arial" w:cs="Arial"/>
          <w:sz w:val="20"/>
          <w:szCs w:val="20"/>
        </w:rPr>
        <w:t>Tam</w:t>
      </w:r>
      <w:r w:rsidRPr="00A1669A">
        <w:rPr>
          <w:rFonts w:ascii="Arial" w:hAnsi="Arial" w:cs="Arial"/>
          <w:sz w:val="20"/>
          <w:szCs w:val="20"/>
        </w:rPr>
        <w:t>,</w:t>
      </w:r>
      <w:r w:rsidRPr="00A1669A">
        <w:rPr>
          <w:rFonts w:ascii="Arial" w:hAnsi="Arial" w:cs="Arial"/>
          <w:sz w:val="20"/>
          <w:szCs w:val="20"/>
          <w:shd w:val="clear" w:color="auto" w:fill="FFFFFF"/>
        </w:rPr>
        <w:t xml:space="preserve">  B.P.</w:t>
      </w:r>
      <w:proofErr w:type="gramEnd"/>
      <w:r w:rsidRPr="00A1669A">
        <w:rPr>
          <w:rFonts w:ascii="Arial" w:hAnsi="Arial" w:cs="Arial"/>
          <w:sz w:val="20"/>
          <w:szCs w:val="20"/>
          <w:shd w:val="clear" w:color="auto" w:fill="FFFFFF"/>
        </w:rPr>
        <w:t xml:space="preserve">,  Tu,  P.T.B.,  Van,  P.,  Dung,  P.T.,  Hai,  P.N.,  Trieu,  N.L.V.,  </w:t>
      </w:r>
      <w:r>
        <w:rPr>
          <w:rFonts w:ascii="Arial" w:hAnsi="Arial" w:cs="Arial"/>
          <w:sz w:val="20"/>
          <w:szCs w:val="20"/>
          <w:shd w:val="clear" w:color="auto" w:fill="FFFFFF"/>
        </w:rPr>
        <w:t>et al</w:t>
      </w:r>
      <w:r w:rsidRPr="00A1669A">
        <w:rPr>
          <w:rFonts w:ascii="Arial" w:hAnsi="Arial" w:cs="Arial"/>
          <w:sz w:val="20"/>
          <w:szCs w:val="20"/>
          <w:shd w:val="clear" w:color="auto" w:fill="FFFFFF"/>
        </w:rPr>
        <w:t>. (2019).  Genetic analysis of salinity tolerance in a rice backcross population at seedling stage</w:t>
      </w:r>
      <w:r w:rsidRPr="004A3E31">
        <w:rPr>
          <w:rFonts w:ascii="Arial" w:hAnsi="Arial" w:cs="Arial"/>
          <w:i/>
          <w:iCs/>
          <w:sz w:val="20"/>
          <w:szCs w:val="20"/>
          <w:shd w:val="clear" w:color="auto" w:fill="FFFFFF"/>
        </w:rPr>
        <w:t>. Journal    of    Bioscience    and    Agriculture Research, 19</w:t>
      </w:r>
      <w:r w:rsidRPr="00A1669A">
        <w:rPr>
          <w:rFonts w:ascii="Arial" w:hAnsi="Arial" w:cs="Arial"/>
          <w:sz w:val="20"/>
          <w:szCs w:val="20"/>
          <w:shd w:val="clear" w:color="auto" w:fill="FFFFFF"/>
        </w:rPr>
        <w:t>(01), 1576-1588.</w:t>
      </w:r>
    </w:p>
    <w:sectPr w:rsidR="005229E1" w:rsidRPr="00A1669A" w:rsidSect="00FC0243">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1-16T11:57:00Z" w:initials="H">
    <w:p w14:paraId="0450F4A4" w14:textId="4EEEF330" w:rsidR="00515736" w:rsidRDefault="00515736">
      <w:pPr>
        <w:pStyle w:val="CommentText"/>
      </w:pPr>
      <w:r>
        <w:rPr>
          <w:rStyle w:val="CommentReference"/>
        </w:rPr>
        <w:annotationRef/>
      </w:r>
      <w:r w:rsidRPr="00515736">
        <w:t>The title is lengthy and lacks grammatical structure, especially the separated phrase "mapping population", which appears incomplete.</w:t>
      </w:r>
    </w:p>
  </w:comment>
  <w:comment w:id="1" w:author="HP" w:date="2025-11-16T12:00:00Z" w:initials="H">
    <w:p w14:paraId="1E3A6026" w14:textId="77777777" w:rsidR="00515736" w:rsidRDefault="00515736" w:rsidP="00515736">
      <w:pPr>
        <w:pStyle w:val="CommentText"/>
      </w:pPr>
      <w:r>
        <w:rPr>
          <w:rStyle w:val="CommentReference"/>
        </w:rPr>
        <w:annotationRef/>
      </w:r>
      <w:r>
        <w:t>1- The abstract lacks a clear structure (objective → methodology → results → conclusion).</w:t>
      </w:r>
    </w:p>
    <w:p w14:paraId="40874D73" w14:textId="77777777" w:rsidR="00515736" w:rsidRDefault="00515736" w:rsidP="00515736">
      <w:pPr>
        <w:pStyle w:val="CommentText"/>
      </w:pPr>
      <w:r>
        <w:t>2-Sentences are long and not concise, reducing clarity.</w:t>
      </w:r>
    </w:p>
    <w:p w14:paraId="21B2FEBC" w14:textId="69EBD87E" w:rsidR="00515736" w:rsidRDefault="00515736" w:rsidP="00515736">
      <w:pPr>
        <w:pStyle w:val="CommentText"/>
      </w:pPr>
      <w:r>
        <w:t xml:space="preserve">3- There is no </w:t>
      </w:r>
      <w:r>
        <w:t>clear statement on the research gap being addressed.</w:t>
      </w:r>
    </w:p>
    <w:p w14:paraId="6AE3307C" w14:textId="77777777" w:rsidR="00515736" w:rsidRDefault="00515736" w:rsidP="00515736">
      <w:pPr>
        <w:pStyle w:val="CommentText"/>
      </w:pPr>
      <w:r>
        <w:t>4- Contains grammatical issues and informal phrasing.</w:t>
      </w:r>
    </w:p>
    <w:p w14:paraId="3FF46A1B" w14:textId="1E975657" w:rsidR="00515736" w:rsidRPr="00515736" w:rsidRDefault="00515736">
      <w:pPr>
        <w:pStyle w:val="CommentText"/>
        <w:rPr>
          <w:lang w:val="en-US"/>
        </w:rPr>
      </w:pPr>
    </w:p>
  </w:comment>
  <w:comment w:id="3" w:author="HP" w:date="2025-11-16T12:03:00Z" w:initials="H">
    <w:p w14:paraId="2302E330" w14:textId="77777777" w:rsidR="00515736" w:rsidRPr="00515736" w:rsidRDefault="00515736" w:rsidP="00515736">
      <w:pPr>
        <w:rPr>
          <w:rFonts w:ascii="Calibri" w:eastAsia="Calibri" w:hAnsi="Calibri" w:cs="Arial"/>
          <w:sz w:val="22"/>
          <w:szCs w:val="22"/>
          <w:lang w:bidi="ar-IQ"/>
        </w:rPr>
      </w:pPr>
      <w:r>
        <w:rPr>
          <w:rStyle w:val="CommentReference"/>
        </w:rPr>
        <w:annotationRef/>
      </w:r>
      <w:r w:rsidRPr="00515736">
        <w:rPr>
          <w:rFonts w:ascii="Calibri" w:eastAsia="Calibri" w:hAnsi="Calibri" w:cs="Arial"/>
          <w:sz w:val="22"/>
          <w:szCs w:val="22"/>
          <w:lang w:bidi="ar-IQ"/>
        </w:rPr>
        <w:t>1-</w:t>
      </w:r>
      <w:r w:rsidRPr="00515736">
        <w:rPr>
          <w:rFonts w:ascii="Calibri" w:eastAsia="Calibri" w:hAnsi="Calibri" w:cs="Arial"/>
          <w:sz w:val="22"/>
          <w:szCs w:val="22"/>
          <w:rtl/>
          <w:lang w:bidi="ar-IQ"/>
        </w:rPr>
        <w:t xml:space="preserve"> </w:t>
      </w:r>
      <w:r w:rsidRPr="00515736">
        <w:rPr>
          <w:rFonts w:ascii="Calibri" w:eastAsia="Calibri" w:hAnsi="Calibri" w:cs="Arial"/>
          <w:sz w:val="22"/>
          <w:szCs w:val="22"/>
          <w:lang w:bidi="ar-IQ"/>
        </w:rPr>
        <w:t>The introduction is overly descriptive and does not logically transition from background to research purpose</w:t>
      </w:r>
      <w:r w:rsidRPr="00515736">
        <w:rPr>
          <w:rFonts w:ascii="Calibri" w:eastAsia="Calibri" w:hAnsi="Calibri" w:cs="Arial"/>
          <w:sz w:val="22"/>
          <w:szCs w:val="22"/>
          <w:rtl/>
          <w:lang w:bidi="ar-IQ"/>
        </w:rPr>
        <w:t>.</w:t>
      </w:r>
    </w:p>
    <w:p w14:paraId="40D26654" w14:textId="77777777" w:rsidR="00515736" w:rsidRPr="00515736" w:rsidRDefault="00515736" w:rsidP="00515736">
      <w:pPr>
        <w:spacing w:after="200" w:line="276" w:lineRule="auto"/>
        <w:rPr>
          <w:rFonts w:ascii="Calibri" w:eastAsia="Calibri" w:hAnsi="Calibri" w:cs="Arial"/>
          <w:sz w:val="22"/>
          <w:szCs w:val="22"/>
          <w:lang w:bidi="ar-IQ"/>
        </w:rPr>
      </w:pPr>
      <w:r w:rsidRPr="00515736">
        <w:rPr>
          <w:rFonts w:ascii="Calibri" w:eastAsia="Calibri" w:hAnsi="Calibri" w:cs="Arial"/>
          <w:sz w:val="22"/>
          <w:szCs w:val="22"/>
          <w:rtl/>
          <w:lang w:bidi="ar-IQ"/>
        </w:rPr>
        <w:t xml:space="preserve"> </w:t>
      </w:r>
      <w:r w:rsidRPr="00515736">
        <w:rPr>
          <w:rFonts w:ascii="Calibri" w:eastAsia="Calibri" w:hAnsi="Calibri" w:cs="Arial"/>
          <w:sz w:val="22"/>
          <w:szCs w:val="22"/>
          <w:lang w:bidi="ar-IQ"/>
        </w:rPr>
        <w:t>2-There is no clear research problem, research question, or hypotheses</w:t>
      </w:r>
      <w:r w:rsidRPr="00515736">
        <w:rPr>
          <w:rFonts w:ascii="Calibri" w:eastAsia="Calibri" w:hAnsi="Calibri" w:cs="Arial"/>
          <w:sz w:val="22"/>
          <w:szCs w:val="22"/>
          <w:rtl/>
          <w:lang w:bidi="ar-IQ"/>
        </w:rPr>
        <w:t>.</w:t>
      </w:r>
    </w:p>
    <w:p w14:paraId="62AC7FB4" w14:textId="77777777" w:rsidR="00515736" w:rsidRPr="00515736" w:rsidRDefault="00515736" w:rsidP="00515736">
      <w:pPr>
        <w:spacing w:after="200" w:line="276" w:lineRule="auto"/>
        <w:rPr>
          <w:rFonts w:ascii="Calibri" w:eastAsia="Calibri" w:hAnsi="Calibri" w:cs="Arial"/>
          <w:sz w:val="22"/>
          <w:szCs w:val="22"/>
          <w:lang w:bidi="ar-IQ"/>
        </w:rPr>
      </w:pPr>
      <w:r w:rsidRPr="00515736">
        <w:rPr>
          <w:rFonts w:ascii="Calibri" w:eastAsia="Calibri" w:hAnsi="Calibri" w:cs="Arial"/>
          <w:sz w:val="22"/>
          <w:szCs w:val="22"/>
          <w:rtl/>
          <w:lang w:bidi="ar-IQ"/>
        </w:rPr>
        <w:t xml:space="preserve"> </w:t>
      </w:r>
      <w:r w:rsidRPr="00515736">
        <w:rPr>
          <w:rFonts w:ascii="Calibri" w:eastAsia="Calibri" w:hAnsi="Calibri" w:cs="Arial"/>
          <w:sz w:val="22"/>
          <w:szCs w:val="22"/>
          <w:lang w:bidi="ar-IQ"/>
        </w:rPr>
        <w:t>3-Citations are scattered and not synthesized into a coherent rationale</w:t>
      </w:r>
      <w:r w:rsidRPr="00515736">
        <w:rPr>
          <w:rFonts w:ascii="Calibri" w:eastAsia="Calibri" w:hAnsi="Calibri" w:cs="Arial"/>
          <w:sz w:val="22"/>
          <w:szCs w:val="22"/>
          <w:rtl/>
          <w:lang w:bidi="ar-IQ"/>
        </w:rPr>
        <w:t>.</w:t>
      </w:r>
    </w:p>
    <w:p w14:paraId="4C7DC11D" w14:textId="0EABF868" w:rsidR="00515736" w:rsidRPr="00515736" w:rsidRDefault="00515736" w:rsidP="00515736">
      <w:pPr>
        <w:pStyle w:val="CommentText"/>
        <w:rPr>
          <w:lang w:val="en-US"/>
        </w:rPr>
      </w:pPr>
      <w:r w:rsidRPr="00515736">
        <w:rPr>
          <w:rFonts w:ascii="Calibri" w:eastAsia="Calibri" w:hAnsi="Calibri" w:cs="Arial"/>
          <w:sz w:val="22"/>
          <w:szCs w:val="22"/>
          <w:lang w:val="en-US" w:eastAsia="en-US" w:bidi="ar-IQ"/>
        </w:rPr>
        <w:t>4-</w:t>
      </w:r>
      <w:r w:rsidRPr="00515736">
        <w:rPr>
          <w:rFonts w:ascii="Calibri" w:eastAsia="Calibri" w:hAnsi="Calibri" w:cs="Arial"/>
          <w:sz w:val="22"/>
          <w:szCs w:val="22"/>
          <w:rtl/>
          <w:lang w:val="en-US" w:eastAsia="en-US" w:bidi="ar-IQ"/>
        </w:rPr>
        <w:t xml:space="preserve"> </w:t>
      </w:r>
      <w:r w:rsidRPr="00515736">
        <w:rPr>
          <w:rFonts w:ascii="Calibri" w:eastAsia="Calibri" w:hAnsi="Calibri" w:cs="Arial"/>
          <w:sz w:val="22"/>
          <w:szCs w:val="22"/>
          <w:lang w:val="en-US" w:eastAsia="en-US" w:bidi="ar-IQ"/>
        </w:rPr>
        <w:t>Some sentences include excessive geographical and numerical information unrelated to experimental justification</w:t>
      </w:r>
    </w:p>
  </w:comment>
  <w:comment w:id="4" w:author="HP" w:date="2025-11-16T12:05:00Z" w:initials="H">
    <w:p w14:paraId="21778A31" w14:textId="77777777" w:rsidR="00737248" w:rsidRPr="00737248" w:rsidRDefault="00515736" w:rsidP="00737248">
      <w:pPr>
        <w:pStyle w:val="CommentText"/>
        <w:rPr>
          <w:lang w:val="en-US"/>
        </w:rPr>
      </w:pPr>
      <w:r>
        <w:rPr>
          <w:rStyle w:val="CommentReference"/>
        </w:rPr>
        <w:annotationRef/>
      </w:r>
      <w:r w:rsidR="00737248" w:rsidRPr="00737248">
        <w:rPr>
          <w:lang w:val="en-US"/>
        </w:rPr>
        <w:t>1- The methodology lacks clarity in statistical workflow (e.g., assumptions, post-hoc tests, software settings).</w:t>
      </w:r>
    </w:p>
    <w:p w14:paraId="01FD4FD3" w14:textId="77777777" w:rsidR="00737248" w:rsidRPr="00737248" w:rsidRDefault="00737248" w:rsidP="00737248">
      <w:pPr>
        <w:pStyle w:val="CommentText"/>
        <w:rPr>
          <w:lang w:val="en-US"/>
        </w:rPr>
      </w:pPr>
      <w:r w:rsidRPr="00737248">
        <w:rPr>
          <w:lang w:val="en-US"/>
        </w:rPr>
        <w:t xml:space="preserve">2- The significance threshold (p </w:t>
      </w:r>
      <w:proofErr w:type="gramStart"/>
      <w:r w:rsidRPr="00737248">
        <w:rPr>
          <w:lang w:val="en-US"/>
        </w:rPr>
        <w:t>≤ ?</w:t>
      </w:r>
      <w:proofErr w:type="gramEnd"/>
      <w:r w:rsidRPr="00737248">
        <w:rPr>
          <w:lang w:val="en-US"/>
        </w:rPr>
        <w:t>) is not stated.</w:t>
      </w:r>
    </w:p>
    <w:p w14:paraId="6DEBF2D8" w14:textId="77777777" w:rsidR="00737248" w:rsidRPr="00737248" w:rsidRDefault="00737248" w:rsidP="00737248">
      <w:pPr>
        <w:pStyle w:val="CommentText"/>
        <w:rPr>
          <w:lang w:val="en-US"/>
        </w:rPr>
      </w:pPr>
      <w:r w:rsidRPr="00737248">
        <w:rPr>
          <w:lang w:val="en-US"/>
        </w:rPr>
        <w:t xml:space="preserve"> 3-The description of salinity scoring methods is insufficient and refers to SES without clarifying modification or validation.</w:t>
      </w:r>
    </w:p>
    <w:p w14:paraId="7665635A" w14:textId="0FD03439" w:rsidR="00515736" w:rsidRPr="00737248" w:rsidRDefault="00737248" w:rsidP="00737248">
      <w:pPr>
        <w:pStyle w:val="CommentText"/>
        <w:rPr>
          <w:lang w:val="en-US"/>
        </w:rPr>
      </w:pPr>
      <w:r w:rsidRPr="00737248">
        <w:rPr>
          <w:lang w:val="en-US"/>
        </w:rPr>
        <w:t>4- Sample size justification is not mentioned.</w:t>
      </w:r>
    </w:p>
  </w:comment>
  <w:comment w:id="5" w:author="HP" w:date="2025-11-16T12:16:00Z" w:initials="H">
    <w:p w14:paraId="199F9893" w14:textId="7AABD3DA" w:rsidR="0036454A" w:rsidRDefault="0036454A" w:rsidP="0036454A">
      <w:pPr>
        <w:pStyle w:val="CommentText"/>
      </w:pPr>
      <w:r>
        <w:rPr>
          <w:rStyle w:val="CommentReference"/>
        </w:rPr>
        <w:annotationRef/>
      </w:r>
      <w:r>
        <w:t>1-Results are mostly descriptive and lack explanatory interpretation.</w:t>
      </w:r>
    </w:p>
    <w:p w14:paraId="77ED0905" w14:textId="2CEB49DB" w:rsidR="0036454A" w:rsidRDefault="0036454A" w:rsidP="0036454A">
      <w:pPr>
        <w:pStyle w:val="CommentText"/>
      </w:pPr>
      <w:r>
        <w:t>2- Discussion is more comparative than analytical, with limited linkage to physiological or genetic mechanisms.</w:t>
      </w:r>
    </w:p>
  </w:comment>
  <w:comment w:id="6" w:author="HP" w:date="2025-11-16T12:21:00Z" w:initials="H">
    <w:p w14:paraId="543141AF" w14:textId="1AC682BF" w:rsidR="00870FC1" w:rsidRDefault="00870FC1" w:rsidP="00870FC1">
      <w:pPr>
        <w:pStyle w:val="CommentText"/>
      </w:pPr>
      <w:r>
        <w:rPr>
          <w:rStyle w:val="CommentReference"/>
        </w:rPr>
        <w:annotationRef/>
      </w:r>
      <w:r>
        <w:t>1. References are not uniformly formatted according to APA style (differences in punctuation, journal titles, capitalization, DOI formatting).</w:t>
      </w:r>
    </w:p>
    <w:p w14:paraId="00B1AC26" w14:textId="4C9288D1" w:rsidR="00870FC1" w:rsidRDefault="00870FC1" w:rsidP="00870FC1">
      <w:pPr>
        <w:pStyle w:val="CommentText"/>
      </w:pPr>
      <w:r>
        <w:t>2. Some references lack key details such as journal volume, issue number, DOI, or publisher.</w:t>
      </w:r>
    </w:p>
    <w:p w14:paraId="3B25CB8D" w14:textId="77777777" w:rsidR="00870FC1" w:rsidRDefault="00870FC1" w:rsidP="00870FC1">
      <w:pPr>
        <w:pStyle w:val="CommentText"/>
      </w:pPr>
    </w:p>
    <w:p w14:paraId="33FEBE56" w14:textId="2C9792F1" w:rsidR="00870FC1" w:rsidRDefault="00870FC1" w:rsidP="00870FC1">
      <w:pPr>
        <w:pStyle w:val="CommentText"/>
      </w:pPr>
      <w:r>
        <w:t>3. Several sources come from journals with questionable indexing status, potentially reducing scientific credibility.</w:t>
      </w:r>
    </w:p>
    <w:p w14:paraId="4ED8AD94" w14:textId="77777777" w:rsidR="00870FC1" w:rsidRDefault="00870FC1" w:rsidP="00870FC1">
      <w:pPr>
        <w:pStyle w:val="CommentText"/>
      </w:pPr>
    </w:p>
    <w:p w14:paraId="57187FFA" w14:textId="1724B8F8" w:rsidR="00870FC1" w:rsidRDefault="00870FC1" w:rsidP="00870FC1">
      <w:pPr>
        <w:pStyle w:val="CommentText"/>
      </w:pPr>
      <w:r>
        <w:t>4. The reference list does not follow alphabetical ordering, which is mandatory in APA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50F4A4" w15:done="0"/>
  <w15:commentEx w15:paraId="3FF46A1B" w15:done="0"/>
  <w15:commentEx w15:paraId="4C7DC11D" w15:done="0"/>
  <w15:commentEx w15:paraId="7665635A" w15:done="0"/>
  <w15:commentEx w15:paraId="77ED0905" w15:done="0"/>
  <w15:commentEx w15:paraId="57187F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50F4A4" w16cid:durableId="2CC588CD"/>
  <w16cid:commentId w16cid:paraId="3FF46A1B" w16cid:durableId="2CC588CE"/>
  <w16cid:commentId w16cid:paraId="4C7DC11D" w16cid:durableId="2CC588CF"/>
  <w16cid:commentId w16cid:paraId="7665635A" w16cid:durableId="2CC588D0"/>
  <w16cid:commentId w16cid:paraId="77ED0905" w16cid:durableId="2CC588D1"/>
  <w16cid:commentId w16cid:paraId="57187FFA" w16cid:durableId="2CC58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06969" w14:textId="77777777" w:rsidR="00D83A44" w:rsidRDefault="00D83A44" w:rsidP="00C37E61">
      <w:r>
        <w:separator/>
      </w:r>
    </w:p>
  </w:endnote>
  <w:endnote w:type="continuationSeparator" w:id="0">
    <w:p w14:paraId="36953079" w14:textId="77777777" w:rsidR="00D83A44" w:rsidRDefault="00D83A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C229" w14:textId="77777777" w:rsidR="00FC0243" w:rsidRDefault="00FC0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369E" w14:textId="77777777" w:rsidR="00FC0243" w:rsidRDefault="00FC0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2991" w14:textId="51279E9A" w:rsidR="00754C9A" w:rsidRPr="00FC0243" w:rsidRDefault="00754C9A" w:rsidP="00FC0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BD7B" w14:textId="77777777" w:rsidR="00DC552E" w:rsidRDefault="00DC552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8BBEA" w14:textId="77777777" w:rsidR="00D83A44" w:rsidRDefault="00D83A44" w:rsidP="00C37E61">
      <w:r>
        <w:separator/>
      </w:r>
    </w:p>
  </w:footnote>
  <w:footnote w:type="continuationSeparator" w:id="0">
    <w:p w14:paraId="23CCE903" w14:textId="77777777" w:rsidR="00D83A44" w:rsidRDefault="00D83A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9A21" w14:textId="38579A9C" w:rsidR="00FC0243" w:rsidRDefault="00D83A44">
    <w:pPr>
      <w:pStyle w:val="Header"/>
    </w:pPr>
    <w:r>
      <w:rPr>
        <w:noProof/>
      </w:rPr>
      <w:pict w14:anchorId="494D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5EC8" w14:textId="2386F75A" w:rsidR="00FC0243" w:rsidRDefault="00D83A44">
    <w:pPr>
      <w:pStyle w:val="Header"/>
    </w:pPr>
    <w:r>
      <w:rPr>
        <w:noProof/>
      </w:rPr>
      <w:pict w14:anchorId="475B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A9F7" w14:textId="7B22E908" w:rsidR="00296529" w:rsidRPr="00296529" w:rsidRDefault="00D83A44" w:rsidP="00296529">
    <w:pPr>
      <w:ind w:left="2160"/>
      <w:jc w:val="center"/>
      <w:rPr>
        <w:rFonts w:ascii="Times New Roman" w:eastAsia="Calibri" w:hAnsi="Times New Roman"/>
        <w:i/>
        <w:sz w:val="18"/>
        <w:szCs w:val="22"/>
      </w:rPr>
    </w:pPr>
    <w:r>
      <w:rPr>
        <w:noProof/>
      </w:rPr>
      <w:pict w14:anchorId="043ED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B64C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B15A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F7B0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37D4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DD7E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56DF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525E" w14:textId="3EE93365" w:rsidR="00FC0243" w:rsidRDefault="00D83A44">
    <w:pPr>
      <w:pStyle w:val="Header"/>
    </w:pPr>
    <w:r>
      <w:rPr>
        <w:noProof/>
      </w:rPr>
      <w:pict w14:anchorId="7222D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B87E" w14:textId="0E64EEBE" w:rsidR="00FC0243" w:rsidRDefault="00D83A44">
    <w:pPr>
      <w:pStyle w:val="Header"/>
    </w:pPr>
    <w:r>
      <w:rPr>
        <w:noProof/>
      </w:rPr>
      <w:pict w14:anchorId="6B7F5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E1C" w14:textId="56343FD2" w:rsidR="00FC0243" w:rsidRDefault="00D83A44">
    <w:pPr>
      <w:pStyle w:val="Header"/>
    </w:pPr>
    <w:r>
      <w:rPr>
        <w:noProof/>
      </w:rPr>
      <w:pict w14:anchorId="0BD7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3A101E"/>
    <w:multiLevelType w:val="hybridMultilevel"/>
    <w:tmpl w:val="47C48EA2"/>
    <w:lvl w:ilvl="0" w:tplc="43AC7926">
      <w:start w:val="1"/>
      <w:numFmt w:val="decimal"/>
      <w:lvlText w:val="%1."/>
      <w:lvlJc w:val="left"/>
      <w:pPr>
        <w:ind w:left="720" w:hanging="360"/>
      </w:pPr>
      <w:rPr>
        <w:i w:val="0"/>
        <w:i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3F2682A"/>
    <w:multiLevelType w:val="hybridMultilevel"/>
    <w:tmpl w:val="14B26F0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8F2"/>
    <w:rsid w:val="000A47FA"/>
    <w:rsid w:val="000A65D3"/>
    <w:rsid w:val="000B1E33"/>
    <w:rsid w:val="000D689F"/>
    <w:rsid w:val="000E7B7B"/>
    <w:rsid w:val="000E7D62"/>
    <w:rsid w:val="00103357"/>
    <w:rsid w:val="00123C9F"/>
    <w:rsid w:val="00126190"/>
    <w:rsid w:val="00130F17"/>
    <w:rsid w:val="001320BF"/>
    <w:rsid w:val="00141B62"/>
    <w:rsid w:val="001463EF"/>
    <w:rsid w:val="00163BC4"/>
    <w:rsid w:val="00191062"/>
    <w:rsid w:val="00192B72"/>
    <w:rsid w:val="001A29D8"/>
    <w:rsid w:val="001A5CAA"/>
    <w:rsid w:val="001B0427"/>
    <w:rsid w:val="001D3A51"/>
    <w:rsid w:val="001E10D2"/>
    <w:rsid w:val="001E25B4"/>
    <w:rsid w:val="001E44FE"/>
    <w:rsid w:val="00200595"/>
    <w:rsid w:val="00203AC4"/>
    <w:rsid w:val="00204835"/>
    <w:rsid w:val="00231920"/>
    <w:rsid w:val="0023195C"/>
    <w:rsid w:val="0024282C"/>
    <w:rsid w:val="002460DC"/>
    <w:rsid w:val="00246658"/>
    <w:rsid w:val="00250985"/>
    <w:rsid w:val="002556F6"/>
    <w:rsid w:val="002725FD"/>
    <w:rsid w:val="00283105"/>
    <w:rsid w:val="00284C4C"/>
    <w:rsid w:val="00287E68"/>
    <w:rsid w:val="00296529"/>
    <w:rsid w:val="002B27FB"/>
    <w:rsid w:val="002B3D2B"/>
    <w:rsid w:val="002B685A"/>
    <w:rsid w:val="002C57D2"/>
    <w:rsid w:val="002E0D56"/>
    <w:rsid w:val="00315186"/>
    <w:rsid w:val="00324B5A"/>
    <w:rsid w:val="0033343E"/>
    <w:rsid w:val="003512C2"/>
    <w:rsid w:val="0036454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B77"/>
    <w:rsid w:val="00502516"/>
    <w:rsid w:val="00505F06"/>
    <w:rsid w:val="00506828"/>
    <w:rsid w:val="00515736"/>
    <w:rsid w:val="005229E1"/>
    <w:rsid w:val="0053056E"/>
    <w:rsid w:val="00554FDA"/>
    <w:rsid w:val="005C784C"/>
    <w:rsid w:val="005D17F6"/>
    <w:rsid w:val="005E5539"/>
    <w:rsid w:val="00602BF5"/>
    <w:rsid w:val="00617FDD"/>
    <w:rsid w:val="00621193"/>
    <w:rsid w:val="00633614"/>
    <w:rsid w:val="00633F68"/>
    <w:rsid w:val="00636EB2"/>
    <w:rsid w:val="006375B8"/>
    <w:rsid w:val="0066510A"/>
    <w:rsid w:val="00673F9F"/>
    <w:rsid w:val="00680A18"/>
    <w:rsid w:val="00686953"/>
    <w:rsid w:val="00687DEA"/>
    <w:rsid w:val="00687E67"/>
    <w:rsid w:val="006967F7"/>
    <w:rsid w:val="006A250C"/>
    <w:rsid w:val="006B21D3"/>
    <w:rsid w:val="006B57D0"/>
    <w:rsid w:val="006D30FF"/>
    <w:rsid w:val="006D6940"/>
    <w:rsid w:val="006E03F5"/>
    <w:rsid w:val="006F11EC"/>
    <w:rsid w:val="0070082C"/>
    <w:rsid w:val="007248C5"/>
    <w:rsid w:val="007369E6"/>
    <w:rsid w:val="00736C34"/>
    <w:rsid w:val="00737248"/>
    <w:rsid w:val="00746E59"/>
    <w:rsid w:val="00754C9A"/>
    <w:rsid w:val="0075599A"/>
    <w:rsid w:val="00761D52"/>
    <w:rsid w:val="0077749E"/>
    <w:rsid w:val="00790ADA"/>
    <w:rsid w:val="00794C74"/>
    <w:rsid w:val="007C1577"/>
    <w:rsid w:val="007D2288"/>
    <w:rsid w:val="007E088F"/>
    <w:rsid w:val="007F7B32"/>
    <w:rsid w:val="008007A5"/>
    <w:rsid w:val="00804BC2"/>
    <w:rsid w:val="0081431A"/>
    <w:rsid w:val="0083216F"/>
    <w:rsid w:val="00860000"/>
    <w:rsid w:val="008631D5"/>
    <w:rsid w:val="00863BD3"/>
    <w:rsid w:val="008641ED"/>
    <w:rsid w:val="00866D66"/>
    <w:rsid w:val="008671C6"/>
    <w:rsid w:val="00870FC1"/>
    <w:rsid w:val="00875803"/>
    <w:rsid w:val="008B3279"/>
    <w:rsid w:val="008B459E"/>
    <w:rsid w:val="008D217B"/>
    <w:rsid w:val="008E13AE"/>
    <w:rsid w:val="008E1506"/>
    <w:rsid w:val="008E710C"/>
    <w:rsid w:val="008F69D6"/>
    <w:rsid w:val="00902823"/>
    <w:rsid w:val="00915CA6"/>
    <w:rsid w:val="00927834"/>
    <w:rsid w:val="00933DD1"/>
    <w:rsid w:val="00947B09"/>
    <w:rsid w:val="009500A6"/>
    <w:rsid w:val="00953635"/>
    <w:rsid w:val="00955CDF"/>
    <w:rsid w:val="00957C18"/>
    <w:rsid w:val="009659BA"/>
    <w:rsid w:val="00983040"/>
    <w:rsid w:val="009A497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2E5"/>
    <w:rsid w:val="00A51431"/>
    <w:rsid w:val="00A539AD"/>
    <w:rsid w:val="00A66899"/>
    <w:rsid w:val="00A94063"/>
    <w:rsid w:val="00AA5C2B"/>
    <w:rsid w:val="00AA6219"/>
    <w:rsid w:val="00AA74E0"/>
    <w:rsid w:val="00AB703F"/>
    <w:rsid w:val="00AC6BB8"/>
    <w:rsid w:val="00AE008F"/>
    <w:rsid w:val="00B01FCD"/>
    <w:rsid w:val="00B1776C"/>
    <w:rsid w:val="00B52583"/>
    <w:rsid w:val="00B52896"/>
    <w:rsid w:val="00B937E2"/>
    <w:rsid w:val="00B95236"/>
    <w:rsid w:val="00B96BD9"/>
    <w:rsid w:val="00BA1B01"/>
    <w:rsid w:val="00BA2641"/>
    <w:rsid w:val="00BB37AA"/>
    <w:rsid w:val="00BC2072"/>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535F"/>
    <w:rsid w:val="00D55DE7"/>
    <w:rsid w:val="00D677B0"/>
    <w:rsid w:val="00D74CB0"/>
    <w:rsid w:val="00D8295D"/>
    <w:rsid w:val="00D83A44"/>
    <w:rsid w:val="00DC2A65"/>
    <w:rsid w:val="00DC552E"/>
    <w:rsid w:val="00DE15F0"/>
    <w:rsid w:val="00DE5663"/>
    <w:rsid w:val="00DE78AA"/>
    <w:rsid w:val="00E053D0"/>
    <w:rsid w:val="00E15994"/>
    <w:rsid w:val="00E30B3B"/>
    <w:rsid w:val="00E3114E"/>
    <w:rsid w:val="00E31A70"/>
    <w:rsid w:val="00E33C4E"/>
    <w:rsid w:val="00E35B02"/>
    <w:rsid w:val="00E61566"/>
    <w:rsid w:val="00E66496"/>
    <w:rsid w:val="00E66B35"/>
    <w:rsid w:val="00E66E10"/>
    <w:rsid w:val="00E769F6"/>
    <w:rsid w:val="00E8407C"/>
    <w:rsid w:val="00E84F3C"/>
    <w:rsid w:val="00E91512"/>
    <w:rsid w:val="00EA012C"/>
    <w:rsid w:val="00EC6A55"/>
    <w:rsid w:val="00ED0288"/>
    <w:rsid w:val="00EE52CB"/>
    <w:rsid w:val="00EF581D"/>
    <w:rsid w:val="00EF7FD8"/>
    <w:rsid w:val="00F06F59"/>
    <w:rsid w:val="00F17988"/>
    <w:rsid w:val="00F469F0"/>
    <w:rsid w:val="00F53273"/>
    <w:rsid w:val="00F555B3"/>
    <w:rsid w:val="00F755E4"/>
    <w:rsid w:val="00F77D02"/>
    <w:rsid w:val="00F9523E"/>
    <w:rsid w:val="00FB3A86"/>
    <w:rsid w:val="00FC0243"/>
    <w:rsid w:val="00FC05C3"/>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04FE0BB5"/>
  <w15:docId w15:val="{7A041C87-05F2-4E63-AFF1-7CF46CA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E03F5"/>
    <w:pPr>
      <w:spacing w:after="120"/>
    </w:pPr>
  </w:style>
  <w:style w:type="character" w:customStyle="1" w:styleId="BodyTextChar">
    <w:name w:val="Body Text Char"/>
    <w:basedOn w:val="DefaultParagraphFont"/>
    <w:link w:val="BodyText"/>
    <w:rsid w:val="006E03F5"/>
    <w:rPr>
      <w:rFonts w:ascii="Helvetica" w:hAnsi="Helvetica"/>
    </w:rPr>
  </w:style>
  <w:style w:type="paragraph" w:styleId="ListParagraph">
    <w:name w:val="List Paragraph"/>
    <w:basedOn w:val="Normal"/>
    <w:uiPriority w:val="34"/>
    <w:qFormat/>
    <w:rsid w:val="00BC2072"/>
    <w:pPr>
      <w:widowControl w:val="0"/>
      <w:autoSpaceDE w:val="0"/>
      <w:autoSpaceDN w:val="0"/>
      <w:spacing w:before="86"/>
      <w:ind w:left="722" w:hanging="540"/>
    </w:pPr>
    <w:rPr>
      <w:rFonts w:ascii="Times New Roman" w:hAnsi="Times New Roman"/>
      <w:sz w:val="22"/>
      <w:szCs w:val="22"/>
    </w:rPr>
  </w:style>
  <w:style w:type="paragraph" w:customStyle="1" w:styleId="References">
    <w:name w:val="References"/>
    <w:basedOn w:val="Normal"/>
    <w:rsid w:val="008B3279"/>
    <w:pPr>
      <w:suppressAutoHyphens/>
      <w:spacing w:before="120" w:line="360" w:lineRule="auto"/>
      <w:ind w:left="720" w:hanging="720"/>
      <w:contextualSpacing/>
    </w:pPr>
    <w:rPr>
      <w:rFonts w:ascii="Times New Roman" w:hAnsi="Times New Roman"/>
      <w:sz w:val="24"/>
      <w:szCs w:val="24"/>
      <w:lang w:val="en-GB" w:eastAsia="zh-CN"/>
    </w:rPr>
  </w:style>
  <w:style w:type="paragraph" w:customStyle="1" w:styleId="Newparagraph">
    <w:name w:val="New paragraph"/>
    <w:basedOn w:val="Normal"/>
    <w:rsid w:val="008B3279"/>
    <w:pPr>
      <w:suppressAutoHyphens/>
      <w:spacing w:line="480" w:lineRule="auto"/>
      <w:ind w:firstLine="720"/>
    </w:pPr>
    <w:rPr>
      <w:rFonts w:ascii="Times New Roman" w:hAnsi="Times New Roman"/>
      <w:sz w:val="24"/>
      <w:szCs w:val="24"/>
      <w:lang w:val="en-GB" w:eastAsia="zh-CN"/>
    </w:rPr>
  </w:style>
  <w:style w:type="character" w:customStyle="1" w:styleId="highlight">
    <w:name w:val="highlight"/>
    <w:basedOn w:val="DefaultParagraphFont"/>
    <w:rsid w:val="008B3279"/>
  </w:style>
  <w:style w:type="paragraph" w:styleId="NoSpacing">
    <w:name w:val="No Spacing"/>
    <w:uiPriority w:val="1"/>
    <w:qFormat/>
    <w:rsid w:val="00DC552E"/>
    <w:rPr>
      <w:rFonts w:ascii="Helvetica" w:hAnsi="Helvetica"/>
    </w:rPr>
  </w:style>
  <w:style w:type="paragraph" w:customStyle="1" w:styleId="Default">
    <w:name w:val="Default"/>
    <w:rsid w:val="008631D5"/>
    <w:pPr>
      <w:autoSpaceDE w:val="0"/>
      <w:autoSpaceDN w:val="0"/>
      <w:adjustRightInd w:val="0"/>
    </w:pPr>
    <w:rPr>
      <w:color w:val="000000"/>
      <w:sz w:val="24"/>
      <w:szCs w:val="24"/>
      <w:lang w:val="en-IN" w:bidi="te-IN"/>
    </w:rPr>
  </w:style>
  <w:style w:type="character" w:customStyle="1" w:styleId="UnresolvedMention2">
    <w:name w:val="Unresolved Mention2"/>
    <w:basedOn w:val="DefaultParagraphFont"/>
    <w:uiPriority w:val="99"/>
    <w:semiHidden/>
    <w:unhideWhenUsed/>
    <w:rsid w:val="00FC05C3"/>
    <w:rPr>
      <w:color w:val="605E5C"/>
      <w:shd w:val="clear" w:color="auto" w:fill="E1DFDD"/>
    </w:rPr>
  </w:style>
  <w:style w:type="paragraph" w:styleId="CommentSubject">
    <w:name w:val="annotation subject"/>
    <w:basedOn w:val="CommentText"/>
    <w:next w:val="CommentText"/>
    <w:link w:val="CommentSubjectChar"/>
    <w:semiHidden/>
    <w:unhideWhenUsed/>
    <w:rsid w:val="00515736"/>
    <w:rPr>
      <w:rFonts w:ascii="Helvetica" w:hAnsi="Helvetica"/>
      <w:b/>
      <w:bCs/>
      <w:lang w:val="en-US" w:eastAsia="en-US"/>
    </w:rPr>
  </w:style>
  <w:style w:type="character" w:customStyle="1" w:styleId="CommentSubjectChar">
    <w:name w:val="Comment Subject Char"/>
    <w:basedOn w:val="CommentTextChar"/>
    <w:link w:val="CommentSubject"/>
    <w:semiHidden/>
    <w:rsid w:val="0051573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1041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90782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image" Target="media/image1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microsoft.com/office/2007/relationships/hdphoto" Target="media/hdphoto1.wdp"/><Relationship Id="rId35" Type="http://schemas.openxmlformats.org/officeDocument/2006/relationships/header" Target="header6.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16FE-774D-411B-8998-372472F8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9</Pages>
  <Words>2655</Words>
  <Characters>15136</Characters>
  <Application>Microsoft Office Word</Application>
  <DocSecurity>0</DocSecurity>
  <Lines>126</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17756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1138</cp:lastModifiedBy>
  <cp:revision>55</cp:revision>
  <cp:lastPrinted>1999-07-06T11:00:00Z</cp:lastPrinted>
  <dcterms:created xsi:type="dcterms:W3CDTF">2014-10-25T14:34:00Z</dcterms:created>
  <dcterms:modified xsi:type="dcterms:W3CDTF">2025-11-17T06:14:00Z</dcterms:modified>
</cp:coreProperties>
</file>