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7C0E" w14:textId="14B6AAEA" w:rsidR="007B0C86" w:rsidRDefault="007B0C86" w:rsidP="00030CB8">
      <w:pPr>
        <w:spacing w:line="240" w:lineRule="auto"/>
        <w:jc w:val="both"/>
        <w:rPr>
          <w:rFonts w:ascii="Times New Roman" w:hAnsi="Times New Roman" w:cs="Times New Roman"/>
          <w:b/>
          <w:sz w:val="24"/>
          <w:szCs w:val="24"/>
          <w:lang w:val="en-GB"/>
        </w:rPr>
      </w:pPr>
      <w:r w:rsidRPr="007B0C86">
        <w:rPr>
          <w:rFonts w:ascii="Times New Roman" w:hAnsi="Times New Roman" w:cs="Times New Roman"/>
          <w:b/>
          <w:sz w:val="24"/>
          <w:szCs w:val="24"/>
          <w:lang w:val="en-GB"/>
        </w:rPr>
        <w:t>Original Research Article</w:t>
      </w:r>
    </w:p>
    <w:p w14:paraId="7E8E7175" w14:textId="604A161F" w:rsidR="009A6356" w:rsidRPr="00026BE2" w:rsidRDefault="008B49A2"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 xml:space="preserve">Degradation dynamics of </w:t>
      </w:r>
      <w:r w:rsidR="009D5EEC" w:rsidRPr="00026BE2">
        <w:rPr>
          <w:rFonts w:ascii="Times New Roman" w:hAnsi="Times New Roman" w:cs="Times New Roman"/>
          <w:b/>
          <w:sz w:val="24"/>
          <w:szCs w:val="24"/>
          <w:lang w:val="en-GB"/>
        </w:rPr>
        <w:t>flonicamid</w:t>
      </w:r>
      <w:r w:rsidR="009A6356" w:rsidRPr="00026BE2">
        <w:rPr>
          <w:rFonts w:ascii="Times New Roman" w:hAnsi="Times New Roman" w:cs="Times New Roman"/>
          <w:b/>
          <w:sz w:val="24"/>
          <w:szCs w:val="24"/>
          <w:lang w:val="en-GB"/>
        </w:rPr>
        <w:t xml:space="preserve"> insecticide residues in rice crop and soil in Southern Kerala and </w:t>
      </w:r>
      <w:r w:rsidR="00811744" w:rsidRPr="00026BE2">
        <w:rPr>
          <w:rFonts w:ascii="Times New Roman" w:hAnsi="Times New Roman" w:cs="Times New Roman"/>
          <w:b/>
          <w:sz w:val="24"/>
          <w:szCs w:val="24"/>
          <w:lang w:val="en-GB"/>
        </w:rPr>
        <w:t>its</w:t>
      </w:r>
      <w:r w:rsidR="009A6356" w:rsidRPr="00026BE2">
        <w:rPr>
          <w:rFonts w:ascii="Times New Roman" w:hAnsi="Times New Roman" w:cs="Times New Roman"/>
          <w:b/>
          <w:sz w:val="24"/>
          <w:szCs w:val="24"/>
          <w:lang w:val="en-GB"/>
        </w:rPr>
        <w:t xml:space="preserve"> dietary risk assessment</w:t>
      </w:r>
      <w:r w:rsidR="009D5EEC" w:rsidRPr="00026BE2">
        <w:rPr>
          <w:rFonts w:ascii="Times New Roman" w:hAnsi="Times New Roman" w:cs="Times New Roman"/>
          <w:b/>
          <w:sz w:val="24"/>
          <w:szCs w:val="24"/>
          <w:lang w:val="en-GB"/>
        </w:rPr>
        <w:t xml:space="preserve"> </w:t>
      </w:r>
    </w:p>
    <w:p w14:paraId="768A7B57" w14:textId="77777777" w:rsidR="00030CB8" w:rsidRDefault="00030CB8" w:rsidP="00030CB8">
      <w:pPr>
        <w:spacing w:line="240" w:lineRule="auto"/>
        <w:jc w:val="both"/>
        <w:rPr>
          <w:rFonts w:ascii="Times New Roman" w:hAnsi="Times New Roman" w:cs="Times New Roman"/>
          <w:b/>
          <w:sz w:val="24"/>
          <w:szCs w:val="24"/>
          <w:lang w:val="en-GB"/>
        </w:rPr>
      </w:pPr>
    </w:p>
    <w:p w14:paraId="39AABC41" w14:textId="77777777" w:rsidR="00030CB8" w:rsidRDefault="00030CB8" w:rsidP="00030CB8">
      <w:pPr>
        <w:spacing w:line="240" w:lineRule="auto"/>
        <w:jc w:val="both"/>
        <w:rPr>
          <w:rFonts w:ascii="Times New Roman" w:hAnsi="Times New Roman" w:cs="Times New Roman"/>
          <w:b/>
          <w:sz w:val="24"/>
          <w:szCs w:val="24"/>
          <w:lang w:val="en-GB"/>
        </w:rPr>
      </w:pPr>
    </w:p>
    <w:p w14:paraId="6604E8FF" w14:textId="77777777" w:rsidR="00030CB8" w:rsidRDefault="00030CB8" w:rsidP="00030CB8">
      <w:pPr>
        <w:spacing w:line="240" w:lineRule="auto"/>
        <w:jc w:val="both"/>
        <w:rPr>
          <w:rFonts w:ascii="Times New Roman" w:hAnsi="Times New Roman" w:cs="Times New Roman"/>
          <w:b/>
          <w:sz w:val="24"/>
          <w:szCs w:val="24"/>
          <w:lang w:val="en-GB"/>
        </w:rPr>
      </w:pPr>
    </w:p>
    <w:p w14:paraId="656B613E" w14:textId="77777777" w:rsidR="00030CB8" w:rsidRDefault="00030CB8" w:rsidP="00030CB8">
      <w:pPr>
        <w:spacing w:line="240" w:lineRule="auto"/>
        <w:jc w:val="both"/>
        <w:rPr>
          <w:rFonts w:ascii="Times New Roman" w:hAnsi="Times New Roman" w:cs="Times New Roman"/>
          <w:b/>
          <w:sz w:val="24"/>
          <w:szCs w:val="24"/>
          <w:lang w:val="en-GB"/>
        </w:rPr>
      </w:pPr>
    </w:p>
    <w:p w14:paraId="637E62DC" w14:textId="77777777" w:rsidR="00030CB8" w:rsidRDefault="00030CB8" w:rsidP="00030CB8">
      <w:pPr>
        <w:spacing w:line="240" w:lineRule="auto"/>
        <w:jc w:val="both"/>
        <w:rPr>
          <w:rFonts w:ascii="Times New Roman" w:hAnsi="Times New Roman" w:cs="Times New Roman"/>
          <w:b/>
          <w:sz w:val="24"/>
          <w:szCs w:val="24"/>
          <w:lang w:val="en-GB"/>
        </w:rPr>
      </w:pPr>
    </w:p>
    <w:p w14:paraId="02A37BE0" w14:textId="77777777" w:rsidR="00030CB8" w:rsidRDefault="00030CB8" w:rsidP="00030CB8">
      <w:pPr>
        <w:spacing w:line="240" w:lineRule="auto"/>
        <w:jc w:val="both"/>
        <w:rPr>
          <w:rFonts w:ascii="Times New Roman" w:hAnsi="Times New Roman" w:cs="Times New Roman"/>
          <w:b/>
          <w:sz w:val="24"/>
          <w:szCs w:val="24"/>
          <w:lang w:val="en-GB"/>
        </w:rPr>
      </w:pPr>
    </w:p>
    <w:p w14:paraId="54D3EDB5" w14:textId="77777777" w:rsidR="00030CB8" w:rsidRDefault="00030CB8" w:rsidP="00030CB8">
      <w:pPr>
        <w:spacing w:line="240" w:lineRule="auto"/>
        <w:jc w:val="both"/>
        <w:rPr>
          <w:rFonts w:ascii="Times New Roman" w:hAnsi="Times New Roman" w:cs="Times New Roman"/>
          <w:b/>
          <w:sz w:val="24"/>
          <w:szCs w:val="24"/>
          <w:lang w:val="en-GB"/>
        </w:rPr>
      </w:pPr>
    </w:p>
    <w:p w14:paraId="61530E79" w14:textId="77777777" w:rsidR="00030CB8" w:rsidRDefault="00030CB8" w:rsidP="00030CB8">
      <w:pPr>
        <w:spacing w:line="240" w:lineRule="auto"/>
        <w:jc w:val="both"/>
        <w:rPr>
          <w:rFonts w:ascii="Times New Roman" w:hAnsi="Times New Roman" w:cs="Times New Roman"/>
          <w:b/>
          <w:sz w:val="24"/>
          <w:szCs w:val="24"/>
          <w:lang w:val="en-GB"/>
        </w:rPr>
      </w:pPr>
    </w:p>
    <w:p w14:paraId="4A5F2102" w14:textId="77777777" w:rsidR="00030CB8" w:rsidRDefault="00030CB8" w:rsidP="00030CB8">
      <w:pPr>
        <w:spacing w:line="240" w:lineRule="auto"/>
        <w:jc w:val="both"/>
        <w:rPr>
          <w:rFonts w:ascii="Times New Roman" w:hAnsi="Times New Roman" w:cs="Times New Roman"/>
          <w:b/>
          <w:sz w:val="24"/>
          <w:szCs w:val="24"/>
          <w:lang w:val="en-GB"/>
        </w:rPr>
      </w:pPr>
    </w:p>
    <w:p w14:paraId="3E821687" w14:textId="77777777" w:rsidR="00030CB8" w:rsidRDefault="00030CB8" w:rsidP="00030CB8">
      <w:pPr>
        <w:spacing w:line="240" w:lineRule="auto"/>
        <w:jc w:val="both"/>
        <w:rPr>
          <w:rFonts w:ascii="Times New Roman" w:hAnsi="Times New Roman" w:cs="Times New Roman"/>
          <w:b/>
          <w:sz w:val="24"/>
          <w:szCs w:val="24"/>
          <w:lang w:val="en-GB"/>
        </w:rPr>
      </w:pPr>
    </w:p>
    <w:p w14:paraId="1FA719DA" w14:textId="77777777" w:rsidR="00030CB8" w:rsidRDefault="00030CB8" w:rsidP="00030CB8">
      <w:pPr>
        <w:spacing w:line="240" w:lineRule="auto"/>
        <w:jc w:val="both"/>
        <w:rPr>
          <w:rFonts w:ascii="Times New Roman" w:hAnsi="Times New Roman" w:cs="Times New Roman"/>
          <w:b/>
          <w:sz w:val="24"/>
          <w:szCs w:val="24"/>
          <w:lang w:val="en-GB"/>
        </w:rPr>
      </w:pPr>
    </w:p>
    <w:p w14:paraId="68978DBE" w14:textId="77777777" w:rsidR="00030CB8" w:rsidRDefault="00030CB8" w:rsidP="00030CB8">
      <w:pPr>
        <w:spacing w:line="240" w:lineRule="auto"/>
        <w:jc w:val="both"/>
        <w:rPr>
          <w:rFonts w:ascii="Times New Roman" w:hAnsi="Times New Roman" w:cs="Times New Roman"/>
          <w:b/>
          <w:sz w:val="24"/>
          <w:szCs w:val="24"/>
          <w:lang w:val="en-GB"/>
        </w:rPr>
      </w:pPr>
    </w:p>
    <w:p w14:paraId="1925B227" w14:textId="77777777" w:rsidR="00030CB8" w:rsidRDefault="00030CB8" w:rsidP="00030CB8">
      <w:pPr>
        <w:spacing w:line="240" w:lineRule="auto"/>
        <w:jc w:val="both"/>
        <w:rPr>
          <w:rFonts w:ascii="Times New Roman" w:hAnsi="Times New Roman" w:cs="Times New Roman"/>
          <w:b/>
          <w:sz w:val="24"/>
          <w:szCs w:val="24"/>
          <w:lang w:val="en-GB"/>
        </w:rPr>
      </w:pPr>
    </w:p>
    <w:p w14:paraId="56304CDF" w14:textId="77777777" w:rsidR="00030CB8" w:rsidRDefault="00030CB8" w:rsidP="00030CB8">
      <w:pPr>
        <w:spacing w:line="240" w:lineRule="auto"/>
        <w:jc w:val="both"/>
        <w:rPr>
          <w:rFonts w:ascii="Times New Roman" w:hAnsi="Times New Roman" w:cs="Times New Roman"/>
          <w:b/>
          <w:sz w:val="24"/>
          <w:szCs w:val="24"/>
          <w:lang w:val="en-GB"/>
        </w:rPr>
      </w:pPr>
    </w:p>
    <w:p w14:paraId="1601E486" w14:textId="77777777" w:rsidR="00030CB8" w:rsidRDefault="00030CB8" w:rsidP="00030CB8">
      <w:pPr>
        <w:spacing w:line="240" w:lineRule="auto"/>
        <w:jc w:val="both"/>
        <w:rPr>
          <w:rFonts w:ascii="Times New Roman" w:hAnsi="Times New Roman" w:cs="Times New Roman"/>
          <w:b/>
          <w:sz w:val="24"/>
          <w:szCs w:val="24"/>
          <w:lang w:val="en-GB"/>
        </w:rPr>
      </w:pPr>
    </w:p>
    <w:p w14:paraId="61A8B687" w14:textId="77777777" w:rsidR="00030CB8" w:rsidRDefault="00030CB8" w:rsidP="00030CB8">
      <w:pPr>
        <w:spacing w:line="240" w:lineRule="auto"/>
        <w:jc w:val="both"/>
        <w:rPr>
          <w:rFonts w:ascii="Times New Roman" w:hAnsi="Times New Roman" w:cs="Times New Roman"/>
          <w:b/>
          <w:sz w:val="24"/>
          <w:szCs w:val="24"/>
          <w:lang w:val="en-GB"/>
        </w:rPr>
      </w:pPr>
    </w:p>
    <w:p w14:paraId="206F4EAF" w14:textId="77777777" w:rsidR="00030CB8" w:rsidRDefault="00030CB8" w:rsidP="00030CB8">
      <w:pPr>
        <w:spacing w:line="240" w:lineRule="auto"/>
        <w:jc w:val="both"/>
        <w:rPr>
          <w:rFonts w:ascii="Times New Roman" w:hAnsi="Times New Roman" w:cs="Times New Roman"/>
          <w:b/>
          <w:sz w:val="24"/>
          <w:szCs w:val="24"/>
          <w:lang w:val="en-GB"/>
        </w:rPr>
      </w:pPr>
    </w:p>
    <w:p w14:paraId="692A49CB" w14:textId="77777777" w:rsidR="00030CB8" w:rsidRDefault="00030CB8" w:rsidP="00030CB8">
      <w:pPr>
        <w:spacing w:line="240" w:lineRule="auto"/>
        <w:jc w:val="both"/>
        <w:rPr>
          <w:rFonts w:ascii="Times New Roman" w:hAnsi="Times New Roman" w:cs="Times New Roman"/>
          <w:b/>
          <w:sz w:val="24"/>
          <w:szCs w:val="24"/>
          <w:lang w:val="en-GB"/>
        </w:rPr>
      </w:pPr>
    </w:p>
    <w:p w14:paraId="165DCFC2" w14:textId="77777777"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b/>
          <w:sz w:val="24"/>
          <w:szCs w:val="24"/>
          <w:lang w:val="en-GB"/>
        </w:rPr>
        <w:t xml:space="preserve">Abstract: </w:t>
      </w:r>
      <w:r w:rsidRPr="00026BE2">
        <w:rPr>
          <w:rFonts w:ascii="Times New Roman" w:hAnsi="Times New Roman" w:cs="Times New Roman"/>
          <w:sz w:val="24"/>
          <w:szCs w:val="24"/>
          <w:lang w:val="en-GB"/>
        </w:rPr>
        <w:t>Flonicamid is extensively used to manage rice crop from sucking insect pests owing to its high efficacy and relatively non-hazardous nature. Frequent sprayings over the course of the crop season elevate concerns regarding the possibility of residues on crops and soils.</w:t>
      </w:r>
      <w:r w:rsidRPr="00026BE2">
        <w:rPr>
          <w:rFonts w:ascii="Times New Roman" w:hAnsi="Times New Roman" w:cs="Times New Roman"/>
          <w:b/>
          <w:sz w:val="24"/>
          <w:szCs w:val="24"/>
          <w:lang w:val="en-GB"/>
        </w:rPr>
        <w:t xml:space="preserve"> </w:t>
      </w:r>
      <w:r w:rsidRPr="00026BE2">
        <w:rPr>
          <w:rFonts w:ascii="Times New Roman" w:hAnsi="Times New Roman" w:cs="Times New Roman"/>
          <w:sz w:val="24"/>
          <w:szCs w:val="24"/>
          <w:lang w:val="en-GB"/>
        </w:rPr>
        <w:t>The study aimed to investigate the dissipation of foliar-applied flonicamid in rice ecosystem after single, double and triple application frequencies using a modified QuEChERS method combined with UHPLC-MS/MS. Recoveries of 74.34-116.36% were obtained for flonicamid in rice and soil matrices with relative standard deviation less than 7 and Horwitz ratio within 0.3. In the field experiment, flonicamid had half-lives of 2.75 to 3.15 days in leaves and 9.01 days in grains. No significant differences in residues were found after each application frequency owing to the similar environmental conditions prevailed during the growing season. A waiting period of 25 days is recommended for flonicamid when considering crop use for fodder purposes. In soil, no residues were detected regardless of the frequency of application. Upon harvest, residues were detected only in grains treated three times with flonicamid. Dietary risk assessment indicated that risk quotient values were below 1, suggesting no associated risks.</w:t>
      </w:r>
    </w:p>
    <w:p w14:paraId="27F8053E" w14:textId="4E1F9C3A"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Keywords: </w:t>
      </w:r>
      <w:r w:rsidR="004349D4">
        <w:rPr>
          <w:rFonts w:ascii="Times New Roman" w:hAnsi="Times New Roman" w:cs="Times New Roman"/>
          <w:sz w:val="24"/>
          <w:szCs w:val="24"/>
          <w:lang w:val="en-GB"/>
        </w:rPr>
        <w:t>F</w:t>
      </w:r>
      <w:r w:rsidRPr="00026BE2">
        <w:rPr>
          <w:rFonts w:ascii="Times New Roman" w:hAnsi="Times New Roman" w:cs="Times New Roman"/>
          <w:sz w:val="24"/>
          <w:szCs w:val="24"/>
          <w:lang w:val="en-GB"/>
        </w:rPr>
        <w:t>lonicamid; rice; soil; application frequencies; risk assessment</w:t>
      </w:r>
    </w:p>
    <w:p w14:paraId="70EDE51A" w14:textId="77777777" w:rsidR="00D917E7" w:rsidRPr="00026BE2" w:rsidRDefault="00D917E7"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1. Introduction</w:t>
      </w:r>
    </w:p>
    <w:p w14:paraId="717AFE85" w14:textId="56605C92" w:rsidR="00D917E7" w:rsidRPr="00026BE2" w:rsidRDefault="00D917E7"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Rice (</w:t>
      </w:r>
      <w:r w:rsidRPr="00026BE2">
        <w:rPr>
          <w:rFonts w:ascii="Times New Roman" w:hAnsi="Times New Roman" w:cs="Times New Roman"/>
          <w:i/>
          <w:sz w:val="24"/>
          <w:szCs w:val="24"/>
          <w:lang w:val="en-GB"/>
        </w:rPr>
        <w:t>Oryza sativa</w:t>
      </w:r>
      <w:r w:rsidRPr="00026BE2">
        <w:rPr>
          <w:rFonts w:ascii="Times New Roman" w:hAnsi="Times New Roman" w:cs="Times New Roman"/>
          <w:sz w:val="24"/>
          <w:szCs w:val="24"/>
          <w:lang w:val="en-GB"/>
        </w:rPr>
        <w:t xml:space="preserve"> L.), a foremost cereal grass crop of the Gramineae family domesticated thousands of years back continues to serve as a dominant nutritious food for the global population providing a major proportion of dietary energy as well as vitamins, minerals and phytochemicals</w:t>
      </w:r>
      <w:r w:rsidR="0021647A" w:rsidRPr="00026BE2">
        <w:rPr>
          <w:rFonts w:ascii="Times New Roman" w:hAnsi="Times New Roman" w:cs="Times New Roman"/>
          <w:sz w:val="24"/>
          <w:szCs w:val="24"/>
          <w:lang w:val="en-GB"/>
        </w:rPr>
        <w:t xml:space="preserve"> [1]</w:t>
      </w:r>
      <w:r w:rsidRPr="00026BE2">
        <w:rPr>
          <w:rFonts w:ascii="Times New Roman" w:hAnsi="Times New Roman" w:cs="Times New Roman"/>
          <w:sz w:val="24"/>
          <w:szCs w:val="24"/>
          <w:lang w:val="en-GB"/>
        </w:rPr>
        <w:t xml:space="preserve">. India remains the largest producer and consumer of rice after China with Indian rice holding the highest export value among the world’s countries </w:t>
      </w:r>
      <w:r w:rsidR="0021647A" w:rsidRPr="00026BE2">
        <w:rPr>
          <w:rFonts w:ascii="Times New Roman" w:hAnsi="Times New Roman" w:cs="Times New Roman"/>
          <w:sz w:val="24"/>
          <w:szCs w:val="24"/>
          <w:lang w:val="en-GB"/>
        </w:rPr>
        <w:t>[2]</w:t>
      </w:r>
      <w:r w:rsidRPr="00026BE2">
        <w:rPr>
          <w:rFonts w:ascii="Times New Roman" w:hAnsi="Times New Roman" w:cs="Times New Roman"/>
          <w:sz w:val="24"/>
          <w:szCs w:val="24"/>
          <w:lang w:val="en-GB"/>
        </w:rPr>
        <w:t>. The versatility of rice crop as a part of people’s diet, livestock feed and numerous industrial products contribute significantly to the food, nutrition and income security of the Indian sub-continent</w:t>
      </w:r>
      <w:r w:rsidR="0021647A" w:rsidRPr="00026BE2">
        <w:rPr>
          <w:rFonts w:ascii="Times New Roman" w:hAnsi="Times New Roman" w:cs="Times New Roman"/>
          <w:sz w:val="24"/>
          <w:szCs w:val="24"/>
          <w:lang w:val="en-GB"/>
        </w:rPr>
        <w:t xml:space="preserve"> [3]</w:t>
      </w:r>
      <w:r w:rsidRPr="00026BE2">
        <w:rPr>
          <w:rFonts w:ascii="Times New Roman" w:hAnsi="Times New Roman" w:cs="Times New Roman"/>
          <w:sz w:val="24"/>
          <w:szCs w:val="24"/>
          <w:lang w:val="en-GB"/>
        </w:rPr>
        <w:t>. However, population growth and consumer preference for rice are increasing while production and productivity are being threatened by a variety of factors of which pest damage is a major concern</w:t>
      </w:r>
      <w:r w:rsidR="0021647A" w:rsidRPr="00026BE2">
        <w:rPr>
          <w:rFonts w:ascii="Times New Roman" w:hAnsi="Times New Roman" w:cs="Times New Roman"/>
          <w:sz w:val="24"/>
          <w:szCs w:val="24"/>
          <w:lang w:val="en-GB"/>
        </w:rPr>
        <w:t xml:space="preserve"> [4,5]</w:t>
      </w:r>
      <w:r w:rsidRPr="00026BE2">
        <w:rPr>
          <w:rFonts w:ascii="Times New Roman" w:hAnsi="Times New Roman" w:cs="Times New Roman"/>
          <w:sz w:val="24"/>
          <w:szCs w:val="24"/>
          <w:lang w:val="en-GB"/>
        </w:rPr>
        <w:t>. Brown plant hopper (BPH), white-backed plant hopper (WBPH) and green leaf hopper (GLH) are major sucking insect pests of rice challenging agriculturists over decades</w:t>
      </w:r>
      <w:r w:rsidR="00724CEA" w:rsidRPr="00026BE2">
        <w:rPr>
          <w:rFonts w:ascii="Times New Roman" w:hAnsi="Times New Roman" w:cs="Times New Roman"/>
          <w:sz w:val="24"/>
          <w:szCs w:val="24"/>
          <w:lang w:val="en-GB"/>
        </w:rPr>
        <w:t xml:space="preserve"> [6]</w:t>
      </w:r>
      <w:r w:rsidRPr="00026BE2">
        <w:rPr>
          <w:rFonts w:ascii="Times New Roman" w:hAnsi="Times New Roman" w:cs="Times New Roman"/>
          <w:sz w:val="24"/>
          <w:szCs w:val="24"/>
          <w:lang w:val="en-GB"/>
        </w:rPr>
        <w:t>. Insecticide spray is quite popular in rice crop for managing the sucking insects, owing to their quick action, efficiency, economy and accessibility, although there is a growing emphasis on sustainable methods</w:t>
      </w:r>
      <w:r w:rsidR="00724CEA" w:rsidRPr="00026BE2">
        <w:rPr>
          <w:rFonts w:ascii="Times New Roman" w:hAnsi="Times New Roman" w:cs="Times New Roman"/>
          <w:sz w:val="24"/>
          <w:szCs w:val="24"/>
          <w:lang w:val="en-GB"/>
        </w:rPr>
        <w:t xml:space="preserve"> [7]</w:t>
      </w:r>
      <w:r w:rsidRPr="00026BE2">
        <w:rPr>
          <w:rFonts w:ascii="Times New Roman" w:hAnsi="Times New Roman" w:cs="Times New Roman"/>
          <w:sz w:val="24"/>
          <w:szCs w:val="24"/>
          <w:lang w:val="en-GB"/>
        </w:rPr>
        <w:t>. This necessitates</w:t>
      </w:r>
      <w:r w:rsidR="00D8789B">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development and use of chemicals with novel chemistries to overcome pest resistance, secondary pest outbreak problems and the complications they pose to the environment.</w:t>
      </w:r>
    </w:p>
    <w:p w14:paraId="168319B2" w14:textId="539A774A" w:rsidR="00D917E7" w:rsidRPr="00026BE2" w:rsidRDefault="00D917E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Flonicamid </w:t>
      </w:r>
      <w:r w:rsidR="00024501" w:rsidRPr="00026BE2">
        <w:rPr>
          <w:rFonts w:ascii="Times New Roman" w:hAnsi="Times New Roman" w:cs="Times New Roman"/>
          <w:sz w:val="24"/>
          <w:szCs w:val="24"/>
          <w:lang w:val="en-GB"/>
        </w:rPr>
        <w:t>is one of the</w:t>
      </w:r>
      <w:r w:rsidRPr="00026BE2">
        <w:rPr>
          <w:rFonts w:ascii="Times New Roman" w:hAnsi="Times New Roman" w:cs="Times New Roman"/>
          <w:sz w:val="24"/>
          <w:szCs w:val="24"/>
          <w:lang w:val="en-GB"/>
        </w:rPr>
        <w:t xml:space="preserve"> comparatively non-hazardous chemicals aligning with the principles of integrated pest management, registered in </w:t>
      </w:r>
      <w:r w:rsidR="00A424BF" w:rsidRPr="00026BE2">
        <w:rPr>
          <w:rFonts w:ascii="Times New Roman" w:hAnsi="Times New Roman" w:cs="Times New Roman"/>
          <w:sz w:val="24"/>
          <w:szCs w:val="24"/>
          <w:lang w:val="en-GB"/>
        </w:rPr>
        <w:t>India for controlling BPH, WBPH</w:t>
      </w:r>
      <w:r w:rsidRPr="00026BE2">
        <w:rPr>
          <w:rFonts w:ascii="Times New Roman" w:hAnsi="Times New Roman" w:cs="Times New Roman"/>
          <w:sz w:val="24"/>
          <w:szCs w:val="24"/>
          <w:lang w:val="en-GB"/>
        </w:rPr>
        <w:t xml:space="preserve"> and GLH in rice</w:t>
      </w:r>
      <w:r w:rsidR="007C1F5E" w:rsidRPr="00026BE2">
        <w:rPr>
          <w:rFonts w:ascii="Times New Roman" w:hAnsi="Times New Roman" w:cs="Times New Roman"/>
          <w:sz w:val="24"/>
          <w:szCs w:val="24"/>
          <w:lang w:val="en-GB"/>
        </w:rPr>
        <w:t xml:space="preserve"> [8,9]</w:t>
      </w:r>
      <w:r w:rsidRPr="00026BE2">
        <w:rPr>
          <w:rFonts w:ascii="Times New Roman" w:hAnsi="Times New Roman" w:cs="Times New Roman"/>
          <w:sz w:val="24"/>
          <w:szCs w:val="24"/>
          <w:lang w:val="en-GB"/>
        </w:rPr>
        <w:t xml:space="preserve">. </w:t>
      </w:r>
      <w:r w:rsidR="00B31B06" w:rsidRPr="00026BE2">
        <w:rPr>
          <w:rFonts w:ascii="Times New Roman" w:hAnsi="Times New Roman" w:cs="Times New Roman"/>
          <w:sz w:val="24"/>
          <w:szCs w:val="24"/>
          <w:lang w:val="en-GB"/>
        </w:rPr>
        <w:t>It is</w:t>
      </w:r>
      <w:r w:rsidRPr="00026BE2">
        <w:rPr>
          <w:rFonts w:ascii="Times New Roman" w:hAnsi="Times New Roman" w:cs="Times New Roman"/>
          <w:sz w:val="24"/>
          <w:szCs w:val="24"/>
          <w:lang w:val="en-GB"/>
        </w:rPr>
        <w:t xml:space="preserve"> highly selective against sucking insect pests of Hemiptera and Thysanoptera with outstanding translaminar and systemic activity through the vascular system </w:t>
      </w:r>
      <w:r w:rsidR="00DC4763" w:rsidRPr="00026BE2">
        <w:rPr>
          <w:rFonts w:ascii="Times New Roman" w:hAnsi="Times New Roman" w:cs="Times New Roman"/>
          <w:sz w:val="24"/>
          <w:szCs w:val="24"/>
          <w:lang w:val="en-GB"/>
        </w:rPr>
        <w:t>[10]</w:t>
      </w:r>
      <w:r w:rsidR="00DF78CC"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Flonicamid is a pyridine carboxamide insecticide of the trifluoromethyl nicotinamide class discovered by Japan-based Ishihara Sangyo Kaisha Limited and commercialized by </w:t>
      </w:r>
      <w:commentRangeStart w:id="0"/>
      <w:r w:rsidRPr="00026BE2">
        <w:rPr>
          <w:rFonts w:ascii="Times New Roman" w:hAnsi="Times New Roman" w:cs="Times New Roman"/>
          <w:sz w:val="24"/>
          <w:szCs w:val="24"/>
          <w:lang w:val="en-GB"/>
        </w:rPr>
        <w:t>FMC</w:t>
      </w:r>
      <w:commentRangeEnd w:id="0"/>
      <w:r w:rsidR="00D8789B">
        <w:rPr>
          <w:rStyle w:val="CommentReference"/>
        </w:rPr>
        <w:commentReference w:id="0"/>
      </w:r>
      <w:r w:rsidRPr="00026BE2">
        <w:rPr>
          <w:rFonts w:ascii="Times New Roman" w:hAnsi="Times New Roman" w:cs="Times New Roman"/>
          <w:sz w:val="24"/>
          <w:szCs w:val="24"/>
          <w:lang w:val="en-GB"/>
        </w:rPr>
        <w:t xml:space="preserve"> Corporation. It targets the A-type potassium channels and chordotonal organs of nerve cells of insects, leading to the cessation of feeding and death</w:t>
      </w:r>
      <w:r w:rsidR="00DC4763" w:rsidRPr="00026BE2">
        <w:rPr>
          <w:rFonts w:ascii="Times New Roman" w:hAnsi="Times New Roman" w:cs="Times New Roman"/>
          <w:sz w:val="24"/>
          <w:szCs w:val="24"/>
          <w:lang w:val="en-GB"/>
        </w:rPr>
        <w:t xml:space="preserve"> [11,12]</w:t>
      </w:r>
      <w:r w:rsidR="00DF78CC"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 xml:space="preserve">It has a </w:t>
      </w:r>
      <w:r w:rsidR="00D8789B" w:rsidRPr="00026BE2">
        <w:rPr>
          <w:rFonts w:ascii="Times New Roman" w:hAnsi="Times New Roman" w:cs="Times New Roman"/>
          <w:sz w:val="24"/>
          <w:szCs w:val="24"/>
          <w:lang w:val="en-GB"/>
        </w:rPr>
        <w:t>high-water</w:t>
      </w:r>
      <w:r w:rsidRPr="00026BE2">
        <w:rPr>
          <w:rFonts w:ascii="Times New Roman" w:hAnsi="Times New Roman" w:cs="Times New Roman"/>
          <w:sz w:val="24"/>
          <w:szCs w:val="24"/>
          <w:lang w:val="en-GB"/>
        </w:rPr>
        <w:t xml:space="preserve"> solubility (S</w:t>
      </w:r>
      <w:r w:rsidRPr="00026BE2">
        <w:rPr>
          <w:rFonts w:ascii="Times New Roman" w:hAnsi="Times New Roman" w:cs="Times New Roman"/>
          <w:sz w:val="24"/>
          <w:szCs w:val="24"/>
          <w:vertAlign w:val="subscript"/>
          <w:lang w:val="en-GB"/>
        </w:rPr>
        <w:t>W</w:t>
      </w:r>
      <w:r w:rsidRPr="00026BE2">
        <w:rPr>
          <w:rFonts w:ascii="Times New Roman" w:hAnsi="Times New Roman" w:cs="Times New Roman"/>
          <w:sz w:val="24"/>
          <w:szCs w:val="24"/>
          <w:lang w:val="en-GB"/>
        </w:rPr>
        <w:t>) of 5.2 g 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low vapour pressure, Henry’s law constant and octanol water-partition coefficient (log K</w:t>
      </w:r>
      <w:r w:rsidRPr="00026BE2">
        <w:rPr>
          <w:rFonts w:ascii="Times New Roman" w:hAnsi="Times New Roman" w:cs="Times New Roman"/>
          <w:sz w:val="24"/>
          <w:szCs w:val="24"/>
          <w:vertAlign w:val="subscript"/>
          <w:lang w:val="en-GB"/>
        </w:rPr>
        <w:t>ow</w:t>
      </w:r>
      <w:r w:rsidRPr="00026BE2">
        <w:rPr>
          <w:rFonts w:ascii="Times New Roman" w:hAnsi="Times New Roman" w:cs="Times New Roman"/>
          <w:sz w:val="24"/>
          <w:szCs w:val="24"/>
          <w:lang w:val="en-GB"/>
        </w:rPr>
        <w:t>) of 9.43 x 10</w:t>
      </w:r>
      <w:r w:rsidRPr="00026BE2">
        <w:rPr>
          <w:rFonts w:ascii="Times New Roman" w:hAnsi="Times New Roman" w:cs="Times New Roman"/>
          <w:sz w:val="24"/>
          <w:szCs w:val="24"/>
          <w:vertAlign w:val="superscript"/>
          <w:lang w:val="en-GB"/>
        </w:rPr>
        <w:t>-4</w:t>
      </w:r>
      <w:r w:rsidRPr="00026BE2">
        <w:rPr>
          <w:rFonts w:ascii="Times New Roman" w:hAnsi="Times New Roman" w:cs="Times New Roman"/>
          <w:sz w:val="24"/>
          <w:szCs w:val="24"/>
          <w:lang w:val="en-GB"/>
        </w:rPr>
        <w:t xml:space="preserve"> mPa, 4.20 x 10</w:t>
      </w:r>
      <w:r w:rsidRPr="00026BE2">
        <w:rPr>
          <w:rFonts w:ascii="Times New Roman" w:hAnsi="Times New Roman" w:cs="Times New Roman"/>
          <w:sz w:val="24"/>
          <w:szCs w:val="24"/>
          <w:vertAlign w:val="superscript"/>
          <w:lang w:val="en-GB"/>
        </w:rPr>
        <w:t>-8</w:t>
      </w:r>
      <w:r w:rsidRPr="00026BE2">
        <w:rPr>
          <w:rFonts w:ascii="Times New Roman" w:hAnsi="Times New Roman" w:cs="Times New Roman"/>
          <w:sz w:val="24"/>
          <w:szCs w:val="24"/>
          <w:lang w:val="en-GB"/>
        </w:rPr>
        <w:t xml:space="preserve"> Pa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 xml:space="preserve"> mol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and -0.24, respectively, with moderate mobility and faster degradation in soil</w:t>
      </w:r>
      <w:r w:rsidR="00DF78CC" w:rsidRPr="00026BE2">
        <w:rPr>
          <w:rFonts w:ascii="Times New Roman" w:hAnsi="Times New Roman" w:cs="Times New Roman"/>
          <w:sz w:val="24"/>
          <w:szCs w:val="24"/>
          <w:lang w:val="en-GB"/>
        </w:rPr>
        <w:t xml:space="preserve"> [13]</w:t>
      </w:r>
      <w:r w:rsidRPr="00026BE2">
        <w:rPr>
          <w:rFonts w:ascii="Times New Roman" w:hAnsi="Times New Roman" w:cs="Times New Roman"/>
          <w:sz w:val="24"/>
          <w:szCs w:val="24"/>
          <w:lang w:val="en-GB"/>
        </w:rPr>
        <w:t>. It is relatively innocuous to beneficial insects, honey bees and other non-target organisms</w:t>
      </w:r>
      <w:r w:rsidR="00DF78CC" w:rsidRPr="00026BE2">
        <w:rPr>
          <w:rFonts w:ascii="Times New Roman" w:hAnsi="Times New Roman" w:cs="Times New Roman"/>
          <w:sz w:val="24"/>
          <w:szCs w:val="24"/>
          <w:lang w:val="en-GB"/>
        </w:rPr>
        <w:t xml:space="preserve"> [</w:t>
      </w:r>
      <w:r w:rsidR="002A2DC9" w:rsidRPr="00026BE2">
        <w:rPr>
          <w:rFonts w:ascii="Times New Roman" w:hAnsi="Times New Roman" w:cs="Times New Roman"/>
          <w:sz w:val="24"/>
          <w:szCs w:val="24"/>
          <w:lang w:val="en-GB"/>
        </w:rPr>
        <w:t>10</w:t>
      </w:r>
      <w:r w:rsidR="00DF78CC" w:rsidRPr="00026BE2">
        <w:rPr>
          <w:rFonts w:ascii="Times New Roman" w:hAnsi="Times New Roman" w:cs="Times New Roman"/>
          <w:sz w:val="24"/>
          <w:szCs w:val="24"/>
          <w:lang w:val="en-GB"/>
        </w:rPr>
        <w:t>,14]</w:t>
      </w:r>
      <w:r w:rsidRPr="00026BE2">
        <w:rPr>
          <w:rFonts w:ascii="Times New Roman" w:hAnsi="Times New Roman" w:cs="Times New Roman"/>
          <w:sz w:val="24"/>
          <w:szCs w:val="24"/>
          <w:lang w:val="en-GB"/>
        </w:rPr>
        <w:t xml:space="preserve">. Repeated sprayings of </w:t>
      </w:r>
      <w:r w:rsidR="00A424BF" w:rsidRPr="00026BE2">
        <w:rPr>
          <w:rFonts w:ascii="Times New Roman" w:hAnsi="Times New Roman" w:cs="Times New Roman"/>
          <w:sz w:val="24"/>
          <w:szCs w:val="24"/>
          <w:lang w:val="en-GB"/>
        </w:rPr>
        <w:t>this compound</w:t>
      </w:r>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rPr>
        <w:t xml:space="preserve">depending on the pest severity are adopted by farmers at all growth stages of rice </w:t>
      </w:r>
      <w:r w:rsidRPr="00026BE2">
        <w:rPr>
          <w:rFonts w:ascii="Times New Roman" w:hAnsi="Times New Roman" w:cs="Times New Roman"/>
          <w:sz w:val="24"/>
          <w:szCs w:val="24"/>
          <w:lang w:val="en-GB"/>
        </w:rPr>
        <w:t xml:space="preserve">which raises concerns about residual deposition in the environment </w:t>
      </w:r>
      <w:r w:rsidR="0019769F" w:rsidRPr="00026BE2">
        <w:rPr>
          <w:rFonts w:ascii="Times New Roman" w:hAnsi="Times New Roman" w:cs="Times New Roman"/>
          <w:sz w:val="24"/>
          <w:szCs w:val="24"/>
          <w:lang w:val="en-GB"/>
        </w:rPr>
        <w:t>[15]</w:t>
      </w:r>
      <w:r w:rsidRPr="00026BE2">
        <w:rPr>
          <w:rFonts w:ascii="Times New Roman" w:hAnsi="Times New Roman" w:cs="Times New Roman"/>
          <w:sz w:val="24"/>
          <w:szCs w:val="24"/>
          <w:lang w:val="en-GB"/>
        </w:rPr>
        <w:t>. Analysin</w:t>
      </w:r>
      <w:r w:rsidR="00C27B07" w:rsidRPr="00026BE2">
        <w:rPr>
          <w:rFonts w:ascii="Times New Roman" w:hAnsi="Times New Roman" w:cs="Times New Roman"/>
          <w:sz w:val="24"/>
          <w:szCs w:val="24"/>
          <w:lang w:val="en-GB"/>
        </w:rPr>
        <w:t>g the residual behaviour of the insecticide</w:t>
      </w:r>
      <w:r w:rsidRPr="00026BE2">
        <w:rPr>
          <w:rFonts w:ascii="Times New Roman" w:hAnsi="Times New Roman" w:cs="Times New Roman"/>
          <w:sz w:val="24"/>
          <w:szCs w:val="24"/>
          <w:lang w:val="en-GB"/>
        </w:rPr>
        <w:t xml:space="preserve"> become crucial to ensure the safety of human and animal health as well as the well-being of the environment.</w:t>
      </w:r>
      <w:r w:rsidRPr="00026BE2">
        <w:rPr>
          <w:rFonts w:ascii="Times New Roman" w:hAnsi="Times New Roman" w:cs="Times New Roman"/>
          <w:sz w:val="24"/>
          <w:szCs w:val="24"/>
        </w:rPr>
        <w:t xml:space="preserve"> However, the dissipation kinetics of flonicamid in rice crop remains unclear as very few studies are reported in India</w:t>
      </w:r>
      <w:r w:rsidR="00C27B07" w:rsidRPr="00026BE2">
        <w:rPr>
          <w:rFonts w:ascii="Times New Roman" w:hAnsi="Times New Roman" w:cs="Times New Roman"/>
          <w:sz w:val="24"/>
          <w:szCs w:val="24"/>
        </w:rPr>
        <w:t xml:space="preserve"> [16,17</w:t>
      </w:r>
      <w:r w:rsidR="0019769F" w:rsidRPr="00026BE2">
        <w:rPr>
          <w:rFonts w:ascii="Times New Roman" w:hAnsi="Times New Roman" w:cs="Times New Roman"/>
          <w:sz w:val="24"/>
          <w:szCs w:val="24"/>
        </w:rPr>
        <w:t>]</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Therefore, a study was proposed to address the persistence and dissipation behaviour of flonicamid insecticidal residues after repeated applications in open-field rice crop utilising a simple, rapid and effective method employing UHPLC-MS/MS. The insights gained from this study aim to facilitate the judicious use of these chemicals in agricultural practices, balancing effective pest management with environmental and health considerations.</w:t>
      </w:r>
    </w:p>
    <w:p w14:paraId="3E7D925D" w14:textId="77777777" w:rsidR="007421B9" w:rsidRPr="00026BE2" w:rsidRDefault="007421B9"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2. Materials and methods</w:t>
      </w:r>
    </w:p>
    <w:p w14:paraId="7264C54F" w14:textId="77777777" w:rsidR="007421B9" w:rsidRPr="00026BE2" w:rsidRDefault="007421B9"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2.1 Analytical standards, chemicals and solutions</w:t>
      </w:r>
    </w:p>
    <w:p w14:paraId="1EF26B80" w14:textId="77777777" w:rsidR="007421B9" w:rsidRPr="00026BE2" w:rsidRDefault="007421B9"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Certified reference material of flonicamid (</w:t>
      </w:r>
      <w:r w:rsidRPr="00026BE2">
        <w:rPr>
          <w:rFonts w:ascii="Times New Roman" w:hAnsi="Times New Roman" w:cs="Times New Roman"/>
          <w:sz w:val="24"/>
          <w:szCs w:val="24"/>
          <w:shd w:val="clear" w:color="auto" w:fill="FFFFFF"/>
        </w:rPr>
        <w:t>C</w:t>
      </w:r>
      <w:r w:rsidRPr="00026BE2">
        <w:rPr>
          <w:rFonts w:ascii="Times New Roman" w:hAnsi="Times New Roman" w:cs="Times New Roman"/>
          <w:sz w:val="24"/>
          <w:szCs w:val="24"/>
          <w:shd w:val="clear" w:color="auto" w:fill="FFFFFF"/>
          <w:vertAlign w:val="subscript"/>
        </w:rPr>
        <w:t>9</w:t>
      </w:r>
      <w:r w:rsidRPr="00026BE2">
        <w:rPr>
          <w:rFonts w:ascii="Times New Roman" w:hAnsi="Times New Roman" w:cs="Times New Roman"/>
          <w:sz w:val="24"/>
          <w:szCs w:val="24"/>
          <w:shd w:val="clear" w:color="auto" w:fill="FFFFFF"/>
        </w:rPr>
        <w:t>H</w:t>
      </w:r>
      <w:r w:rsidRPr="00026BE2">
        <w:rPr>
          <w:rFonts w:ascii="Times New Roman" w:hAnsi="Times New Roman" w:cs="Times New Roman"/>
          <w:sz w:val="24"/>
          <w:szCs w:val="24"/>
          <w:shd w:val="clear" w:color="auto" w:fill="FFFFFF"/>
          <w:vertAlign w:val="subscript"/>
        </w:rPr>
        <w:t>6</w:t>
      </w:r>
      <w:r w:rsidRPr="00026BE2">
        <w:rPr>
          <w:rFonts w:ascii="Times New Roman" w:hAnsi="Times New Roman" w:cs="Times New Roman"/>
          <w:sz w:val="24"/>
          <w:szCs w:val="24"/>
          <w:shd w:val="clear" w:color="auto" w:fill="FFFFFF"/>
        </w:rPr>
        <w:t>F</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N</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O</w:t>
      </w:r>
      <w:r w:rsidRPr="00026BE2">
        <w:rPr>
          <w:rFonts w:ascii="Times New Roman" w:hAnsi="Times New Roman" w:cs="Times New Roman"/>
          <w:sz w:val="24"/>
          <w:szCs w:val="24"/>
          <w:lang w:val="en-GB"/>
        </w:rPr>
        <w:t>, 99.5% purity) was supplied by United Phosphorous Limited, Mumbai.</w:t>
      </w:r>
      <w:r w:rsidRPr="00026BE2">
        <w:rPr>
          <w:rFonts w:ascii="Times New Roman" w:hAnsi="Times New Roman" w:cs="Times New Roman"/>
          <w:color w:val="FF0000"/>
          <w:sz w:val="24"/>
          <w:szCs w:val="24"/>
          <w:lang w:val="en-GB"/>
        </w:rPr>
        <w:t xml:space="preserve"> </w:t>
      </w:r>
      <w:r w:rsidRPr="00026BE2">
        <w:rPr>
          <w:rFonts w:ascii="Times New Roman" w:hAnsi="Times New Roman" w:cs="Times New Roman"/>
          <w:sz w:val="24"/>
          <w:szCs w:val="24"/>
          <w:lang w:val="en-GB"/>
        </w:rPr>
        <w:t>HPLC grade acetonitrile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methanol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OH) and sodium chloride (NaCl), GR grade sodium sulfate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as well as AR grade magnesium </w:t>
      </w:r>
      <w:r w:rsidRPr="00026BE2">
        <w:rPr>
          <w:rFonts w:ascii="Times New Roman" w:hAnsi="Times New Roman" w:cs="Times New Roman"/>
          <w:sz w:val="24"/>
          <w:szCs w:val="24"/>
          <w:lang w:val="en-GB"/>
        </w:rPr>
        <w:lastRenderedPageBreak/>
        <w:t>sulfate heptahydrate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.7H</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 xml:space="preserve">O) were bought from Merck Specialities Pvt. Ltd, Mumbai. The salts were activated through a 4-hour heating process in a muffle furnace at 400°C and were subsequently used after cooling to room temperature. Primary Secondary Amine (PSA) was provided by Agilent Technologies, USA. An Elga water purification system was used to obtain Type I water. Commercial formulations of flonicamid marketed as Ulala 50% </w:t>
      </w:r>
      <w:r w:rsidRPr="00026BE2">
        <w:rPr>
          <w:rFonts w:ascii="Times New Roman" w:hAnsi="Times New Roman" w:cs="Times New Roman"/>
          <w:color w:val="000000" w:themeColor="text1"/>
          <w:sz w:val="24"/>
          <w:szCs w:val="24"/>
          <w:lang w:val="en-GB"/>
        </w:rPr>
        <w:t>Water dispersible granules (WG)</w:t>
      </w:r>
      <w:r w:rsidRPr="00026BE2">
        <w:rPr>
          <w:rFonts w:ascii="Times New Roman" w:hAnsi="Times New Roman" w:cs="Times New Roman"/>
          <w:sz w:val="24"/>
          <w:szCs w:val="24"/>
          <w:lang w:val="en-GB"/>
        </w:rPr>
        <w:t xml:space="preserve"> was purchased from a nearby local market. </w:t>
      </w:r>
    </w:p>
    <w:p w14:paraId="5512D475" w14:textId="77777777" w:rsidR="007421B9" w:rsidRPr="00026BE2" w:rsidRDefault="007421B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Individual standard stock solutions (400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of flonicamid </w:t>
      </w:r>
      <w:commentRangeStart w:id="1"/>
      <w:proofErr w:type="gramStart"/>
      <w:r w:rsidR="009D21E3" w:rsidRPr="00026BE2">
        <w:rPr>
          <w:rFonts w:ascii="Times New Roman" w:hAnsi="Times New Roman" w:cs="Times New Roman"/>
          <w:sz w:val="24"/>
          <w:szCs w:val="24"/>
          <w:lang w:val="en-GB"/>
        </w:rPr>
        <w:t>was</w:t>
      </w:r>
      <w:commentRangeEnd w:id="1"/>
      <w:proofErr w:type="gramEnd"/>
      <w:r w:rsidR="008414BC">
        <w:rPr>
          <w:rStyle w:val="CommentReference"/>
        </w:rPr>
        <w:commentReference w:id="1"/>
      </w:r>
      <w:r w:rsidRPr="00026BE2">
        <w:rPr>
          <w:rFonts w:ascii="Times New Roman" w:hAnsi="Times New Roman" w:cs="Times New Roman"/>
          <w:sz w:val="24"/>
          <w:szCs w:val="24"/>
          <w:lang w:val="en-GB"/>
        </w:rPr>
        <w:t xml:space="preserve"> prepared in methanol. Intermediate standard (100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and working standard mix solutions 10, 1, 0.50, 0.25, 0.10, 0.05, 0.025 and 0.1 µg g</w:t>
      </w:r>
      <w:r w:rsidRPr="00026BE2">
        <w:rPr>
          <w:rFonts w:ascii="Times New Roman" w:hAnsi="Times New Roman" w:cs="Times New Roman"/>
          <w:sz w:val="24"/>
          <w:szCs w:val="24"/>
          <w:vertAlign w:val="superscript"/>
          <w:lang w:val="en-GB"/>
        </w:rPr>
        <w:t xml:space="preserve">-1 </w:t>
      </w:r>
      <w:r w:rsidRPr="00026BE2">
        <w:rPr>
          <w:rFonts w:ascii="Times New Roman" w:hAnsi="Times New Roman" w:cs="Times New Roman"/>
          <w:sz w:val="24"/>
          <w:szCs w:val="24"/>
          <w:lang w:val="en-GB"/>
        </w:rPr>
        <w:t>were prepared by serial dilution of stock standard and intermediate standard respectively. Similarly, matrix-matched standard solutions were obtained by addition of untreated matrix (rice leaf, straw, grain and soil) extracts to each serially diluted standard solution. The prepared extracts were stored at -20°C in freezer till analysis.</w:t>
      </w:r>
    </w:p>
    <w:p w14:paraId="4E6D66DE" w14:textId="77777777" w:rsidR="003322CA" w:rsidRPr="00026BE2" w:rsidRDefault="003322CA"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2.2 Field study</w:t>
      </w:r>
    </w:p>
    <w:p w14:paraId="56102EBC" w14:textId="5F5BEF4C" w:rsidR="003322CA" w:rsidRDefault="003322CA"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supervised field investigation aiming to evaluate the residue dynamics of insecticide formulation viz., flonicamid 50% WG was conducted during </w:t>
      </w:r>
      <w:commentRangeStart w:id="2"/>
      <w:r w:rsidRPr="00026BE2">
        <w:rPr>
          <w:rFonts w:ascii="Times New Roman" w:hAnsi="Times New Roman" w:cs="Times New Roman"/>
          <w:sz w:val="24"/>
          <w:szCs w:val="24"/>
          <w:lang w:val="en-GB"/>
        </w:rPr>
        <w:t>Kharif</w:t>
      </w:r>
      <w:commentRangeEnd w:id="2"/>
      <w:r w:rsidR="008414BC">
        <w:rPr>
          <w:rStyle w:val="CommentReference"/>
        </w:rPr>
        <w:commentReference w:id="2"/>
      </w:r>
      <w:r w:rsidRPr="00026BE2">
        <w:rPr>
          <w:rFonts w:ascii="Times New Roman" w:hAnsi="Times New Roman" w:cs="Times New Roman"/>
          <w:sz w:val="24"/>
          <w:szCs w:val="24"/>
          <w:lang w:val="en-GB"/>
        </w:rPr>
        <w:t>-2022 at the Integrated Farming Systems Research Station (IFSRS) in Karamana, Kerala, India. The experiment was laid out in randomized block design with treatments structured in accordance with the recommendations on the pesticide labels. In specific, flonicamid w</w:t>
      </w:r>
      <w:r w:rsidR="003925BF" w:rsidRPr="00026BE2">
        <w:rPr>
          <w:rFonts w:ascii="Times New Roman" w:hAnsi="Times New Roman" w:cs="Times New Roman"/>
          <w:sz w:val="24"/>
          <w:szCs w:val="24"/>
          <w:lang w:val="en-GB"/>
        </w:rPr>
        <w:t>as</w:t>
      </w:r>
      <w:r w:rsidRPr="00026BE2">
        <w:rPr>
          <w:rFonts w:ascii="Times New Roman" w:hAnsi="Times New Roman" w:cs="Times New Roman"/>
          <w:sz w:val="24"/>
          <w:szCs w:val="24"/>
          <w:lang w:val="en-GB"/>
        </w:rPr>
        <w:t xml:space="preserve"> applied to a medium duration rice variety Uma as foliar treatments at the recommended dosages of 75 g a.i. ha</w:t>
      </w:r>
      <w:r w:rsidRPr="00026BE2">
        <w:rPr>
          <w:rFonts w:ascii="Times New Roman" w:hAnsi="Times New Roman" w:cs="Times New Roman"/>
          <w:sz w:val="24"/>
          <w:szCs w:val="24"/>
          <w:vertAlign w:val="superscript"/>
          <w:lang w:val="en-GB"/>
        </w:rPr>
        <w:noBreakHyphen/>
        <w:t>1</w:t>
      </w:r>
      <w:r w:rsidR="003925BF"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at three application frequencies (single @ 25, double @ 25 and 50 and triple @ 25, 50 and 75 days after transplanting (DAT)). The experiment utilised an area of approximately</w:t>
      </w:r>
      <w:r w:rsidR="003925BF" w:rsidRPr="00026BE2">
        <w:rPr>
          <w:rFonts w:ascii="Times New Roman" w:hAnsi="Times New Roman" w:cs="Times New Roman"/>
          <w:sz w:val="24"/>
          <w:szCs w:val="24"/>
          <w:lang w:val="en-GB"/>
        </w:rPr>
        <w:t xml:space="preserve"> 15</w:t>
      </w:r>
      <w:r w:rsidRPr="00026BE2">
        <w:rPr>
          <w:rFonts w:ascii="Times New Roman" w:hAnsi="Times New Roman" w:cs="Times New Roman"/>
          <w:sz w:val="24"/>
          <w:szCs w:val="24"/>
          <w:lang w:val="en-GB"/>
        </w:rPr>
        <w:t xml:space="preserve"> cents with each treatment covering 20 m</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space (5 m x 5 m) in four replications along with absolute control with no insecticide application. A 1-meter buffer zone was upheld between each plot to prevent cross-contamination. All other crop management practices beginning from nursery to harvest followed the Kerala package of practices recommendations. Representative plant and soil samples were randomly collected from each plot at intervals of 0 (2 hour after spray), 1, 3, 5, 7, 10, 15, 20 and 25 days after each </w:t>
      </w:r>
      <w:r w:rsidR="008414BC" w:rsidRPr="00026BE2">
        <w:rPr>
          <w:rFonts w:ascii="Times New Roman" w:hAnsi="Times New Roman" w:cs="Times New Roman"/>
          <w:sz w:val="24"/>
          <w:szCs w:val="24"/>
          <w:lang w:val="en-GB"/>
        </w:rPr>
        <w:t>spray</w:t>
      </w:r>
      <w:r w:rsidRPr="00026BE2">
        <w:rPr>
          <w:rFonts w:ascii="Times New Roman" w:hAnsi="Times New Roman" w:cs="Times New Roman"/>
          <w:sz w:val="24"/>
          <w:szCs w:val="24"/>
          <w:lang w:val="en-GB"/>
        </w:rPr>
        <w:t xml:space="preserve"> and at the time of harvest for studying the dissipation pattern. The physico-chemical properties of the experimental field are given in Table 1.</w:t>
      </w:r>
    </w:p>
    <w:p w14:paraId="45DDC534" w14:textId="77777777" w:rsidR="00030CB8" w:rsidRDefault="00030CB8" w:rsidP="00030CB8">
      <w:pPr>
        <w:spacing w:line="240" w:lineRule="auto"/>
        <w:jc w:val="both"/>
        <w:rPr>
          <w:rFonts w:ascii="Times New Roman" w:hAnsi="Times New Roman" w:cs="Times New Roman"/>
          <w:sz w:val="24"/>
          <w:szCs w:val="24"/>
          <w:lang w:val="en-GB"/>
        </w:rPr>
      </w:pPr>
    </w:p>
    <w:p w14:paraId="67E32CBC" w14:textId="77777777" w:rsidR="00CA1FA9" w:rsidRPr="00026BE2" w:rsidRDefault="00CA1FA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1 Physico-chemical attributes of field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045"/>
      </w:tblGrid>
      <w:tr w:rsidR="00CA1FA9" w:rsidRPr="00026BE2" w14:paraId="60F2C7EB" w14:textId="77777777" w:rsidTr="00CC6825">
        <w:tc>
          <w:tcPr>
            <w:tcW w:w="4320" w:type="dxa"/>
            <w:tcBorders>
              <w:top w:val="single" w:sz="4" w:space="0" w:color="auto"/>
              <w:bottom w:val="single" w:sz="4" w:space="0" w:color="auto"/>
            </w:tcBorders>
          </w:tcPr>
          <w:p w14:paraId="11382821"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type</w:t>
            </w:r>
          </w:p>
        </w:tc>
        <w:tc>
          <w:tcPr>
            <w:tcW w:w="4045" w:type="dxa"/>
            <w:tcBorders>
              <w:top w:val="single" w:sz="4" w:space="0" w:color="auto"/>
              <w:bottom w:val="single" w:sz="4" w:space="0" w:color="auto"/>
            </w:tcBorders>
          </w:tcPr>
          <w:p w14:paraId="326828D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Riverine alluvium soil</w:t>
            </w:r>
          </w:p>
        </w:tc>
      </w:tr>
      <w:tr w:rsidR="00CA1FA9" w:rsidRPr="00026BE2" w14:paraId="291824F9" w14:textId="77777777" w:rsidTr="00CC6825">
        <w:tc>
          <w:tcPr>
            <w:tcW w:w="4320" w:type="dxa"/>
            <w:tcBorders>
              <w:top w:val="single" w:sz="4" w:space="0" w:color="auto"/>
            </w:tcBorders>
          </w:tcPr>
          <w:p w14:paraId="5CEC7516"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Texture</w:t>
            </w:r>
          </w:p>
        </w:tc>
        <w:tc>
          <w:tcPr>
            <w:tcW w:w="4045" w:type="dxa"/>
            <w:tcBorders>
              <w:top w:val="single" w:sz="4" w:space="0" w:color="auto"/>
            </w:tcBorders>
          </w:tcPr>
          <w:p w14:paraId="7654AA5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Sandy clay loam</w:t>
            </w:r>
          </w:p>
        </w:tc>
      </w:tr>
      <w:tr w:rsidR="00CA1FA9" w:rsidRPr="00026BE2" w14:paraId="2D7E29D4" w14:textId="77777777" w:rsidTr="00CC6825">
        <w:tc>
          <w:tcPr>
            <w:tcW w:w="4320" w:type="dxa"/>
          </w:tcPr>
          <w:p w14:paraId="1E4F3C0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 (%)</w:t>
            </w:r>
          </w:p>
        </w:tc>
        <w:tc>
          <w:tcPr>
            <w:tcW w:w="4045" w:type="dxa"/>
          </w:tcPr>
          <w:p w14:paraId="60BF7F29"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56.28</w:t>
            </w:r>
          </w:p>
        </w:tc>
      </w:tr>
      <w:tr w:rsidR="00CA1FA9" w:rsidRPr="00026BE2" w14:paraId="46249A2C" w14:textId="77777777" w:rsidTr="00CC6825">
        <w:tc>
          <w:tcPr>
            <w:tcW w:w="4320" w:type="dxa"/>
          </w:tcPr>
          <w:p w14:paraId="5C176D0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Silt (%)</w:t>
            </w:r>
          </w:p>
        </w:tc>
        <w:tc>
          <w:tcPr>
            <w:tcW w:w="4045" w:type="dxa"/>
          </w:tcPr>
          <w:p w14:paraId="09BD81A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14.30</w:t>
            </w:r>
          </w:p>
        </w:tc>
      </w:tr>
      <w:tr w:rsidR="00CA1FA9" w:rsidRPr="00026BE2" w14:paraId="5BFA2449" w14:textId="77777777" w:rsidTr="00CC6825">
        <w:tc>
          <w:tcPr>
            <w:tcW w:w="4320" w:type="dxa"/>
          </w:tcPr>
          <w:p w14:paraId="053B590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Clay (%)</w:t>
            </w:r>
          </w:p>
        </w:tc>
        <w:tc>
          <w:tcPr>
            <w:tcW w:w="4045" w:type="dxa"/>
          </w:tcPr>
          <w:p w14:paraId="50D379F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29.42</w:t>
            </w:r>
          </w:p>
        </w:tc>
      </w:tr>
      <w:tr w:rsidR="00CA1FA9" w:rsidRPr="00026BE2" w14:paraId="058AB0D2" w14:textId="77777777" w:rsidTr="00CC6825">
        <w:tc>
          <w:tcPr>
            <w:tcW w:w="4320" w:type="dxa"/>
          </w:tcPr>
          <w:p w14:paraId="264EE986"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Bulk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3C618DD3"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1.42</w:t>
            </w:r>
          </w:p>
        </w:tc>
      </w:tr>
      <w:tr w:rsidR="00CA1FA9" w:rsidRPr="00026BE2" w14:paraId="61B8513C" w14:textId="77777777" w:rsidTr="00CC6825">
        <w:tc>
          <w:tcPr>
            <w:tcW w:w="4320" w:type="dxa"/>
          </w:tcPr>
          <w:p w14:paraId="34AE219C"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Particle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174C35C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2.50</w:t>
            </w:r>
          </w:p>
        </w:tc>
      </w:tr>
      <w:tr w:rsidR="00CA1FA9" w:rsidRPr="00026BE2" w14:paraId="314FFC3C" w14:textId="77777777" w:rsidTr="00CC6825">
        <w:tc>
          <w:tcPr>
            <w:tcW w:w="4320" w:type="dxa"/>
          </w:tcPr>
          <w:p w14:paraId="7711563E"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Porosity (%)</w:t>
            </w:r>
          </w:p>
        </w:tc>
        <w:tc>
          <w:tcPr>
            <w:tcW w:w="4045" w:type="dxa"/>
          </w:tcPr>
          <w:p w14:paraId="6F26747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43.20</w:t>
            </w:r>
          </w:p>
        </w:tc>
      </w:tr>
      <w:tr w:rsidR="00CA1FA9" w:rsidRPr="00026BE2" w14:paraId="37FC5904" w14:textId="77777777" w:rsidTr="00CC6825">
        <w:tc>
          <w:tcPr>
            <w:tcW w:w="4320" w:type="dxa"/>
          </w:tcPr>
          <w:p w14:paraId="648C6A61"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Field moisture (%)</w:t>
            </w:r>
          </w:p>
        </w:tc>
        <w:tc>
          <w:tcPr>
            <w:tcW w:w="4045" w:type="dxa"/>
          </w:tcPr>
          <w:p w14:paraId="79D9EA3F"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18.20</w:t>
            </w:r>
          </w:p>
        </w:tc>
      </w:tr>
      <w:tr w:rsidR="00CA1FA9" w:rsidRPr="00026BE2" w14:paraId="0A83D662" w14:textId="77777777" w:rsidTr="00CC6825">
        <w:tc>
          <w:tcPr>
            <w:tcW w:w="4320" w:type="dxa"/>
          </w:tcPr>
          <w:p w14:paraId="66EFB81B" w14:textId="77777777" w:rsidR="00CA1FA9" w:rsidRPr="00026BE2" w:rsidRDefault="00F712C1" w:rsidP="00030CB8">
            <w:pPr>
              <w:jc w:val="both"/>
              <w:rPr>
                <w:rFonts w:ascii="Times New Roman" w:hAnsi="Times New Roman" w:cs="Times New Roman"/>
                <w:sz w:val="24"/>
                <w:szCs w:val="24"/>
              </w:rPr>
            </w:pPr>
            <w:r>
              <w:rPr>
                <w:rFonts w:ascii="Times New Roman" w:hAnsi="Times New Roman" w:cs="Times New Roman"/>
                <w:sz w:val="24"/>
                <w:szCs w:val="24"/>
                <w:lang w:val="en-GB"/>
              </w:rPr>
              <w:t>pH</w:t>
            </w:r>
          </w:p>
        </w:tc>
        <w:tc>
          <w:tcPr>
            <w:tcW w:w="4045" w:type="dxa"/>
          </w:tcPr>
          <w:p w14:paraId="1576D2DB"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5.05</w:t>
            </w:r>
          </w:p>
        </w:tc>
      </w:tr>
      <w:tr w:rsidR="00CA1FA9" w:rsidRPr="00026BE2" w14:paraId="582102B9" w14:textId="77777777" w:rsidTr="00CC6825">
        <w:tc>
          <w:tcPr>
            <w:tcW w:w="4320" w:type="dxa"/>
          </w:tcPr>
          <w:p w14:paraId="7EC41144"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Electrical conductivity (EC) dS m</w:t>
            </w:r>
            <w:r w:rsidRPr="00026BE2">
              <w:rPr>
                <w:rFonts w:ascii="Times New Roman" w:hAnsi="Times New Roman" w:cs="Times New Roman"/>
                <w:sz w:val="24"/>
                <w:szCs w:val="24"/>
                <w:vertAlign w:val="superscript"/>
                <w:lang w:val="en-GB"/>
              </w:rPr>
              <w:t>-1</w:t>
            </w:r>
          </w:p>
        </w:tc>
        <w:tc>
          <w:tcPr>
            <w:tcW w:w="4045" w:type="dxa"/>
          </w:tcPr>
          <w:p w14:paraId="42D7493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r>
      <w:tr w:rsidR="00CA1FA9" w:rsidRPr="00026BE2" w14:paraId="27D46F77" w14:textId="77777777" w:rsidTr="00CC6825">
        <w:tc>
          <w:tcPr>
            <w:tcW w:w="4320" w:type="dxa"/>
          </w:tcPr>
          <w:p w14:paraId="05724615"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Organic matter (%)</w:t>
            </w:r>
          </w:p>
        </w:tc>
        <w:tc>
          <w:tcPr>
            <w:tcW w:w="4045" w:type="dxa"/>
          </w:tcPr>
          <w:p w14:paraId="0BF7431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1.59</w:t>
            </w:r>
          </w:p>
        </w:tc>
      </w:tr>
      <w:tr w:rsidR="00CA1FA9" w:rsidRPr="00026BE2" w14:paraId="75C3CAD0" w14:textId="77777777" w:rsidTr="00CC6825">
        <w:tc>
          <w:tcPr>
            <w:tcW w:w="4320" w:type="dxa"/>
          </w:tcPr>
          <w:p w14:paraId="1BC4F9FB"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Available N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6EB6CC2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273.42</w:t>
            </w:r>
          </w:p>
        </w:tc>
      </w:tr>
      <w:tr w:rsidR="00CA1FA9" w:rsidRPr="00026BE2" w14:paraId="1DA5279D" w14:textId="77777777" w:rsidTr="00CC6825">
        <w:tc>
          <w:tcPr>
            <w:tcW w:w="4320" w:type="dxa"/>
          </w:tcPr>
          <w:p w14:paraId="73488020"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lastRenderedPageBreak/>
              <w:t>Available P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3F68417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28.97</w:t>
            </w:r>
          </w:p>
        </w:tc>
      </w:tr>
      <w:tr w:rsidR="00CA1FA9" w:rsidRPr="00026BE2" w14:paraId="1014BA10" w14:textId="77777777" w:rsidTr="00CC6825">
        <w:tc>
          <w:tcPr>
            <w:tcW w:w="4320" w:type="dxa"/>
          </w:tcPr>
          <w:p w14:paraId="63ED6549"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t>Available K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255384A7"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153.00</w:t>
            </w:r>
          </w:p>
        </w:tc>
      </w:tr>
    </w:tbl>
    <w:p w14:paraId="06329E8E" w14:textId="77777777" w:rsidR="00EC3348" w:rsidRDefault="00EC3348" w:rsidP="00030CB8">
      <w:pPr>
        <w:spacing w:line="240" w:lineRule="auto"/>
        <w:jc w:val="both"/>
        <w:rPr>
          <w:rStyle w:val="Hyperlink"/>
          <w:rFonts w:ascii="Times New Roman" w:hAnsi="Times New Roman" w:cs="Times New Roman"/>
          <w:sz w:val="24"/>
          <w:szCs w:val="24"/>
          <w:shd w:val="clear" w:color="auto" w:fill="FFFFFF"/>
        </w:rPr>
      </w:pPr>
    </w:p>
    <w:p w14:paraId="5EF95D8A" w14:textId="77777777" w:rsidR="00026BE2" w:rsidRDefault="003925BF"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2.3 Pesticide extraction and clean-up methodology</w:t>
      </w:r>
    </w:p>
    <w:p w14:paraId="1F865A91" w14:textId="77777777" w:rsidR="003925BF" w:rsidRPr="00026BE2" w:rsidRDefault="003925BF" w:rsidP="00030CB8">
      <w:pPr>
        <w:spacing w:line="240" w:lineRule="auto"/>
        <w:ind w:firstLine="720"/>
        <w:jc w:val="both"/>
        <w:rPr>
          <w:rFonts w:ascii="Times New Roman" w:hAnsi="Times New Roman" w:cs="Times New Roman"/>
          <w:b/>
          <w:i/>
          <w:sz w:val="24"/>
          <w:szCs w:val="24"/>
          <w:lang w:val="en-GB"/>
        </w:rPr>
      </w:pPr>
      <w:r w:rsidRPr="00026BE2">
        <w:rPr>
          <w:rFonts w:ascii="Times New Roman" w:hAnsi="Times New Roman" w:cs="Times New Roman"/>
          <w:sz w:val="24"/>
          <w:szCs w:val="24"/>
          <w:lang w:val="en-GB"/>
        </w:rPr>
        <w:t>QuEChERS (Quick, Easy, Cheap, Effective, Rugged and Safe) methodology was adopted for extracting residues from plant and soil samples with some modifications</w:t>
      </w:r>
      <w:r w:rsidR="00C27B07" w:rsidRPr="00026BE2">
        <w:rPr>
          <w:rFonts w:ascii="Times New Roman" w:hAnsi="Times New Roman" w:cs="Times New Roman"/>
          <w:sz w:val="24"/>
          <w:szCs w:val="24"/>
          <w:lang w:val="en-GB"/>
        </w:rPr>
        <w:t xml:space="preserve"> [18]</w:t>
      </w:r>
      <w:r w:rsidRPr="00026BE2">
        <w:rPr>
          <w:rFonts w:ascii="Times New Roman" w:hAnsi="Times New Roman" w:cs="Times New Roman"/>
          <w:sz w:val="24"/>
          <w:szCs w:val="24"/>
          <w:lang w:val="en-GB"/>
        </w:rPr>
        <w:t xml:space="preserve"> which are detailed under:</w:t>
      </w:r>
    </w:p>
    <w:p w14:paraId="004D2194"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2.3.1 Soil</w:t>
      </w:r>
    </w:p>
    <w:p w14:paraId="2A0DE762" w14:textId="77777777"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samples (1 kg) were collected from the top 0-15 cm furrow slice layer from more than 5 random sites per plot and mixed well. About 10 g was taken in a 50 ml polypropylene centrifuge tube, 20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was added and shaken well for better interaction of solvent and soil matrices to improve extraction efficiency of insecticides. To this, 4 g of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1 g of NaCl were added, vortexed for 30 sec to facilitate mixing and centrifuged at 3300 rpm for 4 min at 8°C. About 10 ml of the upper organic liquid layer was carefully withdrawn without disturbing the precipitated samples into a 15 ml centrifuge tube prefilled with 0.25 g PSA, 1.5 g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4400 rpm for 10 min at 8°C. Then, 4 ml of the aliquot was taken in a turbo tube and evaporated to dryness under a gentle stream of nitrogen in turbovap at 40 °C. The dry residues were reconstituted in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to about 1 ml, filtered through 0.22 µm microporous filter membrane and stored in vials.  </w:t>
      </w:r>
    </w:p>
    <w:p w14:paraId="7272726B"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2.3.2 Rice</w:t>
      </w:r>
    </w:p>
    <w:p w14:paraId="2B9C569A" w14:textId="64F82294"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Healthy leaf, grain and straw samples (500 g) were randomly collected from more than five sites from each treated plot for residue analysis. The samples were crushed in a blender from which 15 g of leaf and 25 g of grain were taken for analysis in a 250 ml centrifuge bottle. The leaf was extracted with 30 ml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to which 6 g NaCl was added, shaken for 5 mins in a mechanical shaker and centrifuged at 4500 rpm for 5 min at 8°C. The supernatant solution was transferred to 50 ml centrifuge tubes containing 6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shaken and vortexed for a min. The contents were poured into a 15 ml centrifuge tube already filled with 0.2 g PSA and 1.2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The grain samples were mixed with 25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plus 12 g NaCl, shaken for 30 min in a mechanical shaker and centrifuged at 8000 rpm for 8 min at 8°C. About 16 ml of supernatant was drawn in to a 50 ml polypropylene centrifuge tube containing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2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The supernatant liquid was introduced into a 15 ml tube containing 0.1 g PSA and 0.75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For straw, 5 g of samples were taken in 250 ml centrifuge bottle to which 40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and 10 g of NaCl were added, shaken for 5 min and centrifuged at 8000 rpm for 8 min at 8°C. Supernatant (25 ml) was drawn into a 50 ml polypropylene centrifuge tube prefilled with 5 g of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Supernatant (10 ml) was drawn in to a 15 ml centrifuge tube having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0.125 g PSA, followed by vortexing for 30 sec and centrifugation at 4500 rpm for 5 min at 8°C. About 3 ml of the centrifuged cleaned extracts of leaf, grain and straw matrices were evaporated to dryness under a gentle stream of nitrogen in turbovap at 40°C and reconstituted to 1 ml with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for analysis. </w:t>
      </w:r>
    </w:p>
    <w:p w14:paraId="27B322CB" w14:textId="77777777" w:rsidR="00411B41" w:rsidRPr="00026BE2" w:rsidRDefault="00411B41"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2.4 Instrumental analysis</w:t>
      </w:r>
    </w:p>
    <w:p w14:paraId="1E4A9F36" w14:textId="1E537E28" w:rsidR="00411B41" w:rsidRPr="00026BE2" w:rsidRDefault="00411B41"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Chromatographic analytical method for identification and quantification of flonicamid was achieved by </w:t>
      </w:r>
      <w:r w:rsidRPr="00026BE2">
        <w:rPr>
          <w:rFonts w:ascii="Times New Roman" w:hAnsi="Times New Roman" w:cs="Times New Roman"/>
          <w:color w:val="000000" w:themeColor="text1"/>
          <w:sz w:val="24"/>
          <w:szCs w:val="24"/>
          <w:lang w:val="en-GB"/>
        </w:rPr>
        <w:t xml:space="preserve">Dionex Ultimate 3000 </w:t>
      </w:r>
      <w:r w:rsidRPr="00026BE2">
        <w:rPr>
          <w:rFonts w:ascii="Times New Roman" w:hAnsi="Times New Roman" w:cs="Times New Roman"/>
          <w:sz w:val="24"/>
          <w:szCs w:val="24"/>
          <w:lang w:val="en-GB"/>
        </w:rPr>
        <w:t>UHPLC system (</w:t>
      </w:r>
      <w:r w:rsidRPr="00026BE2">
        <w:rPr>
          <w:rFonts w:ascii="Times New Roman" w:hAnsi="Times New Roman" w:cs="Times New Roman"/>
          <w:color w:val="000000" w:themeColor="text1"/>
          <w:sz w:val="24"/>
          <w:szCs w:val="24"/>
          <w:lang w:val="en-GB"/>
        </w:rPr>
        <w:t>Thermo Scientific, Germany) equipped with a</w:t>
      </w:r>
      <w:r w:rsidRPr="00026BE2">
        <w:rPr>
          <w:rFonts w:ascii="Times New Roman" w:hAnsi="Times New Roman" w:cs="Times New Roman"/>
          <w:sz w:val="24"/>
          <w:szCs w:val="24"/>
          <w:lang w:val="en-GB"/>
        </w:rPr>
        <w:t xml:space="preserve"> TSQ Quantiva mass spectrometer (Thermo Scientific, US). The binary mobile phase consisted of 5 mM ammonium formate and 0.1% formic acid (v/v) in aqueous solution (A) and 5</w:t>
      </w:r>
      <w:r w:rsidR="008414BC">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mM ammonium formate and 0.1% formic acid (v/v) in methanol (B). The chromatographic separation was carried out using Thermo Scientific, Accucore aQ (100 mm x 2.1 mm, 2.6 µ particle size) column. The elution was carried out in gradient mode 0-0.5 min: 2% elute B, 0.5-2 min: elute B increase to 60%, 2-8 min: elute B further increase to 95%, 8-9.0 min: hold 95% elute B, 9-9.1 min: elute B decrease to 2%, 9.1-10 min: held at 2% elute B. The column and sample temperature were set at 30 °C and 10 °C, respectively, with a flow rate of 0.3 ml min</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2FCAAFD0" w14:textId="316398E2" w:rsidR="00411B41" w:rsidRDefault="00411B41"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residues of flonicamid </w:t>
      </w:r>
      <w:r w:rsidR="008414BC" w:rsidRPr="00026BE2">
        <w:rPr>
          <w:rFonts w:ascii="Times New Roman" w:hAnsi="Times New Roman" w:cs="Times New Roman"/>
          <w:sz w:val="24"/>
          <w:szCs w:val="24"/>
          <w:lang w:val="en-GB"/>
        </w:rPr>
        <w:t>were</w:t>
      </w:r>
      <w:r w:rsidRPr="00026BE2">
        <w:rPr>
          <w:rFonts w:ascii="Times New Roman" w:hAnsi="Times New Roman" w:cs="Times New Roman"/>
          <w:sz w:val="24"/>
          <w:szCs w:val="24"/>
          <w:lang w:val="en-GB"/>
        </w:rPr>
        <w:t xml:space="preserve"> qualified and quantified by positive ionization mode using heated electrospray ionisation (H-ESI) mass spectrometry. The analysis employed multiple reaction monitoring mode with mass spectrometric conditions including an ion transfer tube temperature of 350°C and vapourizer temperature of 450°C. Sheath gas, auxiliary gas and sweep gas were maintained at 60, 5 and 1 respectively, in arbitrary units with a dwell time of 158.06 milli seconds. Under the specified conditions, retention time for flonicamid was 3.27 min. Table 2 lists the MS parameters of flonicamid. The chromatogram and mass spectrum of the compound is depicted in Fig. 1. </w:t>
      </w:r>
    </w:p>
    <w:p w14:paraId="0DC78633" w14:textId="77777777" w:rsidR="00EC3348" w:rsidRPr="00026BE2" w:rsidRDefault="00EC3348"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2 Multiple reaction monitoring (MRM) parameters for LC-MS/MS determination of target insecticides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141"/>
        <w:gridCol w:w="1558"/>
        <w:gridCol w:w="1626"/>
        <w:gridCol w:w="1491"/>
        <w:gridCol w:w="1559"/>
      </w:tblGrid>
      <w:tr w:rsidR="00EC3348" w:rsidRPr="00026BE2" w14:paraId="05F6528B" w14:textId="77777777" w:rsidTr="00CC6825">
        <w:tc>
          <w:tcPr>
            <w:tcW w:w="1975" w:type="dxa"/>
            <w:tcBorders>
              <w:top w:val="single" w:sz="4" w:space="0" w:color="auto"/>
              <w:bottom w:val="single" w:sz="4" w:space="0" w:color="auto"/>
            </w:tcBorders>
          </w:tcPr>
          <w:p w14:paraId="3A73F88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Target compound</w:t>
            </w:r>
          </w:p>
        </w:tc>
        <w:tc>
          <w:tcPr>
            <w:tcW w:w="1141" w:type="dxa"/>
            <w:tcBorders>
              <w:top w:val="single" w:sz="4" w:space="0" w:color="auto"/>
              <w:bottom w:val="single" w:sz="4" w:space="0" w:color="auto"/>
            </w:tcBorders>
          </w:tcPr>
          <w:p w14:paraId="0E11BD51"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Polarity</w:t>
            </w:r>
          </w:p>
        </w:tc>
        <w:tc>
          <w:tcPr>
            <w:tcW w:w="1558" w:type="dxa"/>
            <w:tcBorders>
              <w:top w:val="single" w:sz="4" w:space="0" w:color="auto"/>
              <w:bottom w:val="single" w:sz="4" w:space="0" w:color="auto"/>
            </w:tcBorders>
          </w:tcPr>
          <w:p w14:paraId="59988C5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Precursor ion (m/z)</w:t>
            </w:r>
          </w:p>
        </w:tc>
        <w:tc>
          <w:tcPr>
            <w:tcW w:w="1626" w:type="dxa"/>
            <w:tcBorders>
              <w:top w:val="single" w:sz="4" w:space="0" w:color="auto"/>
              <w:bottom w:val="single" w:sz="4" w:space="0" w:color="auto"/>
            </w:tcBorders>
          </w:tcPr>
          <w:p w14:paraId="4C4CBD1F"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Daughter ion (m/z)</w:t>
            </w:r>
          </w:p>
        </w:tc>
        <w:tc>
          <w:tcPr>
            <w:tcW w:w="1491" w:type="dxa"/>
            <w:tcBorders>
              <w:top w:val="single" w:sz="4" w:space="0" w:color="auto"/>
              <w:bottom w:val="single" w:sz="4" w:space="0" w:color="auto"/>
            </w:tcBorders>
          </w:tcPr>
          <w:p w14:paraId="37002E19"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Collision energy (V) </w:t>
            </w:r>
          </w:p>
        </w:tc>
        <w:tc>
          <w:tcPr>
            <w:tcW w:w="1559" w:type="dxa"/>
            <w:tcBorders>
              <w:top w:val="single" w:sz="4" w:space="0" w:color="auto"/>
              <w:bottom w:val="single" w:sz="4" w:space="0" w:color="auto"/>
            </w:tcBorders>
          </w:tcPr>
          <w:p w14:paraId="1CF534C6"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Retention time (min)</w:t>
            </w:r>
          </w:p>
        </w:tc>
      </w:tr>
      <w:tr w:rsidR="00EC3348" w:rsidRPr="00026BE2" w14:paraId="6C4F3F67" w14:textId="77777777" w:rsidTr="00CC6825">
        <w:trPr>
          <w:trHeight w:val="374"/>
        </w:trPr>
        <w:tc>
          <w:tcPr>
            <w:tcW w:w="1975" w:type="dxa"/>
            <w:vMerge w:val="restart"/>
            <w:tcBorders>
              <w:top w:val="single" w:sz="4" w:space="0" w:color="auto"/>
            </w:tcBorders>
          </w:tcPr>
          <w:p w14:paraId="55C9645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Flonicamid</w:t>
            </w:r>
          </w:p>
        </w:tc>
        <w:tc>
          <w:tcPr>
            <w:tcW w:w="1141" w:type="dxa"/>
            <w:vMerge w:val="restart"/>
            <w:tcBorders>
              <w:top w:val="single" w:sz="4" w:space="0" w:color="auto"/>
            </w:tcBorders>
          </w:tcPr>
          <w:p w14:paraId="2A1ACF72"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Positive</w:t>
            </w:r>
          </w:p>
        </w:tc>
        <w:tc>
          <w:tcPr>
            <w:tcW w:w="1558" w:type="dxa"/>
            <w:vMerge w:val="restart"/>
            <w:tcBorders>
              <w:top w:val="single" w:sz="4" w:space="0" w:color="auto"/>
            </w:tcBorders>
          </w:tcPr>
          <w:p w14:paraId="6195159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230.038</w:t>
            </w:r>
          </w:p>
        </w:tc>
        <w:tc>
          <w:tcPr>
            <w:tcW w:w="1626" w:type="dxa"/>
            <w:tcBorders>
              <w:top w:val="single" w:sz="4" w:space="0" w:color="auto"/>
            </w:tcBorders>
          </w:tcPr>
          <w:p w14:paraId="2F6A1F2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203.000 (Q)</w:t>
            </w:r>
          </w:p>
        </w:tc>
        <w:tc>
          <w:tcPr>
            <w:tcW w:w="1491" w:type="dxa"/>
            <w:tcBorders>
              <w:top w:val="single" w:sz="4" w:space="0" w:color="auto"/>
            </w:tcBorders>
          </w:tcPr>
          <w:p w14:paraId="1539876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26.91</w:t>
            </w:r>
          </w:p>
        </w:tc>
        <w:tc>
          <w:tcPr>
            <w:tcW w:w="1559" w:type="dxa"/>
            <w:vMerge w:val="restart"/>
            <w:tcBorders>
              <w:top w:val="single" w:sz="4" w:space="0" w:color="auto"/>
            </w:tcBorders>
          </w:tcPr>
          <w:p w14:paraId="5B0BBC9A"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3.27</w:t>
            </w:r>
          </w:p>
        </w:tc>
      </w:tr>
      <w:tr w:rsidR="00EC3348" w:rsidRPr="00026BE2" w14:paraId="0AC2DE09" w14:textId="77777777" w:rsidTr="00CC6825">
        <w:trPr>
          <w:trHeight w:val="373"/>
        </w:trPr>
        <w:tc>
          <w:tcPr>
            <w:tcW w:w="1975" w:type="dxa"/>
            <w:vMerge/>
          </w:tcPr>
          <w:p w14:paraId="37403BFE"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364A5691"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5CE7C39A"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4247DD5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174.042 (C)</w:t>
            </w:r>
          </w:p>
        </w:tc>
        <w:tc>
          <w:tcPr>
            <w:tcW w:w="1491" w:type="dxa"/>
          </w:tcPr>
          <w:p w14:paraId="5A03FA45"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20.69</w:t>
            </w:r>
          </w:p>
        </w:tc>
        <w:tc>
          <w:tcPr>
            <w:tcW w:w="1559" w:type="dxa"/>
            <w:vMerge/>
          </w:tcPr>
          <w:p w14:paraId="65A51FD3" w14:textId="77777777" w:rsidR="00EC3348" w:rsidRPr="00026BE2" w:rsidRDefault="00EC3348" w:rsidP="00030CB8">
            <w:pPr>
              <w:jc w:val="both"/>
              <w:rPr>
                <w:rFonts w:ascii="Times New Roman" w:hAnsi="Times New Roman" w:cs="Times New Roman"/>
                <w:sz w:val="24"/>
                <w:szCs w:val="24"/>
                <w:lang w:val="en-GB"/>
              </w:rPr>
            </w:pPr>
          </w:p>
        </w:tc>
      </w:tr>
      <w:tr w:rsidR="00EC3348" w:rsidRPr="00026BE2" w14:paraId="7C8DD54E" w14:textId="77777777" w:rsidTr="00CC6825">
        <w:trPr>
          <w:trHeight w:val="373"/>
        </w:trPr>
        <w:tc>
          <w:tcPr>
            <w:tcW w:w="1975" w:type="dxa"/>
            <w:vMerge/>
          </w:tcPr>
          <w:p w14:paraId="70CCC6D3"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7AF47865"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0FBBC2B1"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3128A77D"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148.042 (C)</w:t>
            </w:r>
          </w:p>
        </w:tc>
        <w:tc>
          <w:tcPr>
            <w:tcW w:w="1491" w:type="dxa"/>
          </w:tcPr>
          <w:p w14:paraId="7FAE402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18.00</w:t>
            </w:r>
          </w:p>
        </w:tc>
        <w:tc>
          <w:tcPr>
            <w:tcW w:w="1559" w:type="dxa"/>
            <w:vMerge/>
          </w:tcPr>
          <w:p w14:paraId="5AE0C90D" w14:textId="77777777" w:rsidR="00EC3348" w:rsidRPr="00026BE2" w:rsidRDefault="00EC3348" w:rsidP="00030CB8">
            <w:pPr>
              <w:jc w:val="both"/>
              <w:rPr>
                <w:rFonts w:ascii="Times New Roman" w:hAnsi="Times New Roman" w:cs="Times New Roman"/>
                <w:sz w:val="24"/>
                <w:szCs w:val="24"/>
                <w:lang w:val="en-GB"/>
              </w:rPr>
            </w:pPr>
          </w:p>
        </w:tc>
      </w:tr>
    </w:tbl>
    <w:p w14:paraId="683D0C84" w14:textId="77777777" w:rsidR="00EC3348" w:rsidRPr="00026BE2" w:rsidRDefault="00EC3348" w:rsidP="00030CB8">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lang w:val="en-GB"/>
        </w:rPr>
        <w:t>Q: Quantitative ion; C: Confirmatory ion.</w:t>
      </w:r>
    </w:p>
    <w:p w14:paraId="09161579" w14:textId="77777777" w:rsidR="00EC3348" w:rsidRDefault="00EC3348" w:rsidP="00030CB8">
      <w:pPr>
        <w:spacing w:line="240" w:lineRule="auto"/>
        <w:jc w:val="center"/>
        <w:rPr>
          <w:rFonts w:ascii="Times New Roman" w:hAnsi="Times New Roman" w:cs="Times New Roman"/>
          <w:noProof/>
          <w:sz w:val="24"/>
          <w:szCs w:val="24"/>
        </w:rPr>
      </w:pPr>
      <w:r w:rsidRPr="00E40E74">
        <w:rPr>
          <w:b/>
          <w:noProof/>
          <w:sz w:val="18"/>
        </w:rPr>
        <mc:AlternateContent>
          <mc:Choice Requires="wps">
            <w:drawing>
              <wp:anchor distT="0" distB="0" distL="114300" distR="114300" simplePos="0" relativeHeight="251660288" behindDoc="0" locked="0" layoutInCell="1" allowOverlap="1" wp14:anchorId="2DD80A65" wp14:editId="54139A8F">
                <wp:simplePos x="0" y="0"/>
                <wp:positionH relativeFrom="margin">
                  <wp:posOffset>3042920</wp:posOffset>
                </wp:positionH>
                <wp:positionV relativeFrom="paragraph">
                  <wp:posOffset>1712121</wp:posOffset>
                </wp:positionV>
                <wp:extent cx="361741" cy="21670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41" cy="216705"/>
                        </a:xfrm>
                        <a:prstGeom prst="rect">
                          <a:avLst/>
                        </a:prstGeom>
                        <a:solidFill>
                          <a:srgbClr val="FFFFFF"/>
                        </a:solidFill>
                        <a:ln w="9525">
                          <a:noFill/>
                          <a:miter lim="800000"/>
                          <a:headEnd/>
                          <a:tailEnd/>
                        </a:ln>
                      </wps:spPr>
                      <wps:txbx>
                        <w:txbxContent>
                          <w:p w14:paraId="1D9A5FF9" w14:textId="77777777" w:rsidR="00CC6825" w:rsidRPr="00C56F52" w:rsidRDefault="00CC6825"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0A65" id="_x0000_t202" coordsize="21600,21600" o:spt="202" path="m,l,21600r21600,l21600,xe">
                <v:stroke joinstyle="miter"/>
                <v:path gradientshapeok="t" o:connecttype="rect"/>
              </v:shapetype>
              <v:shape id="Text Box 3" o:spid="_x0000_s1026" type="#_x0000_t202" style="position:absolute;left:0;text-align:left;margin-left:239.6pt;margin-top:134.8pt;width:28.5pt;height:1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1OEwIAAAEEAAAOAAAAZHJzL2Uyb0RvYy54bWysU9tu2zAMfR+wfxD0vjjOkrQ14hRdugwD&#10;ugvQ7QMUWY6FyaJGKbGzry8lu2m2vQ3TgyCK1CF5eLS67VvDjgq9BlvyfDLlTFkJlbb7kn//tn1z&#10;zZkPwlbCgFUlPynPb9evX606V6gZNGAqhYxArC86V/ImBFdkmZeNaoWfgFOWnDVgKwKZuM8qFB2h&#10;tyabTafLrAOsHIJU3tPt/eDk64Rf10qGL3XtVWCm5FRbSDumfRf3bL0SxR6Fa7QcyxD/UEUrtKWk&#10;Z6h7EQQ7oP4LqtUSwUMdJhLaDOpaS5V6oG7y6R/dPDbCqdQLkePdmSb//2Dl5+Oj+4os9O+gpwGm&#10;Jrx7APnDMwubRti9ukOErlGiosR5pCzrnC/Gp5FqX/gIsus+QUVDFocACaivsY2sUJ+M0GkApzPp&#10;qg9M0uXbZX41zzmT5Jrly6vpImUQxfNjhz58UNCyeCg50kwTuDg++BCLEcVzSMzlwehqq41JBu53&#10;G4PsKGj+27RG9N/CjGVdyW8Ws0VCthDfJ2m0OpA+jW5Lfj2Na1BMJOO9rVJIENoMZ6rE2JGdSMhA&#10;Teh3PQVGlnZQnYgnhEGH9G/o0AD+4qwjDZbc/zwIVJyZj5a4vsnn8yjaZMwXVzMy8NKzu/QIKwmq&#10;5IGz4bgJg9APDvW+oUzDdC3c0Xxqnbh7qWqsm3SWKB3/RBTypZ2iXn7u+gkAAP//AwBQSwMEFAAG&#10;AAgAAAAhAH7qkzrfAAAACwEAAA8AAABkcnMvZG93bnJldi54bWxMj8FOg0AQhu8mvsNmTLwYuwjt&#10;IsjQqInGa2sfYIEpENlZwm4LfXvXkz3OzJd/vr/YLmYQZ5pcbxnhaRWBIK5t03OLcPj+eHwG4bzm&#10;Rg+WCeFCDrbl7U2h88bOvKPz3rcihLDLNULn/ZhL6eqOjHYrOxKH29FORvswTq1sJj2HcDPIOIqU&#10;NLrn8KHTI713VP/sTwbh+DU/bLK5+vSHdLdWb7pPK3tBvL9bXl9AeFr8Pwx/+kEdyuBU2RM3TgwI&#10;6zSLA4oQq0yBCMQmUWFTISRRkoIsC3ndofwFAAD//wMAUEsBAi0AFAAGAAgAAAAhALaDOJL+AAAA&#10;4QEAABMAAAAAAAAAAAAAAAAAAAAAAFtDb250ZW50X1R5cGVzXS54bWxQSwECLQAUAAYACAAAACEA&#10;OP0h/9YAAACUAQAACwAAAAAAAAAAAAAAAAAvAQAAX3JlbHMvLnJlbHNQSwECLQAUAAYACAAAACEA&#10;lH59ThMCAAABBAAADgAAAAAAAAAAAAAAAAAuAgAAZHJzL2Uyb0RvYy54bWxQSwECLQAUAAYACAAA&#10;ACEAfuqTOt8AAAALAQAADwAAAAAAAAAAAAAAAABtBAAAZHJzL2Rvd25yZXYueG1sUEsFBgAAAAAE&#10;AAQA8wAAAHkFAAAAAA==&#10;" stroked="f">
                <v:textbox>
                  <w:txbxContent>
                    <w:p w14:paraId="1D9A5FF9" w14:textId="77777777" w:rsidR="00CC6825" w:rsidRPr="00C56F52" w:rsidRDefault="00CC6825"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v:textbox>
                <w10:wrap anchorx="margin"/>
              </v:shape>
            </w:pict>
          </mc:Fallback>
        </mc:AlternateContent>
      </w:r>
      <w:r w:rsidRPr="00E40E74">
        <w:rPr>
          <w:b/>
          <w:noProof/>
          <w:sz w:val="18"/>
        </w:rPr>
        <mc:AlternateContent>
          <mc:Choice Requires="wps">
            <w:drawing>
              <wp:anchor distT="0" distB="0" distL="114300" distR="114300" simplePos="0" relativeHeight="251659264" behindDoc="0" locked="0" layoutInCell="1" allowOverlap="1" wp14:anchorId="0F1D3FF0" wp14:editId="702A8173">
                <wp:simplePos x="0" y="0"/>
                <wp:positionH relativeFrom="column">
                  <wp:posOffset>729994</wp:posOffset>
                </wp:positionH>
                <wp:positionV relativeFrom="paragraph">
                  <wp:posOffset>1712084</wp:posOffset>
                </wp:positionV>
                <wp:extent cx="351692" cy="2100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2" cy="210073"/>
                        </a:xfrm>
                        <a:prstGeom prst="rect">
                          <a:avLst/>
                        </a:prstGeom>
                        <a:solidFill>
                          <a:srgbClr val="FFFFFF"/>
                        </a:solidFill>
                        <a:ln w="9525">
                          <a:noFill/>
                          <a:miter lim="800000"/>
                          <a:headEnd/>
                          <a:tailEnd/>
                        </a:ln>
                      </wps:spPr>
                      <wps:txbx>
                        <w:txbxContent>
                          <w:p w14:paraId="7FCF145F" w14:textId="77777777" w:rsidR="00CC6825" w:rsidRPr="00975651" w:rsidRDefault="00CC6825"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D3FF0" id="Text Box 4" o:spid="_x0000_s1027" type="#_x0000_t202" style="position:absolute;left:0;text-align:left;margin-left:57.5pt;margin-top:134.8pt;width:27.7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0FgIAAAgEAAAOAAAAZHJzL2Uyb0RvYy54bWysU9tu2zAMfR+wfxD0vvjSpG2MOEWXLsOA&#10;7gJ0+wBZlm1hsqhJSuzs60fJbpptb8P0IIgidUgeHm3uxl6Ro7BOgi5ptkgpEZpDLXVb0m9f929u&#10;KXGe6Zop0KKkJ+Ho3fb1q81gCpFDB6oWliCIdsVgStp5b4okcbwTPXMLMEKjswHbM4+mbZPasgHR&#10;e5XkaXqdDGBrY4EL5/D2YXLSbcRvGsH956ZxwhNVUqzNx93GvQp7st2worXMdJLPZbB/qKJnUmPS&#10;M9QD84wcrPwLqpfcgoPGLzj0CTSN5CL2gN1k6R/dPHXMiNgLkuPMmSb3/2D5p+OT+WKJH9/CiAOM&#10;TTjzCPy7Ixp2HdOtuLcWhk6wGhNngbJkMK6YnwaqXeECSDV8hBqHzA4eItDY2D6wgn0SRMcBnM6k&#10;i9ETjpdXq+x6nVPC0ZVnaXpzFTOw4vmxsc6/F9CTcCipxZlGcHZ8dD4Uw4rnkJDLgZL1XioVDdtW&#10;O2XJkeH893HN6L+FKU2Gkq5X+SoiawjvozR66VGfSvYlvU3DmhQTyHin6xjimVTTGStRemYnEDJR&#10;48dqJLKeqQtkVVCfkC4Lkxzx++ChA/uTkgGlWFL348CsoER90Ej5Olsug3ajsVzd5GjYS0916WGa&#10;I1RJPSXTcecnvR+MlW2HmaYha7jHMTUyUvhS1Vw+yi0yO3+NoOdLO0a9fODtLwAAAP//AwBQSwME&#10;FAAGAAgAAAAhAIaYFi/fAAAACwEAAA8AAABkcnMvZG93bnJldi54bWxMj8FOwzAQRO9I/IO1SFwQ&#10;tRvahIY4FSCBuLb0AzbxNomI11HsNunf457gOJrRzJtiO9tenGn0nWMNy4UCQVw703Gj4fD98fgM&#10;wgdkg71j0nAhD9vy9qbA3LiJd3Teh0bEEvY5amhDGHIpfd2SRb9wA3H0jm60GKIcG2lGnGK57WWi&#10;VCotdhwXWhzovaX6Z3+yGo5f08N6M1Wf4ZDtVukbdlnlLlrf382vLyACzeEvDFf8iA5lZKrciY0X&#10;fdTLdfwSNCTpJgVxTWRqBaLS8KSSDGRZyP8fyl8AAAD//wMAUEsBAi0AFAAGAAgAAAAhALaDOJL+&#10;AAAA4QEAABMAAAAAAAAAAAAAAAAAAAAAAFtDb250ZW50X1R5cGVzXS54bWxQSwECLQAUAAYACAAA&#10;ACEAOP0h/9YAAACUAQAACwAAAAAAAAAAAAAAAAAvAQAAX3JlbHMvLnJlbHNQSwECLQAUAAYACAAA&#10;ACEAqZYmdBYCAAAIBAAADgAAAAAAAAAAAAAAAAAuAgAAZHJzL2Uyb0RvYy54bWxQSwECLQAUAAYA&#10;CAAAACEAhpgWL98AAAALAQAADwAAAAAAAAAAAAAAAABwBAAAZHJzL2Rvd25yZXYueG1sUEsFBgAA&#10;AAAEAAQA8wAAAHwFAAAAAA==&#10;" stroked="f">
                <v:textbox>
                  <w:txbxContent>
                    <w:p w14:paraId="7FCF145F" w14:textId="77777777" w:rsidR="00CC6825" w:rsidRPr="00975651" w:rsidRDefault="00CC6825"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v:textbox>
              </v:shape>
            </w:pict>
          </mc:Fallback>
        </mc:AlternateContent>
      </w:r>
      <w:r w:rsidRPr="00A25145">
        <w:rPr>
          <w:rFonts w:ascii="Times New Roman" w:hAnsi="Times New Roman" w:cs="Times New Roman"/>
          <w:noProof/>
          <w:sz w:val="24"/>
          <w:szCs w:val="24"/>
        </w:rPr>
        <w:drawing>
          <wp:inline distT="0" distB="0" distL="0" distR="0" wp14:anchorId="29B4F983" wp14:editId="1ED4DD40">
            <wp:extent cx="2289810" cy="1923341"/>
            <wp:effectExtent l="19050" t="19050" r="15240" b="203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27522" cy="1955017"/>
                    </a:xfrm>
                    <a:prstGeom prst="rect">
                      <a:avLst/>
                    </a:prstGeom>
                    <a:noFill/>
                    <a:ln w="19050">
                      <a:solidFill>
                        <a:schemeClr val="tx1"/>
                      </a:solidFill>
                      <a:miter lim="800000"/>
                      <a:headEnd/>
                      <a:tailEnd/>
                    </a:ln>
                  </pic:spPr>
                </pic:pic>
              </a:graphicData>
            </a:graphic>
          </wp:inline>
        </w:drawing>
      </w:r>
      <w:r>
        <w:rPr>
          <w:noProof/>
        </w:rPr>
        <w:drawing>
          <wp:inline distT="0" distB="0" distL="0" distR="0" wp14:anchorId="67389EBD" wp14:editId="022EA53C">
            <wp:extent cx="2237740" cy="1923345"/>
            <wp:effectExtent l="19050" t="19050" r="10160" b="20320"/>
            <wp:docPr id="31" name="Picture 3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332" cy="1959094"/>
                    </a:xfrm>
                    <a:prstGeom prst="rect">
                      <a:avLst/>
                    </a:prstGeom>
                    <a:noFill/>
                    <a:ln w="12700">
                      <a:solidFill>
                        <a:schemeClr val="tx1"/>
                      </a:solidFill>
                      <a:miter lim="800000"/>
                      <a:headEnd/>
                      <a:tailEnd/>
                    </a:ln>
                  </pic:spPr>
                </pic:pic>
              </a:graphicData>
            </a:graphic>
          </wp:inline>
        </w:drawing>
      </w:r>
    </w:p>
    <w:p w14:paraId="2F427D8D" w14:textId="77777777" w:rsidR="00EC3348" w:rsidRDefault="00EC3348" w:rsidP="00030CB8">
      <w:pPr>
        <w:spacing w:line="240" w:lineRule="auto"/>
        <w:jc w:val="center"/>
      </w:pPr>
      <w:r w:rsidRPr="00E40E74">
        <w:rPr>
          <w:rFonts w:ascii="Times New Roman" w:hAnsi="Times New Roman" w:cs="Times New Roman"/>
          <w:b/>
          <w:sz w:val="20"/>
          <w:szCs w:val="24"/>
        </w:rPr>
        <w:t>Fig. 1</w:t>
      </w:r>
      <w:r w:rsidRPr="00E40E74">
        <w:rPr>
          <w:rFonts w:ascii="Times New Roman" w:hAnsi="Times New Roman" w:cs="Times New Roman"/>
          <w:sz w:val="20"/>
          <w:szCs w:val="24"/>
        </w:rPr>
        <w:t xml:space="preserve"> A) LC-MS/MS chromatogram and </w:t>
      </w:r>
      <w:r>
        <w:rPr>
          <w:rFonts w:ascii="Times New Roman" w:hAnsi="Times New Roman" w:cs="Times New Roman"/>
          <w:sz w:val="20"/>
          <w:szCs w:val="24"/>
        </w:rPr>
        <w:t>B) M</w:t>
      </w:r>
      <w:r w:rsidRPr="00E40E74">
        <w:rPr>
          <w:rFonts w:ascii="Times New Roman" w:hAnsi="Times New Roman" w:cs="Times New Roman"/>
          <w:sz w:val="20"/>
          <w:szCs w:val="24"/>
        </w:rPr>
        <w:t xml:space="preserve">ass spectrum of </w:t>
      </w:r>
      <w:r>
        <w:rPr>
          <w:rFonts w:ascii="Times New Roman" w:hAnsi="Times New Roman" w:cs="Times New Roman"/>
          <w:sz w:val="20"/>
          <w:szCs w:val="24"/>
        </w:rPr>
        <w:t xml:space="preserve">flonicamid </w:t>
      </w:r>
    </w:p>
    <w:p w14:paraId="24D765B6" w14:textId="77777777" w:rsidR="00EC3348" w:rsidRPr="00026BE2" w:rsidRDefault="00EC3348" w:rsidP="00030CB8">
      <w:pPr>
        <w:spacing w:line="240" w:lineRule="auto"/>
        <w:jc w:val="both"/>
        <w:rPr>
          <w:rFonts w:ascii="Times New Roman" w:hAnsi="Times New Roman" w:cs="Times New Roman"/>
          <w:sz w:val="24"/>
          <w:szCs w:val="24"/>
          <w:lang w:val="en-GB"/>
        </w:rPr>
      </w:pPr>
    </w:p>
    <w:p w14:paraId="7665C8A3"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 xml:space="preserve">2.5 Method optimisation </w:t>
      </w:r>
    </w:p>
    <w:p w14:paraId="39CF0708"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To assess the practicality of the suggested extraction method in the accurate identification of flonicamid residues in rice and soil matrices, the method’s performance, encompassing aspects such as linearity, sensitivity, accuracy and precision were scrutinised based on </w:t>
      </w:r>
      <w:r w:rsidR="00942095" w:rsidRPr="00026BE2">
        <w:rPr>
          <w:rFonts w:ascii="Times New Roman" w:hAnsi="Times New Roman" w:cs="Times New Roman"/>
          <w:sz w:val="24"/>
          <w:szCs w:val="24"/>
          <w:lang w:val="en-GB"/>
        </w:rPr>
        <w:t xml:space="preserve">SANTE </w:t>
      </w:r>
      <w:r w:rsidRPr="00026BE2">
        <w:rPr>
          <w:rFonts w:ascii="Times New Roman" w:hAnsi="Times New Roman" w:cs="Times New Roman"/>
          <w:sz w:val="24"/>
          <w:szCs w:val="24"/>
          <w:lang w:val="en-GB"/>
        </w:rPr>
        <w:t>criteria</w:t>
      </w:r>
      <w:r w:rsidR="00942095" w:rsidRPr="00026BE2">
        <w:rPr>
          <w:rFonts w:ascii="Times New Roman" w:hAnsi="Times New Roman" w:cs="Times New Roman"/>
          <w:sz w:val="24"/>
          <w:szCs w:val="24"/>
          <w:lang w:val="en-GB"/>
        </w:rPr>
        <w:t xml:space="preserve"> [19]</w:t>
      </w:r>
      <w:r w:rsidRPr="00026BE2">
        <w:rPr>
          <w:rFonts w:ascii="Times New Roman" w:hAnsi="Times New Roman" w:cs="Times New Roman"/>
          <w:sz w:val="24"/>
          <w:szCs w:val="24"/>
          <w:lang w:val="en-GB"/>
        </w:rPr>
        <w:t xml:space="preserve">. </w:t>
      </w:r>
    </w:p>
    <w:p w14:paraId="564D9473" w14:textId="77777777" w:rsidR="00F756FE" w:rsidRPr="00026BE2" w:rsidRDefault="00F756FE"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linearity of the method was verified by constructing a matrix-matched calibration curve ranging from 0.01 to 1.00 μg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using mixed standards of flonicamid in soil and rice matrices. The limit of detection (LOD) and limit of quantification (LOQ) were determined with the signal-to-noise ratio of three and ten, respectively, with reference to the noise achieved from blank matrices. The accuracy/trueness and precision of the method were assessed through a recovery experiment, in five replicates, wherein the control matrices of soil, rice leaf, grain and straw were spiked at concentrations of LOQ, 5xLOQ and 10xLOQ and then processed using the method mentioned in Section 2.3. Precision was determined by calculating the relative standard deviation (RSD) through intra-day repeatability checks. The horwitz ratio (HorRat), as proposed by AOAC guidelines, is an index to assess intra-laboratory precision was computed as per the method given by </w:t>
      </w:r>
      <w:commentRangeStart w:id="3"/>
      <w:r w:rsidRPr="00026BE2">
        <w:rPr>
          <w:rFonts w:ascii="Times New Roman" w:hAnsi="Times New Roman" w:cs="Times New Roman"/>
          <w:sz w:val="24"/>
          <w:szCs w:val="24"/>
          <w:lang w:val="en-GB"/>
        </w:rPr>
        <w:t>Horwitz et al</w:t>
      </w:r>
      <w:r w:rsidR="00942095" w:rsidRPr="00026BE2">
        <w:rPr>
          <w:rFonts w:ascii="Times New Roman" w:hAnsi="Times New Roman" w:cs="Times New Roman"/>
          <w:sz w:val="24"/>
          <w:szCs w:val="24"/>
          <w:lang w:val="en-GB"/>
        </w:rPr>
        <w:t xml:space="preserve"> [20]</w:t>
      </w:r>
      <w:r w:rsidRPr="00026BE2">
        <w:rPr>
          <w:rFonts w:ascii="Times New Roman" w:hAnsi="Times New Roman" w:cs="Times New Roman"/>
          <w:sz w:val="24"/>
          <w:szCs w:val="24"/>
          <w:lang w:val="en-GB"/>
        </w:rPr>
        <w:t xml:space="preserve"> </w:t>
      </w:r>
      <w:commentRangeEnd w:id="3"/>
      <w:r w:rsidR="00A410A3">
        <w:rPr>
          <w:rStyle w:val="CommentReference"/>
        </w:rPr>
        <w:commentReference w:id="3"/>
      </w:r>
      <w:r w:rsidRPr="00026BE2">
        <w:rPr>
          <w:rFonts w:ascii="Times New Roman" w:hAnsi="Times New Roman" w:cs="Times New Roman"/>
          <w:sz w:val="24"/>
          <w:szCs w:val="24"/>
          <w:lang w:val="en-GB"/>
        </w:rPr>
        <w:t>to determine the reproducibility of the method.</w:t>
      </w:r>
    </w:p>
    <w:p w14:paraId="7944D1BF"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2.6 Statistical analysis</w:t>
      </w:r>
    </w:p>
    <w:p w14:paraId="602F81A6"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2.6.1 Dissipation kinetic study</w:t>
      </w:r>
    </w:p>
    <w:p w14:paraId="198DA17D"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dissipation kinetics of flonicamid in fresh rice leaves and grains were studied by plotting graphs in first-order linear kinetics model between log of concentrations and time </w:t>
      </w:r>
      <w:r w:rsidR="00942095" w:rsidRPr="00026BE2">
        <w:rPr>
          <w:rFonts w:ascii="Times New Roman" w:hAnsi="Times New Roman" w:cs="Times New Roman"/>
          <w:sz w:val="24"/>
          <w:szCs w:val="24"/>
          <w:lang w:val="en-GB"/>
        </w:rPr>
        <w:t>[21]</w:t>
      </w:r>
      <w:r w:rsidRPr="00026BE2">
        <w:rPr>
          <w:rFonts w:ascii="Times New Roman" w:hAnsi="Times New Roman" w:cs="Times New Roman"/>
          <w:sz w:val="24"/>
          <w:szCs w:val="24"/>
          <w:lang w:val="en-GB"/>
        </w:rPr>
        <w:t>. Dissipation rate constants (k), dissipation half-lives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and safe waiting period (SWP) were calculated using the equations of ln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 -kt + ln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 log (2)/k and SWP = [log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 log (MRL)]/k, where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xml:space="preserve"> represents the initial residue deposition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xml:space="preserve"> stands for the residual level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various days (t) post-application and MRL is the maximum residue limit of flonicamid in rice crop.   </w:t>
      </w:r>
    </w:p>
    <w:p w14:paraId="6978E644" w14:textId="77777777" w:rsidR="00F756FE" w:rsidRPr="00026BE2" w:rsidRDefault="00F756FE" w:rsidP="00030CB8">
      <w:pPr>
        <w:tabs>
          <w:tab w:val="left" w:pos="3972"/>
        </w:tabs>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2.6.2 Dietary intake risk assessment</w:t>
      </w:r>
      <w:r w:rsidRPr="00026BE2">
        <w:rPr>
          <w:rFonts w:ascii="Times New Roman" w:hAnsi="Times New Roman" w:cs="Times New Roman"/>
          <w:i/>
          <w:sz w:val="24"/>
          <w:szCs w:val="24"/>
          <w:lang w:val="en-GB"/>
        </w:rPr>
        <w:tab/>
      </w:r>
    </w:p>
    <w:p w14:paraId="5E269ED6"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dietary risk quotient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was utilized to assess the potential danger posed by flonicamid residues present in rice grains.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xml:space="preserve"> was determined by dividing the estimated daily intake (EDI,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bw) by the acceptable daily intake (ADI,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bw) levels. ADI values of flonicamid </w:t>
      </w:r>
      <w:proofErr w:type="gramStart"/>
      <w:r w:rsidRPr="00026BE2">
        <w:rPr>
          <w:rFonts w:ascii="Times New Roman" w:hAnsi="Times New Roman" w:cs="Times New Roman"/>
          <w:sz w:val="24"/>
          <w:szCs w:val="24"/>
          <w:lang w:val="en-GB"/>
        </w:rPr>
        <w:t>is</w:t>
      </w:r>
      <w:proofErr w:type="gramEnd"/>
      <w:r w:rsidRPr="00026BE2">
        <w:rPr>
          <w:rFonts w:ascii="Times New Roman" w:hAnsi="Times New Roman" w:cs="Times New Roman"/>
          <w:sz w:val="24"/>
          <w:szCs w:val="24"/>
          <w:lang w:val="en-GB"/>
        </w:rPr>
        <w:t xml:space="preserve"> 0.07</w:t>
      </w:r>
      <w:r w:rsidR="00942095" w:rsidRPr="00026BE2">
        <w:rPr>
          <w:rFonts w:ascii="Times New Roman" w:hAnsi="Times New Roman" w:cs="Times New Roman"/>
          <w:sz w:val="24"/>
          <w:szCs w:val="24"/>
          <w:lang w:val="en-GB"/>
        </w:rPr>
        <w:t xml:space="preserve"> mg kg</w:t>
      </w:r>
      <w:r w:rsidR="00141AFB" w:rsidRPr="00026BE2">
        <w:rPr>
          <w:rFonts w:ascii="Times New Roman" w:hAnsi="Times New Roman" w:cs="Times New Roman"/>
          <w:sz w:val="24"/>
          <w:szCs w:val="24"/>
          <w:vertAlign w:val="superscript"/>
          <w:lang w:val="en-GB"/>
        </w:rPr>
        <w:t>-1</w:t>
      </w:r>
      <w:r w:rsidR="00141AFB"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bw</w:t>
      </w:r>
      <w:r w:rsidR="00141AFB"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day</w:t>
      </w:r>
      <w:r w:rsidR="00942095"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[22]</w:t>
      </w:r>
      <w:r w:rsidRPr="00026BE2">
        <w:rPr>
          <w:rFonts w:ascii="Times New Roman" w:hAnsi="Times New Roman" w:cs="Times New Roman"/>
          <w:sz w:val="24"/>
          <w:szCs w:val="24"/>
          <w:lang w:val="en-GB"/>
        </w:rPr>
        <w:t>. EDI was calculated by dividing the maximum residues occurred in grains on respective days and rice intake rate by average body weight of adult male.</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 xml:space="preserve">In India, per capita consumption of rice by the general population weighing 60 kg is 300 g per day </w:t>
      </w:r>
      <w:r w:rsidR="00707A71" w:rsidRPr="00026BE2">
        <w:rPr>
          <w:rFonts w:ascii="Times New Roman" w:hAnsi="Times New Roman" w:cs="Times New Roman"/>
          <w:sz w:val="24"/>
          <w:szCs w:val="24"/>
          <w:lang w:val="en-GB"/>
        </w:rPr>
        <w:t>[23,24,25]</w:t>
      </w:r>
      <w:r w:rsidRPr="00026BE2">
        <w:rPr>
          <w:rFonts w:ascii="Times New Roman" w:hAnsi="Times New Roman" w:cs="Times New Roman"/>
          <w:sz w:val="24"/>
          <w:szCs w:val="24"/>
          <w:lang w:val="en-GB"/>
        </w:rPr>
        <w:t>.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xml:space="preserve"> values below 1 indicate acceptable risk levels, while those above 1 sugge</w:t>
      </w:r>
      <w:r w:rsidR="00707A71" w:rsidRPr="00026BE2">
        <w:rPr>
          <w:rFonts w:ascii="Times New Roman" w:hAnsi="Times New Roman" w:cs="Times New Roman"/>
          <w:sz w:val="24"/>
          <w:szCs w:val="24"/>
          <w:lang w:val="en-GB"/>
        </w:rPr>
        <w:t>st unacceptable levels of risk [26]</w:t>
      </w:r>
      <w:r w:rsidRPr="00026BE2">
        <w:rPr>
          <w:rFonts w:ascii="Times New Roman" w:hAnsi="Times New Roman" w:cs="Times New Roman"/>
          <w:sz w:val="24"/>
          <w:szCs w:val="24"/>
          <w:lang w:val="en-GB"/>
        </w:rPr>
        <w:t>.</w:t>
      </w:r>
    </w:p>
    <w:p w14:paraId="0AA8534F" w14:textId="77777777" w:rsidR="00F756FE" w:rsidRPr="00026BE2" w:rsidRDefault="00F756FE" w:rsidP="00030CB8">
      <w:pPr>
        <w:spacing w:line="240" w:lineRule="auto"/>
        <w:rPr>
          <w:rFonts w:ascii="Times New Roman" w:hAnsi="Times New Roman" w:cs="Times New Roman"/>
          <w:b/>
          <w:sz w:val="24"/>
          <w:szCs w:val="24"/>
        </w:rPr>
      </w:pPr>
      <w:r w:rsidRPr="00026BE2">
        <w:rPr>
          <w:rFonts w:ascii="Times New Roman" w:hAnsi="Times New Roman" w:cs="Times New Roman"/>
          <w:b/>
          <w:sz w:val="24"/>
          <w:szCs w:val="24"/>
        </w:rPr>
        <w:t>3. Results and discussion</w:t>
      </w:r>
    </w:p>
    <w:p w14:paraId="7690AFD3" w14:textId="77777777" w:rsidR="00F756FE" w:rsidRPr="00026BE2" w:rsidRDefault="00F756FE" w:rsidP="00030CB8">
      <w:pPr>
        <w:spacing w:line="240" w:lineRule="auto"/>
        <w:rPr>
          <w:rFonts w:ascii="Times New Roman" w:hAnsi="Times New Roman" w:cs="Times New Roman"/>
          <w:b/>
          <w:i/>
          <w:sz w:val="24"/>
          <w:szCs w:val="24"/>
        </w:rPr>
      </w:pPr>
      <w:r w:rsidRPr="00026BE2">
        <w:rPr>
          <w:rFonts w:ascii="Times New Roman" w:hAnsi="Times New Roman" w:cs="Times New Roman"/>
          <w:b/>
          <w:i/>
          <w:sz w:val="24"/>
          <w:szCs w:val="24"/>
        </w:rPr>
        <w:t>3.1. Method performance validation</w:t>
      </w:r>
    </w:p>
    <w:p w14:paraId="27B61F59" w14:textId="77777777" w:rsidR="00F756FE"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parameters evaluated for method validation of flonicamid viz., accuracy, precision, linearity and sensitivity are presented in Table 3. The average recovery rates for flonicamid were within the allowable range of about 75.11-94.51, 93.42-101.33, 105.39-116.36, and 74.34-88.34% with corresponding RSDs ranging from 2.65-3.75, 1.51-2.51, 1.06-6.04 and 1.61-3.34% respectively in rice leaf, straw, grain and soil matrices. Besides this, the HorRat values were below 0.3 for flonicamid in all matrices at all spiking levels. As repeatability was carried out in a shorter </w:t>
      </w:r>
      <w:r w:rsidRPr="00026BE2">
        <w:rPr>
          <w:rFonts w:ascii="Times New Roman" w:hAnsi="Times New Roman" w:cs="Times New Roman"/>
          <w:sz w:val="24"/>
          <w:szCs w:val="24"/>
          <w:lang w:val="en-GB"/>
        </w:rPr>
        <w:lastRenderedPageBreak/>
        <w:t>time period, not all variability parameters were considered, possibly resulting in significantly low HorRat values. A valid and satisfactory linearity calibration curve with correlation coefficient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greater than 0.99 was obtained in rice and soil matrices when average peak areas of flonicamid were plotted across corresponding concentration ranges (0.01, 0.025, 0.05, 0.10, 0.25, 0.5 and 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The LOD and LOQ of the proposed method were 0.003 and 0.01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respectively. The LOQ attained by the developed method was found to be 5-100 fold lower than the maximum residue limit (flonicamid: 0.05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dinotefuran: 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established by the Food Safety and Standards Authority of India (FSSAI) in rice</w:t>
      </w:r>
      <w:r w:rsidR="00BB6926" w:rsidRPr="00026BE2">
        <w:rPr>
          <w:rFonts w:ascii="Times New Roman" w:hAnsi="Times New Roman" w:cs="Times New Roman"/>
          <w:sz w:val="24"/>
          <w:szCs w:val="24"/>
          <w:lang w:val="en-GB"/>
        </w:rPr>
        <w:t xml:space="preserve"> [27]</w:t>
      </w:r>
      <w:r w:rsidRPr="00026BE2">
        <w:rPr>
          <w:rFonts w:ascii="Times New Roman" w:hAnsi="Times New Roman" w:cs="Times New Roman"/>
          <w:sz w:val="24"/>
          <w:szCs w:val="24"/>
          <w:lang w:val="en-GB"/>
        </w:rPr>
        <w:t>. The validated method was used for the routine analysis of residual flonicamid in rice and soil samples.</w:t>
      </w:r>
    </w:p>
    <w:p w14:paraId="10DD702D" w14:textId="77777777" w:rsidR="009063BA" w:rsidRPr="00026BE2" w:rsidRDefault="009063BA" w:rsidP="00030CB8">
      <w:pPr>
        <w:spacing w:line="240" w:lineRule="auto"/>
        <w:rPr>
          <w:rFonts w:ascii="Times New Roman" w:hAnsi="Times New Roman" w:cs="Times New Roman"/>
          <w:sz w:val="24"/>
          <w:szCs w:val="24"/>
          <w:lang w:val="en-GB"/>
        </w:rPr>
      </w:pPr>
      <w:r w:rsidRPr="00026BE2">
        <w:rPr>
          <w:rFonts w:ascii="Times New Roman" w:hAnsi="Times New Roman" w:cs="Times New Roman"/>
          <w:sz w:val="24"/>
          <w:szCs w:val="24"/>
          <w:lang w:val="en-GB"/>
        </w:rPr>
        <w:t>Table 3. Method validation parameters of flonicamid in rice and soil matrices</w:t>
      </w:r>
    </w:p>
    <w:tbl>
      <w:tblPr>
        <w:tblStyle w:val="TableGrid"/>
        <w:tblW w:w="102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440"/>
        <w:gridCol w:w="1800"/>
        <w:gridCol w:w="720"/>
        <w:gridCol w:w="1080"/>
        <w:gridCol w:w="2160"/>
        <w:gridCol w:w="900"/>
        <w:gridCol w:w="1260"/>
      </w:tblGrid>
      <w:tr w:rsidR="009063BA" w:rsidRPr="00026BE2" w14:paraId="3EE1707B" w14:textId="77777777" w:rsidTr="00CC6825">
        <w:tc>
          <w:tcPr>
            <w:tcW w:w="900" w:type="dxa"/>
            <w:vMerge w:val="restart"/>
            <w:tcBorders>
              <w:top w:val="single" w:sz="4" w:space="0" w:color="auto"/>
              <w:bottom w:val="single" w:sz="4" w:space="0" w:color="auto"/>
            </w:tcBorders>
          </w:tcPr>
          <w:p w14:paraId="1A2535D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Matrix</w:t>
            </w:r>
          </w:p>
        </w:tc>
        <w:tc>
          <w:tcPr>
            <w:tcW w:w="5040" w:type="dxa"/>
            <w:gridSpan w:val="4"/>
            <w:tcBorders>
              <w:top w:val="single" w:sz="4" w:space="0" w:color="auto"/>
              <w:bottom w:val="single" w:sz="4" w:space="0" w:color="auto"/>
            </w:tcBorders>
          </w:tcPr>
          <w:p w14:paraId="208EEAC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Accuracy and Precision (n = 5)</w:t>
            </w:r>
          </w:p>
        </w:tc>
        <w:tc>
          <w:tcPr>
            <w:tcW w:w="3060" w:type="dxa"/>
            <w:gridSpan w:val="2"/>
            <w:tcBorders>
              <w:top w:val="single" w:sz="4" w:space="0" w:color="auto"/>
              <w:bottom w:val="single" w:sz="4" w:space="0" w:color="auto"/>
            </w:tcBorders>
          </w:tcPr>
          <w:p w14:paraId="25D253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Linearity</w:t>
            </w:r>
          </w:p>
        </w:tc>
        <w:tc>
          <w:tcPr>
            <w:tcW w:w="1260" w:type="dxa"/>
            <w:tcBorders>
              <w:top w:val="single" w:sz="4" w:space="0" w:color="auto"/>
              <w:bottom w:val="single" w:sz="4" w:space="0" w:color="auto"/>
            </w:tcBorders>
          </w:tcPr>
          <w:p w14:paraId="10D462D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Sensitivity</w:t>
            </w:r>
          </w:p>
        </w:tc>
      </w:tr>
      <w:tr w:rsidR="009063BA" w:rsidRPr="00026BE2" w14:paraId="42FA2282" w14:textId="77777777" w:rsidTr="00CC6825">
        <w:tc>
          <w:tcPr>
            <w:tcW w:w="900" w:type="dxa"/>
            <w:vMerge/>
            <w:tcBorders>
              <w:top w:val="single" w:sz="4" w:space="0" w:color="auto"/>
              <w:bottom w:val="single" w:sz="4" w:space="0" w:color="auto"/>
            </w:tcBorders>
          </w:tcPr>
          <w:p w14:paraId="69A5015D" w14:textId="77777777" w:rsidR="009063BA" w:rsidRPr="00026BE2" w:rsidRDefault="009063BA" w:rsidP="00030CB8">
            <w:pPr>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7A322F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Spiked level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1800" w:type="dxa"/>
            <w:tcBorders>
              <w:top w:val="single" w:sz="4" w:space="0" w:color="auto"/>
              <w:bottom w:val="single" w:sz="4" w:space="0" w:color="auto"/>
            </w:tcBorders>
          </w:tcPr>
          <w:p w14:paraId="72456B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Recovery</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 ± SD</w:t>
            </w:r>
          </w:p>
        </w:tc>
        <w:tc>
          <w:tcPr>
            <w:tcW w:w="720" w:type="dxa"/>
            <w:tcBorders>
              <w:top w:val="single" w:sz="4" w:space="0" w:color="auto"/>
              <w:bottom w:val="single" w:sz="4" w:space="0" w:color="auto"/>
            </w:tcBorders>
          </w:tcPr>
          <w:p w14:paraId="6C2DBE3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RSD</w:t>
            </w:r>
          </w:p>
          <w:p w14:paraId="31E7439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 (%)</w:t>
            </w:r>
          </w:p>
        </w:tc>
        <w:tc>
          <w:tcPr>
            <w:tcW w:w="1080" w:type="dxa"/>
            <w:tcBorders>
              <w:top w:val="single" w:sz="4" w:space="0" w:color="auto"/>
              <w:bottom w:val="single" w:sz="4" w:space="0" w:color="auto"/>
            </w:tcBorders>
          </w:tcPr>
          <w:p w14:paraId="101891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Horwitz ratio</w:t>
            </w:r>
          </w:p>
        </w:tc>
        <w:tc>
          <w:tcPr>
            <w:tcW w:w="2160" w:type="dxa"/>
            <w:tcBorders>
              <w:top w:val="single" w:sz="4" w:space="0" w:color="auto"/>
              <w:bottom w:val="single" w:sz="4" w:space="0" w:color="auto"/>
            </w:tcBorders>
          </w:tcPr>
          <w:p w14:paraId="19A0598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Equation</w:t>
            </w:r>
          </w:p>
        </w:tc>
        <w:tc>
          <w:tcPr>
            <w:tcW w:w="900" w:type="dxa"/>
            <w:tcBorders>
              <w:top w:val="single" w:sz="4" w:space="0" w:color="auto"/>
              <w:bottom w:val="single" w:sz="4" w:space="0" w:color="auto"/>
            </w:tcBorders>
          </w:tcPr>
          <w:p w14:paraId="379730C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R</w:t>
            </w:r>
            <w:r w:rsidRPr="00026BE2">
              <w:rPr>
                <w:rFonts w:ascii="Times New Roman" w:hAnsi="Times New Roman" w:cs="Times New Roman"/>
                <w:sz w:val="24"/>
                <w:szCs w:val="24"/>
                <w:vertAlign w:val="superscript"/>
              </w:rPr>
              <w:t>2</w:t>
            </w:r>
          </w:p>
        </w:tc>
        <w:tc>
          <w:tcPr>
            <w:tcW w:w="1260" w:type="dxa"/>
            <w:tcBorders>
              <w:top w:val="single" w:sz="4" w:space="0" w:color="auto"/>
              <w:bottom w:val="single" w:sz="4" w:space="0" w:color="auto"/>
            </w:tcBorders>
          </w:tcPr>
          <w:p w14:paraId="3E37775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LOQ </w:t>
            </w:r>
          </w:p>
          <w:p w14:paraId="70E958A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r>
      <w:tr w:rsidR="009063BA" w:rsidRPr="00026BE2" w14:paraId="6873E8F9" w14:textId="77777777" w:rsidTr="00CC6825">
        <w:tc>
          <w:tcPr>
            <w:tcW w:w="900" w:type="dxa"/>
            <w:vMerge w:val="restart"/>
            <w:tcBorders>
              <w:top w:val="single" w:sz="4" w:space="0" w:color="auto"/>
            </w:tcBorders>
          </w:tcPr>
          <w:p w14:paraId="110A9F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Grain</w:t>
            </w:r>
          </w:p>
        </w:tc>
        <w:tc>
          <w:tcPr>
            <w:tcW w:w="1440" w:type="dxa"/>
            <w:tcBorders>
              <w:top w:val="single" w:sz="4" w:space="0" w:color="auto"/>
            </w:tcBorders>
          </w:tcPr>
          <w:p w14:paraId="5F898C4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Borders>
              <w:top w:val="single" w:sz="4" w:space="0" w:color="auto"/>
            </w:tcBorders>
          </w:tcPr>
          <w:p w14:paraId="3AD6DD6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116.36 ± 7.03</w:t>
            </w:r>
          </w:p>
        </w:tc>
        <w:tc>
          <w:tcPr>
            <w:tcW w:w="720" w:type="dxa"/>
            <w:tcBorders>
              <w:top w:val="single" w:sz="4" w:space="0" w:color="auto"/>
            </w:tcBorders>
          </w:tcPr>
          <w:p w14:paraId="5FF883F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6.04</w:t>
            </w:r>
          </w:p>
        </w:tc>
        <w:tc>
          <w:tcPr>
            <w:tcW w:w="1080" w:type="dxa"/>
            <w:tcBorders>
              <w:top w:val="single" w:sz="4" w:space="0" w:color="auto"/>
            </w:tcBorders>
          </w:tcPr>
          <w:p w14:paraId="5BEAB85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0.19</w:t>
            </w:r>
          </w:p>
        </w:tc>
        <w:tc>
          <w:tcPr>
            <w:tcW w:w="2160" w:type="dxa"/>
            <w:vMerge w:val="restart"/>
            <w:tcBorders>
              <w:top w:val="single" w:sz="4" w:space="0" w:color="auto"/>
            </w:tcBorders>
          </w:tcPr>
          <w:p w14:paraId="56AF1B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1.795x – 8.951</w:t>
            </w:r>
          </w:p>
        </w:tc>
        <w:tc>
          <w:tcPr>
            <w:tcW w:w="900" w:type="dxa"/>
            <w:vMerge w:val="restart"/>
            <w:tcBorders>
              <w:top w:val="single" w:sz="4" w:space="0" w:color="auto"/>
            </w:tcBorders>
          </w:tcPr>
          <w:p w14:paraId="16C1D02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0.9997</w:t>
            </w:r>
          </w:p>
        </w:tc>
        <w:tc>
          <w:tcPr>
            <w:tcW w:w="1260" w:type="dxa"/>
            <w:vMerge w:val="restart"/>
            <w:tcBorders>
              <w:top w:val="single" w:sz="4" w:space="0" w:color="auto"/>
            </w:tcBorders>
          </w:tcPr>
          <w:p w14:paraId="245B951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44A3213B" w14:textId="77777777" w:rsidTr="00CC6825">
        <w:tc>
          <w:tcPr>
            <w:tcW w:w="900" w:type="dxa"/>
            <w:vMerge/>
          </w:tcPr>
          <w:p w14:paraId="41BD9331" w14:textId="77777777" w:rsidR="009063BA" w:rsidRPr="00026BE2" w:rsidRDefault="009063BA" w:rsidP="00030CB8">
            <w:pPr>
              <w:rPr>
                <w:rFonts w:ascii="Times New Roman" w:hAnsi="Times New Roman" w:cs="Times New Roman"/>
                <w:sz w:val="24"/>
                <w:szCs w:val="24"/>
              </w:rPr>
            </w:pPr>
          </w:p>
        </w:tc>
        <w:tc>
          <w:tcPr>
            <w:tcW w:w="1440" w:type="dxa"/>
          </w:tcPr>
          <w:p w14:paraId="20C4868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E68FC8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105.39 ± 1.12</w:t>
            </w:r>
          </w:p>
        </w:tc>
        <w:tc>
          <w:tcPr>
            <w:tcW w:w="720" w:type="dxa"/>
          </w:tcPr>
          <w:p w14:paraId="0CAD60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w:t>
            </w:r>
          </w:p>
        </w:tc>
        <w:tc>
          <w:tcPr>
            <w:tcW w:w="1080" w:type="dxa"/>
          </w:tcPr>
          <w:p w14:paraId="724C85B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0.04</w:t>
            </w:r>
          </w:p>
        </w:tc>
        <w:tc>
          <w:tcPr>
            <w:tcW w:w="2160" w:type="dxa"/>
            <w:vMerge/>
          </w:tcPr>
          <w:p w14:paraId="7CB3514A" w14:textId="77777777" w:rsidR="009063BA" w:rsidRPr="00026BE2" w:rsidRDefault="009063BA" w:rsidP="00030CB8">
            <w:pPr>
              <w:rPr>
                <w:rFonts w:ascii="Times New Roman" w:hAnsi="Times New Roman" w:cs="Times New Roman"/>
                <w:sz w:val="24"/>
                <w:szCs w:val="24"/>
              </w:rPr>
            </w:pPr>
          </w:p>
        </w:tc>
        <w:tc>
          <w:tcPr>
            <w:tcW w:w="900" w:type="dxa"/>
            <w:vMerge/>
          </w:tcPr>
          <w:p w14:paraId="0642758E" w14:textId="77777777" w:rsidR="009063BA" w:rsidRPr="00026BE2" w:rsidRDefault="009063BA" w:rsidP="00030CB8">
            <w:pPr>
              <w:rPr>
                <w:rFonts w:ascii="Times New Roman" w:hAnsi="Times New Roman" w:cs="Times New Roman"/>
                <w:sz w:val="24"/>
                <w:szCs w:val="24"/>
              </w:rPr>
            </w:pPr>
          </w:p>
        </w:tc>
        <w:tc>
          <w:tcPr>
            <w:tcW w:w="1260" w:type="dxa"/>
            <w:vMerge/>
          </w:tcPr>
          <w:p w14:paraId="3EA46AD4" w14:textId="77777777" w:rsidR="009063BA" w:rsidRPr="00026BE2" w:rsidRDefault="009063BA" w:rsidP="00030CB8">
            <w:pPr>
              <w:rPr>
                <w:rFonts w:ascii="Times New Roman" w:hAnsi="Times New Roman" w:cs="Times New Roman"/>
                <w:sz w:val="24"/>
                <w:szCs w:val="24"/>
              </w:rPr>
            </w:pPr>
          </w:p>
        </w:tc>
      </w:tr>
      <w:tr w:rsidR="009063BA" w:rsidRPr="00026BE2" w14:paraId="1487B631" w14:textId="77777777" w:rsidTr="00CC6825">
        <w:tc>
          <w:tcPr>
            <w:tcW w:w="900" w:type="dxa"/>
            <w:vMerge/>
          </w:tcPr>
          <w:p w14:paraId="413EA296" w14:textId="77777777" w:rsidR="009063BA" w:rsidRPr="00026BE2" w:rsidRDefault="009063BA" w:rsidP="00030CB8">
            <w:pPr>
              <w:rPr>
                <w:rFonts w:ascii="Times New Roman" w:hAnsi="Times New Roman" w:cs="Times New Roman"/>
                <w:sz w:val="24"/>
                <w:szCs w:val="24"/>
              </w:rPr>
            </w:pPr>
          </w:p>
        </w:tc>
        <w:tc>
          <w:tcPr>
            <w:tcW w:w="1440" w:type="dxa"/>
          </w:tcPr>
          <w:p w14:paraId="1AF0194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80688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110.10 ± 4.91</w:t>
            </w:r>
          </w:p>
        </w:tc>
        <w:tc>
          <w:tcPr>
            <w:tcW w:w="720" w:type="dxa"/>
          </w:tcPr>
          <w:p w14:paraId="7DBE735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4.46</w:t>
            </w:r>
          </w:p>
        </w:tc>
        <w:tc>
          <w:tcPr>
            <w:tcW w:w="1080" w:type="dxa"/>
          </w:tcPr>
          <w:p w14:paraId="0E5B824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c>
          <w:tcPr>
            <w:tcW w:w="2160" w:type="dxa"/>
            <w:vMerge/>
          </w:tcPr>
          <w:p w14:paraId="67A1EE7A" w14:textId="77777777" w:rsidR="009063BA" w:rsidRPr="00026BE2" w:rsidRDefault="009063BA" w:rsidP="00030CB8">
            <w:pPr>
              <w:rPr>
                <w:rFonts w:ascii="Times New Roman" w:hAnsi="Times New Roman" w:cs="Times New Roman"/>
                <w:sz w:val="24"/>
                <w:szCs w:val="24"/>
              </w:rPr>
            </w:pPr>
          </w:p>
        </w:tc>
        <w:tc>
          <w:tcPr>
            <w:tcW w:w="900" w:type="dxa"/>
            <w:vMerge/>
          </w:tcPr>
          <w:p w14:paraId="4A46B4DB" w14:textId="77777777" w:rsidR="009063BA" w:rsidRPr="00026BE2" w:rsidRDefault="009063BA" w:rsidP="00030CB8">
            <w:pPr>
              <w:rPr>
                <w:rFonts w:ascii="Times New Roman" w:hAnsi="Times New Roman" w:cs="Times New Roman"/>
                <w:sz w:val="24"/>
                <w:szCs w:val="24"/>
              </w:rPr>
            </w:pPr>
          </w:p>
        </w:tc>
        <w:tc>
          <w:tcPr>
            <w:tcW w:w="1260" w:type="dxa"/>
            <w:vMerge/>
          </w:tcPr>
          <w:p w14:paraId="15951D0A" w14:textId="77777777" w:rsidR="009063BA" w:rsidRPr="00026BE2" w:rsidRDefault="009063BA" w:rsidP="00030CB8">
            <w:pPr>
              <w:rPr>
                <w:rFonts w:ascii="Times New Roman" w:hAnsi="Times New Roman" w:cs="Times New Roman"/>
                <w:sz w:val="24"/>
                <w:szCs w:val="24"/>
              </w:rPr>
            </w:pPr>
          </w:p>
        </w:tc>
      </w:tr>
      <w:tr w:rsidR="009063BA" w:rsidRPr="00026BE2" w14:paraId="2175B4CB" w14:textId="77777777" w:rsidTr="00CC6825">
        <w:tc>
          <w:tcPr>
            <w:tcW w:w="900" w:type="dxa"/>
            <w:vMerge w:val="restart"/>
          </w:tcPr>
          <w:p w14:paraId="35653A1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Leaf</w:t>
            </w:r>
          </w:p>
        </w:tc>
        <w:tc>
          <w:tcPr>
            <w:tcW w:w="1440" w:type="dxa"/>
          </w:tcPr>
          <w:p w14:paraId="07713D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1E51082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101.33 ± 1.53 </w:t>
            </w:r>
          </w:p>
        </w:tc>
        <w:tc>
          <w:tcPr>
            <w:tcW w:w="720" w:type="dxa"/>
          </w:tcPr>
          <w:p w14:paraId="25B1AF6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1.51</w:t>
            </w:r>
          </w:p>
        </w:tc>
        <w:tc>
          <w:tcPr>
            <w:tcW w:w="1080" w:type="dxa"/>
          </w:tcPr>
          <w:p w14:paraId="2CA3055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0.05</w:t>
            </w:r>
          </w:p>
        </w:tc>
        <w:tc>
          <w:tcPr>
            <w:tcW w:w="2160" w:type="dxa"/>
            <w:vMerge w:val="restart"/>
          </w:tcPr>
          <w:p w14:paraId="050FDAC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2.172x + 9.542</w:t>
            </w:r>
          </w:p>
        </w:tc>
        <w:tc>
          <w:tcPr>
            <w:tcW w:w="900" w:type="dxa"/>
            <w:vMerge w:val="restart"/>
          </w:tcPr>
          <w:p w14:paraId="4C48E2C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0.9995</w:t>
            </w:r>
          </w:p>
        </w:tc>
        <w:tc>
          <w:tcPr>
            <w:tcW w:w="1260" w:type="dxa"/>
            <w:vMerge w:val="restart"/>
          </w:tcPr>
          <w:p w14:paraId="2330C80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5DEA85EF" w14:textId="77777777" w:rsidTr="00CC6825">
        <w:tc>
          <w:tcPr>
            <w:tcW w:w="900" w:type="dxa"/>
            <w:vMerge/>
          </w:tcPr>
          <w:p w14:paraId="3BA58ED6" w14:textId="77777777" w:rsidR="009063BA" w:rsidRPr="00026BE2" w:rsidRDefault="009063BA" w:rsidP="00030CB8">
            <w:pPr>
              <w:rPr>
                <w:rFonts w:ascii="Times New Roman" w:hAnsi="Times New Roman" w:cs="Times New Roman"/>
                <w:sz w:val="24"/>
                <w:szCs w:val="24"/>
              </w:rPr>
            </w:pPr>
          </w:p>
        </w:tc>
        <w:tc>
          <w:tcPr>
            <w:tcW w:w="1440" w:type="dxa"/>
          </w:tcPr>
          <w:p w14:paraId="59657F5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5D2C6A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93.42 ± 2.34</w:t>
            </w:r>
          </w:p>
        </w:tc>
        <w:tc>
          <w:tcPr>
            <w:tcW w:w="720" w:type="dxa"/>
          </w:tcPr>
          <w:p w14:paraId="221CE32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2.51</w:t>
            </w:r>
          </w:p>
        </w:tc>
        <w:tc>
          <w:tcPr>
            <w:tcW w:w="1080" w:type="dxa"/>
          </w:tcPr>
          <w:p w14:paraId="4942C56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219CCF46" w14:textId="77777777" w:rsidR="009063BA" w:rsidRPr="00026BE2" w:rsidRDefault="009063BA" w:rsidP="00030CB8">
            <w:pPr>
              <w:rPr>
                <w:rFonts w:ascii="Times New Roman" w:hAnsi="Times New Roman" w:cs="Times New Roman"/>
                <w:sz w:val="24"/>
                <w:szCs w:val="24"/>
              </w:rPr>
            </w:pPr>
          </w:p>
        </w:tc>
        <w:tc>
          <w:tcPr>
            <w:tcW w:w="900" w:type="dxa"/>
            <w:vMerge/>
          </w:tcPr>
          <w:p w14:paraId="17C880C1" w14:textId="77777777" w:rsidR="009063BA" w:rsidRPr="00026BE2" w:rsidRDefault="009063BA" w:rsidP="00030CB8">
            <w:pPr>
              <w:rPr>
                <w:rFonts w:ascii="Times New Roman" w:hAnsi="Times New Roman" w:cs="Times New Roman"/>
                <w:sz w:val="24"/>
                <w:szCs w:val="24"/>
              </w:rPr>
            </w:pPr>
          </w:p>
        </w:tc>
        <w:tc>
          <w:tcPr>
            <w:tcW w:w="1260" w:type="dxa"/>
            <w:vMerge/>
          </w:tcPr>
          <w:p w14:paraId="02003B2B" w14:textId="77777777" w:rsidR="009063BA" w:rsidRPr="00026BE2" w:rsidRDefault="009063BA" w:rsidP="00030CB8">
            <w:pPr>
              <w:rPr>
                <w:rFonts w:ascii="Times New Roman" w:hAnsi="Times New Roman" w:cs="Times New Roman"/>
                <w:sz w:val="24"/>
                <w:szCs w:val="24"/>
              </w:rPr>
            </w:pPr>
          </w:p>
        </w:tc>
      </w:tr>
      <w:tr w:rsidR="009063BA" w:rsidRPr="00026BE2" w14:paraId="5CF0E66C" w14:textId="77777777" w:rsidTr="00CC6825">
        <w:tc>
          <w:tcPr>
            <w:tcW w:w="900" w:type="dxa"/>
            <w:vMerge/>
          </w:tcPr>
          <w:p w14:paraId="09210D34" w14:textId="77777777" w:rsidR="009063BA" w:rsidRPr="00026BE2" w:rsidRDefault="009063BA" w:rsidP="00030CB8">
            <w:pPr>
              <w:rPr>
                <w:rFonts w:ascii="Times New Roman" w:hAnsi="Times New Roman" w:cs="Times New Roman"/>
                <w:sz w:val="24"/>
                <w:szCs w:val="24"/>
              </w:rPr>
            </w:pPr>
          </w:p>
        </w:tc>
        <w:tc>
          <w:tcPr>
            <w:tcW w:w="1440" w:type="dxa"/>
          </w:tcPr>
          <w:p w14:paraId="5404332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402BEA1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98.16 ± 1.90</w:t>
            </w:r>
          </w:p>
        </w:tc>
        <w:tc>
          <w:tcPr>
            <w:tcW w:w="720" w:type="dxa"/>
          </w:tcPr>
          <w:p w14:paraId="6FBF41C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1.93</w:t>
            </w:r>
          </w:p>
        </w:tc>
        <w:tc>
          <w:tcPr>
            <w:tcW w:w="1080" w:type="dxa"/>
          </w:tcPr>
          <w:p w14:paraId="174C351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0.09</w:t>
            </w:r>
          </w:p>
        </w:tc>
        <w:tc>
          <w:tcPr>
            <w:tcW w:w="2160" w:type="dxa"/>
            <w:vMerge/>
          </w:tcPr>
          <w:p w14:paraId="619D37C6" w14:textId="77777777" w:rsidR="009063BA" w:rsidRPr="00026BE2" w:rsidRDefault="009063BA" w:rsidP="00030CB8">
            <w:pPr>
              <w:rPr>
                <w:rFonts w:ascii="Times New Roman" w:hAnsi="Times New Roman" w:cs="Times New Roman"/>
                <w:sz w:val="24"/>
                <w:szCs w:val="24"/>
              </w:rPr>
            </w:pPr>
          </w:p>
        </w:tc>
        <w:tc>
          <w:tcPr>
            <w:tcW w:w="900" w:type="dxa"/>
            <w:vMerge/>
          </w:tcPr>
          <w:p w14:paraId="67719C44" w14:textId="77777777" w:rsidR="009063BA" w:rsidRPr="00026BE2" w:rsidRDefault="009063BA" w:rsidP="00030CB8">
            <w:pPr>
              <w:rPr>
                <w:rFonts w:ascii="Times New Roman" w:hAnsi="Times New Roman" w:cs="Times New Roman"/>
                <w:sz w:val="24"/>
                <w:szCs w:val="24"/>
              </w:rPr>
            </w:pPr>
          </w:p>
        </w:tc>
        <w:tc>
          <w:tcPr>
            <w:tcW w:w="1260" w:type="dxa"/>
            <w:vMerge/>
          </w:tcPr>
          <w:p w14:paraId="0C84C7C7" w14:textId="77777777" w:rsidR="009063BA" w:rsidRPr="00026BE2" w:rsidRDefault="009063BA" w:rsidP="00030CB8">
            <w:pPr>
              <w:rPr>
                <w:rFonts w:ascii="Times New Roman" w:hAnsi="Times New Roman" w:cs="Times New Roman"/>
                <w:sz w:val="24"/>
                <w:szCs w:val="24"/>
              </w:rPr>
            </w:pPr>
          </w:p>
        </w:tc>
      </w:tr>
      <w:tr w:rsidR="009063BA" w:rsidRPr="00026BE2" w14:paraId="70021242" w14:textId="77777777" w:rsidTr="00CC6825">
        <w:tc>
          <w:tcPr>
            <w:tcW w:w="900" w:type="dxa"/>
            <w:vMerge w:val="restart"/>
          </w:tcPr>
          <w:p w14:paraId="20C4A1D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Straw</w:t>
            </w:r>
          </w:p>
        </w:tc>
        <w:tc>
          <w:tcPr>
            <w:tcW w:w="1440" w:type="dxa"/>
          </w:tcPr>
          <w:p w14:paraId="328272F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5180C2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75.11 ± 2.82</w:t>
            </w:r>
          </w:p>
        </w:tc>
        <w:tc>
          <w:tcPr>
            <w:tcW w:w="720" w:type="dxa"/>
          </w:tcPr>
          <w:p w14:paraId="53A1242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3.75</w:t>
            </w:r>
          </w:p>
        </w:tc>
        <w:tc>
          <w:tcPr>
            <w:tcW w:w="1080" w:type="dxa"/>
          </w:tcPr>
          <w:p w14:paraId="67F56F5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0.23</w:t>
            </w:r>
          </w:p>
        </w:tc>
        <w:tc>
          <w:tcPr>
            <w:tcW w:w="2160" w:type="dxa"/>
            <w:vMerge w:val="restart"/>
          </w:tcPr>
          <w:p w14:paraId="4DBD681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5.195x – 1.987</w:t>
            </w:r>
          </w:p>
        </w:tc>
        <w:tc>
          <w:tcPr>
            <w:tcW w:w="900" w:type="dxa"/>
            <w:vMerge w:val="restart"/>
          </w:tcPr>
          <w:p w14:paraId="76504F5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0.9968</w:t>
            </w:r>
          </w:p>
        </w:tc>
        <w:tc>
          <w:tcPr>
            <w:tcW w:w="1260" w:type="dxa"/>
            <w:vMerge w:val="restart"/>
          </w:tcPr>
          <w:p w14:paraId="0200B3E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C0EE554" w14:textId="77777777" w:rsidTr="00CC6825">
        <w:tc>
          <w:tcPr>
            <w:tcW w:w="900" w:type="dxa"/>
            <w:vMerge/>
          </w:tcPr>
          <w:p w14:paraId="1A83656B" w14:textId="77777777" w:rsidR="009063BA" w:rsidRPr="00026BE2" w:rsidRDefault="009063BA" w:rsidP="00030CB8">
            <w:pPr>
              <w:rPr>
                <w:rFonts w:ascii="Times New Roman" w:hAnsi="Times New Roman" w:cs="Times New Roman"/>
                <w:sz w:val="24"/>
                <w:szCs w:val="24"/>
              </w:rPr>
            </w:pPr>
          </w:p>
        </w:tc>
        <w:tc>
          <w:tcPr>
            <w:tcW w:w="1440" w:type="dxa"/>
          </w:tcPr>
          <w:p w14:paraId="3DD6729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66F6F7F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93.00 ± 3.46</w:t>
            </w:r>
          </w:p>
        </w:tc>
        <w:tc>
          <w:tcPr>
            <w:tcW w:w="720" w:type="dxa"/>
          </w:tcPr>
          <w:p w14:paraId="2B9311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3.72</w:t>
            </w:r>
          </w:p>
        </w:tc>
        <w:tc>
          <w:tcPr>
            <w:tcW w:w="1080" w:type="dxa"/>
          </w:tcPr>
          <w:p w14:paraId="4403D48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0.15</w:t>
            </w:r>
          </w:p>
        </w:tc>
        <w:tc>
          <w:tcPr>
            <w:tcW w:w="2160" w:type="dxa"/>
            <w:vMerge/>
          </w:tcPr>
          <w:p w14:paraId="61FD4730" w14:textId="77777777" w:rsidR="009063BA" w:rsidRPr="00026BE2" w:rsidRDefault="009063BA" w:rsidP="00030CB8">
            <w:pPr>
              <w:rPr>
                <w:rFonts w:ascii="Times New Roman" w:hAnsi="Times New Roman" w:cs="Times New Roman"/>
                <w:sz w:val="24"/>
                <w:szCs w:val="24"/>
              </w:rPr>
            </w:pPr>
          </w:p>
        </w:tc>
        <w:tc>
          <w:tcPr>
            <w:tcW w:w="900" w:type="dxa"/>
            <w:vMerge/>
          </w:tcPr>
          <w:p w14:paraId="4CA0D7D9" w14:textId="77777777" w:rsidR="009063BA" w:rsidRPr="00026BE2" w:rsidRDefault="009063BA" w:rsidP="00030CB8">
            <w:pPr>
              <w:rPr>
                <w:rFonts w:ascii="Times New Roman" w:hAnsi="Times New Roman" w:cs="Times New Roman"/>
                <w:sz w:val="24"/>
                <w:szCs w:val="24"/>
              </w:rPr>
            </w:pPr>
          </w:p>
        </w:tc>
        <w:tc>
          <w:tcPr>
            <w:tcW w:w="1260" w:type="dxa"/>
            <w:vMerge/>
          </w:tcPr>
          <w:p w14:paraId="518590C0" w14:textId="77777777" w:rsidR="009063BA" w:rsidRPr="00026BE2" w:rsidRDefault="009063BA" w:rsidP="00030CB8">
            <w:pPr>
              <w:rPr>
                <w:rFonts w:ascii="Times New Roman" w:hAnsi="Times New Roman" w:cs="Times New Roman"/>
                <w:sz w:val="24"/>
                <w:szCs w:val="24"/>
              </w:rPr>
            </w:pPr>
          </w:p>
        </w:tc>
      </w:tr>
      <w:tr w:rsidR="009063BA" w:rsidRPr="00026BE2" w14:paraId="5ACA6C25" w14:textId="77777777" w:rsidTr="00CC6825">
        <w:tc>
          <w:tcPr>
            <w:tcW w:w="900" w:type="dxa"/>
            <w:vMerge/>
          </w:tcPr>
          <w:p w14:paraId="3280773F" w14:textId="77777777" w:rsidR="009063BA" w:rsidRPr="00026BE2" w:rsidRDefault="009063BA" w:rsidP="00030CB8">
            <w:pPr>
              <w:rPr>
                <w:rFonts w:ascii="Times New Roman" w:hAnsi="Times New Roman" w:cs="Times New Roman"/>
                <w:sz w:val="24"/>
                <w:szCs w:val="24"/>
              </w:rPr>
            </w:pPr>
          </w:p>
        </w:tc>
        <w:tc>
          <w:tcPr>
            <w:tcW w:w="1440" w:type="dxa"/>
          </w:tcPr>
          <w:p w14:paraId="056B7A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743F5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94.51 ± 2.50</w:t>
            </w:r>
          </w:p>
        </w:tc>
        <w:tc>
          <w:tcPr>
            <w:tcW w:w="720" w:type="dxa"/>
          </w:tcPr>
          <w:p w14:paraId="5538686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2.65</w:t>
            </w:r>
          </w:p>
        </w:tc>
        <w:tc>
          <w:tcPr>
            <w:tcW w:w="1080" w:type="dxa"/>
          </w:tcPr>
          <w:p w14:paraId="700AD9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w:t>
            </w:r>
          </w:p>
        </w:tc>
        <w:tc>
          <w:tcPr>
            <w:tcW w:w="2160" w:type="dxa"/>
            <w:vMerge/>
          </w:tcPr>
          <w:p w14:paraId="6B4B48D4" w14:textId="77777777" w:rsidR="009063BA" w:rsidRPr="00026BE2" w:rsidRDefault="009063BA" w:rsidP="00030CB8">
            <w:pPr>
              <w:rPr>
                <w:rFonts w:ascii="Times New Roman" w:hAnsi="Times New Roman" w:cs="Times New Roman"/>
                <w:sz w:val="24"/>
                <w:szCs w:val="24"/>
              </w:rPr>
            </w:pPr>
          </w:p>
        </w:tc>
        <w:tc>
          <w:tcPr>
            <w:tcW w:w="900" w:type="dxa"/>
            <w:vMerge/>
          </w:tcPr>
          <w:p w14:paraId="4235E354" w14:textId="77777777" w:rsidR="009063BA" w:rsidRPr="00026BE2" w:rsidRDefault="009063BA" w:rsidP="00030CB8">
            <w:pPr>
              <w:rPr>
                <w:rFonts w:ascii="Times New Roman" w:hAnsi="Times New Roman" w:cs="Times New Roman"/>
                <w:sz w:val="24"/>
                <w:szCs w:val="24"/>
              </w:rPr>
            </w:pPr>
          </w:p>
        </w:tc>
        <w:tc>
          <w:tcPr>
            <w:tcW w:w="1260" w:type="dxa"/>
            <w:vMerge/>
          </w:tcPr>
          <w:p w14:paraId="285EE02A" w14:textId="77777777" w:rsidR="009063BA" w:rsidRPr="00026BE2" w:rsidRDefault="009063BA" w:rsidP="00030CB8">
            <w:pPr>
              <w:rPr>
                <w:rFonts w:ascii="Times New Roman" w:hAnsi="Times New Roman" w:cs="Times New Roman"/>
                <w:sz w:val="24"/>
                <w:szCs w:val="24"/>
              </w:rPr>
            </w:pPr>
          </w:p>
        </w:tc>
      </w:tr>
      <w:tr w:rsidR="009063BA" w:rsidRPr="00026BE2" w14:paraId="0158727B" w14:textId="77777777" w:rsidTr="00CC6825">
        <w:tc>
          <w:tcPr>
            <w:tcW w:w="900" w:type="dxa"/>
            <w:vMerge w:val="restart"/>
          </w:tcPr>
          <w:p w14:paraId="22A3ACD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Soil</w:t>
            </w:r>
          </w:p>
        </w:tc>
        <w:tc>
          <w:tcPr>
            <w:tcW w:w="1440" w:type="dxa"/>
          </w:tcPr>
          <w:p w14:paraId="7C29C4E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697409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78.79 ± 2.64</w:t>
            </w:r>
          </w:p>
        </w:tc>
        <w:tc>
          <w:tcPr>
            <w:tcW w:w="720" w:type="dxa"/>
          </w:tcPr>
          <w:p w14:paraId="239FE14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3.34</w:t>
            </w:r>
          </w:p>
        </w:tc>
        <w:tc>
          <w:tcPr>
            <w:tcW w:w="1080" w:type="dxa"/>
          </w:tcPr>
          <w:p w14:paraId="4793612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val="restart"/>
          </w:tcPr>
          <w:p w14:paraId="7C03CE2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2.202x + 2.655</w:t>
            </w:r>
          </w:p>
        </w:tc>
        <w:tc>
          <w:tcPr>
            <w:tcW w:w="900" w:type="dxa"/>
            <w:vMerge w:val="restart"/>
          </w:tcPr>
          <w:p w14:paraId="3908304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0.9954</w:t>
            </w:r>
          </w:p>
        </w:tc>
        <w:tc>
          <w:tcPr>
            <w:tcW w:w="1260" w:type="dxa"/>
            <w:vMerge w:val="restart"/>
          </w:tcPr>
          <w:p w14:paraId="0A307DD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1324329" w14:textId="77777777" w:rsidTr="00CC6825">
        <w:tc>
          <w:tcPr>
            <w:tcW w:w="900" w:type="dxa"/>
            <w:vMerge/>
          </w:tcPr>
          <w:p w14:paraId="392C9633" w14:textId="77777777" w:rsidR="009063BA" w:rsidRPr="00026BE2" w:rsidRDefault="009063BA" w:rsidP="00030CB8">
            <w:pPr>
              <w:rPr>
                <w:rFonts w:ascii="Times New Roman" w:hAnsi="Times New Roman" w:cs="Times New Roman"/>
                <w:sz w:val="24"/>
                <w:szCs w:val="24"/>
              </w:rPr>
            </w:pPr>
          </w:p>
        </w:tc>
        <w:tc>
          <w:tcPr>
            <w:tcW w:w="1440" w:type="dxa"/>
          </w:tcPr>
          <w:p w14:paraId="7E8B013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35BB56E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74.34 ± 1.94</w:t>
            </w:r>
          </w:p>
        </w:tc>
        <w:tc>
          <w:tcPr>
            <w:tcW w:w="720" w:type="dxa"/>
          </w:tcPr>
          <w:p w14:paraId="6F00C7C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2.61</w:t>
            </w:r>
          </w:p>
        </w:tc>
        <w:tc>
          <w:tcPr>
            <w:tcW w:w="1080" w:type="dxa"/>
          </w:tcPr>
          <w:p w14:paraId="0BFD3FE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0D88C79A" w14:textId="77777777" w:rsidR="009063BA" w:rsidRPr="00026BE2" w:rsidRDefault="009063BA" w:rsidP="00030CB8">
            <w:pPr>
              <w:rPr>
                <w:rFonts w:ascii="Times New Roman" w:hAnsi="Times New Roman" w:cs="Times New Roman"/>
                <w:sz w:val="24"/>
                <w:szCs w:val="24"/>
              </w:rPr>
            </w:pPr>
          </w:p>
        </w:tc>
        <w:tc>
          <w:tcPr>
            <w:tcW w:w="900" w:type="dxa"/>
            <w:vMerge/>
          </w:tcPr>
          <w:p w14:paraId="535E1425" w14:textId="77777777" w:rsidR="009063BA" w:rsidRPr="00026BE2" w:rsidRDefault="009063BA" w:rsidP="00030CB8">
            <w:pPr>
              <w:rPr>
                <w:rFonts w:ascii="Times New Roman" w:hAnsi="Times New Roman" w:cs="Times New Roman"/>
                <w:sz w:val="24"/>
                <w:szCs w:val="24"/>
              </w:rPr>
            </w:pPr>
          </w:p>
        </w:tc>
        <w:tc>
          <w:tcPr>
            <w:tcW w:w="1260" w:type="dxa"/>
            <w:vMerge/>
          </w:tcPr>
          <w:p w14:paraId="5B37A7EE" w14:textId="77777777" w:rsidR="009063BA" w:rsidRPr="00026BE2" w:rsidRDefault="009063BA" w:rsidP="00030CB8">
            <w:pPr>
              <w:rPr>
                <w:rFonts w:ascii="Times New Roman" w:hAnsi="Times New Roman" w:cs="Times New Roman"/>
                <w:sz w:val="24"/>
                <w:szCs w:val="24"/>
              </w:rPr>
            </w:pPr>
          </w:p>
        </w:tc>
      </w:tr>
      <w:tr w:rsidR="009063BA" w:rsidRPr="00026BE2" w14:paraId="39993ABC" w14:textId="77777777" w:rsidTr="00CC6825">
        <w:tc>
          <w:tcPr>
            <w:tcW w:w="900" w:type="dxa"/>
            <w:vMerge/>
            <w:tcBorders>
              <w:bottom w:val="single" w:sz="4" w:space="0" w:color="auto"/>
            </w:tcBorders>
          </w:tcPr>
          <w:p w14:paraId="00472C61" w14:textId="77777777" w:rsidR="009063BA" w:rsidRPr="00026BE2" w:rsidRDefault="009063BA" w:rsidP="00030CB8">
            <w:pPr>
              <w:rPr>
                <w:rFonts w:ascii="Times New Roman" w:hAnsi="Times New Roman" w:cs="Times New Roman"/>
                <w:sz w:val="24"/>
                <w:szCs w:val="24"/>
              </w:rPr>
            </w:pPr>
          </w:p>
        </w:tc>
        <w:tc>
          <w:tcPr>
            <w:tcW w:w="1440" w:type="dxa"/>
            <w:tcBorders>
              <w:bottom w:val="single" w:sz="4" w:space="0" w:color="auto"/>
            </w:tcBorders>
          </w:tcPr>
          <w:p w14:paraId="457E265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Borders>
              <w:bottom w:val="single" w:sz="4" w:space="0" w:color="auto"/>
            </w:tcBorders>
          </w:tcPr>
          <w:p w14:paraId="1392615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88.34 ± 1.42</w:t>
            </w:r>
          </w:p>
        </w:tc>
        <w:tc>
          <w:tcPr>
            <w:tcW w:w="720" w:type="dxa"/>
            <w:tcBorders>
              <w:bottom w:val="single" w:sz="4" w:space="0" w:color="auto"/>
            </w:tcBorders>
          </w:tcPr>
          <w:p w14:paraId="71AD005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1.61</w:t>
            </w:r>
          </w:p>
        </w:tc>
        <w:tc>
          <w:tcPr>
            <w:tcW w:w="1080" w:type="dxa"/>
            <w:tcBorders>
              <w:bottom w:val="single" w:sz="4" w:space="0" w:color="auto"/>
            </w:tcBorders>
          </w:tcPr>
          <w:p w14:paraId="14F43E7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0.07</w:t>
            </w:r>
          </w:p>
        </w:tc>
        <w:tc>
          <w:tcPr>
            <w:tcW w:w="2160" w:type="dxa"/>
            <w:vMerge/>
            <w:tcBorders>
              <w:bottom w:val="single" w:sz="4" w:space="0" w:color="auto"/>
            </w:tcBorders>
          </w:tcPr>
          <w:p w14:paraId="790C2753" w14:textId="77777777" w:rsidR="009063BA" w:rsidRPr="00026BE2" w:rsidRDefault="009063BA" w:rsidP="00030CB8">
            <w:pPr>
              <w:rPr>
                <w:rFonts w:ascii="Times New Roman" w:hAnsi="Times New Roman" w:cs="Times New Roman"/>
                <w:sz w:val="24"/>
                <w:szCs w:val="24"/>
              </w:rPr>
            </w:pPr>
          </w:p>
        </w:tc>
        <w:tc>
          <w:tcPr>
            <w:tcW w:w="900" w:type="dxa"/>
            <w:vMerge/>
            <w:tcBorders>
              <w:bottom w:val="single" w:sz="4" w:space="0" w:color="auto"/>
            </w:tcBorders>
          </w:tcPr>
          <w:p w14:paraId="624D96C8" w14:textId="77777777" w:rsidR="009063BA" w:rsidRPr="00026BE2" w:rsidRDefault="009063BA" w:rsidP="00030CB8">
            <w:pPr>
              <w:rPr>
                <w:rFonts w:ascii="Times New Roman" w:hAnsi="Times New Roman" w:cs="Times New Roman"/>
                <w:sz w:val="24"/>
                <w:szCs w:val="24"/>
              </w:rPr>
            </w:pPr>
          </w:p>
        </w:tc>
        <w:tc>
          <w:tcPr>
            <w:tcW w:w="1260" w:type="dxa"/>
            <w:vMerge/>
            <w:tcBorders>
              <w:bottom w:val="single" w:sz="4" w:space="0" w:color="auto"/>
            </w:tcBorders>
          </w:tcPr>
          <w:p w14:paraId="559E6BC5" w14:textId="77777777" w:rsidR="009063BA" w:rsidRPr="00026BE2" w:rsidRDefault="009063BA" w:rsidP="00030CB8">
            <w:pPr>
              <w:rPr>
                <w:rFonts w:ascii="Times New Roman" w:hAnsi="Times New Roman" w:cs="Times New Roman"/>
                <w:sz w:val="24"/>
                <w:szCs w:val="24"/>
              </w:rPr>
            </w:pPr>
          </w:p>
        </w:tc>
      </w:tr>
    </w:tbl>
    <w:p w14:paraId="466F13CA" w14:textId="77777777" w:rsidR="009063BA" w:rsidRPr="009063BA" w:rsidRDefault="009063BA"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SD: Standard deviation; RSD: Relative standard deviation; R2: Correlation coefficient; LOQ: Limit of quantification.</w:t>
      </w:r>
    </w:p>
    <w:p w14:paraId="2E570FE4"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3.2. Field dissipation study</w:t>
      </w:r>
    </w:p>
    <w:p w14:paraId="5D0959B2"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3.2.1. Rice leaf</w:t>
      </w:r>
    </w:p>
    <w:p w14:paraId="4AC2E086"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mean residues,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and SWP in leaves after each application frequency for flonicamid is given in Table 4. Dissipation curves of flonicamid in </w:t>
      </w:r>
      <w:r w:rsidR="00026BE2" w:rsidRPr="00026BE2">
        <w:rPr>
          <w:rFonts w:ascii="Times New Roman" w:hAnsi="Times New Roman" w:cs="Times New Roman"/>
          <w:sz w:val="24"/>
          <w:szCs w:val="24"/>
          <w:lang w:val="en-GB"/>
        </w:rPr>
        <w:t>rice leaf</w:t>
      </w:r>
      <w:r w:rsidRPr="00026BE2">
        <w:rPr>
          <w:rFonts w:ascii="Times New Roman" w:hAnsi="Times New Roman" w:cs="Times New Roman"/>
          <w:sz w:val="24"/>
          <w:szCs w:val="24"/>
          <w:lang w:val="en-GB"/>
        </w:rPr>
        <w:t xml:space="preserve"> </w:t>
      </w:r>
      <w:r w:rsidR="00026BE2" w:rsidRPr="00026BE2">
        <w:rPr>
          <w:rFonts w:ascii="Times New Roman" w:hAnsi="Times New Roman" w:cs="Times New Roman"/>
          <w:sz w:val="24"/>
          <w:szCs w:val="24"/>
          <w:lang w:val="en-GB"/>
        </w:rPr>
        <w:t xml:space="preserve">at different application frequencies </w:t>
      </w:r>
      <w:r w:rsidRPr="00026BE2">
        <w:rPr>
          <w:rFonts w:ascii="Times New Roman" w:hAnsi="Times New Roman" w:cs="Times New Roman"/>
          <w:sz w:val="24"/>
          <w:szCs w:val="24"/>
          <w:lang w:val="en-GB"/>
        </w:rPr>
        <w:t>are shown in Fig. 2</w:t>
      </w:r>
      <w:r w:rsidR="00026BE2" w:rsidRPr="00026BE2">
        <w:rPr>
          <w:rFonts w:ascii="Times New Roman" w:hAnsi="Times New Roman" w:cs="Times New Roman"/>
          <w:sz w:val="24"/>
          <w:szCs w:val="24"/>
          <w:lang w:val="en-GB"/>
        </w:rPr>
        <w:t>A</w:t>
      </w:r>
      <w:r w:rsidRPr="00026BE2">
        <w:rPr>
          <w:rFonts w:ascii="Times New Roman" w:hAnsi="Times New Roman" w:cs="Times New Roman"/>
          <w:sz w:val="24"/>
          <w:szCs w:val="24"/>
          <w:lang w:val="en-GB"/>
        </w:rPr>
        <w:t>. The initial concentrations of flonicamid in leaves after 2 h of spraying were 15.84, 14.80 and 17.38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single, double and triple applications, respectively.</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Residues declined gradually with time to about 95% on the 10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Residues reached below limit of quantification (BLQ) on the 25</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The dissipation kinetics fitted with first-order equation showed a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around 3 days after each spray (Table 4 and Fig. 2A). Several literatures reported nearest DT</w:t>
      </w:r>
      <w:r w:rsidRPr="00026BE2">
        <w:rPr>
          <w:rFonts w:ascii="Times New Roman" w:hAnsi="Times New Roman" w:cs="Times New Roman"/>
          <w:sz w:val="24"/>
          <w:szCs w:val="24"/>
          <w:vertAlign w:val="subscript"/>
          <w:lang w:val="en-GB"/>
        </w:rPr>
        <w:t xml:space="preserve">50 </w:t>
      </w:r>
      <w:r w:rsidRPr="00026BE2">
        <w:rPr>
          <w:rFonts w:ascii="Times New Roman" w:hAnsi="Times New Roman" w:cs="Times New Roman"/>
          <w:sz w:val="24"/>
          <w:szCs w:val="24"/>
          <w:lang w:val="en-GB"/>
        </w:rPr>
        <w:t>values for flonicamid in various crops of about 2.5 days in cucumber</w:t>
      </w:r>
      <w:r w:rsidR="00BB6926" w:rsidRPr="00026BE2">
        <w:rPr>
          <w:rFonts w:ascii="Times New Roman" w:hAnsi="Times New Roman" w:cs="Times New Roman"/>
          <w:sz w:val="24"/>
          <w:szCs w:val="24"/>
          <w:lang w:val="en-GB"/>
        </w:rPr>
        <w:t xml:space="preserve"> [28]</w:t>
      </w:r>
      <w:r w:rsidRPr="00026BE2">
        <w:rPr>
          <w:rFonts w:ascii="Times New Roman" w:hAnsi="Times New Roman" w:cs="Times New Roman"/>
          <w:sz w:val="24"/>
          <w:szCs w:val="24"/>
          <w:lang w:val="en-GB"/>
        </w:rPr>
        <w:t>, 3 days in okra</w:t>
      </w:r>
      <w:r w:rsidR="00BB6926" w:rsidRPr="00026BE2">
        <w:rPr>
          <w:rFonts w:ascii="Times New Roman" w:hAnsi="Times New Roman" w:cs="Times New Roman"/>
          <w:sz w:val="24"/>
          <w:szCs w:val="24"/>
          <w:lang w:val="en-GB"/>
        </w:rPr>
        <w:t xml:space="preserve"> [29]</w:t>
      </w:r>
      <w:r w:rsidRPr="00026BE2">
        <w:rPr>
          <w:rFonts w:ascii="Times New Roman" w:hAnsi="Times New Roman" w:cs="Times New Roman"/>
          <w:sz w:val="24"/>
          <w:szCs w:val="24"/>
          <w:lang w:val="en-GB"/>
        </w:rPr>
        <w:t>, 2.8 days in strawberry</w:t>
      </w:r>
      <w:r w:rsidR="00BB6926" w:rsidRPr="00026BE2">
        <w:rPr>
          <w:rFonts w:ascii="Times New Roman" w:hAnsi="Times New Roman" w:cs="Times New Roman"/>
          <w:sz w:val="24"/>
          <w:szCs w:val="24"/>
          <w:lang w:val="en-GB"/>
        </w:rPr>
        <w:t xml:space="preserve"> [30]</w:t>
      </w:r>
      <w:r w:rsidRPr="00026BE2">
        <w:rPr>
          <w:rFonts w:ascii="Times New Roman" w:hAnsi="Times New Roman" w:cs="Times New Roman"/>
          <w:sz w:val="24"/>
          <w:szCs w:val="24"/>
          <w:lang w:val="en-GB"/>
        </w:rPr>
        <w:t xml:space="preserve"> and 2.5 days in rice leaves</w:t>
      </w:r>
      <w:r w:rsidR="00BB6926" w:rsidRPr="00026BE2">
        <w:rPr>
          <w:rFonts w:ascii="Times New Roman" w:hAnsi="Times New Roman" w:cs="Times New Roman"/>
          <w:sz w:val="24"/>
          <w:szCs w:val="24"/>
          <w:lang w:val="en-GB"/>
        </w:rPr>
        <w:t xml:space="preserve"> [</w:t>
      </w:r>
      <w:r w:rsidR="007507F9" w:rsidRPr="00026BE2">
        <w:rPr>
          <w:rFonts w:ascii="Times New Roman" w:hAnsi="Times New Roman" w:cs="Times New Roman"/>
          <w:sz w:val="24"/>
          <w:szCs w:val="24"/>
          <w:lang w:val="en-GB"/>
        </w:rPr>
        <w:t>17</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The estimated SWP of flonicamid in leaves were 22.88, 25.21 and 25.11 days at single, double and triple sprays, respectively. Hence, the harvested straw following 25 days after 3</w:t>
      </w:r>
      <w:r w:rsidRPr="00026BE2">
        <w:rPr>
          <w:rFonts w:ascii="Times New Roman" w:hAnsi="Times New Roman" w:cs="Times New Roman"/>
          <w:sz w:val="24"/>
          <w:szCs w:val="24"/>
          <w:vertAlign w:val="superscript"/>
          <w:lang w:val="en-GB"/>
        </w:rPr>
        <w:t>rd</w:t>
      </w:r>
      <w:r w:rsidRPr="00026BE2">
        <w:rPr>
          <w:rFonts w:ascii="Times New Roman" w:hAnsi="Times New Roman" w:cs="Times New Roman"/>
          <w:sz w:val="24"/>
          <w:szCs w:val="24"/>
          <w:lang w:val="en-GB"/>
        </w:rPr>
        <w:t xml:space="preserve"> application of flonicamid is considered safe for utilisation as livestock fodder. A SWP of 16 days in okra</w:t>
      </w:r>
      <w:r w:rsidR="00BB6926" w:rsidRPr="00026BE2">
        <w:rPr>
          <w:rFonts w:ascii="Times New Roman" w:hAnsi="Times New Roman" w:cs="Times New Roman"/>
          <w:sz w:val="24"/>
          <w:szCs w:val="24"/>
          <w:lang w:val="en-GB"/>
        </w:rPr>
        <w:t xml:space="preserve"> [29]</w:t>
      </w:r>
      <w:r w:rsidRPr="00026BE2">
        <w:rPr>
          <w:rFonts w:ascii="Times New Roman" w:hAnsi="Times New Roman" w:cs="Times New Roman"/>
          <w:sz w:val="24"/>
          <w:szCs w:val="24"/>
          <w:lang w:val="en-GB"/>
        </w:rPr>
        <w:t xml:space="preserve"> and 33 days in cotton seed and oil</w:t>
      </w:r>
      <w:r w:rsidR="00BB6926" w:rsidRPr="00026BE2">
        <w:rPr>
          <w:rFonts w:ascii="Times New Roman" w:hAnsi="Times New Roman" w:cs="Times New Roman"/>
          <w:sz w:val="24"/>
          <w:szCs w:val="24"/>
          <w:lang w:val="en-GB"/>
        </w:rPr>
        <w:t xml:space="preserve"> [31]</w:t>
      </w:r>
      <w:r w:rsidRPr="00026BE2">
        <w:rPr>
          <w:rFonts w:ascii="Times New Roman" w:hAnsi="Times New Roman" w:cs="Times New Roman"/>
          <w:sz w:val="24"/>
          <w:szCs w:val="24"/>
          <w:lang w:val="en-GB"/>
        </w:rPr>
        <w:t xml:space="preserve"> were reported for flonicamid.</w:t>
      </w:r>
    </w:p>
    <w:p w14:paraId="312C4CDF" w14:textId="77777777" w:rsidR="009063BA" w:rsidRPr="00026BE2" w:rsidRDefault="00F756FE" w:rsidP="00030CB8">
      <w:pPr>
        <w:spacing w:line="240" w:lineRule="auto"/>
        <w:jc w:val="both"/>
        <w:rPr>
          <w:rFonts w:ascii="Times New Roman" w:hAnsi="Times New Roman" w:cs="Times New Roman"/>
          <w:sz w:val="24"/>
          <w:szCs w:val="24"/>
          <w:lang w:val="en-GB"/>
        </w:rPr>
      </w:pPr>
      <w:commentRangeStart w:id="4"/>
      <w:r w:rsidRPr="00026BE2">
        <w:rPr>
          <w:rFonts w:ascii="Times New Roman" w:hAnsi="Times New Roman" w:cs="Times New Roman"/>
          <w:sz w:val="24"/>
          <w:szCs w:val="24"/>
          <w:lang w:val="en-GB"/>
        </w:rPr>
        <w:t xml:space="preserve">Chawla et al. </w:t>
      </w:r>
      <w:r w:rsidR="007507F9" w:rsidRPr="00026BE2">
        <w:rPr>
          <w:rFonts w:ascii="Times New Roman" w:hAnsi="Times New Roman" w:cs="Times New Roman"/>
          <w:sz w:val="24"/>
          <w:szCs w:val="24"/>
          <w:lang w:val="en-GB"/>
        </w:rPr>
        <w:t>[31]</w:t>
      </w:r>
      <w:r w:rsidRPr="00026BE2">
        <w:rPr>
          <w:rFonts w:ascii="Times New Roman" w:hAnsi="Times New Roman" w:cs="Times New Roman"/>
          <w:sz w:val="24"/>
          <w:szCs w:val="24"/>
          <w:lang w:val="en-GB"/>
        </w:rPr>
        <w:t xml:space="preserve"> </w:t>
      </w:r>
      <w:commentRangeEnd w:id="4"/>
      <w:r w:rsidR="00BF74F3">
        <w:rPr>
          <w:rStyle w:val="CommentReference"/>
        </w:rPr>
        <w:commentReference w:id="4"/>
      </w:r>
      <w:r w:rsidRPr="00026BE2">
        <w:rPr>
          <w:rFonts w:ascii="Times New Roman" w:hAnsi="Times New Roman" w:cs="Times New Roman"/>
          <w:sz w:val="24"/>
          <w:szCs w:val="24"/>
          <w:lang w:val="en-GB"/>
        </w:rPr>
        <w:t>observed higher initial deposit of flonicamid up to 23.80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in cotton leaves attributed to the lightweight nature and larger surface area of the leaves, offering greater pesticide </w:t>
      </w:r>
      <w:r w:rsidRPr="00026BE2">
        <w:rPr>
          <w:rFonts w:ascii="Times New Roman" w:hAnsi="Times New Roman" w:cs="Times New Roman"/>
          <w:sz w:val="24"/>
          <w:szCs w:val="24"/>
          <w:lang w:val="en-GB"/>
        </w:rPr>
        <w:lastRenderedPageBreak/>
        <w:t>retention areas.</w:t>
      </w:r>
      <w:r w:rsidRPr="00026BE2">
        <w:rPr>
          <w:rFonts w:ascii="Times New Roman" w:hAnsi="Times New Roman" w:cs="Times New Roman"/>
          <w:sz w:val="24"/>
          <w:szCs w:val="24"/>
        </w:rPr>
        <w:t xml:space="preserve"> T</w:t>
      </w:r>
      <w:r w:rsidRPr="00026BE2">
        <w:rPr>
          <w:rFonts w:ascii="Times New Roman" w:hAnsi="Times New Roman" w:cs="Times New Roman"/>
          <w:sz w:val="24"/>
          <w:szCs w:val="24"/>
          <w:lang w:val="en-GB"/>
        </w:rPr>
        <w:t xml:space="preserve">his suggests that various aspects of plants such as the size and shape of leaf, type of cuticle, kind of fruit and their physiological traits can significantly impact the deposition and degradation of pesticides </w:t>
      </w:r>
      <w:r w:rsidR="003D1B9E" w:rsidRPr="00026BE2">
        <w:rPr>
          <w:rFonts w:ascii="Times New Roman" w:hAnsi="Times New Roman" w:cs="Times New Roman"/>
          <w:sz w:val="24"/>
          <w:szCs w:val="24"/>
          <w:lang w:val="en-GB"/>
        </w:rPr>
        <w:t>[32]</w:t>
      </w:r>
      <w:r w:rsidRPr="00026BE2">
        <w:rPr>
          <w:rFonts w:ascii="Times New Roman" w:hAnsi="Times New Roman" w:cs="Times New Roman"/>
          <w:sz w:val="24"/>
          <w:szCs w:val="24"/>
          <w:lang w:val="en-GB"/>
        </w:rPr>
        <w:t>. Environmental parameters like temperature, rainfall, relative humidity and sunlight can produce significant differences on the dissipation of flonicamid</w:t>
      </w:r>
      <w:r w:rsidR="003D1B9E" w:rsidRPr="00026BE2">
        <w:rPr>
          <w:rFonts w:ascii="Times New Roman" w:hAnsi="Times New Roman" w:cs="Times New Roman"/>
          <w:sz w:val="24"/>
          <w:szCs w:val="24"/>
          <w:lang w:val="en-GB"/>
        </w:rPr>
        <w:t xml:space="preserve"> [33,34</w:t>
      </w:r>
      <w:r w:rsidR="00F167B7" w:rsidRPr="00026BE2">
        <w:rPr>
          <w:rFonts w:ascii="Times New Roman" w:hAnsi="Times New Roman" w:cs="Times New Roman"/>
          <w:sz w:val="24"/>
          <w:szCs w:val="24"/>
          <w:lang w:val="en-GB"/>
        </w:rPr>
        <w:t>,35</w:t>
      </w:r>
      <w:r w:rsidR="003D1B9E"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However, the consistent environmental conditions that prevailed throughout the crop season had resulted in similar dissipation behaviour after each application frequencies. </w:t>
      </w:r>
    </w:p>
    <w:p w14:paraId="0B8DD8D6" w14:textId="77777777" w:rsidR="00F756FE" w:rsidRPr="00026BE2" w:rsidRDefault="00650E5B"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 xml:space="preserve">3.2.2 </w:t>
      </w:r>
      <w:r w:rsidR="00F756FE" w:rsidRPr="00026BE2">
        <w:rPr>
          <w:rFonts w:ascii="Times New Roman" w:hAnsi="Times New Roman" w:cs="Times New Roman"/>
          <w:i/>
          <w:sz w:val="24"/>
          <w:szCs w:val="24"/>
          <w:lang w:val="en-GB"/>
        </w:rPr>
        <w:t>Rice field soil</w:t>
      </w:r>
    </w:p>
    <w:p w14:paraId="5BC44AB4" w14:textId="49264D15" w:rsidR="00F756FE"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Flonicamid was undetected in soils at each application frequency</w:t>
      </w:r>
      <w:r w:rsidR="00026BE2" w:rsidRPr="00026BE2">
        <w:rPr>
          <w:rFonts w:ascii="Times New Roman" w:hAnsi="Times New Roman" w:cs="Times New Roman"/>
          <w:sz w:val="24"/>
          <w:szCs w:val="24"/>
          <w:lang w:val="en-GB"/>
        </w:rPr>
        <w:t xml:space="preserve"> (Table 4)</w:t>
      </w:r>
      <w:r w:rsidRPr="00026BE2">
        <w:rPr>
          <w:rFonts w:ascii="Times New Roman" w:hAnsi="Times New Roman" w:cs="Times New Roman"/>
          <w:sz w:val="24"/>
          <w:szCs w:val="24"/>
          <w:lang w:val="en-GB"/>
        </w:rPr>
        <w:t>. Volatilisation loss is negligible owing to low vapour pressure and henry’s law constant of both chemicals</w:t>
      </w:r>
      <w:r w:rsidR="00F167B7" w:rsidRPr="00026BE2">
        <w:rPr>
          <w:rFonts w:ascii="Times New Roman" w:hAnsi="Times New Roman" w:cs="Times New Roman"/>
          <w:sz w:val="24"/>
          <w:szCs w:val="24"/>
          <w:lang w:val="en-GB"/>
        </w:rPr>
        <w:t xml:space="preserve"> [36</w:t>
      </w:r>
      <w:r w:rsidR="00133777" w:rsidRPr="00026BE2">
        <w:rPr>
          <w:rFonts w:ascii="Times New Roman" w:hAnsi="Times New Roman" w:cs="Times New Roman"/>
          <w:sz w:val="24"/>
          <w:szCs w:val="24"/>
          <w:lang w:val="en-GB"/>
        </w:rPr>
        <w:t>]</w:t>
      </w:r>
      <w:r w:rsidR="00650E5B" w:rsidRPr="00026BE2">
        <w:rPr>
          <w:rFonts w:ascii="Times New Roman" w:hAnsi="Times New Roman" w:cs="Times New Roman"/>
          <w:sz w:val="24"/>
          <w:szCs w:val="24"/>
          <w:lang w:val="en-GB"/>
        </w:rPr>
        <w:t xml:space="preserve">. Insecticide was </w:t>
      </w:r>
      <w:r w:rsidRPr="00026BE2">
        <w:rPr>
          <w:rFonts w:ascii="Times New Roman" w:hAnsi="Times New Roman" w:cs="Times New Roman"/>
          <w:sz w:val="24"/>
          <w:szCs w:val="24"/>
          <w:lang w:val="en-GB"/>
        </w:rPr>
        <w:t>sprayed toward</w:t>
      </w:r>
      <w:r w:rsidR="00650E5B" w:rsidRPr="00026BE2">
        <w:rPr>
          <w:rFonts w:ascii="Times New Roman" w:hAnsi="Times New Roman" w:cs="Times New Roman"/>
          <w:sz w:val="24"/>
          <w:szCs w:val="24"/>
          <w:lang w:val="en-GB"/>
        </w:rPr>
        <w:t>s</w:t>
      </w:r>
      <w:r w:rsidRPr="00026BE2">
        <w:rPr>
          <w:rFonts w:ascii="Times New Roman" w:hAnsi="Times New Roman" w:cs="Times New Roman"/>
          <w:sz w:val="24"/>
          <w:szCs w:val="24"/>
          <w:lang w:val="en-GB"/>
        </w:rPr>
        <w:t xml:space="preserve"> the closely spaced rice plants, so much of the residues were found concentrated in the plant system. This can be ascribed to the conditions created by highly soluble and systemic nature of </w:t>
      </w:r>
      <w:r w:rsidR="00650E5B" w:rsidRPr="00026BE2">
        <w:rPr>
          <w:rFonts w:ascii="Times New Roman" w:hAnsi="Times New Roman" w:cs="Times New Roman"/>
          <w:sz w:val="24"/>
          <w:szCs w:val="24"/>
          <w:lang w:val="en-GB"/>
        </w:rPr>
        <w:t>the chemical</w:t>
      </w:r>
      <w:r w:rsidRPr="00026BE2">
        <w:rPr>
          <w:rFonts w:ascii="Times New Roman" w:hAnsi="Times New Roman" w:cs="Times New Roman"/>
          <w:sz w:val="24"/>
          <w:szCs w:val="24"/>
          <w:lang w:val="en-GB"/>
        </w:rPr>
        <w:t>. The mobility of a substance in soil is assessed using K</w:t>
      </w:r>
      <w:r w:rsidRPr="00026BE2">
        <w:rPr>
          <w:rFonts w:ascii="Times New Roman" w:hAnsi="Times New Roman" w:cs="Times New Roman"/>
          <w:sz w:val="24"/>
          <w:szCs w:val="24"/>
          <w:vertAlign w:val="subscript"/>
          <w:lang w:val="en-GB"/>
        </w:rPr>
        <w:t>ow</w:t>
      </w:r>
      <w:r w:rsidRPr="00026BE2">
        <w:rPr>
          <w:rFonts w:ascii="Times New Roman" w:hAnsi="Times New Roman" w:cs="Times New Roman"/>
          <w:sz w:val="24"/>
          <w:szCs w:val="24"/>
          <w:lang w:val="en-GB"/>
        </w:rPr>
        <w:t xml:space="preserve"> which indicates the partitioning of chemical between soil matrix and solution. Chemicals with lower K</w:t>
      </w:r>
      <w:r w:rsidRPr="00026BE2">
        <w:rPr>
          <w:rFonts w:ascii="Times New Roman" w:hAnsi="Times New Roman" w:cs="Times New Roman"/>
          <w:sz w:val="24"/>
          <w:szCs w:val="24"/>
          <w:vertAlign w:val="subscript"/>
          <w:lang w:val="en-GB"/>
        </w:rPr>
        <w:t>ow</w:t>
      </w:r>
      <w:r w:rsidRPr="00026BE2">
        <w:rPr>
          <w:rFonts w:ascii="Times New Roman" w:hAnsi="Times New Roman" w:cs="Times New Roman"/>
          <w:sz w:val="24"/>
          <w:szCs w:val="24"/>
          <w:lang w:val="en-GB"/>
        </w:rPr>
        <w:t xml:space="preserve"> like flonicamid have poor sorption onto soil matrices with higher mobility. This would have caused faster movement and degradation of these chemicals in lowland rice field soil. </w:t>
      </w:r>
      <w:commentRangeStart w:id="5"/>
      <w:r w:rsidRPr="00026BE2">
        <w:rPr>
          <w:rFonts w:ascii="Times New Roman" w:hAnsi="Times New Roman" w:cs="Times New Roman"/>
          <w:sz w:val="24"/>
          <w:szCs w:val="24"/>
          <w:lang w:val="en-GB"/>
        </w:rPr>
        <w:t xml:space="preserve">Ayare and Gogate </w:t>
      </w:r>
      <w:r w:rsidR="001E7087" w:rsidRPr="00026BE2">
        <w:rPr>
          <w:rFonts w:ascii="Times New Roman" w:hAnsi="Times New Roman" w:cs="Times New Roman"/>
          <w:sz w:val="24"/>
          <w:szCs w:val="24"/>
          <w:lang w:val="en-GB"/>
        </w:rPr>
        <w:t>[37</w:t>
      </w:r>
      <w:r w:rsidR="00133777" w:rsidRPr="00026BE2">
        <w:rPr>
          <w:rFonts w:ascii="Times New Roman" w:hAnsi="Times New Roman" w:cs="Times New Roman"/>
          <w:sz w:val="24"/>
          <w:szCs w:val="24"/>
          <w:lang w:val="en-GB"/>
        </w:rPr>
        <w:t>]</w:t>
      </w:r>
      <w:commentRangeEnd w:id="5"/>
      <w:r w:rsidR="00BF74F3">
        <w:rPr>
          <w:rStyle w:val="CommentReference"/>
        </w:rPr>
        <w:commentReference w:id="5"/>
      </w:r>
      <w:r w:rsidRPr="00026BE2">
        <w:rPr>
          <w:rFonts w:ascii="Times New Roman" w:hAnsi="Times New Roman" w:cs="Times New Roman"/>
          <w:sz w:val="24"/>
          <w:szCs w:val="24"/>
          <w:lang w:val="en-GB"/>
        </w:rPr>
        <w:t xml:space="preserve"> disclosed that flonicamid undergoes rapid degradation when the solution’s hydroxyl radical increases </w:t>
      </w:r>
      <w:r w:rsidR="00BF74F3" w:rsidRPr="00026BE2">
        <w:rPr>
          <w:rFonts w:ascii="Times New Roman" w:hAnsi="Times New Roman" w:cs="Times New Roman"/>
          <w:sz w:val="24"/>
          <w:szCs w:val="24"/>
          <w:lang w:val="en-GB"/>
        </w:rPr>
        <w:t>i.e.</w:t>
      </w:r>
      <w:r w:rsidRPr="00026BE2">
        <w:rPr>
          <w:rFonts w:ascii="Times New Roman" w:hAnsi="Times New Roman" w:cs="Times New Roman"/>
          <w:sz w:val="24"/>
          <w:szCs w:val="24"/>
          <w:lang w:val="en-GB"/>
        </w:rPr>
        <w:t>, decrease in pH. Thus, strongly acidic pH of the studied soil facilitated a more rapid dissipation of chemicals. This depicts that in addition to pesticide properties, the physicochemical characteristics of soil notably soil type, moisture content, pH, soil organic matter (SOM) and humus play a significant role in determining the longevity of flonicamid in soils</w:t>
      </w:r>
      <w:r w:rsidR="00133777" w:rsidRPr="00026BE2">
        <w:rPr>
          <w:rFonts w:ascii="Times New Roman" w:hAnsi="Times New Roman" w:cs="Times New Roman"/>
          <w:sz w:val="24"/>
          <w:szCs w:val="24"/>
          <w:lang w:val="en-GB"/>
        </w:rPr>
        <w:t xml:space="preserve"> [3</w:t>
      </w:r>
      <w:r w:rsidR="001E7087" w:rsidRPr="00026BE2">
        <w:rPr>
          <w:rFonts w:ascii="Times New Roman" w:hAnsi="Times New Roman" w:cs="Times New Roman"/>
          <w:sz w:val="24"/>
          <w:szCs w:val="24"/>
          <w:lang w:val="en-GB"/>
        </w:rPr>
        <w:t>8</w:t>
      </w:r>
      <w:r w:rsidR="00133777" w:rsidRPr="00026BE2">
        <w:rPr>
          <w:rFonts w:ascii="Times New Roman" w:hAnsi="Times New Roman" w:cs="Times New Roman"/>
          <w:sz w:val="24"/>
          <w:szCs w:val="24"/>
          <w:lang w:val="en-GB"/>
        </w:rPr>
        <w:t>,3</w:t>
      </w:r>
      <w:r w:rsidR="001E7087" w:rsidRPr="00026BE2">
        <w:rPr>
          <w:rFonts w:ascii="Times New Roman" w:hAnsi="Times New Roman" w:cs="Times New Roman"/>
          <w:sz w:val="24"/>
          <w:szCs w:val="24"/>
          <w:lang w:val="en-GB"/>
        </w:rPr>
        <w:t>9</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w:t>
      </w:r>
    </w:p>
    <w:p w14:paraId="1472C7BD" w14:textId="77777777" w:rsidR="009063BA" w:rsidRDefault="009063BA" w:rsidP="00030CB8">
      <w:pPr>
        <w:spacing w:line="240" w:lineRule="auto"/>
        <w:jc w:val="both"/>
        <w:rPr>
          <w:rFonts w:ascii="Times New Roman" w:hAnsi="Times New Roman" w:cs="Times New Roman"/>
          <w:sz w:val="24"/>
          <w:szCs w:val="24"/>
        </w:rPr>
      </w:pPr>
    </w:p>
    <w:p w14:paraId="12656A2A" w14:textId="77777777" w:rsidR="009063BA" w:rsidRDefault="009063BA" w:rsidP="00030CB8">
      <w:pPr>
        <w:spacing w:line="240" w:lineRule="auto"/>
        <w:jc w:val="both"/>
        <w:rPr>
          <w:rFonts w:ascii="Times New Roman" w:hAnsi="Times New Roman" w:cs="Times New Roman"/>
          <w:sz w:val="24"/>
          <w:szCs w:val="24"/>
        </w:rPr>
      </w:pPr>
    </w:p>
    <w:p w14:paraId="57A69231" w14:textId="77777777" w:rsidR="009063BA" w:rsidRDefault="009063BA" w:rsidP="00030CB8">
      <w:pPr>
        <w:spacing w:line="240" w:lineRule="auto"/>
        <w:jc w:val="both"/>
        <w:rPr>
          <w:rFonts w:ascii="Times New Roman" w:hAnsi="Times New Roman" w:cs="Times New Roman"/>
          <w:sz w:val="24"/>
          <w:szCs w:val="24"/>
        </w:rPr>
      </w:pPr>
    </w:p>
    <w:p w14:paraId="2C433FD6" w14:textId="77777777" w:rsidR="009063BA" w:rsidRDefault="009063BA" w:rsidP="00030CB8">
      <w:pPr>
        <w:spacing w:line="240" w:lineRule="auto"/>
        <w:jc w:val="both"/>
        <w:rPr>
          <w:rFonts w:ascii="Times New Roman" w:hAnsi="Times New Roman" w:cs="Times New Roman"/>
          <w:sz w:val="24"/>
          <w:szCs w:val="24"/>
        </w:rPr>
      </w:pPr>
    </w:p>
    <w:p w14:paraId="2AF4CD02" w14:textId="77777777" w:rsidR="00030CB8" w:rsidRDefault="00030CB8" w:rsidP="00030CB8">
      <w:pPr>
        <w:spacing w:line="240" w:lineRule="auto"/>
        <w:jc w:val="both"/>
        <w:rPr>
          <w:rFonts w:ascii="Times New Roman" w:hAnsi="Times New Roman" w:cs="Times New Roman"/>
          <w:sz w:val="24"/>
          <w:szCs w:val="24"/>
        </w:rPr>
      </w:pPr>
    </w:p>
    <w:p w14:paraId="0C699E85" w14:textId="77777777" w:rsidR="009063BA" w:rsidRPr="00026BE2" w:rsidRDefault="009063BA"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Table 4 Residue dissipation and reaction rate parameters of flonicamid in rice leaf and soil at different frequencies of application</w:t>
      </w:r>
    </w:p>
    <w:tbl>
      <w:tblPr>
        <w:tblStyle w:val="TableGrid"/>
        <w:tblW w:w="96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434"/>
        <w:gridCol w:w="1524"/>
        <w:gridCol w:w="1523"/>
        <w:gridCol w:w="1434"/>
        <w:gridCol w:w="1524"/>
        <w:gridCol w:w="1228"/>
      </w:tblGrid>
      <w:tr w:rsidR="009063BA" w:rsidRPr="00026BE2" w14:paraId="379723E9" w14:textId="77777777" w:rsidTr="00CC6825">
        <w:trPr>
          <w:trHeight w:val="298"/>
          <w:jc w:val="center"/>
        </w:trPr>
        <w:tc>
          <w:tcPr>
            <w:tcW w:w="928" w:type="dxa"/>
            <w:vMerge w:val="restart"/>
            <w:tcBorders>
              <w:top w:val="single" w:sz="4" w:space="0" w:color="auto"/>
              <w:bottom w:val="single" w:sz="4" w:space="0" w:color="auto"/>
            </w:tcBorders>
          </w:tcPr>
          <w:p w14:paraId="4AF3112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4500" w:type="dxa"/>
            <w:gridSpan w:val="3"/>
            <w:tcBorders>
              <w:top w:val="single" w:sz="4" w:space="0" w:color="auto"/>
              <w:bottom w:val="single" w:sz="4" w:space="0" w:color="auto"/>
            </w:tcBorders>
          </w:tcPr>
          <w:p w14:paraId="69E6184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leaf (n = 4)</w:t>
            </w:r>
          </w:p>
        </w:tc>
        <w:tc>
          <w:tcPr>
            <w:tcW w:w="4202" w:type="dxa"/>
            <w:gridSpan w:val="3"/>
            <w:tcBorders>
              <w:top w:val="single" w:sz="4" w:space="0" w:color="auto"/>
              <w:bottom w:val="single" w:sz="4" w:space="0" w:color="auto"/>
            </w:tcBorders>
          </w:tcPr>
          <w:p w14:paraId="3B3D3E9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soil (n = 4)</w:t>
            </w:r>
          </w:p>
        </w:tc>
      </w:tr>
      <w:tr w:rsidR="009063BA" w:rsidRPr="00026BE2" w14:paraId="6049F816" w14:textId="77777777" w:rsidTr="00CC6825">
        <w:trPr>
          <w:trHeight w:val="312"/>
          <w:jc w:val="center"/>
        </w:trPr>
        <w:tc>
          <w:tcPr>
            <w:tcW w:w="928" w:type="dxa"/>
            <w:vMerge/>
            <w:tcBorders>
              <w:top w:val="single" w:sz="4" w:space="0" w:color="auto"/>
              <w:bottom w:val="single" w:sz="4" w:space="0" w:color="auto"/>
            </w:tcBorders>
          </w:tcPr>
          <w:p w14:paraId="3C49818E" w14:textId="77777777" w:rsidR="009063BA" w:rsidRPr="00026BE2" w:rsidRDefault="009063BA" w:rsidP="00030CB8">
            <w:pPr>
              <w:jc w:val="both"/>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6AFBEB3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D7C8E6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530" w:type="dxa"/>
            <w:tcBorders>
              <w:top w:val="single" w:sz="4" w:space="0" w:color="auto"/>
              <w:bottom w:val="single" w:sz="4" w:space="0" w:color="auto"/>
            </w:tcBorders>
          </w:tcPr>
          <w:p w14:paraId="0E6EE59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c>
          <w:tcPr>
            <w:tcW w:w="1440" w:type="dxa"/>
            <w:tcBorders>
              <w:top w:val="single" w:sz="4" w:space="0" w:color="auto"/>
              <w:bottom w:val="single" w:sz="4" w:space="0" w:color="auto"/>
            </w:tcBorders>
          </w:tcPr>
          <w:p w14:paraId="4F6AE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3425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232" w:type="dxa"/>
            <w:tcBorders>
              <w:top w:val="single" w:sz="4" w:space="0" w:color="auto"/>
              <w:bottom w:val="single" w:sz="4" w:space="0" w:color="auto"/>
            </w:tcBorders>
          </w:tcPr>
          <w:p w14:paraId="32EA444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r>
      <w:tr w:rsidR="009063BA" w:rsidRPr="00026BE2" w14:paraId="5F354693" w14:textId="77777777" w:rsidTr="00CC6825">
        <w:trPr>
          <w:trHeight w:val="298"/>
          <w:jc w:val="center"/>
        </w:trPr>
        <w:tc>
          <w:tcPr>
            <w:tcW w:w="928" w:type="dxa"/>
            <w:tcBorders>
              <w:top w:val="single" w:sz="4" w:space="0" w:color="auto"/>
            </w:tcBorders>
          </w:tcPr>
          <w:p w14:paraId="10BF48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1440" w:type="dxa"/>
            <w:tcBorders>
              <w:top w:val="single" w:sz="4" w:space="0" w:color="auto"/>
            </w:tcBorders>
          </w:tcPr>
          <w:p w14:paraId="155A730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15.84 ± 0.06</w:t>
            </w:r>
          </w:p>
        </w:tc>
        <w:tc>
          <w:tcPr>
            <w:tcW w:w="1530" w:type="dxa"/>
            <w:tcBorders>
              <w:top w:val="single" w:sz="4" w:space="0" w:color="auto"/>
            </w:tcBorders>
          </w:tcPr>
          <w:p w14:paraId="49FC280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 ± 0.31</w:t>
            </w:r>
          </w:p>
        </w:tc>
        <w:tc>
          <w:tcPr>
            <w:tcW w:w="1530" w:type="dxa"/>
            <w:tcBorders>
              <w:top w:val="single" w:sz="4" w:space="0" w:color="auto"/>
            </w:tcBorders>
          </w:tcPr>
          <w:p w14:paraId="6998E6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17.38 ± 1.37</w:t>
            </w:r>
          </w:p>
        </w:tc>
        <w:tc>
          <w:tcPr>
            <w:tcW w:w="1440" w:type="dxa"/>
            <w:tcBorders>
              <w:top w:val="single" w:sz="4" w:space="0" w:color="auto"/>
            </w:tcBorders>
          </w:tcPr>
          <w:p w14:paraId="29D227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Borders>
              <w:top w:val="single" w:sz="4" w:space="0" w:color="auto"/>
            </w:tcBorders>
          </w:tcPr>
          <w:p w14:paraId="7E4F0A7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Borders>
              <w:top w:val="single" w:sz="4" w:space="0" w:color="auto"/>
            </w:tcBorders>
          </w:tcPr>
          <w:p w14:paraId="395078C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A7CA9F4" w14:textId="77777777" w:rsidTr="00CC6825">
        <w:trPr>
          <w:trHeight w:val="298"/>
          <w:jc w:val="center"/>
        </w:trPr>
        <w:tc>
          <w:tcPr>
            <w:tcW w:w="928" w:type="dxa"/>
          </w:tcPr>
          <w:p w14:paraId="19E153A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1440" w:type="dxa"/>
          </w:tcPr>
          <w:p w14:paraId="74536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10.60 ± 0.19</w:t>
            </w:r>
          </w:p>
        </w:tc>
        <w:tc>
          <w:tcPr>
            <w:tcW w:w="1530" w:type="dxa"/>
          </w:tcPr>
          <w:p w14:paraId="3EB8F2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13.08 ± 0.13</w:t>
            </w:r>
          </w:p>
        </w:tc>
        <w:tc>
          <w:tcPr>
            <w:tcW w:w="1530" w:type="dxa"/>
          </w:tcPr>
          <w:p w14:paraId="582CB3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9.83 ± 1.02 </w:t>
            </w:r>
          </w:p>
        </w:tc>
        <w:tc>
          <w:tcPr>
            <w:tcW w:w="1440" w:type="dxa"/>
          </w:tcPr>
          <w:p w14:paraId="45F995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D944E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4346E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37E6541" w14:textId="77777777" w:rsidTr="00CC6825">
        <w:trPr>
          <w:trHeight w:val="298"/>
          <w:jc w:val="center"/>
        </w:trPr>
        <w:tc>
          <w:tcPr>
            <w:tcW w:w="928" w:type="dxa"/>
          </w:tcPr>
          <w:p w14:paraId="7B90E07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1440" w:type="dxa"/>
          </w:tcPr>
          <w:p w14:paraId="0000F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6.93 ± 0.14</w:t>
            </w:r>
          </w:p>
        </w:tc>
        <w:tc>
          <w:tcPr>
            <w:tcW w:w="1530" w:type="dxa"/>
          </w:tcPr>
          <w:p w14:paraId="3FEA28B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6.20 ± 0.14</w:t>
            </w:r>
          </w:p>
        </w:tc>
        <w:tc>
          <w:tcPr>
            <w:tcW w:w="1530" w:type="dxa"/>
          </w:tcPr>
          <w:p w14:paraId="15285EE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3.80 ± 0.49</w:t>
            </w:r>
          </w:p>
        </w:tc>
        <w:tc>
          <w:tcPr>
            <w:tcW w:w="1440" w:type="dxa"/>
          </w:tcPr>
          <w:p w14:paraId="48CD9F8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36EEA0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115919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1FB58615" w14:textId="77777777" w:rsidTr="00CC6825">
        <w:trPr>
          <w:trHeight w:val="312"/>
          <w:jc w:val="center"/>
        </w:trPr>
        <w:tc>
          <w:tcPr>
            <w:tcW w:w="928" w:type="dxa"/>
          </w:tcPr>
          <w:p w14:paraId="32FF58F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w:t>
            </w:r>
          </w:p>
        </w:tc>
        <w:tc>
          <w:tcPr>
            <w:tcW w:w="1440" w:type="dxa"/>
          </w:tcPr>
          <w:p w14:paraId="0903BF5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 ± 0.10</w:t>
            </w:r>
          </w:p>
        </w:tc>
        <w:tc>
          <w:tcPr>
            <w:tcW w:w="1530" w:type="dxa"/>
          </w:tcPr>
          <w:p w14:paraId="6FD113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3.68 ± 0.29</w:t>
            </w:r>
          </w:p>
        </w:tc>
        <w:tc>
          <w:tcPr>
            <w:tcW w:w="1530" w:type="dxa"/>
          </w:tcPr>
          <w:p w14:paraId="42F5327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1.77 ± 0.24</w:t>
            </w:r>
          </w:p>
        </w:tc>
        <w:tc>
          <w:tcPr>
            <w:tcW w:w="1440" w:type="dxa"/>
          </w:tcPr>
          <w:p w14:paraId="539E36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7A0B7C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6BB87D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24EB67B3" w14:textId="77777777" w:rsidTr="00CC6825">
        <w:trPr>
          <w:trHeight w:val="298"/>
          <w:jc w:val="center"/>
        </w:trPr>
        <w:tc>
          <w:tcPr>
            <w:tcW w:w="928" w:type="dxa"/>
          </w:tcPr>
          <w:p w14:paraId="11E590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1440" w:type="dxa"/>
          </w:tcPr>
          <w:p w14:paraId="2EF297A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1.24 ± 0.12</w:t>
            </w:r>
          </w:p>
        </w:tc>
        <w:tc>
          <w:tcPr>
            <w:tcW w:w="1530" w:type="dxa"/>
          </w:tcPr>
          <w:p w14:paraId="2BB155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2.09 ± 0.25</w:t>
            </w:r>
          </w:p>
        </w:tc>
        <w:tc>
          <w:tcPr>
            <w:tcW w:w="1530" w:type="dxa"/>
          </w:tcPr>
          <w:p w14:paraId="4D37B17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1.46 ± 0.18</w:t>
            </w:r>
          </w:p>
        </w:tc>
        <w:tc>
          <w:tcPr>
            <w:tcW w:w="1440" w:type="dxa"/>
          </w:tcPr>
          <w:p w14:paraId="6CA0D6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159D6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E93BD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6FFFBBAF" w14:textId="77777777" w:rsidTr="00CC6825">
        <w:trPr>
          <w:trHeight w:val="298"/>
          <w:jc w:val="center"/>
        </w:trPr>
        <w:tc>
          <w:tcPr>
            <w:tcW w:w="928" w:type="dxa"/>
          </w:tcPr>
          <w:p w14:paraId="75F615F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1440" w:type="dxa"/>
          </w:tcPr>
          <w:p w14:paraId="7CB6948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0.55 ± 0.22</w:t>
            </w:r>
          </w:p>
        </w:tc>
        <w:tc>
          <w:tcPr>
            <w:tcW w:w="1530" w:type="dxa"/>
          </w:tcPr>
          <w:p w14:paraId="036DD8F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1.55 ± 0.18</w:t>
            </w:r>
          </w:p>
        </w:tc>
        <w:tc>
          <w:tcPr>
            <w:tcW w:w="1530" w:type="dxa"/>
          </w:tcPr>
          <w:p w14:paraId="282A2DD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0.76 ± 0.04</w:t>
            </w:r>
          </w:p>
        </w:tc>
        <w:tc>
          <w:tcPr>
            <w:tcW w:w="1440" w:type="dxa"/>
          </w:tcPr>
          <w:p w14:paraId="752C5E7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423146F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777C20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8E04E7" w14:textId="77777777" w:rsidTr="00CC6825">
        <w:trPr>
          <w:trHeight w:val="298"/>
          <w:jc w:val="center"/>
        </w:trPr>
        <w:tc>
          <w:tcPr>
            <w:tcW w:w="928" w:type="dxa"/>
          </w:tcPr>
          <w:p w14:paraId="40D0133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1440" w:type="dxa"/>
          </w:tcPr>
          <w:p w14:paraId="097D514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0.28 ± 0.09</w:t>
            </w:r>
          </w:p>
        </w:tc>
        <w:tc>
          <w:tcPr>
            <w:tcW w:w="1530" w:type="dxa"/>
          </w:tcPr>
          <w:p w14:paraId="27A43B7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0.69 ± 0.09</w:t>
            </w:r>
          </w:p>
        </w:tc>
        <w:tc>
          <w:tcPr>
            <w:tcW w:w="1530" w:type="dxa"/>
          </w:tcPr>
          <w:p w14:paraId="628AAEF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0.32 ± 0.06</w:t>
            </w:r>
          </w:p>
        </w:tc>
        <w:tc>
          <w:tcPr>
            <w:tcW w:w="1440" w:type="dxa"/>
          </w:tcPr>
          <w:p w14:paraId="7D67B01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DDB6B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5B9CA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0C01F9B4" w14:textId="77777777" w:rsidTr="00CC6825">
        <w:trPr>
          <w:trHeight w:val="298"/>
          <w:jc w:val="center"/>
        </w:trPr>
        <w:tc>
          <w:tcPr>
            <w:tcW w:w="928" w:type="dxa"/>
          </w:tcPr>
          <w:p w14:paraId="6A5EE2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1440" w:type="dxa"/>
          </w:tcPr>
          <w:p w14:paraId="552892E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 ± 0.06</w:t>
            </w:r>
          </w:p>
        </w:tc>
        <w:tc>
          <w:tcPr>
            <w:tcW w:w="1530" w:type="dxa"/>
          </w:tcPr>
          <w:p w14:paraId="10996B8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0.14 ± 0.02</w:t>
            </w:r>
          </w:p>
        </w:tc>
        <w:tc>
          <w:tcPr>
            <w:tcW w:w="1530" w:type="dxa"/>
          </w:tcPr>
          <w:p w14:paraId="68BF2DA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0.01</w:t>
            </w:r>
          </w:p>
        </w:tc>
        <w:tc>
          <w:tcPr>
            <w:tcW w:w="1440" w:type="dxa"/>
          </w:tcPr>
          <w:p w14:paraId="0947331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B7ECD0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A8C1B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0AE41C0" w14:textId="77777777" w:rsidTr="00CC6825">
        <w:trPr>
          <w:trHeight w:val="298"/>
          <w:jc w:val="center"/>
        </w:trPr>
        <w:tc>
          <w:tcPr>
            <w:tcW w:w="928" w:type="dxa"/>
          </w:tcPr>
          <w:p w14:paraId="42D5361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1440" w:type="dxa"/>
          </w:tcPr>
          <w:p w14:paraId="0889306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12B8A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342EBA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69586C9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049E85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E6340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C15E2B" w14:textId="77777777" w:rsidTr="00CC6825">
        <w:trPr>
          <w:trHeight w:val="298"/>
          <w:jc w:val="center"/>
        </w:trPr>
        <w:tc>
          <w:tcPr>
            <w:tcW w:w="928" w:type="dxa"/>
          </w:tcPr>
          <w:p w14:paraId="281D1D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Harvest </w:t>
            </w:r>
          </w:p>
        </w:tc>
        <w:tc>
          <w:tcPr>
            <w:tcW w:w="1440" w:type="dxa"/>
          </w:tcPr>
          <w:p w14:paraId="7FF014F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3861767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E0A7D3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437158A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6E61E9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D3BA1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B3FE069" w14:textId="77777777" w:rsidTr="00CC6825">
        <w:trPr>
          <w:trHeight w:val="312"/>
          <w:jc w:val="center"/>
        </w:trPr>
        <w:tc>
          <w:tcPr>
            <w:tcW w:w="928" w:type="dxa"/>
          </w:tcPr>
          <w:p w14:paraId="1C465E8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1440" w:type="dxa"/>
          </w:tcPr>
          <w:p w14:paraId="52A44E42"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2.75</w:t>
            </w:r>
          </w:p>
        </w:tc>
        <w:tc>
          <w:tcPr>
            <w:tcW w:w="1530" w:type="dxa"/>
          </w:tcPr>
          <w:p w14:paraId="045B1A30"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3.14</w:t>
            </w:r>
          </w:p>
        </w:tc>
        <w:tc>
          <w:tcPr>
            <w:tcW w:w="1530" w:type="dxa"/>
          </w:tcPr>
          <w:p w14:paraId="36085F9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2.97</w:t>
            </w:r>
          </w:p>
        </w:tc>
        <w:tc>
          <w:tcPr>
            <w:tcW w:w="1440" w:type="dxa"/>
          </w:tcPr>
          <w:p w14:paraId="7A4891A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4D0987E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01B015C5"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r w:rsidR="009063BA" w:rsidRPr="00026BE2" w14:paraId="04B9E994" w14:textId="77777777" w:rsidTr="00CC6825">
        <w:trPr>
          <w:trHeight w:val="298"/>
          <w:jc w:val="center"/>
        </w:trPr>
        <w:tc>
          <w:tcPr>
            <w:tcW w:w="928" w:type="dxa"/>
          </w:tcPr>
          <w:p w14:paraId="3C90FEA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SWP</w:t>
            </w:r>
          </w:p>
        </w:tc>
        <w:tc>
          <w:tcPr>
            <w:tcW w:w="1440" w:type="dxa"/>
          </w:tcPr>
          <w:p w14:paraId="21871E3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22.88</w:t>
            </w:r>
          </w:p>
        </w:tc>
        <w:tc>
          <w:tcPr>
            <w:tcW w:w="1530" w:type="dxa"/>
          </w:tcPr>
          <w:p w14:paraId="579F2F5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25.21</w:t>
            </w:r>
          </w:p>
        </w:tc>
        <w:tc>
          <w:tcPr>
            <w:tcW w:w="1530" w:type="dxa"/>
          </w:tcPr>
          <w:p w14:paraId="10E83D7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25.11</w:t>
            </w:r>
          </w:p>
        </w:tc>
        <w:tc>
          <w:tcPr>
            <w:tcW w:w="1440" w:type="dxa"/>
          </w:tcPr>
          <w:p w14:paraId="388B4A7C"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52B556B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11CD1C0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bl>
    <w:p w14:paraId="6B4297D9" w14:textId="77777777" w:rsidR="00E67172" w:rsidRDefault="009063BA"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rPr>
        <w:t xml:space="preserve">DAS: Days after spray; SD: Standard deviation; BLQ: Below limit of quantification (0.01 </w:t>
      </w:r>
      <w:r w:rsidRPr="00026BE2">
        <w:rPr>
          <w:rFonts w:ascii="Times New Roman" w:hAnsi="Times New Roman" w:cs="Times New Roman"/>
          <w:sz w:val="24"/>
          <w:szCs w:val="24"/>
          <w:vertAlign w:val="superscript"/>
          <w:lang w:val="en-GB"/>
        </w:rPr>
        <w:t>µg g-1); DT5</w:t>
      </w:r>
      <w:r w:rsidR="00E67172">
        <w:rPr>
          <w:rFonts w:ascii="Times New Roman" w:hAnsi="Times New Roman" w:cs="Times New Roman"/>
          <w:sz w:val="24"/>
          <w:szCs w:val="24"/>
          <w:vertAlign w:val="superscript"/>
          <w:lang w:val="en-GB"/>
        </w:rPr>
        <w:t xml:space="preserve">0: Half-life; SWP: Safe waiting </w:t>
      </w:r>
      <w:r w:rsidRPr="00026BE2">
        <w:rPr>
          <w:rFonts w:ascii="Times New Roman" w:hAnsi="Times New Roman" w:cs="Times New Roman"/>
          <w:sz w:val="24"/>
          <w:szCs w:val="24"/>
          <w:vertAlign w:val="superscript"/>
          <w:lang w:val="en-GB"/>
        </w:rPr>
        <w:t>period.</w:t>
      </w:r>
    </w:p>
    <w:p w14:paraId="74C84BCD" w14:textId="77777777" w:rsidR="00650E5B" w:rsidRPr="00E67172" w:rsidRDefault="00650E5B"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i/>
          <w:sz w:val="24"/>
          <w:szCs w:val="24"/>
          <w:lang w:val="en-GB"/>
        </w:rPr>
        <w:t>3.2.3 Rice grain</w:t>
      </w:r>
      <w:r w:rsidR="006C23D1" w:rsidRPr="00026BE2">
        <w:rPr>
          <w:rFonts w:ascii="Times New Roman" w:hAnsi="Times New Roman" w:cs="Times New Roman"/>
          <w:i/>
          <w:sz w:val="24"/>
          <w:szCs w:val="24"/>
          <w:lang w:val="en-GB"/>
        </w:rPr>
        <w:t xml:space="preserve"> </w:t>
      </w:r>
    </w:p>
    <w:p w14:paraId="4310EDEF" w14:textId="77777777" w:rsidR="00C5071D" w:rsidRDefault="00650E5B"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5 represents the residues and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flonicamid in rice grain. The matured rice grains obtained after the third spray were processed and analysed for residues to understand the dissipation pattern. Mean residues after the third application of flonicamid were 3.02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on the 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w:t>
      </w:r>
      <w:r w:rsidR="00CE1662" w:rsidRPr="00026BE2">
        <w:rPr>
          <w:rFonts w:ascii="Times New Roman" w:hAnsi="Times New Roman" w:cs="Times New Roman"/>
          <w:sz w:val="24"/>
          <w:szCs w:val="24"/>
          <w:lang w:val="en-GB"/>
        </w:rPr>
        <w:t xml:space="preserve">sampling </w:t>
      </w:r>
      <w:r w:rsidRPr="00026BE2">
        <w:rPr>
          <w:rFonts w:ascii="Times New Roman" w:hAnsi="Times New Roman" w:cs="Times New Roman"/>
          <w:sz w:val="24"/>
          <w:szCs w:val="24"/>
          <w:lang w:val="en-GB"/>
        </w:rPr>
        <w:t>day. The residue dissipation explained using a first-order kinetics reaction showed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9.01 days with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of ≥0.93 (Fig. 2</w:t>
      </w:r>
      <w:r w:rsidR="00CE1662" w:rsidRPr="00026BE2">
        <w:rPr>
          <w:rFonts w:ascii="Times New Roman" w:hAnsi="Times New Roman" w:cs="Times New Roman"/>
          <w:sz w:val="24"/>
          <w:szCs w:val="24"/>
          <w:lang w:val="en-GB"/>
        </w:rPr>
        <w:t>B</w:t>
      </w:r>
      <w:r w:rsidRPr="00026BE2">
        <w:rPr>
          <w:rFonts w:ascii="Times New Roman" w:hAnsi="Times New Roman" w:cs="Times New Roman"/>
          <w:sz w:val="24"/>
          <w:szCs w:val="24"/>
          <w:lang w:val="en-GB"/>
        </w:rPr>
        <w:t>). The residue levels detected in rice grains were notably lower compared to those found in leaves, indicating a limited translocation of chemicals into rice grains. By harvest time, flonicamid residues persisted at about 0.12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7B84CA67" w14:textId="77777777" w:rsidR="00C5071D" w:rsidRPr="00026BE2" w:rsidRDefault="00C5071D"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Table 5 Residue degradation and half-life of flonicamid in rice grain after triple application.</w:t>
      </w:r>
    </w:p>
    <w:tbl>
      <w:tblPr>
        <w:tblStyle w:val="TableGrid"/>
        <w:tblW w:w="8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658"/>
        <w:gridCol w:w="1832"/>
      </w:tblGrid>
      <w:tr w:rsidR="00C5071D" w:rsidRPr="00026BE2" w14:paraId="713D29B2" w14:textId="77777777" w:rsidTr="00CC6825">
        <w:trPr>
          <w:trHeight w:val="330"/>
        </w:trPr>
        <w:tc>
          <w:tcPr>
            <w:tcW w:w="3150" w:type="dxa"/>
            <w:tcBorders>
              <w:top w:val="single" w:sz="4" w:space="0" w:color="auto"/>
              <w:bottom w:val="single" w:sz="4" w:space="0" w:color="auto"/>
            </w:tcBorders>
          </w:tcPr>
          <w:p w14:paraId="3055D6C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3658" w:type="dxa"/>
            <w:tcBorders>
              <w:top w:val="single" w:sz="4" w:space="0" w:color="auto"/>
              <w:bottom w:val="single" w:sz="4" w:space="0" w:color="auto"/>
            </w:tcBorders>
          </w:tcPr>
          <w:p w14:paraId="681DE98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(n = 4)</w:t>
            </w:r>
          </w:p>
        </w:tc>
        <w:tc>
          <w:tcPr>
            <w:tcW w:w="1832" w:type="dxa"/>
            <w:tcBorders>
              <w:top w:val="single" w:sz="4" w:space="0" w:color="auto"/>
              <w:bottom w:val="single" w:sz="4" w:space="0" w:color="auto"/>
            </w:tcBorders>
          </w:tcPr>
          <w:p w14:paraId="5E94102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Dissipation (%)</w:t>
            </w:r>
          </w:p>
        </w:tc>
      </w:tr>
      <w:tr w:rsidR="00C5071D" w:rsidRPr="00026BE2" w14:paraId="4E640C4B" w14:textId="77777777" w:rsidTr="00CC6825">
        <w:trPr>
          <w:trHeight w:val="315"/>
        </w:trPr>
        <w:tc>
          <w:tcPr>
            <w:tcW w:w="3150" w:type="dxa"/>
            <w:tcBorders>
              <w:top w:val="single" w:sz="4" w:space="0" w:color="auto"/>
            </w:tcBorders>
          </w:tcPr>
          <w:p w14:paraId="527576F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3658" w:type="dxa"/>
            <w:tcBorders>
              <w:top w:val="single" w:sz="4" w:space="0" w:color="auto"/>
            </w:tcBorders>
          </w:tcPr>
          <w:p w14:paraId="7F61D1BF"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3.02 ± 0.55</w:t>
            </w:r>
          </w:p>
        </w:tc>
        <w:tc>
          <w:tcPr>
            <w:tcW w:w="1832" w:type="dxa"/>
            <w:tcBorders>
              <w:top w:val="single" w:sz="4" w:space="0" w:color="auto"/>
            </w:tcBorders>
          </w:tcPr>
          <w:p w14:paraId="66B87B6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w:t>
            </w:r>
          </w:p>
        </w:tc>
      </w:tr>
      <w:tr w:rsidR="00C5071D" w:rsidRPr="00026BE2" w14:paraId="2CE1B5D5" w14:textId="77777777" w:rsidTr="00CC6825">
        <w:trPr>
          <w:trHeight w:val="315"/>
        </w:trPr>
        <w:tc>
          <w:tcPr>
            <w:tcW w:w="3150" w:type="dxa"/>
          </w:tcPr>
          <w:p w14:paraId="6F38713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3658" w:type="dxa"/>
          </w:tcPr>
          <w:p w14:paraId="635C07E5"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2.05 ± 0.27</w:t>
            </w:r>
          </w:p>
        </w:tc>
        <w:tc>
          <w:tcPr>
            <w:tcW w:w="1832" w:type="dxa"/>
          </w:tcPr>
          <w:p w14:paraId="5CA7CF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32.12</w:t>
            </w:r>
          </w:p>
        </w:tc>
      </w:tr>
      <w:tr w:rsidR="00C5071D" w:rsidRPr="00026BE2" w14:paraId="69F3C80A" w14:textId="77777777" w:rsidTr="00CC6825">
        <w:trPr>
          <w:trHeight w:val="315"/>
        </w:trPr>
        <w:tc>
          <w:tcPr>
            <w:tcW w:w="3150" w:type="dxa"/>
          </w:tcPr>
          <w:p w14:paraId="6A097F5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3658" w:type="dxa"/>
          </w:tcPr>
          <w:p w14:paraId="09666FE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1.71 ± 0.29</w:t>
            </w:r>
          </w:p>
        </w:tc>
        <w:tc>
          <w:tcPr>
            <w:tcW w:w="1832" w:type="dxa"/>
          </w:tcPr>
          <w:p w14:paraId="39E038E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43.38</w:t>
            </w:r>
          </w:p>
        </w:tc>
      </w:tr>
      <w:tr w:rsidR="00C5071D" w:rsidRPr="00026BE2" w14:paraId="17815327" w14:textId="77777777" w:rsidTr="00CC6825">
        <w:trPr>
          <w:trHeight w:val="315"/>
        </w:trPr>
        <w:tc>
          <w:tcPr>
            <w:tcW w:w="3150" w:type="dxa"/>
          </w:tcPr>
          <w:p w14:paraId="484E0478"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w:t>
            </w:r>
          </w:p>
        </w:tc>
        <w:tc>
          <w:tcPr>
            <w:tcW w:w="3658" w:type="dxa"/>
          </w:tcPr>
          <w:p w14:paraId="740E4B74"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1.83 ± 0.11</w:t>
            </w:r>
          </w:p>
        </w:tc>
        <w:tc>
          <w:tcPr>
            <w:tcW w:w="1832" w:type="dxa"/>
          </w:tcPr>
          <w:p w14:paraId="6371958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39.40</w:t>
            </w:r>
          </w:p>
        </w:tc>
      </w:tr>
      <w:tr w:rsidR="00C5071D" w:rsidRPr="00026BE2" w14:paraId="395E7FA0" w14:textId="77777777" w:rsidTr="00CC6825">
        <w:trPr>
          <w:trHeight w:val="330"/>
        </w:trPr>
        <w:tc>
          <w:tcPr>
            <w:tcW w:w="3150" w:type="dxa"/>
          </w:tcPr>
          <w:p w14:paraId="575FB81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3658" w:type="dxa"/>
          </w:tcPr>
          <w:p w14:paraId="0E270C2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1.64 ± 0.29</w:t>
            </w:r>
          </w:p>
        </w:tc>
        <w:tc>
          <w:tcPr>
            <w:tcW w:w="1832" w:type="dxa"/>
          </w:tcPr>
          <w:p w14:paraId="0B0AD372"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45.70</w:t>
            </w:r>
          </w:p>
        </w:tc>
      </w:tr>
      <w:tr w:rsidR="00C5071D" w:rsidRPr="00026BE2" w14:paraId="33E5EF46" w14:textId="77777777" w:rsidTr="00CC6825">
        <w:trPr>
          <w:trHeight w:val="315"/>
        </w:trPr>
        <w:tc>
          <w:tcPr>
            <w:tcW w:w="3150" w:type="dxa"/>
          </w:tcPr>
          <w:p w14:paraId="7952F45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3658" w:type="dxa"/>
          </w:tcPr>
          <w:p w14:paraId="7E7497E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1.38 ± 0.18</w:t>
            </w:r>
          </w:p>
        </w:tc>
        <w:tc>
          <w:tcPr>
            <w:tcW w:w="1832" w:type="dxa"/>
          </w:tcPr>
          <w:p w14:paraId="59F555B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54.30</w:t>
            </w:r>
          </w:p>
        </w:tc>
      </w:tr>
      <w:tr w:rsidR="00C5071D" w:rsidRPr="00026BE2" w14:paraId="7E571EA2" w14:textId="77777777" w:rsidTr="00CC6825">
        <w:trPr>
          <w:trHeight w:val="315"/>
        </w:trPr>
        <w:tc>
          <w:tcPr>
            <w:tcW w:w="3150" w:type="dxa"/>
          </w:tcPr>
          <w:p w14:paraId="1719273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3658" w:type="dxa"/>
          </w:tcPr>
          <w:p w14:paraId="3B01900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 ± 0.11</w:t>
            </w:r>
          </w:p>
        </w:tc>
        <w:tc>
          <w:tcPr>
            <w:tcW w:w="1832" w:type="dxa"/>
          </w:tcPr>
          <w:p w14:paraId="45FFB88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64.90</w:t>
            </w:r>
          </w:p>
        </w:tc>
      </w:tr>
      <w:tr w:rsidR="00C5071D" w:rsidRPr="00026BE2" w14:paraId="0998F1E0" w14:textId="77777777" w:rsidTr="00CC6825">
        <w:trPr>
          <w:trHeight w:val="315"/>
        </w:trPr>
        <w:tc>
          <w:tcPr>
            <w:tcW w:w="3150" w:type="dxa"/>
          </w:tcPr>
          <w:p w14:paraId="6F3F15E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3658" w:type="dxa"/>
          </w:tcPr>
          <w:p w14:paraId="62380BDE"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0.79 ± 0.12</w:t>
            </w:r>
          </w:p>
        </w:tc>
        <w:tc>
          <w:tcPr>
            <w:tcW w:w="1832" w:type="dxa"/>
          </w:tcPr>
          <w:p w14:paraId="1B2C327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73.84</w:t>
            </w:r>
          </w:p>
        </w:tc>
      </w:tr>
      <w:tr w:rsidR="00C5071D" w:rsidRPr="00026BE2" w14:paraId="62AA3B87" w14:textId="77777777" w:rsidTr="00CC6825">
        <w:trPr>
          <w:trHeight w:val="315"/>
        </w:trPr>
        <w:tc>
          <w:tcPr>
            <w:tcW w:w="3150" w:type="dxa"/>
          </w:tcPr>
          <w:p w14:paraId="4B83CE6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3658" w:type="dxa"/>
          </w:tcPr>
          <w:p w14:paraId="1A922FD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0.54 ± 0.05</w:t>
            </w:r>
          </w:p>
        </w:tc>
        <w:tc>
          <w:tcPr>
            <w:tcW w:w="1832" w:type="dxa"/>
          </w:tcPr>
          <w:p w14:paraId="75413C1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82.12</w:t>
            </w:r>
          </w:p>
        </w:tc>
      </w:tr>
      <w:tr w:rsidR="00C5071D" w:rsidRPr="00026BE2" w14:paraId="1A4A383C" w14:textId="77777777" w:rsidTr="00CC6825">
        <w:trPr>
          <w:trHeight w:val="315"/>
        </w:trPr>
        <w:tc>
          <w:tcPr>
            <w:tcW w:w="3150" w:type="dxa"/>
          </w:tcPr>
          <w:p w14:paraId="37BAA4DA"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Harvest</w:t>
            </w:r>
          </w:p>
        </w:tc>
        <w:tc>
          <w:tcPr>
            <w:tcW w:w="3658" w:type="dxa"/>
          </w:tcPr>
          <w:p w14:paraId="0E530DE0"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0.02</w:t>
            </w:r>
          </w:p>
        </w:tc>
        <w:tc>
          <w:tcPr>
            <w:tcW w:w="1832" w:type="dxa"/>
          </w:tcPr>
          <w:p w14:paraId="2347F33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96.03</w:t>
            </w:r>
          </w:p>
        </w:tc>
      </w:tr>
      <w:tr w:rsidR="00C5071D" w:rsidRPr="00026BE2" w14:paraId="5045CD47" w14:textId="77777777" w:rsidTr="00CC6825">
        <w:trPr>
          <w:trHeight w:val="330"/>
        </w:trPr>
        <w:tc>
          <w:tcPr>
            <w:tcW w:w="3150" w:type="dxa"/>
          </w:tcPr>
          <w:p w14:paraId="2C5C1291" w14:textId="77777777" w:rsidR="00C5071D" w:rsidRPr="00E67172" w:rsidRDefault="00C5071D" w:rsidP="00E67172">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5490" w:type="dxa"/>
            <w:gridSpan w:val="2"/>
          </w:tcPr>
          <w:p w14:paraId="63410410" w14:textId="77777777" w:rsidR="00C5071D" w:rsidRPr="00026BE2" w:rsidRDefault="00C5071D" w:rsidP="00030CB8">
            <w:pPr>
              <w:jc w:val="center"/>
              <w:rPr>
                <w:rFonts w:ascii="Times New Roman" w:hAnsi="Times New Roman" w:cs="Times New Roman"/>
                <w:sz w:val="24"/>
                <w:szCs w:val="24"/>
                <w:lang w:val="en-GB"/>
              </w:rPr>
            </w:pPr>
            <w:r w:rsidRPr="00026BE2">
              <w:rPr>
                <w:rFonts w:ascii="Times New Roman" w:hAnsi="Times New Roman" w:cs="Times New Roman"/>
                <w:sz w:val="24"/>
                <w:szCs w:val="24"/>
                <w:lang w:val="en-GB"/>
              </w:rPr>
              <w:t>9.01</w:t>
            </w:r>
          </w:p>
        </w:tc>
      </w:tr>
    </w:tbl>
    <w:p w14:paraId="20E0F31D" w14:textId="77777777" w:rsidR="00F756FE" w:rsidRPr="00E67172" w:rsidRDefault="00E67172" w:rsidP="00E67172">
      <w:pPr>
        <w:spacing w:line="240" w:lineRule="auto"/>
        <w:jc w:val="both"/>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DAS: Days after spraying; SD: Standard deviation; BLQ: Below limit of quantification (0.01 </w:t>
      </w:r>
      <w:r w:rsidRPr="00026BE2">
        <w:rPr>
          <w:rFonts w:ascii="Times New Roman" w:hAnsi="Times New Roman" w:cs="Times New Roman"/>
          <w:sz w:val="24"/>
          <w:szCs w:val="24"/>
          <w:vertAlign w:val="superscript"/>
          <w:lang w:val="en-GB"/>
        </w:rPr>
        <w:t>µg g-1</w:t>
      </w:r>
      <w:r w:rsidRPr="00026BE2">
        <w:rPr>
          <w:rFonts w:ascii="Times New Roman" w:hAnsi="Times New Roman" w:cs="Times New Roman"/>
          <w:sz w:val="24"/>
          <w:szCs w:val="24"/>
          <w:vertAlign w:val="superscript"/>
        </w:rPr>
        <w:t xml:space="preserve">); </w:t>
      </w:r>
      <w:r w:rsidRPr="00026BE2">
        <w:rPr>
          <w:rFonts w:ascii="Times New Roman" w:hAnsi="Times New Roman" w:cs="Times New Roman"/>
          <w:sz w:val="24"/>
          <w:szCs w:val="24"/>
          <w:vertAlign w:val="superscript"/>
          <w:lang w:val="en-GB"/>
        </w:rPr>
        <w:t>DT50</w:t>
      </w:r>
      <w:r w:rsidRPr="00026BE2">
        <w:rPr>
          <w:rFonts w:ascii="Times New Roman" w:hAnsi="Times New Roman" w:cs="Times New Roman"/>
          <w:sz w:val="24"/>
          <w:szCs w:val="24"/>
          <w:vertAlign w:val="superscript"/>
        </w:rPr>
        <w:t>: Half-life.</w:t>
      </w:r>
    </w:p>
    <w:p w14:paraId="70DB5C99" w14:textId="77777777" w:rsidR="009063BA" w:rsidRDefault="009063BA" w:rsidP="00030CB8">
      <w:pPr>
        <w:spacing w:line="240" w:lineRule="auto"/>
        <w:rPr>
          <w:rFonts w:ascii="Times New Roman" w:hAnsi="Times New Roman" w:cs="Times New Roman"/>
          <w:sz w:val="20"/>
          <w:szCs w:val="20"/>
          <w:vertAlign w:val="superscript"/>
        </w:rPr>
      </w:pPr>
      <w:r>
        <w:rPr>
          <w:noProof/>
        </w:rPr>
        <w:drawing>
          <wp:inline distT="0" distB="0" distL="0" distR="0" wp14:anchorId="5285A9D7" wp14:editId="6CD17C0A">
            <wp:extent cx="2743200" cy="2577284"/>
            <wp:effectExtent l="0" t="0" r="0" b="1397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0"/>
          <w:szCs w:val="20"/>
          <w:vertAlign w:val="superscript"/>
        </w:rPr>
        <w:t xml:space="preserve">  </w:t>
      </w:r>
      <w:r>
        <w:rPr>
          <w:noProof/>
        </w:rPr>
        <w:drawing>
          <wp:inline distT="0" distB="0" distL="0" distR="0" wp14:anchorId="3B9081CC" wp14:editId="31D033D2">
            <wp:extent cx="2960370" cy="2580441"/>
            <wp:effectExtent l="0" t="0" r="1143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C5B36" w14:textId="77777777" w:rsidR="009063BA" w:rsidRDefault="009063BA" w:rsidP="00030CB8">
      <w:pPr>
        <w:spacing w:line="240" w:lineRule="auto"/>
        <w:jc w:val="center"/>
        <w:rPr>
          <w:rFonts w:ascii="Times New Roman" w:hAnsi="Times New Roman" w:cs="Times New Roman"/>
          <w:sz w:val="24"/>
          <w:szCs w:val="24"/>
        </w:rPr>
      </w:pPr>
      <w:r>
        <w:rPr>
          <w:rFonts w:ascii="Times New Roman" w:hAnsi="Times New Roman" w:cs="Times New Roman"/>
          <w:b/>
          <w:sz w:val="20"/>
          <w:szCs w:val="24"/>
        </w:rPr>
        <w:lastRenderedPageBreak/>
        <w:t>F</w:t>
      </w:r>
      <w:r w:rsidRPr="00C80DA8">
        <w:rPr>
          <w:rFonts w:ascii="Times New Roman" w:hAnsi="Times New Roman" w:cs="Times New Roman"/>
          <w:b/>
          <w:sz w:val="20"/>
          <w:szCs w:val="24"/>
        </w:rPr>
        <w:t>ig. 2</w:t>
      </w:r>
      <w:r w:rsidRPr="00C80DA8">
        <w:rPr>
          <w:rFonts w:ascii="Times New Roman" w:hAnsi="Times New Roman" w:cs="Times New Roman"/>
          <w:sz w:val="20"/>
          <w:szCs w:val="24"/>
        </w:rPr>
        <w:t xml:space="preserve"> R</w:t>
      </w:r>
      <w:r>
        <w:rPr>
          <w:rFonts w:ascii="Times New Roman" w:hAnsi="Times New Roman" w:cs="Times New Roman"/>
          <w:sz w:val="20"/>
          <w:szCs w:val="24"/>
        </w:rPr>
        <w:t>esidue dissipation curves of flonicamid in A) Leaf and B) G</w:t>
      </w:r>
      <w:r w:rsidRPr="00C80DA8">
        <w:rPr>
          <w:rFonts w:ascii="Times New Roman" w:hAnsi="Times New Roman" w:cs="Times New Roman"/>
          <w:sz w:val="20"/>
          <w:szCs w:val="24"/>
        </w:rPr>
        <w:t>rain</w:t>
      </w:r>
    </w:p>
    <w:p w14:paraId="7FC3E361" w14:textId="77777777" w:rsidR="00DD7845" w:rsidRPr="00026BE2" w:rsidRDefault="00DD7845"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3.3 Risk assessment</w:t>
      </w:r>
    </w:p>
    <w:p w14:paraId="18F70C5B" w14:textId="77777777" w:rsidR="00DD7845" w:rsidRDefault="00DD7845"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results obtained from the dissipation study were used for dietary risk assessment of rice crop. The maximum residue values observed from the field study on the respective days were taken for computing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xml:space="preserve"> values. The computed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xml:space="preserve"> values remained consistently below 1, even on the initial day of application. By the time of harvest, the RQ</w:t>
      </w:r>
      <w:r w:rsidRPr="00026BE2">
        <w:rPr>
          <w:rFonts w:ascii="Times New Roman" w:hAnsi="Times New Roman" w:cs="Times New Roman"/>
          <w:sz w:val="24"/>
          <w:szCs w:val="24"/>
          <w:vertAlign w:val="subscript"/>
          <w:lang w:val="en-GB"/>
        </w:rPr>
        <w:t>d</w:t>
      </w:r>
      <w:r w:rsidRPr="00026BE2">
        <w:rPr>
          <w:rFonts w:ascii="Times New Roman" w:hAnsi="Times New Roman" w:cs="Times New Roman"/>
          <w:sz w:val="24"/>
          <w:szCs w:val="24"/>
          <w:lang w:val="en-GB"/>
        </w:rPr>
        <w:t xml:space="preserve"> values for flonicamid were notably low, approximately at 0.0009 (Table 6). This indicates that the application of flonicamid to rice crops at three different frequencies is deemed safe for consumption. Similar findings were observed for flonicamid in cotton (Chawla et al. 2018).</w:t>
      </w:r>
    </w:p>
    <w:p w14:paraId="58A1CC4F" w14:textId="77777777" w:rsidR="00C5071D" w:rsidRPr="00026BE2" w:rsidRDefault="00C5071D" w:rsidP="00030CB8">
      <w:pPr>
        <w:spacing w:line="240" w:lineRule="auto"/>
        <w:rPr>
          <w:rFonts w:ascii="Times New Roman" w:hAnsi="Times New Roman" w:cs="Times New Roman"/>
          <w:sz w:val="24"/>
          <w:szCs w:val="24"/>
        </w:rPr>
      </w:pPr>
      <w:r w:rsidRPr="00026BE2">
        <w:rPr>
          <w:rFonts w:ascii="Times New Roman" w:hAnsi="Times New Roman" w:cs="Times New Roman"/>
          <w:sz w:val="24"/>
          <w:szCs w:val="24"/>
        </w:rPr>
        <w:t>Table 6 Dietary risk assessment of flonicamid residues in grain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0"/>
        <w:gridCol w:w="900"/>
        <w:gridCol w:w="3240"/>
      </w:tblGrid>
      <w:tr w:rsidR="00C5071D" w:rsidRPr="00026BE2" w14:paraId="15B2C1A8" w14:textId="77777777" w:rsidTr="00CC6825">
        <w:trPr>
          <w:trHeight w:val="479"/>
          <w:jc w:val="center"/>
        </w:trPr>
        <w:tc>
          <w:tcPr>
            <w:tcW w:w="1260" w:type="dxa"/>
            <w:tcBorders>
              <w:top w:val="single" w:sz="4" w:space="0" w:color="auto"/>
              <w:bottom w:val="single" w:sz="4" w:space="0" w:color="auto"/>
            </w:tcBorders>
          </w:tcPr>
          <w:p w14:paraId="5227D6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DAS</w:t>
            </w:r>
          </w:p>
        </w:tc>
        <w:tc>
          <w:tcPr>
            <w:tcW w:w="2610" w:type="dxa"/>
            <w:tcBorders>
              <w:top w:val="single" w:sz="4" w:space="0" w:color="auto"/>
            </w:tcBorders>
          </w:tcPr>
          <w:p w14:paraId="5D6E29D4"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Maximum residues in grain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900" w:type="dxa"/>
            <w:tcBorders>
              <w:top w:val="single" w:sz="4" w:space="0" w:color="auto"/>
              <w:bottom w:val="single" w:sz="4" w:space="0" w:color="auto"/>
            </w:tcBorders>
          </w:tcPr>
          <w:p w14:paraId="6647860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EDI</w:t>
            </w:r>
          </w:p>
        </w:tc>
        <w:tc>
          <w:tcPr>
            <w:tcW w:w="3240" w:type="dxa"/>
            <w:tcBorders>
              <w:top w:val="single" w:sz="4" w:space="0" w:color="auto"/>
              <w:bottom w:val="single" w:sz="4" w:space="0" w:color="auto"/>
            </w:tcBorders>
          </w:tcPr>
          <w:p w14:paraId="60ED967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RQ</w:t>
            </w:r>
          </w:p>
        </w:tc>
      </w:tr>
      <w:tr w:rsidR="00C5071D" w:rsidRPr="00026BE2" w14:paraId="50C52A4A" w14:textId="77777777" w:rsidTr="00CC6825">
        <w:trPr>
          <w:trHeight w:val="234"/>
          <w:jc w:val="center"/>
        </w:trPr>
        <w:tc>
          <w:tcPr>
            <w:tcW w:w="1260" w:type="dxa"/>
            <w:tcBorders>
              <w:top w:val="single" w:sz="4" w:space="0" w:color="auto"/>
            </w:tcBorders>
          </w:tcPr>
          <w:p w14:paraId="05BBFCC3"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0</w:t>
            </w:r>
          </w:p>
        </w:tc>
        <w:tc>
          <w:tcPr>
            <w:tcW w:w="2610" w:type="dxa"/>
            <w:tcBorders>
              <w:top w:val="single" w:sz="4" w:space="0" w:color="auto"/>
            </w:tcBorders>
          </w:tcPr>
          <w:p w14:paraId="17DC773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3.93</w:t>
            </w:r>
          </w:p>
        </w:tc>
        <w:tc>
          <w:tcPr>
            <w:tcW w:w="900" w:type="dxa"/>
            <w:tcBorders>
              <w:top w:val="single" w:sz="4" w:space="0" w:color="auto"/>
            </w:tcBorders>
          </w:tcPr>
          <w:p w14:paraId="7FD56F0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0.021</w:t>
            </w:r>
          </w:p>
        </w:tc>
        <w:tc>
          <w:tcPr>
            <w:tcW w:w="3240" w:type="dxa"/>
            <w:tcBorders>
              <w:top w:val="single" w:sz="4" w:space="0" w:color="auto"/>
            </w:tcBorders>
          </w:tcPr>
          <w:p w14:paraId="3A119D1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0.30</w:t>
            </w:r>
          </w:p>
        </w:tc>
      </w:tr>
      <w:tr w:rsidR="00C5071D" w:rsidRPr="00026BE2" w14:paraId="3BBAD637" w14:textId="77777777" w:rsidTr="00CC6825">
        <w:trPr>
          <w:trHeight w:val="244"/>
          <w:jc w:val="center"/>
        </w:trPr>
        <w:tc>
          <w:tcPr>
            <w:tcW w:w="1260" w:type="dxa"/>
          </w:tcPr>
          <w:p w14:paraId="36F4410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w:t>
            </w:r>
          </w:p>
        </w:tc>
        <w:tc>
          <w:tcPr>
            <w:tcW w:w="2610" w:type="dxa"/>
          </w:tcPr>
          <w:p w14:paraId="536FBC2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2.49</w:t>
            </w:r>
          </w:p>
        </w:tc>
        <w:tc>
          <w:tcPr>
            <w:tcW w:w="900" w:type="dxa"/>
          </w:tcPr>
          <w:p w14:paraId="0092F6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0.013</w:t>
            </w:r>
          </w:p>
        </w:tc>
        <w:tc>
          <w:tcPr>
            <w:tcW w:w="3240" w:type="dxa"/>
          </w:tcPr>
          <w:p w14:paraId="20FD97F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0.19</w:t>
            </w:r>
          </w:p>
        </w:tc>
      </w:tr>
      <w:tr w:rsidR="00C5071D" w:rsidRPr="00026BE2" w14:paraId="6740CB0D" w14:textId="77777777" w:rsidTr="00CC6825">
        <w:trPr>
          <w:trHeight w:val="234"/>
          <w:jc w:val="center"/>
        </w:trPr>
        <w:tc>
          <w:tcPr>
            <w:tcW w:w="1260" w:type="dxa"/>
          </w:tcPr>
          <w:p w14:paraId="09B8BCE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w:t>
            </w:r>
          </w:p>
        </w:tc>
        <w:tc>
          <w:tcPr>
            <w:tcW w:w="2610" w:type="dxa"/>
          </w:tcPr>
          <w:p w14:paraId="0F33E60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2.17</w:t>
            </w:r>
          </w:p>
        </w:tc>
        <w:tc>
          <w:tcPr>
            <w:tcW w:w="900" w:type="dxa"/>
          </w:tcPr>
          <w:p w14:paraId="550B600C"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0.012</w:t>
            </w:r>
          </w:p>
        </w:tc>
        <w:tc>
          <w:tcPr>
            <w:tcW w:w="3240" w:type="dxa"/>
          </w:tcPr>
          <w:p w14:paraId="3070823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0.17</w:t>
            </w:r>
          </w:p>
        </w:tc>
      </w:tr>
      <w:tr w:rsidR="00C5071D" w:rsidRPr="00026BE2" w14:paraId="350CE20B" w14:textId="77777777" w:rsidTr="00CC6825">
        <w:trPr>
          <w:trHeight w:val="244"/>
          <w:jc w:val="center"/>
        </w:trPr>
        <w:tc>
          <w:tcPr>
            <w:tcW w:w="1260" w:type="dxa"/>
          </w:tcPr>
          <w:p w14:paraId="3BBAA5B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w:t>
            </w:r>
          </w:p>
        </w:tc>
        <w:tc>
          <w:tcPr>
            <w:tcW w:w="2610" w:type="dxa"/>
          </w:tcPr>
          <w:p w14:paraId="027417D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1.93</w:t>
            </w:r>
          </w:p>
        </w:tc>
        <w:tc>
          <w:tcPr>
            <w:tcW w:w="900" w:type="dxa"/>
          </w:tcPr>
          <w:p w14:paraId="3AC3CCC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493CC2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0B89F843" w14:textId="77777777" w:rsidTr="00CC6825">
        <w:trPr>
          <w:trHeight w:val="234"/>
          <w:jc w:val="center"/>
        </w:trPr>
        <w:tc>
          <w:tcPr>
            <w:tcW w:w="1260" w:type="dxa"/>
          </w:tcPr>
          <w:p w14:paraId="4A4897F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w:t>
            </w:r>
          </w:p>
        </w:tc>
        <w:tc>
          <w:tcPr>
            <w:tcW w:w="2610" w:type="dxa"/>
          </w:tcPr>
          <w:p w14:paraId="5DFA9BA5"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1.80</w:t>
            </w:r>
          </w:p>
        </w:tc>
        <w:tc>
          <w:tcPr>
            <w:tcW w:w="900" w:type="dxa"/>
          </w:tcPr>
          <w:p w14:paraId="7231FCA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2B597B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744A09B4" w14:textId="77777777" w:rsidTr="00CC6825">
        <w:trPr>
          <w:trHeight w:val="234"/>
          <w:jc w:val="center"/>
        </w:trPr>
        <w:tc>
          <w:tcPr>
            <w:tcW w:w="1260" w:type="dxa"/>
          </w:tcPr>
          <w:p w14:paraId="4705DF5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10</w:t>
            </w:r>
          </w:p>
        </w:tc>
        <w:tc>
          <w:tcPr>
            <w:tcW w:w="2610" w:type="dxa"/>
          </w:tcPr>
          <w:p w14:paraId="4755AB2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1.47</w:t>
            </w:r>
          </w:p>
        </w:tc>
        <w:tc>
          <w:tcPr>
            <w:tcW w:w="900" w:type="dxa"/>
          </w:tcPr>
          <w:p w14:paraId="3C945F5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0.008</w:t>
            </w:r>
          </w:p>
        </w:tc>
        <w:tc>
          <w:tcPr>
            <w:tcW w:w="3240" w:type="dxa"/>
          </w:tcPr>
          <w:p w14:paraId="231B95A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0.11</w:t>
            </w:r>
          </w:p>
        </w:tc>
      </w:tr>
      <w:tr w:rsidR="00C5071D" w:rsidRPr="00026BE2" w14:paraId="5AE75A77" w14:textId="77777777" w:rsidTr="00CC6825">
        <w:trPr>
          <w:trHeight w:val="244"/>
          <w:jc w:val="center"/>
        </w:trPr>
        <w:tc>
          <w:tcPr>
            <w:tcW w:w="1260" w:type="dxa"/>
          </w:tcPr>
          <w:p w14:paraId="576321E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15</w:t>
            </w:r>
          </w:p>
        </w:tc>
        <w:tc>
          <w:tcPr>
            <w:tcW w:w="2610" w:type="dxa"/>
          </w:tcPr>
          <w:p w14:paraId="1118306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1.19</w:t>
            </w:r>
          </w:p>
        </w:tc>
        <w:tc>
          <w:tcPr>
            <w:tcW w:w="900" w:type="dxa"/>
          </w:tcPr>
          <w:p w14:paraId="68067E1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0.006</w:t>
            </w:r>
          </w:p>
        </w:tc>
        <w:tc>
          <w:tcPr>
            <w:tcW w:w="3240" w:type="dxa"/>
          </w:tcPr>
          <w:p w14:paraId="5C2036E8"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0.09</w:t>
            </w:r>
          </w:p>
        </w:tc>
      </w:tr>
      <w:tr w:rsidR="00C5071D" w:rsidRPr="00026BE2" w14:paraId="77FC0EBE" w14:textId="77777777" w:rsidTr="00CC6825">
        <w:trPr>
          <w:trHeight w:val="234"/>
          <w:jc w:val="center"/>
        </w:trPr>
        <w:tc>
          <w:tcPr>
            <w:tcW w:w="1260" w:type="dxa"/>
          </w:tcPr>
          <w:p w14:paraId="78866E8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20</w:t>
            </w:r>
          </w:p>
        </w:tc>
        <w:tc>
          <w:tcPr>
            <w:tcW w:w="2610" w:type="dxa"/>
          </w:tcPr>
          <w:p w14:paraId="584C29E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0.83</w:t>
            </w:r>
          </w:p>
        </w:tc>
        <w:tc>
          <w:tcPr>
            <w:tcW w:w="900" w:type="dxa"/>
          </w:tcPr>
          <w:p w14:paraId="7CF182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5827553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30B4B02E" w14:textId="77777777" w:rsidTr="00CC6825">
        <w:trPr>
          <w:trHeight w:val="244"/>
          <w:jc w:val="center"/>
        </w:trPr>
        <w:tc>
          <w:tcPr>
            <w:tcW w:w="1260" w:type="dxa"/>
          </w:tcPr>
          <w:p w14:paraId="1BCE75FA"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25</w:t>
            </w:r>
          </w:p>
        </w:tc>
        <w:tc>
          <w:tcPr>
            <w:tcW w:w="2610" w:type="dxa"/>
          </w:tcPr>
          <w:p w14:paraId="5A90C1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0.65</w:t>
            </w:r>
          </w:p>
        </w:tc>
        <w:tc>
          <w:tcPr>
            <w:tcW w:w="900" w:type="dxa"/>
          </w:tcPr>
          <w:p w14:paraId="7E5B2DF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0B00973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28CA965D" w14:textId="77777777" w:rsidTr="00CC6825">
        <w:trPr>
          <w:trHeight w:val="234"/>
          <w:jc w:val="center"/>
        </w:trPr>
        <w:tc>
          <w:tcPr>
            <w:tcW w:w="1260" w:type="dxa"/>
          </w:tcPr>
          <w:p w14:paraId="1ED7A0D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Harvest</w:t>
            </w:r>
          </w:p>
        </w:tc>
        <w:tc>
          <w:tcPr>
            <w:tcW w:w="2610" w:type="dxa"/>
          </w:tcPr>
          <w:p w14:paraId="5142208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0.18</w:t>
            </w:r>
          </w:p>
        </w:tc>
        <w:tc>
          <w:tcPr>
            <w:tcW w:w="900" w:type="dxa"/>
          </w:tcPr>
          <w:p w14:paraId="70E80096"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0.0009</w:t>
            </w:r>
          </w:p>
        </w:tc>
        <w:tc>
          <w:tcPr>
            <w:tcW w:w="3240" w:type="dxa"/>
          </w:tcPr>
          <w:p w14:paraId="0F6B77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w:t>
            </w:r>
          </w:p>
        </w:tc>
      </w:tr>
    </w:tbl>
    <w:p w14:paraId="7EF72587" w14:textId="33CE3EDA" w:rsidR="00C5071D" w:rsidRPr="00026BE2" w:rsidRDefault="00C5071D"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DAS: Days after spraying; EDI: Estimated daily intake; RQ: Risk quotient</w:t>
      </w:r>
    </w:p>
    <w:p w14:paraId="6A67B1A3" w14:textId="77777777" w:rsidR="00E70F8B" w:rsidRPr="00026BE2" w:rsidRDefault="00E70F8B"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4. Conclusion</w:t>
      </w:r>
    </w:p>
    <w:p w14:paraId="2716B553" w14:textId="77777777" w:rsidR="00E70F8B" w:rsidRPr="0011260D" w:rsidRDefault="00E70F8B" w:rsidP="0011260D">
      <w:pPr>
        <w:spacing w:line="240" w:lineRule="auto"/>
        <w:ind w:firstLine="720"/>
        <w:jc w:val="both"/>
        <w:rPr>
          <w:rFonts w:ascii="Times New Roman" w:hAnsi="Times New Roman" w:cs="Times New Roman"/>
          <w:b/>
          <w:sz w:val="24"/>
          <w:szCs w:val="24"/>
          <w:lang w:val="en-GB"/>
        </w:rPr>
      </w:pPr>
      <w:r w:rsidRPr="00026BE2">
        <w:rPr>
          <w:rFonts w:ascii="Times New Roman" w:hAnsi="Times New Roman" w:cs="Times New Roman"/>
          <w:sz w:val="24"/>
          <w:szCs w:val="24"/>
          <w:lang w:val="en-GB"/>
        </w:rPr>
        <w:t>A precise method for detecting residues of flonicamid in rice crop and soil using LC-MS/MS was validated ensuring linearity, sensitivity, recovery and precision. The validation process yielded satisfactory results, with recovery rates falling within the range of 70-120% and RSD below 20%. Field observations revealed that flonicamid degraded rapidly within the rice field ecosystem. Human dietary risk assessment based on the consumption of rice grains with residues of flonicamid indicated no associated risks. In summary, the study confirms that applying flonicamid to rice crops at recommended dosages at three different frequencies is safe. This conclusion is supported by the rigorous validation of the detection method and the favourable outcomes of the dietary risk assessments.</w:t>
      </w:r>
      <w:r w:rsidRPr="00026BE2">
        <w:rPr>
          <w:rFonts w:ascii="Times New Roman" w:hAnsi="Times New Roman" w:cs="Times New Roman"/>
          <w:color w:val="222222"/>
          <w:sz w:val="24"/>
          <w:szCs w:val="24"/>
          <w:shd w:val="clear" w:color="auto" w:fill="FFFFFF"/>
        </w:rPr>
        <w:t xml:space="preserve"> </w:t>
      </w:r>
    </w:p>
    <w:p w14:paraId="5AE3E257" w14:textId="77777777" w:rsidR="0011260D" w:rsidRDefault="0011260D" w:rsidP="0011260D">
      <w:pPr>
        <w:spacing w:line="240" w:lineRule="auto"/>
        <w:rPr>
          <w:rFonts w:ascii="Times New Roman" w:hAnsi="Times New Roman" w:cs="Times New Roman"/>
          <w:sz w:val="24"/>
          <w:szCs w:val="24"/>
          <w:lang w:val="en-GB"/>
        </w:rPr>
      </w:pPr>
    </w:p>
    <w:p w14:paraId="736F0A41" w14:textId="77777777" w:rsidR="0011260D" w:rsidRPr="00026BE2" w:rsidRDefault="0011260D" w:rsidP="0011260D">
      <w:pPr>
        <w:spacing w:line="240" w:lineRule="auto"/>
        <w:rPr>
          <w:rFonts w:ascii="Times New Roman" w:hAnsi="Times New Roman" w:cs="Times New Roman"/>
          <w:sz w:val="24"/>
          <w:szCs w:val="24"/>
          <w:lang w:val="en-GB"/>
        </w:rPr>
        <w:sectPr w:rsidR="0011260D" w:rsidRPr="00026B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05E959FA" w14:textId="77777777" w:rsidR="0021647A" w:rsidRPr="00026BE2" w:rsidRDefault="00DB3666"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lastRenderedPageBreak/>
        <w:t>References</w:t>
      </w:r>
    </w:p>
    <w:p w14:paraId="642D70C2" w14:textId="77777777" w:rsidR="0021647A" w:rsidRPr="00026BE2" w:rsidRDefault="0021647A" w:rsidP="00030CB8">
      <w:pPr>
        <w:spacing w:line="240" w:lineRule="auto"/>
        <w:jc w:val="both"/>
        <w:rPr>
          <w:rFonts w:ascii="Times New Roman" w:hAnsi="Times New Roman" w:cs="Times New Roman"/>
          <w:b/>
          <w:sz w:val="24"/>
          <w:szCs w:val="24"/>
          <w:vertAlign w:val="subscript"/>
          <w:lang w:val="en-GB"/>
        </w:rPr>
      </w:pPr>
      <w:r w:rsidRPr="00026BE2">
        <w:rPr>
          <w:rFonts w:ascii="Times New Roman" w:hAnsi="Times New Roman" w:cs="Times New Roman"/>
          <w:b/>
          <w:color w:val="222222"/>
          <w:sz w:val="24"/>
          <w:szCs w:val="24"/>
          <w:shd w:val="clear" w:color="auto" w:fill="FFFFFF"/>
        </w:rPr>
        <w:t xml:space="preserve">1. </w:t>
      </w:r>
      <w:proofErr w:type="spellStart"/>
      <w:r w:rsidRPr="00026BE2">
        <w:rPr>
          <w:rFonts w:ascii="Times New Roman" w:hAnsi="Times New Roman" w:cs="Times New Roman"/>
          <w:color w:val="222222"/>
          <w:sz w:val="24"/>
          <w:szCs w:val="24"/>
          <w:shd w:val="clear" w:color="auto" w:fill="FFFFFF"/>
        </w:rPr>
        <w:t>Ravichanthiran</w:t>
      </w:r>
      <w:proofErr w:type="spellEnd"/>
      <w:r w:rsidRPr="00026BE2">
        <w:rPr>
          <w:rFonts w:ascii="Times New Roman" w:hAnsi="Times New Roman" w:cs="Times New Roman"/>
          <w:color w:val="222222"/>
          <w:sz w:val="24"/>
          <w:szCs w:val="24"/>
          <w:shd w:val="clear" w:color="auto" w:fill="FFFFFF"/>
        </w:rPr>
        <w:t xml:space="preserve"> K, Ma ZF, Zhang H, Cao Y, Wang CW, Muhammad S, </w:t>
      </w:r>
      <w:r w:rsidR="00FC6347" w:rsidRPr="00026BE2">
        <w:rPr>
          <w:rFonts w:ascii="Times New Roman" w:hAnsi="Times New Roman" w:cs="Times New Roman"/>
          <w:color w:val="222222"/>
          <w:sz w:val="24"/>
          <w:szCs w:val="24"/>
          <w:shd w:val="clear" w:color="auto" w:fill="FFFFFF"/>
        </w:rPr>
        <w:t xml:space="preserve">et al. </w:t>
      </w:r>
      <w:r w:rsidRPr="00026BE2">
        <w:rPr>
          <w:rFonts w:ascii="Times New Roman" w:hAnsi="Times New Roman" w:cs="Times New Roman"/>
          <w:color w:val="000000"/>
          <w:sz w:val="24"/>
          <w:szCs w:val="24"/>
        </w:rPr>
        <w:t>Phytochemical Profile of Brown Rice and Its Nutrigenomic Implications.</w:t>
      </w:r>
      <w:r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iCs/>
          <w:sz w:val="24"/>
          <w:szCs w:val="24"/>
          <w:shd w:val="clear" w:color="auto" w:fill="FFFFFF"/>
        </w:rPr>
        <w:t>Antioxidants</w:t>
      </w:r>
      <w:r w:rsidR="00FC6347" w:rsidRPr="00026BE2">
        <w:rPr>
          <w:rFonts w:ascii="Times New Roman" w:hAnsi="Times New Roman" w:cs="Times New Roman"/>
          <w:iCs/>
          <w:sz w:val="24"/>
          <w:szCs w:val="24"/>
          <w:shd w:val="clear" w:color="auto" w:fill="FFFFFF"/>
        </w:rPr>
        <w:t>.</w:t>
      </w:r>
      <w:r w:rsidRPr="00026BE2">
        <w:rPr>
          <w:rFonts w:ascii="Times New Roman" w:hAnsi="Times New Roman" w:cs="Times New Roman"/>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2018;</w:t>
      </w:r>
      <w:r w:rsidRPr="00026BE2">
        <w:rPr>
          <w:rFonts w:ascii="Times New Roman" w:hAnsi="Times New Roman" w:cs="Times New Roman"/>
          <w:color w:val="222222"/>
          <w:sz w:val="24"/>
          <w:szCs w:val="24"/>
          <w:shd w:val="clear" w:color="auto" w:fill="FFFFFF"/>
        </w:rPr>
        <w:t>7</w:t>
      </w:r>
      <w:r w:rsidR="00296DC8" w:rsidRPr="00026BE2">
        <w:rPr>
          <w:rFonts w:ascii="Times New Roman" w:hAnsi="Times New Roman" w:cs="Times New Roman"/>
          <w:color w:val="222222"/>
          <w:sz w:val="24"/>
          <w:szCs w:val="24"/>
          <w:shd w:val="clear" w:color="auto" w:fill="FFFFFF"/>
        </w:rPr>
        <w:t>(6)</w:t>
      </w:r>
      <w:r w:rsidRPr="00026BE2">
        <w:rPr>
          <w:rFonts w:ascii="Times New Roman" w:hAnsi="Times New Roman" w:cs="Times New Roman"/>
          <w:color w:val="222222"/>
          <w:sz w:val="24"/>
          <w:szCs w:val="24"/>
          <w:shd w:val="clear" w:color="auto" w:fill="FFFFFF"/>
        </w:rPr>
        <w:t xml:space="preserve">:71. </w:t>
      </w:r>
      <w:hyperlink r:id="rId20" w:history="1">
        <w:r w:rsidRPr="00026BE2">
          <w:rPr>
            <w:rStyle w:val="Hyperlink"/>
            <w:rFonts w:ascii="Times New Roman" w:hAnsi="Times New Roman" w:cs="Times New Roman"/>
            <w:sz w:val="24"/>
            <w:szCs w:val="24"/>
            <w:shd w:val="clear" w:color="auto" w:fill="FFFFFF"/>
          </w:rPr>
          <w:t>https://doi.org/10.3390/antiox7060071</w:t>
        </w:r>
      </w:hyperlink>
    </w:p>
    <w:p w14:paraId="3E4BB15F" w14:textId="77777777" w:rsidR="0021647A" w:rsidRPr="00026BE2" w:rsidRDefault="0021647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2. </w:t>
      </w:r>
      <w:r w:rsidR="00FC6347" w:rsidRPr="00026BE2">
        <w:rPr>
          <w:rFonts w:ascii="Times New Roman" w:hAnsi="Times New Roman" w:cs="Times New Roman"/>
          <w:color w:val="222222"/>
          <w:sz w:val="24"/>
          <w:szCs w:val="24"/>
          <w:shd w:val="clear" w:color="auto" w:fill="FFFFFF"/>
        </w:rPr>
        <w:t xml:space="preserve">Madhu S, Kamani D, </w:t>
      </w:r>
      <w:proofErr w:type="spellStart"/>
      <w:r w:rsidR="00FC6347" w:rsidRPr="00026BE2">
        <w:rPr>
          <w:rFonts w:ascii="Times New Roman" w:hAnsi="Times New Roman" w:cs="Times New Roman"/>
          <w:color w:val="222222"/>
          <w:sz w:val="24"/>
          <w:szCs w:val="24"/>
          <w:shd w:val="clear" w:color="auto" w:fill="FFFFFF"/>
        </w:rPr>
        <w:t>Mesara</w:t>
      </w:r>
      <w:proofErr w:type="spellEnd"/>
      <w:r w:rsidR="00FC6347" w:rsidRPr="00026BE2">
        <w:rPr>
          <w:rFonts w:ascii="Times New Roman" w:hAnsi="Times New Roman" w:cs="Times New Roman"/>
          <w:color w:val="222222"/>
          <w:sz w:val="24"/>
          <w:szCs w:val="24"/>
          <w:shd w:val="clear" w:color="auto" w:fill="FFFFFF"/>
        </w:rPr>
        <w:t xml:space="preserve"> H. </w:t>
      </w:r>
      <w:r w:rsidRPr="00026BE2">
        <w:rPr>
          <w:rFonts w:ascii="Times New Roman" w:hAnsi="Times New Roman" w:cs="Times New Roman"/>
          <w:color w:val="222222"/>
          <w:sz w:val="24"/>
          <w:szCs w:val="24"/>
          <w:shd w:val="clear" w:color="auto" w:fill="FFFFFF"/>
        </w:rPr>
        <w:t xml:space="preserve">A study on production and export of rice from India. </w:t>
      </w:r>
      <w:r w:rsidRPr="00026BE2">
        <w:rPr>
          <w:rFonts w:ascii="Times New Roman" w:hAnsi="Times New Roman" w:cs="Times New Roman"/>
          <w:iCs/>
          <w:color w:val="222222"/>
          <w:sz w:val="24"/>
          <w:szCs w:val="24"/>
          <w:shd w:val="clear" w:color="auto" w:fill="FFFFFF"/>
        </w:rPr>
        <w:t>Int Res J Mod Eng Technol Sci</w:t>
      </w:r>
      <w:r w:rsidR="00FC6347" w:rsidRPr="00026BE2">
        <w:rPr>
          <w:rFonts w:ascii="Times New Roman" w:hAnsi="Times New Roman" w:cs="Times New Roman"/>
          <w:iCs/>
          <w:color w:val="222222"/>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2023;</w:t>
      </w:r>
      <w:r w:rsidRPr="00026BE2">
        <w:rPr>
          <w:rFonts w:ascii="Times New Roman" w:hAnsi="Times New Roman" w:cs="Times New Roman"/>
          <w:iCs/>
          <w:color w:val="222222"/>
          <w:sz w:val="24"/>
          <w:szCs w:val="24"/>
          <w:shd w:val="clear" w:color="auto" w:fill="FFFFFF"/>
        </w:rPr>
        <w:t>5</w:t>
      </w:r>
      <w:r w:rsidR="00296DC8" w:rsidRPr="00026BE2">
        <w:rPr>
          <w:rFonts w:ascii="Times New Roman" w:hAnsi="Times New Roman" w:cs="Times New Roman"/>
          <w:iCs/>
          <w:color w:val="222222"/>
          <w:sz w:val="24"/>
          <w:szCs w:val="24"/>
          <w:shd w:val="clear" w:color="auto" w:fill="FFFFFF"/>
        </w:rPr>
        <w:t>(3)</w:t>
      </w:r>
      <w:r w:rsidR="00070EC8" w:rsidRPr="00026BE2">
        <w:rPr>
          <w:rFonts w:ascii="Times New Roman" w:hAnsi="Times New Roman" w:cs="Times New Roman"/>
          <w:color w:val="222222"/>
          <w:sz w:val="24"/>
          <w:szCs w:val="24"/>
          <w:shd w:val="clear" w:color="auto" w:fill="FFFFFF"/>
        </w:rPr>
        <w:t>:346-</w:t>
      </w:r>
      <w:r w:rsidRPr="00026BE2">
        <w:rPr>
          <w:rFonts w:ascii="Times New Roman" w:hAnsi="Times New Roman" w:cs="Times New Roman"/>
          <w:color w:val="222222"/>
          <w:sz w:val="24"/>
          <w:szCs w:val="24"/>
          <w:shd w:val="clear" w:color="auto" w:fill="FFFFFF"/>
        </w:rPr>
        <w:t>65.</w:t>
      </w:r>
    </w:p>
    <w:p w14:paraId="78E05CC1" w14:textId="77777777" w:rsidR="00C83911" w:rsidRPr="00026BE2" w:rsidRDefault="00C83911"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3. Ahmad N, Singh KM, Sinha D, Mishra R</w:t>
      </w:r>
      <w:r w:rsidR="00D37DBD" w:rsidRPr="00026BE2">
        <w:rPr>
          <w:rFonts w:ascii="Times New Roman" w:hAnsi="Times New Roman" w:cs="Times New Roman"/>
          <w:color w:val="222222"/>
          <w:sz w:val="24"/>
          <w:szCs w:val="24"/>
          <w:shd w:val="clear" w:color="auto" w:fill="FFFFFF"/>
        </w:rPr>
        <w:t>.</w:t>
      </w:r>
      <w:r w:rsidR="00095BF0"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 xml:space="preserve">Food security and sustainability of agricultural production: An economic appraisal in Indian context. </w:t>
      </w:r>
      <w:r w:rsidRPr="00026BE2">
        <w:rPr>
          <w:rFonts w:ascii="Times New Roman" w:hAnsi="Times New Roman" w:cs="Times New Roman"/>
          <w:color w:val="040C28"/>
          <w:sz w:val="24"/>
          <w:szCs w:val="24"/>
        </w:rPr>
        <w:t>Int</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J</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Chem</w:t>
      </w:r>
      <w:r w:rsidR="00095BF0" w:rsidRPr="00026BE2">
        <w:rPr>
          <w:rFonts w:ascii="Times New Roman" w:hAnsi="Times New Roman" w:cs="Times New Roman"/>
          <w:color w:val="040C28"/>
          <w:sz w:val="24"/>
          <w:szCs w:val="24"/>
        </w:rPr>
        <w:t xml:space="preserve">. </w:t>
      </w:r>
      <w:r w:rsidR="00095BF0" w:rsidRPr="00026BE2">
        <w:rPr>
          <w:rFonts w:ascii="Times New Roman" w:hAnsi="Times New Roman" w:cs="Times New Roman"/>
          <w:color w:val="222222"/>
          <w:sz w:val="24"/>
          <w:szCs w:val="24"/>
          <w:shd w:val="clear" w:color="auto" w:fill="FFFFFF"/>
        </w:rPr>
        <w:t>2019;</w:t>
      </w:r>
      <w:r w:rsidRPr="00026BE2">
        <w:rPr>
          <w:rFonts w:ascii="Times New Roman" w:hAnsi="Times New Roman" w:cs="Times New Roman"/>
          <w:iCs/>
          <w:color w:val="222222"/>
          <w:sz w:val="24"/>
          <w:szCs w:val="24"/>
          <w:shd w:val="clear" w:color="auto" w:fill="FFFFFF"/>
        </w:rPr>
        <w:t>7</w:t>
      </w:r>
      <w:r w:rsidR="00296DC8" w:rsidRPr="00026BE2">
        <w:rPr>
          <w:rFonts w:ascii="Times New Roman" w:hAnsi="Times New Roman" w:cs="Times New Roman"/>
          <w:iCs/>
          <w:color w:val="222222"/>
          <w:sz w:val="24"/>
          <w:szCs w:val="24"/>
          <w:shd w:val="clear" w:color="auto" w:fill="FFFFFF"/>
        </w:rPr>
        <w:t>(4)</w:t>
      </w:r>
      <w:r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3229-</w:t>
      </w:r>
      <w:r w:rsidRPr="00026BE2">
        <w:rPr>
          <w:rFonts w:ascii="Times New Roman" w:hAnsi="Times New Roman" w:cs="Times New Roman"/>
          <w:color w:val="222222"/>
          <w:sz w:val="24"/>
          <w:szCs w:val="24"/>
          <w:shd w:val="clear" w:color="auto" w:fill="FFFFFF"/>
        </w:rPr>
        <w:t xml:space="preserve">32. </w:t>
      </w:r>
      <w:hyperlink r:id="rId21" w:history="1">
        <w:r w:rsidRPr="00026BE2">
          <w:rPr>
            <w:rStyle w:val="Hyperlink"/>
            <w:rFonts w:ascii="Times New Roman" w:hAnsi="Times New Roman" w:cs="Times New Roman"/>
            <w:sz w:val="24"/>
            <w:szCs w:val="24"/>
            <w:shd w:val="clear" w:color="auto" w:fill="FFFFFF"/>
          </w:rPr>
          <w:t>https://dx.doi.org/10.2139/ssrn.3474955</w:t>
        </w:r>
      </w:hyperlink>
    </w:p>
    <w:p w14:paraId="525350B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4. Dhaliwal GS, Jindal V, Dhawan AK</w:t>
      </w:r>
      <w:r w:rsidR="00095BF0"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Insect pest problems and crop losses: changing trends. </w:t>
      </w:r>
      <w:r w:rsidRPr="00026BE2">
        <w:rPr>
          <w:rStyle w:val="html-italic"/>
          <w:rFonts w:ascii="Times New Roman" w:hAnsi="Times New Roman" w:cs="Times New Roman"/>
          <w:iCs/>
          <w:color w:val="222222"/>
          <w:sz w:val="24"/>
          <w:szCs w:val="24"/>
          <w:shd w:val="clear" w:color="auto" w:fill="FFFFFF"/>
        </w:rPr>
        <w:t>Indian J Ecol</w:t>
      </w:r>
      <w:r w:rsidR="00095BF0" w:rsidRPr="00026BE2">
        <w:rPr>
          <w:rStyle w:val="html-italic"/>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2010;</w:t>
      </w:r>
      <w:r w:rsidRPr="00026BE2">
        <w:rPr>
          <w:rStyle w:val="html-italic"/>
          <w:rFonts w:ascii="Times New Roman" w:hAnsi="Times New Roman" w:cs="Times New Roman"/>
          <w:iCs/>
          <w:color w:val="222222"/>
          <w:sz w:val="24"/>
          <w:szCs w:val="24"/>
          <w:shd w:val="clear" w:color="auto" w:fill="FFFFFF"/>
        </w:rPr>
        <w:t>37</w:t>
      </w:r>
      <w:r w:rsidR="00296DC8" w:rsidRPr="00026BE2">
        <w:rPr>
          <w:rStyle w:val="html-italic"/>
          <w:rFonts w:ascii="Times New Roman" w:hAnsi="Times New Roman" w:cs="Times New Roman"/>
          <w:iCs/>
          <w:color w:val="222222"/>
          <w:sz w:val="24"/>
          <w:szCs w:val="24"/>
          <w:shd w:val="clear" w:color="auto" w:fill="FFFFFF"/>
        </w:rPr>
        <w:t>(1)</w:t>
      </w:r>
      <w:r w:rsidRPr="00026BE2">
        <w:rPr>
          <w:rStyle w:val="html-italic"/>
          <w:rFonts w:ascii="Times New Roman" w:hAnsi="Times New Roman" w:cs="Times New Roman"/>
          <w:iCs/>
          <w:color w:val="222222"/>
          <w:sz w:val="24"/>
          <w:szCs w:val="24"/>
          <w:shd w:val="clear" w:color="auto" w:fill="FFFFFF"/>
        </w:rPr>
        <w:t>: 1-7</w:t>
      </w:r>
      <w:r w:rsidR="00095BF0" w:rsidRPr="00026BE2">
        <w:rPr>
          <w:rStyle w:val="html-italic"/>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w:t>
      </w:r>
    </w:p>
    <w:p w14:paraId="614D9A4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5. </w:t>
      </w:r>
      <w:proofErr w:type="spellStart"/>
      <w:r w:rsidRPr="00026BE2">
        <w:rPr>
          <w:rFonts w:ascii="Times New Roman" w:hAnsi="Times New Roman" w:cs="Times New Roman"/>
          <w:color w:val="222222"/>
          <w:sz w:val="24"/>
          <w:szCs w:val="24"/>
          <w:shd w:val="clear" w:color="auto" w:fill="FFFFFF"/>
        </w:rPr>
        <w:t>Babendreier</w:t>
      </w:r>
      <w:proofErr w:type="spellEnd"/>
      <w:r w:rsidRPr="00026BE2">
        <w:rPr>
          <w:rFonts w:ascii="Times New Roman" w:hAnsi="Times New Roman" w:cs="Times New Roman"/>
          <w:color w:val="222222"/>
          <w:sz w:val="24"/>
          <w:szCs w:val="24"/>
          <w:shd w:val="clear" w:color="auto" w:fill="FFFFFF"/>
        </w:rPr>
        <w:t xml:space="preserve"> D, Hou M, Tang R, Zhang F, </w:t>
      </w:r>
      <w:proofErr w:type="spellStart"/>
      <w:r w:rsidRPr="00026BE2">
        <w:rPr>
          <w:rFonts w:ascii="Times New Roman" w:hAnsi="Times New Roman" w:cs="Times New Roman"/>
          <w:color w:val="222222"/>
          <w:sz w:val="24"/>
          <w:szCs w:val="24"/>
          <w:shd w:val="clear" w:color="auto" w:fill="FFFFFF"/>
        </w:rPr>
        <w:t>Vongsabouth</w:t>
      </w:r>
      <w:proofErr w:type="spellEnd"/>
      <w:r w:rsidRPr="00026BE2">
        <w:rPr>
          <w:rFonts w:ascii="Times New Roman" w:hAnsi="Times New Roman" w:cs="Times New Roman"/>
          <w:color w:val="222222"/>
          <w:sz w:val="24"/>
          <w:szCs w:val="24"/>
          <w:shd w:val="clear" w:color="auto" w:fill="FFFFFF"/>
        </w:rPr>
        <w:t xml:space="preserve"> T, Win KK, </w:t>
      </w:r>
      <w:r w:rsidR="00095BF0"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w:t>
      </w:r>
      <w:proofErr w:type="gramStart"/>
      <w:r w:rsidRPr="00026BE2">
        <w:rPr>
          <w:rFonts w:ascii="Times New Roman" w:hAnsi="Times New Roman" w:cs="Times New Roman"/>
          <w:color w:val="222222"/>
          <w:sz w:val="24"/>
          <w:szCs w:val="24"/>
          <w:shd w:val="clear" w:color="auto" w:fill="FFFFFF"/>
        </w:rPr>
        <w:t>Biological</w:t>
      </w:r>
      <w:proofErr w:type="gramEnd"/>
      <w:r w:rsidRPr="00026BE2">
        <w:rPr>
          <w:rFonts w:ascii="Times New Roman" w:hAnsi="Times New Roman" w:cs="Times New Roman"/>
          <w:color w:val="222222"/>
          <w:sz w:val="24"/>
          <w:szCs w:val="24"/>
          <w:shd w:val="clear" w:color="auto" w:fill="FFFFFF"/>
        </w:rPr>
        <w:t xml:space="preserve"> control of lepidopteran pests in rice: a multi-nation case study from Asia. J </w:t>
      </w:r>
      <w:proofErr w:type="spellStart"/>
      <w:r w:rsidRPr="00026BE2">
        <w:rPr>
          <w:rFonts w:ascii="Times New Roman" w:hAnsi="Times New Roman" w:cs="Times New Roman"/>
          <w:color w:val="222222"/>
          <w:sz w:val="24"/>
          <w:szCs w:val="24"/>
          <w:shd w:val="clear" w:color="auto" w:fill="FFFFFF"/>
        </w:rPr>
        <w:t>Integr</w:t>
      </w:r>
      <w:proofErr w:type="spellEnd"/>
      <w:r w:rsidRPr="00026BE2">
        <w:rPr>
          <w:rFonts w:ascii="Times New Roman" w:hAnsi="Times New Roman" w:cs="Times New Roman"/>
          <w:color w:val="222222"/>
          <w:sz w:val="24"/>
          <w:szCs w:val="24"/>
          <w:shd w:val="clear" w:color="auto" w:fill="FFFFFF"/>
        </w:rPr>
        <w:t xml:space="preserve"> Pest Manag</w:t>
      </w:r>
      <w:r w:rsidR="00095BF0" w:rsidRPr="00026BE2">
        <w:rPr>
          <w:rFonts w:ascii="Times New Roman" w:hAnsi="Times New Roman" w:cs="Times New Roman"/>
          <w:color w:val="222222"/>
          <w:sz w:val="24"/>
          <w:szCs w:val="24"/>
          <w:shd w:val="clear" w:color="auto" w:fill="FFFFFF"/>
        </w:rPr>
        <w:t>. 2020;1</w:t>
      </w:r>
      <w:r w:rsidRPr="00026BE2">
        <w:rPr>
          <w:rFonts w:ascii="Times New Roman" w:hAnsi="Times New Roman" w:cs="Times New Roman"/>
          <w:color w:val="222222"/>
          <w:sz w:val="24"/>
          <w:szCs w:val="24"/>
          <w:shd w:val="clear" w:color="auto" w:fill="FFFFFF"/>
        </w:rPr>
        <w:t>1</w:t>
      </w:r>
      <w:r w:rsidR="00296DC8" w:rsidRPr="00026BE2">
        <w:rPr>
          <w:rFonts w:ascii="Times New Roman" w:hAnsi="Times New Roman" w:cs="Times New Roman"/>
          <w:color w:val="222222"/>
          <w:sz w:val="24"/>
          <w:szCs w:val="24"/>
          <w:shd w:val="clear" w:color="auto" w:fill="FFFFFF"/>
        </w:rPr>
        <w:t>(1)</w:t>
      </w:r>
      <w:r w:rsidRPr="00026BE2">
        <w:rPr>
          <w:rFonts w:ascii="Times New Roman" w:hAnsi="Times New Roman" w:cs="Times New Roman"/>
          <w:color w:val="222222"/>
          <w:sz w:val="24"/>
          <w:szCs w:val="24"/>
          <w:shd w:val="clear" w:color="auto" w:fill="FFFFFF"/>
        </w:rPr>
        <w:t xml:space="preserve">:1-11. </w:t>
      </w:r>
      <w:r w:rsidRPr="00026BE2">
        <w:rPr>
          <w:rFonts w:ascii="Times New Roman" w:hAnsi="Times New Roman" w:cs="Times New Roman"/>
          <w:bCs/>
          <w:color w:val="222222"/>
          <w:sz w:val="24"/>
          <w:szCs w:val="24"/>
          <w:shd w:val="clear" w:color="auto" w:fill="FFFFFF"/>
        </w:rPr>
        <w:t>10.1093/</w:t>
      </w:r>
      <w:proofErr w:type="spellStart"/>
      <w:r w:rsidRPr="00026BE2">
        <w:rPr>
          <w:rFonts w:ascii="Times New Roman" w:hAnsi="Times New Roman" w:cs="Times New Roman"/>
          <w:bCs/>
          <w:color w:val="222222"/>
          <w:sz w:val="24"/>
          <w:szCs w:val="24"/>
          <w:shd w:val="clear" w:color="auto" w:fill="FFFFFF"/>
        </w:rPr>
        <w:t>jipm</w:t>
      </w:r>
      <w:proofErr w:type="spellEnd"/>
      <w:r w:rsidRPr="00026BE2">
        <w:rPr>
          <w:rFonts w:ascii="Times New Roman" w:hAnsi="Times New Roman" w:cs="Times New Roman"/>
          <w:bCs/>
          <w:color w:val="222222"/>
          <w:sz w:val="24"/>
          <w:szCs w:val="24"/>
          <w:shd w:val="clear" w:color="auto" w:fill="FFFFFF"/>
        </w:rPr>
        <w:t>/pmaa002</w:t>
      </w:r>
      <w:r w:rsidR="00724CEA" w:rsidRPr="00026BE2">
        <w:rPr>
          <w:rFonts w:ascii="Times New Roman" w:hAnsi="Times New Roman" w:cs="Times New Roman"/>
          <w:bCs/>
          <w:color w:val="222222"/>
          <w:sz w:val="24"/>
          <w:szCs w:val="24"/>
          <w:shd w:val="clear" w:color="auto" w:fill="FFFFFF"/>
        </w:rPr>
        <w:t xml:space="preserve"> </w:t>
      </w:r>
    </w:p>
    <w:p w14:paraId="7925AA41" w14:textId="77777777" w:rsidR="00724CEA" w:rsidRPr="00026BE2" w:rsidRDefault="00724CEA" w:rsidP="00030CB8">
      <w:pPr>
        <w:spacing w:line="240" w:lineRule="auto"/>
        <w:jc w:val="both"/>
        <w:rPr>
          <w:rFonts w:ascii="Times New Roman" w:hAnsi="Times New Roman" w:cs="Times New Roman"/>
          <w:sz w:val="24"/>
          <w:szCs w:val="24"/>
        </w:rPr>
      </w:pPr>
      <w:r w:rsidRPr="00026BE2">
        <w:rPr>
          <w:rFonts w:ascii="Times New Roman" w:hAnsi="Times New Roman" w:cs="Times New Roman"/>
          <w:color w:val="222222"/>
          <w:sz w:val="24"/>
          <w:szCs w:val="24"/>
          <w:shd w:val="clear" w:color="auto" w:fill="FFFFFF"/>
        </w:rPr>
        <w:t>6. Ali MP, Nessa B,</w:t>
      </w:r>
      <w:r w:rsidR="00095BF0" w:rsidRPr="00026BE2">
        <w:rPr>
          <w:rFonts w:ascii="Times New Roman" w:hAnsi="Times New Roman" w:cs="Times New Roman"/>
          <w:color w:val="222222"/>
          <w:sz w:val="24"/>
          <w:szCs w:val="24"/>
          <w:shd w:val="clear" w:color="auto" w:fill="FFFFFF"/>
        </w:rPr>
        <w:t xml:space="preserve"> Khatun MT, Salam MU, Kabir MS.</w:t>
      </w:r>
      <w:r w:rsidRPr="00026BE2">
        <w:rPr>
          <w:rFonts w:ascii="Times New Roman" w:hAnsi="Times New Roman" w:cs="Times New Roman"/>
          <w:color w:val="222222"/>
          <w:sz w:val="24"/>
          <w:szCs w:val="24"/>
          <w:shd w:val="clear" w:color="auto" w:fill="FFFFFF"/>
        </w:rPr>
        <w:t xml:space="preserve"> A way forward to combat insect pest in rice. </w:t>
      </w:r>
      <w:r w:rsidRPr="00026BE2">
        <w:rPr>
          <w:rFonts w:ascii="Times New Roman" w:hAnsi="Times New Roman" w:cs="Times New Roman"/>
          <w:iCs/>
          <w:color w:val="222222"/>
          <w:sz w:val="24"/>
          <w:szCs w:val="24"/>
          <w:shd w:val="clear" w:color="auto" w:fill="FFFFFF"/>
        </w:rPr>
        <w:t>Bangladesh Rice J</w:t>
      </w:r>
      <w:r w:rsidR="00095BF0" w:rsidRPr="00026BE2">
        <w:rPr>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2021;</w:t>
      </w:r>
      <w:r w:rsidRPr="00026BE2">
        <w:rPr>
          <w:rFonts w:ascii="Times New Roman" w:hAnsi="Times New Roman" w:cs="Times New Roman"/>
          <w:iCs/>
          <w:color w:val="222222"/>
          <w:sz w:val="24"/>
          <w:szCs w:val="24"/>
          <w:shd w:val="clear" w:color="auto" w:fill="FFFFFF"/>
        </w:rPr>
        <w:t>25</w:t>
      </w:r>
      <w:r w:rsidR="00296DC8" w:rsidRPr="00026BE2">
        <w:rPr>
          <w:rFonts w:ascii="Times New Roman" w:hAnsi="Times New Roman" w:cs="Times New Roman"/>
          <w:iCs/>
          <w:color w:val="222222"/>
          <w:sz w:val="24"/>
          <w:szCs w:val="24"/>
          <w:shd w:val="clear" w:color="auto" w:fill="FFFFFF"/>
        </w:rPr>
        <w:t>(1)</w:t>
      </w:r>
      <w:r w:rsidRPr="00026BE2">
        <w:rPr>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1-22. </w:t>
      </w:r>
      <w:r w:rsidRPr="00026BE2">
        <w:rPr>
          <w:rFonts w:ascii="Times New Roman" w:hAnsi="Times New Roman" w:cs="Times New Roman"/>
          <w:sz w:val="24"/>
          <w:szCs w:val="24"/>
        </w:rPr>
        <w:t>doi.org/10.3329/</w:t>
      </w:r>
      <w:proofErr w:type="gramStart"/>
      <w:r w:rsidRPr="00026BE2">
        <w:rPr>
          <w:rFonts w:ascii="Times New Roman" w:hAnsi="Times New Roman" w:cs="Times New Roman"/>
          <w:sz w:val="24"/>
          <w:szCs w:val="24"/>
        </w:rPr>
        <w:t>brj.v</w:t>
      </w:r>
      <w:proofErr w:type="gramEnd"/>
      <w:r w:rsidRPr="00026BE2">
        <w:rPr>
          <w:rFonts w:ascii="Times New Roman" w:hAnsi="Times New Roman" w:cs="Times New Roman"/>
          <w:sz w:val="24"/>
          <w:szCs w:val="24"/>
        </w:rPr>
        <w:t>25i1.55176</w:t>
      </w:r>
    </w:p>
    <w:p w14:paraId="35016C7C" w14:textId="77777777" w:rsidR="0021647A" w:rsidRPr="00026BE2" w:rsidRDefault="00724CE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7. Lim GS, Heong KL</w:t>
      </w:r>
      <w:r w:rsidR="00095BF0"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The role of insecticides in rice integrated pest management</w:t>
      </w:r>
      <w:r w:rsidR="00DF7A6A"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 xml:space="preserve">IRRI: </w:t>
      </w:r>
      <w:r w:rsidRPr="00026BE2">
        <w:rPr>
          <w:rFonts w:ascii="Times New Roman" w:hAnsi="Times New Roman" w:cs="Times New Roman"/>
          <w:color w:val="222222"/>
          <w:sz w:val="24"/>
          <w:szCs w:val="24"/>
          <w:shd w:val="clear" w:color="auto" w:fill="FFFFFF"/>
        </w:rPr>
        <w:t xml:space="preserve">Los </w:t>
      </w:r>
      <w:r w:rsidR="005561A5" w:rsidRPr="00026BE2">
        <w:rPr>
          <w:rFonts w:ascii="Times New Roman" w:hAnsi="Times New Roman" w:cs="Times New Roman"/>
          <w:color w:val="222222"/>
          <w:sz w:val="24"/>
          <w:szCs w:val="24"/>
          <w:shd w:val="clear" w:color="auto" w:fill="FFFFFF"/>
        </w:rPr>
        <w:t>Banos, Laguna, Philippines; 1983.</w:t>
      </w:r>
      <w:r w:rsidR="00845310" w:rsidRPr="00026BE2">
        <w:rPr>
          <w:rFonts w:ascii="Times New Roman" w:hAnsi="Times New Roman" w:cs="Times New Roman"/>
          <w:color w:val="222222"/>
          <w:sz w:val="24"/>
          <w:szCs w:val="24"/>
          <w:shd w:val="clear" w:color="auto" w:fill="FFFFFF"/>
        </w:rPr>
        <w:t xml:space="preserve"> </w:t>
      </w:r>
    </w:p>
    <w:p w14:paraId="12ABA80B" w14:textId="77777777" w:rsidR="007C1F5E" w:rsidRPr="00026BE2" w:rsidRDefault="007C1F5E"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8. Bhuvaneswari K, Ma</w:t>
      </w:r>
      <w:r w:rsidR="00095BF0" w:rsidRPr="00026BE2">
        <w:rPr>
          <w:rFonts w:ascii="Times New Roman" w:hAnsi="Times New Roman" w:cs="Times New Roman"/>
          <w:color w:val="222222"/>
          <w:sz w:val="24"/>
          <w:szCs w:val="24"/>
          <w:shd w:val="clear" w:color="auto" w:fill="FFFFFF"/>
        </w:rPr>
        <w:t xml:space="preserve">ni M, Suganthi A, Manivannan A. </w:t>
      </w:r>
      <w:r w:rsidRPr="00026BE2">
        <w:rPr>
          <w:rFonts w:ascii="Times New Roman" w:hAnsi="Times New Roman" w:cs="Times New Roman"/>
          <w:color w:val="222222"/>
          <w:sz w:val="24"/>
          <w:szCs w:val="24"/>
          <w:shd w:val="clear" w:color="auto" w:fill="FFFFFF"/>
        </w:rPr>
        <w:t>Novel insecticides and their application in the management of horticult</w:t>
      </w:r>
      <w:r w:rsidR="00B71612" w:rsidRPr="00026BE2">
        <w:rPr>
          <w:rFonts w:ascii="Times New Roman" w:hAnsi="Times New Roman" w:cs="Times New Roman"/>
          <w:color w:val="222222"/>
          <w:sz w:val="24"/>
          <w:szCs w:val="24"/>
          <w:shd w:val="clear" w:color="auto" w:fill="FFFFFF"/>
        </w:rPr>
        <w:t>ural crop pests. In: Mani M, editor.</w:t>
      </w:r>
      <w:r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iCs/>
          <w:color w:val="222222"/>
          <w:sz w:val="24"/>
          <w:szCs w:val="24"/>
          <w:shd w:val="clear" w:color="auto" w:fill="FFFFFF"/>
        </w:rPr>
        <w:t>Trends in Horticultural Entomology</w:t>
      </w:r>
      <w:r w:rsidR="00BC60F4" w:rsidRPr="00026BE2">
        <w:rPr>
          <w:rFonts w:ascii="Times New Roman" w:hAnsi="Times New Roman" w:cs="Times New Roman"/>
          <w:iCs/>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Singapore</w:t>
      </w:r>
      <w:r w:rsidR="00BC60F4" w:rsidRPr="00026BE2">
        <w:rPr>
          <w:rFonts w:ascii="Times New Roman" w:hAnsi="Times New Roman" w:cs="Times New Roman"/>
          <w:color w:val="222222"/>
          <w:sz w:val="24"/>
          <w:szCs w:val="24"/>
          <w:shd w:val="clear" w:color="auto" w:fill="FFFFFF"/>
        </w:rPr>
        <w:t>: Springer;</w:t>
      </w:r>
      <w:r w:rsidRPr="00026BE2">
        <w:rPr>
          <w:rFonts w:ascii="Times New Roman" w:hAnsi="Times New Roman" w:cs="Times New Roman"/>
          <w:color w:val="222222"/>
          <w:sz w:val="24"/>
          <w:szCs w:val="24"/>
          <w:shd w:val="clear" w:color="auto" w:fill="FFFFFF"/>
        </w:rPr>
        <w:t xml:space="preserve"> </w:t>
      </w:r>
      <w:r w:rsidR="00BC60F4" w:rsidRPr="00026BE2">
        <w:rPr>
          <w:rFonts w:ascii="Times New Roman" w:hAnsi="Times New Roman" w:cs="Times New Roman"/>
          <w:color w:val="222222"/>
          <w:sz w:val="24"/>
          <w:szCs w:val="24"/>
          <w:shd w:val="clear" w:color="auto" w:fill="FFFFFF"/>
        </w:rPr>
        <w:t xml:space="preserve">2022, </w:t>
      </w:r>
      <w:r w:rsidRPr="00026BE2">
        <w:rPr>
          <w:rFonts w:ascii="Times New Roman" w:hAnsi="Times New Roman" w:cs="Times New Roman"/>
          <w:color w:val="222222"/>
          <w:sz w:val="24"/>
          <w:szCs w:val="24"/>
          <w:shd w:val="clear" w:color="auto" w:fill="FFFFFF"/>
        </w:rPr>
        <w:t>pp 4</w:t>
      </w:r>
      <w:r w:rsidR="005561A5" w:rsidRPr="00026BE2">
        <w:rPr>
          <w:rFonts w:ascii="Times New Roman" w:hAnsi="Times New Roman" w:cs="Times New Roman"/>
          <w:color w:val="222222"/>
          <w:sz w:val="24"/>
          <w:szCs w:val="24"/>
          <w:shd w:val="clear" w:color="auto" w:fill="FFFFFF"/>
        </w:rPr>
        <w:t>19-</w:t>
      </w:r>
      <w:r w:rsidRPr="00026BE2">
        <w:rPr>
          <w:rFonts w:ascii="Times New Roman" w:hAnsi="Times New Roman" w:cs="Times New Roman"/>
          <w:color w:val="222222"/>
          <w:sz w:val="24"/>
          <w:szCs w:val="24"/>
          <w:shd w:val="clear" w:color="auto" w:fill="FFFFFF"/>
        </w:rPr>
        <w:t xml:space="preserve">54. </w:t>
      </w:r>
      <w:hyperlink r:id="rId22" w:history="1">
        <w:r w:rsidRPr="00026BE2">
          <w:rPr>
            <w:rStyle w:val="Hyperlink"/>
            <w:rFonts w:ascii="Times New Roman" w:hAnsi="Times New Roman" w:cs="Times New Roman"/>
            <w:sz w:val="24"/>
            <w:szCs w:val="24"/>
            <w:shd w:val="clear" w:color="auto" w:fill="FFFFFF"/>
          </w:rPr>
          <w:t>https://doi.org/10.1007/978-981-19-0343-4_13</w:t>
        </w:r>
      </w:hyperlink>
    </w:p>
    <w:p w14:paraId="5E5A5D0D" w14:textId="77777777" w:rsidR="007C1F5E" w:rsidRPr="00026BE2" w:rsidRDefault="007C1F5E"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9. </w:t>
      </w:r>
      <w:r w:rsidR="008C793D" w:rsidRPr="00026BE2">
        <w:rPr>
          <w:rFonts w:ascii="Times New Roman" w:hAnsi="Times New Roman" w:cs="Times New Roman"/>
          <w:color w:val="222222"/>
          <w:sz w:val="24"/>
          <w:szCs w:val="24"/>
          <w:shd w:val="clear" w:color="auto" w:fill="FFFFFF"/>
        </w:rPr>
        <w:t>CIBRC</w:t>
      </w:r>
      <w:r w:rsidR="00017604" w:rsidRPr="00026BE2">
        <w:rPr>
          <w:rFonts w:ascii="Times New Roman" w:hAnsi="Times New Roman" w:cs="Times New Roman"/>
          <w:color w:val="222222"/>
          <w:sz w:val="24"/>
          <w:szCs w:val="24"/>
          <w:shd w:val="clear" w:color="auto" w:fill="FFFFFF"/>
        </w:rPr>
        <w:t>.</w:t>
      </w:r>
      <w:r w:rsidR="008C793D"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 xml:space="preserve">Major uses of pesticides </w:t>
      </w:r>
      <w:r w:rsidR="00017604"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Insecticides</w:t>
      </w:r>
      <w:r w:rsidR="00017604" w:rsidRPr="00026BE2">
        <w:rPr>
          <w:rFonts w:ascii="Times New Roman" w:hAnsi="Times New Roman" w:cs="Times New Roman"/>
          <w:color w:val="222222"/>
          <w:sz w:val="24"/>
          <w:szCs w:val="24"/>
          <w:shd w:val="clear" w:color="auto" w:fill="FFFFFF"/>
        </w:rPr>
        <w:t>. 2023. Accessed 15 March 2024. Available:</w:t>
      </w:r>
      <w:r w:rsidRPr="00026BE2">
        <w:rPr>
          <w:rFonts w:ascii="Times New Roman" w:hAnsi="Times New Roman" w:cs="Times New Roman"/>
          <w:color w:val="222222"/>
          <w:sz w:val="24"/>
          <w:szCs w:val="24"/>
          <w:shd w:val="clear" w:color="auto" w:fill="FFFFFF"/>
        </w:rPr>
        <w:t xml:space="preserve"> </w:t>
      </w:r>
      <w:hyperlink r:id="rId23" w:history="1">
        <w:r w:rsidRPr="00026BE2">
          <w:rPr>
            <w:rStyle w:val="Hyperlink"/>
            <w:rFonts w:ascii="Times New Roman" w:hAnsi="Times New Roman" w:cs="Times New Roman"/>
            <w:sz w:val="24"/>
            <w:szCs w:val="24"/>
            <w:shd w:val="clear" w:color="auto" w:fill="FFFFFF"/>
          </w:rPr>
          <w:t>https://ppqs.gov.in/divisions/central-insecticides-board-registration-committee</w:t>
        </w:r>
      </w:hyperlink>
      <w:r w:rsidRPr="00026BE2">
        <w:rPr>
          <w:rFonts w:ascii="Times New Roman" w:hAnsi="Times New Roman" w:cs="Times New Roman"/>
          <w:color w:val="222222"/>
          <w:sz w:val="24"/>
          <w:szCs w:val="24"/>
          <w:shd w:val="clear" w:color="auto" w:fill="FFFFFF"/>
        </w:rPr>
        <w:t xml:space="preserve">. </w:t>
      </w:r>
    </w:p>
    <w:p w14:paraId="4BB09842" w14:textId="77777777" w:rsidR="00DC4763" w:rsidRPr="00026BE2" w:rsidRDefault="00DC4763"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10. </w:t>
      </w:r>
      <w:r w:rsidR="00095BF0" w:rsidRPr="00026BE2">
        <w:rPr>
          <w:rFonts w:ascii="Times New Roman" w:hAnsi="Times New Roman" w:cs="Times New Roman"/>
          <w:color w:val="222222"/>
          <w:sz w:val="24"/>
          <w:szCs w:val="24"/>
          <w:shd w:val="clear" w:color="auto" w:fill="FFFFFF"/>
        </w:rPr>
        <w:t xml:space="preserve">Morita M, Yoneda T, Akiyoshi N. </w:t>
      </w:r>
      <w:r w:rsidRPr="00026BE2">
        <w:rPr>
          <w:rFonts w:ascii="Times New Roman" w:hAnsi="Times New Roman" w:cs="Times New Roman"/>
          <w:sz w:val="24"/>
          <w:szCs w:val="24"/>
          <w:shd w:val="clear" w:color="auto" w:fill="FFFFFF"/>
        </w:rPr>
        <w:t xml:space="preserve">Research and development of a novel insecticide, flonicamid. </w:t>
      </w:r>
      <w:r w:rsidRPr="00026BE2">
        <w:rPr>
          <w:rFonts w:ascii="Times New Roman" w:hAnsi="Times New Roman" w:cs="Times New Roman"/>
          <w:iCs/>
          <w:sz w:val="24"/>
          <w:szCs w:val="24"/>
          <w:shd w:val="clear" w:color="auto" w:fill="FFFFFF"/>
        </w:rPr>
        <w:t xml:space="preserve">J </w:t>
      </w:r>
      <w:proofErr w:type="spellStart"/>
      <w:r w:rsidRPr="00026BE2">
        <w:rPr>
          <w:rFonts w:ascii="Times New Roman" w:hAnsi="Times New Roman" w:cs="Times New Roman"/>
          <w:iCs/>
          <w:sz w:val="24"/>
          <w:szCs w:val="24"/>
          <w:shd w:val="clear" w:color="auto" w:fill="FFFFFF"/>
        </w:rPr>
        <w:t>Pestic</w:t>
      </w:r>
      <w:proofErr w:type="spellEnd"/>
      <w:r w:rsidRPr="00026BE2">
        <w:rPr>
          <w:rFonts w:ascii="Times New Roman" w:hAnsi="Times New Roman" w:cs="Times New Roman"/>
          <w:iCs/>
          <w:sz w:val="24"/>
          <w:szCs w:val="24"/>
          <w:shd w:val="clear" w:color="auto" w:fill="FFFFFF"/>
        </w:rPr>
        <w:t xml:space="preserve"> Sci</w:t>
      </w:r>
      <w:r w:rsidR="00095BF0" w:rsidRPr="00026BE2">
        <w:rPr>
          <w:rFonts w:ascii="Times New Roman" w:hAnsi="Times New Roman" w:cs="Times New Roman"/>
          <w:iCs/>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2014;</w:t>
      </w:r>
      <w:r w:rsidRPr="00026BE2">
        <w:rPr>
          <w:rFonts w:ascii="Times New Roman" w:hAnsi="Times New Roman" w:cs="Times New Roman"/>
          <w:iCs/>
          <w:sz w:val="24"/>
          <w:szCs w:val="24"/>
          <w:shd w:val="clear" w:color="auto" w:fill="FFFFFF"/>
        </w:rPr>
        <w:t>39</w:t>
      </w:r>
      <w:r w:rsidR="005561A5" w:rsidRPr="00026BE2">
        <w:rPr>
          <w:rFonts w:ascii="Times New Roman" w:hAnsi="Times New Roman" w:cs="Times New Roman"/>
          <w:iCs/>
          <w:sz w:val="24"/>
          <w:szCs w:val="24"/>
          <w:shd w:val="clear" w:color="auto" w:fill="FFFFFF"/>
        </w:rPr>
        <w:t>(3)</w:t>
      </w:r>
      <w:r w:rsidR="00070EC8"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127-</w:t>
      </w:r>
      <w:r w:rsidRPr="00026BE2">
        <w:rPr>
          <w:rFonts w:ascii="Times New Roman" w:hAnsi="Times New Roman" w:cs="Times New Roman"/>
          <w:color w:val="222222"/>
          <w:sz w:val="24"/>
          <w:szCs w:val="24"/>
          <w:shd w:val="clear" w:color="auto" w:fill="FFFFFF"/>
        </w:rPr>
        <w:t xml:space="preserve">33. </w:t>
      </w:r>
      <w:hyperlink r:id="rId24" w:history="1">
        <w:r w:rsidRPr="00026BE2">
          <w:rPr>
            <w:rStyle w:val="Hyperlink"/>
            <w:rFonts w:ascii="Times New Roman" w:hAnsi="Times New Roman" w:cs="Times New Roman"/>
            <w:sz w:val="24"/>
            <w:szCs w:val="24"/>
            <w:shd w:val="clear" w:color="auto" w:fill="FFFFFF"/>
          </w:rPr>
          <w:t>https://doi.org/10.1584/jpestics.W14-06</w:t>
        </w:r>
      </w:hyperlink>
    </w:p>
    <w:p w14:paraId="50CE0254" w14:textId="77777777" w:rsidR="00DC4763" w:rsidRPr="00026BE2" w:rsidRDefault="00DC4763"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11. Prasanthi S, Chalam M, </w:t>
      </w:r>
      <w:r w:rsidR="00070EC8" w:rsidRPr="00026BE2">
        <w:rPr>
          <w:rFonts w:ascii="Times New Roman" w:hAnsi="Times New Roman" w:cs="Times New Roman"/>
          <w:color w:val="222222"/>
          <w:sz w:val="24"/>
          <w:szCs w:val="24"/>
          <w:shd w:val="clear" w:color="auto" w:fill="FFFFFF"/>
        </w:rPr>
        <w:t xml:space="preserve">Devaki K, Naidu MG. </w:t>
      </w:r>
      <w:r w:rsidRPr="00026BE2">
        <w:rPr>
          <w:rFonts w:ascii="Times New Roman" w:hAnsi="Times New Roman" w:cs="Times New Roman"/>
          <w:color w:val="222222"/>
          <w:sz w:val="24"/>
          <w:szCs w:val="24"/>
          <w:shd w:val="clear" w:color="auto" w:fill="FFFFFF"/>
        </w:rPr>
        <w:t xml:space="preserve">Evaluation of efficacies of newer insecticides against mango leafhoppers. Pharm </w:t>
      </w:r>
      <w:proofErr w:type="spellStart"/>
      <w:r w:rsidRPr="00026BE2">
        <w:rPr>
          <w:rFonts w:ascii="Times New Roman" w:hAnsi="Times New Roman" w:cs="Times New Roman"/>
          <w:color w:val="222222"/>
          <w:sz w:val="24"/>
          <w:szCs w:val="24"/>
          <w:shd w:val="clear" w:color="auto" w:fill="FFFFFF"/>
        </w:rPr>
        <w:t>Innov</w:t>
      </w:r>
      <w:proofErr w:type="spellEnd"/>
      <w:r w:rsidRPr="00026BE2">
        <w:rPr>
          <w:rFonts w:ascii="Times New Roman" w:hAnsi="Times New Roman" w:cs="Times New Roman"/>
          <w:color w:val="222222"/>
          <w:sz w:val="24"/>
          <w:szCs w:val="24"/>
          <w:shd w:val="clear" w:color="auto" w:fill="FFFFFF"/>
        </w:rPr>
        <w:t xml:space="preserve"> J</w:t>
      </w:r>
      <w:r w:rsidR="00070EC8" w:rsidRPr="00026BE2">
        <w:rPr>
          <w:rFonts w:ascii="Times New Roman" w:hAnsi="Times New Roman" w:cs="Times New Roman"/>
          <w:color w:val="222222"/>
          <w:sz w:val="24"/>
          <w:szCs w:val="24"/>
          <w:shd w:val="clear" w:color="auto" w:fill="FFFFFF"/>
        </w:rPr>
        <w:t xml:space="preserve">. </w:t>
      </w:r>
      <w:proofErr w:type="gramStart"/>
      <w:r w:rsidR="00070EC8" w:rsidRPr="00026BE2">
        <w:rPr>
          <w:rFonts w:ascii="Times New Roman" w:hAnsi="Times New Roman" w:cs="Times New Roman"/>
          <w:color w:val="222222"/>
          <w:sz w:val="24"/>
          <w:szCs w:val="24"/>
          <w:shd w:val="clear" w:color="auto" w:fill="FFFFFF"/>
        </w:rPr>
        <w:t>2021;10:</w:t>
      </w:r>
      <w:r w:rsidRPr="00026BE2">
        <w:rPr>
          <w:rFonts w:ascii="Times New Roman" w:hAnsi="Times New Roman" w:cs="Times New Roman"/>
          <w:color w:val="222222"/>
          <w:sz w:val="24"/>
          <w:szCs w:val="24"/>
          <w:shd w:val="clear" w:color="auto" w:fill="FFFFFF"/>
        </w:rPr>
        <w:t>385</w:t>
      </w:r>
      <w:proofErr w:type="gramEnd"/>
      <w:r w:rsidRPr="00026BE2">
        <w:rPr>
          <w:rFonts w:ascii="Times New Roman" w:hAnsi="Times New Roman" w:cs="Times New Roman"/>
          <w:color w:val="222222"/>
          <w:sz w:val="24"/>
          <w:szCs w:val="24"/>
          <w:shd w:val="clear" w:color="auto" w:fill="FFFFFF"/>
        </w:rPr>
        <w:t>-91</w:t>
      </w:r>
      <w:r w:rsidR="00070EC8" w:rsidRPr="00026BE2">
        <w:rPr>
          <w:rFonts w:ascii="Times New Roman" w:hAnsi="Times New Roman" w:cs="Times New Roman"/>
          <w:color w:val="222222"/>
          <w:sz w:val="24"/>
          <w:szCs w:val="24"/>
          <w:shd w:val="clear" w:color="auto" w:fill="FFFFFF"/>
        </w:rPr>
        <w:t>.</w:t>
      </w:r>
    </w:p>
    <w:p w14:paraId="0A3C2F01" w14:textId="77777777" w:rsidR="00DC4763" w:rsidRPr="00026BE2" w:rsidRDefault="00DC4763"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12. </w:t>
      </w:r>
      <w:proofErr w:type="spellStart"/>
      <w:r w:rsidRPr="00026BE2">
        <w:rPr>
          <w:rFonts w:ascii="Times New Roman" w:hAnsi="Times New Roman" w:cs="Times New Roman"/>
          <w:color w:val="222222"/>
          <w:sz w:val="24"/>
          <w:szCs w:val="24"/>
          <w:shd w:val="clear" w:color="auto" w:fill="FFFFFF"/>
        </w:rPr>
        <w:t>Spalthoff</w:t>
      </w:r>
      <w:proofErr w:type="spellEnd"/>
      <w:r w:rsidRPr="00026BE2">
        <w:rPr>
          <w:rFonts w:ascii="Times New Roman" w:hAnsi="Times New Roman" w:cs="Times New Roman"/>
          <w:color w:val="222222"/>
          <w:sz w:val="24"/>
          <w:szCs w:val="24"/>
          <w:shd w:val="clear" w:color="auto" w:fill="FFFFFF"/>
        </w:rPr>
        <w:t xml:space="preserve"> C, Salgado VL, T</w:t>
      </w:r>
      <w:r w:rsidR="00537D15" w:rsidRPr="00026BE2">
        <w:rPr>
          <w:rFonts w:ascii="Times New Roman" w:hAnsi="Times New Roman" w:cs="Times New Roman"/>
          <w:color w:val="222222"/>
          <w:sz w:val="24"/>
          <w:szCs w:val="24"/>
          <w:shd w:val="clear" w:color="auto" w:fill="FFFFFF"/>
        </w:rPr>
        <w:t xml:space="preserve">heis M, Geurten BR, </w:t>
      </w:r>
      <w:proofErr w:type="spellStart"/>
      <w:r w:rsidR="00537D15" w:rsidRPr="00026BE2">
        <w:rPr>
          <w:rFonts w:ascii="Times New Roman" w:hAnsi="Times New Roman" w:cs="Times New Roman"/>
          <w:color w:val="222222"/>
          <w:sz w:val="24"/>
          <w:szCs w:val="24"/>
          <w:shd w:val="clear" w:color="auto" w:fill="FFFFFF"/>
        </w:rPr>
        <w:t>Göpfert</w:t>
      </w:r>
      <w:proofErr w:type="spellEnd"/>
      <w:r w:rsidR="00537D15" w:rsidRPr="00026BE2">
        <w:rPr>
          <w:rFonts w:ascii="Times New Roman" w:hAnsi="Times New Roman" w:cs="Times New Roman"/>
          <w:color w:val="222222"/>
          <w:sz w:val="24"/>
          <w:szCs w:val="24"/>
          <w:shd w:val="clear" w:color="auto" w:fill="FFFFFF"/>
        </w:rPr>
        <w:t xml:space="preserve"> MC. </w:t>
      </w:r>
      <w:r w:rsidRPr="00026BE2">
        <w:rPr>
          <w:rFonts w:ascii="Times New Roman" w:hAnsi="Times New Roman" w:cs="Times New Roman"/>
          <w:color w:val="222222"/>
          <w:sz w:val="24"/>
          <w:szCs w:val="24"/>
          <w:shd w:val="clear" w:color="auto" w:fill="FFFFFF"/>
        </w:rPr>
        <w:t>Flonicamid metabolite 4‐trifluoromethylnicotinamide is a chordotonal organ modulator insecticide. Pest Mang Sci</w:t>
      </w:r>
      <w:r w:rsidR="00537D15" w:rsidRPr="00026BE2">
        <w:rPr>
          <w:rFonts w:ascii="Times New Roman" w:hAnsi="Times New Roman" w:cs="Times New Roman"/>
          <w:color w:val="222222"/>
          <w:sz w:val="24"/>
          <w:szCs w:val="24"/>
          <w:shd w:val="clear" w:color="auto" w:fill="FFFFFF"/>
        </w:rPr>
        <w:t>. 2022;78</w:t>
      </w:r>
      <w:r w:rsidR="005561A5" w:rsidRPr="00026BE2">
        <w:rPr>
          <w:rFonts w:ascii="Times New Roman" w:hAnsi="Times New Roman" w:cs="Times New Roman"/>
          <w:color w:val="222222"/>
          <w:sz w:val="24"/>
          <w:szCs w:val="24"/>
          <w:shd w:val="clear" w:color="auto" w:fill="FFFFFF"/>
        </w:rPr>
        <w:t>(11)</w:t>
      </w:r>
      <w:r w:rsidR="00537D15" w:rsidRPr="00026BE2">
        <w:rPr>
          <w:rFonts w:ascii="Times New Roman" w:hAnsi="Times New Roman" w:cs="Times New Roman"/>
          <w:color w:val="222222"/>
          <w:sz w:val="24"/>
          <w:szCs w:val="24"/>
          <w:shd w:val="clear" w:color="auto" w:fill="FFFFFF"/>
        </w:rPr>
        <w:t>:4802-</w:t>
      </w:r>
      <w:r w:rsidRPr="00026BE2">
        <w:rPr>
          <w:rFonts w:ascii="Times New Roman" w:hAnsi="Times New Roman" w:cs="Times New Roman"/>
          <w:color w:val="222222"/>
          <w:sz w:val="24"/>
          <w:szCs w:val="24"/>
          <w:shd w:val="clear" w:color="auto" w:fill="FFFFFF"/>
        </w:rPr>
        <w:t xml:space="preserve">8. </w:t>
      </w:r>
      <w:hyperlink r:id="rId25" w:history="1">
        <w:r w:rsidRPr="00026BE2">
          <w:rPr>
            <w:rStyle w:val="Hyperlink"/>
            <w:rFonts w:ascii="Times New Roman" w:hAnsi="Times New Roman" w:cs="Times New Roman"/>
            <w:sz w:val="24"/>
            <w:szCs w:val="24"/>
            <w:shd w:val="clear" w:color="auto" w:fill="FFFFFF"/>
          </w:rPr>
          <w:t>https://doi.org/10.1002/ps.7101</w:t>
        </w:r>
      </w:hyperlink>
    </w:p>
    <w:p w14:paraId="41E3EEB6" w14:textId="77777777" w:rsidR="00DF78CC" w:rsidRPr="00026BE2" w:rsidRDefault="00DF78CC" w:rsidP="00030CB8">
      <w:pPr>
        <w:spacing w:line="240" w:lineRule="auto"/>
        <w:jc w:val="both"/>
        <w:rPr>
          <w:rFonts w:ascii="Times New Roman" w:hAnsi="Times New Roman" w:cs="Times New Roman"/>
          <w:sz w:val="24"/>
          <w:szCs w:val="24"/>
        </w:rPr>
      </w:pPr>
      <w:r w:rsidRPr="00026BE2">
        <w:rPr>
          <w:rFonts w:ascii="Times New Roman" w:hAnsi="Times New Roman" w:cs="Times New Roman"/>
          <w:color w:val="222222"/>
          <w:sz w:val="24"/>
          <w:szCs w:val="24"/>
          <w:shd w:val="clear" w:color="auto" w:fill="FFFFFF"/>
        </w:rPr>
        <w:t xml:space="preserve">13. </w:t>
      </w:r>
      <w:proofErr w:type="spellStart"/>
      <w:r w:rsidR="00017604" w:rsidRPr="00026BE2">
        <w:rPr>
          <w:rFonts w:ascii="Times New Roman" w:hAnsi="Times New Roman" w:cs="Times New Roman"/>
          <w:color w:val="222222"/>
          <w:sz w:val="24"/>
          <w:szCs w:val="24"/>
          <w:shd w:val="clear" w:color="auto" w:fill="FFFFFF"/>
        </w:rPr>
        <w:t>Maienfisch</w:t>
      </w:r>
      <w:proofErr w:type="spellEnd"/>
      <w:r w:rsidR="00017604" w:rsidRPr="00026BE2">
        <w:rPr>
          <w:rFonts w:ascii="Times New Roman" w:hAnsi="Times New Roman" w:cs="Times New Roman"/>
          <w:color w:val="222222"/>
          <w:sz w:val="24"/>
          <w:szCs w:val="24"/>
          <w:shd w:val="clear" w:color="auto" w:fill="FFFFFF"/>
        </w:rPr>
        <w:t xml:space="preserve"> P</w:t>
      </w:r>
      <w:r w:rsidR="00567063"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Selective feeding blockers: </w:t>
      </w:r>
      <w:proofErr w:type="spellStart"/>
      <w:r w:rsidRPr="00026BE2">
        <w:rPr>
          <w:rFonts w:ascii="Times New Roman" w:hAnsi="Times New Roman" w:cs="Times New Roman"/>
          <w:color w:val="222222"/>
          <w:sz w:val="24"/>
          <w:szCs w:val="24"/>
          <w:shd w:val="clear" w:color="auto" w:fill="FFFFFF"/>
        </w:rPr>
        <w:t>pymetrozine</w:t>
      </w:r>
      <w:proofErr w:type="spellEnd"/>
      <w:r w:rsidRPr="00026BE2">
        <w:rPr>
          <w:rFonts w:ascii="Times New Roman" w:hAnsi="Times New Roman" w:cs="Times New Roman"/>
          <w:color w:val="222222"/>
          <w:sz w:val="24"/>
          <w:szCs w:val="24"/>
          <w:shd w:val="clear" w:color="auto" w:fill="FFFFFF"/>
        </w:rPr>
        <w:t xml:space="preserve">, flonicamid, and </w:t>
      </w:r>
      <w:proofErr w:type="spellStart"/>
      <w:r w:rsidRPr="00026BE2">
        <w:rPr>
          <w:rFonts w:ascii="Times New Roman" w:hAnsi="Times New Roman" w:cs="Times New Roman"/>
          <w:color w:val="222222"/>
          <w:sz w:val="24"/>
          <w:szCs w:val="24"/>
          <w:shd w:val="clear" w:color="auto" w:fill="FFFFFF"/>
        </w:rPr>
        <w:t>pyrifluquinazon</w:t>
      </w:r>
      <w:proofErr w:type="spellEnd"/>
      <w:r w:rsidRPr="00026BE2">
        <w:rPr>
          <w:rFonts w:ascii="Times New Roman" w:hAnsi="Times New Roman" w:cs="Times New Roman"/>
          <w:color w:val="222222"/>
          <w:sz w:val="24"/>
          <w:szCs w:val="24"/>
          <w:shd w:val="clear" w:color="auto" w:fill="FFFFFF"/>
        </w:rPr>
        <w:t>. In: Peter J, Matthi</w:t>
      </w:r>
      <w:r w:rsidR="00567063" w:rsidRPr="00026BE2">
        <w:rPr>
          <w:rFonts w:ascii="Times New Roman" w:hAnsi="Times New Roman" w:cs="Times New Roman"/>
          <w:color w:val="222222"/>
          <w:sz w:val="24"/>
          <w:szCs w:val="24"/>
          <w:shd w:val="clear" w:color="auto" w:fill="FFFFFF"/>
        </w:rPr>
        <w:t>as W, Wolfgang K, Ulrich S, editors.</w:t>
      </w:r>
      <w:r w:rsidRPr="00026BE2">
        <w:rPr>
          <w:rFonts w:ascii="Times New Roman" w:hAnsi="Times New Roman" w:cs="Times New Roman"/>
          <w:color w:val="222222"/>
          <w:sz w:val="24"/>
          <w:szCs w:val="24"/>
          <w:shd w:val="clear" w:color="auto" w:fill="FFFFFF"/>
        </w:rPr>
        <w:t xml:space="preserve"> M</w:t>
      </w:r>
      <w:r w:rsidR="00567063" w:rsidRPr="00026BE2">
        <w:rPr>
          <w:rFonts w:ascii="Times New Roman" w:hAnsi="Times New Roman" w:cs="Times New Roman"/>
          <w:color w:val="222222"/>
          <w:sz w:val="24"/>
          <w:szCs w:val="24"/>
          <w:shd w:val="clear" w:color="auto" w:fill="FFFFFF"/>
        </w:rPr>
        <w:t>odern Crop Protection Compounds.</w:t>
      </w:r>
      <w:r w:rsidRPr="00026BE2">
        <w:rPr>
          <w:rFonts w:ascii="Times New Roman" w:hAnsi="Times New Roman" w:cs="Times New Roman"/>
          <w:color w:val="222222"/>
          <w:sz w:val="24"/>
          <w:szCs w:val="24"/>
          <w:shd w:val="clear" w:color="auto" w:fill="FFFFFF"/>
        </w:rPr>
        <w:t xml:space="preserve"> 3</w:t>
      </w:r>
      <w:r w:rsidRPr="00026BE2">
        <w:rPr>
          <w:rFonts w:ascii="Times New Roman" w:hAnsi="Times New Roman" w:cs="Times New Roman"/>
          <w:color w:val="222222"/>
          <w:sz w:val="24"/>
          <w:szCs w:val="24"/>
          <w:shd w:val="clear" w:color="auto" w:fill="FFFFFF"/>
          <w:vertAlign w:val="superscript"/>
        </w:rPr>
        <w:t>rd</w:t>
      </w:r>
      <w:r w:rsidR="00567063" w:rsidRPr="00026BE2">
        <w:rPr>
          <w:rFonts w:ascii="Times New Roman" w:hAnsi="Times New Roman" w:cs="Times New Roman"/>
          <w:color w:val="222222"/>
          <w:sz w:val="24"/>
          <w:szCs w:val="24"/>
          <w:shd w:val="clear" w:color="auto" w:fill="FFFFFF"/>
        </w:rPr>
        <w:t xml:space="preserve"> edn.</w:t>
      </w:r>
      <w:r w:rsidRPr="00026BE2">
        <w:rPr>
          <w:rFonts w:ascii="Times New Roman" w:hAnsi="Times New Roman" w:cs="Times New Roman"/>
          <w:color w:val="222222"/>
          <w:sz w:val="24"/>
          <w:szCs w:val="24"/>
          <w:shd w:val="clear" w:color="auto" w:fill="FFFFFF"/>
        </w:rPr>
        <w:t xml:space="preserve"> </w:t>
      </w:r>
      <w:r w:rsidR="00567063" w:rsidRPr="00026BE2">
        <w:rPr>
          <w:rFonts w:ascii="Times New Roman" w:hAnsi="Times New Roman" w:cs="Times New Roman"/>
          <w:sz w:val="24"/>
          <w:szCs w:val="24"/>
        </w:rPr>
        <w:t xml:space="preserve">Weinheim, Germany: Wiley; </w:t>
      </w:r>
      <w:r w:rsidR="00567063" w:rsidRPr="00026BE2">
        <w:rPr>
          <w:rFonts w:ascii="Times New Roman" w:hAnsi="Times New Roman" w:cs="Times New Roman"/>
          <w:color w:val="222222"/>
          <w:sz w:val="24"/>
          <w:szCs w:val="24"/>
          <w:shd w:val="clear" w:color="auto" w:fill="FFFFFF"/>
        </w:rPr>
        <w:t>2019,</w:t>
      </w:r>
      <w:r w:rsidR="005561A5" w:rsidRPr="00026BE2">
        <w:rPr>
          <w:rFonts w:ascii="Times New Roman" w:hAnsi="Times New Roman" w:cs="Times New Roman"/>
          <w:sz w:val="24"/>
          <w:szCs w:val="24"/>
        </w:rPr>
        <w:t xml:space="preserve"> pp 1501-</w:t>
      </w:r>
      <w:r w:rsidRPr="00026BE2">
        <w:rPr>
          <w:rFonts w:ascii="Times New Roman" w:hAnsi="Times New Roman" w:cs="Times New Roman"/>
          <w:sz w:val="24"/>
          <w:szCs w:val="24"/>
        </w:rPr>
        <w:t xml:space="preserve">26. </w:t>
      </w:r>
      <w:hyperlink r:id="rId26" w:history="1">
        <w:r w:rsidRPr="00026BE2">
          <w:rPr>
            <w:rStyle w:val="Hyperlink"/>
            <w:rFonts w:ascii="Times New Roman" w:hAnsi="Times New Roman" w:cs="Times New Roman"/>
            <w:sz w:val="24"/>
            <w:szCs w:val="24"/>
          </w:rPr>
          <w:t>https://doi.org/10.1002/9783527699261.ch34</w:t>
        </w:r>
      </w:hyperlink>
    </w:p>
    <w:p w14:paraId="6049A28B" w14:textId="77777777" w:rsidR="00DF78CC" w:rsidRPr="00026BE2" w:rsidRDefault="00DF78CC"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14. Barbosa PR, Michaud JP, Bain CL, Torres JB</w:t>
      </w:r>
      <w:r w:rsidR="001B3767"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Toxicity of three aphicides to the generalist predators </w:t>
      </w:r>
      <w:r w:rsidRPr="00026BE2">
        <w:rPr>
          <w:rFonts w:ascii="Times New Roman" w:hAnsi="Times New Roman" w:cs="Times New Roman"/>
          <w:i/>
          <w:color w:val="222222"/>
          <w:sz w:val="24"/>
          <w:szCs w:val="24"/>
          <w:shd w:val="clear" w:color="auto" w:fill="FFFFFF"/>
        </w:rPr>
        <w:t>Chrysoperla carnea</w:t>
      </w:r>
      <w:r w:rsidRPr="00026BE2">
        <w:rPr>
          <w:rFonts w:ascii="Times New Roman" w:hAnsi="Times New Roman" w:cs="Times New Roman"/>
          <w:color w:val="222222"/>
          <w:sz w:val="24"/>
          <w:szCs w:val="24"/>
          <w:shd w:val="clear" w:color="auto" w:fill="FFFFFF"/>
        </w:rPr>
        <w:t xml:space="preserve"> (</w:t>
      </w:r>
      <w:proofErr w:type="spellStart"/>
      <w:r w:rsidRPr="00026BE2">
        <w:rPr>
          <w:rFonts w:ascii="Times New Roman" w:hAnsi="Times New Roman" w:cs="Times New Roman"/>
          <w:color w:val="222222"/>
          <w:sz w:val="24"/>
          <w:szCs w:val="24"/>
          <w:shd w:val="clear" w:color="auto" w:fill="FFFFFF"/>
        </w:rPr>
        <w:t>Neuroptera</w:t>
      </w:r>
      <w:proofErr w:type="spellEnd"/>
      <w:r w:rsidRPr="00026BE2">
        <w:rPr>
          <w:rFonts w:ascii="Times New Roman" w:hAnsi="Times New Roman" w:cs="Times New Roman"/>
          <w:color w:val="222222"/>
          <w:sz w:val="24"/>
          <w:szCs w:val="24"/>
          <w:shd w:val="clear" w:color="auto" w:fill="FFFFFF"/>
        </w:rPr>
        <w:t xml:space="preserve">: Chrysopidae) and </w:t>
      </w:r>
      <w:proofErr w:type="spellStart"/>
      <w:r w:rsidRPr="00026BE2">
        <w:rPr>
          <w:rFonts w:ascii="Times New Roman" w:hAnsi="Times New Roman" w:cs="Times New Roman"/>
          <w:i/>
          <w:color w:val="222222"/>
          <w:sz w:val="24"/>
          <w:szCs w:val="24"/>
          <w:shd w:val="clear" w:color="auto" w:fill="FFFFFF"/>
        </w:rPr>
        <w:t>Orius</w:t>
      </w:r>
      <w:proofErr w:type="spellEnd"/>
      <w:r w:rsidRPr="00026BE2">
        <w:rPr>
          <w:rFonts w:ascii="Times New Roman" w:hAnsi="Times New Roman" w:cs="Times New Roman"/>
          <w:i/>
          <w:color w:val="222222"/>
          <w:sz w:val="24"/>
          <w:szCs w:val="24"/>
          <w:shd w:val="clear" w:color="auto" w:fill="FFFFFF"/>
        </w:rPr>
        <w:t xml:space="preserve"> </w:t>
      </w:r>
      <w:proofErr w:type="spellStart"/>
      <w:r w:rsidRPr="00026BE2">
        <w:rPr>
          <w:rFonts w:ascii="Times New Roman" w:hAnsi="Times New Roman" w:cs="Times New Roman"/>
          <w:i/>
          <w:color w:val="222222"/>
          <w:sz w:val="24"/>
          <w:szCs w:val="24"/>
          <w:shd w:val="clear" w:color="auto" w:fill="FFFFFF"/>
        </w:rPr>
        <w:t>insidiosus</w:t>
      </w:r>
      <w:proofErr w:type="spellEnd"/>
      <w:r w:rsidRPr="00026BE2">
        <w:rPr>
          <w:rFonts w:ascii="Times New Roman" w:hAnsi="Times New Roman" w:cs="Times New Roman"/>
          <w:color w:val="222222"/>
          <w:sz w:val="24"/>
          <w:szCs w:val="24"/>
          <w:shd w:val="clear" w:color="auto" w:fill="FFFFFF"/>
        </w:rPr>
        <w:t xml:space="preserve"> (Hemiptera: </w:t>
      </w:r>
      <w:proofErr w:type="spellStart"/>
      <w:r w:rsidRPr="00026BE2">
        <w:rPr>
          <w:rFonts w:ascii="Times New Roman" w:hAnsi="Times New Roman" w:cs="Times New Roman"/>
          <w:color w:val="222222"/>
          <w:sz w:val="24"/>
          <w:szCs w:val="24"/>
          <w:shd w:val="clear" w:color="auto" w:fill="FFFFFF"/>
        </w:rPr>
        <w:t>Anthocoridae</w:t>
      </w:r>
      <w:proofErr w:type="spellEnd"/>
      <w:r w:rsidRPr="00026BE2">
        <w:rPr>
          <w:rFonts w:ascii="Times New Roman" w:hAnsi="Times New Roman" w:cs="Times New Roman"/>
          <w:color w:val="222222"/>
          <w:sz w:val="24"/>
          <w:szCs w:val="24"/>
          <w:shd w:val="clear" w:color="auto" w:fill="FFFFFF"/>
        </w:rPr>
        <w:t xml:space="preserve">). </w:t>
      </w:r>
      <w:proofErr w:type="spellStart"/>
      <w:r w:rsidRPr="00026BE2">
        <w:rPr>
          <w:rFonts w:ascii="Times New Roman" w:hAnsi="Times New Roman" w:cs="Times New Roman"/>
          <w:iCs/>
          <w:color w:val="222222"/>
          <w:sz w:val="24"/>
          <w:szCs w:val="24"/>
          <w:shd w:val="clear" w:color="auto" w:fill="FFFFFF"/>
        </w:rPr>
        <w:t>Ecotoxicol</w:t>
      </w:r>
      <w:proofErr w:type="spellEnd"/>
      <w:r w:rsidR="001B3767" w:rsidRPr="00026BE2">
        <w:rPr>
          <w:rFonts w:ascii="Times New Roman" w:hAnsi="Times New Roman" w:cs="Times New Roman"/>
          <w:iCs/>
          <w:color w:val="222222"/>
          <w:sz w:val="24"/>
          <w:szCs w:val="24"/>
          <w:shd w:val="clear" w:color="auto" w:fill="FFFFFF"/>
        </w:rPr>
        <w:t xml:space="preserve">. </w:t>
      </w:r>
      <w:proofErr w:type="gramStart"/>
      <w:r w:rsidR="001B3767" w:rsidRPr="00026BE2">
        <w:rPr>
          <w:rFonts w:ascii="Times New Roman" w:hAnsi="Times New Roman" w:cs="Times New Roman"/>
          <w:color w:val="222222"/>
          <w:sz w:val="24"/>
          <w:szCs w:val="24"/>
          <w:shd w:val="clear" w:color="auto" w:fill="FFFFFF"/>
        </w:rPr>
        <w:t>2017;</w:t>
      </w:r>
      <w:r w:rsidRPr="00026BE2">
        <w:rPr>
          <w:rFonts w:ascii="Times New Roman" w:hAnsi="Times New Roman" w:cs="Times New Roman"/>
          <w:color w:val="222222"/>
          <w:sz w:val="24"/>
          <w:szCs w:val="24"/>
          <w:shd w:val="clear" w:color="auto" w:fill="FFFFFF"/>
        </w:rPr>
        <w:t>26:</w:t>
      </w:r>
      <w:r w:rsidR="001B3767" w:rsidRPr="00026BE2">
        <w:rPr>
          <w:rFonts w:ascii="Times New Roman" w:hAnsi="Times New Roman" w:cs="Times New Roman"/>
          <w:color w:val="222222"/>
          <w:sz w:val="24"/>
          <w:szCs w:val="24"/>
          <w:shd w:val="clear" w:color="auto" w:fill="FFFFFF"/>
        </w:rPr>
        <w:t>589</w:t>
      </w:r>
      <w:proofErr w:type="gramEnd"/>
      <w:r w:rsidR="001B3767"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99. </w:t>
      </w:r>
      <w:hyperlink r:id="rId27" w:history="1">
        <w:r w:rsidRPr="00026BE2">
          <w:rPr>
            <w:rStyle w:val="Hyperlink"/>
            <w:rFonts w:ascii="Times New Roman" w:hAnsi="Times New Roman" w:cs="Times New Roman"/>
            <w:sz w:val="24"/>
            <w:szCs w:val="24"/>
            <w:shd w:val="clear" w:color="auto" w:fill="FFFFFF"/>
          </w:rPr>
          <w:t>https://doi.org/10.1007/s10646-017-1792-5</w:t>
        </w:r>
      </w:hyperlink>
    </w:p>
    <w:p w14:paraId="03ED93F4" w14:textId="77777777" w:rsidR="002A2DC9" w:rsidRPr="00026BE2" w:rsidRDefault="002A2DC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15. Yu Z, Li XF, Wang S, Liu LY, Zeng EY</w:t>
      </w:r>
      <w:r w:rsidR="001B376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The human and ecological risks of neonicotinoid insecticides in soils of an agricultural zone within the Pearl River Delta, South China. Environ </w:t>
      </w:r>
      <w:proofErr w:type="spellStart"/>
      <w:r w:rsidRPr="00026BE2">
        <w:rPr>
          <w:rFonts w:ascii="Times New Roman" w:hAnsi="Times New Roman" w:cs="Times New Roman"/>
          <w:sz w:val="24"/>
          <w:szCs w:val="24"/>
          <w:lang w:val="en-GB"/>
        </w:rPr>
        <w:t>Pollut</w:t>
      </w:r>
      <w:proofErr w:type="spellEnd"/>
      <w:r w:rsidR="001B3767" w:rsidRPr="00026BE2">
        <w:rPr>
          <w:rFonts w:ascii="Times New Roman" w:hAnsi="Times New Roman" w:cs="Times New Roman"/>
          <w:sz w:val="24"/>
          <w:szCs w:val="24"/>
          <w:lang w:val="en-GB"/>
        </w:rPr>
        <w:t xml:space="preserve">. </w:t>
      </w:r>
      <w:proofErr w:type="gramStart"/>
      <w:r w:rsidR="001B3767" w:rsidRPr="00026BE2">
        <w:rPr>
          <w:rFonts w:ascii="Times New Roman" w:hAnsi="Times New Roman" w:cs="Times New Roman"/>
          <w:sz w:val="24"/>
          <w:szCs w:val="24"/>
          <w:lang w:val="en-GB"/>
        </w:rPr>
        <w:t>2021;</w:t>
      </w:r>
      <w:r w:rsidRPr="00026BE2">
        <w:rPr>
          <w:rFonts w:ascii="Times New Roman" w:hAnsi="Times New Roman" w:cs="Times New Roman"/>
          <w:sz w:val="24"/>
          <w:szCs w:val="24"/>
          <w:lang w:val="en-GB"/>
        </w:rPr>
        <w:t>284:117358</w:t>
      </w:r>
      <w:proofErr w:type="gramEnd"/>
      <w:r w:rsidRPr="00026BE2">
        <w:rPr>
          <w:rFonts w:ascii="Times New Roman" w:hAnsi="Times New Roman" w:cs="Times New Roman"/>
          <w:sz w:val="24"/>
          <w:szCs w:val="24"/>
          <w:lang w:val="en-GB"/>
        </w:rPr>
        <w:t>.</w:t>
      </w:r>
      <w:r w:rsidRPr="00026BE2">
        <w:rPr>
          <w:rFonts w:ascii="Times New Roman" w:hAnsi="Times New Roman" w:cs="Times New Roman"/>
          <w:sz w:val="24"/>
          <w:szCs w:val="24"/>
        </w:rPr>
        <w:t xml:space="preserve"> </w:t>
      </w:r>
      <w:hyperlink r:id="rId28" w:history="1">
        <w:r w:rsidRPr="00026BE2">
          <w:rPr>
            <w:rStyle w:val="Hyperlink"/>
            <w:rFonts w:ascii="Times New Roman" w:hAnsi="Times New Roman" w:cs="Times New Roman"/>
            <w:sz w:val="24"/>
            <w:szCs w:val="24"/>
            <w:lang w:val="en-GB"/>
          </w:rPr>
          <w:t>https://doi.org/10.1016/j.envpol.2021.117358</w:t>
        </w:r>
      </w:hyperlink>
    </w:p>
    <w:p w14:paraId="4C51A8DE" w14:textId="77777777" w:rsidR="002A2DC9" w:rsidRPr="00026BE2" w:rsidRDefault="002A2DC9"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16. Chauhan NR, Jo</w:t>
      </w:r>
      <w:r w:rsidR="001B3767" w:rsidRPr="00026BE2">
        <w:rPr>
          <w:rFonts w:ascii="Times New Roman" w:hAnsi="Times New Roman" w:cs="Times New Roman"/>
          <w:color w:val="222222"/>
          <w:sz w:val="24"/>
          <w:szCs w:val="24"/>
          <w:shd w:val="clear" w:color="auto" w:fill="FFFFFF"/>
        </w:rPr>
        <w:t xml:space="preserve">shi MN, </w:t>
      </w:r>
      <w:proofErr w:type="spellStart"/>
      <w:r w:rsidR="001B3767" w:rsidRPr="00026BE2">
        <w:rPr>
          <w:rFonts w:ascii="Times New Roman" w:hAnsi="Times New Roman" w:cs="Times New Roman"/>
          <w:color w:val="222222"/>
          <w:sz w:val="24"/>
          <w:szCs w:val="24"/>
          <w:shd w:val="clear" w:color="auto" w:fill="FFFFFF"/>
        </w:rPr>
        <w:t>Litoriya</w:t>
      </w:r>
      <w:proofErr w:type="spellEnd"/>
      <w:r w:rsidR="001B3767" w:rsidRPr="00026BE2">
        <w:rPr>
          <w:rFonts w:ascii="Times New Roman" w:hAnsi="Times New Roman" w:cs="Times New Roman"/>
          <w:color w:val="222222"/>
          <w:sz w:val="24"/>
          <w:szCs w:val="24"/>
          <w:shd w:val="clear" w:color="auto" w:fill="FFFFFF"/>
        </w:rPr>
        <w:t xml:space="preserve"> NS, Parmar KD. </w:t>
      </w:r>
      <w:r w:rsidRPr="00026BE2">
        <w:rPr>
          <w:rFonts w:ascii="Times New Roman" w:hAnsi="Times New Roman" w:cs="Times New Roman"/>
          <w:color w:val="222222"/>
          <w:sz w:val="24"/>
          <w:szCs w:val="24"/>
          <w:shd w:val="clear" w:color="auto" w:fill="FFFFFF"/>
        </w:rPr>
        <w:t xml:space="preserve">Persistence of Flonicamid 50 WG in/on Paddy </w:t>
      </w:r>
      <w:proofErr w:type="spellStart"/>
      <w:r w:rsidRPr="00026BE2">
        <w:rPr>
          <w:rFonts w:ascii="Times New Roman" w:hAnsi="Times New Roman" w:cs="Times New Roman"/>
          <w:iCs/>
          <w:color w:val="222222"/>
          <w:sz w:val="24"/>
          <w:szCs w:val="24"/>
          <w:shd w:val="clear" w:color="auto" w:fill="FFFFFF"/>
        </w:rPr>
        <w:t>Pestic</w:t>
      </w:r>
      <w:proofErr w:type="spellEnd"/>
      <w:r w:rsidRPr="00026BE2">
        <w:rPr>
          <w:rFonts w:ascii="Times New Roman" w:hAnsi="Times New Roman" w:cs="Times New Roman"/>
          <w:iCs/>
          <w:color w:val="222222"/>
          <w:sz w:val="24"/>
          <w:szCs w:val="24"/>
          <w:shd w:val="clear" w:color="auto" w:fill="FFFFFF"/>
        </w:rPr>
        <w:t xml:space="preserve"> Res J</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2019;31</w:t>
      </w:r>
      <w:r w:rsidR="00C3666D" w:rsidRPr="00026BE2">
        <w:rPr>
          <w:rFonts w:ascii="Times New Roman" w:hAnsi="Times New Roman" w:cs="Times New Roman"/>
          <w:color w:val="222222"/>
          <w:sz w:val="24"/>
          <w:szCs w:val="24"/>
          <w:shd w:val="clear" w:color="auto" w:fill="FFFFFF"/>
        </w:rPr>
        <w:t>(1)</w:t>
      </w:r>
      <w:r w:rsidR="001B3767" w:rsidRPr="00026BE2">
        <w:rPr>
          <w:rFonts w:ascii="Times New Roman" w:hAnsi="Times New Roman" w:cs="Times New Roman"/>
          <w:color w:val="222222"/>
          <w:sz w:val="24"/>
          <w:szCs w:val="24"/>
          <w:shd w:val="clear" w:color="auto" w:fill="FFFFFF"/>
        </w:rPr>
        <w:t>:114-</w:t>
      </w:r>
      <w:r w:rsidRPr="00026BE2">
        <w:rPr>
          <w:rFonts w:ascii="Times New Roman" w:hAnsi="Times New Roman" w:cs="Times New Roman"/>
          <w:color w:val="222222"/>
          <w:sz w:val="24"/>
          <w:szCs w:val="24"/>
          <w:shd w:val="clear" w:color="auto" w:fill="FFFFFF"/>
        </w:rPr>
        <w:t>8. 10.5958/2249-524X.2019.00015.3</w:t>
      </w:r>
    </w:p>
    <w:p w14:paraId="73C83372" w14:textId="77777777" w:rsidR="002A2DC9" w:rsidRPr="00026BE2" w:rsidRDefault="002A2DC9"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17. </w:t>
      </w:r>
      <w:proofErr w:type="spellStart"/>
      <w:r w:rsidRPr="00026BE2">
        <w:rPr>
          <w:rFonts w:ascii="Times New Roman" w:hAnsi="Times New Roman" w:cs="Times New Roman"/>
          <w:color w:val="222222"/>
          <w:sz w:val="24"/>
          <w:szCs w:val="24"/>
          <w:shd w:val="clear" w:color="auto" w:fill="FFFFFF"/>
        </w:rPr>
        <w:t>Karedla</w:t>
      </w:r>
      <w:proofErr w:type="spellEnd"/>
      <w:r w:rsidRPr="00026BE2">
        <w:rPr>
          <w:rFonts w:ascii="Times New Roman" w:hAnsi="Times New Roman" w:cs="Times New Roman"/>
          <w:color w:val="222222"/>
          <w:sz w:val="24"/>
          <w:szCs w:val="24"/>
          <w:shd w:val="clear" w:color="auto" w:fill="FFFFFF"/>
        </w:rPr>
        <w:t xml:space="preserve"> AK, Raj RS, Krishnamoorthy SV, Suganthi A, Bhuvaneswari K, Karthikeyan S, </w:t>
      </w:r>
      <w:r w:rsidR="001B3767"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Validation, dissipation kinetics and monitoring of flonicamid and dinotefuran residues in paddy grain, straw, its processed produces and bran oil using LC-MS/MS. </w:t>
      </w:r>
      <w:r w:rsidRPr="00026BE2">
        <w:rPr>
          <w:rFonts w:ascii="Times New Roman" w:hAnsi="Times New Roman" w:cs="Times New Roman"/>
          <w:iCs/>
          <w:color w:val="222222"/>
          <w:sz w:val="24"/>
          <w:szCs w:val="24"/>
          <w:shd w:val="clear" w:color="auto" w:fill="FFFFFF"/>
        </w:rPr>
        <w:t>Food Chem</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2024;</w:t>
      </w:r>
      <w:r w:rsidRPr="00026BE2">
        <w:rPr>
          <w:rFonts w:ascii="Times New Roman" w:hAnsi="Times New Roman" w:cs="Times New Roman"/>
          <w:iCs/>
          <w:color w:val="222222"/>
          <w:sz w:val="24"/>
          <w:szCs w:val="24"/>
          <w:shd w:val="clear" w:color="auto" w:fill="FFFFFF"/>
        </w:rPr>
        <w:t>435</w:t>
      </w:r>
      <w:r w:rsidRPr="00026BE2">
        <w:rPr>
          <w:rFonts w:ascii="Times New Roman" w:hAnsi="Times New Roman" w:cs="Times New Roman"/>
          <w:color w:val="222222"/>
          <w:sz w:val="24"/>
          <w:szCs w:val="24"/>
          <w:shd w:val="clear" w:color="auto" w:fill="FFFFFF"/>
        </w:rPr>
        <w:t xml:space="preserve">:137589. </w:t>
      </w:r>
      <w:hyperlink r:id="rId29" w:history="1">
        <w:r w:rsidRPr="00026BE2">
          <w:rPr>
            <w:rStyle w:val="Hyperlink"/>
            <w:rFonts w:ascii="Times New Roman" w:hAnsi="Times New Roman" w:cs="Times New Roman"/>
            <w:sz w:val="24"/>
            <w:szCs w:val="24"/>
            <w:shd w:val="clear" w:color="auto" w:fill="FFFFFF"/>
          </w:rPr>
          <w:t>https://doi.org/10.1016/j.foodchem.2023.137589</w:t>
        </w:r>
      </w:hyperlink>
    </w:p>
    <w:p w14:paraId="626AA4B5" w14:textId="77777777" w:rsidR="00C27B07" w:rsidRPr="00026BE2" w:rsidRDefault="00C27B0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18. </w:t>
      </w:r>
      <w:proofErr w:type="spellStart"/>
      <w:r w:rsidRPr="00026BE2">
        <w:rPr>
          <w:rFonts w:ascii="Times New Roman" w:hAnsi="Times New Roman" w:cs="Times New Roman"/>
          <w:sz w:val="24"/>
          <w:szCs w:val="24"/>
          <w:lang w:val="en-GB"/>
        </w:rPr>
        <w:t>Anastassiades</w:t>
      </w:r>
      <w:proofErr w:type="spellEnd"/>
      <w:r w:rsidRPr="00026BE2">
        <w:rPr>
          <w:rFonts w:ascii="Times New Roman" w:hAnsi="Times New Roman" w:cs="Times New Roman"/>
          <w:sz w:val="24"/>
          <w:szCs w:val="24"/>
          <w:lang w:val="en-GB"/>
        </w:rPr>
        <w:t xml:space="preserve"> M, Lehota</w:t>
      </w:r>
      <w:r w:rsidR="00612680" w:rsidRPr="00026BE2">
        <w:rPr>
          <w:rFonts w:ascii="Times New Roman" w:hAnsi="Times New Roman" w:cs="Times New Roman"/>
          <w:sz w:val="24"/>
          <w:szCs w:val="24"/>
          <w:lang w:val="en-GB"/>
        </w:rPr>
        <w:t xml:space="preserve">y SJ, </w:t>
      </w:r>
      <w:proofErr w:type="spellStart"/>
      <w:r w:rsidR="00612680" w:rsidRPr="00026BE2">
        <w:rPr>
          <w:rFonts w:ascii="Times New Roman" w:hAnsi="Times New Roman" w:cs="Times New Roman"/>
          <w:sz w:val="24"/>
          <w:szCs w:val="24"/>
          <w:lang w:val="en-GB"/>
        </w:rPr>
        <w:t>Štajnbaher</w:t>
      </w:r>
      <w:proofErr w:type="spellEnd"/>
      <w:r w:rsidR="00612680" w:rsidRPr="00026BE2">
        <w:rPr>
          <w:rFonts w:ascii="Times New Roman" w:hAnsi="Times New Roman" w:cs="Times New Roman"/>
          <w:sz w:val="24"/>
          <w:szCs w:val="24"/>
          <w:lang w:val="en-GB"/>
        </w:rPr>
        <w:t xml:space="preserve"> D, Schenck FJ. </w:t>
      </w:r>
      <w:r w:rsidRPr="00026BE2">
        <w:rPr>
          <w:rFonts w:ascii="Times New Roman" w:hAnsi="Times New Roman" w:cs="Times New Roman"/>
          <w:sz w:val="24"/>
          <w:szCs w:val="24"/>
          <w:lang w:val="en-GB"/>
        </w:rPr>
        <w:t>Fast and easy multiresidue method employing acetonitrile extraction/partitioning and “dispersive solid-phase extraction” for the determination of pesticide residues in produce. J AOAC Int</w:t>
      </w:r>
      <w:r w:rsidR="00612680" w:rsidRPr="00026BE2">
        <w:rPr>
          <w:rFonts w:ascii="Times New Roman" w:hAnsi="Times New Roman" w:cs="Times New Roman"/>
          <w:sz w:val="24"/>
          <w:szCs w:val="24"/>
          <w:lang w:val="en-GB"/>
        </w:rPr>
        <w:t>. 2003;</w:t>
      </w:r>
      <w:r w:rsidRPr="00026BE2">
        <w:rPr>
          <w:rFonts w:ascii="Times New Roman" w:hAnsi="Times New Roman" w:cs="Times New Roman"/>
          <w:sz w:val="24"/>
          <w:szCs w:val="24"/>
          <w:lang w:val="en-GB"/>
        </w:rPr>
        <w:t>86</w:t>
      </w:r>
      <w:r w:rsidR="00C3666D" w:rsidRPr="00026BE2">
        <w:rPr>
          <w:rFonts w:ascii="Times New Roman" w:hAnsi="Times New Roman" w:cs="Times New Roman"/>
          <w:sz w:val="24"/>
          <w:szCs w:val="24"/>
          <w:lang w:val="en-GB"/>
        </w:rPr>
        <w:t>(2)</w:t>
      </w:r>
      <w:r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412-</w:t>
      </w:r>
      <w:r w:rsidRPr="00026BE2">
        <w:rPr>
          <w:rFonts w:ascii="Times New Roman" w:hAnsi="Times New Roman" w:cs="Times New Roman"/>
          <w:sz w:val="24"/>
          <w:szCs w:val="24"/>
          <w:lang w:val="en-GB"/>
        </w:rPr>
        <w:t xml:space="preserve">31. </w:t>
      </w:r>
      <w:hyperlink r:id="rId30" w:history="1">
        <w:r w:rsidRPr="00026BE2">
          <w:rPr>
            <w:rStyle w:val="Hyperlink"/>
            <w:rFonts w:ascii="Times New Roman" w:hAnsi="Times New Roman" w:cs="Times New Roman"/>
            <w:sz w:val="24"/>
            <w:szCs w:val="24"/>
            <w:lang w:val="en-GB"/>
          </w:rPr>
          <w:t>https://doi.org/10.1093/jaoac/86.2.412</w:t>
        </w:r>
      </w:hyperlink>
    </w:p>
    <w:p w14:paraId="303D9D2E" w14:textId="77777777" w:rsidR="00C27B07" w:rsidRPr="00026BE2" w:rsidRDefault="00C27B0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19. SANTE (11312/2021)</w:t>
      </w:r>
      <w:r w:rsidR="00567063"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Guidance document on analytical quality control and method validation procedures for pesticide residue analysis in food and feed. Eur Commission Direct General Health Food </w:t>
      </w:r>
      <w:proofErr w:type="spellStart"/>
      <w:r w:rsidRPr="00026BE2">
        <w:rPr>
          <w:rFonts w:ascii="Times New Roman" w:hAnsi="Times New Roman" w:cs="Times New Roman"/>
          <w:sz w:val="24"/>
          <w:szCs w:val="24"/>
          <w:lang w:val="en-GB"/>
        </w:rPr>
        <w:t>Saf</w:t>
      </w:r>
      <w:proofErr w:type="spellEnd"/>
      <w:r w:rsidR="00567063" w:rsidRPr="00026BE2">
        <w:rPr>
          <w:rFonts w:ascii="Times New Roman" w:hAnsi="Times New Roman" w:cs="Times New Roman"/>
          <w:sz w:val="24"/>
          <w:szCs w:val="24"/>
          <w:lang w:val="en-GB"/>
        </w:rPr>
        <w:t xml:space="preserve">. </w:t>
      </w:r>
      <w:proofErr w:type="gramStart"/>
      <w:r w:rsidR="00567063" w:rsidRPr="00026BE2">
        <w:rPr>
          <w:rFonts w:ascii="Times New Roman" w:hAnsi="Times New Roman" w:cs="Times New Roman"/>
          <w:sz w:val="24"/>
          <w:szCs w:val="24"/>
          <w:lang w:val="en-GB"/>
        </w:rPr>
        <w:t>2021;2:</w:t>
      </w:r>
      <w:r w:rsidRPr="00026BE2">
        <w:rPr>
          <w:rFonts w:ascii="Times New Roman" w:hAnsi="Times New Roman" w:cs="Times New Roman"/>
          <w:sz w:val="24"/>
          <w:szCs w:val="24"/>
          <w:lang w:val="en-GB"/>
        </w:rPr>
        <w:t>1</w:t>
      </w:r>
      <w:proofErr w:type="gramEnd"/>
      <w:r w:rsidR="00567063" w:rsidRPr="00026BE2">
        <w:rPr>
          <w:rFonts w:ascii="Times New Roman" w:hAnsi="Times New Roman" w:cs="Times New Roman"/>
          <w:sz w:val="24"/>
          <w:szCs w:val="24"/>
          <w:lang w:val="en-GB"/>
        </w:rPr>
        <w:t xml:space="preserve">. </w:t>
      </w:r>
    </w:p>
    <w:p w14:paraId="46C3B6FE"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 Horwitz W, Kamps LVR, Boyer KW</w:t>
      </w:r>
      <w:r w:rsidR="00612680"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Quality assurance in the analysis of foods for trace constituents. J AOAC Int</w:t>
      </w:r>
      <w:r w:rsidR="00612680" w:rsidRPr="00026BE2">
        <w:rPr>
          <w:rFonts w:ascii="Times New Roman" w:hAnsi="Times New Roman" w:cs="Times New Roman"/>
          <w:sz w:val="24"/>
          <w:szCs w:val="24"/>
          <w:lang w:val="en-GB"/>
        </w:rPr>
        <w:t>. 1980;</w:t>
      </w:r>
      <w:r w:rsidRPr="00026BE2">
        <w:rPr>
          <w:rFonts w:ascii="Times New Roman" w:hAnsi="Times New Roman" w:cs="Times New Roman"/>
          <w:sz w:val="24"/>
          <w:szCs w:val="24"/>
          <w:lang w:val="en-GB"/>
        </w:rPr>
        <w:t>63</w:t>
      </w:r>
      <w:r w:rsidR="002A61F7" w:rsidRPr="00026BE2">
        <w:rPr>
          <w:rFonts w:ascii="Times New Roman" w:hAnsi="Times New Roman" w:cs="Times New Roman"/>
          <w:sz w:val="24"/>
          <w:szCs w:val="24"/>
          <w:lang w:val="en-GB"/>
        </w:rPr>
        <w:t>(6)</w:t>
      </w:r>
      <w:r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1344-</w:t>
      </w:r>
      <w:r w:rsidRPr="00026BE2">
        <w:rPr>
          <w:rFonts w:ascii="Times New Roman" w:hAnsi="Times New Roman" w:cs="Times New Roman"/>
          <w:sz w:val="24"/>
          <w:szCs w:val="24"/>
          <w:lang w:val="en-GB"/>
        </w:rPr>
        <w:t xml:space="preserve">54. </w:t>
      </w:r>
      <w:hyperlink r:id="rId31" w:history="1">
        <w:r w:rsidRPr="00026BE2">
          <w:rPr>
            <w:rStyle w:val="Hyperlink"/>
            <w:rFonts w:ascii="Times New Roman" w:hAnsi="Times New Roman" w:cs="Times New Roman"/>
            <w:sz w:val="24"/>
            <w:szCs w:val="24"/>
            <w:lang w:val="en-GB"/>
          </w:rPr>
          <w:t>https://doi.org/10.1093/jaoac/63.6.1344</w:t>
        </w:r>
      </w:hyperlink>
    </w:p>
    <w:p w14:paraId="5D4FFA79"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21. </w:t>
      </w:r>
      <w:r w:rsidR="00612680" w:rsidRPr="00026BE2">
        <w:rPr>
          <w:rFonts w:ascii="Times New Roman" w:hAnsi="Times New Roman" w:cs="Times New Roman"/>
          <w:sz w:val="24"/>
          <w:szCs w:val="24"/>
          <w:lang w:val="en-GB"/>
        </w:rPr>
        <w:t xml:space="preserve">Hoskins WM. </w:t>
      </w:r>
      <w:r w:rsidRPr="00026BE2">
        <w:rPr>
          <w:rFonts w:ascii="Times New Roman" w:hAnsi="Times New Roman" w:cs="Times New Roman"/>
          <w:sz w:val="24"/>
          <w:szCs w:val="24"/>
          <w:lang w:val="en-GB"/>
        </w:rPr>
        <w:t>Mathematical treatment of the rate of loss of pesticide residues. FAO Plant Prot Bull</w:t>
      </w:r>
      <w:r w:rsidR="00612680" w:rsidRPr="00026BE2">
        <w:rPr>
          <w:rFonts w:ascii="Times New Roman" w:hAnsi="Times New Roman" w:cs="Times New Roman"/>
          <w:sz w:val="24"/>
          <w:szCs w:val="24"/>
          <w:lang w:val="en-GB"/>
        </w:rPr>
        <w:t xml:space="preserve">. </w:t>
      </w:r>
      <w:proofErr w:type="gramStart"/>
      <w:r w:rsidR="00612680" w:rsidRPr="00026BE2">
        <w:rPr>
          <w:rFonts w:ascii="Times New Roman" w:hAnsi="Times New Roman" w:cs="Times New Roman"/>
          <w:sz w:val="24"/>
          <w:szCs w:val="24"/>
          <w:lang w:val="en-GB"/>
        </w:rPr>
        <w:t>1961;9:163</w:t>
      </w:r>
      <w:proofErr w:type="gramEnd"/>
      <w:r w:rsidR="00612680"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8.</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10.5555/19630300156</w:t>
      </w:r>
    </w:p>
    <w:p w14:paraId="6048E9BE"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22. FAO/WHO</w:t>
      </w:r>
      <w:r w:rsidR="00567063"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JMPR no. (282) (</w:t>
      </w:r>
      <w:proofErr w:type="gramStart"/>
      <w:r w:rsidRPr="00026BE2">
        <w:rPr>
          <w:rFonts w:ascii="Times New Roman" w:hAnsi="Times New Roman" w:cs="Times New Roman"/>
          <w:sz w:val="24"/>
          <w:szCs w:val="24"/>
          <w:lang w:val="en-GB"/>
        </w:rPr>
        <w:t>T,R</w:t>
      </w:r>
      <w:proofErr w:type="gramEnd"/>
      <w:r w:rsidRPr="00026BE2">
        <w:rPr>
          <w:rFonts w:ascii="Times New Roman" w:hAnsi="Times New Roman" w:cs="Times New Roman"/>
          <w:sz w:val="24"/>
          <w:szCs w:val="24"/>
          <w:lang w:val="en-GB"/>
        </w:rPr>
        <w:t>) Evaluation</w:t>
      </w:r>
      <w:r w:rsidR="00567063" w:rsidRPr="00026BE2">
        <w:rPr>
          <w:rFonts w:ascii="Times New Roman" w:hAnsi="Times New Roman" w:cs="Times New Roman"/>
          <w:sz w:val="24"/>
          <w:szCs w:val="24"/>
          <w:lang w:val="en-GB"/>
        </w:rPr>
        <w:t>. 2015. Accessed 07 February 2024</w:t>
      </w:r>
      <w:r w:rsidR="00006BAA" w:rsidRPr="00026BE2">
        <w:rPr>
          <w:rFonts w:ascii="Times New Roman" w:hAnsi="Times New Roman" w:cs="Times New Roman"/>
          <w:sz w:val="24"/>
          <w:szCs w:val="24"/>
          <w:lang w:val="en-GB"/>
        </w:rPr>
        <w:t>. Available:</w:t>
      </w:r>
      <w:r w:rsidRPr="00026BE2">
        <w:rPr>
          <w:rFonts w:ascii="Times New Roman" w:hAnsi="Times New Roman" w:cs="Times New Roman"/>
          <w:sz w:val="24"/>
          <w:szCs w:val="24"/>
          <w:lang w:val="en-GB"/>
        </w:rPr>
        <w:t xml:space="preserve"> </w:t>
      </w:r>
      <w:hyperlink r:id="rId32" w:history="1">
        <w:r w:rsidRPr="00026BE2">
          <w:rPr>
            <w:rStyle w:val="Hyperlink"/>
            <w:rFonts w:ascii="Times New Roman" w:hAnsi="Times New Roman" w:cs="Times New Roman"/>
            <w:sz w:val="24"/>
            <w:szCs w:val="24"/>
            <w:lang w:val="en-GB"/>
          </w:rPr>
          <w:t>https://www.fao.org/fileadmin/templates/agphome/documents/Pests_Pesticides/JMPR/Evaluation2017/FLONICAMID__282_.pdf</w:t>
        </w:r>
      </w:hyperlink>
      <w:r w:rsidRPr="00026BE2">
        <w:rPr>
          <w:rFonts w:ascii="Times New Roman" w:hAnsi="Times New Roman" w:cs="Times New Roman"/>
          <w:sz w:val="24"/>
          <w:szCs w:val="24"/>
          <w:lang w:val="en-GB"/>
        </w:rPr>
        <w:t xml:space="preserve">. </w:t>
      </w:r>
    </w:p>
    <w:p w14:paraId="683C0C8A" w14:textId="77777777" w:rsidR="00707A71" w:rsidRPr="00026BE2" w:rsidRDefault="00707A71" w:rsidP="00030CB8">
      <w:pPr>
        <w:spacing w:line="240" w:lineRule="auto"/>
        <w:jc w:val="both"/>
        <w:rPr>
          <w:rStyle w:val="Hyperlink"/>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23. </w:t>
      </w:r>
      <w:proofErr w:type="spellStart"/>
      <w:r w:rsidRPr="00026BE2">
        <w:rPr>
          <w:rFonts w:ascii="Times New Roman" w:hAnsi="Times New Roman" w:cs="Times New Roman"/>
          <w:sz w:val="24"/>
          <w:szCs w:val="24"/>
          <w:lang w:val="en-GB"/>
        </w:rPr>
        <w:t>Muthayya</w:t>
      </w:r>
      <w:proofErr w:type="spellEnd"/>
      <w:r w:rsidRPr="00026BE2">
        <w:rPr>
          <w:rFonts w:ascii="Times New Roman" w:hAnsi="Times New Roman" w:cs="Times New Roman"/>
          <w:sz w:val="24"/>
          <w:szCs w:val="24"/>
          <w:lang w:val="en-GB"/>
        </w:rPr>
        <w:t xml:space="preserve"> S, Hall J, </w:t>
      </w:r>
      <w:proofErr w:type="spellStart"/>
      <w:r w:rsidRPr="00026BE2">
        <w:rPr>
          <w:rFonts w:ascii="Times New Roman" w:hAnsi="Times New Roman" w:cs="Times New Roman"/>
          <w:sz w:val="24"/>
          <w:szCs w:val="24"/>
          <w:lang w:val="en-GB"/>
        </w:rPr>
        <w:t>Bagriansky</w:t>
      </w:r>
      <w:proofErr w:type="spellEnd"/>
      <w:r w:rsidRPr="00026BE2">
        <w:rPr>
          <w:rFonts w:ascii="Times New Roman" w:hAnsi="Times New Roman" w:cs="Times New Roman"/>
          <w:sz w:val="24"/>
          <w:szCs w:val="24"/>
          <w:lang w:val="en-GB"/>
        </w:rPr>
        <w:t xml:space="preserve"> J, Sugimoto J, Gundry D, Matthias D, </w:t>
      </w:r>
      <w:r w:rsidR="002F0299" w:rsidRPr="00026BE2">
        <w:rPr>
          <w:rFonts w:ascii="Times New Roman" w:hAnsi="Times New Roman" w:cs="Times New Roman"/>
          <w:sz w:val="24"/>
          <w:szCs w:val="24"/>
          <w:lang w:val="en-GB"/>
        </w:rPr>
        <w:t>et al.</w:t>
      </w:r>
      <w:r w:rsidRPr="00026BE2">
        <w:rPr>
          <w:rFonts w:ascii="Times New Roman" w:hAnsi="Times New Roman" w:cs="Times New Roman"/>
          <w:sz w:val="24"/>
          <w:szCs w:val="24"/>
          <w:lang w:val="en-GB"/>
        </w:rPr>
        <w:t xml:space="preserve"> Rice fortification: an emerging opportunity to contribute to the elimination of vitamin and mineral deficiency worldwide. Food Nutr Bull</w:t>
      </w:r>
      <w:r w:rsidR="002F0299" w:rsidRPr="00026BE2">
        <w:rPr>
          <w:rFonts w:ascii="Times New Roman" w:hAnsi="Times New Roman" w:cs="Times New Roman"/>
          <w:sz w:val="24"/>
          <w:szCs w:val="24"/>
          <w:lang w:val="en-GB"/>
        </w:rPr>
        <w:t>. 2012;33</w:t>
      </w:r>
      <w:r w:rsidR="00046BD0" w:rsidRPr="00026BE2">
        <w:rPr>
          <w:rFonts w:ascii="Times New Roman" w:hAnsi="Times New Roman" w:cs="Times New Roman"/>
          <w:sz w:val="24"/>
          <w:szCs w:val="24"/>
          <w:lang w:val="en-GB"/>
        </w:rPr>
        <w:t>(4)</w:t>
      </w:r>
      <w:r w:rsidR="002F0299"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296-307. </w:t>
      </w:r>
      <w:hyperlink r:id="rId33" w:history="1">
        <w:r w:rsidRPr="00026BE2">
          <w:rPr>
            <w:rStyle w:val="Hyperlink"/>
            <w:rFonts w:ascii="Times New Roman" w:hAnsi="Times New Roman" w:cs="Times New Roman"/>
            <w:sz w:val="24"/>
            <w:szCs w:val="24"/>
            <w:lang w:val="en-GB"/>
          </w:rPr>
          <w:t>https://doi.org/10.1177/156482651203300410</w:t>
        </w:r>
      </w:hyperlink>
    </w:p>
    <w:p w14:paraId="62BA0743" w14:textId="77777777" w:rsidR="00707A71" w:rsidRPr="00026BE2" w:rsidRDefault="00707A71"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24. Sh</w:t>
      </w:r>
      <w:r w:rsidR="002F0299" w:rsidRPr="00026BE2">
        <w:rPr>
          <w:rFonts w:ascii="Times New Roman" w:hAnsi="Times New Roman" w:cs="Times New Roman"/>
          <w:sz w:val="24"/>
          <w:szCs w:val="24"/>
          <w:lang w:val="en-GB"/>
        </w:rPr>
        <w:t xml:space="preserve">ome S, Roy P, Pal M, Bharati P. </w:t>
      </w:r>
      <w:r w:rsidRPr="00026BE2">
        <w:rPr>
          <w:rFonts w:ascii="Times New Roman" w:hAnsi="Times New Roman" w:cs="Times New Roman"/>
          <w:sz w:val="24"/>
          <w:szCs w:val="24"/>
          <w:lang w:val="en-GB"/>
        </w:rPr>
        <w:t xml:space="preserve">Variation of Adult Heights and Weights in India: State &amp; </w:t>
      </w:r>
      <w:proofErr w:type="spellStart"/>
      <w:r w:rsidRPr="00026BE2">
        <w:rPr>
          <w:rFonts w:ascii="Times New Roman" w:hAnsi="Times New Roman" w:cs="Times New Roman"/>
          <w:sz w:val="24"/>
          <w:szCs w:val="24"/>
          <w:lang w:val="en-GB"/>
        </w:rPr>
        <w:t>Zonewise</w:t>
      </w:r>
      <w:proofErr w:type="spellEnd"/>
      <w:r w:rsidRPr="00026BE2">
        <w:rPr>
          <w:rFonts w:ascii="Times New Roman" w:hAnsi="Times New Roman" w:cs="Times New Roman"/>
          <w:sz w:val="24"/>
          <w:szCs w:val="24"/>
          <w:lang w:val="en-GB"/>
        </w:rPr>
        <w:t xml:space="preserve"> analysis. Human Biol Rev</w:t>
      </w:r>
      <w:r w:rsidR="002F0299" w:rsidRPr="00026BE2">
        <w:rPr>
          <w:rFonts w:ascii="Times New Roman" w:hAnsi="Times New Roman" w:cs="Times New Roman"/>
          <w:sz w:val="24"/>
          <w:szCs w:val="24"/>
          <w:lang w:val="en-GB"/>
        </w:rPr>
        <w:t>. 2014;</w:t>
      </w:r>
      <w:r w:rsidRPr="00026BE2">
        <w:rPr>
          <w:rFonts w:ascii="Times New Roman" w:hAnsi="Times New Roman" w:cs="Times New Roman"/>
          <w:sz w:val="24"/>
          <w:szCs w:val="24"/>
          <w:lang w:val="en-GB"/>
        </w:rPr>
        <w:t>3</w:t>
      </w:r>
      <w:r w:rsidR="00046BD0" w:rsidRPr="00026BE2">
        <w:rPr>
          <w:rFonts w:ascii="Times New Roman" w:hAnsi="Times New Roman" w:cs="Times New Roman"/>
          <w:sz w:val="24"/>
          <w:szCs w:val="24"/>
          <w:lang w:val="en-GB"/>
        </w:rPr>
        <w:t>(3)</w:t>
      </w:r>
      <w:r w:rsidRPr="00026BE2">
        <w:rPr>
          <w:rFonts w:ascii="Times New Roman" w:hAnsi="Times New Roman" w:cs="Times New Roman"/>
          <w:sz w:val="24"/>
          <w:szCs w:val="24"/>
          <w:lang w:val="en-GB"/>
        </w:rPr>
        <w:t>:242-57</w:t>
      </w:r>
      <w:r w:rsidR="002F0299" w:rsidRPr="00026BE2">
        <w:rPr>
          <w:rFonts w:ascii="Times New Roman" w:hAnsi="Times New Roman" w:cs="Times New Roman"/>
          <w:sz w:val="24"/>
          <w:szCs w:val="24"/>
          <w:lang w:val="en-GB"/>
        </w:rPr>
        <w:t>.</w:t>
      </w:r>
    </w:p>
    <w:p w14:paraId="15B57C38" w14:textId="77777777" w:rsidR="00707A71" w:rsidRPr="00026BE2" w:rsidRDefault="00707A71"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sz w:val="24"/>
          <w:szCs w:val="24"/>
          <w:lang w:val="en-GB"/>
        </w:rPr>
        <w:t xml:space="preserve">25. Alae-Carew C, Bird FA, Choudhury S, Harris F, Aleksandrowicz L, Milner J, </w:t>
      </w:r>
      <w:r w:rsidR="002F0299" w:rsidRPr="00026BE2">
        <w:rPr>
          <w:rFonts w:ascii="Times New Roman" w:hAnsi="Times New Roman" w:cs="Times New Roman"/>
          <w:sz w:val="24"/>
          <w:szCs w:val="24"/>
          <w:lang w:val="en-GB"/>
        </w:rPr>
        <w:t>et al.</w:t>
      </w:r>
      <w:r w:rsidRPr="00026BE2">
        <w:rPr>
          <w:rFonts w:ascii="Times New Roman" w:hAnsi="Times New Roman" w:cs="Times New Roman"/>
          <w:sz w:val="24"/>
          <w:szCs w:val="24"/>
          <w:lang w:val="en-GB"/>
        </w:rPr>
        <w:t xml:space="preserve"> Future diets in India: A systematic review of food consumption projection studies. Glob Food </w:t>
      </w:r>
      <w:proofErr w:type="spellStart"/>
      <w:r w:rsidRPr="00026BE2">
        <w:rPr>
          <w:rFonts w:ascii="Times New Roman" w:hAnsi="Times New Roman" w:cs="Times New Roman"/>
          <w:sz w:val="24"/>
          <w:szCs w:val="24"/>
          <w:lang w:val="en-GB"/>
        </w:rPr>
        <w:t>Secur</w:t>
      </w:r>
      <w:proofErr w:type="spellEnd"/>
      <w:r w:rsidR="002F0299" w:rsidRPr="00026BE2">
        <w:rPr>
          <w:rFonts w:ascii="Times New Roman" w:hAnsi="Times New Roman" w:cs="Times New Roman"/>
          <w:sz w:val="24"/>
          <w:szCs w:val="24"/>
          <w:lang w:val="en-GB"/>
        </w:rPr>
        <w:t xml:space="preserve">. </w:t>
      </w:r>
      <w:proofErr w:type="gramStart"/>
      <w:r w:rsidR="002F0299" w:rsidRPr="00026BE2">
        <w:rPr>
          <w:rFonts w:ascii="Times New Roman" w:hAnsi="Times New Roman" w:cs="Times New Roman"/>
          <w:sz w:val="24"/>
          <w:szCs w:val="24"/>
          <w:lang w:val="en-GB"/>
        </w:rPr>
        <w:t>2019;</w:t>
      </w:r>
      <w:r w:rsidRPr="00026BE2">
        <w:rPr>
          <w:rFonts w:ascii="Times New Roman" w:hAnsi="Times New Roman" w:cs="Times New Roman"/>
          <w:sz w:val="24"/>
          <w:szCs w:val="24"/>
          <w:lang w:val="en-GB"/>
        </w:rPr>
        <w:t>23:</w:t>
      </w:r>
      <w:r w:rsidR="002F0299" w:rsidRPr="00026BE2">
        <w:rPr>
          <w:rFonts w:ascii="Times New Roman" w:hAnsi="Times New Roman" w:cs="Times New Roman"/>
          <w:sz w:val="24"/>
          <w:szCs w:val="24"/>
          <w:lang w:val="en-GB"/>
        </w:rPr>
        <w:t>182</w:t>
      </w:r>
      <w:proofErr w:type="gramEnd"/>
      <w:r w:rsidR="002F0299"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90.</w:t>
      </w:r>
      <w:r w:rsidRPr="00026BE2">
        <w:rPr>
          <w:rFonts w:ascii="Times New Roman" w:hAnsi="Times New Roman" w:cs="Times New Roman"/>
          <w:sz w:val="24"/>
          <w:szCs w:val="24"/>
        </w:rPr>
        <w:t xml:space="preserve"> </w:t>
      </w:r>
      <w:hyperlink r:id="rId34" w:history="1">
        <w:r w:rsidRPr="00026BE2">
          <w:rPr>
            <w:rStyle w:val="Hyperlink"/>
            <w:rFonts w:ascii="Times New Roman" w:hAnsi="Times New Roman" w:cs="Times New Roman"/>
            <w:sz w:val="24"/>
            <w:szCs w:val="24"/>
            <w:lang w:val="en-GB"/>
          </w:rPr>
          <w:t>https://doi.org/10.1016/j.gfs.2019.05.006</w:t>
        </w:r>
      </w:hyperlink>
    </w:p>
    <w:p w14:paraId="6E6B32E1" w14:textId="77777777" w:rsidR="00707A71" w:rsidRPr="00026BE2" w:rsidRDefault="00707A71" w:rsidP="00030CB8">
      <w:pPr>
        <w:pStyle w:val="Heading1"/>
        <w:shd w:val="clear" w:color="auto" w:fill="FFFFFF"/>
        <w:jc w:val="both"/>
        <w:rPr>
          <w:rStyle w:val="Hyperlink"/>
          <w:b w:val="0"/>
          <w:sz w:val="24"/>
          <w:szCs w:val="24"/>
          <w:lang w:val="en-GB"/>
        </w:rPr>
      </w:pPr>
      <w:r w:rsidRPr="00026BE2">
        <w:rPr>
          <w:b w:val="0"/>
          <w:sz w:val="24"/>
          <w:szCs w:val="24"/>
          <w:lang w:val="en-GB"/>
        </w:rPr>
        <w:t>26. Sakthiselvi T, Paramasivam M, Vasanthi D, Bhuvaneswari K</w:t>
      </w:r>
      <w:r w:rsidR="00581D1F" w:rsidRPr="00026BE2">
        <w:rPr>
          <w:b w:val="0"/>
          <w:sz w:val="24"/>
          <w:szCs w:val="24"/>
          <w:lang w:val="en-GB"/>
        </w:rPr>
        <w:t>.</w:t>
      </w:r>
      <w:r w:rsidRPr="00026BE2">
        <w:rPr>
          <w:b w:val="0"/>
          <w:sz w:val="24"/>
          <w:szCs w:val="24"/>
          <w:lang w:val="en-GB"/>
        </w:rPr>
        <w:t xml:space="preserve"> Persistence, dietary and ecological risk assessment of indoxacarb residue in/on tomato and soil using GC–MS. Food Chem</w:t>
      </w:r>
      <w:r w:rsidR="00581D1F" w:rsidRPr="00026BE2">
        <w:rPr>
          <w:b w:val="0"/>
          <w:sz w:val="24"/>
          <w:szCs w:val="24"/>
          <w:lang w:val="en-GB"/>
        </w:rPr>
        <w:t>. 2020;</w:t>
      </w:r>
      <w:r w:rsidRPr="00026BE2">
        <w:rPr>
          <w:b w:val="0"/>
          <w:sz w:val="24"/>
          <w:szCs w:val="24"/>
          <w:lang w:val="en-GB"/>
        </w:rPr>
        <w:t xml:space="preserve">328:127134. </w:t>
      </w:r>
      <w:hyperlink r:id="rId35" w:history="1">
        <w:r w:rsidRPr="00026BE2">
          <w:rPr>
            <w:rStyle w:val="Hyperlink"/>
            <w:b w:val="0"/>
            <w:sz w:val="24"/>
            <w:szCs w:val="24"/>
            <w:lang w:val="en-GB"/>
          </w:rPr>
          <w:t>https://doi.org/10.1016/j.foodchem.2020.127134</w:t>
        </w:r>
      </w:hyperlink>
    </w:p>
    <w:p w14:paraId="218BC6F8" w14:textId="77777777" w:rsidR="00BB6926" w:rsidRPr="00026BE2" w:rsidRDefault="00BB692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27. </w:t>
      </w:r>
      <w:r w:rsidR="00006BAA" w:rsidRPr="00026BE2">
        <w:rPr>
          <w:rFonts w:ascii="Times New Roman" w:hAnsi="Times New Roman" w:cs="Times New Roman"/>
          <w:sz w:val="24"/>
          <w:szCs w:val="24"/>
          <w:lang w:val="en-GB"/>
        </w:rPr>
        <w:t xml:space="preserve">FSSAI. </w:t>
      </w:r>
      <w:r w:rsidRPr="00026BE2">
        <w:rPr>
          <w:rFonts w:ascii="Times New Roman" w:hAnsi="Times New Roman" w:cs="Times New Roman"/>
          <w:sz w:val="24"/>
          <w:szCs w:val="24"/>
          <w:lang w:val="en-GB"/>
        </w:rPr>
        <w:t>Food Safety and Standards (Contaminants, toxins and residues) regulations</w:t>
      </w:r>
      <w:r w:rsidR="00006BAA" w:rsidRPr="00026BE2">
        <w:rPr>
          <w:rFonts w:ascii="Times New Roman" w:hAnsi="Times New Roman" w:cs="Times New Roman"/>
          <w:sz w:val="24"/>
          <w:szCs w:val="24"/>
          <w:lang w:val="en-GB"/>
        </w:rPr>
        <w:t xml:space="preserve">. 2020. Accessed 07 February 2024. Available: </w:t>
      </w:r>
      <w:r w:rsidRPr="00026BE2">
        <w:rPr>
          <w:rFonts w:ascii="Times New Roman" w:hAnsi="Times New Roman" w:cs="Times New Roman"/>
          <w:sz w:val="24"/>
          <w:szCs w:val="24"/>
          <w:lang w:val="en-GB"/>
        </w:rPr>
        <w:t xml:space="preserve"> </w:t>
      </w:r>
      <w:hyperlink r:id="rId36" w:history="1">
        <w:r w:rsidRPr="00026BE2">
          <w:rPr>
            <w:rStyle w:val="Hyperlink"/>
            <w:rFonts w:ascii="Times New Roman" w:hAnsi="Times New Roman" w:cs="Times New Roman"/>
            <w:sz w:val="24"/>
            <w:szCs w:val="24"/>
            <w:lang w:val="en-GB"/>
          </w:rPr>
          <w:t>https://www.fssai.gov.in/upload/uploadfiles/files/Compendium_Contaminants_Regulations_20_08_2020.pdf</w:t>
        </w:r>
      </w:hyperlink>
      <w:r w:rsidRPr="00026BE2">
        <w:rPr>
          <w:rFonts w:ascii="Times New Roman" w:hAnsi="Times New Roman" w:cs="Times New Roman"/>
          <w:sz w:val="24"/>
          <w:szCs w:val="24"/>
          <w:lang w:val="en-GB"/>
        </w:rPr>
        <w:t xml:space="preserve">. </w:t>
      </w:r>
    </w:p>
    <w:p w14:paraId="0A5CDADC" w14:textId="77777777" w:rsidR="00024501" w:rsidRPr="00026BE2" w:rsidRDefault="00BB6926" w:rsidP="00030CB8">
      <w:pPr>
        <w:spacing w:line="240" w:lineRule="auto"/>
        <w:jc w:val="both"/>
        <w:rPr>
          <w:rStyle w:val="Hyperlink"/>
          <w:rFonts w:ascii="Times New Roman" w:hAnsi="Times New Roman" w:cs="Times New Roman"/>
          <w:sz w:val="24"/>
          <w:szCs w:val="24"/>
        </w:rPr>
      </w:pPr>
      <w:r w:rsidRPr="00026BE2">
        <w:rPr>
          <w:rFonts w:ascii="Times New Roman" w:hAnsi="Times New Roman" w:cs="Times New Roman"/>
          <w:sz w:val="24"/>
          <w:szCs w:val="24"/>
        </w:rPr>
        <w:lastRenderedPageBreak/>
        <w:t xml:space="preserve">28. </w:t>
      </w:r>
      <w:r w:rsidR="00024501" w:rsidRPr="00026BE2">
        <w:rPr>
          <w:rFonts w:ascii="Times New Roman" w:hAnsi="Times New Roman" w:cs="Times New Roman"/>
          <w:sz w:val="24"/>
          <w:szCs w:val="24"/>
        </w:rPr>
        <w:t>Abdel-Gh</w:t>
      </w:r>
      <w:r w:rsidR="00581D1F" w:rsidRPr="00026BE2">
        <w:rPr>
          <w:rFonts w:ascii="Times New Roman" w:hAnsi="Times New Roman" w:cs="Times New Roman"/>
          <w:sz w:val="24"/>
          <w:szCs w:val="24"/>
        </w:rPr>
        <w:t xml:space="preserve">any MF, Hussein LA, El Azab NF. </w:t>
      </w:r>
      <w:r w:rsidR="00024501" w:rsidRPr="00026BE2">
        <w:rPr>
          <w:rFonts w:ascii="Times New Roman" w:hAnsi="Times New Roman" w:cs="Times New Roman"/>
          <w:sz w:val="24"/>
          <w:szCs w:val="24"/>
        </w:rPr>
        <w:t xml:space="preserve">Multiresidue analysis of five neonicotinoid insecticides and their primary metabolite in cucumbers and soil using high-performance liquid chromatography with diode-array detection. </w:t>
      </w:r>
      <w:r w:rsidR="00024501" w:rsidRPr="00026BE2">
        <w:rPr>
          <w:rFonts w:ascii="Times New Roman" w:hAnsi="Times New Roman" w:cs="Times New Roman"/>
          <w:color w:val="222222"/>
          <w:sz w:val="24"/>
          <w:szCs w:val="24"/>
          <w:shd w:val="clear" w:color="auto" w:fill="FFFFFF"/>
        </w:rPr>
        <w:t>J AOAC Int</w:t>
      </w:r>
      <w:r w:rsidR="00581D1F" w:rsidRPr="00026BE2">
        <w:rPr>
          <w:rFonts w:ascii="Times New Roman" w:hAnsi="Times New Roman" w:cs="Times New Roman"/>
          <w:color w:val="222222"/>
          <w:sz w:val="24"/>
          <w:szCs w:val="24"/>
          <w:shd w:val="clear" w:color="auto" w:fill="FFFFFF"/>
        </w:rPr>
        <w:t xml:space="preserve">. </w:t>
      </w:r>
      <w:r w:rsidR="00581D1F" w:rsidRPr="00026BE2">
        <w:rPr>
          <w:rFonts w:ascii="Times New Roman" w:hAnsi="Times New Roman" w:cs="Times New Roman"/>
          <w:sz w:val="24"/>
          <w:szCs w:val="24"/>
        </w:rPr>
        <w:t>2017;100</w:t>
      </w:r>
      <w:r w:rsidR="00046BD0" w:rsidRPr="00026BE2">
        <w:rPr>
          <w:rFonts w:ascii="Times New Roman" w:hAnsi="Times New Roman" w:cs="Times New Roman"/>
          <w:sz w:val="24"/>
          <w:szCs w:val="24"/>
        </w:rPr>
        <w:t>(1)</w:t>
      </w:r>
      <w:r w:rsidR="00581D1F" w:rsidRPr="00026BE2">
        <w:rPr>
          <w:rFonts w:ascii="Times New Roman" w:hAnsi="Times New Roman" w:cs="Times New Roman"/>
          <w:sz w:val="24"/>
          <w:szCs w:val="24"/>
        </w:rPr>
        <w:t>: 176-</w:t>
      </w:r>
      <w:r w:rsidR="00024501" w:rsidRPr="00026BE2">
        <w:rPr>
          <w:rFonts w:ascii="Times New Roman" w:hAnsi="Times New Roman" w:cs="Times New Roman"/>
          <w:sz w:val="24"/>
          <w:szCs w:val="24"/>
        </w:rPr>
        <w:t xml:space="preserve">88. </w:t>
      </w:r>
      <w:hyperlink r:id="rId37" w:history="1">
        <w:r w:rsidR="00024501" w:rsidRPr="00026BE2">
          <w:rPr>
            <w:rStyle w:val="Hyperlink"/>
            <w:rFonts w:ascii="Times New Roman" w:hAnsi="Times New Roman" w:cs="Times New Roman"/>
            <w:sz w:val="24"/>
            <w:szCs w:val="24"/>
          </w:rPr>
          <w:t>https://doi.org/10.5740/jaoacint.16-0162</w:t>
        </w:r>
      </w:hyperlink>
    </w:p>
    <w:p w14:paraId="2744D755" w14:textId="77777777" w:rsidR="00BB6926" w:rsidRPr="00026BE2" w:rsidRDefault="00BB6926"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29. Kodandaram MH, Kumar YB, Banerjee </w:t>
      </w:r>
      <w:r w:rsidR="00581D1F" w:rsidRPr="00026BE2">
        <w:rPr>
          <w:rFonts w:ascii="Times New Roman" w:hAnsi="Times New Roman" w:cs="Times New Roman"/>
          <w:sz w:val="24"/>
          <w:szCs w:val="24"/>
        </w:rPr>
        <w:t xml:space="preserve">K, </w:t>
      </w:r>
      <w:proofErr w:type="spellStart"/>
      <w:r w:rsidR="00581D1F" w:rsidRPr="00026BE2">
        <w:rPr>
          <w:rFonts w:ascii="Times New Roman" w:hAnsi="Times New Roman" w:cs="Times New Roman"/>
          <w:sz w:val="24"/>
          <w:szCs w:val="24"/>
        </w:rPr>
        <w:t>Hingmire</w:t>
      </w:r>
      <w:proofErr w:type="spellEnd"/>
      <w:r w:rsidR="00581D1F" w:rsidRPr="00026BE2">
        <w:rPr>
          <w:rFonts w:ascii="Times New Roman" w:hAnsi="Times New Roman" w:cs="Times New Roman"/>
          <w:sz w:val="24"/>
          <w:szCs w:val="24"/>
        </w:rPr>
        <w:t xml:space="preserve"> S, Rai AB, Singh B. </w:t>
      </w:r>
      <w:r w:rsidRPr="00026BE2">
        <w:rPr>
          <w:rFonts w:ascii="Times New Roman" w:hAnsi="Times New Roman" w:cs="Times New Roman"/>
          <w:sz w:val="24"/>
          <w:szCs w:val="24"/>
        </w:rPr>
        <w:t>Field bioefficacy, phytotoxicity and residue dynamics of the insecticide flonicamid (50 WG) in okra [</w:t>
      </w:r>
      <w:r w:rsidRPr="00026BE2">
        <w:rPr>
          <w:rFonts w:ascii="Times New Roman" w:hAnsi="Times New Roman" w:cs="Times New Roman"/>
          <w:i/>
          <w:sz w:val="24"/>
          <w:szCs w:val="24"/>
        </w:rPr>
        <w:t>Abelmoschus esculenta</w:t>
      </w:r>
      <w:r w:rsidRPr="00026BE2">
        <w:rPr>
          <w:rFonts w:ascii="Times New Roman" w:hAnsi="Times New Roman" w:cs="Times New Roman"/>
          <w:sz w:val="24"/>
          <w:szCs w:val="24"/>
        </w:rPr>
        <w:t xml:space="preserve"> (L) Moench]. </w:t>
      </w:r>
      <w:r w:rsidRPr="00026BE2">
        <w:rPr>
          <w:rFonts w:ascii="Times New Roman" w:hAnsi="Times New Roman" w:cs="Times New Roman"/>
          <w:iCs/>
          <w:sz w:val="24"/>
          <w:szCs w:val="24"/>
          <w:shd w:val="clear" w:color="auto" w:fill="FFFFFF"/>
        </w:rPr>
        <w:t xml:space="preserve">Crop </w:t>
      </w:r>
      <w:proofErr w:type="spellStart"/>
      <w:r w:rsidRPr="00026BE2">
        <w:rPr>
          <w:rFonts w:ascii="Times New Roman" w:hAnsi="Times New Roman" w:cs="Times New Roman"/>
          <w:iCs/>
          <w:sz w:val="24"/>
          <w:szCs w:val="24"/>
          <w:shd w:val="clear" w:color="auto" w:fill="FFFFFF"/>
        </w:rPr>
        <w:t>prot</w:t>
      </w:r>
      <w:r w:rsidR="00581D1F" w:rsidRPr="00026BE2">
        <w:rPr>
          <w:rFonts w:ascii="Times New Roman" w:hAnsi="Times New Roman" w:cs="Times New Roman"/>
          <w:iCs/>
          <w:sz w:val="24"/>
          <w:szCs w:val="24"/>
          <w:shd w:val="clear" w:color="auto" w:fill="FFFFFF"/>
        </w:rPr>
        <w:t>.</w:t>
      </w:r>
      <w:proofErr w:type="spellEnd"/>
      <w:r w:rsidR="00581D1F" w:rsidRPr="00026BE2">
        <w:rPr>
          <w:rFonts w:ascii="Times New Roman" w:hAnsi="Times New Roman" w:cs="Times New Roman"/>
          <w:iCs/>
          <w:sz w:val="24"/>
          <w:szCs w:val="24"/>
          <w:shd w:val="clear" w:color="auto" w:fill="FFFFFF"/>
        </w:rPr>
        <w:t xml:space="preserve"> </w:t>
      </w:r>
      <w:r w:rsidR="00581D1F" w:rsidRPr="00026BE2">
        <w:rPr>
          <w:rFonts w:ascii="Times New Roman" w:hAnsi="Times New Roman" w:cs="Times New Roman"/>
          <w:sz w:val="24"/>
          <w:szCs w:val="24"/>
        </w:rPr>
        <w:t>2017;</w:t>
      </w:r>
      <w:r w:rsidRPr="00026BE2">
        <w:rPr>
          <w:rFonts w:ascii="Times New Roman" w:hAnsi="Times New Roman" w:cs="Times New Roman"/>
          <w:sz w:val="24"/>
          <w:szCs w:val="24"/>
        </w:rPr>
        <w:t xml:space="preserve">94: 13-9. </w:t>
      </w:r>
      <w:hyperlink r:id="rId38" w:history="1">
        <w:r w:rsidRPr="00026BE2">
          <w:rPr>
            <w:rStyle w:val="Hyperlink"/>
            <w:rFonts w:ascii="Times New Roman" w:hAnsi="Times New Roman" w:cs="Times New Roman"/>
            <w:sz w:val="24"/>
            <w:szCs w:val="24"/>
          </w:rPr>
          <w:t>https://doi.org/10.1016/j.cropro.2016.12.003</w:t>
        </w:r>
      </w:hyperlink>
    </w:p>
    <w:p w14:paraId="17058E34" w14:textId="77777777" w:rsidR="00BB6926" w:rsidRPr="00026BE2" w:rsidRDefault="00BB6926" w:rsidP="00030CB8">
      <w:pPr>
        <w:spacing w:line="240" w:lineRule="auto"/>
        <w:jc w:val="both"/>
        <w:rPr>
          <w:rStyle w:val="Hyperlink"/>
          <w:rFonts w:ascii="Times New Roman" w:hAnsi="Times New Roman" w:cs="Times New Roman"/>
          <w:color w:val="auto"/>
          <w:sz w:val="24"/>
          <w:szCs w:val="24"/>
          <w:u w:val="none"/>
        </w:rPr>
      </w:pPr>
      <w:r w:rsidRPr="00026BE2">
        <w:rPr>
          <w:rFonts w:ascii="Times New Roman" w:hAnsi="Times New Roman" w:cs="Times New Roman"/>
          <w:sz w:val="24"/>
          <w:szCs w:val="24"/>
        </w:rPr>
        <w:t xml:space="preserve">30. </w:t>
      </w:r>
      <w:proofErr w:type="spellStart"/>
      <w:r w:rsidRPr="00026BE2">
        <w:rPr>
          <w:rFonts w:ascii="Times New Roman" w:hAnsi="Times New Roman" w:cs="Times New Roman"/>
          <w:sz w:val="24"/>
          <w:szCs w:val="24"/>
        </w:rPr>
        <w:t>Malhat</w:t>
      </w:r>
      <w:proofErr w:type="spellEnd"/>
      <w:r w:rsidRPr="00026BE2">
        <w:rPr>
          <w:rFonts w:ascii="Times New Roman" w:hAnsi="Times New Roman" w:cs="Times New Roman"/>
          <w:sz w:val="24"/>
          <w:szCs w:val="24"/>
        </w:rPr>
        <w:t xml:space="preserve"> F, Bakery M, Anagnostopoulos C, Youssef M, Abd El-Ghany W, Abdallah A, </w:t>
      </w:r>
      <w:r w:rsidR="00581D1F" w:rsidRPr="00026BE2">
        <w:rPr>
          <w:rFonts w:ascii="Times New Roman" w:hAnsi="Times New Roman" w:cs="Times New Roman"/>
          <w:sz w:val="24"/>
          <w:szCs w:val="24"/>
        </w:rPr>
        <w:t>et al.</w:t>
      </w:r>
      <w:r w:rsidRPr="00026BE2">
        <w:rPr>
          <w:rFonts w:ascii="Times New Roman" w:hAnsi="Times New Roman" w:cs="Times New Roman"/>
          <w:sz w:val="24"/>
          <w:szCs w:val="24"/>
        </w:rPr>
        <w:t xml:space="preserve"> Investigation of the dissipation </w:t>
      </w:r>
      <w:proofErr w:type="spellStart"/>
      <w:r w:rsidRPr="00026BE2">
        <w:rPr>
          <w:rFonts w:ascii="Times New Roman" w:hAnsi="Times New Roman" w:cs="Times New Roman"/>
          <w:sz w:val="24"/>
          <w:szCs w:val="24"/>
        </w:rPr>
        <w:t>behaviour</w:t>
      </w:r>
      <w:proofErr w:type="spellEnd"/>
      <w:r w:rsidRPr="00026BE2">
        <w:rPr>
          <w:rFonts w:ascii="Times New Roman" w:hAnsi="Times New Roman" w:cs="Times New Roman"/>
          <w:sz w:val="24"/>
          <w:szCs w:val="24"/>
        </w:rPr>
        <w:t xml:space="preserve"> and exposure of </w:t>
      </w:r>
      <w:proofErr w:type="spellStart"/>
      <w:r w:rsidRPr="00026BE2">
        <w:rPr>
          <w:rFonts w:ascii="Times New Roman" w:hAnsi="Times New Roman" w:cs="Times New Roman"/>
          <w:sz w:val="24"/>
          <w:szCs w:val="24"/>
        </w:rPr>
        <w:t>spitotetramat</w:t>
      </w:r>
      <w:proofErr w:type="spellEnd"/>
      <w:r w:rsidRPr="00026BE2">
        <w:rPr>
          <w:rFonts w:ascii="Times New Roman" w:hAnsi="Times New Roman" w:cs="Times New Roman"/>
          <w:sz w:val="24"/>
          <w:szCs w:val="24"/>
        </w:rPr>
        <w:t xml:space="preserve">, flonicamid, imidacloprid and </w:t>
      </w:r>
      <w:proofErr w:type="spellStart"/>
      <w:r w:rsidRPr="00026BE2">
        <w:rPr>
          <w:rFonts w:ascii="Times New Roman" w:hAnsi="Times New Roman" w:cs="Times New Roman"/>
          <w:sz w:val="24"/>
          <w:szCs w:val="24"/>
        </w:rPr>
        <w:t>pymetrozine</w:t>
      </w:r>
      <w:proofErr w:type="spellEnd"/>
      <w:r w:rsidRPr="00026BE2">
        <w:rPr>
          <w:rFonts w:ascii="Times New Roman" w:hAnsi="Times New Roman" w:cs="Times New Roman"/>
          <w:sz w:val="24"/>
          <w:szCs w:val="24"/>
        </w:rPr>
        <w:t xml:space="preserve"> in open field strawberries in Egypt. </w:t>
      </w:r>
      <w:r w:rsidRPr="00026BE2">
        <w:rPr>
          <w:rFonts w:ascii="Times New Roman" w:hAnsi="Times New Roman" w:cs="Times New Roman"/>
          <w:iCs/>
          <w:color w:val="222222"/>
          <w:sz w:val="24"/>
          <w:szCs w:val="24"/>
          <w:shd w:val="clear" w:color="auto" w:fill="FFFFFF"/>
        </w:rPr>
        <w:t xml:space="preserve">Food Addit </w:t>
      </w:r>
      <w:proofErr w:type="spellStart"/>
      <w:r w:rsidRPr="00026BE2">
        <w:rPr>
          <w:rFonts w:ascii="Times New Roman" w:hAnsi="Times New Roman" w:cs="Times New Roman"/>
          <w:iCs/>
          <w:color w:val="222222"/>
          <w:sz w:val="24"/>
          <w:szCs w:val="24"/>
          <w:shd w:val="clear" w:color="auto" w:fill="FFFFFF"/>
        </w:rPr>
        <w:t>Contam</w:t>
      </w:r>
      <w:proofErr w:type="spellEnd"/>
      <w:r w:rsidRPr="00026BE2">
        <w:rPr>
          <w:rFonts w:ascii="Times New Roman" w:hAnsi="Times New Roman" w:cs="Times New Roman"/>
          <w:iCs/>
          <w:color w:val="222222"/>
          <w:sz w:val="24"/>
          <w:szCs w:val="24"/>
          <w:shd w:val="clear" w:color="auto" w:fill="FFFFFF"/>
        </w:rPr>
        <w:t xml:space="preserve"> Part A</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sz w:val="24"/>
          <w:szCs w:val="24"/>
        </w:rPr>
        <w:t>2021;</w:t>
      </w:r>
      <w:r w:rsidRPr="00026BE2">
        <w:rPr>
          <w:rFonts w:ascii="Times New Roman" w:hAnsi="Times New Roman" w:cs="Times New Roman"/>
          <w:sz w:val="24"/>
          <w:szCs w:val="24"/>
        </w:rPr>
        <w:t>38</w:t>
      </w:r>
      <w:r w:rsidR="00046BD0" w:rsidRPr="00026BE2">
        <w:rPr>
          <w:rFonts w:ascii="Times New Roman" w:hAnsi="Times New Roman" w:cs="Times New Roman"/>
          <w:sz w:val="24"/>
          <w:szCs w:val="24"/>
        </w:rPr>
        <w:t>(12)</w:t>
      </w:r>
      <w:r w:rsidRPr="00026BE2">
        <w:rPr>
          <w:rFonts w:ascii="Times New Roman" w:hAnsi="Times New Roman" w:cs="Times New Roman"/>
          <w:sz w:val="24"/>
          <w:szCs w:val="24"/>
        </w:rPr>
        <w:t>:</w:t>
      </w:r>
      <w:r w:rsidR="00581D1F" w:rsidRPr="00026BE2">
        <w:rPr>
          <w:rFonts w:ascii="Times New Roman" w:hAnsi="Times New Roman" w:cs="Times New Roman"/>
          <w:sz w:val="24"/>
          <w:szCs w:val="24"/>
        </w:rPr>
        <w:t>2128-</w:t>
      </w:r>
      <w:r w:rsidRPr="00026BE2">
        <w:rPr>
          <w:rFonts w:ascii="Times New Roman" w:hAnsi="Times New Roman" w:cs="Times New Roman"/>
          <w:sz w:val="24"/>
          <w:szCs w:val="24"/>
        </w:rPr>
        <w:t xml:space="preserve">36. </w:t>
      </w:r>
      <w:hyperlink r:id="rId39" w:history="1">
        <w:r w:rsidRPr="00026BE2">
          <w:rPr>
            <w:rStyle w:val="Hyperlink"/>
            <w:rFonts w:ascii="Times New Roman" w:hAnsi="Times New Roman" w:cs="Times New Roman"/>
            <w:sz w:val="24"/>
            <w:szCs w:val="24"/>
          </w:rPr>
          <w:t>https://doi.org/10.1080/19440049.2021.1973113</w:t>
        </w:r>
      </w:hyperlink>
    </w:p>
    <w:p w14:paraId="4B2D2ED1" w14:textId="77777777" w:rsidR="00BB6926" w:rsidRPr="00026BE2" w:rsidRDefault="00BB6926"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31. Chawla S, Gor HN, Patel HK, Parmar KD, Patel AR, Shukla V, </w:t>
      </w:r>
      <w:r w:rsidR="00581D1F" w:rsidRPr="00026BE2">
        <w:rPr>
          <w:rFonts w:ascii="Times New Roman" w:hAnsi="Times New Roman" w:cs="Times New Roman"/>
          <w:color w:val="222222"/>
          <w:sz w:val="24"/>
          <w:szCs w:val="24"/>
          <w:shd w:val="clear" w:color="auto" w:fill="FFFFFF"/>
        </w:rPr>
        <w:t xml:space="preserve">et al. </w:t>
      </w:r>
      <w:r w:rsidRPr="00026BE2">
        <w:rPr>
          <w:rFonts w:ascii="Times New Roman" w:hAnsi="Times New Roman" w:cs="Times New Roman"/>
          <w:color w:val="222222"/>
          <w:sz w:val="24"/>
          <w:szCs w:val="24"/>
          <w:shd w:val="clear" w:color="auto" w:fill="FFFFFF"/>
        </w:rPr>
        <w:t>Validation, residue analysis, and risk assessment of fipronil and flonicamid in cotton (</w:t>
      </w:r>
      <w:r w:rsidRPr="00026BE2">
        <w:rPr>
          <w:rFonts w:ascii="Times New Roman" w:hAnsi="Times New Roman" w:cs="Times New Roman"/>
          <w:i/>
          <w:color w:val="222222"/>
          <w:sz w:val="24"/>
          <w:szCs w:val="24"/>
          <w:shd w:val="clear" w:color="auto" w:fill="FFFFFF"/>
        </w:rPr>
        <w:t>Gossypium</w:t>
      </w:r>
      <w:r w:rsidRPr="00026BE2">
        <w:rPr>
          <w:rFonts w:ascii="Times New Roman" w:hAnsi="Times New Roman" w:cs="Times New Roman"/>
          <w:color w:val="222222"/>
          <w:sz w:val="24"/>
          <w:szCs w:val="24"/>
          <w:shd w:val="clear" w:color="auto" w:fill="FFFFFF"/>
        </w:rPr>
        <w:t xml:space="preserve"> sp.) samples and soil. </w:t>
      </w:r>
      <w:r w:rsidRPr="00026BE2">
        <w:rPr>
          <w:rFonts w:ascii="Times New Roman" w:hAnsi="Times New Roman" w:cs="Times New Roman"/>
          <w:iCs/>
          <w:color w:val="222222"/>
          <w:sz w:val="24"/>
          <w:szCs w:val="24"/>
          <w:shd w:val="clear" w:color="auto" w:fill="FFFFFF"/>
        </w:rPr>
        <w:t xml:space="preserve">Environ Sci </w:t>
      </w:r>
      <w:proofErr w:type="spellStart"/>
      <w:r w:rsidRPr="00026BE2">
        <w:rPr>
          <w:rFonts w:ascii="Times New Roman" w:hAnsi="Times New Roman" w:cs="Times New Roman"/>
          <w:iCs/>
          <w:color w:val="222222"/>
          <w:sz w:val="24"/>
          <w:szCs w:val="24"/>
          <w:shd w:val="clear" w:color="auto" w:fill="FFFFFF"/>
        </w:rPr>
        <w:t>Pollut</w:t>
      </w:r>
      <w:proofErr w:type="spellEnd"/>
      <w:r w:rsidRPr="00026BE2">
        <w:rPr>
          <w:rFonts w:ascii="Times New Roman" w:hAnsi="Times New Roman" w:cs="Times New Roman"/>
          <w:iCs/>
          <w:color w:val="222222"/>
          <w:sz w:val="24"/>
          <w:szCs w:val="24"/>
          <w:shd w:val="clear" w:color="auto" w:fill="FFFFFF"/>
        </w:rPr>
        <w:t xml:space="preserve"> Res</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color w:val="222222"/>
          <w:sz w:val="24"/>
          <w:szCs w:val="24"/>
          <w:shd w:val="clear" w:color="auto" w:fill="FFFFFF"/>
        </w:rPr>
        <w:t>2018;25: 19167-</w:t>
      </w:r>
      <w:r w:rsidRPr="00026BE2">
        <w:rPr>
          <w:rFonts w:ascii="Times New Roman" w:hAnsi="Times New Roman" w:cs="Times New Roman"/>
          <w:color w:val="222222"/>
          <w:sz w:val="24"/>
          <w:szCs w:val="24"/>
          <w:shd w:val="clear" w:color="auto" w:fill="FFFFFF"/>
        </w:rPr>
        <w:t>78.</w:t>
      </w:r>
      <w:r w:rsidRPr="00026BE2">
        <w:rPr>
          <w:rFonts w:ascii="Times New Roman" w:hAnsi="Times New Roman" w:cs="Times New Roman"/>
          <w:sz w:val="24"/>
          <w:szCs w:val="24"/>
        </w:rPr>
        <w:t xml:space="preserve"> </w:t>
      </w:r>
      <w:hyperlink r:id="rId40" w:history="1">
        <w:r w:rsidRPr="00026BE2">
          <w:rPr>
            <w:rStyle w:val="Hyperlink"/>
            <w:rFonts w:ascii="Times New Roman" w:hAnsi="Times New Roman" w:cs="Times New Roman"/>
            <w:sz w:val="24"/>
            <w:szCs w:val="24"/>
            <w:shd w:val="clear" w:color="auto" w:fill="FFFFFF"/>
          </w:rPr>
          <w:t>https://doi.org/10.1007/s11356-018-2126-8</w:t>
        </w:r>
      </w:hyperlink>
    </w:p>
    <w:p w14:paraId="1F69DE2C" w14:textId="77777777" w:rsidR="003D1B9E" w:rsidRPr="00026BE2" w:rsidRDefault="003D1B9E" w:rsidP="00030CB8">
      <w:pPr>
        <w:spacing w:line="240" w:lineRule="auto"/>
        <w:jc w:val="both"/>
        <w:rPr>
          <w:rStyle w:val="Hyperlink"/>
          <w:rFonts w:ascii="Times New Roman" w:hAnsi="Times New Roman" w:cs="Times New Roman"/>
          <w:sz w:val="24"/>
          <w:szCs w:val="24"/>
          <w:shd w:val="clear" w:color="auto" w:fill="FFFFFF"/>
        </w:rPr>
      </w:pPr>
      <w:r w:rsidRPr="00026BE2">
        <w:rPr>
          <w:rStyle w:val="Hyperlink"/>
          <w:rFonts w:ascii="Times New Roman" w:hAnsi="Times New Roman" w:cs="Times New Roman"/>
          <w:color w:val="auto"/>
          <w:sz w:val="24"/>
          <w:szCs w:val="24"/>
          <w:u w:val="none"/>
          <w:shd w:val="clear" w:color="auto" w:fill="FFFFFF"/>
        </w:rPr>
        <w:t xml:space="preserve">32. </w:t>
      </w:r>
      <w:r w:rsidRPr="00026BE2">
        <w:rPr>
          <w:rFonts w:ascii="Times New Roman" w:hAnsi="Times New Roman" w:cs="Times New Roman"/>
          <w:color w:val="222222"/>
          <w:sz w:val="24"/>
          <w:szCs w:val="24"/>
          <w:shd w:val="clear" w:color="auto" w:fill="FFFFFF"/>
        </w:rPr>
        <w:t>Jung DI, Farha W, Abd El-</w:t>
      </w:r>
      <w:proofErr w:type="spellStart"/>
      <w:r w:rsidRPr="00026BE2">
        <w:rPr>
          <w:rFonts w:ascii="Times New Roman" w:hAnsi="Times New Roman" w:cs="Times New Roman"/>
          <w:color w:val="222222"/>
          <w:sz w:val="24"/>
          <w:szCs w:val="24"/>
          <w:shd w:val="clear" w:color="auto" w:fill="FFFFFF"/>
        </w:rPr>
        <w:t>Aty</w:t>
      </w:r>
      <w:proofErr w:type="spellEnd"/>
      <w:r w:rsidRPr="00026BE2">
        <w:rPr>
          <w:rFonts w:ascii="Times New Roman" w:hAnsi="Times New Roman" w:cs="Times New Roman"/>
          <w:color w:val="222222"/>
          <w:sz w:val="24"/>
          <w:szCs w:val="24"/>
          <w:shd w:val="clear" w:color="auto" w:fill="FFFFFF"/>
        </w:rPr>
        <w:t xml:space="preserve"> AM, Kim SW, Rahman MM, Choi JH, </w:t>
      </w:r>
      <w:r w:rsidR="00581D1F"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Effects of light shading and climatic conditions on the metabolic behavior of flonicamid in red bell pepper. </w:t>
      </w:r>
      <w:r w:rsidRPr="00026BE2">
        <w:rPr>
          <w:rFonts w:ascii="Times New Roman" w:hAnsi="Times New Roman" w:cs="Times New Roman"/>
          <w:iCs/>
          <w:color w:val="222222"/>
          <w:sz w:val="24"/>
          <w:szCs w:val="24"/>
          <w:shd w:val="clear" w:color="auto" w:fill="FFFFFF"/>
        </w:rPr>
        <w:t>Environ Monit Assess</w:t>
      </w:r>
      <w:r w:rsidR="00581D1F" w:rsidRPr="00026BE2">
        <w:rPr>
          <w:rFonts w:ascii="Times New Roman" w:hAnsi="Times New Roman" w:cs="Times New Roman"/>
          <w:iCs/>
          <w:color w:val="222222"/>
          <w:sz w:val="24"/>
          <w:szCs w:val="24"/>
          <w:shd w:val="clear" w:color="auto" w:fill="FFFFFF"/>
        </w:rPr>
        <w:t xml:space="preserve">. </w:t>
      </w:r>
      <w:proofErr w:type="gramStart"/>
      <w:r w:rsidR="00581D1F" w:rsidRPr="00026BE2">
        <w:rPr>
          <w:rFonts w:ascii="Times New Roman" w:hAnsi="Times New Roman" w:cs="Times New Roman"/>
          <w:color w:val="222222"/>
          <w:sz w:val="24"/>
          <w:szCs w:val="24"/>
          <w:shd w:val="clear" w:color="auto" w:fill="FFFFFF"/>
        </w:rPr>
        <w:t>2016;</w:t>
      </w:r>
      <w:r w:rsidR="000E3391" w:rsidRPr="00026BE2">
        <w:rPr>
          <w:rFonts w:ascii="Times New Roman" w:hAnsi="Times New Roman" w:cs="Times New Roman"/>
          <w:color w:val="222222"/>
          <w:sz w:val="24"/>
          <w:szCs w:val="24"/>
          <w:shd w:val="clear" w:color="auto" w:fill="FFFFFF"/>
        </w:rPr>
        <w:t>188:</w:t>
      </w:r>
      <w:r w:rsidRPr="00026BE2">
        <w:rPr>
          <w:rFonts w:ascii="Times New Roman" w:hAnsi="Times New Roman" w:cs="Times New Roman"/>
          <w:color w:val="222222"/>
          <w:sz w:val="24"/>
          <w:szCs w:val="24"/>
          <w:shd w:val="clear" w:color="auto" w:fill="FFFFFF"/>
        </w:rPr>
        <w:t>1</w:t>
      </w:r>
      <w:proofErr w:type="gramEnd"/>
      <w:r w:rsidRPr="00026BE2">
        <w:rPr>
          <w:rFonts w:ascii="Times New Roman" w:hAnsi="Times New Roman" w:cs="Times New Roman"/>
          <w:color w:val="222222"/>
          <w:sz w:val="24"/>
          <w:szCs w:val="24"/>
          <w:shd w:val="clear" w:color="auto" w:fill="FFFFFF"/>
        </w:rPr>
        <w:t>-9.</w:t>
      </w:r>
      <w:r w:rsidRPr="00026BE2">
        <w:rPr>
          <w:rFonts w:ascii="Times New Roman" w:hAnsi="Times New Roman" w:cs="Times New Roman"/>
          <w:sz w:val="24"/>
          <w:szCs w:val="24"/>
        </w:rPr>
        <w:t xml:space="preserve"> </w:t>
      </w:r>
      <w:hyperlink r:id="rId41" w:history="1">
        <w:r w:rsidRPr="00026BE2">
          <w:rPr>
            <w:rStyle w:val="Hyperlink"/>
            <w:rFonts w:ascii="Times New Roman" w:hAnsi="Times New Roman" w:cs="Times New Roman"/>
            <w:sz w:val="24"/>
            <w:szCs w:val="24"/>
            <w:shd w:val="clear" w:color="auto" w:fill="FFFFFF"/>
          </w:rPr>
          <w:t>https://doi.org/10.1007/s10661-016-5142-5</w:t>
        </w:r>
      </w:hyperlink>
    </w:p>
    <w:p w14:paraId="3B7CF415" w14:textId="77777777" w:rsidR="00F167B7" w:rsidRPr="00026BE2" w:rsidRDefault="00F167B7" w:rsidP="00030CB8">
      <w:pPr>
        <w:spacing w:line="240" w:lineRule="auto"/>
        <w:jc w:val="both"/>
        <w:rPr>
          <w:rFonts w:ascii="Times New Roman" w:hAnsi="Times New Roman" w:cs="Times New Roman"/>
          <w:color w:val="0563C1" w:themeColor="hyperlink"/>
          <w:sz w:val="24"/>
          <w:szCs w:val="24"/>
          <w:u w:val="single"/>
        </w:rPr>
      </w:pPr>
      <w:r w:rsidRPr="00026BE2">
        <w:rPr>
          <w:rFonts w:ascii="Times New Roman" w:hAnsi="Times New Roman" w:cs="Times New Roman"/>
          <w:sz w:val="24"/>
          <w:szCs w:val="24"/>
        </w:rPr>
        <w:t xml:space="preserve">33. Li H, Zhong Q, Wang X, Luo F, Zhou L, Sun H, </w:t>
      </w:r>
      <w:r w:rsidR="001755F1" w:rsidRPr="00026BE2">
        <w:rPr>
          <w:rFonts w:ascii="Times New Roman" w:hAnsi="Times New Roman" w:cs="Times New Roman"/>
          <w:sz w:val="24"/>
          <w:szCs w:val="24"/>
        </w:rPr>
        <w:t xml:space="preserve">et al. </w:t>
      </w:r>
      <w:r w:rsidRPr="00026BE2">
        <w:rPr>
          <w:rFonts w:ascii="Times New Roman" w:hAnsi="Times New Roman" w:cs="Times New Roman"/>
          <w:sz w:val="24"/>
          <w:szCs w:val="24"/>
        </w:rPr>
        <w:t>The degradation and metabolism of chlorfluazuron and flonicamid in tea: a risk assessment from tea garden to cup. Sci Total Environ</w:t>
      </w:r>
      <w:r w:rsidR="001755F1" w:rsidRPr="00026BE2">
        <w:rPr>
          <w:rFonts w:ascii="Times New Roman" w:hAnsi="Times New Roman" w:cs="Times New Roman"/>
          <w:sz w:val="24"/>
          <w:szCs w:val="24"/>
        </w:rPr>
        <w:t xml:space="preserve">. </w:t>
      </w:r>
      <w:proofErr w:type="gramStart"/>
      <w:r w:rsidR="001755F1" w:rsidRPr="00026BE2">
        <w:rPr>
          <w:rFonts w:ascii="Times New Roman" w:hAnsi="Times New Roman" w:cs="Times New Roman"/>
          <w:sz w:val="24"/>
          <w:szCs w:val="24"/>
        </w:rPr>
        <w:t>2021;</w:t>
      </w:r>
      <w:r w:rsidRPr="00026BE2">
        <w:rPr>
          <w:rFonts w:ascii="Times New Roman" w:hAnsi="Times New Roman" w:cs="Times New Roman"/>
          <w:sz w:val="24"/>
          <w:szCs w:val="24"/>
        </w:rPr>
        <w:t>754:142070</w:t>
      </w:r>
      <w:proofErr w:type="gramEnd"/>
      <w:r w:rsidRPr="00026BE2">
        <w:rPr>
          <w:rFonts w:ascii="Times New Roman" w:hAnsi="Times New Roman" w:cs="Times New Roman"/>
          <w:sz w:val="24"/>
          <w:szCs w:val="24"/>
        </w:rPr>
        <w:t xml:space="preserve">. </w:t>
      </w:r>
      <w:hyperlink r:id="rId42" w:history="1">
        <w:r w:rsidRPr="00026BE2">
          <w:rPr>
            <w:rStyle w:val="Hyperlink"/>
            <w:rFonts w:ascii="Times New Roman" w:hAnsi="Times New Roman" w:cs="Times New Roman"/>
            <w:sz w:val="24"/>
            <w:szCs w:val="24"/>
          </w:rPr>
          <w:t>https://doi.org/10.1016/j.scitotenv.2020.142070</w:t>
        </w:r>
      </w:hyperlink>
    </w:p>
    <w:p w14:paraId="43ACA903" w14:textId="77777777" w:rsidR="00F167B7" w:rsidRPr="00026BE2" w:rsidRDefault="00F167B7" w:rsidP="00030CB8">
      <w:pPr>
        <w:spacing w:line="240" w:lineRule="auto"/>
        <w:jc w:val="both"/>
        <w:rPr>
          <w:rFonts w:ascii="Times New Roman" w:hAnsi="Times New Roman" w:cs="Times New Roman"/>
          <w:sz w:val="24"/>
          <w:szCs w:val="24"/>
        </w:rPr>
      </w:pPr>
      <w:r w:rsidRPr="00026BE2">
        <w:rPr>
          <w:rStyle w:val="Hyperlink"/>
          <w:rFonts w:ascii="Times New Roman" w:hAnsi="Times New Roman" w:cs="Times New Roman"/>
          <w:color w:val="auto"/>
          <w:sz w:val="24"/>
          <w:szCs w:val="24"/>
          <w:u w:val="none"/>
          <w:shd w:val="clear" w:color="auto" w:fill="FFFFFF"/>
        </w:rPr>
        <w:t>34</w:t>
      </w:r>
      <w:r w:rsidR="003D1B9E" w:rsidRPr="00026BE2">
        <w:rPr>
          <w:rStyle w:val="Hyperlink"/>
          <w:rFonts w:ascii="Times New Roman" w:hAnsi="Times New Roman" w:cs="Times New Roman"/>
          <w:color w:val="auto"/>
          <w:sz w:val="24"/>
          <w:szCs w:val="24"/>
          <w:u w:val="none"/>
          <w:shd w:val="clear" w:color="auto" w:fill="FFFFFF"/>
        </w:rPr>
        <w:t>.</w:t>
      </w:r>
      <w:r w:rsidR="007C70BC" w:rsidRPr="00026BE2">
        <w:rPr>
          <w:rStyle w:val="Hyperlink"/>
          <w:rFonts w:ascii="Times New Roman" w:hAnsi="Times New Roman" w:cs="Times New Roman"/>
          <w:color w:val="auto"/>
          <w:sz w:val="24"/>
          <w:szCs w:val="24"/>
          <w:u w:val="none"/>
          <w:shd w:val="clear" w:color="auto" w:fill="FFFFFF"/>
        </w:rPr>
        <w:t xml:space="preserve"> </w:t>
      </w:r>
      <w:r w:rsidR="001755F1" w:rsidRPr="00026BE2">
        <w:rPr>
          <w:rFonts w:ascii="Times New Roman" w:hAnsi="Times New Roman" w:cs="Times New Roman"/>
          <w:sz w:val="24"/>
          <w:szCs w:val="24"/>
        </w:rPr>
        <w:t xml:space="preserve">Wang YJ, Xue J, Jin HY, Ma SC. </w:t>
      </w:r>
      <w:r w:rsidR="007C70BC" w:rsidRPr="00026BE2">
        <w:rPr>
          <w:rFonts w:ascii="Times New Roman" w:hAnsi="Times New Roman" w:cs="Times New Roman"/>
          <w:sz w:val="24"/>
          <w:szCs w:val="24"/>
        </w:rPr>
        <w:t>Dissipation of flonicamid in honeysuckle and its transfer during brewing process. Chem Pharm Bull</w:t>
      </w:r>
      <w:r w:rsidR="001755F1" w:rsidRPr="00026BE2">
        <w:rPr>
          <w:rFonts w:ascii="Times New Roman" w:hAnsi="Times New Roman" w:cs="Times New Roman"/>
          <w:sz w:val="24"/>
          <w:szCs w:val="24"/>
        </w:rPr>
        <w:t>. 2017;65</w:t>
      </w:r>
      <w:r w:rsidR="00046BD0" w:rsidRPr="00026BE2">
        <w:rPr>
          <w:rFonts w:ascii="Times New Roman" w:hAnsi="Times New Roman" w:cs="Times New Roman"/>
          <w:sz w:val="24"/>
          <w:szCs w:val="24"/>
        </w:rPr>
        <w:t>(5)</w:t>
      </w:r>
      <w:r w:rsidR="001755F1" w:rsidRPr="00026BE2">
        <w:rPr>
          <w:rFonts w:ascii="Times New Roman" w:hAnsi="Times New Roman" w:cs="Times New Roman"/>
          <w:sz w:val="24"/>
          <w:szCs w:val="24"/>
        </w:rPr>
        <w:t>:</w:t>
      </w:r>
      <w:r w:rsidR="007C70BC" w:rsidRPr="00026BE2">
        <w:rPr>
          <w:rFonts w:ascii="Times New Roman" w:hAnsi="Times New Roman" w:cs="Times New Roman"/>
          <w:sz w:val="24"/>
          <w:szCs w:val="24"/>
        </w:rPr>
        <w:t xml:space="preserve">492–7. </w:t>
      </w:r>
      <w:hyperlink r:id="rId43" w:history="1">
        <w:r w:rsidR="007C70BC" w:rsidRPr="00026BE2">
          <w:rPr>
            <w:rStyle w:val="Hyperlink"/>
            <w:rFonts w:ascii="Times New Roman" w:hAnsi="Times New Roman" w:cs="Times New Roman"/>
            <w:sz w:val="24"/>
            <w:szCs w:val="24"/>
          </w:rPr>
          <w:t>https://doi.org/10.1248/cpb.c16-01015</w:t>
        </w:r>
      </w:hyperlink>
      <w:r w:rsidR="003D1B9E" w:rsidRPr="00026BE2">
        <w:rPr>
          <w:rStyle w:val="Hyperlink"/>
          <w:rFonts w:ascii="Times New Roman" w:hAnsi="Times New Roman" w:cs="Times New Roman"/>
          <w:color w:val="auto"/>
          <w:sz w:val="24"/>
          <w:szCs w:val="24"/>
          <w:u w:val="none"/>
          <w:shd w:val="clear" w:color="auto" w:fill="FFFFFF"/>
        </w:rPr>
        <w:t xml:space="preserve"> </w:t>
      </w:r>
    </w:p>
    <w:p w14:paraId="51DCBAB2" w14:textId="77777777" w:rsidR="003D1B9E" w:rsidRPr="00026BE2" w:rsidRDefault="003D1B9E"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shd w:val="clear" w:color="auto" w:fill="FFFFFF"/>
        </w:rPr>
        <w:t>3</w:t>
      </w:r>
      <w:r w:rsidR="00F167B7" w:rsidRPr="00026BE2">
        <w:rPr>
          <w:rFonts w:ascii="Times New Roman" w:hAnsi="Times New Roman" w:cs="Times New Roman"/>
          <w:sz w:val="24"/>
          <w:szCs w:val="24"/>
          <w:shd w:val="clear" w:color="auto" w:fill="FFFFFF"/>
        </w:rPr>
        <w:t>5</w:t>
      </w:r>
      <w:r w:rsidRPr="00026BE2">
        <w:rPr>
          <w:rFonts w:ascii="Times New Roman" w:hAnsi="Times New Roman" w:cs="Times New Roman"/>
          <w:sz w:val="24"/>
          <w:szCs w:val="24"/>
          <w:shd w:val="clear" w:color="auto" w:fill="FFFFFF"/>
        </w:rPr>
        <w:t xml:space="preserve">. Zhang T, Xu Y, Zhou X, Liang X, Bai Y, Sun F, </w:t>
      </w:r>
      <w:r w:rsidR="001755F1" w:rsidRPr="00026BE2">
        <w:rPr>
          <w:rFonts w:ascii="Times New Roman" w:hAnsi="Times New Roman" w:cs="Times New Roman"/>
          <w:sz w:val="24"/>
          <w:szCs w:val="24"/>
          <w:shd w:val="clear" w:color="auto" w:fill="FFFFFF"/>
        </w:rPr>
        <w:t>et al.</w:t>
      </w:r>
      <w:r w:rsidRPr="00026BE2">
        <w:rPr>
          <w:rFonts w:ascii="Times New Roman" w:hAnsi="Times New Roman" w:cs="Times New Roman"/>
          <w:sz w:val="24"/>
          <w:szCs w:val="24"/>
          <w:shd w:val="clear" w:color="auto" w:fill="FFFFFF"/>
        </w:rPr>
        <w:t xml:space="preserve"> Dissipation kinetics and safety evaluation of flonicamid in four various types of crops. </w:t>
      </w:r>
      <w:r w:rsidRPr="00026BE2">
        <w:rPr>
          <w:rFonts w:ascii="Times New Roman" w:hAnsi="Times New Roman" w:cs="Times New Roman"/>
          <w:iCs/>
          <w:sz w:val="24"/>
          <w:szCs w:val="24"/>
          <w:shd w:val="clear" w:color="auto" w:fill="FFFFFF"/>
        </w:rPr>
        <w:t>Molecules</w:t>
      </w:r>
      <w:r w:rsidR="001755F1" w:rsidRPr="00026BE2">
        <w:rPr>
          <w:rFonts w:ascii="Times New Roman" w:hAnsi="Times New Roman" w:cs="Times New Roman"/>
          <w:iCs/>
          <w:sz w:val="24"/>
          <w:szCs w:val="24"/>
          <w:shd w:val="clear" w:color="auto" w:fill="FFFFFF"/>
        </w:rPr>
        <w:t xml:space="preserve">. </w:t>
      </w:r>
      <w:r w:rsidR="001755F1" w:rsidRPr="00026BE2">
        <w:rPr>
          <w:rFonts w:ascii="Times New Roman" w:hAnsi="Times New Roman" w:cs="Times New Roman"/>
          <w:sz w:val="24"/>
          <w:szCs w:val="24"/>
          <w:shd w:val="clear" w:color="auto" w:fill="FFFFFF"/>
        </w:rPr>
        <w:t>2022;</w:t>
      </w:r>
      <w:r w:rsidRPr="00026BE2">
        <w:rPr>
          <w:rFonts w:ascii="Times New Roman" w:hAnsi="Times New Roman" w:cs="Times New Roman"/>
          <w:iCs/>
          <w:sz w:val="24"/>
          <w:szCs w:val="24"/>
          <w:shd w:val="clear" w:color="auto" w:fill="FFFFFF"/>
        </w:rPr>
        <w:t>27</w:t>
      </w:r>
      <w:r w:rsidR="00046BD0" w:rsidRPr="00026BE2">
        <w:rPr>
          <w:rFonts w:ascii="Times New Roman" w:hAnsi="Times New Roman" w:cs="Times New Roman"/>
          <w:iCs/>
          <w:sz w:val="24"/>
          <w:szCs w:val="24"/>
          <w:shd w:val="clear" w:color="auto" w:fill="FFFFFF"/>
        </w:rPr>
        <w:t>(23)</w:t>
      </w:r>
      <w:r w:rsidRPr="00026BE2">
        <w:rPr>
          <w:rFonts w:ascii="Times New Roman" w:hAnsi="Times New Roman" w:cs="Times New Roman"/>
          <w:iCs/>
          <w:sz w:val="24"/>
          <w:szCs w:val="24"/>
          <w:shd w:val="clear" w:color="auto" w:fill="FFFFFF"/>
        </w:rPr>
        <w:t>:</w:t>
      </w:r>
      <w:r w:rsidRPr="00026BE2">
        <w:rPr>
          <w:rFonts w:ascii="Times New Roman" w:hAnsi="Times New Roman" w:cs="Times New Roman"/>
          <w:i/>
          <w:iCs/>
          <w:sz w:val="24"/>
          <w:szCs w:val="24"/>
          <w:shd w:val="clear" w:color="auto" w:fill="FFFFFF"/>
        </w:rPr>
        <w:t xml:space="preserve"> </w:t>
      </w:r>
      <w:r w:rsidRPr="00026BE2">
        <w:rPr>
          <w:rFonts w:ascii="Times New Roman" w:hAnsi="Times New Roman" w:cs="Times New Roman"/>
          <w:sz w:val="24"/>
          <w:szCs w:val="24"/>
          <w:shd w:val="clear" w:color="auto" w:fill="FFFFFF"/>
        </w:rPr>
        <w:t xml:space="preserve">8615. </w:t>
      </w:r>
      <w:hyperlink r:id="rId44" w:history="1">
        <w:r w:rsidR="00133777" w:rsidRPr="00026BE2">
          <w:rPr>
            <w:rStyle w:val="Hyperlink"/>
            <w:rFonts w:ascii="Times New Roman" w:hAnsi="Times New Roman" w:cs="Times New Roman"/>
            <w:sz w:val="24"/>
            <w:szCs w:val="24"/>
            <w:shd w:val="clear" w:color="auto" w:fill="FFFFFF"/>
          </w:rPr>
          <w:t>https://doi.org/10.3390/molecules2723</w:t>
        </w:r>
      </w:hyperlink>
    </w:p>
    <w:p w14:paraId="1BF31A01" w14:textId="77777777" w:rsidR="00133777" w:rsidRPr="00026BE2" w:rsidRDefault="00133777"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000000" w:themeColor="text1"/>
          <w:sz w:val="24"/>
          <w:szCs w:val="24"/>
          <w:shd w:val="clear" w:color="auto" w:fill="FFFFFF"/>
        </w:rPr>
        <w:t>3</w:t>
      </w:r>
      <w:r w:rsidR="00F167B7" w:rsidRPr="00026BE2">
        <w:rPr>
          <w:rFonts w:ascii="Times New Roman" w:hAnsi="Times New Roman" w:cs="Times New Roman"/>
          <w:color w:val="000000" w:themeColor="text1"/>
          <w:sz w:val="24"/>
          <w:szCs w:val="24"/>
          <w:shd w:val="clear" w:color="auto" w:fill="FFFFFF"/>
        </w:rPr>
        <w:t>6</w:t>
      </w:r>
      <w:r w:rsidRPr="00026BE2">
        <w:rPr>
          <w:rFonts w:ascii="Times New Roman" w:hAnsi="Times New Roman" w:cs="Times New Roman"/>
          <w:color w:val="000000" w:themeColor="text1"/>
          <w:sz w:val="24"/>
          <w:szCs w:val="24"/>
          <w:shd w:val="clear" w:color="auto" w:fill="FFFFFF"/>
        </w:rPr>
        <w:t xml:space="preserve">. </w:t>
      </w:r>
      <w:r w:rsidR="00006BAA" w:rsidRPr="00026BE2">
        <w:rPr>
          <w:rFonts w:ascii="Times New Roman" w:hAnsi="Times New Roman" w:cs="Times New Roman"/>
          <w:color w:val="000000" w:themeColor="text1"/>
          <w:sz w:val="24"/>
          <w:szCs w:val="24"/>
          <w:shd w:val="clear" w:color="auto" w:fill="FFFFFF"/>
        </w:rPr>
        <w:t>Environmental Food Safety Authority.</w:t>
      </w:r>
      <w:r w:rsidR="00FD0986" w:rsidRPr="00026BE2">
        <w:rPr>
          <w:rFonts w:ascii="Times New Roman" w:hAnsi="Times New Roman" w:cs="Times New Roman"/>
          <w:color w:val="000000" w:themeColor="text1"/>
          <w:sz w:val="24"/>
          <w:szCs w:val="24"/>
          <w:shd w:val="clear" w:color="auto" w:fill="FFFFFF"/>
        </w:rPr>
        <w:t xml:space="preserve"> </w:t>
      </w:r>
      <w:r w:rsidRPr="00026BE2">
        <w:rPr>
          <w:rFonts w:ascii="Times New Roman" w:hAnsi="Times New Roman" w:cs="Times New Roman"/>
          <w:color w:val="000000" w:themeColor="text1"/>
          <w:sz w:val="24"/>
          <w:szCs w:val="24"/>
        </w:rPr>
        <w:t>Conclusion on the peer review of the pesticide risk assessment of the active substance flonicamid.</w:t>
      </w:r>
      <w:r w:rsidRPr="00026BE2">
        <w:rPr>
          <w:rFonts w:ascii="Times New Roman" w:hAnsi="Times New Roman" w:cs="Times New Roman"/>
          <w:color w:val="000000" w:themeColor="text1"/>
          <w:sz w:val="24"/>
          <w:szCs w:val="24"/>
          <w:shd w:val="clear" w:color="auto" w:fill="FFFFFF"/>
        </w:rPr>
        <w:t> </w:t>
      </w:r>
      <w:r w:rsidRPr="00026BE2">
        <w:rPr>
          <w:rFonts w:ascii="Times New Roman" w:hAnsi="Times New Roman" w:cs="Times New Roman"/>
          <w:iCs/>
          <w:color w:val="000000" w:themeColor="text1"/>
          <w:sz w:val="24"/>
          <w:szCs w:val="24"/>
          <w:shd w:val="clear" w:color="auto" w:fill="FFFFFF"/>
        </w:rPr>
        <w:t>EFSA J</w:t>
      </w:r>
      <w:r w:rsidR="00FD0986" w:rsidRPr="00026BE2">
        <w:rPr>
          <w:rFonts w:ascii="Times New Roman" w:hAnsi="Times New Roman" w:cs="Times New Roman"/>
          <w:color w:val="000000" w:themeColor="text1"/>
          <w:sz w:val="24"/>
          <w:szCs w:val="24"/>
          <w:shd w:val="clear" w:color="auto" w:fill="FFFFFF"/>
        </w:rPr>
        <w:t>. 2010;</w:t>
      </w:r>
      <w:r w:rsidR="00046BD0" w:rsidRPr="00026BE2">
        <w:rPr>
          <w:rFonts w:ascii="Times New Roman" w:hAnsi="Times New Roman" w:cs="Times New Roman"/>
          <w:iCs/>
          <w:color w:val="000000" w:themeColor="text1"/>
          <w:sz w:val="24"/>
          <w:szCs w:val="24"/>
          <w:shd w:val="clear" w:color="auto" w:fill="FFFFFF"/>
        </w:rPr>
        <w:t>8(5)</w:t>
      </w:r>
      <w:r w:rsidRPr="00026BE2">
        <w:rPr>
          <w:rFonts w:ascii="Times New Roman" w:hAnsi="Times New Roman" w:cs="Times New Roman"/>
          <w:iCs/>
          <w:color w:val="000000" w:themeColor="text1"/>
          <w:sz w:val="24"/>
          <w:szCs w:val="24"/>
          <w:shd w:val="clear" w:color="auto" w:fill="FFFFFF"/>
        </w:rPr>
        <w:t>:</w:t>
      </w:r>
      <w:r w:rsidRPr="00026BE2">
        <w:rPr>
          <w:rFonts w:ascii="Times New Roman" w:hAnsi="Times New Roman" w:cs="Times New Roman"/>
          <w:color w:val="000000" w:themeColor="text1"/>
          <w:sz w:val="24"/>
          <w:szCs w:val="24"/>
          <w:shd w:val="clear" w:color="auto" w:fill="FFFFFF"/>
        </w:rPr>
        <w:t xml:space="preserve">1445. </w:t>
      </w:r>
      <w:hyperlink r:id="rId45" w:history="1">
        <w:r w:rsidRPr="00026BE2">
          <w:rPr>
            <w:rStyle w:val="Hyperlink"/>
            <w:rFonts w:ascii="Times New Roman" w:hAnsi="Times New Roman" w:cs="Times New Roman"/>
            <w:sz w:val="24"/>
            <w:szCs w:val="24"/>
            <w:shd w:val="clear" w:color="auto" w:fill="FFFFFF"/>
          </w:rPr>
          <w:t>https://doi.org/10.2903/j.efsa.2010.1445</w:t>
        </w:r>
      </w:hyperlink>
    </w:p>
    <w:p w14:paraId="58395BF3" w14:textId="77777777" w:rsidR="00133777" w:rsidRPr="00026BE2" w:rsidRDefault="00F167B7"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37</w:t>
      </w:r>
      <w:r w:rsidR="00133777" w:rsidRPr="00026BE2">
        <w:rPr>
          <w:rFonts w:ascii="Times New Roman" w:hAnsi="Times New Roman" w:cs="Times New Roman"/>
          <w:color w:val="222222"/>
          <w:sz w:val="24"/>
          <w:szCs w:val="24"/>
          <w:shd w:val="clear" w:color="auto" w:fill="FFFFFF"/>
        </w:rPr>
        <w:t xml:space="preserve">. </w:t>
      </w:r>
      <w:r w:rsidR="001755F1" w:rsidRPr="00026BE2">
        <w:rPr>
          <w:rFonts w:ascii="Times New Roman" w:hAnsi="Times New Roman" w:cs="Times New Roman"/>
          <w:sz w:val="24"/>
          <w:szCs w:val="24"/>
          <w:shd w:val="clear" w:color="auto" w:fill="FFFFFF"/>
        </w:rPr>
        <w:t xml:space="preserve">Ayare SD, Gogate PR. </w:t>
      </w:r>
      <w:proofErr w:type="spellStart"/>
      <w:r w:rsidR="00133777" w:rsidRPr="00026BE2">
        <w:rPr>
          <w:rFonts w:ascii="Times New Roman" w:hAnsi="Times New Roman" w:cs="Times New Roman"/>
          <w:sz w:val="24"/>
          <w:szCs w:val="24"/>
        </w:rPr>
        <w:t>Sonochemical</w:t>
      </w:r>
      <w:proofErr w:type="spellEnd"/>
      <w:r w:rsidR="00133777" w:rsidRPr="00026BE2">
        <w:rPr>
          <w:rFonts w:ascii="Times New Roman" w:hAnsi="Times New Roman" w:cs="Times New Roman"/>
          <w:sz w:val="24"/>
          <w:szCs w:val="24"/>
        </w:rPr>
        <w:t xml:space="preserve">, photocatalytic and </w:t>
      </w:r>
      <w:proofErr w:type="spellStart"/>
      <w:r w:rsidR="00133777" w:rsidRPr="00026BE2">
        <w:rPr>
          <w:rFonts w:ascii="Times New Roman" w:hAnsi="Times New Roman" w:cs="Times New Roman"/>
          <w:sz w:val="24"/>
          <w:szCs w:val="24"/>
        </w:rPr>
        <w:t>sonophotocatalytic</w:t>
      </w:r>
      <w:proofErr w:type="spellEnd"/>
      <w:r w:rsidR="00133777" w:rsidRPr="00026BE2">
        <w:rPr>
          <w:rFonts w:ascii="Times New Roman" w:hAnsi="Times New Roman" w:cs="Times New Roman"/>
          <w:sz w:val="24"/>
          <w:szCs w:val="24"/>
        </w:rPr>
        <w:t xml:space="preserve"> oxidation of flonicamid pesticide solution using different catalysts.</w:t>
      </w:r>
      <w:r w:rsidR="00133777" w:rsidRPr="00026BE2">
        <w:rPr>
          <w:rFonts w:ascii="Times New Roman" w:hAnsi="Times New Roman" w:cs="Times New Roman"/>
          <w:color w:val="222222"/>
          <w:sz w:val="24"/>
          <w:szCs w:val="24"/>
          <w:shd w:val="clear" w:color="auto" w:fill="FFFFFF"/>
        </w:rPr>
        <w:t xml:space="preserve"> Chem Eng Process</w:t>
      </w:r>
      <w:r w:rsidR="001755F1" w:rsidRPr="00026BE2">
        <w:rPr>
          <w:rFonts w:ascii="Times New Roman" w:hAnsi="Times New Roman" w:cs="Times New Roman"/>
          <w:color w:val="222222"/>
          <w:sz w:val="24"/>
          <w:szCs w:val="24"/>
          <w:shd w:val="clear" w:color="auto" w:fill="FFFFFF"/>
        </w:rPr>
        <w:t xml:space="preserve">. </w:t>
      </w:r>
      <w:proofErr w:type="gramStart"/>
      <w:r w:rsidR="001755F1" w:rsidRPr="00026BE2">
        <w:rPr>
          <w:rFonts w:ascii="Times New Roman" w:hAnsi="Times New Roman" w:cs="Times New Roman"/>
          <w:sz w:val="24"/>
          <w:szCs w:val="24"/>
          <w:shd w:val="clear" w:color="auto" w:fill="FFFFFF"/>
        </w:rPr>
        <w:t>2020;</w:t>
      </w:r>
      <w:r w:rsidR="00133777" w:rsidRPr="00026BE2">
        <w:rPr>
          <w:rFonts w:ascii="Times New Roman" w:hAnsi="Times New Roman" w:cs="Times New Roman"/>
          <w:color w:val="222222"/>
          <w:sz w:val="24"/>
          <w:szCs w:val="24"/>
          <w:shd w:val="clear" w:color="auto" w:fill="FFFFFF"/>
        </w:rPr>
        <w:t>154:108040</w:t>
      </w:r>
      <w:proofErr w:type="gramEnd"/>
      <w:r w:rsidR="00133777" w:rsidRPr="00026BE2">
        <w:rPr>
          <w:rFonts w:ascii="Times New Roman" w:hAnsi="Times New Roman" w:cs="Times New Roman"/>
          <w:color w:val="222222"/>
          <w:sz w:val="24"/>
          <w:szCs w:val="24"/>
          <w:shd w:val="clear" w:color="auto" w:fill="FFFFFF"/>
        </w:rPr>
        <w:t xml:space="preserve">. </w:t>
      </w:r>
      <w:hyperlink r:id="rId46" w:history="1">
        <w:r w:rsidR="00133777" w:rsidRPr="00026BE2">
          <w:rPr>
            <w:rStyle w:val="Hyperlink"/>
            <w:rFonts w:ascii="Times New Roman" w:hAnsi="Times New Roman" w:cs="Times New Roman"/>
            <w:sz w:val="24"/>
            <w:szCs w:val="24"/>
            <w:shd w:val="clear" w:color="auto" w:fill="FFFFFF"/>
          </w:rPr>
          <w:t>https://doi.org/10.1016/j.cep.2020.108040</w:t>
        </w:r>
      </w:hyperlink>
    </w:p>
    <w:p w14:paraId="2B894CF9" w14:textId="77777777" w:rsidR="00133777" w:rsidRPr="00026BE2" w:rsidRDefault="00F167B7"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lang w:val="en-GB"/>
        </w:rPr>
        <w:t>38</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rPr>
        <w:t>Liu X</w:t>
      </w:r>
      <w:r w:rsidR="001755F1" w:rsidRPr="00026BE2">
        <w:rPr>
          <w:rFonts w:ascii="Times New Roman" w:hAnsi="Times New Roman" w:cs="Times New Roman"/>
          <w:sz w:val="24"/>
          <w:szCs w:val="24"/>
        </w:rPr>
        <w:t xml:space="preserve">, Zhu Y, Dong F, Xu J, Zheng Y. </w:t>
      </w:r>
      <w:r w:rsidRPr="00026BE2">
        <w:rPr>
          <w:rFonts w:ascii="Times New Roman" w:hAnsi="Times New Roman" w:cs="Times New Roman"/>
          <w:sz w:val="24"/>
          <w:szCs w:val="24"/>
        </w:rPr>
        <w:t xml:space="preserve">Dissipation and residue of flonicamid in cucumber, apple and soil under field conditions. Int </w:t>
      </w:r>
      <w:r w:rsidR="001755F1" w:rsidRPr="00026BE2">
        <w:rPr>
          <w:rFonts w:ascii="Times New Roman" w:hAnsi="Times New Roman" w:cs="Times New Roman"/>
          <w:sz w:val="24"/>
          <w:szCs w:val="24"/>
        </w:rPr>
        <w:t>J Environ Anal Chem. 2014;</w:t>
      </w:r>
      <w:r w:rsidRPr="00026BE2">
        <w:rPr>
          <w:rFonts w:ascii="Times New Roman" w:hAnsi="Times New Roman" w:cs="Times New Roman"/>
          <w:sz w:val="24"/>
          <w:szCs w:val="24"/>
        </w:rPr>
        <w:t>94</w:t>
      </w:r>
      <w:r w:rsidR="00046BD0" w:rsidRPr="00026BE2">
        <w:rPr>
          <w:rFonts w:ascii="Times New Roman" w:hAnsi="Times New Roman" w:cs="Times New Roman"/>
          <w:sz w:val="24"/>
          <w:szCs w:val="24"/>
        </w:rPr>
        <w:t>(7)</w:t>
      </w:r>
      <w:r w:rsidRPr="00026BE2">
        <w:rPr>
          <w:rFonts w:ascii="Times New Roman" w:hAnsi="Times New Roman" w:cs="Times New Roman"/>
          <w:sz w:val="24"/>
          <w:szCs w:val="24"/>
        </w:rPr>
        <w:t>:</w:t>
      </w:r>
      <w:r w:rsidR="001755F1" w:rsidRPr="00026BE2">
        <w:rPr>
          <w:rFonts w:ascii="Times New Roman" w:hAnsi="Times New Roman" w:cs="Times New Roman"/>
          <w:sz w:val="24"/>
          <w:szCs w:val="24"/>
        </w:rPr>
        <w:t>652-</w:t>
      </w:r>
      <w:r w:rsidRPr="00026BE2">
        <w:rPr>
          <w:rFonts w:ascii="Times New Roman" w:hAnsi="Times New Roman" w:cs="Times New Roman"/>
          <w:sz w:val="24"/>
          <w:szCs w:val="24"/>
        </w:rPr>
        <w:t xml:space="preserve">60. </w:t>
      </w:r>
      <w:hyperlink r:id="rId47" w:history="1">
        <w:r w:rsidRPr="00026BE2">
          <w:rPr>
            <w:rStyle w:val="Hyperlink"/>
            <w:rFonts w:ascii="Times New Roman" w:hAnsi="Times New Roman" w:cs="Times New Roman"/>
            <w:sz w:val="24"/>
            <w:szCs w:val="24"/>
          </w:rPr>
          <w:t>https://doi.org/10.1080/03067319.2013.871714</w:t>
        </w:r>
      </w:hyperlink>
    </w:p>
    <w:p w14:paraId="4D5AC22D" w14:textId="77777777" w:rsidR="00024501" w:rsidRPr="00C5071D" w:rsidRDefault="00F167B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39</w:t>
      </w:r>
      <w:r w:rsidR="00133777" w:rsidRPr="00026BE2">
        <w:rPr>
          <w:rFonts w:ascii="Times New Roman" w:hAnsi="Times New Roman" w:cs="Times New Roman"/>
          <w:sz w:val="24"/>
          <w:szCs w:val="24"/>
          <w:lang w:val="en-GB"/>
        </w:rPr>
        <w:t xml:space="preserve">. Wang S, Jin F, Cao X, Shao Y, Wang J, She Y, </w:t>
      </w:r>
      <w:r w:rsidR="001755F1" w:rsidRPr="00026BE2">
        <w:rPr>
          <w:rFonts w:ascii="Times New Roman" w:hAnsi="Times New Roman" w:cs="Times New Roman"/>
          <w:sz w:val="24"/>
          <w:szCs w:val="24"/>
          <w:lang w:val="en-GB"/>
        </w:rPr>
        <w:t xml:space="preserve">et al. </w:t>
      </w:r>
      <w:r w:rsidR="00133777" w:rsidRPr="00026BE2">
        <w:rPr>
          <w:rFonts w:ascii="Times New Roman" w:hAnsi="Times New Roman" w:cs="Times New Roman"/>
          <w:sz w:val="24"/>
          <w:szCs w:val="24"/>
          <w:lang w:val="en-GB"/>
        </w:rPr>
        <w:t xml:space="preserve">Residue </w:t>
      </w:r>
      <w:proofErr w:type="spellStart"/>
      <w:r w:rsidR="00133777" w:rsidRPr="00026BE2">
        <w:rPr>
          <w:rFonts w:ascii="Times New Roman" w:hAnsi="Times New Roman" w:cs="Times New Roman"/>
          <w:sz w:val="24"/>
          <w:szCs w:val="24"/>
          <w:lang w:val="en-GB"/>
        </w:rPr>
        <w:t>behaviors</w:t>
      </w:r>
      <w:proofErr w:type="spellEnd"/>
      <w:r w:rsidR="00133777" w:rsidRPr="00026BE2">
        <w:rPr>
          <w:rFonts w:ascii="Times New Roman" w:hAnsi="Times New Roman" w:cs="Times New Roman"/>
          <w:sz w:val="24"/>
          <w:szCs w:val="24"/>
          <w:lang w:val="en-GB"/>
        </w:rPr>
        <w:t xml:space="preserve"> and risk assessment of flonicamid and its metabolites in the cabbage field ecosystem. </w:t>
      </w:r>
      <w:proofErr w:type="spellStart"/>
      <w:r w:rsidR="00133777" w:rsidRPr="00026BE2">
        <w:rPr>
          <w:rFonts w:ascii="Times New Roman" w:hAnsi="Times New Roman" w:cs="Times New Roman"/>
          <w:sz w:val="24"/>
          <w:szCs w:val="24"/>
          <w:lang w:val="en-GB"/>
        </w:rPr>
        <w:t>Ecotoxicol</w:t>
      </w:r>
      <w:proofErr w:type="spellEnd"/>
      <w:r w:rsidR="00133777" w:rsidRPr="00026BE2">
        <w:rPr>
          <w:rFonts w:ascii="Times New Roman" w:hAnsi="Times New Roman" w:cs="Times New Roman"/>
          <w:sz w:val="24"/>
          <w:szCs w:val="24"/>
          <w:lang w:val="en-GB"/>
        </w:rPr>
        <w:t xml:space="preserve"> Environ </w:t>
      </w:r>
      <w:proofErr w:type="spellStart"/>
      <w:r w:rsidR="00133777" w:rsidRPr="00026BE2">
        <w:rPr>
          <w:rFonts w:ascii="Times New Roman" w:hAnsi="Times New Roman" w:cs="Times New Roman"/>
          <w:sz w:val="24"/>
          <w:szCs w:val="24"/>
          <w:lang w:val="en-GB"/>
        </w:rPr>
        <w:t>Saf</w:t>
      </w:r>
      <w:proofErr w:type="spellEnd"/>
      <w:r w:rsidR="001755F1" w:rsidRPr="00026BE2">
        <w:rPr>
          <w:rFonts w:ascii="Times New Roman" w:hAnsi="Times New Roman" w:cs="Times New Roman"/>
          <w:sz w:val="24"/>
          <w:szCs w:val="24"/>
          <w:lang w:val="en-GB"/>
        </w:rPr>
        <w:t xml:space="preserve">. </w:t>
      </w:r>
      <w:proofErr w:type="gramStart"/>
      <w:r w:rsidR="001755F1" w:rsidRPr="00026BE2">
        <w:rPr>
          <w:rFonts w:ascii="Times New Roman" w:hAnsi="Times New Roman" w:cs="Times New Roman"/>
          <w:sz w:val="24"/>
          <w:szCs w:val="24"/>
          <w:lang w:val="en-GB"/>
        </w:rPr>
        <w:t>2018;</w:t>
      </w:r>
      <w:r w:rsidR="00133777" w:rsidRPr="00026BE2">
        <w:rPr>
          <w:rFonts w:ascii="Times New Roman" w:hAnsi="Times New Roman" w:cs="Times New Roman"/>
          <w:sz w:val="24"/>
          <w:szCs w:val="24"/>
          <w:lang w:val="en-GB"/>
        </w:rPr>
        <w:t>161:</w:t>
      </w:r>
      <w:r w:rsidR="00046BD0" w:rsidRPr="00026BE2">
        <w:rPr>
          <w:rFonts w:ascii="Times New Roman" w:hAnsi="Times New Roman" w:cs="Times New Roman"/>
          <w:sz w:val="24"/>
          <w:szCs w:val="24"/>
          <w:lang w:val="en-GB"/>
        </w:rPr>
        <w:t>420</w:t>
      </w:r>
      <w:proofErr w:type="gramEnd"/>
      <w:r w:rsidR="00046BD0" w:rsidRPr="00026BE2">
        <w:rPr>
          <w:rFonts w:ascii="Times New Roman" w:hAnsi="Times New Roman" w:cs="Times New Roman"/>
          <w:sz w:val="24"/>
          <w:szCs w:val="24"/>
          <w:lang w:val="en-GB"/>
        </w:rPr>
        <w:t>-</w:t>
      </w:r>
      <w:r w:rsidR="00133777" w:rsidRPr="00026BE2">
        <w:rPr>
          <w:rFonts w:ascii="Times New Roman" w:hAnsi="Times New Roman" w:cs="Times New Roman"/>
          <w:sz w:val="24"/>
          <w:szCs w:val="24"/>
          <w:lang w:val="en-GB"/>
        </w:rPr>
        <w:t>9.</w:t>
      </w:r>
      <w:r w:rsidR="00133777" w:rsidRPr="00026BE2">
        <w:rPr>
          <w:rFonts w:ascii="Times New Roman" w:hAnsi="Times New Roman" w:cs="Times New Roman"/>
          <w:sz w:val="24"/>
          <w:szCs w:val="24"/>
        </w:rPr>
        <w:t xml:space="preserve"> </w:t>
      </w:r>
      <w:hyperlink r:id="rId48" w:history="1">
        <w:r w:rsidR="00133777" w:rsidRPr="00026BE2">
          <w:rPr>
            <w:rStyle w:val="Hyperlink"/>
            <w:rFonts w:ascii="Times New Roman" w:hAnsi="Times New Roman" w:cs="Times New Roman"/>
            <w:sz w:val="24"/>
            <w:szCs w:val="24"/>
            <w:lang w:val="en-GB"/>
          </w:rPr>
          <w:t>https://doi.org/10.1016/j.ecoenv.2018.05.074</w:t>
        </w:r>
      </w:hyperlink>
    </w:p>
    <w:sectPr w:rsidR="00024501" w:rsidRPr="00C507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vita Solanki" w:date="2024-07-16T18:37:00Z" w:initials="ks">
    <w:p w14:paraId="4FA4B936" w14:textId="77777777" w:rsidR="00D8789B" w:rsidRDefault="00D8789B">
      <w:pPr>
        <w:pStyle w:val="CommentText"/>
      </w:pPr>
      <w:r>
        <w:rPr>
          <w:rStyle w:val="CommentReference"/>
        </w:rPr>
        <w:annotationRef/>
      </w:r>
      <w:r>
        <w:t xml:space="preserve">Write full form </w:t>
      </w:r>
      <w:r w:rsidR="008414BC">
        <w:t>also</w:t>
      </w:r>
    </w:p>
    <w:p w14:paraId="49CC27DA" w14:textId="5171D00E" w:rsidR="008414BC" w:rsidRDefault="008414BC">
      <w:pPr>
        <w:pStyle w:val="CommentText"/>
      </w:pPr>
    </w:p>
  </w:comment>
  <w:comment w:id="1" w:author="Kavita Solanki" w:date="2024-07-16T18:41:00Z" w:initials="ks">
    <w:p w14:paraId="2B7B051A" w14:textId="1A2E9BF7" w:rsidR="008414BC" w:rsidRDefault="008414BC">
      <w:pPr>
        <w:pStyle w:val="CommentText"/>
      </w:pPr>
      <w:r>
        <w:rPr>
          <w:rStyle w:val="CommentReference"/>
        </w:rPr>
        <w:annotationRef/>
      </w:r>
      <w:r>
        <w:t>Were</w:t>
      </w:r>
    </w:p>
    <w:p w14:paraId="2A6DEE9A" w14:textId="3D1375D2" w:rsidR="008414BC" w:rsidRDefault="008414BC">
      <w:pPr>
        <w:pStyle w:val="CommentText"/>
      </w:pPr>
    </w:p>
  </w:comment>
  <w:comment w:id="2" w:author="Kavita Solanki" w:date="2024-07-16T18:42:00Z" w:initials="ks">
    <w:p w14:paraId="09222082" w14:textId="15137568" w:rsidR="008414BC" w:rsidRDefault="008414BC">
      <w:pPr>
        <w:pStyle w:val="CommentText"/>
      </w:pPr>
      <w:r>
        <w:rPr>
          <w:rStyle w:val="CommentReference"/>
        </w:rPr>
        <w:annotationRef/>
      </w:r>
      <w:r>
        <w:t>It should be italic</w:t>
      </w:r>
    </w:p>
  </w:comment>
  <w:comment w:id="3" w:author="Kavita Solanki" w:date="2024-07-16T18:53:00Z" w:initials="ks">
    <w:p w14:paraId="330A46F3" w14:textId="77777777" w:rsidR="00A410A3" w:rsidRDefault="00A410A3" w:rsidP="00A410A3">
      <w:pPr>
        <w:pStyle w:val="CommentText"/>
      </w:pPr>
      <w:r>
        <w:rPr>
          <w:rStyle w:val="CommentReference"/>
        </w:rPr>
        <w:annotationRef/>
      </w:r>
      <w:r>
        <w:t>Write either scientist name or number</w:t>
      </w:r>
    </w:p>
    <w:p w14:paraId="1C64A280" w14:textId="2C50AE4C" w:rsidR="00A410A3" w:rsidRDefault="00A410A3">
      <w:pPr>
        <w:pStyle w:val="CommentText"/>
      </w:pPr>
    </w:p>
  </w:comment>
  <w:comment w:id="4" w:author="Kavita Solanki" w:date="2024-07-16T18:57:00Z" w:initials="ks">
    <w:p w14:paraId="69BAED4E" w14:textId="77777777" w:rsidR="00BF74F3" w:rsidRDefault="00BF74F3" w:rsidP="00BF74F3">
      <w:pPr>
        <w:pStyle w:val="CommentText"/>
      </w:pPr>
      <w:r>
        <w:rPr>
          <w:rStyle w:val="CommentReference"/>
        </w:rPr>
        <w:annotationRef/>
      </w:r>
      <w:r>
        <w:t>Write either scientist name or number</w:t>
      </w:r>
    </w:p>
    <w:p w14:paraId="65856AB1" w14:textId="432EC98A" w:rsidR="00BF74F3" w:rsidRDefault="00BF74F3">
      <w:pPr>
        <w:pStyle w:val="CommentText"/>
      </w:pPr>
    </w:p>
  </w:comment>
  <w:comment w:id="5" w:author="Kavita Solanki" w:date="2024-07-16T18:59:00Z" w:initials="ks">
    <w:p w14:paraId="5FC04BA7" w14:textId="77777777" w:rsidR="00BF74F3" w:rsidRDefault="00BF74F3" w:rsidP="00BF74F3">
      <w:pPr>
        <w:pStyle w:val="CommentText"/>
      </w:pPr>
      <w:r>
        <w:rPr>
          <w:rStyle w:val="CommentReference"/>
        </w:rPr>
        <w:annotationRef/>
      </w:r>
      <w:r>
        <w:t>Write either scientist name or number</w:t>
      </w:r>
    </w:p>
    <w:p w14:paraId="74F684CD" w14:textId="6F2326EC" w:rsidR="00BF74F3" w:rsidRDefault="00BF74F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CC27DA" w15:done="0"/>
  <w15:commentEx w15:paraId="2A6DEE9A" w15:done="0"/>
  <w15:commentEx w15:paraId="09222082" w15:done="0"/>
  <w15:commentEx w15:paraId="1C64A280" w15:done="0"/>
  <w15:commentEx w15:paraId="65856AB1" w15:done="0"/>
  <w15:commentEx w15:paraId="74F684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F98E2E" w16cex:dateUtc="2024-07-16T13:07:00Z"/>
  <w16cex:commentExtensible w16cex:durableId="45A28246" w16cex:dateUtc="2024-07-16T13:11:00Z"/>
  <w16cex:commentExtensible w16cex:durableId="33887867" w16cex:dateUtc="2024-07-16T13:12:00Z"/>
  <w16cex:commentExtensible w16cex:durableId="541DD30D" w16cex:dateUtc="2024-07-16T13:23:00Z"/>
  <w16cex:commentExtensible w16cex:durableId="40437273" w16cex:dateUtc="2024-07-16T13:27:00Z"/>
  <w16cex:commentExtensible w16cex:durableId="5B9D7D09" w16cex:dateUtc="2024-07-1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CC27DA" w16cid:durableId="4AF98E2E"/>
  <w16cid:commentId w16cid:paraId="2A6DEE9A" w16cid:durableId="45A28246"/>
  <w16cid:commentId w16cid:paraId="09222082" w16cid:durableId="33887867"/>
  <w16cid:commentId w16cid:paraId="1C64A280" w16cid:durableId="541DD30D"/>
  <w16cid:commentId w16cid:paraId="65856AB1" w16cid:durableId="40437273"/>
  <w16cid:commentId w16cid:paraId="74F684CD" w16cid:durableId="5B9D7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E265C" w14:textId="77777777" w:rsidR="00170E83" w:rsidRDefault="00170E83" w:rsidP="00E67172">
      <w:pPr>
        <w:spacing w:after="0" w:line="240" w:lineRule="auto"/>
      </w:pPr>
      <w:r>
        <w:separator/>
      </w:r>
    </w:p>
  </w:endnote>
  <w:endnote w:type="continuationSeparator" w:id="0">
    <w:p w14:paraId="4D08BF7C" w14:textId="77777777" w:rsidR="00170E83" w:rsidRDefault="00170E83" w:rsidP="00E6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A977" w14:textId="77777777" w:rsidR="00CD5684" w:rsidRDefault="00CD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766556"/>
      <w:docPartObj>
        <w:docPartGallery w:val="Page Numbers (Bottom of Page)"/>
        <w:docPartUnique/>
      </w:docPartObj>
    </w:sdtPr>
    <w:sdtEndPr>
      <w:rPr>
        <w:noProof/>
      </w:rPr>
    </w:sdtEndPr>
    <w:sdtContent>
      <w:p w14:paraId="507DA449" w14:textId="77777777" w:rsidR="00CC6825" w:rsidRDefault="00CC6825">
        <w:pPr>
          <w:pStyle w:val="Footer"/>
          <w:jc w:val="center"/>
        </w:pPr>
        <w:r>
          <w:fldChar w:fldCharType="begin"/>
        </w:r>
        <w:r>
          <w:instrText xml:space="preserve"> PAGE   \* MERGEFORMAT </w:instrText>
        </w:r>
        <w:r>
          <w:fldChar w:fldCharType="separate"/>
        </w:r>
        <w:r w:rsidR="00D46FA6">
          <w:rPr>
            <w:noProof/>
          </w:rPr>
          <w:t>11</w:t>
        </w:r>
        <w:r>
          <w:rPr>
            <w:noProof/>
          </w:rPr>
          <w:fldChar w:fldCharType="end"/>
        </w:r>
      </w:p>
    </w:sdtContent>
  </w:sdt>
  <w:p w14:paraId="7F146300" w14:textId="77777777" w:rsidR="00CC6825" w:rsidRDefault="00CC6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2DD0" w14:textId="77777777" w:rsidR="00CD5684" w:rsidRDefault="00CD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0E01" w14:textId="77777777" w:rsidR="00170E83" w:rsidRDefault="00170E83" w:rsidP="00E67172">
      <w:pPr>
        <w:spacing w:after="0" w:line="240" w:lineRule="auto"/>
      </w:pPr>
      <w:r>
        <w:separator/>
      </w:r>
    </w:p>
  </w:footnote>
  <w:footnote w:type="continuationSeparator" w:id="0">
    <w:p w14:paraId="2D7FA600" w14:textId="77777777" w:rsidR="00170E83" w:rsidRDefault="00170E83" w:rsidP="00E6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17DB" w14:textId="6B41AFF1" w:rsidR="00CD5684" w:rsidRDefault="00000000">
    <w:pPr>
      <w:pStyle w:val="Header"/>
    </w:pPr>
    <w:r>
      <w:rPr>
        <w:noProof/>
      </w:rPr>
      <w:pict w14:anchorId="4E09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C7ED4" w14:textId="68A44A5D" w:rsidR="00CD5684" w:rsidRDefault="00000000">
    <w:pPr>
      <w:pStyle w:val="Header"/>
    </w:pPr>
    <w:r>
      <w:rPr>
        <w:noProof/>
      </w:rPr>
      <w:pict w14:anchorId="7197D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1F4A" w14:textId="29B5B221" w:rsidR="00CD5684" w:rsidRDefault="00000000">
    <w:pPr>
      <w:pStyle w:val="Header"/>
    </w:pPr>
    <w:r>
      <w:rPr>
        <w:noProof/>
      </w:rPr>
      <w:pict w14:anchorId="5A7A8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vita Solanki">
    <w15:presenceInfo w15:providerId="Windows Live" w15:userId="94a0bc5e73dd0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56"/>
    <w:rsid w:val="00006BAA"/>
    <w:rsid w:val="00010196"/>
    <w:rsid w:val="00017604"/>
    <w:rsid w:val="00024501"/>
    <w:rsid w:val="00026BE2"/>
    <w:rsid w:val="00030CB8"/>
    <w:rsid w:val="00046BD0"/>
    <w:rsid w:val="00070C18"/>
    <w:rsid w:val="00070EC8"/>
    <w:rsid w:val="00095BF0"/>
    <w:rsid w:val="000A6E09"/>
    <w:rsid w:val="000E3391"/>
    <w:rsid w:val="00102ACB"/>
    <w:rsid w:val="0011260D"/>
    <w:rsid w:val="00133777"/>
    <w:rsid w:val="00141AFB"/>
    <w:rsid w:val="001605D5"/>
    <w:rsid w:val="00161395"/>
    <w:rsid w:val="00162194"/>
    <w:rsid w:val="00170E83"/>
    <w:rsid w:val="001755F1"/>
    <w:rsid w:val="0019769F"/>
    <w:rsid w:val="001B2233"/>
    <w:rsid w:val="001B3767"/>
    <w:rsid w:val="001E7087"/>
    <w:rsid w:val="001F773A"/>
    <w:rsid w:val="0021647A"/>
    <w:rsid w:val="00237E53"/>
    <w:rsid w:val="00296DC8"/>
    <w:rsid w:val="002A2DC9"/>
    <w:rsid w:val="002A61F7"/>
    <w:rsid w:val="002F0299"/>
    <w:rsid w:val="002F60D2"/>
    <w:rsid w:val="00306658"/>
    <w:rsid w:val="003322CA"/>
    <w:rsid w:val="003348B0"/>
    <w:rsid w:val="00371638"/>
    <w:rsid w:val="00381465"/>
    <w:rsid w:val="003925BF"/>
    <w:rsid w:val="00392A0B"/>
    <w:rsid w:val="003D1B9E"/>
    <w:rsid w:val="00411B41"/>
    <w:rsid w:val="0042351B"/>
    <w:rsid w:val="004349D4"/>
    <w:rsid w:val="00441E95"/>
    <w:rsid w:val="004468D2"/>
    <w:rsid w:val="004617AC"/>
    <w:rsid w:val="004E6734"/>
    <w:rsid w:val="004F7EBD"/>
    <w:rsid w:val="00521C3C"/>
    <w:rsid w:val="00521E52"/>
    <w:rsid w:val="005364AC"/>
    <w:rsid w:val="00537D15"/>
    <w:rsid w:val="00542983"/>
    <w:rsid w:val="00545099"/>
    <w:rsid w:val="005561A5"/>
    <w:rsid w:val="00564245"/>
    <w:rsid w:val="00567063"/>
    <w:rsid w:val="00581D1F"/>
    <w:rsid w:val="00596C21"/>
    <w:rsid w:val="005B1799"/>
    <w:rsid w:val="00612680"/>
    <w:rsid w:val="00634C74"/>
    <w:rsid w:val="00642D5A"/>
    <w:rsid w:val="00650E5B"/>
    <w:rsid w:val="0065187A"/>
    <w:rsid w:val="006C23D1"/>
    <w:rsid w:val="00707A71"/>
    <w:rsid w:val="00724CEA"/>
    <w:rsid w:val="00725C91"/>
    <w:rsid w:val="007421B9"/>
    <w:rsid w:val="007507F9"/>
    <w:rsid w:val="00754ECA"/>
    <w:rsid w:val="00767085"/>
    <w:rsid w:val="007B0C86"/>
    <w:rsid w:val="007C1F5E"/>
    <w:rsid w:val="007C70BC"/>
    <w:rsid w:val="007D6C2A"/>
    <w:rsid w:val="00811744"/>
    <w:rsid w:val="00817431"/>
    <w:rsid w:val="00824DCE"/>
    <w:rsid w:val="008414BC"/>
    <w:rsid w:val="008444CA"/>
    <w:rsid w:val="00845310"/>
    <w:rsid w:val="00894194"/>
    <w:rsid w:val="008B49A2"/>
    <w:rsid w:val="008B59C7"/>
    <w:rsid w:val="008C793D"/>
    <w:rsid w:val="009063BA"/>
    <w:rsid w:val="009064DC"/>
    <w:rsid w:val="00942095"/>
    <w:rsid w:val="009507C9"/>
    <w:rsid w:val="0097470A"/>
    <w:rsid w:val="009A6356"/>
    <w:rsid w:val="009D21E3"/>
    <w:rsid w:val="009D3ED5"/>
    <w:rsid w:val="009D5EEC"/>
    <w:rsid w:val="00A31157"/>
    <w:rsid w:val="00A410A3"/>
    <w:rsid w:val="00A424BF"/>
    <w:rsid w:val="00A62FDF"/>
    <w:rsid w:val="00AB6681"/>
    <w:rsid w:val="00AF22CC"/>
    <w:rsid w:val="00B31B06"/>
    <w:rsid w:val="00B71612"/>
    <w:rsid w:val="00BB6926"/>
    <w:rsid w:val="00BC2FD7"/>
    <w:rsid w:val="00BC60F4"/>
    <w:rsid w:val="00BE66A7"/>
    <w:rsid w:val="00BF74F3"/>
    <w:rsid w:val="00C17603"/>
    <w:rsid w:val="00C27B07"/>
    <w:rsid w:val="00C3666D"/>
    <w:rsid w:val="00C5071D"/>
    <w:rsid w:val="00C71100"/>
    <w:rsid w:val="00C7405A"/>
    <w:rsid w:val="00C83911"/>
    <w:rsid w:val="00CA1FA9"/>
    <w:rsid w:val="00CC6825"/>
    <w:rsid w:val="00CD5684"/>
    <w:rsid w:val="00CE1662"/>
    <w:rsid w:val="00D37DBD"/>
    <w:rsid w:val="00D41A95"/>
    <w:rsid w:val="00D46FA6"/>
    <w:rsid w:val="00D64356"/>
    <w:rsid w:val="00D8789B"/>
    <w:rsid w:val="00D917E7"/>
    <w:rsid w:val="00DB3666"/>
    <w:rsid w:val="00DC4763"/>
    <w:rsid w:val="00DD2FCB"/>
    <w:rsid w:val="00DD7845"/>
    <w:rsid w:val="00DF78CC"/>
    <w:rsid w:val="00DF7A6A"/>
    <w:rsid w:val="00E33F67"/>
    <w:rsid w:val="00E5095C"/>
    <w:rsid w:val="00E67172"/>
    <w:rsid w:val="00E70F8B"/>
    <w:rsid w:val="00E97ADF"/>
    <w:rsid w:val="00EC3348"/>
    <w:rsid w:val="00EF2891"/>
    <w:rsid w:val="00F167B7"/>
    <w:rsid w:val="00F40656"/>
    <w:rsid w:val="00F712C1"/>
    <w:rsid w:val="00F756FE"/>
    <w:rsid w:val="00FA0D47"/>
    <w:rsid w:val="00FA2E46"/>
    <w:rsid w:val="00FB070E"/>
    <w:rsid w:val="00FC1B56"/>
    <w:rsid w:val="00FC6347"/>
    <w:rsid w:val="00FD09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33E5A"/>
  <w15:chartTrackingRefBased/>
  <w15:docId w15:val="{E2F0D8F8-E798-4306-A148-77285562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56"/>
  </w:style>
  <w:style w:type="paragraph" w:styleId="Heading1">
    <w:name w:val="heading 1"/>
    <w:basedOn w:val="Normal"/>
    <w:link w:val="Heading1Char"/>
    <w:uiPriority w:val="9"/>
    <w:qFormat/>
    <w:rsid w:val="00024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qFormat/>
    <w:rsid w:val="009A6356"/>
    <w:pPr>
      <w:spacing w:before="240" w:after="0" w:line="360" w:lineRule="auto"/>
    </w:pPr>
    <w:rPr>
      <w:rFonts w:ascii="Times New Roman" w:eastAsia="Times New Roman" w:hAnsi="Times New Roman" w:cs="Times New Roman"/>
      <w:i/>
      <w:sz w:val="24"/>
      <w:szCs w:val="24"/>
      <w:lang w:val="en-GB" w:eastAsia="en-GB"/>
    </w:rPr>
  </w:style>
  <w:style w:type="character" w:styleId="Hyperlink">
    <w:name w:val="Hyperlink"/>
    <w:basedOn w:val="DefaultParagraphFont"/>
    <w:uiPriority w:val="99"/>
    <w:unhideWhenUsed/>
    <w:rsid w:val="009A6356"/>
    <w:rPr>
      <w:color w:val="0563C1" w:themeColor="hyperlink"/>
      <w:u w:val="single"/>
    </w:rPr>
  </w:style>
  <w:style w:type="character" w:customStyle="1" w:styleId="Heading1Char">
    <w:name w:val="Heading 1 Char"/>
    <w:basedOn w:val="DefaultParagraphFont"/>
    <w:link w:val="Heading1"/>
    <w:uiPriority w:val="9"/>
    <w:rsid w:val="00024501"/>
    <w:rPr>
      <w:rFonts w:ascii="Times New Roman" w:eastAsia="Times New Roman" w:hAnsi="Times New Roman" w:cs="Times New Roman"/>
      <w:b/>
      <w:bCs/>
      <w:kern w:val="36"/>
      <w:sz w:val="48"/>
      <w:szCs w:val="48"/>
    </w:rPr>
  </w:style>
  <w:style w:type="character" w:customStyle="1" w:styleId="html-italic">
    <w:name w:val="html-italic"/>
    <w:basedOn w:val="DefaultParagraphFont"/>
    <w:rsid w:val="00024501"/>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7A"/>
  </w:style>
  <w:style w:type="paragraph" w:styleId="Header">
    <w:name w:val="header"/>
    <w:basedOn w:val="Normal"/>
    <w:link w:val="HeaderChar"/>
    <w:uiPriority w:val="99"/>
    <w:unhideWhenUsed/>
    <w:rsid w:val="00E6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72"/>
  </w:style>
  <w:style w:type="character" w:styleId="UnresolvedMention">
    <w:name w:val="Unresolved Mention"/>
    <w:basedOn w:val="DefaultParagraphFont"/>
    <w:uiPriority w:val="99"/>
    <w:semiHidden/>
    <w:unhideWhenUsed/>
    <w:rsid w:val="00441E95"/>
    <w:rPr>
      <w:color w:val="605E5C"/>
      <w:shd w:val="clear" w:color="auto" w:fill="E1DFDD"/>
    </w:rPr>
  </w:style>
  <w:style w:type="character" w:styleId="CommentReference">
    <w:name w:val="annotation reference"/>
    <w:basedOn w:val="DefaultParagraphFont"/>
    <w:uiPriority w:val="99"/>
    <w:semiHidden/>
    <w:unhideWhenUsed/>
    <w:rsid w:val="00D8789B"/>
    <w:rPr>
      <w:sz w:val="16"/>
      <w:szCs w:val="16"/>
    </w:rPr>
  </w:style>
  <w:style w:type="paragraph" w:styleId="CommentText">
    <w:name w:val="annotation text"/>
    <w:basedOn w:val="Normal"/>
    <w:link w:val="CommentTextChar"/>
    <w:uiPriority w:val="99"/>
    <w:semiHidden/>
    <w:unhideWhenUsed/>
    <w:rsid w:val="00D8789B"/>
    <w:pPr>
      <w:spacing w:line="240" w:lineRule="auto"/>
    </w:pPr>
    <w:rPr>
      <w:sz w:val="20"/>
      <w:szCs w:val="20"/>
    </w:rPr>
  </w:style>
  <w:style w:type="character" w:customStyle="1" w:styleId="CommentTextChar">
    <w:name w:val="Comment Text Char"/>
    <w:basedOn w:val="DefaultParagraphFont"/>
    <w:link w:val="CommentText"/>
    <w:uiPriority w:val="99"/>
    <w:semiHidden/>
    <w:rsid w:val="00D8789B"/>
    <w:rPr>
      <w:sz w:val="20"/>
      <w:szCs w:val="20"/>
    </w:rPr>
  </w:style>
  <w:style w:type="paragraph" w:styleId="CommentSubject">
    <w:name w:val="annotation subject"/>
    <w:basedOn w:val="CommentText"/>
    <w:next w:val="CommentText"/>
    <w:link w:val="CommentSubjectChar"/>
    <w:uiPriority w:val="99"/>
    <w:semiHidden/>
    <w:unhideWhenUsed/>
    <w:rsid w:val="00D8789B"/>
    <w:rPr>
      <w:b/>
      <w:bCs/>
    </w:rPr>
  </w:style>
  <w:style w:type="character" w:customStyle="1" w:styleId="CommentSubjectChar">
    <w:name w:val="Comment Subject Char"/>
    <w:basedOn w:val="CommentTextChar"/>
    <w:link w:val="CommentSubject"/>
    <w:uiPriority w:val="99"/>
    <w:semiHidden/>
    <w:rsid w:val="00D87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eader" Target="header3.xml"/><Relationship Id="rId26" Type="http://schemas.openxmlformats.org/officeDocument/2006/relationships/hyperlink" Target="https://doi.org/10.1002/9783527699261.ch34" TargetMode="External"/><Relationship Id="rId39" Type="http://schemas.openxmlformats.org/officeDocument/2006/relationships/hyperlink" Target="https://doi.org/10.1080/19440049.2021.1973113" TargetMode="External"/><Relationship Id="rId21" Type="http://schemas.openxmlformats.org/officeDocument/2006/relationships/hyperlink" Target="https://dx.doi.org/10.2139/ssrn.3474955" TargetMode="External"/><Relationship Id="rId34" Type="http://schemas.openxmlformats.org/officeDocument/2006/relationships/hyperlink" Target="https://doi.org/10.1016/j.gfs.2019.05.006" TargetMode="External"/><Relationship Id="rId42" Type="http://schemas.openxmlformats.org/officeDocument/2006/relationships/hyperlink" Target="https://doi.org/10.1016/j.scitotenv.2020.142070" TargetMode="External"/><Relationship Id="rId47" Type="http://schemas.openxmlformats.org/officeDocument/2006/relationships/hyperlink" Target="https://doi.org/10.1080/03067319.2013.871714" TargetMode="External"/><Relationship Id="rId50" Type="http://schemas.microsoft.com/office/2011/relationships/people" Target="peop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doi.org/10.1016/j.foodchem.2023.137589" TargetMode="External"/><Relationship Id="rId11" Type="http://schemas.openxmlformats.org/officeDocument/2006/relationships/image" Target="media/image2.png"/><Relationship Id="rId24" Type="http://schemas.openxmlformats.org/officeDocument/2006/relationships/hyperlink" Target="https://doi.org/10.1584/jpestics.W14-06" TargetMode="External"/><Relationship Id="rId32" Type="http://schemas.openxmlformats.org/officeDocument/2006/relationships/hyperlink" Target="https://www.fao.org/fileadmin/templates/agphome/documents/Pests_Pesticides/JMPR/Evaluation2017/FLONICAMID__282_.pdf" TargetMode="External"/><Relationship Id="rId37" Type="http://schemas.openxmlformats.org/officeDocument/2006/relationships/hyperlink" Target="https://doi.org/10.5740/jaoacint.16-0162" TargetMode="External"/><Relationship Id="rId40" Type="http://schemas.openxmlformats.org/officeDocument/2006/relationships/hyperlink" Target="https://doi.org/10.1007/s11356-018-2126-8" TargetMode="External"/><Relationship Id="rId45" Type="http://schemas.openxmlformats.org/officeDocument/2006/relationships/hyperlink" Target="https://doi.org/10.2903/j.efsa.2010.1445" TargetMode="Externa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ppqs.gov.in/divisions/central-insecticides-board-registration-committee" TargetMode="External"/><Relationship Id="rId28" Type="http://schemas.openxmlformats.org/officeDocument/2006/relationships/hyperlink" Target="https://doi.org/10.1016/j.envpol.2021.117358" TargetMode="External"/><Relationship Id="rId36" Type="http://schemas.openxmlformats.org/officeDocument/2006/relationships/hyperlink" Target="https://www.fssai.gov.in/upload/uploadfiles/files/Compendium_Contaminants_Regulations_20_08_2020.pdf"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doi.org/10.1093/jaoac/63.6.1344" TargetMode="External"/><Relationship Id="rId44" Type="http://schemas.openxmlformats.org/officeDocument/2006/relationships/hyperlink" Target="https://doi.org/10.3390/molecules2723"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hyperlink" Target="https://doi.org/10.1007/978-981-19-0343-4_13" TargetMode="External"/><Relationship Id="rId27" Type="http://schemas.openxmlformats.org/officeDocument/2006/relationships/hyperlink" Target="https://doi.org/10.1007/s10646-017-1792-5" TargetMode="External"/><Relationship Id="rId30" Type="http://schemas.openxmlformats.org/officeDocument/2006/relationships/hyperlink" Target="https://doi.org/10.1093/jaoac/86.2.412" TargetMode="External"/><Relationship Id="rId35" Type="http://schemas.openxmlformats.org/officeDocument/2006/relationships/hyperlink" Target="https://doi.org/10.1016/j.foodchem.2020.127134" TargetMode="External"/><Relationship Id="rId43" Type="http://schemas.openxmlformats.org/officeDocument/2006/relationships/hyperlink" Target="https://doi.org/10.1248/cpb.c16-01015" TargetMode="External"/><Relationship Id="rId48" Type="http://schemas.openxmlformats.org/officeDocument/2006/relationships/hyperlink" Target="https://doi.org/10.1016/j.ecoenv.2018.05.074" TargetMode="External"/><Relationship Id="rId8" Type="http://schemas.microsoft.com/office/2016/09/relationships/commentsIds" Target="commentsIds.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doi.org/10.1002/ps.7101" TargetMode="External"/><Relationship Id="rId33" Type="http://schemas.openxmlformats.org/officeDocument/2006/relationships/hyperlink" Target="https://doi.org/10.1177/156482651203300410" TargetMode="External"/><Relationship Id="rId38" Type="http://schemas.openxmlformats.org/officeDocument/2006/relationships/hyperlink" Target="https://doi.org/10.1016/j.cropro.2016.12.003" TargetMode="External"/><Relationship Id="rId46" Type="http://schemas.openxmlformats.org/officeDocument/2006/relationships/hyperlink" Target="https://doi.org/10.1016/j.cep.2020.108040" TargetMode="External"/><Relationship Id="rId20" Type="http://schemas.openxmlformats.org/officeDocument/2006/relationships/hyperlink" Target="https://doi.org/10.3390/antiox7060071" TargetMode="External"/><Relationship Id="rId41" Type="http://schemas.openxmlformats.org/officeDocument/2006/relationships/hyperlink" Target="https://doi.org/10.1007/s10661-016-5142-5" TargetMode="External"/><Relationship Id="rId1" Type="http://schemas.openxmlformats.org/officeDocument/2006/relationships/styles" Target="styles.xml"/><Relationship Id="rId6"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2596967045787"/>
          <c:y val="6.2809684605748622E-2"/>
          <c:w val="0.75724810440361612"/>
          <c:h val="0.6053732331318803"/>
        </c:manualLayout>
      </c:layout>
      <c:scatterChart>
        <c:scatterStyle val="lineMarker"/>
        <c:varyColors val="0"/>
        <c:ser>
          <c:idx val="0"/>
          <c:order val="0"/>
          <c:tx>
            <c:strRef>
              <c:f>Sheet1!$B$3</c:f>
              <c:strCache>
                <c:ptCount val="1"/>
                <c:pt idx="0">
                  <c:v>Single spray</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0.12967155147273257"/>
                  <c:y val="8.354839085232631E-3"/>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6">
                            <a:lumMod val="50000"/>
                          </a:schemeClr>
                        </a:solidFill>
                      </a:rPr>
                      <a:t>y = -0.1093x + 4.0615</a:t>
                    </a:r>
                    <a:br>
                      <a:rPr lang="en-US">
                        <a:solidFill>
                          <a:schemeClr val="accent6">
                            <a:lumMod val="50000"/>
                          </a:schemeClr>
                        </a:solidFill>
                      </a:rPr>
                    </a:br>
                    <a:r>
                      <a:rPr lang="en-US">
                        <a:solidFill>
                          <a:schemeClr val="accent6">
                            <a:lumMod val="50000"/>
                          </a:schemeClr>
                        </a:solidFill>
                      </a:rPr>
                      <a:t>R² = 0.9617</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Sheet1!$B$4:$B$12</c:f>
              <c:numCache>
                <c:formatCode>General</c:formatCode>
                <c:ptCount val="9"/>
                <c:pt idx="0">
                  <c:v>4.1997551772534747</c:v>
                </c:pt>
                <c:pt idx="1">
                  <c:v>4.0253058652647704</c:v>
                </c:pt>
                <c:pt idx="2">
                  <c:v>3.8407332346118066</c:v>
                </c:pt>
                <c:pt idx="3">
                  <c:v>3.436162647040756</c:v>
                </c:pt>
                <c:pt idx="4">
                  <c:v>3.0934216851622351</c:v>
                </c:pt>
                <c:pt idx="5">
                  <c:v>2.7403626894942437</c:v>
                </c:pt>
                <c:pt idx="6">
                  <c:v>2.4471580313422194</c:v>
                </c:pt>
                <c:pt idx="7">
                  <c:v>2.0413926851582249</c:v>
                </c:pt>
              </c:numCache>
            </c:numRef>
          </c:yVal>
          <c:smooth val="0"/>
          <c:extLst>
            <c:ext xmlns:c16="http://schemas.microsoft.com/office/drawing/2014/chart" uri="{C3380CC4-5D6E-409C-BE32-E72D297353CC}">
              <c16:uniqueId val="{00000001-CD8F-484C-AB30-1B5241A82149}"/>
            </c:ext>
          </c:extLst>
        </c:ser>
        <c:ser>
          <c:idx val="1"/>
          <c:order val="1"/>
          <c:tx>
            <c:strRef>
              <c:f>Sheet1!$C$3</c:f>
              <c:strCache>
                <c:ptCount val="1"/>
                <c:pt idx="0">
                  <c:v>Double sprays</c:v>
                </c:pt>
              </c:strCache>
            </c:strRef>
          </c:tx>
          <c:spPr>
            <a:ln w="25400" cap="rnd">
              <a:noFill/>
              <a:round/>
            </a:ln>
            <a:effectLst/>
          </c:spPr>
          <c:marker>
            <c:symbol val="square"/>
            <c:size val="6"/>
            <c:spPr>
              <a:solidFill>
                <a:schemeClr val="accent5"/>
              </a:solidFill>
              <a:ln w="9525">
                <a:solidFill>
                  <a:schemeClr val="accent5"/>
                </a:solidFill>
                <a:round/>
              </a:ln>
              <a:effectLst/>
            </c:spPr>
          </c:marker>
          <c:trendline>
            <c:spPr>
              <a:ln w="19050" cap="rnd">
                <a:solidFill>
                  <a:schemeClr val="accent5"/>
                </a:solidFill>
                <a:prstDash val="solid"/>
              </a:ln>
              <a:effectLst/>
            </c:spPr>
            <c:trendlineType val="linear"/>
            <c:dispRSqr val="1"/>
            <c:dispEq val="1"/>
            <c:trendlineLbl>
              <c:layout>
                <c:manualLayout>
                  <c:x val="0.1944025226013415"/>
                  <c:y val="-0.20921092970820737"/>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1">
                            <a:lumMod val="50000"/>
                          </a:schemeClr>
                        </a:solidFill>
                      </a:rPr>
                      <a:t>y = -0.0959x + 4.1237</a:t>
                    </a:r>
                    <a:br>
                      <a:rPr lang="en-US">
                        <a:solidFill>
                          <a:schemeClr val="accent1">
                            <a:lumMod val="50000"/>
                          </a:schemeClr>
                        </a:solidFill>
                      </a:rPr>
                    </a:br>
                    <a:r>
                      <a:rPr lang="en-US">
                        <a:solidFill>
                          <a:schemeClr val="accent1">
                            <a:lumMod val="50000"/>
                          </a:schemeClr>
                        </a:solidFill>
                      </a:rPr>
                      <a:t>R² = 0.9803</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Sheet1!$C$4:$C$12</c:f>
              <c:numCache>
                <c:formatCode>General</c:formatCode>
                <c:ptCount val="9"/>
                <c:pt idx="0">
                  <c:v>4.1702617153949575</c:v>
                </c:pt>
                <c:pt idx="1">
                  <c:v>4.116607743988248</c:v>
                </c:pt>
                <c:pt idx="2">
                  <c:v>3.7923916894982539</c:v>
                </c:pt>
                <c:pt idx="3">
                  <c:v>3.5658478186735176</c:v>
                </c:pt>
                <c:pt idx="4">
                  <c:v>3.3201462861110542</c:v>
                </c:pt>
                <c:pt idx="5">
                  <c:v>3.1903316981702914</c:v>
                </c:pt>
                <c:pt idx="6">
                  <c:v>2.8388490907372552</c:v>
                </c:pt>
                <c:pt idx="7">
                  <c:v>2.1461280356782382</c:v>
                </c:pt>
              </c:numCache>
            </c:numRef>
          </c:yVal>
          <c:smooth val="0"/>
          <c:extLst>
            <c:ext xmlns:c16="http://schemas.microsoft.com/office/drawing/2014/chart" uri="{C3380CC4-5D6E-409C-BE32-E72D297353CC}">
              <c16:uniqueId val="{00000003-CD8F-484C-AB30-1B5241A82149}"/>
            </c:ext>
          </c:extLst>
        </c:ser>
        <c:ser>
          <c:idx val="2"/>
          <c:order val="2"/>
          <c:tx>
            <c:strRef>
              <c:f>Sheet1!$D$3</c:f>
              <c:strCache>
                <c:ptCount val="1"/>
                <c:pt idx="0">
                  <c:v>Triple sprays</c:v>
                </c:pt>
              </c:strCache>
            </c:strRef>
          </c:tx>
          <c:spPr>
            <a:ln w="25400" cap="rnd">
              <a:noFill/>
              <a:round/>
            </a:ln>
            <a:effectLst/>
          </c:spPr>
          <c:marker>
            <c:symbol val="triangle"/>
            <c:size val="6"/>
            <c:spPr>
              <a:solidFill>
                <a:schemeClr val="accent4"/>
              </a:solidFill>
              <a:ln w="9525">
                <a:solidFill>
                  <a:schemeClr val="accent4"/>
                </a:solidFill>
                <a:round/>
              </a:ln>
              <a:effectLst/>
            </c:spPr>
          </c:marker>
          <c:trendline>
            <c:spPr>
              <a:ln w="19050" cap="rnd">
                <a:solidFill>
                  <a:schemeClr val="accent4"/>
                </a:solidFill>
              </a:ln>
              <a:effectLst/>
            </c:spPr>
            <c:trendlineType val="linear"/>
            <c:dispRSqr val="1"/>
            <c:dispEq val="1"/>
            <c:trendlineLbl>
              <c:layout>
                <c:manualLayout>
                  <c:x val="-5.0967847769028872E-2"/>
                  <c:y val="-0.38397449579522125"/>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4"/>
                        </a:solidFill>
                      </a:rPr>
                      <a:t>y = -0.1012x + 3.9827</a:t>
                    </a:r>
                    <a:br>
                      <a:rPr lang="en-US">
                        <a:solidFill>
                          <a:schemeClr val="accent4"/>
                        </a:solidFill>
                      </a:rPr>
                    </a:br>
                    <a:r>
                      <a:rPr lang="en-US">
                        <a:solidFill>
                          <a:schemeClr val="accent4"/>
                        </a:solidFill>
                      </a:rPr>
                      <a:t>R² = 0.9521</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Sheet1!$D$4:$D$12</c:f>
              <c:numCache>
                <c:formatCode>General</c:formatCode>
                <c:ptCount val="9"/>
                <c:pt idx="0">
                  <c:v>4.2400497721126476</c:v>
                </c:pt>
                <c:pt idx="1">
                  <c:v>3.9925535178321354</c:v>
                </c:pt>
                <c:pt idx="2">
                  <c:v>3.5797835966168101</c:v>
                </c:pt>
                <c:pt idx="3">
                  <c:v>3.2479732663618068</c:v>
                </c:pt>
                <c:pt idx="4">
                  <c:v>3.1643528557844371</c:v>
                </c:pt>
                <c:pt idx="5">
                  <c:v>2.8808135922807914</c:v>
                </c:pt>
                <c:pt idx="6">
                  <c:v>2.5051499783199058</c:v>
                </c:pt>
                <c:pt idx="7">
                  <c:v>2.0791812460476247</c:v>
                </c:pt>
              </c:numCache>
            </c:numRef>
          </c:yVal>
          <c:smooth val="0"/>
          <c:extLst>
            <c:ext xmlns:c16="http://schemas.microsoft.com/office/drawing/2014/chart" uri="{C3380CC4-5D6E-409C-BE32-E72D297353CC}">
              <c16:uniqueId val="{00000005-CD8F-484C-AB30-1B5241A82149}"/>
            </c:ext>
          </c:extLst>
        </c:ser>
        <c:dLbls>
          <c:showLegendKey val="0"/>
          <c:showVal val="0"/>
          <c:showCatName val="0"/>
          <c:showSerName val="0"/>
          <c:showPercent val="0"/>
          <c:showBubbleSize val="0"/>
        </c:dLbls>
        <c:axId val="478060576"/>
        <c:axId val="478064104"/>
      </c:scatterChart>
      <c:valAx>
        <c:axId val="478060576"/>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cap="none"/>
                  <a:t>Days after spraying</a:t>
                </a:r>
              </a:p>
            </c:rich>
          </c:tx>
          <c:layout>
            <c:manualLayout>
              <c:xMode val="edge"/>
              <c:yMode val="edge"/>
              <c:x val="0.34495625546806646"/>
              <c:y val="0.77207864843686136"/>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8064104"/>
        <c:crosses val="autoZero"/>
        <c:crossBetween val="midCat"/>
      </c:valAx>
      <c:valAx>
        <c:axId val="478064104"/>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1.3129954233107801E-3"/>
              <c:y val="0.23124001220327164"/>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8060576"/>
        <c:crosses val="autoZero"/>
        <c:crossBetween val="midCat"/>
      </c:valAx>
      <c:spPr>
        <a:noFill/>
        <a:ln>
          <a:noFill/>
        </a:ln>
        <a:effectLst/>
      </c:spPr>
    </c:plotArea>
    <c:legend>
      <c:legendPos val="t"/>
      <c:legendEntry>
        <c:idx val="3"/>
        <c:delete val="1"/>
      </c:legendEntry>
      <c:legendEntry>
        <c:idx val="4"/>
        <c:delete val="1"/>
      </c:legendEntry>
      <c:legendEntry>
        <c:idx val="5"/>
        <c:delete val="1"/>
      </c:legendEntry>
      <c:layout>
        <c:manualLayout>
          <c:xMode val="edge"/>
          <c:yMode val="edge"/>
          <c:x val="0.13188429571303587"/>
          <c:y val="0.8610982945946648"/>
          <c:w val="0.81998031496063006"/>
          <c:h val="0.1036544440247552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4758053891912"/>
          <c:y val="5.0347769028871392E-2"/>
          <c:w val="0.74156237227103372"/>
          <c:h val="0.63390513444258012"/>
        </c:manualLayout>
      </c:layout>
      <c:scatterChart>
        <c:scatterStyle val="lineMarker"/>
        <c:varyColors val="0"/>
        <c:ser>
          <c:idx val="0"/>
          <c:order val="0"/>
          <c:tx>
            <c:strRef>
              <c:f>Sheet1!$N$4</c:f>
              <c:strCache>
                <c:ptCount val="1"/>
                <c:pt idx="0">
                  <c:v>Flonicamid</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2.7583114610673664E-3"/>
                  <c:y val="-0.24016076115485566"/>
                </c:manualLayout>
              </c:layout>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solidFill>
                          <a:schemeClr val="accent6">
                            <a:lumMod val="50000"/>
                          </a:schemeClr>
                        </a:solidFill>
                      </a:rPr>
                      <a:t>y = -0.0334x + 2.4418</a:t>
                    </a:r>
                    <a:br>
                      <a:rPr lang="en-US" baseline="0">
                        <a:solidFill>
                          <a:schemeClr val="accent6">
                            <a:lumMod val="50000"/>
                          </a:schemeClr>
                        </a:solidFill>
                      </a:rPr>
                    </a:br>
                    <a:r>
                      <a:rPr lang="en-US" baseline="0">
                        <a:solidFill>
                          <a:schemeClr val="accent6">
                            <a:lumMod val="50000"/>
                          </a:schemeClr>
                        </a:solidFill>
                      </a:rPr>
                      <a:t>R² = 0.9305</a:t>
                    </a:r>
                    <a:endParaRPr lang="en-US">
                      <a:solidFill>
                        <a:schemeClr val="accent6">
                          <a:lumMod val="50000"/>
                        </a:schemeClr>
                      </a:solidFill>
                    </a:endParaRP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Sheet1!$M$5:$M$14</c:f>
              <c:numCache>
                <c:formatCode>General</c:formatCode>
                <c:ptCount val="10"/>
                <c:pt idx="0">
                  <c:v>0</c:v>
                </c:pt>
                <c:pt idx="1">
                  <c:v>1</c:v>
                </c:pt>
                <c:pt idx="2">
                  <c:v>3</c:v>
                </c:pt>
                <c:pt idx="3">
                  <c:v>5</c:v>
                </c:pt>
                <c:pt idx="4">
                  <c:v>7</c:v>
                </c:pt>
                <c:pt idx="5">
                  <c:v>10</c:v>
                </c:pt>
                <c:pt idx="6">
                  <c:v>15</c:v>
                </c:pt>
                <c:pt idx="7">
                  <c:v>20</c:v>
                </c:pt>
                <c:pt idx="8">
                  <c:v>25</c:v>
                </c:pt>
                <c:pt idx="9">
                  <c:v>35</c:v>
                </c:pt>
              </c:numCache>
            </c:numRef>
          </c:xVal>
          <c:yVal>
            <c:numRef>
              <c:f>Sheet1!$N$5:$N$14</c:f>
              <c:numCache>
                <c:formatCode>General</c:formatCode>
                <c:ptCount val="10"/>
                <c:pt idx="0">
                  <c:v>2.4800069429571505</c:v>
                </c:pt>
                <c:pt idx="1">
                  <c:v>2.3117538610557542</c:v>
                </c:pt>
                <c:pt idx="2">
                  <c:v>2.2329961103921536</c:v>
                </c:pt>
                <c:pt idx="3">
                  <c:v>2.2624510897304293</c:v>
                </c:pt>
                <c:pt idx="4">
                  <c:v>2.214843848047698</c:v>
                </c:pt>
                <c:pt idx="5">
                  <c:v>2.1398790864012365</c:v>
                </c:pt>
                <c:pt idx="6">
                  <c:v>2.0253058652647704</c:v>
                </c:pt>
                <c:pt idx="7">
                  <c:v>1.8976270912904414</c:v>
                </c:pt>
                <c:pt idx="8">
                  <c:v>1.7323937598229686</c:v>
                </c:pt>
                <c:pt idx="9">
                  <c:v>1.0791812460476249</c:v>
                </c:pt>
              </c:numCache>
            </c:numRef>
          </c:yVal>
          <c:smooth val="0"/>
          <c:extLst>
            <c:ext xmlns:c16="http://schemas.microsoft.com/office/drawing/2014/chart" uri="{C3380CC4-5D6E-409C-BE32-E72D297353CC}">
              <c16:uniqueId val="{00000001-674D-4FDA-A9AB-520D424CABFF}"/>
            </c:ext>
          </c:extLst>
        </c:ser>
        <c:dLbls>
          <c:showLegendKey val="0"/>
          <c:showVal val="0"/>
          <c:showCatName val="0"/>
          <c:showSerName val="0"/>
          <c:showPercent val="0"/>
          <c:showBubbleSize val="0"/>
        </c:dLbls>
        <c:axId val="478060968"/>
        <c:axId val="478061360"/>
      </c:scatterChart>
      <c:valAx>
        <c:axId val="478060968"/>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Days after third spraying</a:t>
                </a:r>
              </a:p>
            </c:rich>
          </c:tx>
          <c:layout>
            <c:manualLayout>
              <c:xMode val="edge"/>
              <c:yMode val="edge"/>
              <c:x val="0.36125484314460693"/>
              <c:y val="0.80815967960201829"/>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061360"/>
        <c:crosses val="autoZero"/>
        <c:crossBetween val="midCat"/>
      </c:valAx>
      <c:valAx>
        <c:axId val="478061360"/>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2.5000000000000001E-2"/>
              <c:y val="0.22025882181393994"/>
            </c:manualLayout>
          </c:layout>
          <c:overlay val="0"/>
          <c:spPr>
            <a:noFill/>
            <a:ln>
              <a:noFill/>
            </a:ln>
            <a:effectLst/>
          </c:spPr>
          <c:txPr>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060968"/>
        <c:crosses val="autoZero"/>
        <c:crossBetween val="midCat"/>
      </c:valAx>
      <c:spPr>
        <a:noFill/>
        <a:ln>
          <a:noFill/>
        </a:ln>
        <a:effectLst/>
      </c:spPr>
    </c:plotArea>
    <c:legend>
      <c:legendPos val="t"/>
      <c:legendEntry>
        <c:idx val="1"/>
        <c:delete val="1"/>
      </c:legendEntry>
      <c:layout>
        <c:manualLayout>
          <c:xMode val="edge"/>
          <c:yMode val="edge"/>
          <c:x val="0.16860258092738409"/>
          <c:y val="0.91203703703703709"/>
          <c:w val="0.6822392825896762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0.01244</cdr:x>
      <cdr:y>0.89773</cdr:y>
    </cdr:from>
    <cdr:to>
      <cdr:x>0.10199</cdr:x>
      <cdr:y>0.99306</cdr:y>
    </cdr:to>
    <cdr:sp macro="" textlink="">
      <cdr:nvSpPr>
        <cdr:cNvPr id="2" name="Text Box 1"/>
        <cdr:cNvSpPr txBox="1"/>
      </cdr:nvSpPr>
      <cdr:spPr>
        <a:xfrm xmlns:a="http://schemas.openxmlformats.org/drawingml/2006/main">
          <a:off x="34120" y="2313296"/>
          <a:ext cx="245660" cy="2456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0.00922</cdr:x>
      <cdr:y>0.89398</cdr:y>
    </cdr:from>
    <cdr:to>
      <cdr:x>0.11064</cdr:x>
      <cdr:y>0.98655</cdr:y>
    </cdr:to>
    <cdr:sp macro="" textlink="">
      <cdr:nvSpPr>
        <cdr:cNvPr id="2" name="Text Box 1"/>
        <cdr:cNvSpPr txBox="1"/>
      </cdr:nvSpPr>
      <cdr:spPr>
        <a:xfrm xmlns:a="http://schemas.openxmlformats.org/drawingml/2006/main">
          <a:off x="27296" y="2306472"/>
          <a:ext cx="300251" cy="2388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r>
            <a:rPr lang="en-US" sz="1200">
              <a:latin typeface="Times New Roman" panose="02020603050405020304" pitchFamily="18" charset="0"/>
              <a:cs typeface="Times New Roman" panose="02020603050405020304" pitchFamily="18" charset="0"/>
            </a:rPr>
            <a:t>)</a:t>
          </a:r>
          <a:endParaRPr lang="en-US"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7232</TotalTime>
  <Pages>13</Pages>
  <Words>5442</Words>
  <Characters>31025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Kavita Solanki</cp:lastModifiedBy>
  <cp:revision>101</cp:revision>
  <dcterms:created xsi:type="dcterms:W3CDTF">2024-07-07T08:23:00Z</dcterms:created>
  <dcterms:modified xsi:type="dcterms:W3CDTF">2024-07-16T13:41:00Z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c6c5dba5-0af4-486b-b2d9-ebd0e2465f83</vt:lpwstr>
  </property>
</Properties>
</file>