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2387" w14:textId="1CE00DB2" w:rsidR="00FA309A" w:rsidRPr="00FA309A" w:rsidRDefault="00FA309A" w:rsidP="00FA309A">
      <w:pPr>
        <w:pStyle w:val="Author"/>
        <w:spacing w:line="240" w:lineRule="auto"/>
        <w:rPr>
          <w:rFonts w:ascii="Arial" w:hAnsi="Arial" w:cs="Arial"/>
          <w:bCs/>
          <w:iCs/>
          <w:kern w:val="28"/>
          <w:sz w:val="36"/>
          <w:lang w:val="fr-CI"/>
        </w:rPr>
      </w:pPr>
      <w:r w:rsidRPr="00FA309A">
        <w:rPr>
          <w:rFonts w:ascii="Arial" w:hAnsi="Arial" w:cs="Arial"/>
          <w:bCs/>
          <w:iCs/>
          <w:kern w:val="28"/>
          <w:sz w:val="36"/>
          <w:lang w:val="fr-CI"/>
        </w:rPr>
        <w:t xml:space="preserve">Impact of fermentation time and </w:t>
      </w:r>
      <w:proofErr w:type="spellStart"/>
      <w:r w:rsidRPr="00FA309A">
        <w:rPr>
          <w:rFonts w:ascii="Arial" w:hAnsi="Arial" w:cs="Arial"/>
          <w:bCs/>
          <w:iCs/>
          <w:kern w:val="28"/>
          <w:sz w:val="36"/>
          <w:lang w:val="fr-CI"/>
        </w:rPr>
        <w:t>drying</w:t>
      </w:r>
      <w:proofErr w:type="spellEnd"/>
      <w:r w:rsidRPr="00FA309A">
        <w:rPr>
          <w:rFonts w:ascii="Arial" w:hAnsi="Arial" w:cs="Arial"/>
          <w:bCs/>
          <w:iCs/>
          <w:kern w:val="28"/>
          <w:sz w:val="36"/>
          <w:lang w:val="fr-CI"/>
        </w:rPr>
        <w:t xml:space="preserve"> </w:t>
      </w:r>
      <w:proofErr w:type="spellStart"/>
      <w:r w:rsidRPr="00FA309A">
        <w:rPr>
          <w:rFonts w:ascii="Arial" w:hAnsi="Arial" w:cs="Arial"/>
          <w:bCs/>
          <w:iCs/>
          <w:kern w:val="28"/>
          <w:sz w:val="36"/>
          <w:lang w:val="fr-CI"/>
        </w:rPr>
        <w:t>method</w:t>
      </w:r>
      <w:proofErr w:type="spellEnd"/>
      <w:r w:rsidRPr="00FA309A">
        <w:rPr>
          <w:rFonts w:ascii="Arial" w:hAnsi="Arial" w:cs="Arial"/>
          <w:bCs/>
          <w:iCs/>
          <w:kern w:val="28"/>
          <w:sz w:val="36"/>
          <w:lang w:val="fr-CI"/>
        </w:rPr>
        <w:t xml:space="preserve"> on the </w:t>
      </w:r>
      <w:proofErr w:type="spellStart"/>
      <w:r w:rsidRPr="00FA309A">
        <w:rPr>
          <w:rFonts w:ascii="Arial" w:hAnsi="Arial" w:cs="Arial"/>
          <w:bCs/>
          <w:iCs/>
          <w:kern w:val="28"/>
          <w:sz w:val="36"/>
          <w:lang w:val="fr-CI"/>
        </w:rPr>
        <w:t>physicochemical</w:t>
      </w:r>
      <w:proofErr w:type="spellEnd"/>
      <w:r w:rsidRPr="00FA309A">
        <w:rPr>
          <w:rFonts w:ascii="Arial" w:hAnsi="Arial" w:cs="Arial"/>
          <w:bCs/>
          <w:iCs/>
          <w:kern w:val="28"/>
          <w:sz w:val="36"/>
          <w:lang w:val="fr-CI"/>
        </w:rPr>
        <w:t xml:space="preserve"> </w:t>
      </w:r>
      <w:proofErr w:type="spellStart"/>
      <w:r w:rsidRPr="00FA309A">
        <w:rPr>
          <w:rFonts w:ascii="Arial" w:hAnsi="Arial" w:cs="Arial"/>
          <w:bCs/>
          <w:iCs/>
          <w:kern w:val="28"/>
          <w:sz w:val="36"/>
          <w:lang w:val="fr-CI"/>
        </w:rPr>
        <w:t>parameters</w:t>
      </w:r>
      <w:proofErr w:type="spellEnd"/>
      <w:r w:rsidRPr="00FA309A">
        <w:rPr>
          <w:rFonts w:ascii="Arial" w:hAnsi="Arial" w:cs="Arial"/>
          <w:bCs/>
          <w:iCs/>
          <w:kern w:val="28"/>
          <w:sz w:val="36"/>
          <w:lang w:val="fr-CI"/>
        </w:rPr>
        <w:t xml:space="preserve"> of okra (</w:t>
      </w:r>
      <w:bookmarkStart w:id="0" w:name="_Hlk212123782"/>
      <w:proofErr w:type="spellStart"/>
      <w:r w:rsidRPr="00FA309A">
        <w:rPr>
          <w:rFonts w:ascii="Arial" w:hAnsi="Arial" w:cs="Arial"/>
          <w:bCs/>
          <w:i/>
          <w:iCs/>
          <w:kern w:val="28"/>
          <w:sz w:val="36"/>
          <w:lang w:val="fr-CI"/>
        </w:rPr>
        <w:t>Abelmoschus</w:t>
      </w:r>
      <w:proofErr w:type="spellEnd"/>
      <w:r w:rsidRPr="00FA309A">
        <w:rPr>
          <w:rFonts w:ascii="Arial" w:hAnsi="Arial" w:cs="Arial"/>
          <w:bCs/>
          <w:i/>
          <w:iCs/>
          <w:kern w:val="28"/>
          <w:sz w:val="36"/>
          <w:lang w:val="fr-CI"/>
        </w:rPr>
        <w:t xml:space="preserve"> </w:t>
      </w:r>
      <w:proofErr w:type="spellStart"/>
      <w:r w:rsidRPr="00FA309A">
        <w:rPr>
          <w:rFonts w:ascii="Arial" w:hAnsi="Arial" w:cs="Arial"/>
          <w:bCs/>
          <w:i/>
          <w:iCs/>
          <w:kern w:val="28"/>
          <w:sz w:val="36"/>
          <w:lang w:val="fr-CI"/>
        </w:rPr>
        <w:t>esculentus</w:t>
      </w:r>
      <w:bookmarkEnd w:id="0"/>
      <w:proofErr w:type="spellEnd"/>
      <w:r w:rsidRPr="00FA309A">
        <w:rPr>
          <w:rFonts w:ascii="Arial" w:hAnsi="Arial" w:cs="Arial"/>
          <w:bCs/>
          <w:iCs/>
          <w:kern w:val="28"/>
          <w:sz w:val="36"/>
          <w:lang w:val="fr-CI"/>
        </w:rPr>
        <w:t xml:space="preserve">) </w:t>
      </w:r>
      <w:proofErr w:type="spellStart"/>
      <w:r w:rsidRPr="00FA309A">
        <w:rPr>
          <w:rFonts w:ascii="Arial" w:hAnsi="Arial" w:cs="Arial"/>
          <w:bCs/>
          <w:iCs/>
          <w:kern w:val="28"/>
          <w:sz w:val="36"/>
          <w:lang w:val="fr-CI"/>
        </w:rPr>
        <w:t>consumed</w:t>
      </w:r>
      <w:proofErr w:type="spellEnd"/>
      <w:r w:rsidRPr="00FA309A">
        <w:rPr>
          <w:rFonts w:ascii="Arial" w:hAnsi="Arial" w:cs="Arial"/>
          <w:bCs/>
          <w:iCs/>
          <w:kern w:val="28"/>
          <w:sz w:val="36"/>
          <w:lang w:val="fr-CI"/>
        </w:rPr>
        <w:t xml:space="preserve"> in Côte d'Ivoire</w:t>
      </w:r>
    </w:p>
    <w:p w14:paraId="36A7B2A2" w14:textId="26BD27A1" w:rsidR="00163BC4" w:rsidRPr="00163BC4" w:rsidRDefault="00163BC4" w:rsidP="00441B6F">
      <w:pPr>
        <w:pStyle w:val="Author"/>
        <w:spacing w:line="240" w:lineRule="auto"/>
        <w:rPr>
          <w:rFonts w:ascii="Arial" w:hAnsi="Arial" w:cs="Arial"/>
          <w:bCs/>
          <w:iCs/>
          <w:kern w:val="28"/>
          <w:sz w:val="36"/>
        </w:rPr>
      </w:pPr>
    </w:p>
    <w:p w14:paraId="1E685248" w14:textId="77777777" w:rsidR="002C57D2" w:rsidRPr="00FB3A86" w:rsidRDefault="002C57D2" w:rsidP="00441B6F">
      <w:pPr>
        <w:pStyle w:val="Affiliation"/>
        <w:spacing w:after="0" w:line="240" w:lineRule="auto"/>
        <w:jc w:val="both"/>
        <w:rPr>
          <w:rFonts w:ascii="Arial" w:hAnsi="Arial" w:cs="Arial"/>
        </w:rPr>
      </w:pPr>
    </w:p>
    <w:p w14:paraId="23294F6D" w14:textId="1282FC6D" w:rsidR="00B01FCD" w:rsidRPr="00FB3A86" w:rsidRDefault="00D66D28" w:rsidP="00441B6F">
      <w:pPr>
        <w:pStyle w:val="Copyright"/>
        <w:spacing w:after="0" w:line="240" w:lineRule="auto"/>
        <w:jc w:val="both"/>
        <w:rPr>
          <w:rFonts w:ascii="Arial" w:hAnsi="Arial" w:cs="Arial"/>
        </w:rPr>
        <w:sectPr w:rsidR="00B01FCD" w:rsidRPr="00FB3A86" w:rsidSect="003416D6">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089C92">
          <v:shapetype id="_x0000_t32" coordsize="21600,21600" o:spt="32" o:oned="t" path="m,l21600,21600e" filled="f">
            <v:path arrowok="t" fillok="f" o:connecttype="none"/>
            <o:lock v:ext="edit" shapetype="t"/>
          </v:shapetype>
          <v:shape id="_x0000_s1054"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866F0B" w:rsidRPr="00A152E5">
        <w:rPr>
          <w:rFonts w:ascii="Arial" w:hAnsi="Arial" w:cs="Arial"/>
          <w:b/>
          <w:bCs/>
          <w:sz w:val="22"/>
          <w:szCs w:val="28"/>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D45CD04" w14:textId="77777777" w:rsidTr="00E467F6">
        <w:tc>
          <w:tcPr>
            <w:tcW w:w="8424" w:type="dxa"/>
            <w:shd w:val="clear" w:color="auto" w:fill="F2F2F2"/>
          </w:tcPr>
          <w:p w14:paraId="759F7CD6" w14:textId="21C33FB0" w:rsidR="003C7645" w:rsidRDefault="00BA1B01" w:rsidP="00441B6F">
            <w:pPr>
              <w:pStyle w:val="Body"/>
              <w:spacing w:after="0"/>
              <w:rPr>
                <w:rFonts w:ascii="Arial" w:eastAsia="Calibri" w:hAnsi="Arial" w:cs="Arial"/>
                <w:szCs w:val="22"/>
              </w:rPr>
            </w:pPr>
            <w:r w:rsidRPr="00BA1B01">
              <w:rPr>
                <w:rFonts w:ascii="Arial" w:eastAsia="Calibri" w:hAnsi="Arial" w:cs="Arial"/>
                <w:b/>
                <w:szCs w:val="22"/>
              </w:rPr>
              <w:lastRenderedPageBreak/>
              <w:t xml:space="preserve">Aims: </w:t>
            </w:r>
            <w:r w:rsidR="003C7645" w:rsidRPr="003C7645">
              <w:rPr>
                <w:rFonts w:ascii="Arial" w:eastAsia="Calibri" w:hAnsi="Arial" w:cs="Arial"/>
                <w:szCs w:val="22"/>
              </w:rPr>
              <w:t>The objective of this study is to determine the influence of fermentation time and drying method on certain physicochemical parameters of okra.</w:t>
            </w:r>
          </w:p>
          <w:p w14:paraId="6A0B086E" w14:textId="77777777" w:rsidR="00B95006"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95006" w:rsidRPr="00B95006">
              <w:rPr>
                <w:rFonts w:ascii="Arial" w:eastAsia="Calibri" w:hAnsi="Arial" w:cs="Arial"/>
                <w:szCs w:val="22"/>
              </w:rPr>
              <w:t xml:space="preserve">Okra is a vegetable widely consumed in Côte d'Ivoire in various forms. All parts of the plant are used in food and medicine. </w:t>
            </w:r>
            <w:commentRangeStart w:id="1"/>
            <w:r w:rsidR="00B95006" w:rsidRPr="00B95006">
              <w:rPr>
                <w:rFonts w:ascii="Arial" w:eastAsia="Calibri" w:hAnsi="Arial" w:cs="Arial"/>
                <w:szCs w:val="22"/>
              </w:rPr>
              <w:t xml:space="preserve">In particular, its fresh fruits, cut or uncut, sometimes dried and ground into powder, are mainly used in the preparation of sauces. Like other green vegetables, okra is highly perishable. </w:t>
            </w:r>
            <w:commentRangeEnd w:id="1"/>
            <w:r w:rsidR="00D66D28">
              <w:rPr>
                <w:rStyle w:val="CommentReference"/>
                <w:rFonts w:ascii="Times New Roman" w:hAnsi="Times New Roman"/>
                <w:lang w:val="nb-NO" w:eastAsia="nb-NO"/>
              </w:rPr>
              <w:commentReference w:id="1"/>
            </w:r>
            <w:r w:rsidR="00B95006" w:rsidRPr="00B95006">
              <w:rPr>
                <w:rFonts w:ascii="Arial" w:eastAsia="Calibri" w:hAnsi="Arial" w:cs="Arial"/>
                <w:szCs w:val="22"/>
              </w:rPr>
              <w:t>To extend its shelf life, it is often subjected to a pre-cooking process followed by fermentation before drying. The fermentation time and drying method have a significant impact on the quality of the finished product. The variability of these processes leads to considerable variability in the finished product, which calls into question its quality control and limits its value in the food and even technology sectors.</w:t>
            </w:r>
          </w:p>
          <w:p w14:paraId="1612C5CD" w14:textId="428C6A0F" w:rsidR="00B95006" w:rsidRDefault="00BA1B01" w:rsidP="00AB4ED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roofErr w:type="spellStart"/>
            <w:r w:rsidR="00E073FD" w:rsidRPr="00E073FD">
              <w:rPr>
                <w:rFonts w:ascii="Arial" w:eastAsia="Calibri" w:hAnsi="Arial" w:cs="Arial"/>
                <w:szCs w:val="22"/>
              </w:rPr>
              <w:t>Laboratoire</w:t>
            </w:r>
            <w:proofErr w:type="spellEnd"/>
            <w:r w:rsidR="00E073FD" w:rsidRPr="00E073FD">
              <w:rPr>
                <w:rFonts w:ascii="Arial" w:eastAsia="Calibri" w:hAnsi="Arial" w:cs="Arial"/>
                <w:szCs w:val="22"/>
              </w:rPr>
              <w:t xml:space="preserve"> de </w:t>
            </w:r>
            <w:proofErr w:type="spellStart"/>
            <w:r w:rsidR="00E073FD" w:rsidRPr="00E073FD">
              <w:rPr>
                <w:rFonts w:ascii="Arial" w:eastAsia="Calibri" w:hAnsi="Arial" w:cs="Arial"/>
                <w:szCs w:val="22"/>
              </w:rPr>
              <w:t>Biocatalyse</w:t>
            </w:r>
            <w:proofErr w:type="spellEnd"/>
            <w:r w:rsidR="00E073FD" w:rsidRPr="00E073FD">
              <w:rPr>
                <w:rFonts w:ascii="Arial" w:eastAsia="Calibri" w:hAnsi="Arial" w:cs="Arial"/>
                <w:szCs w:val="22"/>
              </w:rPr>
              <w:t xml:space="preserve"> et des </w:t>
            </w:r>
            <w:proofErr w:type="spellStart"/>
            <w:r w:rsidR="00E073FD" w:rsidRPr="00E073FD">
              <w:rPr>
                <w:rFonts w:ascii="Arial" w:eastAsia="Calibri" w:hAnsi="Arial" w:cs="Arial"/>
                <w:szCs w:val="22"/>
              </w:rPr>
              <w:t>Bioprocédés</w:t>
            </w:r>
            <w:proofErr w:type="spellEnd"/>
            <w:r w:rsidR="00E073FD">
              <w:rPr>
                <w:rFonts w:ascii="Arial" w:eastAsia="Calibri" w:hAnsi="Arial" w:cs="Arial"/>
                <w:szCs w:val="22"/>
              </w:rPr>
              <w:t>,</w:t>
            </w:r>
            <w:r w:rsidR="00B95006" w:rsidRPr="00B95006">
              <w:rPr>
                <w:rFonts w:ascii="Arial" w:eastAsia="Calibri" w:hAnsi="Arial" w:cs="Arial"/>
                <w:szCs w:val="22"/>
              </w:rPr>
              <w:t xml:space="preserve"> </w:t>
            </w:r>
            <w:proofErr w:type="spellStart"/>
            <w:r w:rsidR="00E073FD">
              <w:rPr>
                <w:rFonts w:ascii="Arial" w:eastAsia="Calibri" w:hAnsi="Arial" w:cs="Arial"/>
                <w:szCs w:val="22"/>
              </w:rPr>
              <w:t>Université</w:t>
            </w:r>
            <w:proofErr w:type="spellEnd"/>
            <w:r w:rsidR="00E073FD">
              <w:rPr>
                <w:rFonts w:ascii="Arial" w:eastAsia="Calibri" w:hAnsi="Arial" w:cs="Arial"/>
                <w:szCs w:val="22"/>
              </w:rPr>
              <w:t xml:space="preserve"> </w:t>
            </w:r>
            <w:proofErr w:type="spellStart"/>
            <w:r w:rsidR="00B95006" w:rsidRPr="00B95006">
              <w:rPr>
                <w:rFonts w:ascii="Arial" w:eastAsia="Calibri" w:hAnsi="Arial" w:cs="Arial"/>
                <w:szCs w:val="22"/>
              </w:rPr>
              <w:t>Nangui</w:t>
            </w:r>
            <w:proofErr w:type="spellEnd"/>
            <w:r w:rsidR="00B95006" w:rsidRPr="00B95006">
              <w:rPr>
                <w:rFonts w:ascii="Arial" w:eastAsia="Calibri" w:hAnsi="Arial" w:cs="Arial"/>
                <w:szCs w:val="22"/>
              </w:rPr>
              <w:t xml:space="preserve"> </w:t>
            </w:r>
            <w:proofErr w:type="spellStart"/>
            <w:r w:rsidR="00B95006" w:rsidRPr="00B95006">
              <w:rPr>
                <w:rFonts w:ascii="Arial" w:eastAsia="Calibri" w:hAnsi="Arial" w:cs="Arial"/>
                <w:szCs w:val="22"/>
              </w:rPr>
              <w:t>Abrogoua</w:t>
            </w:r>
            <w:proofErr w:type="spellEnd"/>
            <w:r w:rsidR="00B95006" w:rsidRPr="00B95006">
              <w:rPr>
                <w:rFonts w:ascii="Arial" w:eastAsia="Calibri" w:hAnsi="Arial" w:cs="Arial"/>
                <w:szCs w:val="22"/>
              </w:rPr>
              <w:t xml:space="preserve">, </w:t>
            </w:r>
            <w:r w:rsidR="00E073FD" w:rsidRPr="00E073FD">
              <w:rPr>
                <w:rFonts w:ascii="Arial" w:eastAsia="Calibri" w:hAnsi="Arial" w:cs="Arial"/>
                <w:szCs w:val="22"/>
              </w:rPr>
              <w:t>between January and March 2025</w:t>
            </w:r>
            <w:r w:rsidR="00B95006" w:rsidRPr="00B95006">
              <w:rPr>
                <w:rFonts w:ascii="Arial" w:eastAsia="Calibri" w:hAnsi="Arial" w:cs="Arial"/>
                <w:szCs w:val="22"/>
              </w:rPr>
              <w:t>.</w:t>
            </w:r>
          </w:p>
          <w:p w14:paraId="28BC7C28" w14:textId="085D447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commentRangeStart w:id="2"/>
            <w:r w:rsidR="00AB4EDF" w:rsidRPr="00AB4EDF">
              <w:rPr>
                <w:rFonts w:ascii="Arial" w:eastAsia="Calibri" w:hAnsi="Arial" w:cs="Arial"/>
                <w:szCs w:val="22"/>
              </w:rPr>
              <w:t>To this end, e</w:t>
            </w:r>
            <w:commentRangeEnd w:id="2"/>
            <w:r w:rsidR="00D66D28">
              <w:rPr>
                <w:rStyle w:val="CommentReference"/>
                <w:rFonts w:ascii="Times New Roman" w:hAnsi="Times New Roman"/>
                <w:lang w:val="nb-NO" w:eastAsia="nb-NO"/>
              </w:rPr>
              <w:commentReference w:id="2"/>
            </w:r>
            <w:r w:rsidR="00AB4EDF" w:rsidRPr="00AB4EDF">
              <w:rPr>
                <w:rFonts w:ascii="Arial" w:eastAsia="Calibri" w:hAnsi="Arial" w:cs="Arial"/>
                <w:szCs w:val="22"/>
              </w:rPr>
              <w:t>ight okra samples, named E0, E1, E3, E5, S0, S1, S3 and S5, were produced using different processes. The impact of these processes on physicochemical parameters, mineral composition and amino acid composition was then determined.</w:t>
            </w:r>
          </w:p>
          <w:p w14:paraId="61F3C81F" w14:textId="3FFE37F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F7D5F" w:rsidRPr="00EF7D5F">
              <w:rPr>
                <w:rFonts w:ascii="Arial" w:eastAsia="Calibri" w:hAnsi="Arial" w:cs="Arial"/>
                <w:szCs w:val="22"/>
              </w:rPr>
              <w:t xml:space="preserve">The physicochemical analysis of the okra samples reveals significant variations between them. Sample S5 has the most acidic pH (4.01±0.07) and the highest ash content (10.53±0.01%). Sample E1 has the lowest moisture content (12.51±0.01%). Sample S1 has the highest </w:t>
            </w:r>
            <w:proofErr w:type="spellStart"/>
            <w:r w:rsidR="00EF7D5F" w:rsidRPr="00EF7D5F">
              <w:rPr>
                <w:rFonts w:ascii="Arial" w:eastAsia="Calibri" w:hAnsi="Arial" w:cs="Arial"/>
                <w:szCs w:val="22"/>
              </w:rPr>
              <w:t>fibre</w:t>
            </w:r>
            <w:proofErr w:type="spellEnd"/>
            <w:r w:rsidR="00EF7D5F" w:rsidRPr="00EF7D5F">
              <w:rPr>
                <w:rFonts w:ascii="Arial" w:eastAsia="Calibri" w:hAnsi="Arial" w:cs="Arial"/>
                <w:szCs w:val="22"/>
              </w:rPr>
              <w:t xml:space="preserve"> content (2.94±0.02%) and reducing sugar content (5.55%). Samples E3 and S3 show the highest levels (17.30±0.02 and 17.44±0.02 respectively). In terms of minerals, sample E1 has the highest levels of iron (48.66±1.33 mg/100g), sodium (22.20±1.21 mg/100g) and potassium (350.17±2.08). Sample E3, with 126.15±3.15 mg/100g and 100.09±2.55 mg/100g, had the highest calcium and magnesium content. Finally, the most abundant amino acids are histidine, tryptophan, </w:t>
            </w:r>
            <w:proofErr w:type="spellStart"/>
            <w:r w:rsidR="00EF7D5F" w:rsidRPr="00EF7D5F">
              <w:rPr>
                <w:rFonts w:ascii="Arial" w:eastAsia="Calibri" w:hAnsi="Arial" w:cs="Arial"/>
                <w:szCs w:val="22"/>
              </w:rPr>
              <w:t>proline</w:t>
            </w:r>
            <w:proofErr w:type="spellEnd"/>
            <w:r w:rsidR="00EF7D5F" w:rsidRPr="00EF7D5F">
              <w:rPr>
                <w:rFonts w:ascii="Arial" w:eastAsia="Calibri" w:hAnsi="Arial" w:cs="Arial"/>
                <w:szCs w:val="22"/>
              </w:rPr>
              <w:t xml:space="preserve"> and alanine, </w:t>
            </w:r>
            <w:commentRangeStart w:id="3"/>
            <w:r w:rsidR="00EF7D5F" w:rsidRPr="00EF7D5F">
              <w:rPr>
                <w:rFonts w:ascii="Arial" w:eastAsia="Calibri" w:hAnsi="Arial" w:cs="Arial"/>
                <w:szCs w:val="22"/>
              </w:rPr>
              <w:t>mainly</w:t>
            </w:r>
            <w:commentRangeEnd w:id="3"/>
            <w:r w:rsidR="00ED3283">
              <w:rPr>
                <w:rStyle w:val="CommentReference"/>
                <w:rFonts w:ascii="Times New Roman" w:hAnsi="Times New Roman"/>
                <w:lang w:val="nb-NO" w:eastAsia="nb-NO"/>
              </w:rPr>
              <w:commentReference w:id="3"/>
            </w:r>
            <w:r w:rsidR="00EF7D5F" w:rsidRPr="00EF7D5F">
              <w:rPr>
                <w:rFonts w:ascii="Arial" w:eastAsia="Calibri" w:hAnsi="Arial" w:cs="Arial"/>
                <w:szCs w:val="22"/>
              </w:rPr>
              <w:t xml:space="preserve"> in samples E1 (1,979±0.001 mg/100g); S3 (2.562±0.002 mg/100g); E3 (2.733±0.004 mg/100g) and E1 (3.621±0.006 mg/100g).</w:t>
            </w:r>
          </w:p>
          <w:p w14:paraId="261C0DB0" w14:textId="4CC78C1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D793C" w:rsidRPr="00BD793C">
              <w:rPr>
                <w:rFonts w:ascii="Arial" w:eastAsia="Calibri" w:hAnsi="Arial" w:cs="Arial"/>
                <w:szCs w:val="22"/>
              </w:rPr>
              <w:t xml:space="preserve">The study shows that short-term fermentation (1 to 3 days) significantly improves the nutritional value of okra by increasing its protein, amino acid and mineral content, while reducing sugar levels and </w:t>
            </w:r>
            <w:proofErr w:type="spellStart"/>
            <w:r w:rsidR="00BD793C" w:rsidRPr="00BD793C">
              <w:rPr>
                <w:rFonts w:ascii="Arial" w:eastAsia="Calibri" w:hAnsi="Arial" w:cs="Arial"/>
                <w:szCs w:val="22"/>
              </w:rPr>
              <w:t>pH.</w:t>
            </w:r>
            <w:proofErr w:type="spellEnd"/>
            <w:r w:rsidR="00BD793C" w:rsidRPr="00BD793C">
              <w:rPr>
                <w:rFonts w:ascii="Arial" w:eastAsia="Calibri" w:hAnsi="Arial" w:cs="Arial"/>
                <w:szCs w:val="22"/>
              </w:rPr>
              <w:t xml:space="preserve"> Oven drying preserves nutrients better than sun drying, ensuring greater product stability and quality. These results highlight the benefits of incorporating controlled fermentation and moderate thermal drying into artisanal processes to produce nutritious and stable okra powders.</w:t>
            </w:r>
          </w:p>
        </w:tc>
      </w:tr>
    </w:tbl>
    <w:p w14:paraId="19D6CF26" w14:textId="77777777" w:rsidR="00636EB2" w:rsidRDefault="00636EB2" w:rsidP="00441B6F">
      <w:pPr>
        <w:pStyle w:val="Body"/>
        <w:spacing w:after="0"/>
        <w:rPr>
          <w:rFonts w:ascii="Arial" w:hAnsi="Arial" w:cs="Arial"/>
          <w:i/>
        </w:rPr>
      </w:pPr>
    </w:p>
    <w:p w14:paraId="60D59D39" w14:textId="79038B9E" w:rsidR="00A24E7E" w:rsidRDefault="00A24E7E" w:rsidP="00441B6F">
      <w:pPr>
        <w:pStyle w:val="Body"/>
        <w:spacing w:after="0"/>
        <w:rPr>
          <w:rFonts w:ascii="Arial" w:hAnsi="Arial" w:cs="Arial"/>
          <w:i/>
        </w:rPr>
      </w:pPr>
      <w:r>
        <w:rPr>
          <w:rFonts w:ascii="Arial" w:hAnsi="Arial" w:cs="Arial"/>
          <w:i/>
        </w:rPr>
        <w:t xml:space="preserve">Keywords: </w:t>
      </w:r>
      <w:r w:rsidR="006571CD" w:rsidRPr="006571CD">
        <w:rPr>
          <w:rFonts w:ascii="Arial" w:hAnsi="Arial" w:cs="Arial"/>
          <w:i/>
        </w:rPr>
        <w:t>okra,</w:t>
      </w:r>
      <w:r w:rsidR="00517602" w:rsidRPr="00517602">
        <w:t xml:space="preserve"> </w:t>
      </w:r>
      <w:r w:rsidR="00517602" w:rsidRPr="00517602">
        <w:rPr>
          <w:rFonts w:ascii="Arial" w:hAnsi="Arial" w:cs="Arial"/>
          <w:i/>
        </w:rPr>
        <w:t>Abelmoschus esculentus</w:t>
      </w:r>
      <w:r w:rsidR="00517602">
        <w:rPr>
          <w:rFonts w:ascii="Arial" w:hAnsi="Arial" w:cs="Arial"/>
          <w:i/>
        </w:rPr>
        <w:t>,</w:t>
      </w:r>
      <w:r w:rsidR="006571CD" w:rsidRPr="006571CD">
        <w:rPr>
          <w:rFonts w:ascii="Arial" w:hAnsi="Arial" w:cs="Arial"/>
          <w:i/>
        </w:rPr>
        <w:t xml:space="preserve"> fermentation, drying, biochemical parameters</w:t>
      </w:r>
      <w:r w:rsidR="00517602">
        <w:rPr>
          <w:rFonts w:ascii="Arial" w:hAnsi="Arial" w:cs="Arial"/>
          <w:i/>
        </w:rPr>
        <w:t>.</w:t>
      </w:r>
    </w:p>
    <w:p w14:paraId="7DFD8B4A" w14:textId="77777777" w:rsidR="00790ADA" w:rsidRDefault="00790ADA" w:rsidP="00441B6F">
      <w:pPr>
        <w:pStyle w:val="Body"/>
        <w:spacing w:after="0"/>
        <w:rPr>
          <w:rFonts w:ascii="Arial" w:hAnsi="Arial" w:cs="Arial"/>
          <w:i/>
        </w:rPr>
      </w:pPr>
    </w:p>
    <w:p w14:paraId="00904C0B" w14:textId="72EF0C2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C1F9AB" w14:textId="77777777" w:rsidR="00790ADA" w:rsidRPr="00FB3A86" w:rsidRDefault="00790ADA" w:rsidP="00441B6F">
      <w:pPr>
        <w:pStyle w:val="AbstHead"/>
        <w:spacing w:after="0"/>
        <w:jc w:val="both"/>
        <w:rPr>
          <w:rFonts w:ascii="Arial" w:hAnsi="Arial" w:cs="Arial"/>
        </w:rPr>
      </w:pPr>
    </w:p>
    <w:p w14:paraId="07CE5450" w14:textId="5DC97170" w:rsidR="00FC5EAC" w:rsidRDefault="00890868" w:rsidP="00441B6F">
      <w:pPr>
        <w:pStyle w:val="Body"/>
        <w:spacing w:after="0"/>
        <w:rPr>
          <w:rFonts w:ascii="Arial" w:hAnsi="Arial" w:cs="Arial"/>
        </w:rPr>
      </w:pPr>
      <w:r w:rsidRPr="00890868">
        <w:rPr>
          <w:rFonts w:ascii="Arial" w:hAnsi="Arial" w:cs="Arial"/>
        </w:rPr>
        <w:t xml:space="preserve">Okra is a plant belonging to the </w:t>
      </w:r>
      <w:proofErr w:type="spellStart"/>
      <w:r w:rsidRPr="00890868">
        <w:rPr>
          <w:rFonts w:ascii="Arial" w:hAnsi="Arial" w:cs="Arial"/>
        </w:rPr>
        <w:t>Malvaceae</w:t>
      </w:r>
      <w:proofErr w:type="spellEnd"/>
      <w:r w:rsidRPr="00890868">
        <w:rPr>
          <w:rFonts w:ascii="Arial" w:hAnsi="Arial" w:cs="Arial"/>
        </w:rPr>
        <w:t xml:space="preserve"> family and the </w:t>
      </w:r>
      <w:r w:rsidRPr="00890868">
        <w:rPr>
          <w:rFonts w:ascii="Arial" w:hAnsi="Arial" w:cs="Arial"/>
          <w:i/>
          <w:iCs/>
        </w:rPr>
        <w:t>Abelmoschus</w:t>
      </w:r>
      <w:r w:rsidRPr="00890868">
        <w:rPr>
          <w:rFonts w:ascii="Arial" w:hAnsi="Arial" w:cs="Arial"/>
        </w:rPr>
        <w:t xml:space="preserve"> genus. It is cultivated in Southeast Asia, America, and Africa (</w:t>
      </w:r>
      <w:proofErr w:type="spellStart"/>
      <w:r w:rsidRPr="00890868">
        <w:rPr>
          <w:rFonts w:ascii="Arial" w:hAnsi="Arial" w:cs="Arial"/>
        </w:rPr>
        <w:t>Tiendrébéogo</w:t>
      </w:r>
      <w:proofErr w:type="spellEnd"/>
      <w:r w:rsidRPr="00890868">
        <w:rPr>
          <w:rFonts w:ascii="Arial" w:hAnsi="Arial" w:cs="Arial"/>
        </w:rPr>
        <w:t xml:space="preserve"> </w:t>
      </w:r>
      <w:commentRangeStart w:id="4"/>
      <w:r w:rsidRPr="00890868">
        <w:rPr>
          <w:rFonts w:ascii="Arial" w:hAnsi="Arial" w:cs="Arial"/>
        </w:rPr>
        <w:t xml:space="preserve">et al., </w:t>
      </w:r>
      <w:commentRangeEnd w:id="4"/>
      <w:r w:rsidR="00ED3283">
        <w:rPr>
          <w:rStyle w:val="CommentReference"/>
          <w:rFonts w:ascii="Times New Roman" w:hAnsi="Times New Roman"/>
          <w:lang w:val="nb-NO" w:eastAsia="nb-NO"/>
        </w:rPr>
        <w:commentReference w:id="4"/>
      </w:r>
      <w:r w:rsidRPr="00890868">
        <w:rPr>
          <w:rFonts w:ascii="Arial" w:hAnsi="Arial" w:cs="Arial"/>
        </w:rPr>
        <w:t xml:space="preserve">2010). Its annual production worldwide is estimated at around 5 to 6 million tons. It is cultivated for its fruits, leaves, and seeds, which are rich in fiber. In West Africa, okra ranks second in vegetable </w:t>
      </w:r>
      <w:r w:rsidRPr="00890868">
        <w:rPr>
          <w:rFonts w:ascii="Arial" w:hAnsi="Arial" w:cs="Arial"/>
        </w:rPr>
        <w:lastRenderedPageBreak/>
        <w:t xml:space="preserve">production behind tomatoes (Hamon and Charier, 1997). </w:t>
      </w:r>
      <w:commentRangeStart w:id="5"/>
      <w:r w:rsidRPr="00890868">
        <w:rPr>
          <w:rFonts w:ascii="Arial" w:hAnsi="Arial" w:cs="Arial"/>
        </w:rPr>
        <w:t>In Côte d'Ivoire, okra (</w:t>
      </w:r>
      <w:r w:rsidRPr="00890868">
        <w:rPr>
          <w:rFonts w:ascii="Arial" w:hAnsi="Arial" w:cs="Arial"/>
          <w:i/>
          <w:iCs/>
        </w:rPr>
        <w:t>Abelmoschus</w:t>
      </w:r>
      <w:r w:rsidRPr="00890868">
        <w:rPr>
          <w:rFonts w:ascii="Arial" w:hAnsi="Arial" w:cs="Arial"/>
        </w:rPr>
        <w:t xml:space="preserve"> spp.) is a vegetable that can be consumed in various forms (fresh, fried, cooked and dried) after undergoing different technological processes</w:t>
      </w:r>
      <w:r>
        <w:rPr>
          <w:rFonts w:ascii="Arial" w:hAnsi="Arial" w:cs="Arial"/>
        </w:rPr>
        <w:t>.</w:t>
      </w:r>
      <w:commentRangeEnd w:id="5"/>
      <w:r w:rsidR="00ED3283">
        <w:rPr>
          <w:rStyle w:val="CommentReference"/>
          <w:rFonts w:ascii="Times New Roman" w:hAnsi="Times New Roman"/>
          <w:lang w:val="nb-NO" w:eastAsia="nb-NO"/>
        </w:rPr>
        <w:commentReference w:id="5"/>
      </w:r>
    </w:p>
    <w:p w14:paraId="1411BDD7" w14:textId="187ECE5A" w:rsidR="00890868" w:rsidRDefault="00890868" w:rsidP="00441B6F">
      <w:pPr>
        <w:pStyle w:val="Body"/>
        <w:spacing w:after="0"/>
        <w:rPr>
          <w:rFonts w:ascii="Arial" w:hAnsi="Arial" w:cs="Arial"/>
        </w:rPr>
      </w:pPr>
      <w:r w:rsidRPr="00890868">
        <w:rPr>
          <w:rFonts w:ascii="Arial" w:hAnsi="Arial" w:cs="Arial"/>
        </w:rPr>
        <w:t xml:space="preserve">Okra is </w:t>
      </w:r>
      <w:commentRangeStart w:id="6"/>
      <w:proofErr w:type="spellStart"/>
      <w:proofErr w:type="gramStart"/>
      <w:r w:rsidRPr="00890868">
        <w:rPr>
          <w:rFonts w:ascii="Arial" w:hAnsi="Arial" w:cs="Arial"/>
        </w:rPr>
        <w:t>a</w:t>
      </w:r>
      <w:commentRangeEnd w:id="6"/>
      <w:proofErr w:type="spellEnd"/>
      <w:proofErr w:type="gramEnd"/>
      <w:r w:rsidR="00ED3283">
        <w:rPr>
          <w:rStyle w:val="CommentReference"/>
          <w:rFonts w:ascii="Times New Roman" w:hAnsi="Times New Roman"/>
          <w:lang w:val="nb-NO" w:eastAsia="nb-NO"/>
        </w:rPr>
        <w:commentReference w:id="6"/>
      </w:r>
      <w:r w:rsidRPr="00890868">
        <w:rPr>
          <w:rFonts w:ascii="Arial" w:hAnsi="Arial" w:cs="Arial"/>
        </w:rPr>
        <w:t xml:space="preserve"> exceptional plant particularly due to the fact that all its </w:t>
      </w:r>
      <w:commentRangeStart w:id="7"/>
      <w:r w:rsidRPr="00890868">
        <w:rPr>
          <w:rFonts w:ascii="Arial" w:hAnsi="Arial" w:cs="Arial"/>
        </w:rPr>
        <w:t>components</w:t>
      </w:r>
      <w:commentRangeEnd w:id="7"/>
      <w:r w:rsidR="00ED3283">
        <w:rPr>
          <w:rStyle w:val="CommentReference"/>
          <w:rFonts w:ascii="Times New Roman" w:hAnsi="Times New Roman"/>
          <w:lang w:val="nb-NO" w:eastAsia="nb-NO"/>
        </w:rPr>
        <w:commentReference w:id="7"/>
      </w:r>
      <w:r w:rsidRPr="00890868">
        <w:rPr>
          <w:rFonts w:ascii="Arial" w:hAnsi="Arial" w:cs="Arial"/>
        </w:rPr>
        <w:t xml:space="preserve"> (roots, stems, leaves, fruits, and seeds) can be used in food, medicine, crafts and even industrial applications (Njock et al., 2025). Fresh fruit, whether cut or uncut, sometimes dried and processed into powder, is mainly used in the preparation of sauces (</w:t>
      </w:r>
      <w:proofErr w:type="spellStart"/>
      <w:r w:rsidRPr="00890868">
        <w:rPr>
          <w:rFonts w:ascii="Arial" w:hAnsi="Arial" w:cs="Arial"/>
        </w:rPr>
        <w:t>Grubben</w:t>
      </w:r>
      <w:proofErr w:type="spellEnd"/>
      <w:r w:rsidRPr="00890868">
        <w:rPr>
          <w:rFonts w:ascii="Arial" w:hAnsi="Arial" w:cs="Arial"/>
        </w:rPr>
        <w:t xml:space="preserve"> et al., 2004). The fruits are generally harvested at the juvenile stage between the 3rd and 5th day after flowering. Okra is adapted to tropical conditions and is cultivated throughout Côte d'Ivoire (Fondio et al., 2007). Okra is </w:t>
      </w:r>
      <w:commentRangeStart w:id="8"/>
      <w:r w:rsidRPr="00890868">
        <w:rPr>
          <w:rFonts w:ascii="Arial" w:hAnsi="Arial" w:cs="Arial"/>
        </w:rPr>
        <w:t xml:space="preserve">very </w:t>
      </w:r>
      <w:commentRangeEnd w:id="8"/>
      <w:r w:rsidR="00ED3283">
        <w:rPr>
          <w:rStyle w:val="CommentReference"/>
          <w:rFonts w:ascii="Times New Roman" w:hAnsi="Times New Roman"/>
          <w:lang w:val="nb-NO" w:eastAsia="nb-NO"/>
        </w:rPr>
        <w:commentReference w:id="8"/>
      </w:r>
      <w:r w:rsidRPr="00890868">
        <w:rPr>
          <w:rFonts w:ascii="Arial" w:hAnsi="Arial" w:cs="Arial"/>
        </w:rPr>
        <w:t xml:space="preserve">beneficial for the digestive system due to its high content of polysaccharides and micronutrients (Adelakun et al., </w:t>
      </w:r>
      <w:proofErr w:type="gramStart"/>
      <w:r w:rsidRPr="00890868">
        <w:rPr>
          <w:rFonts w:ascii="Arial" w:hAnsi="Arial" w:cs="Arial"/>
        </w:rPr>
        <w:t>2009 ;</w:t>
      </w:r>
      <w:proofErr w:type="gramEnd"/>
      <w:r w:rsidRPr="00890868">
        <w:rPr>
          <w:rFonts w:ascii="Arial" w:hAnsi="Arial" w:cs="Arial"/>
        </w:rPr>
        <w:t xml:space="preserve"> </w:t>
      </w:r>
      <w:proofErr w:type="spellStart"/>
      <w:r w:rsidRPr="00890868">
        <w:rPr>
          <w:rFonts w:ascii="Arial" w:hAnsi="Arial" w:cs="Arial"/>
        </w:rPr>
        <w:t>N’guessan</w:t>
      </w:r>
      <w:proofErr w:type="spellEnd"/>
      <w:r w:rsidRPr="00890868">
        <w:rPr>
          <w:rFonts w:ascii="Arial" w:hAnsi="Arial" w:cs="Arial"/>
        </w:rPr>
        <w:t xml:space="preserve"> et al., 2018). In addition, the fruit contains flavonoids, polyphenolic compounds, vitamins E and C, and antioxidants (</w:t>
      </w:r>
      <w:proofErr w:type="spellStart"/>
      <w:r w:rsidRPr="00890868">
        <w:rPr>
          <w:rFonts w:ascii="Arial" w:hAnsi="Arial" w:cs="Arial"/>
        </w:rPr>
        <w:t>Atawodi</w:t>
      </w:r>
      <w:proofErr w:type="spellEnd"/>
      <w:r w:rsidRPr="00890868">
        <w:rPr>
          <w:rFonts w:ascii="Arial" w:hAnsi="Arial" w:cs="Arial"/>
        </w:rPr>
        <w:t xml:space="preserve"> et al., 2009). Like other green vegetables, okra exhibits a high degree of perishability. To extend its shelf life, it is frequently subjected to drying or, in some cases, pre-cooking and fermentation prior to drying. Fermentation is a technology that is readily available </w:t>
      </w:r>
      <w:commentRangeStart w:id="9"/>
      <w:r w:rsidRPr="00890868">
        <w:rPr>
          <w:rFonts w:ascii="Arial" w:hAnsi="Arial" w:cs="Arial"/>
        </w:rPr>
        <w:t xml:space="preserve">to populations and allows for food preservation. It also </w:t>
      </w:r>
      <w:commentRangeEnd w:id="9"/>
      <w:r w:rsidR="00ED3283">
        <w:rPr>
          <w:rStyle w:val="CommentReference"/>
          <w:rFonts w:ascii="Times New Roman" w:hAnsi="Times New Roman"/>
          <w:lang w:val="nb-NO" w:eastAsia="nb-NO"/>
        </w:rPr>
        <w:commentReference w:id="9"/>
      </w:r>
      <w:r w:rsidRPr="00890868">
        <w:rPr>
          <w:rFonts w:ascii="Arial" w:hAnsi="Arial" w:cs="Arial"/>
        </w:rPr>
        <w:t>improves the digestibility of the raw material and enhances the taste and aroma of foods (</w:t>
      </w:r>
      <w:proofErr w:type="spellStart"/>
      <w:r w:rsidRPr="00890868">
        <w:rPr>
          <w:rFonts w:ascii="Arial" w:hAnsi="Arial" w:cs="Arial"/>
        </w:rPr>
        <w:t>Motarjemi</w:t>
      </w:r>
      <w:proofErr w:type="spellEnd"/>
      <w:r w:rsidRPr="00890868">
        <w:rPr>
          <w:rFonts w:ascii="Arial" w:hAnsi="Arial" w:cs="Arial"/>
        </w:rPr>
        <w:t>, 2002).</w:t>
      </w:r>
    </w:p>
    <w:p w14:paraId="53BF1F32" w14:textId="582B397B" w:rsidR="00890868" w:rsidRDefault="00890868" w:rsidP="00441B6F">
      <w:pPr>
        <w:pStyle w:val="Body"/>
        <w:spacing w:after="0"/>
        <w:rPr>
          <w:rFonts w:ascii="Arial" w:hAnsi="Arial" w:cs="Arial"/>
        </w:rPr>
      </w:pPr>
      <w:r w:rsidRPr="00890868">
        <w:rPr>
          <w:rFonts w:ascii="Arial" w:hAnsi="Arial" w:cs="Arial"/>
        </w:rPr>
        <w:t xml:space="preserve">The microorganisms </w:t>
      </w:r>
      <w:commentRangeStart w:id="10"/>
      <w:r w:rsidRPr="00890868">
        <w:rPr>
          <w:rFonts w:ascii="Arial" w:hAnsi="Arial" w:cs="Arial"/>
        </w:rPr>
        <w:t xml:space="preserve">involved generally </w:t>
      </w:r>
      <w:commentRangeEnd w:id="10"/>
      <w:r w:rsidR="00ED3283">
        <w:rPr>
          <w:rStyle w:val="CommentReference"/>
          <w:rFonts w:ascii="Times New Roman" w:hAnsi="Times New Roman"/>
          <w:lang w:val="nb-NO" w:eastAsia="nb-NO"/>
        </w:rPr>
        <w:commentReference w:id="10"/>
      </w:r>
      <w:r w:rsidRPr="00890868">
        <w:rPr>
          <w:rFonts w:ascii="Arial" w:hAnsi="Arial" w:cs="Arial"/>
        </w:rPr>
        <w:t>come from the raw materials used, the equipment, the production environment, or part of the previous production (Aidoo et al., 1994). However, uncontrolled fermentation makes the quality of the final product variable and compromises its preservation (</w:t>
      </w:r>
      <w:proofErr w:type="spellStart"/>
      <w:r w:rsidRPr="00890868">
        <w:rPr>
          <w:rFonts w:ascii="Arial" w:hAnsi="Arial" w:cs="Arial"/>
        </w:rPr>
        <w:t>Nanadourn</w:t>
      </w:r>
      <w:proofErr w:type="spellEnd"/>
      <w:r w:rsidRPr="00890868">
        <w:rPr>
          <w:rFonts w:ascii="Arial" w:hAnsi="Arial" w:cs="Arial"/>
        </w:rPr>
        <w:t xml:space="preserve"> et al., 2006). </w:t>
      </w:r>
      <w:commentRangeStart w:id="11"/>
      <w:r w:rsidRPr="00890868">
        <w:rPr>
          <w:rFonts w:ascii="Arial" w:hAnsi="Arial" w:cs="Arial"/>
        </w:rPr>
        <w:t>Furthermore, the drying method also influences nutrient retention (</w:t>
      </w:r>
      <w:proofErr w:type="spellStart"/>
      <w:r w:rsidRPr="00890868">
        <w:rPr>
          <w:rFonts w:ascii="Arial" w:hAnsi="Arial" w:cs="Arial"/>
        </w:rPr>
        <w:t>Silou</w:t>
      </w:r>
      <w:proofErr w:type="spellEnd"/>
      <w:r w:rsidRPr="00890868">
        <w:rPr>
          <w:rFonts w:ascii="Arial" w:hAnsi="Arial" w:cs="Arial"/>
        </w:rPr>
        <w:t xml:space="preserve"> et al., 2002). </w:t>
      </w:r>
      <w:commentRangeEnd w:id="11"/>
      <w:r w:rsidR="00ED3283">
        <w:rPr>
          <w:rStyle w:val="CommentReference"/>
          <w:rFonts w:ascii="Times New Roman" w:hAnsi="Times New Roman"/>
          <w:lang w:val="nb-NO" w:eastAsia="nb-NO"/>
        </w:rPr>
        <w:commentReference w:id="11"/>
      </w:r>
      <w:r w:rsidRPr="00890868">
        <w:rPr>
          <w:rFonts w:ascii="Arial" w:hAnsi="Arial" w:cs="Arial"/>
        </w:rPr>
        <w:t>The aim of this study is to determine the influence of fermentation time and drying method on certain physicochemical parameters of okra.</w:t>
      </w:r>
    </w:p>
    <w:p w14:paraId="4C06D338" w14:textId="77777777" w:rsidR="00505F06" w:rsidRDefault="00505F06" w:rsidP="00441B6F">
      <w:pPr>
        <w:pStyle w:val="Body"/>
        <w:spacing w:after="0"/>
        <w:rPr>
          <w:rFonts w:ascii="Arial" w:hAnsi="Arial" w:cs="Arial"/>
        </w:rPr>
      </w:pPr>
    </w:p>
    <w:p w14:paraId="4155CB6B" w14:textId="77777777" w:rsidR="00790ADA" w:rsidRPr="00FB3A86" w:rsidRDefault="00790ADA" w:rsidP="00441B6F">
      <w:pPr>
        <w:pStyle w:val="Body"/>
        <w:spacing w:after="0"/>
        <w:rPr>
          <w:rFonts w:ascii="Arial" w:hAnsi="Arial" w:cs="Arial"/>
        </w:rPr>
      </w:pPr>
    </w:p>
    <w:p w14:paraId="1369A3D0" w14:textId="7361131A" w:rsidR="007F7B32" w:rsidRDefault="00902823" w:rsidP="00441B6F">
      <w:pPr>
        <w:pStyle w:val="AbstHead"/>
        <w:spacing w:after="0"/>
        <w:jc w:val="both"/>
        <w:rPr>
          <w:rFonts w:ascii="Arial" w:hAnsi="Arial" w:cs="Arial"/>
        </w:rPr>
      </w:pPr>
      <w:r>
        <w:rPr>
          <w:rFonts w:ascii="Arial" w:hAnsi="Arial" w:cs="Arial"/>
        </w:rPr>
        <w:t xml:space="preserve">2. </w:t>
      </w:r>
      <w:commentRangeStart w:id="12"/>
      <w:r>
        <w:rPr>
          <w:rFonts w:ascii="Arial" w:hAnsi="Arial" w:cs="Arial"/>
        </w:rPr>
        <w:t>material</w:t>
      </w:r>
      <w:commentRangeEnd w:id="12"/>
      <w:r w:rsidR="00ED3283">
        <w:rPr>
          <w:rStyle w:val="CommentReference"/>
          <w:rFonts w:ascii="Times New Roman" w:hAnsi="Times New Roman"/>
          <w:b w:val="0"/>
          <w:caps w:val="0"/>
          <w:lang w:val="nb-NO" w:eastAsia="nb-NO"/>
        </w:rPr>
        <w:commentReference w:id="12"/>
      </w:r>
      <w:r>
        <w:rPr>
          <w:rFonts w:ascii="Arial" w:hAnsi="Arial" w:cs="Arial"/>
        </w:rPr>
        <w:t xml:space="preserve"> and method</w:t>
      </w:r>
      <w:r w:rsidR="00000F8F">
        <w:rPr>
          <w:rFonts w:ascii="Arial" w:hAnsi="Arial" w:cs="Arial"/>
        </w:rPr>
        <w:t xml:space="preserve">s </w:t>
      </w:r>
    </w:p>
    <w:p w14:paraId="2F7EEF39" w14:textId="6630788C" w:rsidR="00790ADA" w:rsidRPr="00502516" w:rsidRDefault="0042030C" w:rsidP="00681EDB">
      <w:pPr>
        <w:pStyle w:val="AbstHead"/>
        <w:spacing w:after="0"/>
        <w:jc w:val="both"/>
        <w:rPr>
          <w:rFonts w:ascii="Arial" w:hAnsi="Arial" w:cs="Arial"/>
        </w:rPr>
      </w:pPr>
      <w:r>
        <w:rPr>
          <w:rFonts w:ascii="Arial" w:hAnsi="Arial" w:cs="Arial"/>
        </w:rPr>
        <w:t xml:space="preserve">2.1. </w:t>
      </w:r>
      <w:r w:rsidRPr="0042030C">
        <w:rPr>
          <w:rFonts w:ascii="Arial" w:hAnsi="Arial" w:cs="Arial"/>
        </w:rPr>
        <w:t>Plant material</w:t>
      </w:r>
    </w:p>
    <w:p w14:paraId="494188AD" w14:textId="6F581E7B" w:rsidR="00790ADA" w:rsidRDefault="00861217" w:rsidP="00441B6F">
      <w:pPr>
        <w:pStyle w:val="Body"/>
        <w:spacing w:after="0"/>
        <w:rPr>
          <w:rFonts w:ascii="Arial" w:hAnsi="Arial" w:cs="Arial"/>
        </w:rPr>
      </w:pPr>
      <w:r w:rsidRPr="00861217">
        <w:rPr>
          <w:rFonts w:ascii="Arial" w:hAnsi="Arial" w:cs="Arial"/>
        </w:rPr>
        <w:t xml:space="preserve">The </w:t>
      </w:r>
      <w:commentRangeStart w:id="13"/>
      <w:r w:rsidRPr="00861217">
        <w:rPr>
          <w:rFonts w:ascii="Arial" w:hAnsi="Arial" w:cs="Arial"/>
        </w:rPr>
        <w:t>plant material used in this study consisted of okra (</w:t>
      </w:r>
      <w:commentRangeEnd w:id="13"/>
      <w:proofErr w:type="spellStart"/>
      <w:r w:rsidR="00ED3283">
        <w:rPr>
          <w:rStyle w:val="CommentReference"/>
          <w:rFonts w:ascii="Times New Roman" w:hAnsi="Times New Roman"/>
          <w:lang w:val="nb-NO" w:eastAsia="nb-NO"/>
        </w:rPr>
        <w:commentReference w:id="13"/>
      </w:r>
      <w:r w:rsidRPr="00861217">
        <w:rPr>
          <w:rFonts w:ascii="Arial" w:hAnsi="Arial" w:cs="Arial"/>
        </w:rPr>
        <w:t>Abelmoschus</w:t>
      </w:r>
      <w:proofErr w:type="spellEnd"/>
      <w:r w:rsidRPr="00861217">
        <w:rPr>
          <w:rFonts w:ascii="Arial" w:hAnsi="Arial" w:cs="Arial"/>
        </w:rPr>
        <w:t xml:space="preserve"> </w:t>
      </w:r>
      <w:proofErr w:type="spellStart"/>
      <w:r w:rsidRPr="00861217">
        <w:rPr>
          <w:rFonts w:ascii="Arial" w:hAnsi="Arial" w:cs="Arial"/>
        </w:rPr>
        <w:t>esculentus</w:t>
      </w:r>
      <w:commentRangeStart w:id="14"/>
      <w:proofErr w:type="spellEnd"/>
      <w:r w:rsidRPr="00861217">
        <w:rPr>
          <w:rFonts w:ascii="Arial" w:hAnsi="Arial" w:cs="Arial"/>
        </w:rPr>
        <w:t xml:space="preserve">) that </w:t>
      </w:r>
      <w:commentRangeEnd w:id="14"/>
      <w:r w:rsidR="00ED3283">
        <w:rPr>
          <w:rStyle w:val="CommentReference"/>
          <w:rFonts w:ascii="Times New Roman" w:hAnsi="Times New Roman"/>
          <w:lang w:val="nb-NO" w:eastAsia="nb-NO"/>
        </w:rPr>
        <w:commentReference w:id="14"/>
      </w:r>
      <w:r w:rsidRPr="00861217">
        <w:rPr>
          <w:rFonts w:ascii="Arial" w:hAnsi="Arial" w:cs="Arial"/>
        </w:rPr>
        <w:t xml:space="preserve">had been blanched at 100 °C for three minutes, then fermented for </w:t>
      </w:r>
      <w:commentRangeStart w:id="15"/>
      <w:r w:rsidRPr="00861217">
        <w:rPr>
          <w:rFonts w:ascii="Arial" w:hAnsi="Arial" w:cs="Arial"/>
        </w:rPr>
        <w:t xml:space="preserve">different lengths of time </w:t>
      </w:r>
      <w:commentRangeEnd w:id="15"/>
      <w:r w:rsidR="00ED3283">
        <w:rPr>
          <w:rStyle w:val="CommentReference"/>
          <w:rFonts w:ascii="Times New Roman" w:hAnsi="Times New Roman"/>
          <w:lang w:val="nb-NO" w:eastAsia="nb-NO"/>
        </w:rPr>
        <w:commentReference w:id="15"/>
      </w:r>
      <w:r w:rsidRPr="00861217">
        <w:rPr>
          <w:rFonts w:ascii="Arial" w:hAnsi="Arial" w:cs="Arial"/>
        </w:rPr>
        <w:t xml:space="preserve">(1, 3 and 5 days) and dried using </w:t>
      </w:r>
      <w:commentRangeStart w:id="16"/>
      <w:r w:rsidRPr="00861217">
        <w:rPr>
          <w:rFonts w:ascii="Arial" w:hAnsi="Arial" w:cs="Arial"/>
        </w:rPr>
        <w:t xml:space="preserve">two </w:t>
      </w:r>
      <w:commentRangeStart w:id="17"/>
      <w:r w:rsidRPr="00861217">
        <w:rPr>
          <w:rFonts w:ascii="Arial" w:hAnsi="Arial" w:cs="Arial"/>
        </w:rPr>
        <w:t>methods:</w:t>
      </w:r>
      <w:commentRangeEnd w:id="17"/>
      <w:r w:rsidR="00ED3283">
        <w:rPr>
          <w:rStyle w:val="CommentReference"/>
          <w:rFonts w:ascii="Times New Roman" w:hAnsi="Times New Roman"/>
          <w:lang w:val="nb-NO" w:eastAsia="nb-NO"/>
        </w:rPr>
        <w:commentReference w:id="17"/>
      </w:r>
      <w:r w:rsidRPr="00861217">
        <w:rPr>
          <w:rFonts w:ascii="Arial" w:hAnsi="Arial" w:cs="Arial"/>
        </w:rPr>
        <w:t xml:space="preserve"> </w:t>
      </w:r>
      <w:commentRangeEnd w:id="16"/>
      <w:r w:rsidR="00F92DA6">
        <w:rPr>
          <w:rStyle w:val="CommentReference"/>
          <w:rFonts w:ascii="Times New Roman" w:hAnsi="Times New Roman"/>
          <w:lang w:val="nb-NO" w:eastAsia="nb-NO"/>
        </w:rPr>
        <w:commentReference w:id="16"/>
      </w:r>
      <w:r w:rsidRPr="00861217">
        <w:rPr>
          <w:rFonts w:ascii="Arial" w:hAnsi="Arial" w:cs="Arial"/>
        </w:rPr>
        <w:t xml:space="preserve">oven drying </w:t>
      </w:r>
      <w:commentRangeStart w:id="18"/>
      <w:r w:rsidRPr="00861217">
        <w:rPr>
          <w:rFonts w:ascii="Arial" w:hAnsi="Arial" w:cs="Arial"/>
        </w:rPr>
        <w:t xml:space="preserve">and </w:t>
      </w:r>
      <w:commentRangeEnd w:id="18"/>
      <w:r w:rsidR="00ED3283">
        <w:rPr>
          <w:rStyle w:val="CommentReference"/>
          <w:rFonts w:ascii="Times New Roman" w:hAnsi="Times New Roman"/>
          <w:lang w:val="nb-NO" w:eastAsia="nb-NO"/>
        </w:rPr>
        <w:commentReference w:id="18"/>
      </w:r>
      <w:r w:rsidRPr="00861217">
        <w:rPr>
          <w:rFonts w:ascii="Arial" w:hAnsi="Arial" w:cs="Arial"/>
        </w:rPr>
        <w:t xml:space="preserve">sun drying. A total of eight samples were prepared, four oven-dried and four sun-dried. </w:t>
      </w:r>
      <w:commentRangeStart w:id="19"/>
      <w:r w:rsidRPr="00861217">
        <w:rPr>
          <w:rFonts w:ascii="Arial" w:hAnsi="Arial" w:cs="Arial"/>
        </w:rPr>
        <w:t xml:space="preserve">Of the </w:t>
      </w:r>
      <w:commentRangeEnd w:id="19"/>
      <w:r w:rsidR="00987308">
        <w:rPr>
          <w:rStyle w:val="CommentReference"/>
          <w:rFonts w:ascii="Times New Roman" w:hAnsi="Times New Roman"/>
          <w:lang w:val="nb-NO" w:eastAsia="nb-NO"/>
        </w:rPr>
        <w:commentReference w:id="19"/>
      </w:r>
      <w:r w:rsidRPr="00861217">
        <w:rPr>
          <w:rFonts w:ascii="Arial" w:hAnsi="Arial" w:cs="Arial"/>
        </w:rPr>
        <w:t>eight samples, two unfermented samples served as controls for both drying methods.</w:t>
      </w:r>
    </w:p>
    <w:p w14:paraId="22963A10" w14:textId="77777777" w:rsidR="00861217" w:rsidRPr="00FB3A86" w:rsidRDefault="00861217" w:rsidP="00441B6F">
      <w:pPr>
        <w:pStyle w:val="Body"/>
        <w:spacing w:after="0"/>
        <w:rPr>
          <w:rFonts w:ascii="Arial" w:hAnsi="Arial" w:cs="Arial"/>
        </w:rPr>
      </w:pPr>
    </w:p>
    <w:p w14:paraId="15A85CB1" w14:textId="108948AB" w:rsidR="00505F06" w:rsidRPr="0042030C" w:rsidRDefault="00AA74E0" w:rsidP="00441B6F">
      <w:pPr>
        <w:pStyle w:val="Body"/>
        <w:spacing w:after="0"/>
        <w:rPr>
          <w:rFonts w:ascii="Arial" w:hAnsi="Arial" w:cs="Arial"/>
          <w:b/>
          <w:bCs/>
          <w:caps/>
          <w:sz w:val="22"/>
          <w:lang w:val="fr-FR"/>
        </w:rPr>
      </w:pPr>
      <w:r w:rsidRPr="00C30A0F">
        <w:rPr>
          <w:rFonts w:ascii="Arial" w:hAnsi="Arial" w:cs="Arial"/>
          <w:b/>
          <w:caps/>
          <w:sz w:val="22"/>
        </w:rPr>
        <w:t>2.</w:t>
      </w:r>
      <w:r w:rsidR="0042030C">
        <w:rPr>
          <w:rFonts w:ascii="Arial" w:hAnsi="Arial" w:cs="Arial"/>
          <w:b/>
          <w:caps/>
          <w:sz w:val="22"/>
        </w:rPr>
        <w:t>2</w:t>
      </w:r>
      <w:r w:rsidRPr="00C30A0F">
        <w:rPr>
          <w:rFonts w:ascii="Arial" w:hAnsi="Arial" w:cs="Arial"/>
          <w:b/>
          <w:caps/>
          <w:sz w:val="22"/>
        </w:rPr>
        <w:t xml:space="preserve"> </w:t>
      </w:r>
      <w:r w:rsidR="0042030C" w:rsidRPr="0042030C">
        <w:rPr>
          <w:rFonts w:ascii="Arial" w:hAnsi="Arial" w:cs="Arial"/>
          <w:b/>
          <w:bCs/>
          <w:caps/>
          <w:sz w:val="22"/>
          <w:lang w:val="fr-FR"/>
        </w:rPr>
        <w:t>Methods</w:t>
      </w:r>
    </w:p>
    <w:p w14:paraId="76F8B8F5" w14:textId="470D02B1" w:rsidR="00AA74E0" w:rsidRPr="00C276DC" w:rsidRDefault="00AA74E0" w:rsidP="00441B6F">
      <w:pPr>
        <w:pStyle w:val="Body"/>
        <w:spacing w:after="0"/>
        <w:rPr>
          <w:rFonts w:ascii="Arial" w:hAnsi="Arial" w:cs="Arial"/>
          <w:u w:val="single"/>
        </w:rPr>
      </w:pPr>
      <w:r w:rsidRPr="00C276DC">
        <w:rPr>
          <w:rFonts w:ascii="Arial" w:hAnsi="Arial" w:cs="Arial"/>
          <w:b/>
          <w:u w:val="single"/>
        </w:rPr>
        <w:t>2.</w:t>
      </w:r>
      <w:r w:rsidR="00C276DC" w:rsidRPr="00C276DC">
        <w:rPr>
          <w:rFonts w:ascii="Arial" w:hAnsi="Arial" w:cs="Arial"/>
          <w:b/>
          <w:u w:val="single"/>
        </w:rPr>
        <w:t>2.</w:t>
      </w:r>
      <w:r w:rsidRPr="00C276DC">
        <w:rPr>
          <w:rFonts w:ascii="Arial" w:hAnsi="Arial" w:cs="Arial"/>
          <w:b/>
          <w:u w:val="single"/>
        </w:rPr>
        <w:t xml:space="preserve">1. </w:t>
      </w:r>
      <w:r w:rsidR="0081233C" w:rsidRPr="00C276DC">
        <w:rPr>
          <w:rFonts w:ascii="Arial" w:hAnsi="Arial" w:cs="Arial"/>
          <w:b/>
          <w:u w:val="single"/>
        </w:rPr>
        <w:t>Physicochemical Analyses</w:t>
      </w:r>
    </w:p>
    <w:p w14:paraId="3EDC73DC" w14:textId="6846CED8" w:rsidR="00505F06" w:rsidRDefault="0081233C" w:rsidP="00441B6F">
      <w:pPr>
        <w:pStyle w:val="Body"/>
        <w:spacing w:after="0"/>
        <w:rPr>
          <w:rFonts w:ascii="Arial" w:hAnsi="Arial" w:cs="Arial"/>
        </w:rPr>
      </w:pPr>
      <w:r w:rsidRPr="0081233C">
        <w:rPr>
          <w:rFonts w:ascii="Arial" w:hAnsi="Arial" w:cs="Arial"/>
        </w:rPr>
        <w:t xml:space="preserve">The moisture, ash, protein, lipid, crude </w:t>
      </w:r>
      <w:proofErr w:type="spellStart"/>
      <w:r w:rsidRPr="0081233C">
        <w:rPr>
          <w:rFonts w:ascii="Arial" w:hAnsi="Arial" w:cs="Arial"/>
        </w:rPr>
        <w:t>fibre</w:t>
      </w:r>
      <w:proofErr w:type="spellEnd"/>
      <w:r w:rsidRPr="0081233C">
        <w:rPr>
          <w:rFonts w:ascii="Arial" w:hAnsi="Arial" w:cs="Arial"/>
        </w:rPr>
        <w:t xml:space="preserve"> and pH content </w:t>
      </w:r>
      <w:commentRangeStart w:id="20"/>
      <w:proofErr w:type="gramStart"/>
      <w:r w:rsidRPr="0081233C">
        <w:rPr>
          <w:rFonts w:ascii="Arial" w:hAnsi="Arial" w:cs="Arial"/>
        </w:rPr>
        <w:t>was</w:t>
      </w:r>
      <w:proofErr w:type="gramEnd"/>
      <w:r w:rsidRPr="0081233C">
        <w:rPr>
          <w:rFonts w:ascii="Arial" w:hAnsi="Arial" w:cs="Arial"/>
        </w:rPr>
        <w:t xml:space="preserve"> </w:t>
      </w:r>
      <w:commentRangeEnd w:id="20"/>
      <w:r w:rsidR="00F92DA6">
        <w:rPr>
          <w:rStyle w:val="CommentReference"/>
          <w:rFonts w:ascii="Times New Roman" w:hAnsi="Times New Roman"/>
          <w:lang w:val="nb-NO" w:eastAsia="nb-NO"/>
        </w:rPr>
        <w:commentReference w:id="20"/>
      </w:r>
      <w:r w:rsidRPr="0081233C">
        <w:rPr>
          <w:rFonts w:ascii="Arial" w:hAnsi="Arial" w:cs="Arial"/>
        </w:rPr>
        <w:t>determined in accordance with AOAC (2000) standard methods.</w:t>
      </w:r>
    </w:p>
    <w:p w14:paraId="7F7A3019" w14:textId="7554E1A1" w:rsidR="003E345D" w:rsidRPr="00C276DC" w:rsidRDefault="003E345D" w:rsidP="00441B6F">
      <w:pPr>
        <w:pStyle w:val="Body"/>
        <w:spacing w:after="0"/>
        <w:rPr>
          <w:rFonts w:ascii="Arial" w:hAnsi="Arial" w:cs="Arial"/>
          <w:b/>
          <w:u w:val="single"/>
        </w:rPr>
      </w:pPr>
      <w:r w:rsidRPr="00C276DC">
        <w:rPr>
          <w:rFonts w:ascii="Arial" w:hAnsi="Arial" w:cs="Arial"/>
          <w:b/>
          <w:u w:val="single"/>
        </w:rPr>
        <w:t>2.</w:t>
      </w:r>
      <w:r w:rsidR="00C276DC" w:rsidRPr="00C276DC">
        <w:rPr>
          <w:rFonts w:ascii="Arial" w:hAnsi="Arial" w:cs="Arial"/>
          <w:b/>
          <w:u w:val="single"/>
        </w:rPr>
        <w:t>2.</w:t>
      </w:r>
      <w:r w:rsidRPr="00C276DC">
        <w:rPr>
          <w:rFonts w:ascii="Arial" w:hAnsi="Arial" w:cs="Arial"/>
          <w:b/>
          <w:u w:val="single"/>
        </w:rPr>
        <w:t xml:space="preserve">2. Determination of </w:t>
      </w:r>
      <w:commentRangeStart w:id="21"/>
      <w:r w:rsidRPr="00C276DC">
        <w:rPr>
          <w:rFonts w:ascii="Arial" w:hAnsi="Arial" w:cs="Arial"/>
          <w:b/>
          <w:u w:val="single"/>
        </w:rPr>
        <w:t>the content of ethanol-</w:t>
      </w:r>
      <w:commentRangeEnd w:id="21"/>
      <w:r w:rsidR="00987308">
        <w:rPr>
          <w:rStyle w:val="CommentReference"/>
          <w:rFonts w:ascii="Times New Roman" w:hAnsi="Times New Roman"/>
          <w:lang w:val="nb-NO" w:eastAsia="nb-NO"/>
        </w:rPr>
        <w:commentReference w:id="21"/>
      </w:r>
      <w:r w:rsidRPr="00C276DC">
        <w:rPr>
          <w:rFonts w:ascii="Arial" w:hAnsi="Arial" w:cs="Arial"/>
          <w:b/>
          <w:u w:val="single"/>
        </w:rPr>
        <w:t>soluble sugars</w:t>
      </w:r>
    </w:p>
    <w:p w14:paraId="66524323" w14:textId="1CFA2AA0" w:rsidR="003E345D" w:rsidRPr="00C276DC" w:rsidRDefault="003E345D" w:rsidP="00441B6F">
      <w:pPr>
        <w:pStyle w:val="Body"/>
        <w:spacing w:after="0"/>
        <w:rPr>
          <w:rFonts w:ascii="Arial" w:hAnsi="Arial" w:cs="Arial"/>
          <w:i/>
          <w:iCs/>
        </w:rPr>
      </w:pPr>
      <w:r w:rsidRPr="00C276DC">
        <w:rPr>
          <w:rFonts w:ascii="Arial" w:hAnsi="Arial" w:cs="Arial"/>
          <w:i/>
          <w:iCs/>
        </w:rPr>
        <w:t>2.2.</w:t>
      </w:r>
      <w:r w:rsidR="00C276DC" w:rsidRPr="00C276DC">
        <w:rPr>
          <w:rFonts w:ascii="Arial" w:hAnsi="Arial" w:cs="Arial"/>
          <w:i/>
          <w:iCs/>
        </w:rPr>
        <w:t>2.</w:t>
      </w:r>
      <w:r w:rsidRPr="00C276DC">
        <w:rPr>
          <w:rFonts w:ascii="Arial" w:hAnsi="Arial" w:cs="Arial"/>
          <w:i/>
          <w:iCs/>
        </w:rPr>
        <w:t>1. Extraction method</w:t>
      </w:r>
    </w:p>
    <w:p w14:paraId="378BA554" w14:textId="2FEE2786" w:rsidR="003E345D" w:rsidRDefault="003E345D" w:rsidP="00441B6F">
      <w:pPr>
        <w:pStyle w:val="Body"/>
        <w:spacing w:after="0"/>
        <w:rPr>
          <w:rFonts w:ascii="Arial" w:hAnsi="Arial" w:cs="Arial"/>
          <w:iCs/>
        </w:rPr>
      </w:pPr>
      <w:r w:rsidRPr="003E345D">
        <w:rPr>
          <w:rFonts w:ascii="Arial" w:hAnsi="Arial" w:cs="Arial"/>
          <w:iCs/>
        </w:rPr>
        <w:t xml:space="preserve">The extraction of ethanol-soluble sugars from the okra samples was carried out according to the method described by Martinez-Herrera et al. (2006). To do this, one gram of each sample was placed in a centrifuge tube, to which 10 mL of 80% ethanol (v/v) was added. The mixture was thoroughly </w:t>
      </w:r>
      <w:proofErr w:type="spellStart"/>
      <w:r w:rsidRPr="003E345D">
        <w:rPr>
          <w:rFonts w:ascii="Arial" w:hAnsi="Arial" w:cs="Arial"/>
          <w:iCs/>
        </w:rPr>
        <w:t>homogenised</w:t>
      </w:r>
      <w:proofErr w:type="spellEnd"/>
      <w:r w:rsidRPr="003E345D">
        <w:rPr>
          <w:rFonts w:ascii="Arial" w:hAnsi="Arial" w:cs="Arial"/>
          <w:iCs/>
        </w:rPr>
        <w:t xml:space="preserve"> and then centrifuged at 4200 rpm for 10 minutes using a centrifuge (SIGMA 3-16P, Germany). </w:t>
      </w:r>
      <w:commentRangeStart w:id="22"/>
      <w:r w:rsidRPr="003E345D">
        <w:rPr>
          <w:rFonts w:ascii="Arial" w:hAnsi="Arial" w:cs="Arial"/>
          <w:iCs/>
        </w:rPr>
        <w:t>The supernatant obtained was collected and transferred to a 50 mL Erlenmeyer flask. The residue was then taken up in 10 mL of the same solvent and subjected again to the same extraction conditions. The second supernatant was combined with the first in the Erlenmeyer flask. The ethanol contained in the mixture was then evaporated in a water bath until reduced to approximately one third of the initial volume. Finally, the concentrated extract was adjusted to a final volume of 10 mL, constituting the solution used for the measurement of ethanol-soluble sugars.</w:t>
      </w:r>
      <w:commentRangeEnd w:id="22"/>
      <w:r w:rsidR="00987308">
        <w:rPr>
          <w:rStyle w:val="CommentReference"/>
          <w:rFonts w:ascii="Times New Roman" w:hAnsi="Times New Roman"/>
          <w:lang w:val="nb-NO" w:eastAsia="nb-NO"/>
        </w:rPr>
        <w:commentReference w:id="22"/>
      </w:r>
    </w:p>
    <w:p w14:paraId="3D44CE2B" w14:textId="68C48C04" w:rsidR="003E345D" w:rsidRPr="00C276DC" w:rsidRDefault="00685034" w:rsidP="00441B6F">
      <w:pPr>
        <w:pStyle w:val="Body"/>
        <w:spacing w:after="0"/>
        <w:rPr>
          <w:rFonts w:ascii="Arial" w:hAnsi="Arial" w:cs="Arial"/>
          <w:i/>
          <w:iCs/>
        </w:rPr>
      </w:pPr>
      <w:r w:rsidRPr="00C276DC">
        <w:rPr>
          <w:rFonts w:ascii="Arial" w:hAnsi="Arial" w:cs="Arial"/>
          <w:i/>
          <w:iCs/>
        </w:rPr>
        <w:t>2.2</w:t>
      </w:r>
      <w:r w:rsidR="00C276DC" w:rsidRPr="00C276DC">
        <w:rPr>
          <w:rFonts w:ascii="Arial" w:hAnsi="Arial" w:cs="Arial"/>
          <w:i/>
          <w:iCs/>
        </w:rPr>
        <w:t>.2</w:t>
      </w:r>
      <w:r w:rsidRPr="00C276DC">
        <w:rPr>
          <w:rFonts w:ascii="Arial" w:hAnsi="Arial" w:cs="Arial"/>
          <w:i/>
          <w:iCs/>
        </w:rPr>
        <w:t>.2. Reducing sugar analysis</w:t>
      </w:r>
    </w:p>
    <w:p w14:paraId="0F5ADA30" w14:textId="5C3C0F20" w:rsidR="003E345D" w:rsidRDefault="00685034" w:rsidP="00441B6F">
      <w:pPr>
        <w:pStyle w:val="Body"/>
        <w:spacing w:after="0"/>
        <w:rPr>
          <w:rFonts w:ascii="Arial" w:hAnsi="Arial" w:cs="Arial"/>
          <w:iCs/>
        </w:rPr>
      </w:pPr>
      <w:r w:rsidRPr="00685034">
        <w:rPr>
          <w:rFonts w:ascii="Arial" w:hAnsi="Arial" w:cs="Arial"/>
          <w:iCs/>
        </w:rPr>
        <w:t xml:space="preserve">The quantification of reducing sugars present in the various okra samples was carried out using the Bernfeld method (1955), based on the use of 3,5-dinitrosalicylic acid (DNS). A </w:t>
      </w:r>
      <w:r w:rsidRPr="00685034">
        <w:rPr>
          <w:rFonts w:ascii="Arial" w:hAnsi="Arial" w:cs="Arial"/>
          <w:iCs/>
        </w:rPr>
        <w:lastRenderedPageBreak/>
        <w:t>volume of 150 µL of ethanol-soluble extract was placed in a test tube and mixed with 300 µL of DNS reagent. The mixture was heated in a boiling water bath for 5 minutes before being cooled to room temperature for 5 minutes. Subsequently, 2 mL of distilled water was added to complete the reaction medium. The absorbance of the solution was then measured at 540 nm using a spectrophotometer (Model MS-V5100, Spain), in comparison with a control containing 150 µL of distilled water and 300 µL of DNS. The absorbance values obtained were converted into reducing sugar concentrations using a calibration curve established with a 2 mg/mL glucose solution.</w:t>
      </w:r>
    </w:p>
    <w:p w14:paraId="071D27C1" w14:textId="1688FFB0" w:rsidR="00685034" w:rsidRPr="00C276DC" w:rsidRDefault="00685034" w:rsidP="00441B6F">
      <w:pPr>
        <w:pStyle w:val="Body"/>
        <w:spacing w:after="0"/>
        <w:rPr>
          <w:rFonts w:ascii="Arial" w:hAnsi="Arial" w:cs="Arial"/>
          <w:i/>
          <w:iCs/>
        </w:rPr>
      </w:pPr>
      <w:r w:rsidRPr="00C276DC">
        <w:rPr>
          <w:rFonts w:ascii="Arial" w:hAnsi="Arial" w:cs="Arial"/>
          <w:i/>
          <w:iCs/>
        </w:rPr>
        <w:t>2.2.</w:t>
      </w:r>
      <w:r w:rsidR="00C276DC" w:rsidRPr="00C276DC">
        <w:rPr>
          <w:rFonts w:ascii="Arial" w:hAnsi="Arial" w:cs="Arial"/>
          <w:i/>
          <w:iCs/>
        </w:rPr>
        <w:t>2.</w:t>
      </w:r>
      <w:r w:rsidRPr="00C276DC">
        <w:rPr>
          <w:rFonts w:ascii="Arial" w:hAnsi="Arial" w:cs="Arial"/>
          <w:i/>
          <w:iCs/>
        </w:rPr>
        <w:t xml:space="preserve">3. </w:t>
      </w:r>
      <w:r w:rsidR="001A7096" w:rsidRPr="00C276DC">
        <w:rPr>
          <w:rFonts w:ascii="Arial" w:hAnsi="Arial" w:cs="Arial"/>
          <w:i/>
          <w:iCs/>
        </w:rPr>
        <w:t>Total sugar</w:t>
      </w:r>
      <w:commentRangeStart w:id="23"/>
      <w:r w:rsidR="001A7096" w:rsidRPr="00C276DC">
        <w:rPr>
          <w:rFonts w:ascii="Arial" w:hAnsi="Arial" w:cs="Arial"/>
          <w:i/>
          <w:iCs/>
        </w:rPr>
        <w:t xml:space="preserve">s </w:t>
      </w:r>
      <w:commentRangeEnd w:id="23"/>
      <w:r w:rsidR="00987308">
        <w:rPr>
          <w:rStyle w:val="CommentReference"/>
          <w:rFonts w:ascii="Times New Roman" w:hAnsi="Times New Roman"/>
          <w:lang w:val="nb-NO" w:eastAsia="nb-NO"/>
        </w:rPr>
        <w:commentReference w:id="23"/>
      </w:r>
      <w:r w:rsidR="001A7096" w:rsidRPr="00C276DC">
        <w:rPr>
          <w:rFonts w:ascii="Arial" w:hAnsi="Arial" w:cs="Arial"/>
          <w:i/>
          <w:iCs/>
        </w:rPr>
        <w:t>analysis</w:t>
      </w:r>
    </w:p>
    <w:p w14:paraId="73C22BBC" w14:textId="3D7DDFA2" w:rsidR="003E345D" w:rsidRDefault="002B243F" w:rsidP="00441B6F">
      <w:pPr>
        <w:pStyle w:val="Body"/>
        <w:spacing w:after="0"/>
        <w:rPr>
          <w:rFonts w:ascii="Arial" w:hAnsi="Arial" w:cs="Arial"/>
          <w:iCs/>
        </w:rPr>
      </w:pPr>
      <w:r w:rsidRPr="002B243F">
        <w:rPr>
          <w:rFonts w:ascii="Arial" w:hAnsi="Arial" w:cs="Arial"/>
          <w:iCs/>
        </w:rPr>
        <w:t xml:space="preserve">The total sugar content in the various okra samples was determined using the method described by Dubois et al. (1956), which involves the use of phenol and concentrated </w:t>
      </w:r>
      <w:proofErr w:type="spellStart"/>
      <w:r w:rsidRPr="002B243F">
        <w:rPr>
          <w:rFonts w:ascii="Arial" w:hAnsi="Arial" w:cs="Arial"/>
          <w:iCs/>
        </w:rPr>
        <w:t>sulphuric</w:t>
      </w:r>
      <w:proofErr w:type="spellEnd"/>
      <w:r w:rsidRPr="002B243F">
        <w:rPr>
          <w:rFonts w:ascii="Arial" w:hAnsi="Arial" w:cs="Arial"/>
          <w:iCs/>
        </w:rPr>
        <w:t xml:space="preserve"> acid. To do this, 150 µL of ethanol-soluble extract was placed in a test tube, then 1 mL of 5% (w/v) phenol and 1 mL of concentrated </w:t>
      </w:r>
      <w:proofErr w:type="spellStart"/>
      <w:r w:rsidRPr="002B243F">
        <w:rPr>
          <w:rFonts w:ascii="Arial" w:hAnsi="Arial" w:cs="Arial"/>
          <w:iCs/>
        </w:rPr>
        <w:t>sulphuric</w:t>
      </w:r>
      <w:proofErr w:type="spellEnd"/>
      <w:r w:rsidRPr="002B243F">
        <w:rPr>
          <w:rFonts w:ascii="Arial" w:hAnsi="Arial" w:cs="Arial"/>
          <w:iCs/>
        </w:rPr>
        <w:t xml:space="preserve"> acid (97%) were added successively. After </w:t>
      </w:r>
      <w:proofErr w:type="spellStart"/>
      <w:r w:rsidRPr="002B243F">
        <w:rPr>
          <w:rFonts w:ascii="Arial" w:hAnsi="Arial" w:cs="Arial"/>
          <w:iCs/>
        </w:rPr>
        <w:t>homogenisation</w:t>
      </w:r>
      <w:proofErr w:type="spellEnd"/>
      <w:r w:rsidRPr="002B243F">
        <w:rPr>
          <w:rFonts w:ascii="Arial" w:hAnsi="Arial" w:cs="Arial"/>
          <w:iCs/>
        </w:rPr>
        <w:t>, the reaction mixture was left to cool for 5 minutes at room temperature. The absorbance was then measured at 490 nm using a spectrophotometer (Model MS-V5100, Spain), using a tube containing 150 µL of distilled water instead of the extract as a control. The optical density values obtained were converted into total sugar concentrations using a calibration curve prepared with a 2 mg/mL glucose solution.</w:t>
      </w:r>
    </w:p>
    <w:p w14:paraId="5ED7080D" w14:textId="5E682886" w:rsidR="001A7096" w:rsidRPr="00735194" w:rsidRDefault="00735194" w:rsidP="00441B6F">
      <w:pPr>
        <w:pStyle w:val="Body"/>
        <w:spacing w:after="0"/>
        <w:rPr>
          <w:rFonts w:ascii="Arial" w:hAnsi="Arial" w:cs="Arial"/>
          <w:b/>
          <w:u w:val="single"/>
        </w:rPr>
      </w:pPr>
      <w:r w:rsidRPr="00735194">
        <w:rPr>
          <w:rFonts w:ascii="Arial" w:hAnsi="Arial" w:cs="Arial"/>
          <w:b/>
          <w:u w:val="single"/>
        </w:rPr>
        <w:t xml:space="preserve">2.2.3. </w:t>
      </w:r>
      <w:commentRangeStart w:id="24"/>
      <w:r w:rsidRPr="00735194">
        <w:rPr>
          <w:rFonts w:ascii="Arial" w:hAnsi="Arial" w:cs="Arial"/>
          <w:b/>
          <w:u w:val="single"/>
        </w:rPr>
        <w:t>Amino acids</w:t>
      </w:r>
      <w:commentRangeEnd w:id="24"/>
      <w:r w:rsidR="00987308">
        <w:rPr>
          <w:rStyle w:val="CommentReference"/>
          <w:rFonts w:ascii="Times New Roman" w:hAnsi="Times New Roman"/>
          <w:lang w:val="nb-NO" w:eastAsia="nb-NO"/>
        </w:rPr>
        <w:commentReference w:id="24"/>
      </w:r>
    </w:p>
    <w:p w14:paraId="18BEEE8E" w14:textId="3120432F" w:rsidR="001A7096" w:rsidRDefault="00CA0A34" w:rsidP="00441B6F">
      <w:pPr>
        <w:pStyle w:val="Body"/>
        <w:spacing w:after="0"/>
        <w:rPr>
          <w:rFonts w:ascii="Arial" w:hAnsi="Arial" w:cs="Arial"/>
          <w:iCs/>
        </w:rPr>
      </w:pPr>
      <w:r w:rsidRPr="00CA0A34">
        <w:rPr>
          <w:rFonts w:ascii="Arial" w:hAnsi="Arial" w:cs="Arial"/>
          <w:iCs/>
        </w:rPr>
        <w:t xml:space="preserve">The amino acid composition of each okra sample was </w:t>
      </w:r>
      <w:proofErr w:type="spellStart"/>
      <w:r w:rsidRPr="00CA0A34">
        <w:rPr>
          <w:rFonts w:ascii="Arial" w:hAnsi="Arial" w:cs="Arial"/>
          <w:iCs/>
        </w:rPr>
        <w:t>analysed</w:t>
      </w:r>
      <w:proofErr w:type="spellEnd"/>
      <w:r w:rsidRPr="00CA0A34">
        <w:rPr>
          <w:rFonts w:ascii="Arial" w:hAnsi="Arial" w:cs="Arial"/>
          <w:iCs/>
        </w:rPr>
        <w:t xml:space="preserve"> using an Applied Biosystems high-performance liquid chromatograph (HPLC), model 172 A (</w:t>
      </w:r>
      <w:proofErr w:type="spellStart"/>
      <w:r w:rsidRPr="00CA0A34">
        <w:rPr>
          <w:rFonts w:ascii="Arial" w:hAnsi="Arial" w:cs="Arial"/>
          <w:iCs/>
        </w:rPr>
        <w:t>Applera</w:t>
      </w:r>
      <w:proofErr w:type="spellEnd"/>
      <w:r w:rsidRPr="00CA0A34">
        <w:rPr>
          <w:rFonts w:ascii="Arial" w:hAnsi="Arial" w:cs="Arial"/>
          <w:iCs/>
        </w:rPr>
        <w:t xml:space="preserve"> Corporation, Foster City, California, USA), equipped with a PTC RP-18 column (2.1 mm × 22 cm). Prior to injection, the proteins in the okra samples were subjected to acid hydrolysis in 6 M HCl containing 1% phenol, carried out at 150°C for 60 minutes in the Pico-Tag system (Waters, Milford, Massachusetts, USA). The released amino acids were then </w:t>
      </w:r>
      <w:proofErr w:type="spellStart"/>
      <w:r w:rsidRPr="00CA0A34">
        <w:rPr>
          <w:rFonts w:ascii="Arial" w:hAnsi="Arial" w:cs="Arial"/>
          <w:iCs/>
        </w:rPr>
        <w:t>derivatised</w:t>
      </w:r>
      <w:proofErr w:type="spellEnd"/>
      <w:r w:rsidRPr="00CA0A34">
        <w:rPr>
          <w:rFonts w:ascii="Arial" w:hAnsi="Arial" w:cs="Arial"/>
          <w:iCs/>
        </w:rPr>
        <w:t xml:space="preserve"> with </w:t>
      </w:r>
      <w:proofErr w:type="spellStart"/>
      <w:r w:rsidRPr="00CA0A34">
        <w:rPr>
          <w:rFonts w:ascii="Arial" w:hAnsi="Arial" w:cs="Arial"/>
          <w:iCs/>
        </w:rPr>
        <w:t>phenylisothiocyanates</w:t>
      </w:r>
      <w:proofErr w:type="spellEnd"/>
      <w:r w:rsidRPr="00CA0A34">
        <w:rPr>
          <w:rFonts w:ascii="Arial" w:hAnsi="Arial" w:cs="Arial"/>
          <w:iCs/>
        </w:rPr>
        <w:t xml:space="preserve"> (PITC) and separated by HPLC. Elution was performed using sodium acetate buffers (45 mM, pH 5.9) and (105 mM, pH 4.6, 30%), as well as a mixture of acetonitrile/water (70%).</w:t>
      </w:r>
    </w:p>
    <w:p w14:paraId="3DBE395E" w14:textId="24E6D741" w:rsidR="00CA0A34" w:rsidRDefault="00CA0A34" w:rsidP="00441B6F">
      <w:pPr>
        <w:pStyle w:val="Body"/>
        <w:spacing w:after="0"/>
        <w:rPr>
          <w:rFonts w:ascii="Arial" w:hAnsi="Arial" w:cs="Arial"/>
          <w:iCs/>
        </w:rPr>
      </w:pPr>
      <w:r>
        <w:rPr>
          <w:rFonts w:ascii="Arial" w:hAnsi="Arial" w:cs="Arial"/>
          <w:iCs/>
          <w:noProof/>
          <w:lang w:val="en-IN" w:eastAsia="en-IN"/>
        </w:rPr>
        <w:drawing>
          <wp:anchor distT="0" distB="0" distL="114300" distR="114300" simplePos="0" relativeHeight="251657216" behindDoc="0" locked="0" layoutInCell="1" allowOverlap="1" wp14:anchorId="51D23AAF" wp14:editId="167A3876">
            <wp:simplePos x="0" y="0"/>
            <wp:positionH relativeFrom="column">
              <wp:posOffset>1294894</wp:posOffset>
            </wp:positionH>
            <wp:positionV relativeFrom="paragraph">
              <wp:posOffset>934712</wp:posOffset>
            </wp:positionV>
            <wp:extent cx="1809750" cy="66675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666750"/>
                    </a:xfrm>
                    <a:prstGeom prst="rect">
                      <a:avLst/>
                    </a:prstGeom>
                    <a:noFill/>
                  </pic:spPr>
                </pic:pic>
              </a:graphicData>
            </a:graphic>
            <wp14:sizeRelH relativeFrom="page">
              <wp14:pctWidth>0</wp14:pctWidth>
            </wp14:sizeRelH>
            <wp14:sizeRelV relativeFrom="page">
              <wp14:pctHeight>0</wp14:pctHeight>
            </wp14:sizeRelV>
          </wp:anchor>
        </w:drawing>
      </w:r>
      <w:r w:rsidRPr="00CA0A34">
        <w:rPr>
          <w:rFonts w:ascii="Arial" w:hAnsi="Arial" w:cs="Arial"/>
          <w:iCs/>
        </w:rPr>
        <w:t>A calibration chromatogram was first established using standard amino acids. The amino acids present in the okra samples were identified by comparing their retention times with those of the standards. Concentrations were calculated from the average peak areas corresponding to each standard amino acid. The content (EC) (in g/100 g of protein, relative to dry matter) of each amino acid in the different samples was determined according to the following mathematical relationship:</w:t>
      </w:r>
    </w:p>
    <w:p w14:paraId="03702FBD" w14:textId="7F93A113" w:rsidR="00CA0A34" w:rsidRDefault="00CA0A34" w:rsidP="00441B6F">
      <w:pPr>
        <w:pStyle w:val="Body"/>
        <w:spacing w:after="0"/>
        <w:rPr>
          <w:rFonts w:ascii="Arial" w:hAnsi="Arial" w:cs="Arial"/>
          <w:iCs/>
        </w:rPr>
      </w:pPr>
      <w:r w:rsidRPr="00CA0A34">
        <w:rPr>
          <w:rFonts w:ascii="Arial" w:hAnsi="Arial" w:cs="Arial"/>
          <w:iCs/>
        </w:rPr>
        <w:t>CE: Concentration of each amino acid in the sample</w:t>
      </w:r>
      <w:r w:rsidR="00D66D28">
        <w:rPr>
          <w:noProof/>
        </w:rPr>
        <w:pict w14:anchorId="088A61C6">
          <v:rect id="_x0000_s1029" style="position:absolute;left:0;text-align:left;margin-left:136.3pt;margin-top:653.15pt;width:141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" filled="f" strokecolor="#243f60 [1604]" strokeweight="2pt">
            <v:textbox style="mso-next-textbox:#_x0000_s1029">
              <w:txbxContent>
                <w:p w14:paraId="1ED719B9" w14:textId="77777777" w:rsidR="00D66D28" w:rsidRPr="00E31FD8" w:rsidRDefault="00D66D28" w:rsidP="00CA0A34">
                  <w:pPr>
                    <w:jc w:val="center"/>
                    <w:rPr>
                      <w:i/>
                      <w:color w:val="000000" w:themeColor="text1"/>
                    </w:rPr>
                  </w:pPr>
                  <m:oMathPara>
                    <m:oMath>
                      <m:r>
                        <w:rPr>
                          <w:rFonts w:ascii="Cambria Math" w:hAnsi="Cambria Math"/>
                          <w:color w:val="000000" w:themeColor="text1"/>
                        </w:rPr>
                        <m:t>C</m:t>
                      </m:r>
                      <m:r>
                        <w:rPr>
                          <w:rFonts w:ascii="Cambria Math" w:hAnsi="Cambria Math"/>
                          <w:color w:val="000000" w:themeColor="text1"/>
                        </w:rPr>
                        <m:t xml:space="preserve">E= </m:t>
                      </m:r>
                      <m:f>
                        <m:fPr>
                          <m:ctrlPr>
                            <w:rPr>
                              <w:rFonts w:ascii="Cambria Math" w:hAnsi="Cambria Math"/>
                              <w:i/>
                              <w:color w:val="000000" w:themeColor="text1"/>
                            </w:rPr>
                          </m:ctrlPr>
                        </m:fPr>
                        <m:num>
                          <m:r>
                            <w:rPr>
                              <w:rFonts w:ascii="Cambria Math" w:hAnsi="Cambria Math"/>
                              <w:color w:val="000000"/>
                              <w:sz w:val="24"/>
                              <w:szCs w:val="24"/>
                              <w:vertAlign w:val="subscript"/>
                            </w:rPr>
                            <m:t xml:space="preserve">Area E </m:t>
                          </m:r>
                          <m:r>
                            <m:rPr>
                              <m:sty m:val="b"/>
                            </m:rPr>
                            <w:rPr>
                              <w:rFonts w:ascii="Cambria Math" w:hAnsi="Cambria Math"/>
                              <w:color w:val="000000" w:themeColor="text1"/>
                              <w:sz w:val="24"/>
                            </w:rPr>
                            <m:t>×</m:t>
                          </m:r>
                          <m:r>
                            <w:rPr>
                              <w:rFonts w:ascii="Cambria Math" w:hAnsi="Cambria Math"/>
                              <w:color w:val="000000" w:themeColor="text1"/>
                            </w:rPr>
                            <m:t xml:space="preserve"> CT</m:t>
                          </m:r>
                        </m:num>
                        <m:den>
                          <m:r>
                            <w:rPr>
                              <w:rFonts w:ascii="Cambria Math" w:hAnsi="Cambria Math"/>
                              <w:color w:val="000000" w:themeColor="text1"/>
                            </w:rPr>
                            <m:t>Area T</m:t>
                          </m:r>
                        </m:den>
                      </m:f>
                    </m:oMath>
                  </m:oMathPara>
                </w:p>
              </w:txbxContent>
            </v:textbox>
          </v:rect>
        </w:pict>
      </w:r>
      <w:r w:rsidR="00D66D28">
        <w:rPr>
          <w:noProof/>
        </w:rPr>
        <w:pict w14:anchorId="42488576">
          <v:rect id="_x0000_s1028" style="position:absolute;left:0;text-align:left;margin-left:136.3pt;margin-top:653.15pt;width:141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" filled="f" strokecolor="#243f60 [1604]" strokeweight="2pt">
            <v:textbox style="mso-next-textbox:#_x0000_s1028">
              <w:txbxContent>
                <w:p w14:paraId="3302CFFC" w14:textId="77777777" w:rsidR="00D66D28" w:rsidRPr="00E31FD8" w:rsidRDefault="00D66D28" w:rsidP="00CA0A34">
                  <w:pPr>
                    <w:jc w:val="center"/>
                    <w:rPr>
                      <w:i/>
                      <w:color w:val="000000" w:themeColor="text1"/>
                    </w:rPr>
                  </w:pPr>
                  <m:oMathPara>
                    <m:oMath>
                      <m:r>
                        <w:rPr>
                          <w:rFonts w:ascii="Cambria Math" w:hAnsi="Cambria Math"/>
                          <w:color w:val="000000" w:themeColor="text1"/>
                        </w:rPr>
                        <m:t xml:space="preserve">CE= </m:t>
                      </m:r>
                      <m:f>
                        <m:fPr>
                          <m:ctrlPr>
                            <w:rPr>
                              <w:rFonts w:ascii="Cambria Math" w:hAnsi="Cambria Math"/>
                              <w:i/>
                              <w:color w:val="000000" w:themeColor="text1"/>
                            </w:rPr>
                          </m:ctrlPr>
                        </m:fPr>
                        <m:num>
                          <m:r>
                            <w:rPr>
                              <w:rFonts w:ascii="Cambria Math" w:hAnsi="Cambria Math"/>
                              <w:color w:val="000000"/>
                              <w:sz w:val="24"/>
                              <w:szCs w:val="24"/>
                              <w:vertAlign w:val="subscript"/>
                            </w:rPr>
                            <m:t xml:space="preserve">Area E </m:t>
                          </m:r>
                          <m:r>
                            <m:rPr>
                              <m:sty m:val="b"/>
                            </m:rPr>
                            <w:rPr>
                              <w:rFonts w:ascii="Cambria Math" w:hAnsi="Cambria Math"/>
                              <w:color w:val="000000" w:themeColor="text1"/>
                              <w:sz w:val="24"/>
                            </w:rPr>
                            <m:t>×</m:t>
                          </m:r>
                          <m:r>
                            <w:rPr>
                              <w:rFonts w:ascii="Cambria Math" w:hAnsi="Cambria Math"/>
                              <w:color w:val="000000" w:themeColor="text1"/>
                            </w:rPr>
                            <m:t xml:space="preserve"> CT</m:t>
                          </m:r>
                        </m:num>
                        <m:den>
                          <m:r>
                            <w:rPr>
                              <w:rFonts w:ascii="Cambria Math" w:hAnsi="Cambria Math"/>
                              <w:color w:val="000000" w:themeColor="text1"/>
                            </w:rPr>
                            <m:t>Area T</m:t>
                          </m:r>
                        </m:den>
                      </m:f>
                    </m:oMath>
                  </m:oMathPara>
                </w:p>
              </w:txbxContent>
            </v:textbox>
          </v:rect>
        </w:pict>
      </w:r>
      <w:r w:rsidR="00D66D28">
        <w:rPr>
          <w:noProof/>
        </w:rPr>
        <w:pict w14:anchorId="13C4C5F6">
          <v:rect id="Rectangle 35" o:spid="_x0000_s1027" style="position:absolute;left:0;text-align:left;margin-left:136.3pt;margin-top:653.15pt;width:141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" filled="f" strokecolor="#243f60 [1604]" strokeweight="2pt">
            <v:textbox style="mso-next-textbox:#Rectangle 35">
              <w:txbxContent>
                <w:p w14:paraId="3AAC6131" w14:textId="77777777" w:rsidR="00D66D28" w:rsidRPr="00E31FD8" w:rsidRDefault="00D66D28" w:rsidP="00CA0A34">
                  <w:pPr>
                    <w:jc w:val="center"/>
                    <w:rPr>
                      <w:i/>
                      <w:color w:val="000000" w:themeColor="text1"/>
                    </w:rPr>
                  </w:pPr>
                  <m:oMathPara>
                    <m:oMath>
                      <m:r>
                        <w:rPr>
                          <w:rFonts w:ascii="Cambria Math" w:hAnsi="Cambria Math"/>
                          <w:color w:val="000000" w:themeColor="text1"/>
                        </w:rPr>
                        <m:t xml:space="preserve">CE= </m:t>
                      </m:r>
                      <m:f>
                        <m:fPr>
                          <m:ctrlPr>
                            <w:rPr>
                              <w:rFonts w:ascii="Cambria Math" w:hAnsi="Cambria Math"/>
                              <w:i/>
                              <w:color w:val="000000" w:themeColor="text1"/>
                            </w:rPr>
                          </m:ctrlPr>
                        </m:fPr>
                        <m:num>
                          <m:r>
                            <w:rPr>
                              <w:rFonts w:ascii="Cambria Math" w:hAnsi="Cambria Math"/>
                              <w:color w:val="000000"/>
                              <w:sz w:val="24"/>
                              <w:szCs w:val="24"/>
                              <w:vertAlign w:val="subscript"/>
                            </w:rPr>
                            <m:t xml:space="preserve">Area E </m:t>
                          </m:r>
                          <m:r>
                            <m:rPr>
                              <m:sty m:val="b"/>
                            </m:rPr>
                            <w:rPr>
                              <w:rFonts w:ascii="Cambria Math" w:hAnsi="Cambria Math"/>
                              <w:color w:val="000000" w:themeColor="text1"/>
                              <w:sz w:val="24"/>
                            </w:rPr>
                            <m:t>×</m:t>
                          </m:r>
                          <m:r>
                            <w:rPr>
                              <w:rFonts w:ascii="Cambria Math" w:hAnsi="Cambria Math"/>
                              <w:color w:val="000000" w:themeColor="text1"/>
                            </w:rPr>
                            <m:t xml:space="preserve"> CT</m:t>
                          </m:r>
                        </m:num>
                        <m:den>
                          <m:r>
                            <w:rPr>
                              <w:rFonts w:ascii="Cambria Math" w:hAnsi="Cambria Math"/>
                              <w:color w:val="000000" w:themeColor="text1"/>
                            </w:rPr>
                            <m:t>Area T</m:t>
                          </m:r>
                        </m:den>
                      </m:f>
                    </m:oMath>
                  </m:oMathPara>
                </w:p>
              </w:txbxContent>
            </v:textbox>
          </v:rect>
        </w:pict>
      </w:r>
    </w:p>
    <w:p w14:paraId="6769A60B" w14:textId="53D6411B" w:rsidR="00735194" w:rsidRDefault="00CA0A34" w:rsidP="00441B6F">
      <w:pPr>
        <w:pStyle w:val="Body"/>
        <w:spacing w:after="0"/>
        <w:rPr>
          <w:rFonts w:ascii="Arial" w:hAnsi="Arial" w:cs="Arial"/>
          <w:iCs/>
        </w:rPr>
      </w:pPr>
      <w:r w:rsidRPr="00CA0A34">
        <w:rPr>
          <w:rFonts w:ascii="Arial" w:hAnsi="Arial" w:cs="Arial"/>
          <w:iCs/>
        </w:rPr>
        <w:t>Area T: Average area of standard amino acid peaks</w:t>
      </w:r>
    </w:p>
    <w:p w14:paraId="3A3C6515" w14:textId="3D700B2D" w:rsidR="00735194" w:rsidRDefault="00CA0A34" w:rsidP="00441B6F">
      <w:pPr>
        <w:pStyle w:val="Body"/>
        <w:spacing w:after="0"/>
        <w:rPr>
          <w:rFonts w:ascii="Arial" w:hAnsi="Arial" w:cs="Arial"/>
          <w:iCs/>
        </w:rPr>
      </w:pPr>
      <w:r w:rsidRPr="00CA0A34">
        <w:rPr>
          <w:rFonts w:ascii="Arial" w:hAnsi="Arial" w:cs="Arial"/>
          <w:iCs/>
        </w:rPr>
        <w:t>Area E: Area of the amino acid peak in the sample</w:t>
      </w:r>
    </w:p>
    <w:p w14:paraId="497EBE39" w14:textId="08E113D5" w:rsidR="001A7096" w:rsidRDefault="00CA0A34" w:rsidP="00441B6F">
      <w:pPr>
        <w:pStyle w:val="Body"/>
        <w:spacing w:after="0"/>
        <w:rPr>
          <w:rFonts w:ascii="Arial" w:hAnsi="Arial" w:cs="Arial"/>
          <w:iCs/>
        </w:rPr>
      </w:pPr>
      <w:r w:rsidRPr="00CA0A34">
        <w:rPr>
          <w:rFonts w:ascii="Arial" w:hAnsi="Arial" w:cs="Arial"/>
          <w:iCs/>
        </w:rPr>
        <w:t>CT: Concentration of standard amino acid</w:t>
      </w:r>
    </w:p>
    <w:p w14:paraId="47CF83E3" w14:textId="5E2C5B2F" w:rsidR="00CA0A34" w:rsidRPr="00EC4028" w:rsidRDefault="00BC05D2" w:rsidP="00441B6F">
      <w:pPr>
        <w:pStyle w:val="Body"/>
        <w:spacing w:after="0"/>
        <w:rPr>
          <w:rFonts w:ascii="Arial" w:hAnsi="Arial" w:cs="Arial"/>
          <w:b/>
          <w:u w:val="single"/>
        </w:rPr>
      </w:pPr>
      <w:r w:rsidRPr="00EC4028">
        <w:rPr>
          <w:rFonts w:ascii="Arial" w:hAnsi="Arial" w:cs="Arial"/>
          <w:b/>
          <w:u w:val="single"/>
        </w:rPr>
        <w:t>2.2.4. Mineral analysis</w:t>
      </w:r>
    </w:p>
    <w:p w14:paraId="43F589AC" w14:textId="622F060A" w:rsidR="00CA0A34" w:rsidRDefault="00EC4028" w:rsidP="00441B6F">
      <w:pPr>
        <w:pStyle w:val="Body"/>
        <w:spacing w:after="0"/>
        <w:rPr>
          <w:rFonts w:ascii="Arial" w:hAnsi="Arial" w:cs="Arial"/>
          <w:iCs/>
        </w:rPr>
      </w:pPr>
      <w:r w:rsidRPr="00EC4028">
        <w:rPr>
          <w:rFonts w:ascii="Arial" w:hAnsi="Arial" w:cs="Arial"/>
          <w:iCs/>
        </w:rPr>
        <w:t xml:space="preserve">The quantification of </w:t>
      </w:r>
      <w:proofErr w:type="spellStart"/>
      <w:r w:rsidRPr="00EC4028">
        <w:rPr>
          <w:rFonts w:ascii="Arial" w:hAnsi="Arial" w:cs="Arial"/>
          <w:iCs/>
        </w:rPr>
        <w:t>macroelements</w:t>
      </w:r>
      <w:proofErr w:type="spellEnd"/>
      <w:r w:rsidRPr="00EC4028">
        <w:rPr>
          <w:rFonts w:ascii="Arial" w:hAnsi="Arial" w:cs="Arial"/>
          <w:iCs/>
        </w:rPr>
        <w:t xml:space="preserve"> (K, </w:t>
      </w:r>
      <w:proofErr w:type="spellStart"/>
      <w:r w:rsidRPr="00EC4028">
        <w:rPr>
          <w:rFonts w:ascii="Arial" w:hAnsi="Arial" w:cs="Arial"/>
          <w:iCs/>
        </w:rPr>
        <w:t>Ca</w:t>
      </w:r>
      <w:proofErr w:type="spellEnd"/>
      <w:r w:rsidRPr="00EC4028">
        <w:rPr>
          <w:rFonts w:ascii="Arial" w:hAnsi="Arial" w:cs="Arial"/>
          <w:iCs/>
        </w:rPr>
        <w:t xml:space="preserve">, Na, Mg and P) and microelements (Fe) was carried out using energy dispersive spectrometry (EDS) coupled with a scanning electron microscope (SEM). To do this, 10 mg of ash residue obtained by incinerating 2 g of okra powder in a muffle furnace was evenly deposited on a pad covered with double-sided carbon adhesive tape. The prepared sample was then attached to the SEM sample holder, connected to an EDS microanalysis platform (Inca Dry Cool, operating without liquid nitrogen). Finally, the sample holder containing the ashes was placed on the stage of the </w:t>
      </w:r>
      <w:r w:rsidRPr="00EC4028">
        <w:rPr>
          <w:rFonts w:ascii="Arial" w:hAnsi="Arial" w:cs="Arial"/>
          <w:iCs/>
        </w:rPr>
        <w:lastRenderedPageBreak/>
        <w:t>SEM analysis chamber, where qualitative and quantitative measurements of the mineral elements were performed.</w:t>
      </w:r>
    </w:p>
    <w:p w14:paraId="2AABD411" w14:textId="2406B683" w:rsidR="00CA0A34" w:rsidRPr="00532CA8" w:rsidRDefault="00EC4028" w:rsidP="00441B6F">
      <w:pPr>
        <w:pStyle w:val="Body"/>
        <w:spacing w:after="0"/>
        <w:rPr>
          <w:rFonts w:ascii="Arial" w:hAnsi="Arial" w:cs="Arial"/>
          <w:b/>
          <w:u w:val="single"/>
        </w:rPr>
      </w:pPr>
      <w:r w:rsidRPr="00532CA8">
        <w:rPr>
          <w:rFonts w:ascii="Arial" w:hAnsi="Arial" w:cs="Arial"/>
          <w:b/>
          <w:u w:val="single"/>
        </w:rPr>
        <w:t xml:space="preserve">2.2.5. </w:t>
      </w:r>
      <w:r w:rsidR="00532CA8" w:rsidRPr="00532CA8">
        <w:rPr>
          <w:rFonts w:ascii="Arial" w:hAnsi="Arial" w:cs="Arial"/>
          <w:b/>
          <w:u w:val="single"/>
        </w:rPr>
        <w:t>Statistical analyses</w:t>
      </w:r>
    </w:p>
    <w:p w14:paraId="2DE6E423" w14:textId="525AE116" w:rsidR="00790ADA" w:rsidRDefault="00150699" w:rsidP="00441B6F">
      <w:pPr>
        <w:pStyle w:val="Body"/>
        <w:spacing w:after="0"/>
        <w:rPr>
          <w:rFonts w:ascii="Arial" w:hAnsi="Arial" w:cs="Arial"/>
          <w:iCs/>
        </w:rPr>
      </w:pPr>
      <w:r w:rsidRPr="00150699">
        <w:rPr>
          <w:rFonts w:ascii="Arial" w:hAnsi="Arial" w:cs="Arial"/>
          <w:iCs/>
        </w:rPr>
        <w:t>All physicochemical analyses were performed in three independent replicates. The results obtained are presented as arithmetic means with their corresponding standard deviations. A one-way analysis of variance (ANOVA) was applied to these data to assess the presence of significant differences between the means, at a significance level of 5%. When significant differences were observed, they were specified using Duncan's multiple comparison test, performed with STATISTICA software (version 12, ©</w:t>
      </w:r>
      <w:proofErr w:type="spellStart"/>
      <w:r w:rsidRPr="00150699">
        <w:rPr>
          <w:rFonts w:ascii="Arial" w:hAnsi="Arial" w:cs="Arial"/>
          <w:iCs/>
        </w:rPr>
        <w:t>StatSoft</w:t>
      </w:r>
      <w:proofErr w:type="spellEnd"/>
      <w:r w:rsidRPr="00150699">
        <w:rPr>
          <w:rFonts w:ascii="Arial" w:hAnsi="Arial" w:cs="Arial"/>
          <w:iCs/>
        </w:rPr>
        <w:t>, Inc., 1984-2014). In addition, a principal component analysis (PCA) was conducted using XLSTAT software (version 2016) to further the multivariate interpretation of the results.</w:t>
      </w:r>
    </w:p>
    <w:p w14:paraId="0379F006" w14:textId="77777777" w:rsidR="00150699" w:rsidRPr="00150699" w:rsidRDefault="00150699" w:rsidP="00441B6F">
      <w:pPr>
        <w:pStyle w:val="Body"/>
        <w:spacing w:after="0"/>
        <w:rPr>
          <w:rFonts w:ascii="Arial" w:hAnsi="Arial" w:cs="Arial"/>
          <w:iCs/>
        </w:rPr>
      </w:pPr>
    </w:p>
    <w:p w14:paraId="0DCAE9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C691AB1" w14:textId="0B577356" w:rsidR="00790ADA" w:rsidRPr="00FB3A86" w:rsidRDefault="00150699" w:rsidP="00441B6F">
      <w:pPr>
        <w:pStyle w:val="Head1"/>
        <w:spacing w:after="0"/>
        <w:jc w:val="both"/>
        <w:rPr>
          <w:rFonts w:ascii="Arial" w:hAnsi="Arial" w:cs="Arial"/>
        </w:rPr>
      </w:pPr>
      <w:r>
        <w:rPr>
          <w:rFonts w:ascii="Arial" w:hAnsi="Arial" w:cs="Arial"/>
        </w:rPr>
        <w:t>3.1. results</w:t>
      </w:r>
    </w:p>
    <w:p w14:paraId="1CD6B03D" w14:textId="6C507828" w:rsidR="00150699" w:rsidRPr="00150699" w:rsidRDefault="00150699" w:rsidP="00441B6F">
      <w:pPr>
        <w:pStyle w:val="Body"/>
        <w:spacing w:after="0"/>
        <w:rPr>
          <w:rFonts w:ascii="Arial" w:hAnsi="Arial" w:cs="Arial"/>
          <w:b/>
          <w:u w:val="single"/>
        </w:rPr>
      </w:pPr>
      <w:r w:rsidRPr="00150699">
        <w:rPr>
          <w:rFonts w:ascii="Arial" w:hAnsi="Arial" w:cs="Arial"/>
          <w:b/>
          <w:u w:val="single"/>
        </w:rPr>
        <w:t>3.1.1. Physicochemical composition of fermented okra samples</w:t>
      </w:r>
    </w:p>
    <w:p w14:paraId="4594D428" w14:textId="77777777" w:rsidR="00037C93" w:rsidRPr="00037C93" w:rsidRDefault="00037C93" w:rsidP="00037C93">
      <w:pPr>
        <w:pStyle w:val="Body"/>
        <w:spacing w:after="0"/>
        <w:rPr>
          <w:rFonts w:ascii="Arial" w:hAnsi="Arial" w:cs="Arial"/>
        </w:rPr>
      </w:pPr>
      <w:r w:rsidRPr="00037C93">
        <w:rPr>
          <w:rFonts w:ascii="Arial" w:hAnsi="Arial" w:cs="Arial"/>
        </w:rPr>
        <w:t>Data analysis reveals the significant impact of fermentation time and drying method on the biochemical, mineral and amino acid characteristics of fermented okra. The study is based on precise measurements taken on eight samples, divided according to two drying methods (oven and sun) and four fermentation times (0, 1, 3 and 5 days).</w:t>
      </w:r>
    </w:p>
    <w:p w14:paraId="6659E16A" w14:textId="16F5C4B6" w:rsidR="00150699" w:rsidRDefault="00037C93" w:rsidP="00037C93">
      <w:pPr>
        <w:pStyle w:val="Body"/>
        <w:spacing w:after="0"/>
        <w:rPr>
          <w:rFonts w:ascii="Arial" w:hAnsi="Arial" w:cs="Arial"/>
        </w:rPr>
      </w:pPr>
      <w:r w:rsidRPr="00037C93">
        <w:rPr>
          <w:rFonts w:ascii="Arial" w:hAnsi="Arial" w:cs="Arial"/>
        </w:rPr>
        <w:t xml:space="preserve">Biochemically, significant differences were observed between samples from one parameter to another (Table 1). Initially, the pH gradually decreased with fermentation time, falling from 4.35 to 4.11 for oven drying and from 4.30 to 4.01 for sun drying. Next, the ash content increases with fermentation, reaching 10.51% for oven drying and 10.53% for sun drying after five days, reflecting a concentration of minerals. In addition, the moisture content decreases slightly, with values ranging from 14.73% to 12.51% for oven drying, and from 14.10% to 13.02% for sun drying. Similarly, the </w:t>
      </w:r>
      <w:proofErr w:type="spellStart"/>
      <w:r w:rsidRPr="00037C93">
        <w:rPr>
          <w:rFonts w:ascii="Arial" w:hAnsi="Arial" w:cs="Arial"/>
        </w:rPr>
        <w:t>fibre</w:t>
      </w:r>
      <w:proofErr w:type="spellEnd"/>
      <w:r w:rsidRPr="00037C93">
        <w:rPr>
          <w:rFonts w:ascii="Arial" w:hAnsi="Arial" w:cs="Arial"/>
        </w:rPr>
        <w:t xml:space="preserve"> concentration decreases significantly, from 3.17% to 1.90% for oven drying, and from 2.76% to 1.82% for sun drying. As for total sugars, their content fell sharply, from 6.59 mg/100 g </w:t>
      </w:r>
      <w:commentRangeStart w:id="25"/>
      <w:r w:rsidRPr="00037C93">
        <w:rPr>
          <w:rFonts w:ascii="Arial" w:hAnsi="Arial" w:cs="Arial"/>
        </w:rPr>
        <w:t>DM</w:t>
      </w:r>
      <w:commentRangeEnd w:id="25"/>
      <w:r w:rsidR="004703B7">
        <w:rPr>
          <w:rStyle w:val="CommentReference"/>
          <w:rFonts w:ascii="Times New Roman" w:hAnsi="Times New Roman"/>
          <w:lang w:val="nb-NO" w:eastAsia="nb-NO"/>
        </w:rPr>
        <w:commentReference w:id="25"/>
      </w:r>
      <w:r w:rsidRPr="00037C93">
        <w:rPr>
          <w:rFonts w:ascii="Arial" w:hAnsi="Arial" w:cs="Arial"/>
        </w:rPr>
        <w:t xml:space="preserve"> to 3.08 mg/100 g DM for oven drying, and from 6.42 to 3.53 mg/100 g DM for sun drying. With regard to reducing sugars, their levels increase from 0.32 µg/g DM to 0.80 µg/g DM at the start of fermentation, then </w:t>
      </w:r>
      <w:proofErr w:type="spellStart"/>
      <w:r w:rsidRPr="00037C93">
        <w:rPr>
          <w:rFonts w:ascii="Arial" w:hAnsi="Arial" w:cs="Arial"/>
        </w:rPr>
        <w:t>stabilise</w:t>
      </w:r>
      <w:proofErr w:type="spellEnd"/>
      <w:r w:rsidRPr="00037C93">
        <w:rPr>
          <w:rFonts w:ascii="Arial" w:hAnsi="Arial" w:cs="Arial"/>
        </w:rPr>
        <w:t xml:space="preserve"> at 0.36 µg/g DM after five days of fermentation for oven-dried samples. For sun-dried samples, this content fluctuates between 0.32 µg/g DM at zero days of fermentation and 0.36 µg/g DM after five days of fermentation. The fat content decreased from 17.59% to 9.51% for oven drying, and from 16.74% to 10.59% for sun drying. Finally, protein concentrations varied little, with a slight decrease after five days of fermentation, reaching 14.34% for oven drying and 14.37% for sun drying.</w:t>
      </w:r>
    </w:p>
    <w:p w14:paraId="1C5C9FEB" w14:textId="77777777" w:rsidR="007316D0" w:rsidRDefault="007316D0" w:rsidP="00037C93">
      <w:pPr>
        <w:pStyle w:val="Body"/>
        <w:spacing w:after="0"/>
        <w:rPr>
          <w:rFonts w:ascii="Arial" w:hAnsi="Arial" w:cs="Arial"/>
        </w:rPr>
      </w:pPr>
    </w:p>
    <w:p w14:paraId="4810A743" w14:textId="77777777" w:rsidR="00037C93" w:rsidRDefault="00037C93" w:rsidP="00037C93">
      <w:pPr>
        <w:pStyle w:val="Body"/>
        <w:spacing w:after="0"/>
        <w:rPr>
          <w:rFonts w:ascii="Arial" w:hAnsi="Arial" w:cs="Arial"/>
        </w:rPr>
      </w:pPr>
    </w:p>
    <w:p w14:paraId="25F6092B" w14:textId="0B6B1CAE" w:rsidR="00CC0C06" w:rsidRDefault="00CC0C06" w:rsidP="00037C93">
      <w:pPr>
        <w:pStyle w:val="Body"/>
        <w:spacing w:after="0"/>
        <w:rPr>
          <w:rFonts w:ascii="Arial" w:hAnsi="Arial" w:cs="Arial"/>
        </w:rPr>
        <w:sectPr w:rsidR="00CC0C06" w:rsidSect="003416D6">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CF998DA" w14:textId="38B21C96" w:rsidR="000D5392" w:rsidRDefault="00D66D28" w:rsidP="000D5392">
      <w:pPr>
        <w:pStyle w:val="Body"/>
        <w:spacing w:after="0"/>
        <w:rPr>
          <w:rFonts w:ascii="Arial" w:hAnsi="Arial" w:cs="Arial"/>
        </w:rPr>
      </w:pPr>
      <w:r>
        <w:rPr>
          <w:rFonts w:ascii="Arial" w:hAnsi="Arial" w:cs="Arial"/>
          <w:noProof/>
        </w:rPr>
        <w:lastRenderedPageBreak/>
        <w:pict w14:anchorId="72FAF576">
          <v:shapetype id="_x0000_t202" coordsize="21600,21600" o:spt="202" path="m,l,21600r21600,l21600,xe">
            <v:stroke joinstyle="miter"/>
            <v:path gradientshapeok="t" o:connecttype="rect"/>
          </v:shapetype>
          <v:shape id="_x0000_s1031" type="#_x0000_t202" style="position:absolute;left:0;text-align:left;margin-left:-15.15pt;margin-top:401.85pt;width:640.25pt;height:35.05pt;z-index:251659776" filled="f">
            <v:textbox>
              <w:txbxContent>
                <w:p w14:paraId="5799C838" w14:textId="10ABB84B" w:rsidR="00D66D28" w:rsidRPr="0019785D" w:rsidRDefault="00D66D28" w:rsidP="0019785D">
                  <w:pPr>
                    <w:jc w:val="both"/>
                    <w:rPr>
                      <w:rFonts w:ascii="Arial" w:hAnsi="Arial" w:cs="Arial"/>
                      <w:sz w:val="16"/>
                      <w:szCs w:val="16"/>
                    </w:rPr>
                  </w:pPr>
                  <w:r w:rsidRPr="0019785D">
                    <w:rPr>
                      <w:rFonts w:ascii="Arial" w:hAnsi="Arial" w:cs="Arial"/>
                      <w:bCs/>
                      <w:sz w:val="16"/>
                    </w:rPr>
                    <w:t>The values in the table are averages of three trials, with standard deviations. Averages marked with the same letter on the same line are not significantly different at the 5% probability threshold according to Duncan's test.</w:t>
                  </w:r>
                </w:p>
              </w:txbxContent>
            </v:textbox>
          </v:shape>
        </w:pict>
      </w:r>
      <w:r w:rsidR="000D5392" w:rsidRPr="00037C93">
        <w:rPr>
          <w:rFonts w:ascii="Arial" w:hAnsi="Arial" w:cs="Arial"/>
        </w:rPr>
        <w:t>Table 1</w:t>
      </w:r>
      <w:r w:rsidR="00ED67DA">
        <w:rPr>
          <w:rFonts w:ascii="Arial" w:hAnsi="Arial" w:cs="Arial"/>
        </w:rPr>
        <w:t>.</w:t>
      </w:r>
      <w:r w:rsidR="000D5392" w:rsidRPr="00037C93">
        <w:rPr>
          <w:rFonts w:ascii="Arial" w:hAnsi="Arial" w:cs="Arial"/>
        </w:rPr>
        <w:t xml:space="preserve"> Changes in the biochemical parameters of blanched and dried okra powder as a function of fermentation time</w:t>
      </w:r>
    </w:p>
    <w:tbl>
      <w:tblPr>
        <w:tblStyle w:val="TableGrid"/>
        <w:tblW w:w="5000" w:type="pct"/>
        <w:tblLook w:val="04A0" w:firstRow="1" w:lastRow="0" w:firstColumn="1" w:lastColumn="0" w:noHBand="0" w:noVBand="1"/>
      </w:tblPr>
      <w:tblGrid>
        <w:gridCol w:w="1250"/>
        <w:gridCol w:w="1361"/>
        <w:gridCol w:w="1361"/>
        <w:gridCol w:w="1361"/>
        <w:gridCol w:w="1366"/>
        <w:gridCol w:w="1387"/>
        <w:gridCol w:w="1508"/>
        <w:gridCol w:w="1508"/>
        <w:gridCol w:w="1498"/>
      </w:tblGrid>
      <w:tr w:rsidR="000D5392" w:rsidRPr="000D5392" w14:paraId="5842D3B8" w14:textId="77777777" w:rsidTr="000D5392">
        <w:trPr>
          <w:trHeight w:val="154"/>
        </w:trPr>
        <w:tc>
          <w:tcPr>
            <w:tcW w:w="466" w:type="pct"/>
            <w:vMerge w:val="restart"/>
            <w:tcBorders>
              <w:top w:val="single" w:sz="18" w:space="0" w:color="auto"/>
              <w:left w:val="nil"/>
              <w:bottom w:val="single" w:sz="18" w:space="0" w:color="auto"/>
              <w:right w:val="nil"/>
            </w:tcBorders>
            <w:vAlign w:val="center"/>
          </w:tcPr>
          <w:p w14:paraId="7EDEA876" w14:textId="77777777" w:rsidR="000D5392" w:rsidRPr="000D5392" w:rsidRDefault="000D5392" w:rsidP="000D5392">
            <w:pPr>
              <w:pStyle w:val="Body"/>
              <w:spacing w:after="0"/>
              <w:rPr>
                <w:rFonts w:ascii="Arial" w:hAnsi="Arial" w:cs="Arial"/>
                <w:bCs/>
                <w:sz w:val="20"/>
                <w:lang w:val="fr-FR"/>
              </w:rPr>
            </w:pPr>
            <w:bookmarkStart w:id="26" w:name="_Hlk199322565"/>
            <w:proofErr w:type="spellStart"/>
            <w:r w:rsidRPr="000D5392">
              <w:rPr>
                <w:rFonts w:ascii="Arial" w:hAnsi="Arial" w:cs="Arial"/>
                <w:bCs/>
                <w:sz w:val="20"/>
                <w:lang w:val="fr-FR"/>
              </w:rPr>
              <w:t>Parameters</w:t>
            </w:r>
            <w:proofErr w:type="spellEnd"/>
          </w:p>
        </w:tc>
        <w:tc>
          <w:tcPr>
            <w:tcW w:w="4534" w:type="pct"/>
            <w:gridSpan w:val="8"/>
            <w:tcBorders>
              <w:top w:val="single" w:sz="18" w:space="0" w:color="auto"/>
              <w:left w:val="nil"/>
              <w:bottom w:val="single" w:sz="12" w:space="0" w:color="auto"/>
              <w:right w:val="nil"/>
            </w:tcBorders>
            <w:vAlign w:val="center"/>
          </w:tcPr>
          <w:p w14:paraId="3EF1AB3B" w14:textId="77777777" w:rsidR="000D5392" w:rsidRPr="000D5392" w:rsidRDefault="000D5392" w:rsidP="000D5392">
            <w:pPr>
              <w:pStyle w:val="Body"/>
              <w:jc w:val="center"/>
              <w:rPr>
                <w:rFonts w:ascii="Arial" w:hAnsi="Arial" w:cs="Arial"/>
                <w:bCs/>
                <w:sz w:val="20"/>
                <w:lang w:val="fr-FR"/>
              </w:rPr>
            </w:pPr>
            <w:proofErr w:type="spellStart"/>
            <w:r w:rsidRPr="000D5392">
              <w:rPr>
                <w:rFonts w:ascii="Arial" w:hAnsi="Arial" w:cs="Arial"/>
                <w:bCs/>
                <w:sz w:val="20"/>
                <w:lang w:val="fr-FR"/>
              </w:rPr>
              <w:t>Drying</w:t>
            </w:r>
            <w:proofErr w:type="spellEnd"/>
            <w:r w:rsidRPr="000D5392">
              <w:rPr>
                <w:rFonts w:ascii="Arial" w:hAnsi="Arial" w:cs="Arial"/>
                <w:bCs/>
                <w:sz w:val="20"/>
                <w:lang w:val="fr-FR"/>
              </w:rPr>
              <w:t xml:space="preserve"> </w:t>
            </w:r>
            <w:proofErr w:type="spellStart"/>
            <w:r w:rsidRPr="000D5392">
              <w:rPr>
                <w:rFonts w:ascii="Arial" w:hAnsi="Arial" w:cs="Arial"/>
                <w:bCs/>
                <w:sz w:val="20"/>
                <w:lang w:val="fr-FR"/>
              </w:rPr>
              <w:t>methods</w:t>
            </w:r>
            <w:proofErr w:type="spellEnd"/>
          </w:p>
        </w:tc>
      </w:tr>
      <w:tr w:rsidR="000D5392" w:rsidRPr="000D5392" w14:paraId="7D5334D1" w14:textId="77777777" w:rsidTr="000D5392">
        <w:trPr>
          <w:trHeight w:val="204"/>
        </w:trPr>
        <w:tc>
          <w:tcPr>
            <w:tcW w:w="466" w:type="pct"/>
            <w:vMerge/>
            <w:tcBorders>
              <w:left w:val="nil"/>
              <w:bottom w:val="single" w:sz="18" w:space="0" w:color="auto"/>
              <w:right w:val="nil"/>
            </w:tcBorders>
            <w:vAlign w:val="center"/>
          </w:tcPr>
          <w:p w14:paraId="16C11928" w14:textId="77777777" w:rsidR="000D5392" w:rsidRPr="000D5392" w:rsidRDefault="000D5392" w:rsidP="000D5392">
            <w:pPr>
              <w:pStyle w:val="Body"/>
              <w:spacing w:after="0"/>
              <w:rPr>
                <w:rFonts w:ascii="Arial" w:hAnsi="Arial" w:cs="Arial"/>
                <w:bCs/>
                <w:sz w:val="20"/>
                <w:lang w:val="fr-FR"/>
              </w:rPr>
            </w:pPr>
          </w:p>
        </w:tc>
        <w:tc>
          <w:tcPr>
            <w:tcW w:w="2178" w:type="pct"/>
            <w:gridSpan w:val="4"/>
            <w:tcBorders>
              <w:top w:val="single" w:sz="12" w:space="0" w:color="auto"/>
              <w:left w:val="nil"/>
              <w:bottom w:val="single" w:sz="12" w:space="0" w:color="auto"/>
              <w:right w:val="single" w:sz="12" w:space="0" w:color="auto"/>
            </w:tcBorders>
            <w:vAlign w:val="center"/>
          </w:tcPr>
          <w:p w14:paraId="08EEC8CF" w14:textId="77777777" w:rsidR="000D5392" w:rsidRPr="000D5392" w:rsidRDefault="000D5392" w:rsidP="000D5392">
            <w:pPr>
              <w:pStyle w:val="Body"/>
              <w:jc w:val="center"/>
              <w:rPr>
                <w:rFonts w:ascii="Arial" w:hAnsi="Arial" w:cs="Arial"/>
                <w:bCs/>
                <w:sz w:val="20"/>
                <w:lang w:val="fr-FR"/>
              </w:rPr>
            </w:pPr>
            <w:proofErr w:type="spellStart"/>
            <w:r w:rsidRPr="000D5392">
              <w:rPr>
                <w:rFonts w:ascii="Arial" w:eastAsia="Times New Roman" w:hAnsi="Arial" w:cs="Arial"/>
                <w:bCs/>
                <w:sz w:val="20"/>
                <w:lang w:val="fr-FR"/>
              </w:rPr>
              <w:t>O</w:t>
            </w:r>
            <w:r w:rsidRPr="000D5392">
              <w:rPr>
                <w:rFonts w:ascii="Arial" w:hAnsi="Arial" w:cs="Arial"/>
                <w:bCs/>
                <w:sz w:val="20"/>
                <w:lang w:val="fr-FR"/>
              </w:rPr>
              <w:t>ven</w:t>
            </w:r>
            <w:proofErr w:type="spellEnd"/>
            <w:r w:rsidRPr="000D5392">
              <w:rPr>
                <w:rFonts w:ascii="Arial" w:eastAsia="Times New Roman" w:hAnsi="Arial" w:cs="Arial"/>
                <w:bCs/>
                <w:sz w:val="20"/>
                <w:lang w:val="fr-FR"/>
              </w:rPr>
              <w:t xml:space="preserve"> </w:t>
            </w:r>
            <w:proofErr w:type="spellStart"/>
            <w:r w:rsidRPr="000D5392">
              <w:rPr>
                <w:rFonts w:ascii="Arial" w:eastAsia="Times New Roman" w:hAnsi="Arial" w:cs="Arial"/>
                <w:bCs/>
                <w:sz w:val="20"/>
                <w:lang w:val="fr-FR"/>
              </w:rPr>
              <w:t>d</w:t>
            </w:r>
            <w:r w:rsidRPr="000D5392">
              <w:rPr>
                <w:rFonts w:ascii="Arial" w:hAnsi="Arial" w:cs="Arial"/>
                <w:bCs/>
                <w:sz w:val="20"/>
                <w:lang w:val="fr-FR"/>
              </w:rPr>
              <w:t>rying</w:t>
            </w:r>
            <w:proofErr w:type="spellEnd"/>
          </w:p>
        </w:tc>
        <w:tc>
          <w:tcPr>
            <w:tcW w:w="2356" w:type="pct"/>
            <w:gridSpan w:val="4"/>
            <w:tcBorders>
              <w:top w:val="single" w:sz="12" w:space="0" w:color="auto"/>
              <w:left w:val="single" w:sz="12" w:space="0" w:color="auto"/>
              <w:bottom w:val="single" w:sz="12" w:space="0" w:color="auto"/>
              <w:right w:val="nil"/>
            </w:tcBorders>
            <w:vAlign w:val="center"/>
          </w:tcPr>
          <w:p w14:paraId="4B9A664B" w14:textId="77777777" w:rsidR="000D5392" w:rsidRPr="000D5392" w:rsidRDefault="000D5392" w:rsidP="000D5392">
            <w:pPr>
              <w:pStyle w:val="Body"/>
              <w:jc w:val="center"/>
              <w:rPr>
                <w:rFonts w:ascii="Arial" w:hAnsi="Arial" w:cs="Arial"/>
                <w:bCs/>
                <w:sz w:val="20"/>
                <w:lang w:val="fr-FR"/>
              </w:rPr>
            </w:pPr>
            <w:r w:rsidRPr="000D5392">
              <w:rPr>
                <w:rFonts w:ascii="Arial" w:eastAsia="Times New Roman" w:hAnsi="Arial" w:cs="Arial"/>
                <w:bCs/>
                <w:sz w:val="20"/>
                <w:lang w:val="fr-FR"/>
              </w:rPr>
              <w:t>S</w:t>
            </w:r>
            <w:r w:rsidRPr="000D5392">
              <w:rPr>
                <w:rFonts w:ascii="Arial" w:hAnsi="Arial" w:cs="Arial"/>
                <w:bCs/>
                <w:sz w:val="20"/>
                <w:lang w:val="fr-FR"/>
              </w:rPr>
              <w:t>olar drying</w:t>
            </w:r>
          </w:p>
        </w:tc>
      </w:tr>
      <w:tr w:rsidR="000D5392" w:rsidRPr="000D5392" w14:paraId="0B81EFB0" w14:textId="77777777" w:rsidTr="000D5392">
        <w:trPr>
          <w:trHeight w:val="112"/>
        </w:trPr>
        <w:tc>
          <w:tcPr>
            <w:tcW w:w="466" w:type="pct"/>
            <w:vMerge/>
            <w:tcBorders>
              <w:left w:val="nil"/>
              <w:bottom w:val="single" w:sz="18" w:space="0" w:color="auto"/>
              <w:right w:val="nil"/>
            </w:tcBorders>
            <w:vAlign w:val="center"/>
          </w:tcPr>
          <w:p w14:paraId="7C1E3381" w14:textId="77777777" w:rsidR="000D5392" w:rsidRPr="000D5392" w:rsidRDefault="000D5392" w:rsidP="000D5392">
            <w:pPr>
              <w:pStyle w:val="Body"/>
              <w:spacing w:after="0"/>
              <w:rPr>
                <w:rFonts w:ascii="Arial" w:hAnsi="Arial" w:cs="Arial"/>
                <w:bCs/>
                <w:sz w:val="20"/>
                <w:lang w:val="fr-FR"/>
              </w:rPr>
            </w:pPr>
          </w:p>
        </w:tc>
        <w:tc>
          <w:tcPr>
            <w:tcW w:w="4534" w:type="pct"/>
            <w:gridSpan w:val="8"/>
            <w:tcBorders>
              <w:top w:val="single" w:sz="12" w:space="0" w:color="auto"/>
              <w:left w:val="nil"/>
              <w:bottom w:val="single" w:sz="12" w:space="0" w:color="auto"/>
              <w:right w:val="single" w:sz="12" w:space="0" w:color="auto"/>
            </w:tcBorders>
            <w:vAlign w:val="center"/>
          </w:tcPr>
          <w:p w14:paraId="2DAAC630" w14:textId="77777777" w:rsidR="000D5392" w:rsidRPr="000D5392" w:rsidRDefault="000D5392" w:rsidP="000D5392">
            <w:pPr>
              <w:pStyle w:val="Body"/>
              <w:jc w:val="center"/>
              <w:rPr>
                <w:rFonts w:ascii="Arial" w:eastAsia="Times New Roman" w:hAnsi="Arial" w:cs="Arial"/>
                <w:bCs/>
                <w:sz w:val="20"/>
                <w:lang w:val="fr-FR"/>
              </w:rPr>
            </w:pPr>
            <w:r w:rsidRPr="000D5392">
              <w:rPr>
                <w:rFonts w:ascii="Arial" w:hAnsi="Arial" w:cs="Arial"/>
                <w:bCs/>
                <w:sz w:val="20"/>
                <w:lang w:val="fr-FR"/>
              </w:rPr>
              <w:t>Fermentation time (</w:t>
            </w:r>
            <w:proofErr w:type="spellStart"/>
            <w:r w:rsidRPr="000D5392">
              <w:rPr>
                <w:rFonts w:ascii="Arial" w:hAnsi="Arial" w:cs="Arial"/>
                <w:bCs/>
                <w:sz w:val="20"/>
                <w:lang w:val="fr-FR"/>
              </w:rPr>
              <w:t>days</w:t>
            </w:r>
            <w:proofErr w:type="spellEnd"/>
            <w:r w:rsidRPr="000D5392">
              <w:rPr>
                <w:rFonts w:ascii="Arial" w:hAnsi="Arial" w:cs="Arial"/>
                <w:bCs/>
                <w:sz w:val="20"/>
                <w:lang w:val="fr-FR"/>
              </w:rPr>
              <w:t>)</w:t>
            </w:r>
          </w:p>
        </w:tc>
      </w:tr>
      <w:tr w:rsidR="000D5392" w:rsidRPr="000D5392" w14:paraId="07DAEFB2" w14:textId="77777777" w:rsidTr="00D56786">
        <w:trPr>
          <w:trHeight w:val="304"/>
        </w:trPr>
        <w:tc>
          <w:tcPr>
            <w:tcW w:w="466" w:type="pct"/>
            <w:vMerge/>
            <w:tcBorders>
              <w:left w:val="nil"/>
              <w:bottom w:val="single" w:sz="18" w:space="0" w:color="auto"/>
              <w:right w:val="nil"/>
            </w:tcBorders>
            <w:vAlign w:val="center"/>
          </w:tcPr>
          <w:p w14:paraId="12D4FB06" w14:textId="77777777" w:rsidR="000D5392" w:rsidRPr="000D5392" w:rsidRDefault="000D5392" w:rsidP="000D5392">
            <w:pPr>
              <w:pStyle w:val="Body"/>
              <w:rPr>
                <w:rFonts w:ascii="Arial" w:hAnsi="Arial" w:cs="Arial"/>
                <w:bCs/>
                <w:sz w:val="20"/>
                <w:lang w:val="fr-FR"/>
              </w:rPr>
            </w:pPr>
          </w:p>
        </w:tc>
        <w:tc>
          <w:tcPr>
            <w:tcW w:w="544" w:type="pct"/>
            <w:tcBorders>
              <w:top w:val="single" w:sz="12" w:space="0" w:color="auto"/>
              <w:left w:val="nil"/>
              <w:bottom w:val="single" w:sz="18" w:space="0" w:color="auto"/>
              <w:right w:val="nil"/>
            </w:tcBorders>
            <w:vAlign w:val="center"/>
          </w:tcPr>
          <w:p w14:paraId="0FAEBE9E"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0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(E0)</w:t>
            </w:r>
          </w:p>
        </w:tc>
        <w:tc>
          <w:tcPr>
            <w:tcW w:w="544" w:type="pct"/>
            <w:tcBorders>
              <w:top w:val="single" w:sz="12" w:space="0" w:color="auto"/>
              <w:left w:val="nil"/>
              <w:bottom w:val="single" w:sz="18" w:space="0" w:color="auto"/>
              <w:right w:val="nil"/>
            </w:tcBorders>
            <w:vAlign w:val="center"/>
          </w:tcPr>
          <w:p w14:paraId="3DD37809"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1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(E1)</w:t>
            </w:r>
          </w:p>
        </w:tc>
        <w:tc>
          <w:tcPr>
            <w:tcW w:w="544" w:type="pct"/>
            <w:tcBorders>
              <w:top w:val="single" w:sz="12" w:space="0" w:color="auto"/>
              <w:left w:val="nil"/>
              <w:bottom w:val="single" w:sz="18" w:space="0" w:color="auto"/>
              <w:right w:val="nil"/>
            </w:tcBorders>
            <w:vAlign w:val="center"/>
          </w:tcPr>
          <w:p w14:paraId="74B0B36E"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3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(E3)</w:t>
            </w:r>
          </w:p>
        </w:tc>
        <w:tc>
          <w:tcPr>
            <w:tcW w:w="546" w:type="pct"/>
            <w:tcBorders>
              <w:top w:val="single" w:sz="12" w:space="0" w:color="auto"/>
              <w:left w:val="nil"/>
              <w:bottom w:val="single" w:sz="18" w:space="0" w:color="auto"/>
              <w:right w:val="single" w:sz="12" w:space="0" w:color="auto"/>
            </w:tcBorders>
            <w:vAlign w:val="center"/>
          </w:tcPr>
          <w:p w14:paraId="39E06BB6"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5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(E5)</w:t>
            </w:r>
          </w:p>
        </w:tc>
        <w:tc>
          <w:tcPr>
            <w:tcW w:w="554" w:type="pct"/>
            <w:tcBorders>
              <w:top w:val="single" w:sz="12" w:space="0" w:color="auto"/>
              <w:left w:val="single" w:sz="12" w:space="0" w:color="auto"/>
              <w:bottom w:val="single" w:sz="18" w:space="0" w:color="auto"/>
              <w:right w:val="nil"/>
            </w:tcBorders>
            <w:vAlign w:val="center"/>
          </w:tcPr>
          <w:p w14:paraId="7190FC8E"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0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(S0)</w:t>
            </w:r>
          </w:p>
        </w:tc>
        <w:tc>
          <w:tcPr>
            <w:tcW w:w="602" w:type="pct"/>
            <w:tcBorders>
              <w:top w:val="single" w:sz="12" w:space="0" w:color="auto"/>
              <w:left w:val="nil"/>
              <w:bottom w:val="single" w:sz="18" w:space="0" w:color="auto"/>
              <w:right w:val="nil"/>
            </w:tcBorders>
            <w:vAlign w:val="center"/>
          </w:tcPr>
          <w:p w14:paraId="6235D2D0"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1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(S1)</w:t>
            </w:r>
          </w:p>
        </w:tc>
        <w:tc>
          <w:tcPr>
            <w:tcW w:w="602" w:type="pct"/>
            <w:tcBorders>
              <w:top w:val="single" w:sz="12" w:space="0" w:color="auto"/>
              <w:left w:val="nil"/>
              <w:bottom w:val="single" w:sz="18" w:space="0" w:color="auto"/>
              <w:right w:val="nil"/>
            </w:tcBorders>
            <w:vAlign w:val="center"/>
          </w:tcPr>
          <w:p w14:paraId="45E55FE3"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3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(S3)</w:t>
            </w:r>
          </w:p>
        </w:tc>
        <w:tc>
          <w:tcPr>
            <w:tcW w:w="598" w:type="pct"/>
            <w:tcBorders>
              <w:top w:val="single" w:sz="12" w:space="0" w:color="auto"/>
              <w:left w:val="nil"/>
              <w:bottom w:val="single" w:sz="18" w:space="0" w:color="auto"/>
              <w:right w:val="nil"/>
            </w:tcBorders>
            <w:vAlign w:val="center"/>
          </w:tcPr>
          <w:p w14:paraId="0B9C57A4"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5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(S5)</w:t>
            </w:r>
          </w:p>
        </w:tc>
      </w:tr>
      <w:tr w:rsidR="000D5392" w:rsidRPr="000D5392" w14:paraId="3C3F510D" w14:textId="77777777" w:rsidTr="00DD0C7E">
        <w:trPr>
          <w:trHeight w:val="465"/>
        </w:trPr>
        <w:tc>
          <w:tcPr>
            <w:tcW w:w="466" w:type="pct"/>
            <w:tcBorders>
              <w:top w:val="single" w:sz="18" w:space="0" w:color="auto"/>
              <w:left w:val="nil"/>
              <w:bottom w:val="nil"/>
              <w:right w:val="nil"/>
            </w:tcBorders>
            <w:vAlign w:val="center"/>
          </w:tcPr>
          <w:p w14:paraId="752A2D38" w14:textId="77777777" w:rsidR="000D5392" w:rsidRPr="000D5392" w:rsidRDefault="000D5392" w:rsidP="000D5392">
            <w:pPr>
              <w:pStyle w:val="Body"/>
              <w:rPr>
                <w:rFonts w:ascii="Arial" w:hAnsi="Arial" w:cs="Arial"/>
                <w:bCs/>
                <w:sz w:val="20"/>
                <w:lang w:val="fr-FR"/>
              </w:rPr>
            </w:pPr>
            <w:r w:rsidRPr="000D5392">
              <w:rPr>
                <w:rFonts w:ascii="Arial" w:hAnsi="Arial" w:cs="Arial"/>
                <w:bCs/>
                <w:sz w:val="20"/>
                <w:lang w:val="fr-FR"/>
              </w:rPr>
              <w:t>pH</w:t>
            </w:r>
          </w:p>
        </w:tc>
        <w:tc>
          <w:tcPr>
            <w:tcW w:w="544" w:type="pct"/>
            <w:tcBorders>
              <w:top w:val="single" w:sz="18" w:space="0" w:color="auto"/>
              <w:left w:val="nil"/>
              <w:bottom w:val="nil"/>
              <w:right w:val="nil"/>
            </w:tcBorders>
            <w:vAlign w:val="center"/>
          </w:tcPr>
          <w:p w14:paraId="6E15A7F7"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4.35±0.10</w:t>
            </w:r>
            <w:r w:rsidRPr="000D5392">
              <w:rPr>
                <w:rFonts w:ascii="Arial" w:hAnsi="Arial" w:cs="Arial"/>
                <w:bCs/>
                <w:sz w:val="20"/>
                <w:vertAlign w:val="superscript"/>
                <w:lang w:val="fr-FR"/>
              </w:rPr>
              <w:t>d</w:t>
            </w:r>
          </w:p>
        </w:tc>
        <w:tc>
          <w:tcPr>
            <w:tcW w:w="544" w:type="pct"/>
            <w:tcBorders>
              <w:top w:val="single" w:sz="18" w:space="0" w:color="auto"/>
              <w:left w:val="nil"/>
              <w:bottom w:val="nil"/>
              <w:right w:val="nil"/>
            </w:tcBorders>
            <w:vAlign w:val="center"/>
          </w:tcPr>
          <w:p w14:paraId="4FD99ADA"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4.18±0.10</w:t>
            </w:r>
            <w:r w:rsidRPr="000D5392">
              <w:rPr>
                <w:rFonts w:ascii="Arial" w:hAnsi="Arial" w:cs="Arial"/>
                <w:bCs/>
                <w:sz w:val="20"/>
                <w:vertAlign w:val="superscript"/>
                <w:lang w:val="fr-FR"/>
              </w:rPr>
              <w:t>b</w:t>
            </w:r>
          </w:p>
        </w:tc>
        <w:tc>
          <w:tcPr>
            <w:tcW w:w="544" w:type="pct"/>
            <w:tcBorders>
              <w:top w:val="single" w:sz="18" w:space="0" w:color="auto"/>
              <w:left w:val="nil"/>
              <w:bottom w:val="nil"/>
              <w:right w:val="nil"/>
            </w:tcBorders>
            <w:vAlign w:val="center"/>
          </w:tcPr>
          <w:p w14:paraId="6A167B3A"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4.22±0.07</w:t>
            </w:r>
            <w:r w:rsidRPr="000D5392">
              <w:rPr>
                <w:rFonts w:ascii="Arial" w:hAnsi="Arial" w:cs="Arial"/>
                <w:bCs/>
                <w:sz w:val="20"/>
                <w:vertAlign w:val="superscript"/>
                <w:lang w:val="fr-FR"/>
              </w:rPr>
              <w:t>c</w:t>
            </w:r>
          </w:p>
        </w:tc>
        <w:tc>
          <w:tcPr>
            <w:tcW w:w="546" w:type="pct"/>
            <w:tcBorders>
              <w:top w:val="single" w:sz="18" w:space="0" w:color="auto"/>
              <w:left w:val="nil"/>
              <w:bottom w:val="nil"/>
              <w:right w:val="single" w:sz="12" w:space="0" w:color="auto"/>
            </w:tcBorders>
            <w:vAlign w:val="center"/>
          </w:tcPr>
          <w:p w14:paraId="7B825EB2"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4.11±0.03</w:t>
            </w:r>
            <w:r w:rsidRPr="000D5392">
              <w:rPr>
                <w:rFonts w:ascii="Arial" w:hAnsi="Arial" w:cs="Arial"/>
                <w:bCs/>
                <w:sz w:val="20"/>
                <w:vertAlign w:val="superscript"/>
                <w:lang w:val="fr-FR"/>
              </w:rPr>
              <w:t>a</w:t>
            </w:r>
          </w:p>
        </w:tc>
        <w:tc>
          <w:tcPr>
            <w:tcW w:w="554" w:type="pct"/>
            <w:tcBorders>
              <w:top w:val="single" w:sz="18" w:space="0" w:color="auto"/>
              <w:left w:val="single" w:sz="12" w:space="0" w:color="auto"/>
              <w:bottom w:val="nil"/>
              <w:right w:val="nil"/>
            </w:tcBorders>
            <w:vAlign w:val="center"/>
          </w:tcPr>
          <w:p w14:paraId="5377D1D1"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4.30±0.03</w:t>
            </w:r>
            <w:r w:rsidRPr="000D5392">
              <w:rPr>
                <w:rFonts w:ascii="Arial" w:hAnsi="Arial" w:cs="Arial"/>
                <w:bCs/>
                <w:sz w:val="20"/>
                <w:vertAlign w:val="superscript"/>
                <w:lang w:val="fr-FR"/>
              </w:rPr>
              <w:t>d</w:t>
            </w:r>
          </w:p>
        </w:tc>
        <w:tc>
          <w:tcPr>
            <w:tcW w:w="602" w:type="pct"/>
            <w:tcBorders>
              <w:top w:val="single" w:sz="18" w:space="0" w:color="auto"/>
              <w:left w:val="nil"/>
              <w:bottom w:val="nil"/>
              <w:right w:val="nil"/>
            </w:tcBorders>
            <w:vAlign w:val="center"/>
          </w:tcPr>
          <w:p w14:paraId="36B92235"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4.26±0.06</w:t>
            </w:r>
            <w:r w:rsidRPr="000D5392">
              <w:rPr>
                <w:rFonts w:ascii="Arial" w:hAnsi="Arial" w:cs="Arial"/>
                <w:bCs/>
                <w:sz w:val="20"/>
                <w:vertAlign w:val="superscript"/>
                <w:lang w:val="fr-FR"/>
              </w:rPr>
              <w:t>c</w:t>
            </w:r>
          </w:p>
        </w:tc>
        <w:tc>
          <w:tcPr>
            <w:tcW w:w="602" w:type="pct"/>
            <w:tcBorders>
              <w:top w:val="single" w:sz="18" w:space="0" w:color="auto"/>
              <w:left w:val="nil"/>
              <w:bottom w:val="nil"/>
              <w:right w:val="nil"/>
            </w:tcBorders>
            <w:vAlign w:val="center"/>
          </w:tcPr>
          <w:p w14:paraId="77621894"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4.22±0.08</w:t>
            </w:r>
            <w:r w:rsidRPr="000D5392">
              <w:rPr>
                <w:rFonts w:ascii="Arial" w:hAnsi="Arial" w:cs="Arial"/>
                <w:bCs/>
                <w:sz w:val="20"/>
                <w:vertAlign w:val="superscript"/>
                <w:lang w:val="fr-FR"/>
              </w:rPr>
              <w:t>b</w:t>
            </w:r>
          </w:p>
        </w:tc>
        <w:tc>
          <w:tcPr>
            <w:tcW w:w="598" w:type="pct"/>
            <w:tcBorders>
              <w:top w:val="single" w:sz="18" w:space="0" w:color="auto"/>
              <w:left w:val="nil"/>
              <w:bottom w:val="nil"/>
              <w:right w:val="nil"/>
            </w:tcBorders>
            <w:vAlign w:val="center"/>
          </w:tcPr>
          <w:p w14:paraId="0955D0FE"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4.01±0.07</w:t>
            </w:r>
            <w:r w:rsidRPr="000D5392">
              <w:rPr>
                <w:rFonts w:ascii="Arial" w:hAnsi="Arial" w:cs="Arial"/>
                <w:bCs/>
                <w:sz w:val="20"/>
                <w:vertAlign w:val="superscript"/>
                <w:lang w:val="fr-FR"/>
              </w:rPr>
              <w:t>a</w:t>
            </w:r>
          </w:p>
        </w:tc>
      </w:tr>
      <w:tr w:rsidR="000D5392" w:rsidRPr="000D5392" w14:paraId="25E3605E" w14:textId="77777777" w:rsidTr="00DD0C7E">
        <w:trPr>
          <w:trHeight w:val="465"/>
        </w:trPr>
        <w:tc>
          <w:tcPr>
            <w:tcW w:w="466" w:type="pct"/>
            <w:tcBorders>
              <w:top w:val="nil"/>
              <w:left w:val="nil"/>
              <w:bottom w:val="nil"/>
              <w:right w:val="nil"/>
            </w:tcBorders>
            <w:vAlign w:val="center"/>
          </w:tcPr>
          <w:p w14:paraId="64154313" w14:textId="77777777" w:rsidR="000D5392" w:rsidRPr="000D5392" w:rsidRDefault="000D5392" w:rsidP="000D5392">
            <w:pPr>
              <w:pStyle w:val="Body"/>
              <w:rPr>
                <w:rFonts w:ascii="Arial" w:hAnsi="Arial" w:cs="Arial"/>
                <w:bCs/>
                <w:sz w:val="20"/>
                <w:lang w:val="fr-FR"/>
              </w:rPr>
            </w:pPr>
            <w:r w:rsidRPr="000D5392">
              <w:rPr>
                <w:rFonts w:ascii="Arial" w:hAnsi="Arial" w:cs="Arial"/>
                <w:bCs/>
                <w:sz w:val="20"/>
                <w:lang w:val="fr-FR"/>
              </w:rPr>
              <w:t>Ash (%)</w:t>
            </w:r>
          </w:p>
        </w:tc>
        <w:tc>
          <w:tcPr>
            <w:tcW w:w="544" w:type="pct"/>
            <w:tcBorders>
              <w:top w:val="nil"/>
              <w:left w:val="nil"/>
              <w:bottom w:val="nil"/>
              <w:right w:val="nil"/>
            </w:tcBorders>
            <w:vAlign w:val="center"/>
          </w:tcPr>
          <w:p w14:paraId="1EBB2A90"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9.39±0.01</w:t>
            </w:r>
            <w:r w:rsidRPr="000D5392">
              <w:rPr>
                <w:rFonts w:ascii="Arial" w:eastAsia="Times New Roman" w:hAnsi="Arial" w:cs="Arial"/>
                <w:bCs/>
                <w:sz w:val="20"/>
                <w:vertAlign w:val="superscript"/>
                <w:lang w:val="fr-FR"/>
              </w:rPr>
              <w:t>a</w:t>
            </w:r>
          </w:p>
        </w:tc>
        <w:tc>
          <w:tcPr>
            <w:tcW w:w="544" w:type="pct"/>
            <w:tcBorders>
              <w:top w:val="nil"/>
              <w:left w:val="nil"/>
              <w:bottom w:val="nil"/>
              <w:right w:val="nil"/>
            </w:tcBorders>
            <w:vAlign w:val="center"/>
          </w:tcPr>
          <w:p w14:paraId="0D5C970E"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10.20±0.01</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341BA52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10.10±0.01</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239C1520"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10.51±0.01</w:t>
            </w:r>
            <w:r w:rsidRPr="000D5392">
              <w:rPr>
                <w:rFonts w:ascii="Arial" w:eastAsia="Times New Roman" w:hAnsi="Arial" w:cs="Arial"/>
                <w:bCs/>
                <w:sz w:val="20"/>
                <w:vertAlign w:val="superscript"/>
                <w:lang w:val="fr-FR"/>
              </w:rPr>
              <w:t xml:space="preserve"> d</w:t>
            </w:r>
          </w:p>
        </w:tc>
        <w:tc>
          <w:tcPr>
            <w:tcW w:w="554" w:type="pct"/>
            <w:tcBorders>
              <w:top w:val="nil"/>
              <w:left w:val="single" w:sz="12" w:space="0" w:color="auto"/>
              <w:bottom w:val="nil"/>
              <w:right w:val="nil"/>
            </w:tcBorders>
            <w:vAlign w:val="center"/>
          </w:tcPr>
          <w:p w14:paraId="35E33070"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11.27±0.13</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67C5FAE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9.66±0.03</w:t>
            </w:r>
            <w:r w:rsidRPr="000D5392">
              <w:rPr>
                <w:rFonts w:ascii="Arial" w:eastAsia="Times New Roman" w:hAnsi="Arial" w:cs="Arial"/>
                <w:bCs/>
                <w:sz w:val="20"/>
                <w:vertAlign w:val="superscript"/>
                <w:lang w:val="fr-FR"/>
              </w:rPr>
              <w:t xml:space="preserve"> a</w:t>
            </w:r>
          </w:p>
        </w:tc>
        <w:tc>
          <w:tcPr>
            <w:tcW w:w="602" w:type="pct"/>
            <w:tcBorders>
              <w:top w:val="nil"/>
              <w:left w:val="nil"/>
              <w:bottom w:val="nil"/>
              <w:right w:val="nil"/>
            </w:tcBorders>
            <w:vAlign w:val="center"/>
          </w:tcPr>
          <w:p w14:paraId="31381F74"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9.92±0.01</w:t>
            </w:r>
            <w:r w:rsidRPr="000D5392">
              <w:rPr>
                <w:rFonts w:ascii="Arial" w:eastAsia="Times New Roman" w:hAnsi="Arial" w:cs="Arial"/>
                <w:bCs/>
                <w:sz w:val="20"/>
                <w:vertAlign w:val="superscript"/>
                <w:lang w:val="fr-FR"/>
              </w:rPr>
              <w:t xml:space="preserve"> b</w:t>
            </w:r>
          </w:p>
        </w:tc>
        <w:tc>
          <w:tcPr>
            <w:tcW w:w="598" w:type="pct"/>
            <w:tcBorders>
              <w:top w:val="nil"/>
              <w:left w:val="nil"/>
              <w:bottom w:val="nil"/>
              <w:right w:val="nil"/>
            </w:tcBorders>
            <w:vAlign w:val="center"/>
          </w:tcPr>
          <w:p w14:paraId="511B784F"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10.53±0.01</w:t>
            </w:r>
            <w:r w:rsidRPr="000D5392">
              <w:rPr>
                <w:rFonts w:ascii="Arial" w:eastAsia="Times New Roman" w:hAnsi="Arial" w:cs="Arial"/>
                <w:bCs/>
                <w:sz w:val="20"/>
                <w:vertAlign w:val="superscript"/>
                <w:lang w:val="fr-FR"/>
              </w:rPr>
              <w:t xml:space="preserve"> c</w:t>
            </w:r>
          </w:p>
        </w:tc>
      </w:tr>
      <w:tr w:rsidR="000D5392" w:rsidRPr="000D5392" w14:paraId="4B5A0A8C" w14:textId="77777777" w:rsidTr="00DD0C7E">
        <w:trPr>
          <w:trHeight w:val="483"/>
        </w:trPr>
        <w:tc>
          <w:tcPr>
            <w:tcW w:w="466" w:type="pct"/>
            <w:tcBorders>
              <w:top w:val="nil"/>
              <w:left w:val="nil"/>
              <w:bottom w:val="nil"/>
              <w:right w:val="nil"/>
            </w:tcBorders>
            <w:vAlign w:val="center"/>
          </w:tcPr>
          <w:p w14:paraId="1EF4BEAE" w14:textId="77777777" w:rsidR="000D5392" w:rsidRPr="000D5392" w:rsidRDefault="000D5392" w:rsidP="000D5392">
            <w:pPr>
              <w:pStyle w:val="Body"/>
              <w:rPr>
                <w:rFonts w:ascii="Arial" w:hAnsi="Arial" w:cs="Arial"/>
                <w:bCs/>
                <w:sz w:val="20"/>
                <w:lang w:val="fr-FR"/>
              </w:rPr>
            </w:pPr>
            <w:proofErr w:type="spellStart"/>
            <w:r w:rsidRPr="000D5392">
              <w:rPr>
                <w:rFonts w:ascii="Arial" w:hAnsi="Arial" w:cs="Arial"/>
                <w:bCs/>
                <w:sz w:val="20"/>
                <w:lang w:val="fr-FR"/>
              </w:rPr>
              <w:t>Moisture</w:t>
            </w:r>
            <w:proofErr w:type="spellEnd"/>
            <w:r w:rsidRPr="000D5392">
              <w:rPr>
                <w:rFonts w:ascii="Arial" w:hAnsi="Arial" w:cs="Arial"/>
                <w:bCs/>
                <w:sz w:val="20"/>
                <w:lang w:val="fr-FR"/>
              </w:rPr>
              <w:t xml:space="preserve"> (%)</w:t>
            </w:r>
          </w:p>
        </w:tc>
        <w:tc>
          <w:tcPr>
            <w:tcW w:w="544" w:type="pct"/>
            <w:tcBorders>
              <w:top w:val="nil"/>
              <w:left w:val="nil"/>
              <w:bottom w:val="nil"/>
              <w:right w:val="nil"/>
            </w:tcBorders>
            <w:vAlign w:val="center"/>
          </w:tcPr>
          <w:p w14:paraId="2E43EC7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14.73±0.02</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7ED316C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12.51±0,01</w:t>
            </w:r>
            <w:r w:rsidRPr="000D5392">
              <w:rPr>
                <w:rFonts w:ascii="Arial" w:eastAsia="Times New Roman" w:hAnsi="Arial" w:cs="Arial"/>
                <w:bCs/>
                <w:sz w:val="20"/>
                <w:vertAlign w:val="superscript"/>
                <w:lang w:val="fr-FR"/>
              </w:rPr>
              <w:t xml:space="preserve"> a</w:t>
            </w:r>
          </w:p>
        </w:tc>
        <w:tc>
          <w:tcPr>
            <w:tcW w:w="544" w:type="pct"/>
            <w:tcBorders>
              <w:top w:val="nil"/>
              <w:left w:val="nil"/>
              <w:bottom w:val="nil"/>
              <w:right w:val="nil"/>
            </w:tcBorders>
            <w:vAlign w:val="center"/>
          </w:tcPr>
          <w:p w14:paraId="031D94B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13.59±0.01</w:t>
            </w:r>
            <w:r w:rsidRPr="000D5392">
              <w:rPr>
                <w:rFonts w:ascii="Arial" w:eastAsia="Times New Roman" w:hAnsi="Arial" w:cs="Arial"/>
                <w:bCs/>
                <w:sz w:val="20"/>
                <w:vertAlign w:val="superscript"/>
                <w:lang w:val="fr-FR"/>
              </w:rPr>
              <w:t xml:space="preserve"> c</w:t>
            </w:r>
          </w:p>
        </w:tc>
        <w:tc>
          <w:tcPr>
            <w:tcW w:w="546" w:type="pct"/>
            <w:tcBorders>
              <w:top w:val="nil"/>
              <w:left w:val="nil"/>
              <w:bottom w:val="nil"/>
              <w:right w:val="single" w:sz="12" w:space="0" w:color="auto"/>
            </w:tcBorders>
            <w:vAlign w:val="center"/>
          </w:tcPr>
          <w:p w14:paraId="20DE911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13.54±0.02</w:t>
            </w:r>
            <w:r w:rsidRPr="000D5392">
              <w:rPr>
                <w:rFonts w:ascii="Arial" w:eastAsia="Times New Roman" w:hAnsi="Arial" w:cs="Arial"/>
                <w:bCs/>
                <w:sz w:val="20"/>
                <w:vertAlign w:val="superscript"/>
                <w:lang w:val="fr-FR"/>
              </w:rPr>
              <w:t xml:space="preserve"> b</w:t>
            </w:r>
          </w:p>
        </w:tc>
        <w:tc>
          <w:tcPr>
            <w:tcW w:w="554" w:type="pct"/>
            <w:tcBorders>
              <w:top w:val="nil"/>
              <w:left w:val="single" w:sz="12" w:space="0" w:color="auto"/>
              <w:bottom w:val="nil"/>
              <w:right w:val="nil"/>
            </w:tcBorders>
            <w:vAlign w:val="center"/>
          </w:tcPr>
          <w:p w14:paraId="1570CEB7"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14.10±0.01</w:t>
            </w:r>
            <w:r w:rsidRPr="000D5392">
              <w:rPr>
                <w:rFonts w:ascii="Arial" w:eastAsia="Times New Roman" w:hAnsi="Arial" w:cs="Arial"/>
                <w:bCs/>
                <w:sz w:val="20"/>
                <w:vertAlign w:val="superscript"/>
                <w:lang w:val="fr-FR"/>
              </w:rPr>
              <w:t xml:space="preserve"> b</w:t>
            </w:r>
          </w:p>
        </w:tc>
        <w:tc>
          <w:tcPr>
            <w:tcW w:w="602" w:type="pct"/>
            <w:tcBorders>
              <w:top w:val="nil"/>
              <w:left w:val="nil"/>
              <w:bottom w:val="nil"/>
              <w:right w:val="nil"/>
            </w:tcBorders>
            <w:vAlign w:val="center"/>
          </w:tcPr>
          <w:p w14:paraId="23B7052B"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13.02±0.02</w:t>
            </w:r>
            <w:r w:rsidRPr="000D5392">
              <w:rPr>
                <w:rFonts w:ascii="Arial" w:eastAsia="Times New Roman" w:hAnsi="Arial" w:cs="Arial"/>
                <w:bCs/>
                <w:sz w:val="20"/>
                <w:vertAlign w:val="superscript"/>
                <w:lang w:val="fr-FR"/>
              </w:rPr>
              <w:t xml:space="preserve"> a</w:t>
            </w:r>
          </w:p>
        </w:tc>
        <w:tc>
          <w:tcPr>
            <w:tcW w:w="602" w:type="pct"/>
            <w:tcBorders>
              <w:top w:val="nil"/>
              <w:left w:val="nil"/>
              <w:bottom w:val="nil"/>
              <w:right w:val="nil"/>
            </w:tcBorders>
            <w:vAlign w:val="center"/>
          </w:tcPr>
          <w:p w14:paraId="3F4E0F6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14.26±0.01</w:t>
            </w:r>
            <w:r w:rsidRPr="000D5392">
              <w:rPr>
                <w:rFonts w:ascii="Arial" w:eastAsia="Times New Roman" w:hAnsi="Arial" w:cs="Arial"/>
                <w:bCs/>
                <w:sz w:val="20"/>
                <w:vertAlign w:val="superscript"/>
                <w:lang w:val="fr-FR"/>
              </w:rPr>
              <w:t xml:space="preserve"> c</w:t>
            </w:r>
          </w:p>
        </w:tc>
        <w:tc>
          <w:tcPr>
            <w:tcW w:w="598" w:type="pct"/>
            <w:tcBorders>
              <w:top w:val="nil"/>
              <w:left w:val="nil"/>
              <w:bottom w:val="nil"/>
              <w:right w:val="nil"/>
            </w:tcBorders>
            <w:vAlign w:val="center"/>
          </w:tcPr>
          <w:p w14:paraId="30B2830B"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14.25±0.01</w:t>
            </w:r>
            <w:r w:rsidRPr="000D5392">
              <w:rPr>
                <w:rFonts w:ascii="Arial" w:eastAsia="Times New Roman" w:hAnsi="Arial" w:cs="Arial"/>
                <w:bCs/>
                <w:sz w:val="20"/>
                <w:vertAlign w:val="superscript"/>
                <w:lang w:val="fr-FR"/>
              </w:rPr>
              <w:t xml:space="preserve"> c</w:t>
            </w:r>
          </w:p>
        </w:tc>
      </w:tr>
      <w:tr w:rsidR="000D5392" w:rsidRPr="000D5392" w14:paraId="0375DFE2" w14:textId="77777777" w:rsidTr="00DD0C7E">
        <w:trPr>
          <w:trHeight w:val="438"/>
        </w:trPr>
        <w:tc>
          <w:tcPr>
            <w:tcW w:w="466" w:type="pct"/>
            <w:tcBorders>
              <w:top w:val="nil"/>
              <w:left w:val="nil"/>
              <w:bottom w:val="nil"/>
              <w:right w:val="nil"/>
            </w:tcBorders>
            <w:vAlign w:val="center"/>
          </w:tcPr>
          <w:p w14:paraId="5853769F" w14:textId="3B977B12" w:rsidR="000D5392" w:rsidRPr="000D5392" w:rsidRDefault="00D56786" w:rsidP="000D5392">
            <w:pPr>
              <w:pStyle w:val="Body"/>
              <w:rPr>
                <w:rFonts w:ascii="Arial" w:hAnsi="Arial" w:cs="Arial"/>
                <w:bCs/>
                <w:sz w:val="20"/>
                <w:lang w:val="fr-FR"/>
              </w:rPr>
            </w:pPr>
            <w:r>
              <w:rPr>
                <w:rFonts w:ascii="Arial" w:hAnsi="Arial" w:cs="Arial"/>
                <w:bCs/>
                <w:sz w:val="20"/>
                <w:lang w:val="fr-FR"/>
              </w:rPr>
              <w:t>F</w:t>
            </w:r>
            <w:r w:rsidR="000D5392" w:rsidRPr="000D5392">
              <w:rPr>
                <w:rFonts w:ascii="Arial" w:hAnsi="Arial" w:cs="Arial"/>
                <w:bCs/>
                <w:sz w:val="20"/>
                <w:lang w:val="fr-FR"/>
              </w:rPr>
              <w:t>ibre (%)</w:t>
            </w:r>
          </w:p>
        </w:tc>
        <w:tc>
          <w:tcPr>
            <w:tcW w:w="544" w:type="pct"/>
            <w:tcBorders>
              <w:top w:val="nil"/>
              <w:left w:val="nil"/>
              <w:bottom w:val="nil"/>
              <w:right w:val="nil"/>
            </w:tcBorders>
            <w:vAlign w:val="center"/>
          </w:tcPr>
          <w:p w14:paraId="14FAA2D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3.17±0.10</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6E457C8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2.68±0.07</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7AC714E4"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2.11±0.01</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4279648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1.90±0.01</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nil"/>
              <w:right w:val="nil"/>
            </w:tcBorders>
            <w:vAlign w:val="center"/>
          </w:tcPr>
          <w:p w14:paraId="4612E9C2"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2.76±0.02</w:t>
            </w:r>
            <w:r w:rsidRPr="000D5392">
              <w:rPr>
                <w:rFonts w:ascii="Arial" w:eastAsia="Times New Roman" w:hAnsi="Arial" w:cs="Arial"/>
                <w:bCs/>
                <w:sz w:val="20"/>
                <w:vertAlign w:val="superscript"/>
                <w:lang w:val="fr-FR"/>
              </w:rPr>
              <w:t xml:space="preserve"> c</w:t>
            </w:r>
          </w:p>
        </w:tc>
        <w:tc>
          <w:tcPr>
            <w:tcW w:w="602" w:type="pct"/>
            <w:tcBorders>
              <w:top w:val="nil"/>
              <w:left w:val="nil"/>
              <w:bottom w:val="nil"/>
              <w:right w:val="nil"/>
            </w:tcBorders>
            <w:vAlign w:val="center"/>
          </w:tcPr>
          <w:p w14:paraId="5E9E995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2.94±0.02</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056D3443"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2.07±0.01</w:t>
            </w:r>
            <w:r w:rsidRPr="000D5392">
              <w:rPr>
                <w:rFonts w:ascii="Arial" w:eastAsia="Times New Roman" w:hAnsi="Arial" w:cs="Arial"/>
                <w:bCs/>
                <w:sz w:val="20"/>
                <w:vertAlign w:val="superscript"/>
                <w:lang w:val="fr-FR"/>
              </w:rPr>
              <w:t xml:space="preserve"> b</w:t>
            </w:r>
          </w:p>
        </w:tc>
        <w:tc>
          <w:tcPr>
            <w:tcW w:w="598" w:type="pct"/>
            <w:tcBorders>
              <w:top w:val="nil"/>
              <w:left w:val="nil"/>
              <w:bottom w:val="nil"/>
              <w:right w:val="nil"/>
            </w:tcBorders>
            <w:vAlign w:val="center"/>
          </w:tcPr>
          <w:p w14:paraId="497AB4C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1.82±0.09</w:t>
            </w:r>
            <w:r w:rsidRPr="000D5392">
              <w:rPr>
                <w:rFonts w:ascii="Arial" w:eastAsia="Times New Roman" w:hAnsi="Arial" w:cs="Arial"/>
                <w:bCs/>
                <w:sz w:val="20"/>
                <w:vertAlign w:val="superscript"/>
                <w:lang w:val="fr-FR"/>
              </w:rPr>
              <w:t xml:space="preserve"> a</w:t>
            </w:r>
          </w:p>
        </w:tc>
      </w:tr>
      <w:tr w:rsidR="000D5392" w:rsidRPr="000D5392" w14:paraId="710C42D8" w14:textId="77777777" w:rsidTr="00DD0C7E">
        <w:trPr>
          <w:trHeight w:val="621"/>
        </w:trPr>
        <w:tc>
          <w:tcPr>
            <w:tcW w:w="466" w:type="pct"/>
            <w:tcBorders>
              <w:top w:val="nil"/>
              <w:left w:val="nil"/>
              <w:bottom w:val="nil"/>
              <w:right w:val="nil"/>
            </w:tcBorders>
            <w:vAlign w:val="center"/>
          </w:tcPr>
          <w:p w14:paraId="5C1A8D4F" w14:textId="77777777" w:rsidR="000D5392" w:rsidRPr="000D5392" w:rsidRDefault="000D5392" w:rsidP="000D5392">
            <w:pPr>
              <w:pStyle w:val="Body"/>
              <w:rPr>
                <w:rFonts w:ascii="Arial" w:hAnsi="Arial" w:cs="Arial"/>
                <w:bCs/>
                <w:sz w:val="20"/>
                <w:lang w:val="fr-FR"/>
              </w:rPr>
            </w:pPr>
            <w:r w:rsidRPr="000D5392">
              <w:rPr>
                <w:rFonts w:ascii="Arial" w:hAnsi="Arial" w:cs="Arial"/>
                <w:bCs/>
                <w:sz w:val="20"/>
                <w:lang w:val="fr-FR"/>
              </w:rPr>
              <w:t xml:space="preserve">Total </w:t>
            </w:r>
            <w:proofErr w:type="spellStart"/>
            <w:r w:rsidRPr="000D5392">
              <w:rPr>
                <w:rFonts w:ascii="Arial" w:hAnsi="Arial" w:cs="Arial"/>
                <w:bCs/>
                <w:sz w:val="20"/>
                <w:lang w:val="fr-FR"/>
              </w:rPr>
              <w:t>sugars</w:t>
            </w:r>
            <w:proofErr w:type="spellEnd"/>
            <w:r w:rsidRPr="000D5392">
              <w:rPr>
                <w:rFonts w:ascii="Arial" w:hAnsi="Arial" w:cs="Arial"/>
                <w:bCs/>
                <w:sz w:val="20"/>
                <w:lang w:val="fr-FR"/>
              </w:rPr>
              <w:t xml:space="preserve"> (mg/100g MS)</w:t>
            </w:r>
          </w:p>
        </w:tc>
        <w:tc>
          <w:tcPr>
            <w:tcW w:w="544" w:type="pct"/>
            <w:tcBorders>
              <w:top w:val="nil"/>
              <w:left w:val="nil"/>
              <w:bottom w:val="nil"/>
              <w:right w:val="nil"/>
            </w:tcBorders>
            <w:vAlign w:val="center"/>
          </w:tcPr>
          <w:p w14:paraId="01ABEFFC"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6.59±0.16</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3C2259AF"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4.60±0.16</w:t>
            </w:r>
            <w:r w:rsidRPr="000D5392">
              <w:rPr>
                <w:rFonts w:ascii="Arial" w:eastAsia="Times New Roman" w:hAnsi="Arial" w:cs="Arial"/>
                <w:bCs/>
                <w:sz w:val="20"/>
                <w:vertAlign w:val="superscript"/>
                <w:lang w:val="fr-FR"/>
              </w:rPr>
              <w:t xml:space="preserve"> b</w:t>
            </w:r>
          </w:p>
        </w:tc>
        <w:tc>
          <w:tcPr>
            <w:tcW w:w="544" w:type="pct"/>
            <w:tcBorders>
              <w:top w:val="nil"/>
              <w:left w:val="nil"/>
              <w:bottom w:val="nil"/>
              <w:right w:val="nil"/>
            </w:tcBorders>
            <w:vAlign w:val="center"/>
          </w:tcPr>
          <w:p w14:paraId="0CD75ED4"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4.85±0.04</w:t>
            </w:r>
            <w:r w:rsidRPr="000D5392">
              <w:rPr>
                <w:rFonts w:ascii="Arial" w:eastAsia="Times New Roman" w:hAnsi="Arial" w:cs="Arial"/>
                <w:bCs/>
                <w:sz w:val="20"/>
                <w:vertAlign w:val="superscript"/>
                <w:lang w:val="fr-FR"/>
              </w:rPr>
              <w:t xml:space="preserve"> c</w:t>
            </w:r>
          </w:p>
        </w:tc>
        <w:tc>
          <w:tcPr>
            <w:tcW w:w="546" w:type="pct"/>
            <w:tcBorders>
              <w:top w:val="nil"/>
              <w:left w:val="nil"/>
              <w:bottom w:val="nil"/>
              <w:right w:val="single" w:sz="12" w:space="0" w:color="auto"/>
            </w:tcBorders>
            <w:vAlign w:val="center"/>
          </w:tcPr>
          <w:p w14:paraId="3D5DA3BD"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3.08±0.12</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nil"/>
              <w:right w:val="nil"/>
            </w:tcBorders>
            <w:vAlign w:val="center"/>
          </w:tcPr>
          <w:p w14:paraId="4C5F5064"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6.42±0,15</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7F9BF825"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5.55±0.18</w:t>
            </w:r>
            <w:r w:rsidRPr="000D5392">
              <w:rPr>
                <w:rFonts w:ascii="Arial" w:eastAsia="Times New Roman" w:hAnsi="Arial" w:cs="Arial"/>
                <w:bCs/>
                <w:sz w:val="20"/>
                <w:vertAlign w:val="superscript"/>
                <w:lang w:val="fr-FR"/>
              </w:rPr>
              <w:t xml:space="preserve"> c</w:t>
            </w:r>
          </w:p>
        </w:tc>
        <w:tc>
          <w:tcPr>
            <w:tcW w:w="602" w:type="pct"/>
            <w:tcBorders>
              <w:top w:val="nil"/>
              <w:left w:val="nil"/>
              <w:bottom w:val="nil"/>
              <w:right w:val="nil"/>
            </w:tcBorders>
            <w:vAlign w:val="center"/>
          </w:tcPr>
          <w:p w14:paraId="1D8BB242"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4.12±0.06</w:t>
            </w:r>
            <w:r w:rsidRPr="000D5392">
              <w:rPr>
                <w:rFonts w:ascii="Arial" w:eastAsia="Times New Roman" w:hAnsi="Arial" w:cs="Arial"/>
                <w:bCs/>
                <w:sz w:val="20"/>
                <w:vertAlign w:val="superscript"/>
                <w:lang w:val="fr-FR"/>
              </w:rPr>
              <w:t xml:space="preserve"> b</w:t>
            </w:r>
          </w:p>
        </w:tc>
        <w:tc>
          <w:tcPr>
            <w:tcW w:w="598" w:type="pct"/>
            <w:tcBorders>
              <w:top w:val="nil"/>
              <w:left w:val="nil"/>
              <w:bottom w:val="nil"/>
              <w:right w:val="nil"/>
            </w:tcBorders>
            <w:vAlign w:val="center"/>
          </w:tcPr>
          <w:p w14:paraId="1342498C"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3.53±0.19</w:t>
            </w:r>
            <w:r w:rsidRPr="000D5392">
              <w:rPr>
                <w:rFonts w:ascii="Arial" w:eastAsia="Times New Roman" w:hAnsi="Arial" w:cs="Arial"/>
                <w:bCs/>
                <w:sz w:val="20"/>
                <w:vertAlign w:val="superscript"/>
                <w:lang w:val="fr-FR"/>
              </w:rPr>
              <w:t xml:space="preserve"> a</w:t>
            </w:r>
          </w:p>
        </w:tc>
      </w:tr>
      <w:tr w:rsidR="000D5392" w:rsidRPr="000D5392" w14:paraId="5A60861A" w14:textId="77777777" w:rsidTr="00DD0C7E">
        <w:trPr>
          <w:trHeight w:val="638"/>
        </w:trPr>
        <w:tc>
          <w:tcPr>
            <w:tcW w:w="466" w:type="pct"/>
            <w:tcBorders>
              <w:top w:val="nil"/>
              <w:left w:val="nil"/>
              <w:bottom w:val="nil"/>
              <w:right w:val="nil"/>
            </w:tcBorders>
            <w:vAlign w:val="center"/>
          </w:tcPr>
          <w:p w14:paraId="7E6D4124" w14:textId="77777777" w:rsidR="000D5392" w:rsidRPr="000D5392" w:rsidRDefault="000D5392" w:rsidP="000D5392">
            <w:pPr>
              <w:pStyle w:val="Body"/>
              <w:rPr>
                <w:rFonts w:ascii="Arial" w:hAnsi="Arial" w:cs="Arial"/>
                <w:bCs/>
                <w:sz w:val="20"/>
                <w:lang w:val="fr-FR"/>
              </w:rPr>
            </w:pPr>
            <w:proofErr w:type="spellStart"/>
            <w:r w:rsidRPr="000D5392">
              <w:rPr>
                <w:rFonts w:ascii="Arial" w:hAnsi="Arial" w:cs="Arial"/>
                <w:bCs/>
                <w:sz w:val="20"/>
                <w:lang w:val="fr-FR"/>
              </w:rPr>
              <w:t>Reducing</w:t>
            </w:r>
            <w:proofErr w:type="spellEnd"/>
            <w:r w:rsidRPr="000D5392">
              <w:rPr>
                <w:rFonts w:ascii="Arial" w:hAnsi="Arial" w:cs="Arial"/>
                <w:bCs/>
                <w:sz w:val="20"/>
                <w:lang w:val="fr-FR"/>
              </w:rPr>
              <w:t xml:space="preserve"> </w:t>
            </w:r>
            <w:proofErr w:type="spellStart"/>
            <w:r w:rsidRPr="000D5392">
              <w:rPr>
                <w:rFonts w:ascii="Arial" w:hAnsi="Arial" w:cs="Arial"/>
                <w:bCs/>
                <w:sz w:val="20"/>
                <w:lang w:val="fr-FR"/>
              </w:rPr>
              <w:t>sugars</w:t>
            </w:r>
            <w:proofErr w:type="spellEnd"/>
            <w:r w:rsidRPr="000D5392">
              <w:rPr>
                <w:rFonts w:ascii="Arial" w:hAnsi="Arial" w:cs="Arial"/>
                <w:bCs/>
                <w:sz w:val="20"/>
                <w:lang w:val="fr-FR"/>
              </w:rPr>
              <w:t xml:space="preserve"> (µg/g MS)</w:t>
            </w:r>
          </w:p>
        </w:tc>
        <w:tc>
          <w:tcPr>
            <w:tcW w:w="544" w:type="pct"/>
            <w:tcBorders>
              <w:top w:val="nil"/>
              <w:left w:val="nil"/>
              <w:bottom w:val="nil"/>
              <w:right w:val="nil"/>
            </w:tcBorders>
            <w:vAlign w:val="center"/>
          </w:tcPr>
          <w:p w14:paraId="4068F8D7"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0.32±0.01</w:t>
            </w:r>
            <w:r w:rsidRPr="000D5392">
              <w:rPr>
                <w:rFonts w:ascii="Arial" w:eastAsia="Times New Roman" w:hAnsi="Arial" w:cs="Arial"/>
                <w:bCs/>
                <w:sz w:val="20"/>
                <w:vertAlign w:val="superscript"/>
                <w:lang w:val="fr-FR"/>
              </w:rPr>
              <w:t xml:space="preserve"> a</w:t>
            </w:r>
          </w:p>
        </w:tc>
        <w:tc>
          <w:tcPr>
            <w:tcW w:w="544" w:type="pct"/>
            <w:tcBorders>
              <w:top w:val="nil"/>
              <w:left w:val="nil"/>
              <w:bottom w:val="nil"/>
              <w:right w:val="nil"/>
            </w:tcBorders>
            <w:vAlign w:val="center"/>
          </w:tcPr>
          <w:p w14:paraId="161F2633"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0.80±0.01</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4409410D"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0.38±0.02</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3211775A"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0.36±0.02</w:t>
            </w:r>
            <w:r w:rsidRPr="000D5392">
              <w:rPr>
                <w:rFonts w:ascii="Arial" w:eastAsia="Times New Roman" w:hAnsi="Arial" w:cs="Arial"/>
                <w:bCs/>
                <w:sz w:val="20"/>
                <w:vertAlign w:val="superscript"/>
                <w:lang w:val="fr-FR"/>
              </w:rPr>
              <w:t xml:space="preserve"> b</w:t>
            </w:r>
          </w:p>
        </w:tc>
        <w:tc>
          <w:tcPr>
            <w:tcW w:w="554" w:type="pct"/>
            <w:tcBorders>
              <w:top w:val="nil"/>
              <w:left w:val="single" w:sz="12" w:space="0" w:color="auto"/>
              <w:bottom w:val="nil"/>
              <w:right w:val="nil"/>
            </w:tcBorders>
            <w:vAlign w:val="center"/>
          </w:tcPr>
          <w:p w14:paraId="631C7330"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0.32±0.02</w:t>
            </w:r>
            <w:r w:rsidRPr="000D5392">
              <w:rPr>
                <w:rFonts w:ascii="Arial" w:eastAsia="Times New Roman" w:hAnsi="Arial" w:cs="Arial"/>
                <w:bCs/>
                <w:sz w:val="20"/>
                <w:vertAlign w:val="superscript"/>
                <w:lang w:val="fr-FR"/>
              </w:rPr>
              <w:t xml:space="preserve"> a</w:t>
            </w:r>
          </w:p>
        </w:tc>
        <w:tc>
          <w:tcPr>
            <w:tcW w:w="602" w:type="pct"/>
            <w:tcBorders>
              <w:top w:val="nil"/>
              <w:left w:val="nil"/>
              <w:bottom w:val="nil"/>
              <w:right w:val="nil"/>
            </w:tcBorders>
            <w:vAlign w:val="center"/>
          </w:tcPr>
          <w:p w14:paraId="557BDAD1"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0.37±0.03</w:t>
            </w:r>
            <w:r w:rsidRPr="000D5392">
              <w:rPr>
                <w:rFonts w:ascii="Arial" w:eastAsia="Times New Roman" w:hAnsi="Arial" w:cs="Arial"/>
                <w:bCs/>
                <w:sz w:val="20"/>
                <w:vertAlign w:val="superscript"/>
                <w:lang w:val="fr-FR"/>
              </w:rPr>
              <w:t xml:space="preserve"> b</w:t>
            </w:r>
          </w:p>
        </w:tc>
        <w:tc>
          <w:tcPr>
            <w:tcW w:w="602" w:type="pct"/>
            <w:tcBorders>
              <w:top w:val="nil"/>
              <w:left w:val="nil"/>
              <w:bottom w:val="nil"/>
              <w:right w:val="nil"/>
            </w:tcBorders>
            <w:vAlign w:val="center"/>
          </w:tcPr>
          <w:p w14:paraId="0B8670BA"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0.35±0.01</w:t>
            </w:r>
            <w:r w:rsidRPr="000D5392">
              <w:rPr>
                <w:rFonts w:ascii="Arial" w:eastAsia="Times New Roman" w:hAnsi="Arial" w:cs="Arial"/>
                <w:bCs/>
                <w:sz w:val="20"/>
                <w:vertAlign w:val="superscript"/>
                <w:lang w:val="fr-FR"/>
              </w:rPr>
              <w:t xml:space="preserve"> ab</w:t>
            </w:r>
          </w:p>
        </w:tc>
        <w:tc>
          <w:tcPr>
            <w:tcW w:w="598" w:type="pct"/>
            <w:tcBorders>
              <w:top w:val="nil"/>
              <w:left w:val="nil"/>
              <w:bottom w:val="nil"/>
              <w:right w:val="nil"/>
            </w:tcBorders>
            <w:vAlign w:val="center"/>
          </w:tcPr>
          <w:p w14:paraId="3F9F3928"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0.36±0.02</w:t>
            </w:r>
            <w:r w:rsidRPr="000D5392">
              <w:rPr>
                <w:rFonts w:ascii="Arial" w:eastAsia="Times New Roman" w:hAnsi="Arial" w:cs="Arial"/>
                <w:bCs/>
                <w:sz w:val="20"/>
                <w:vertAlign w:val="superscript"/>
                <w:lang w:val="fr-FR"/>
              </w:rPr>
              <w:t xml:space="preserve"> ab</w:t>
            </w:r>
          </w:p>
        </w:tc>
      </w:tr>
      <w:tr w:rsidR="000D5392" w:rsidRPr="000D5392" w14:paraId="6472BC3C" w14:textId="77777777" w:rsidTr="00DD0C7E">
        <w:trPr>
          <w:trHeight w:val="621"/>
        </w:trPr>
        <w:tc>
          <w:tcPr>
            <w:tcW w:w="466" w:type="pct"/>
            <w:tcBorders>
              <w:top w:val="nil"/>
              <w:left w:val="nil"/>
              <w:bottom w:val="nil"/>
              <w:right w:val="nil"/>
            </w:tcBorders>
            <w:vAlign w:val="center"/>
          </w:tcPr>
          <w:p w14:paraId="440573BA" w14:textId="77777777" w:rsidR="000D5392" w:rsidRPr="000D5392" w:rsidRDefault="000D5392" w:rsidP="000D5392">
            <w:pPr>
              <w:pStyle w:val="Body"/>
              <w:rPr>
                <w:rFonts w:ascii="Arial" w:hAnsi="Arial" w:cs="Arial"/>
                <w:bCs/>
                <w:sz w:val="20"/>
                <w:lang w:val="fr-FR"/>
              </w:rPr>
            </w:pPr>
            <w:bookmarkStart w:id="27" w:name="_Hlk213055350"/>
            <w:proofErr w:type="spellStart"/>
            <w:r w:rsidRPr="000D5392">
              <w:rPr>
                <w:rFonts w:ascii="Arial" w:hAnsi="Arial" w:cs="Arial"/>
                <w:bCs/>
                <w:sz w:val="20"/>
                <w:lang w:val="fr-FR"/>
              </w:rPr>
              <w:t>Crude</w:t>
            </w:r>
            <w:proofErr w:type="spellEnd"/>
            <w:r w:rsidRPr="000D5392">
              <w:rPr>
                <w:rFonts w:ascii="Arial" w:hAnsi="Arial" w:cs="Arial"/>
                <w:bCs/>
                <w:sz w:val="20"/>
                <w:lang w:val="fr-FR"/>
              </w:rPr>
              <w:t xml:space="preserve"> </w:t>
            </w:r>
            <w:proofErr w:type="spellStart"/>
            <w:r w:rsidRPr="000D5392">
              <w:rPr>
                <w:rFonts w:ascii="Arial" w:hAnsi="Arial" w:cs="Arial"/>
                <w:bCs/>
                <w:sz w:val="20"/>
                <w:lang w:val="fr-FR"/>
              </w:rPr>
              <w:t>lipid</w:t>
            </w:r>
            <w:proofErr w:type="spellEnd"/>
            <w:r w:rsidRPr="000D5392">
              <w:rPr>
                <w:rFonts w:ascii="Arial" w:hAnsi="Arial" w:cs="Arial"/>
                <w:bCs/>
                <w:sz w:val="20"/>
                <w:lang w:val="fr-FR"/>
              </w:rPr>
              <w:t xml:space="preserve"> </w:t>
            </w:r>
            <w:bookmarkEnd w:id="27"/>
            <w:r w:rsidRPr="000D5392">
              <w:rPr>
                <w:rFonts w:ascii="Arial" w:hAnsi="Arial" w:cs="Arial"/>
                <w:bCs/>
                <w:sz w:val="20"/>
                <w:lang w:val="fr-FR"/>
              </w:rPr>
              <w:t>(%)</w:t>
            </w:r>
          </w:p>
        </w:tc>
        <w:tc>
          <w:tcPr>
            <w:tcW w:w="544" w:type="pct"/>
            <w:tcBorders>
              <w:top w:val="nil"/>
              <w:left w:val="nil"/>
              <w:bottom w:val="nil"/>
              <w:right w:val="nil"/>
            </w:tcBorders>
            <w:vAlign w:val="center"/>
          </w:tcPr>
          <w:p w14:paraId="20359012"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17.59±0.02</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41E4D2C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14.10±0.05</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02775778"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12.20±0.01</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37634008"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9.51±0.03</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nil"/>
              <w:right w:val="nil"/>
            </w:tcBorders>
            <w:vAlign w:val="center"/>
          </w:tcPr>
          <w:p w14:paraId="759C378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16.74±0.19</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050BA8A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11.91±0.01</w:t>
            </w:r>
            <w:r w:rsidRPr="000D5392">
              <w:rPr>
                <w:rFonts w:ascii="Arial" w:eastAsia="Times New Roman" w:hAnsi="Arial" w:cs="Arial"/>
                <w:bCs/>
                <w:sz w:val="20"/>
                <w:vertAlign w:val="superscript"/>
                <w:lang w:val="fr-FR"/>
              </w:rPr>
              <w:t xml:space="preserve"> b</w:t>
            </w:r>
          </w:p>
        </w:tc>
        <w:tc>
          <w:tcPr>
            <w:tcW w:w="602" w:type="pct"/>
            <w:tcBorders>
              <w:top w:val="nil"/>
              <w:left w:val="nil"/>
              <w:bottom w:val="nil"/>
              <w:right w:val="nil"/>
            </w:tcBorders>
            <w:vAlign w:val="center"/>
          </w:tcPr>
          <w:p w14:paraId="2B523B3B"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13.69±0.05</w:t>
            </w:r>
            <w:r w:rsidRPr="000D5392">
              <w:rPr>
                <w:rFonts w:ascii="Arial" w:eastAsia="Times New Roman" w:hAnsi="Arial" w:cs="Arial"/>
                <w:bCs/>
                <w:sz w:val="20"/>
                <w:vertAlign w:val="superscript"/>
                <w:lang w:val="fr-FR"/>
              </w:rPr>
              <w:t xml:space="preserve"> c</w:t>
            </w:r>
          </w:p>
        </w:tc>
        <w:tc>
          <w:tcPr>
            <w:tcW w:w="598" w:type="pct"/>
            <w:tcBorders>
              <w:top w:val="nil"/>
              <w:left w:val="nil"/>
              <w:bottom w:val="nil"/>
              <w:right w:val="nil"/>
            </w:tcBorders>
            <w:vAlign w:val="center"/>
          </w:tcPr>
          <w:p w14:paraId="0CB70620"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10.59±0.01</w:t>
            </w:r>
            <w:r w:rsidRPr="000D5392">
              <w:rPr>
                <w:rFonts w:ascii="Arial" w:eastAsia="Times New Roman" w:hAnsi="Arial" w:cs="Arial"/>
                <w:bCs/>
                <w:sz w:val="20"/>
                <w:vertAlign w:val="superscript"/>
                <w:lang w:val="fr-FR"/>
              </w:rPr>
              <w:t xml:space="preserve"> a</w:t>
            </w:r>
          </w:p>
        </w:tc>
      </w:tr>
      <w:tr w:rsidR="000D5392" w:rsidRPr="000D5392" w14:paraId="2785CDB5" w14:textId="77777777" w:rsidTr="00DD0C7E">
        <w:trPr>
          <w:trHeight w:val="438"/>
        </w:trPr>
        <w:tc>
          <w:tcPr>
            <w:tcW w:w="466" w:type="pct"/>
            <w:tcBorders>
              <w:top w:val="nil"/>
              <w:left w:val="nil"/>
              <w:bottom w:val="single" w:sz="12" w:space="0" w:color="auto"/>
              <w:right w:val="nil"/>
            </w:tcBorders>
            <w:vAlign w:val="center"/>
          </w:tcPr>
          <w:p w14:paraId="20AC35FF" w14:textId="2F27702F" w:rsidR="00D56786" w:rsidRPr="000D5392" w:rsidRDefault="000D5392" w:rsidP="00D56786">
            <w:pPr>
              <w:pStyle w:val="Body"/>
              <w:rPr>
                <w:rFonts w:ascii="Arial" w:hAnsi="Arial" w:cs="Arial"/>
                <w:bCs/>
                <w:sz w:val="20"/>
                <w:lang w:val="fr-FR"/>
              </w:rPr>
            </w:pPr>
            <w:proofErr w:type="spellStart"/>
            <w:r w:rsidRPr="000D5392">
              <w:rPr>
                <w:rFonts w:ascii="Arial" w:hAnsi="Arial" w:cs="Arial"/>
                <w:bCs/>
                <w:sz w:val="20"/>
                <w:lang w:val="fr-FR"/>
              </w:rPr>
              <w:t>Protein</w:t>
            </w:r>
            <w:proofErr w:type="spellEnd"/>
            <w:r w:rsidRPr="000D5392">
              <w:rPr>
                <w:rFonts w:ascii="Arial" w:hAnsi="Arial" w:cs="Arial"/>
                <w:bCs/>
                <w:sz w:val="20"/>
                <w:lang w:val="fr-FR"/>
              </w:rPr>
              <w:t xml:space="preserve"> (%)</w:t>
            </w:r>
          </w:p>
        </w:tc>
        <w:tc>
          <w:tcPr>
            <w:tcW w:w="544" w:type="pct"/>
            <w:tcBorders>
              <w:top w:val="nil"/>
              <w:left w:val="nil"/>
              <w:bottom w:val="single" w:sz="12" w:space="0" w:color="auto"/>
              <w:right w:val="nil"/>
            </w:tcBorders>
            <w:vAlign w:val="center"/>
          </w:tcPr>
          <w:p w14:paraId="09A0363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16.44±0.98</w:t>
            </w:r>
            <w:r w:rsidRPr="000D5392">
              <w:rPr>
                <w:rFonts w:ascii="Arial" w:eastAsia="Times New Roman" w:hAnsi="Arial" w:cs="Arial"/>
                <w:bCs/>
                <w:sz w:val="20"/>
                <w:vertAlign w:val="superscript"/>
                <w:lang w:val="fr-FR"/>
              </w:rPr>
              <w:t xml:space="preserve"> </w:t>
            </w:r>
            <w:proofErr w:type="spellStart"/>
            <w:r w:rsidRPr="000D5392">
              <w:rPr>
                <w:rFonts w:ascii="Arial" w:eastAsia="Times New Roman" w:hAnsi="Arial" w:cs="Arial"/>
                <w:bCs/>
                <w:sz w:val="20"/>
                <w:vertAlign w:val="superscript"/>
                <w:lang w:val="fr-FR"/>
              </w:rPr>
              <w:t>bc</w:t>
            </w:r>
            <w:proofErr w:type="spellEnd"/>
          </w:p>
        </w:tc>
        <w:tc>
          <w:tcPr>
            <w:tcW w:w="544" w:type="pct"/>
            <w:tcBorders>
              <w:top w:val="nil"/>
              <w:left w:val="nil"/>
              <w:bottom w:val="single" w:sz="12" w:space="0" w:color="auto"/>
              <w:right w:val="nil"/>
            </w:tcBorders>
            <w:vAlign w:val="center"/>
          </w:tcPr>
          <w:p w14:paraId="624C3611"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16.87±0.02</w:t>
            </w:r>
            <w:r w:rsidRPr="000D5392">
              <w:rPr>
                <w:rFonts w:ascii="Arial" w:eastAsia="Times New Roman" w:hAnsi="Arial" w:cs="Arial"/>
                <w:bCs/>
                <w:sz w:val="20"/>
                <w:vertAlign w:val="superscript"/>
                <w:lang w:val="fr-FR"/>
              </w:rPr>
              <w:t xml:space="preserve"> b</w:t>
            </w:r>
          </w:p>
        </w:tc>
        <w:tc>
          <w:tcPr>
            <w:tcW w:w="544" w:type="pct"/>
            <w:tcBorders>
              <w:top w:val="nil"/>
              <w:left w:val="nil"/>
              <w:bottom w:val="single" w:sz="12" w:space="0" w:color="auto"/>
              <w:right w:val="nil"/>
            </w:tcBorders>
            <w:vAlign w:val="center"/>
          </w:tcPr>
          <w:p w14:paraId="20C30777"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17.30±0.02</w:t>
            </w:r>
            <w:r w:rsidRPr="000D5392">
              <w:rPr>
                <w:rFonts w:ascii="Arial" w:eastAsia="Times New Roman" w:hAnsi="Arial" w:cs="Arial"/>
                <w:bCs/>
                <w:sz w:val="20"/>
                <w:vertAlign w:val="superscript"/>
                <w:lang w:val="fr-FR"/>
              </w:rPr>
              <w:t xml:space="preserve"> c</w:t>
            </w:r>
          </w:p>
        </w:tc>
        <w:tc>
          <w:tcPr>
            <w:tcW w:w="546" w:type="pct"/>
            <w:tcBorders>
              <w:top w:val="nil"/>
              <w:left w:val="nil"/>
              <w:bottom w:val="single" w:sz="12" w:space="0" w:color="auto"/>
              <w:right w:val="single" w:sz="12" w:space="0" w:color="auto"/>
            </w:tcBorders>
            <w:vAlign w:val="center"/>
          </w:tcPr>
          <w:p w14:paraId="7502192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14.34±0.60</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single" w:sz="12" w:space="0" w:color="auto"/>
              <w:right w:val="nil"/>
            </w:tcBorders>
            <w:vAlign w:val="center"/>
          </w:tcPr>
          <w:p w14:paraId="6C8CAEF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15.37±0.51</w:t>
            </w:r>
            <w:r w:rsidRPr="000D5392">
              <w:rPr>
                <w:rFonts w:ascii="Arial" w:eastAsia="Times New Roman" w:hAnsi="Arial" w:cs="Arial"/>
                <w:bCs/>
                <w:sz w:val="20"/>
                <w:vertAlign w:val="superscript"/>
                <w:lang w:val="fr-FR"/>
              </w:rPr>
              <w:t xml:space="preserve"> b</w:t>
            </w:r>
          </w:p>
        </w:tc>
        <w:tc>
          <w:tcPr>
            <w:tcW w:w="602" w:type="pct"/>
            <w:tcBorders>
              <w:top w:val="nil"/>
              <w:left w:val="nil"/>
              <w:bottom w:val="single" w:sz="12" w:space="0" w:color="auto"/>
              <w:right w:val="nil"/>
            </w:tcBorders>
            <w:vAlign w:val="center"/>
          </w:tcPr>
          <w:p w14:paraId="6C21D914"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16.51±0.05</w:t>
            </w:r>
            <w:r w:rsidRPr="000D5392">
              <w:rPr>
                <w:rFonts w:ascii="Arial" w:eastAsia="Times New Roman" w:hAnsi="Arial" w:cs="Arial"/>
                <w:bCs/>
                <w:sz w:val="20"/>
                <w:vertAlign w:val="superscript"/>
                <w:lang w:val="fr-FR"/>
              </w:rPr>
              <w:t xml:space="preserve"> c</w:t>
            </w:r>
          </w:p>
        </w:tc>
        <w:tc>
          <w:tcPr>
            <w:tcW w:w="602" w:type="pct"/>
            <w:tcBorders>
              <w:top w:val="nil"/>
              <w:left w:val="nil"/>
              <w:bottom w:val="single" w:sz="12" w:space="0" w:color="auto"/>
              <w:right w:val="nil"/>
            </w:tcBorders>
            <w:vAlign w:val="center"/>
          </w:tcPr>
          <w:p w14:paraId="6991C4E1"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17.44±0.02</w:t>
            </w:r>
            <w:r w:rsidRPr="000D5392">
              <w:rPr>
                <w:rFonts w:ascii="Arial" w:eastAsia="Times New Roman" w:hAnsi="Arial" w:cs="Arial"/>
                <w:bCs/>
                <w:sz w:val="20"/>
                <w:vertAlign w:val="superscript"/>
                <w:lang w:val="fr-FR"/>
              </w:rPr>
              <w:t xml:space="preserve"> d</w:t>
            </w:r>
          </w:p>
        </w:tc>
        <w:tc>
          <w:tcPr>
            <w:tcW w:w="598" w:type="pct"/>
            <w:tcBorders>
              <w:top w:val="nil"/>
              <w:left w:val="nil"/>
              <w:bottom w:val="single" w:sz="12" w:space="0" w:color="auto"/>
              <w:right w:val="nil"/>
            </w:tcBorders>
            <w:vAlign w:val="center"/>
          </w:tcPr>
          <w:p w14:paraId="183AEC3E"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14.37±0.81</w:t>
            </w:r>
            <w:r w:rsidRPr="000D5392">
              <w:rPr>
                <w:rFonts w:ascii="Arial" w:eastAsia="Times New Roman" w:hAnsi="Arial" w:cs="Arial"/>
                <w:bCs/>
                <w:sz w:val="20"/>
                <w:vertAlign w:val="superscript"/>
                <w:lang w:val="fr-FR"/>
              </w:rPr>
              <w:t xml:space="preserve"> a</w:t>
            </w:r>
          </w:p>
        </w:tc>
      </w:tr>
      <w:bookmarkEnd w:id="26"/>
    </w:tbl>
    <w:p w14:paraId="4FB36A03" w14:textId="40228070" w:rsidR="007316D0" w:rsidRDefault="007316D0" w:rsidP="00037C93">
      <w:pPr>
        <w:pStyle w:val="Body"/>
        <w:spacing w:after="0"/>
        <w:rPr>
          <w:rFonts w:ascii="Arial" w:hAnsi="Arial" w:cs="Arial"/>
        </w:rPr>
        <w:sectPr w:rsidR="007316D0" w:rsidSect="003416D6">
          <w:pgSz w:w="15840" w:h="12240" w:orient="landscape"/>
          <w:pgMar w:top="2016" w:right="1440" w:bottom="2016" w:left="2016" w:header="964" w:footer="737" w:gutter="0"/>
          <w:cols w:space="720"/>
          <w:docGrid w:linePitch="272"/>
        </w:sectPr>
      </w:pPr>
    </w:p>
    <w:p w14:paraId="0A0F1ABD" w14:textId="5482AD74" w:rsidR="0019785D" w:rsidRPr="00150699" w:rsidRDefault="0019785D" w:rsidP="0019785D">
      <w:pPr>
        <w:pStyle w:val="Body"/>
        <w:spacing w:after="0"/>
        <w:rPr>
          <w:rFonts w:ascii="Arial" w:hAnsi="Arial" w:cs="Arial"/>
          <w:b/>
          <w:u w:val="single"/>
        </w:rPr>
      </w:pPr>
      <w:r w:rsidRPr="00150699">
        <w:rPr>
          <w:rFonts w:ascii="Arial" w:hAnsi="Arial" w:cs="Arial"/>
          <w:b/>
          <w:u w:val="single"/>
        </w:rPr>
        <w:lastRenderedPageBreak/>
        <w:t>3.1.</w:t>
      </w:r>
      <w:r>
        <w:rPr>
          <w:rFonts w:ascii="Arial" w:hAnsi="Arial" w:cs="Arial"/>
          <w:b/>
          <w:u w:val="single"/>
        </w:rPr>
        <w:t>2</w:t>
      </w:r>
      <w:r w:rsidRPr="00150699">
        <w:rPr>
          <w:rFonts w:ascii="Arial" w:hAnsi="Arial" w:cs="Arial"/>
          <w:b/>
          <w:u w:val="single"/>
        </w:rPr>
        <w:t xml:space="preserve">. </w:t>
      </w:r>
      <w:r w:rsidR="00561116" w:rsidRPr="00561116">
        <w:rPr>
          <w:rFonts w:ascii="Arial" w:hAnsi="Arial" w:cs="Arial"/>
          <w:b/>
          <w:u w:val="single"/>
        </w:rPr>
        <w:t>Discrimination of fermented okra samples based on their physicochemical compositions</w:t>
      </w:r>
    </w:p>
    <w:p w14:paraId="0C50289D" w14:textId="28C4789C" w:rsidR="00037C93" w:rsidRDefault="00561116" w:rsidP="00037C93">
      <w:pPr>
        <w:pStyle w:val="Body"/>
        <w:spacing w:after="0"/>
        <w:rPr>
          <w:rFonts w:ascii="Arial" w:hAnsi="Arial" w:cs="Arial"/>
        </w:rPr>
      </w:pPr>
      <w:r w:rsidRPr="00561116">
        <w:rPr>
          <w:rFonts w:ascii="Arial" w:hAnsi="Arial" w:cs="Arial"/>
        </w:rPr>
        <w:t xml:space="preserve">The results of the principal component analysis (PCA) show that the first two components explain 73.68% of the total variance. The first factor (F1) alone accounts for 49.06%, dominated by the variables pH, </w:t>
      </w:r>
      <w:proofErr w:type="spellStart"/>
      <w:r w:rsidRPr="00561116">
        <w:rPr>
          <w:rFonts w:ascii="Arial" w:hAnsi="Arial" w:cs="Arial"/>
        </w:rPr>
        <w:t>fibre</w:t>
      </w:r>
      <w:proofErr w:type="spellEnd"/>
      <w:r w:rsidRPr="00561116">
        <w:rPr>
          <w:rFonts w:ascii="Arial" w:hAnsi="Arial" w:cs="Arial"/>
        </w:rPr>
        <w:t xml:space="preserve">, total sugars, fat and protein. The eigenvectors indicate that pH (0.483), </w:t>
      </w:r>
      <w:proofErr w:type="spellStart"/>
      <w:r w:rsidRPr="00561116">
        <w:rPr>
          <w:rFonts w:ascii="Arial" w:hAnsi="Arial" w:cs="Arial"/>
        </w:rPr>
        <w:t>fibre</w:t>
      </w:r>
      <w:proofErr w:type="spellEnd"/>
      <w:r w:rsidRPr="00561116">
        <w:rPr>
          <w:rFonts w:ascii="Arial" w:hAnsi="Arial" w:cs="Arial"/>
        </w:rPr>
        <w:t xml:space="preserve"> (0.451), total sugars (0.472), fat (0.447) and protein (0.295) are the most influential on F1. The cosine squares confirm this dominance, with values of 0.914 for pH, 0.797 for </w:t>
      </w:r>
      <w:proofErr w:type="spellStart"/>
      <w:r w:rsidRPr="00561116">
        <w:rPr>
          <w:rFonts w:ascii="Arial" w:hAnsi="Arial" w:cs="Arial"/>
        </w:rPr>
        <w:t>fibre</w:t>
      </w:r>
      <w:proofErr w:type="spellEnd"/>
      <w:r w:rsidRPr="00561116">
        <w:rPr>
          <w:rFonts w:ascii="Arial" w:hAnsi="Arial" w:cs="Arial"/>
        </w:rPr>
        <w:t xml:space="preserve">, 0.875 for total sugars, 0.783 for fat and 0.341 for protein. Furthermore, the correlation matrix reveals strong relationships between certain variables. pH is strongly correlated with </w:t>
      </w:r>
      <w:proofErr w:type="spellStart"/>
      <w:r w:rsidRPr="00561116">
        <w:rPr>
          <w:rFonts w:ascii="Arial" w:hAnsi="Arial" w:cs="Arial"/>
        </w:rPr>
        <w:t>fibre</w:t>
      </w:r>
      <w:proofErr w:type="spellEnd"/>
      <w:r w:rsidRPr="00561116">
        <w:rPr>
          <w:rFonts w:ascii="Arial" w:hAnsi="Arial" w:cs="Arial"/>
        </w:rPr>
        <w:t xml:space="preserve"> (r = 0.821), total sugars (r = 0.893), fat (r = 0.812) and protein (r = 0.564), indicating that acidification influences these parameters. Ash is negatively correlated with protein (r = -0.571), suggesting mineral dilution with protein degradation. Moisture is negatively correlated with reducing sugars (r = -0.751), which could reflect a dry phase concentration. </w:t>
      </w:r>
      <w:proofErr w:type="spellStart"/>
      <w:r w:rsidRPr="00561116">
        <w:rPr>
          <w:rFonts w:ascii="Arial" w:hAnsi="Arial" w:cs="Arial"/>
        </w:rPr>
        <w:t>Fibre</w:t>
      </w:r>
      <w:proofErr w:type="spellEnd"/>
      <w:r w:rsidRPr="00561116">
        <w:rPr>
          <w:rFonts w:ascii="Arial" w:hAnsi="Arial" w:cs="Arial"/>
        </w:rPr>
        <w:t xml:space="preserve"> and total sugars are strongly correlated (r = 0.889), as are fat and total sugars (r = 0.857), reflecting a co-evolution of these components. In terms of sample observations, the most significant contributions are those of S0 on F1 (35.86%), E1 on F2 (60.55%), E3 on F7 (41.54%), E5 and S5 on F6 (45.05% and 32.40% respectively), S0 on F3 (51.80%), and S1 and S3 on F4 (40.58% and 30.31% respectively), indicating that these samples are the most influential in the construction of the principal axes.</w:t>
      </w:r>
    </w:p>
    <w:p w14:paraId="0C841681" w14:textId="3DC23E3B" w:rsidR="00037C93" w:rsidRDefault="00037C93" w:rsidP="00037C93">
      <w:pPr>
        <w:pStyle w:val="Body"/>
        <w:spacing w:after="0"/>
        <w:rPr>
          <w:rFonts w:ascii="Arial" w:hAnsi="Arial" w:cs="Arial"/>
        </w:rPr>
      </w:pPr>
    </w:p>
    <w:p w14:paraId="452FB9F5" w14:textId="77777777" w:rsidR="00DD0C7E" w:rsidRDefault="00DD0C7E" w:rsidP="00037C93">
      <w:pPr>
        <w:pStyle w:val="Body"/>
        <w:spacing w:after="0"/>
        <w:rPr>
          <w:rFonts w:ascii="Arial" w:hAnsi="Arial" w:cs="Arial"/>
        </w:rPr>
        <w:sectPr w:rsidR="00DD0C7E" w:rsidSect="003416D6">
          <w:pgSz w:w="12240" w:h="15840"/>
          <w:pgMar w:top="1440" w:right="2016" w:bottom="2016" w:left="2016" w:header="720" w:footer="1123" w:gutter="0"/>
          <w:cols w:space="720"/>
          <w:docGrid w:linePitch="272"/>
        </w:sectPr>
      </w:pPr>
    </w:p>
    <w:p w14:paraId="5A8C7B27" w14:textId="182966F2" w:rsidR="00DD0C7E" w:rsidRDefault="00DD0C7E" w:rsidP="00037C93">
      <w:pPr>
        <w:pStyle w:val="Body"/>
        <w:spacing w:after="0"/>
        <w:rPr>
          <w:rFonts w:ascii="Arial" w:hAnsi="Arial" w:cs="Arial"/>
        </w:rPr>
      </w:pPr>
      <w:r w:rsidRPr="00DD0C7E">
        <w:rPr>
          <w:rFonts w:ascii="Arial" w:hAnsi="Arial" w:cs="Arial"/>
        </w:rPr>
        <w:lastRenderedPageBreak/>
        <w:t>Fig 1</w:t>
      </w:r>
      <w:r w:rsidR="00ED67DA">
        <w:rPr>
          <w:rFonts w:ascii="Arial" w:hAnsi="Arial" w:cs="Arial"/>
        </w:rPr>
        <w:t>.</w:t>
      </w:r>
      <w:r w:rsidRPr="00DD0C7E">
        <w:rPr>
          <w:rFonts w:ascii="Arial" w:hAnsi="Arial" w:cs="Arial"/>
        </w:rPr>
        <w:t xml:space="preserve"> Projection of physicochemical compounds (A) and fermented okra samples (B) in the plane formed by axes F 1 and F 2</w:t>
      </w:r>
      <w:r>
        <w:rPr>
          <w:rFonts w:ascii="Arial" w:hAnsi="Arial" w:cs="Arial"/>
          <w:noProof/>
          <w:lang w:val="en-IN" w:eastAsia="en-IN"/>
        </w:rPr>
        <w:drawing>
          <wp:anchor distT="0" distB="0" distL="114300" distR="114300" simplePos="0" relativeHeight="251659264" behindDoc="0" locked="0" layoutInCell="1" allowOverlap="1" wp14:anchorId="744A75D9" wp14:editId="69D4BFCF">
            <wp:simplePos x="0" y="0"/>
            <wp:positionH relativeFrom="column">
              <wp:posOffset>144048</wp:posOffset>
            </wp:positionH>
            <wp:positionV relativeFrom="paragraph">
              <wp:posOffset>22611</wp:posOffset>
            </wp:positionV>
            <wp:extent cx="7284085" cy="333375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84085" cy="3333750"/>
                    </a:xfrm>
                    <a:prstGeom prst="rect">
                      <a:avLst/>
                    </a:prstGeom>
                    <a:noFill/>
                  </pic:spPr>
                </pic:pic>
              </a:graphicData>
            </a:graphic>
            <wp14:sizeRelH relativeFrom="page">
              <wp14:pctWidth>0</wp14:pctWidth>
            </wp14:sizeRelH>
            <wp14:sizeRelV relativeFrom="page">
              <wp14:pctHeight>0</wp14:pctHeight>
            </wp14:sizeRelV>
          </wp:anchor>
        </w:drawing>
      </w:r>
    </w:p>
    <w:p w14:paraId="775F4546" w14:textId="370C1152" w:rsidR="00DD0C7E" w:rsidRPr="00C477B0" w:rsidRDefault="00C477B0" w:rsidP="00037C93">
      <w:pPr>
        <w:pStyle w:val="Body"/>
        <w:spacing w:after="0"/>
        <w:rPr>
          <w:rFonts w:ascii="Arial" w:hAnsi="Arial" w:cs="Arial"/>
          <w:sz w:val="16"/>
          <w:szCs w:val="16"/>
        </w:rPr>
      </w:pPr>
      <w:r w:rsidRPr="00C477B0">
        <w:rPr>
          <w:rFonts w:ascii="Arial" w:hAnsi="Arial" w:cs="Arial"/>
          <w:sz w:val="16"/>
          <w:szCs w:val="16"/>
        </w:rPr>
        <w:t xml:space="preserve">Cen: ash; Hum: moisture; Fib: crude </w:t>
      </w:r>
      <w:proofErr w:type="spellStart"/>
      <w:r w:rsidRPr="00C477B0">
        <w:rPr>
          <w:rFonts w:ascii="Arial" w:hAnsi="Arial" w:cs="Arial"/>
          <w:sz w:val="16"/>
          <w:szCs w:val="16"/>
        </w:rPr>
        <w:t>fibre</w:t>
      </w:r>
      <w:proofErr w:type="spellEnd"/>
      <w:r w:rsidRPr="00C477B0">
        <w:rPr>
          <w:rFonts w:ascii="Arial" w:hAnsi="Arial" w:cs="Arial"/>
          <w:sz w:val="16"/>
          <w:szCs w:val="16"/>
        </w:rPr>
        <w:t>; S.T: total sugars; S.R: reducing sugars; M.G: Crude lipid; Prot: protein. E0: control sample bleached and dried in an oven; E1: sample bleached and dried in the study after one day of fermentation; E3: sample bleached and dried in the study after three days of fermentation; E5: sample bleached and dried in the study after five days of fermentation; S0: control sample bleached and dried in the sun; S1: sample bleached and dried in the sun after one day of fermentation; S3: sample bleached and dried in the sun after three days of fermentation; S5: sample bleached and dried in the sun after five days of fermentation.</w:t>
      </w:r>
    </w:p>
    <w:p w14:paraId="324588BD" w14:textId="77777777" w:rsidR="00DD0C7E" w:rsidRDefault="00DD0C7E" w:rsidP="00037C93">
      <w:pPr>
        <w:pStyle w:val="Body"/>
        <w:spacing w:after="0"/>
        <w:rPr>
          <w:rFonts w:ascii="Arial" w:hAnsi="Arial" w:cs="Arial"/>
        </w:rPr>
      </w:pPr>
    </w:p>
    <w:p w14:paraId="67C3C00B" w14:textId="0616C30D" w:rsidR="00DD0C7E" w:rsidRDefault="00DD0C7E" w:rsidP="00037C93">
      <w:pPr>
        <w:pStyle w:val="Body"/>
        <w:spacing w:after="0"/>
        <w:rPr>
          <w:rFonts w:ascii="Arial" w:hAnsi="Arial" w:cs="Arial"/>
        </w:rPr>
        <w:sectPr w:rsidR="00DD0C7E" w:rsidSect="003416D6">
          <w:pgSz w:w="15840" w:h="12240" w:orient="landscape"/>
          <w:pgMar w:top="2016" w:right="1440" w:bottom="2016" w:left="2016" w:header="720" w:footer="1123" w:gutter="0"/>
          <w:cols w:space="720"/>
          <w:docGrid w:linePitch="272"/>
        </w:sectPr>
      </w:pPr>
    </w:p>
    <w:p w14:paraId="35600CC0" w14:textId="685984D9" w:rsidR="00C477B0" w:rsidRPr="00150699" w:rsidRDefault="00C477B0" w:rsidP="00C477B0">
      <w:pPr>
        <w:pStyle w:val="Body"/>
        <w:spacing w:after="0"/>
        <w:rPr>
          <w:rFonts w:ascii="Arial" w:hAnsi="Arial" w:cs="Arial"/>
          <w:b/>
          <w:u w:val="single"/>
        </w:rPr>
      </w:pPr>
      <w:r w:rsidRPr="00150699">
        <w:rPr>
          <w:rFonts w:ascii="Arial" w:hAnsi="Arial" w:cs="Arial"/>
          <w:b/>
          <w:u w:val="single"/>
        </w:rPr>
        <w:lastRenderedPageBreak/>
        <w:t>3.1.</w:t>
      </w:r>
      <w:r>
        <w:rPr>
          <w:rFonts w:ascii="Arial" w:hAnsi="Arial" w:cs="Arial"/>
          <w:b/>
          <w:u w:val="single"/>
        </w:rPr>
        <w:t>3</w:t>
      </w:r>
      <w:r w:rsidRPr="00150699">
        <w:rPr>
          <w:rFonts w:ascii="Arial" w:hAnsi="Arial" w:cs="Arial"/>
          <w:b/>
          <w:u w:val="single"/>
        </w:rPr>
        <w:t xml:space="preserve">. </w:t>
      </w:r>
      <w:r w:rsidRPr="00C477B0">
        <w:rPr>
          <w:rFonts w:ascii="Arial" w:hAnsi="Arial" w:cs="Arial"/>
          <w:b/>
          <w:u w:val="single"/>
        </w:rPr>
        <w:t>Mineral composition of fermented okra samples</w:t>
      </w:r>
    </w:p>
    <w:p w14:paraId="5FDA30AD" w14:textId="67F24BC5" w:rsidR="00037C93" w:rsidRDefault="00C841BE" w:rsidP="00037C93">
      <w:pPr>
        <w:pStyle w:val="Body"/>
        <w:spacing w:after="0"/>
        <w:rPr>
          <w:rFonts w:ascii="Arial" w:hAnsi="Arial" w:cs="Arial"/>
        </w:rPr>
      </w:pPr>
      <w:r w:rsidRPr="00C841BE">
        <w:rPr>
          <w:rFonts w:ascii="Arial" w:hAnsi="Arial" w:cs="Arial"/>
        </w:rPr>
        <w:t xml:space="preserve">The composition of </w:t>
      </w:r>
      <w:proofErr w:type="spellStart"/>
      <w:r w:rsidRPr="00C841BE">
        <w:rPr>
          <w:rFonts w:ascii="Arial" w:hAnsi="Arial" w:cs="Arial"/>
        </w:rPr>
        <w:t>macroelements</w:t>
      </w:r>
      <w:proofErr w:type="spellEnd"/>
      <w:r w:rsidRPr="00C841BE">
        <w:rPr>
          <w:rFonts w:ascii="Arial" w:hAnsi="Arial" w:cs="Arial"/>
        </w:rPr>
        <w:t xml:space="preserve"> (calcium, phosphorus, magnesium, potassium and sodium) and trace elements (iron) in the fermented okra samples is shown in Table 2. At a significance level of 5%, differences are observed in each sample and each parameter. The calcium (Ca) content in the fermented okra samples varies significantly depending on the fermentation methods and drying method. Sample S5 has a relatively low concentration (95.32 mg/100 g DM), while sample E3 has the highest concentration of 126.15 mg/100 g DM. Potassium (K) also shows significantly variable concentrations. Sample S5 has the lowest concentration, with a value of 220.55 mg/100 g DM, while sample S1 has the highest concentration, with a value of 350.17 mg/100 g DM. With regard to magnesium (Mg), the values also vary from one sample of fermented okra to another and depending on the fermentation time and drying method. Sample S5 has a concentration of 80.01 mg/100 g DM, and sample E3 has a concentration of 100.09 mg/100 g DM. The phosphorus (P) content varies considerably, with concentrations ranging from 47.57 mg/100 g DM in sample S5 to 63.16 mg/100 g DM in sample E3. The sodium (Na) content also varies depending on the fermented okra samples, the fermentation time and the drying method. Sample S5 has a sodium concentration of 12.06 mg/100 g DM, while E3 has a higher value of 20.12 mg/100 g DM. The highest sodium content is found in sample E1, with a value of 22.20 mg/100 g DM.</w:t>
      </w:r>
    </w:p>
    <w:p w14:paraId="5551A4D9" w14:textId="37BF0356" w:rsidR="00C841BE" w:rsidRDefault="00C841BE" w:rsidP="00037C93">
      <w:pPr>
        <w:pStyle w:val="Body"/>
        <w:spacing w:after="0"/>
        <w:rPr>
          <w:rFonts w:ascii="Arial" w:hAnsi="Arial" w:cs="Arial"/>
        </w:rPr>
      </w:pPr>
      <w:r w:rsidRPr="00C841BE">
        <w:rPr>
          <w:rFonts w:ascii="Arial" w:hAnsi="Arial" w:cs="Arial"/>
        </w:rPr>
        <w:t xml:space="preserve">With regard to trace elements, the trends observed are similar to those for </w:t>
      </w:r>
      <w:proofErr w:type="spellStart"/>
      <w:r w:rsidRPr="00C841BE">
        <w:rPr>
          <w:rFonts w:ascii="Arial" w:hAnsi="Arial" w:cs="Arial"/>
        </w:rPr>
        <w:t>macroelements</w:t>
      </w:r>
      <w:proofErr w:type="spellEnd"/>
      <w:r w:rsidRPr="00C841BE">
        <w:rPr>
          <w:rFonts w:ascii="Arial" w:hAnsi="Arial" w:cs="Arial"/>
        </w:rPr>
        <w:t>. Iron (Fe) is the only representative of this group and shows statistically variable concentrations from one sample of fermented okra to another, depending on the fermentation time and drying method. Its concentrations range from 30.04 mg/100 g DM in sample S5 to 48.66 mg/100 g DM in sample E1.</w:t>
      </w:r>
    </w:p>
    <w:p w14:paraId="4250DBBF" w14:textId="77777777" w:rsidR="00180908" w:rsidRDefault="00180908" w:rsidP="00441B6F">
      <w:pPr>
        <w:pStyle w:val="Body"/>
        <w:spacing w:after="0"/>
        <w:rPr>
          <w:rFonts w:ascii="Arial" w:hAnsi="Arial" w:cs="Arial"/>
        </w:rPr>
      </w:pPr>
    </w:p>
    <w:p w14:paraId="419611A9" w14:textId="180992C9" w:rsidR="00180908" w:rsidRDefault="00180908" w:rsidP="00441B6F">
      <w:pPr>
        <w:pStyle w:val="Body"/>
        <w:spacing w:after="0"/>
        <w:rPr>
          <w:rFonts w:ascii="Arial" w:hAnsi="Arial" w:cs="Arial"/>
        </w:rPr>
        <w:sectPr w:rsidR="00180908" w:rsidSect="003416D6">
          <w:pgSz w:w="12240" w:h="15840"/>
          <w:pgMar w:top="1440" w:right="2016" w:bottom="2016" w:left="2016" w:header="720" w:footer="1123" w:gutter="0"/>
          <w:cols w:space="720"/>
          <w:docGrid w:linePitch="272"/>
        </w:sectPr>
      </w:pPr>
    </w:p>
    <w:p w14:paraId="1E20709B" w14:textId="1758D730" w:rsidR="00180908" w:rsidRDefault="00D72361" w:rsidP="00441B6F">
      <w:pPr>
        <w:pStyle w:val="Body"/>
        <w:spacing w:after="0"/>
        <w:rPr>
          <w:rFonts w:ascii="Arial" w:hAnsi="Arial" w:cs="Arial"/>
        </w:rPr>
      </w:pPr>
      <w:r w:rsidRPr="00D72361">
        <w:rPr>
          <w:rFonts w:ascii="Arial" w:hAnsi="Arial" w:cs="Arial"/>
        </w:rPr>
        <w:lastRenderedPageBreak/>
        <w:t>Table 2</w:t>
      </w:r>
      <w:r w:rsidR="00ED67DA">
        <w:rPr>
          <w:rFonts w:ascii="Arial" w:hAnsi="Arial" w:cs="Arial"/>
        </w:rPr>
        <w:t>.</w:t>
      </w:r>
      <w:r w:rsidRPr="00D72361">
        <w:rPr>
          <w:rFonts w:ascii="Arial" w:hAnsi="Arial" w:cs="Arial"/>
        </w:rPr>
        <w:t xml:space="preserve"> Mineral composition of fermented okra samples</w:t>
      </w:r>
    </w:p>
    <w:tbl>
      <w:tblPr>
        <w:tblStyle w:val="TableGrid"/>
        <w:tblW w:w="4889" w:type="pct"/>
        <w:tblInd w:w="426" w:type="dxa"/>
        <w:tblLook w:val="04A0" w:firstRow="1" w:lastRow="0" w:firstColumn="1" w:lastColumn="0" w:noHBand="0" w:noVBand="1"/>
      </w:tblPr>
      <w:tblGrid>
        <w:gridCol w:w="1128"/>
        <w:gridCol w:w="1400"/>
        <w:gridCol w:w="1400"/>
        <w:gridCol w:w="1400"/>
        <w:gridCol w:w="1400"/>
        <w:gridCol w:w="1400"/>
        <w:gridCol w:w="1392"/>
        <w:gridCol w:w="1400"/>
        <w:gridCol w:w="1400"/>
      </w:tblGrid>
      <w:tr w:rsidR="00D72361" w:rsidRPr="00D72361" w14:paraId="54719F99" w14:textId="77777777" w:rsidTr="00D72361">
        <w:tc>
          <w:tcPr>
            <w:tcW w:w="458" w:type="pct"/>
            <w:vMerge w:val="restart"/>
            <w:tcBorders>
              <w:top w:val="single" w:sz="18" w:space="0" w:color="auto"/>
              <w:left w:val="nil"/>
              <w:bottom w:val="single" w:sz="12" w:space="0" w:color="auto"/>
              <w:right w:val="nil"/>
            </w:tcBorders>
            <w:vAlign w:val="center"/>
          </w:tcPr>
          <w:p w14:paraId="4525B0F3" w14:textId="77777777" w:rsidR="00D72361" w:rsidRPr="00D72361" w:rsidRDefault="00D72361" w:rsidP="00D72361">
            <w:pPr>
              <w:pStyle w:val="Body"/>
              <w:jc w:val="center"/>
              <w:rPr>
                <w:rFonts w:ascii="Arial" w:hAnsi="Arial" w:cs="Arial"/>
                <w:sz w:val="20"/>
                <w:lang w:val="fr-FR"/>
              </w:rPr>
            </w:pPr>
            <w:bookmarkStart w:id="28" w:name="_Hlk208906441"/>
            <w:proofErr w:type="spellStart"/>
            <w:r w:rsidRPr="00D72361">
              <w:rPr>
                <w:rFonts w:ascii="Arial" w:hAnsi="Arial" w:cs="Arial"/>
                <w:sz w:val="20"/>
                <w:lang w:val="fr-FR"/>
              </w:rPr>
              <w:t>Minerals</w:t>
            </w:r>
            <w:proofErr w:type="spellEnd"/>
          </w:p>
          <w:p w14:paraId="520231F1"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w:t>
            </w:r>
            <w:bookmarkStart w:id="29" w:name="_Hlk213061062"/>
            <w:r w:rsidRPr="00D72361">
              <w:rPr>
                <w:rFonts w:ascii="Arial" w:hAnsi="Arial" w:cs="Arial"/>
                <w:sz w:val="20"/>
                <w:lang w:val="fr-FR"/>
              </w:rPr>
              <w:t>mg/100g</w:t>
            </w:r>
            <w:bookmarkEnd w:id="29"/>
            <w:r w:rsidRPr="00D72361">
              <w:rPr>
                <w:rFonts w:ascii="Arial" w:hAnsi="Arial" w:cs="Arial"/>
                <w:sz w:val="20"/>
                <w:lang w:val="fr-FR"/>
              </w:rPr>
              <w:t>)</w:t>
            </w:r>
          </w:p>
        </w:tc>
        <w:tc>
          <w:tcPr>
            <w:tcW w:w="4542" w:type="pct"/>
            <w:gridSpan w:val="8"/>
            <w:tcBorders>
              <w:top w:val="single" w:sz="18" w:space="0" w:color="auto"/>
              <w:left w:val="nil"/>
              <w:bottom w:val="single" w:sz="12" w:space="0" w:color="auto"/>
              <w:right w:val="nil"/>
            </w:tcBorders>
          </w:tcPr>
          <w:p w14:paraId="3942D852" w14:textId="77777777" w:rsidR="00D72361" w:rsidRPr="00D72361" w:rsidRDefault="00D72361" w:rsidP="00D72361">
            <w:pPr>
              <w:pStyle w:val="Body"/>
              <w:jc w:val="center"/>
              <w:rPr>
                <w:rFonts w:ascii="Arial" w:hAnsi="Arial" w:cs="Arial"/>
                <w:sz w:val="20"/>
                <w:lang w:val="fr-FR"/>
              </w:rPr>
            </w:pPr>
            <w:proofErr w:type="spellStart"/>
            <w:r w:rsidRPr="00D72361">
              <w:rPr>
                <w:rFonts w:ascii="Arial" w:hAnsi="Arial" w:cs="Arial"/>
                <w:sz w:val="20"/>
                <w:lang w:val="fr-FR"/>
              </w:rPr>
              <w:t>Drying</w:t>
            </w:r>
            <w:proofErr w:type="spellEnd"/>
            <w:r w:rsidRPr="00D72361">
              <w:rPr>
                <w:rFonts w:ascii="Arial" w:hAnsi="Arial" w:cs="Arial"/>
                <w:sz w:val="20"/>
                <w:lang w:val="fr-FR"/>
              </w:rPr>
              <w:t xml:space="preserve"> </w:t>
            </w:r>
            <w:proofErr w:type="spellStart"/>
            <w:r w:rsidRPr="00D72361">
              <w:rPr>
                <w:rFonts w:ascii="Arial" w:hAnsi="Arial" w:cs="Arial"/>
                <w:sz w:val="20"/>
                <w:lang w:val="fr-FR"/>
              </w:rPr>
              <w:t>methods</w:t>
            </w:r>
            <w:proofErr w:type="spellEnd"/>
          </w:p>
        </w:tc>
      </w:tr>
      <w:tr w:rsidR="00D72361" w:rsidRPr="00D72361" w14:paraId="029EBAB3" w14:textId="77777777" w:rsidTr="00D72361">
        <w:tc>
          <w:tcPr>
            <w:tcW w:w="458" w:type="pct"/>
            <w:vMerge/>
            <w:tcBorders>
              <w:left w:val="nil"/>
              <w:bottom w:val="single" w:sz="12" w:space="0" w:color="auto"/>
              <w:right w:val="nil"/>
            </w:tcBorders>
          </w:tcPr>
          <w:p w14:paraId="26049A4F" w14:textId="77777777" w:rsidR="00D72361" w:rsidRPr="00D72361" w:rsidRDefault="00D72361" w:rsidP="00D72361">
            <w:pPr>
              <w:pStyle w:val="Body"/>
              <w:jc w:val="center"/>
              <w:rPr>
                <w:rFonts w:ascii="Arial" w:hAnsi="Arial" w:cs="Arial"/>
                <w:sz w:val="20"/>
                <w:lang w:val="fr-FR"/>
              </w:rPr>
            </w:pPr>
          </w:p>
        </w:tc>
        <w:tc>
          <w:tcPr>
            <w:tcW w:w="2273" w:type="pct"/>
            <w:gridSpan w:val="4"/>
            <w:tcBorders>
              <w:top w:val="single" w:sz="12" w:space="0" w:color="auto"/>
              <w:left w:val="nil"/>
              <w:bottom w:val="single" w:sz="12" w:space="0" w:color="auto"/>
              <w:right w:val="single" w:sz="12" w:space="0" w:color="auto"/>
            </w:tcBorders>
          </w:tcPr>
          <w:p w14:paraId="19A0877E" w14:textId="77777777" w:rsidR="00D72361" w:rsidRPr="00D72361" w:rsidRDefault="00D72361" w:rsidP="00D72361">
            <w:pPr>
              <w:pStyle w:val="Body"/>
              <w:jc w:val="center"/>
              <w:rPr>
                <w:rFonts w:ascii="Arial" w:hAnsi="Arial" w:cs="Arial"/>
                <w:sz w:val="20"/>
                <w:lang w:val="fr-FR"/>
              </w:rPr>
            </w:pPr>
            <w:proofErr w:type="spellStart"/>
            <w:r w:rsidRPr="00D72361">
              <w:rPr>
                <w:rFonts w:ascii="Arial" w:hAnsi="Arial" w:cs="Arial"/>
                <w:sz w:val="20"/>
                <w:lang w:val="fr-FR"/>
              </w:rPr>
              <w:t>Oven</w:t>
            </w:r>
            <w:proofErr w:type="spellEnd"/>
            <w:r w:rsidRPr="00D72361">
              <w:rPr>
                <w:rFonts w:ascii="Arial" w:hAnsi="Arial" w:cs="Arial"/>
                <w:sz w:val="20"/>
                <w:lang w:val="fr-FR"/>
              </w:rPr>
              <w:t xml:space="preserve"> </w:t>
            </w:r>
            <w:proofErr w:type="spellStart"/>
            <w:r w:rsidRPr="00D72361">
              <w:rPr>
                <w:rFonts w:ascii="Arial" w:hAnsi="Arial" w:cs="Arial"/>
                <w:sz w:val="20"/>
                <w:lang w:val="fr-FR"/>
              </w:rPr>
              <w:t>drying</w:t>
            </w:r>
            <w:proofErr w:type="spellEnd"/>
          </w:p>
        </w:tc>
        <w:tc>
          <w:tcPr>
            <w:tcW w:w="2269" w:type="pct"/>
            <w:gridSpan w:val="4"/>
            <w:tcBorders>
              <w:top w:val="single" w:sz="12" w:space="0" w:color="auto"/>
              <w:left w:val="single" w:sz="12" w:space="0" w:color="auto"/>
              <w:bottom w:val="single" w:sz="12" w:space="0" w:color="auto"/>
              <w:right w:val="nil"/>
            </w:tcBorders>
          </w:tcPr>
          <w:p w14:paraId="3E7AA87E" w14:textId="77777777" w:rsidR="00D72361" w:rsidRPr="00D72361" w:rsidRDefault="00D72361" w:rsidP="00D72361">
            <w:pPr>
              <w:pStyle w:val="Body"/>
              <w:jc w:val="center"/>
              <w:rPr>
                <w:rFonts w:ascii="Arial" w:hAnsi="Arial" w:cs="Arial"/>
                <w:sz w:val="20"/>
                <w:lang w:val="fr-FR"/>
              </w:rPr>
            </w:pPr>
            <w:r w:rsidRPr="00D72361">
              <w:rPr>
                <w:rFonts w:ascii="Arial" w:eastAsia="Times New Roman" w:hAnsi="Arial" w:cs="Arial"/>
                <w:sz w:val="20"/>
                <w:lang w:val="fr-FR"/>
              </w:rPr>
              <w:t>S</w:t>
            </w:r>
            <w:r w:rsidRPr="00D72361">
              <w:rPr>
                <w:rFonts w:ascii="Arial" w:hAnsi="Arial" w:cs="Arial"/>
                <w:sz w:val="20"/>
                <w:lang w:val="fr-FR"/>
              </w:rPr>
              <w:t>olar drying</w:t>
            </w:r>
          </w:p>
        </w:tc>
      </w:tr>
      <w:tr w:rsidR="00D72361" w:rsidRPr="00D72361" w14:paraId="7A078489" w14:textId="77777777" w:rsidTr="00D72361">
        <w:tc>
          <w:tcPr>
            <w:tcW w:w="458" w:type="pct"/>
            <w:vMerge/>
            <w:tcBorders>
              <w:left w:val="nil"/>
              <w:bottom w:val="single" w:sz="12" w:space="0" w:color="auto"/>
              <w:right w:val="nil"/>
            </w:tcBorders>
          </w:tcPr>
          <w:p w14:paraId="1E6D1F19" w14:textId="77777777" w:rsidR="00D72361" w:rsidRPr="00D72361" w:rsidRDefault="00D72361" w:rsidP="00D72361">
            <w:pPr>
              <w:pStyle w:val="Body"/>
              <w:jc w:val="center"/>
              <w:rPr>
                <w:rFonts w:ascii="Arial" w:hAnsi="Arial" w:cs="Arial"/>
                <w:sz w:val="20"/>
                <w:lang w:val="fr-FR"/>
              </w:rPr>
            </w:pPr>
          </w:p>
        </w:tc>
        <w:tc>
          <w:tcPr>
            <w:tcW w:w="4542" w:type="pct"/>
            <w:gridSpan w:val="8"/>
            <w:tcBorders>
              <w:left w:val="nil"/>
              <w:bottom w:val="single" w:sz="12" w:space="0" w:color="auto"/>
              <w:right w:val="nil"/>
            </w:tcBorders>
          </w:tcPr>
          <w:p w14:paraId="5B4ED328"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Fermentation time (</w:t>
            </w:r>
            <w:proofErr w:type="spellStart"/>
            <w:r w:rsidRPr="00D72361">
              <w:rPr>
                <w:rFonts w:ascii="Arial" w:hAnsi="Arial" w:cs="Arial"/>
                <w:sz w:val="20"/>
                <w:lang w:val="fr-FR"/>
              </w:rPr>
              <w:t>days</w:t>
            </w:r>
            <w:proofErr w:type="spellEnd"/>
            <w:r w:rsidRPr="00D72361">
              <w:rPr>
                <w:rFonts w:ascii="Arial" w:hAnsi="Arial" w:cs="Arial"/>
                <w:sz w:val="20"/>
                <w:lang w:val="fr-FR"/>
              </w:rPr>
              <w:t>)</w:t>
            </w:r>
          </w:p>
        </w:tc>
      </w:tr>
      <w:tr w:rsidR="00D72361" w:rsidRPr="00D72361" w14:paraId="3A399906" w14:textId="77777777" w:rsidTr="00D72361">
        <w:tc>
          <w:tcPr>
            <w:tcW w:w="458" w:type="pct"/>
            <w:vMerge/>
            <w:tcBorders>
              <w:left w:val="nil"/>
              <w:bottom w:val="single" w:sz="12" w:space="0" w:color="auto"/>
              <w:right w:val="nil"/>
            </w:tcBorders>
          </w:tcPr>
          <w:p w14:paraId="0D748843" w14:textId="77777777" w:rsidR="00D72361" w:rsidRPr="00D72361" w:rsidRDefault="00D72361" w:rsidP="00D72361">
            <w:pPr>
              <w:pStyle w:val="Body"/>
              <w:jc w:val="center"/>
              <w:rPr>
                <w:rFonts w:ascii="Arial" w:hAnsi="Arial" w:cs="Arial"/>
                <w:sz w:val="20"/>
                <w:lang w:val="fr-FR"/>
              </w:rPr>
            </w:pPr>
          </w:p>
        </w:tc>
        <w:tc>
          <w:tcPr>
            <w:tcW w:w="568" w:type="pct"/>
            <w:tcBorders>
              <w:top w:val="single" w:sz="12" w:space="0" w:color="auto"/>
              <w:left w:val="nil"/>
              <w:bottom w:val="single" w:sz="12" w:space="0" w:color="auto"/>
              <w:right w:val="nil"/>
            </w:tcBorders>
          </w:tcPr>
          <w:p w14:paraId="4A9C3BFE"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0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(E0)</w:t>
            </w:r>
          </w:p>
        </w:tc>
        <w:tc>
          <w:tcPr>
            <w:tcW w:w="568" w:type="pct"/>
            <w:tcBorders>
              <w:top w:val="single" w:sz="12" w:space="0" w:color="auto"/>
              <w:left w:val="nil"/>
              <w:bottom w:val="single" w:sz="12" w:space="0" w:color="auto"/>
              <w:right w:val="nil"/>
            </w:tcBorders>
          </w:tcPr>
          <w:p w14:paraId="66B66E51"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1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(E1)</w:t>
            </w:r>
          </w:p>
        </w:tc>
        <w:tc>
          <w:tcPr>
            <w:tcW w:w="568" w:type="pct"/>
            <w:tcBorders>
              <w:top w:val="single" w:sz="12" w:space="0" w:color="auto"/>
              <w:left w:val="nil"/>
              <w:bottom w:val="single" w:sz="12" w:space="0" w:color="auto"/>
              <w:right w:val="nil"/>
            </w:tcBorders>
          </w:tcPr>
          <w:p w14:paraId="7FB2FA9B"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3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(E3)</w:t>
            </w:r>
          </w:p>
        </w:tc>
        <w:tc>
          <w:tcPr>
            <w:tcW w:w="568" w:type="pct"/>
            <w:tcBorders>
              <w:top w:val="single" w:sz="12" w:space="0" w:color="auto"/>
              <w:left w:val="nil"/>
              <w:bottom w:val="single" w:sz="12" w:space="0" w:color="auto"/>
              <w:right w:val="single" w:sz="12" w:space="0" w:color="auto"/>
            </w:tcBorders>
          </w:tcPr>
          <w:p w14:paraId="1044FCB4"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5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(E5)</w:t>
            </w:r>
          </w:p>
        </w:tc>
        <w:tc>
          <w:tcPr>
            <w:tcW w:w="568" w:type="pct"/>
            <w:tcBorders>
              <w:top w:val="single" w:sz="12" w:space="0" w:color="auto"/>
              <w:left w:val="single" w:sz="12" w:space="0" w:color="auto"/>
              <w:bottom w:val="single" w:sz="12" w:space="0" w:color="auto"/>
              <w:right w:val="nil"/>
            </w:tcBorders>
          </w:tcPr>
          <w:p w14:paraId="419F4A8D"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0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(S0)</w:t>
            </w:r>
          </w:p>
        </w:tc>
        <w:tc>
          <w:tcPr>
            <w:tcW w:w="565" w:type="pct"/>
            <w:tcBorders>
              <w:top w:val="single" w:sz="12" w:space="0" w:color="auto"/>
              <w:left w:val="nil"/>
              <w:bottom w:val="single" w:sz="12" w:space="0" w:color="auto"/>
              <w:right w:val="nil"/>
            </w:tcBorders>
          </w:tcPr>
          <w:p w14:paraId="16FBCFCD"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1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(S1)</w:t>
            </w:r>
          </w:p>
        </w:tc>
        <w:tc>
          <w:tcPr>
            <w:tcW w:w="568" w:type="pct"/>
            <w:tcBorders>
              <w:top w:val="single" w:sz="12" w:space="0" w:color="auto"/>
              <w:left w:val="nil"/>
              <w:bottom w:val="single" w:sz="12" w:space="0" w:color="auto"/>
              <w:right w:val="nil"/>
            </w:tcBorders>
          </w:tcPr>
          <w:p w14:paraId="555FB760"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3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(S3)</w:t>
            </w:r>
          </w:p>
        </w:tc>
        <w:tc>
          <w:tcPr>
            <w:tcW w:w="568" w:type="pct"/>
            <w:tcBorders>
              <w:top w:val="single" w:sz="12" w:space="0" w:color="auto"/>
              <w:left w:val="nil"/>
              <w:bottom w:val="single" w:sz="12" w:space="0" w:color="auto"/>
              <w:right w:val="nil"/>
            </w:tcBorders>
          </w:tcPr>
          <w:p w14:paraId="540AB7CA"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5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(S5)</w:t>
            </w:r>
          </w:p>
        </w:tc>
      </w:tr>
      <w:tr w:rsidR="00D72361" w:rsidRPr="00D72361" w14:paraId="4CBC8F6A" w14:textId="77777777" w:rsidTr="00D72361">
        <w:tc>
          <w:tcPr>
            <w:tcW w:w="458" w:type="pct"/>
            <w:tcBorders>
              <w:top w:val="single" w:sz="12" w:space="0" w:color="auto"/>
              <w:left w:val="nil"/>
              <w:bottom w:val="nil"/>
              <w:right w:val="nil"/>
            </w:tcBorders>
          </w:tcPr>
          <w:p w14:paraId="4EB0507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Fe</w:t>
            </w:r>
          </w:p>
        </w:tc>
        <w:tc>
          <w:tcPr>
            <w:tcW w:w="568" w:type="pct"/>
            <w:tcBorders>
              <w:top w:val="single" w:sz="12" w:space="0" w:color="auto"/>
              <w:left w:val="nil"/>
              <w:bottom w:val="nil"/>
              <w:right w:val="nil"/>
            </w:tcBorders>
          </w:tcPr>
          <w:p w14:paraId="5D0B1A6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40.11±2.12</w:t>
            </w:r>
            <w:r w:rsidRPr="00D72361">
              <w:rPr>
                <w:rFonts w:ascii="Arial" w:hAnsi="Arial" w:cs="Arial"/>
                <w:sz w:val="20"/>
                <w:vertAlign w:val="superscript"/>
                <w:lang w:val="fr-FR"/>
              </w:rPr>
              <w:t>a</w:t>
            </w:r>
          </w:p>
        </w:tc>
        <w:tc>
          <w:tcPr>
            <w:tcW w:w="568" w:type="pct"/>
            <w:tcBorders>
              <w:top w:val="single" w:sz="12" w:space="0" w:color="auto"/>
              <w:left w:val="nil"/>
              <w:bottom w:val="nil"/>
              <w:right w:val="nil"/>
            </w:tcBorders>
          </w:tcPr>
          <w:p w14:paraId="0DFFC379"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48.66±1.33</w:t>
            </w:r>
            <w:r w:rsidRPr="00D72361">
              <w:rPr>
                <w:rFonts w:ascii="Arial" w:hAnsi="Arial" w:cs="Arial"/>
                <w:sz w:val="20"/>
                <w:vertAlign w:val="superscript"/>
                <w:lang w:val="fr-FR"/>
              </w:rPr>
              <w:t>c</w:t>
            </w:r>
          </w:p>
        </w:tc>
        <w:tc>
          <w:tcPr>
            <w:tcW w:w="568" w:type="pct"/>
            <w:tcBorders>
              <w:top w:val="single" w:sz="12" w:space="0" w:color="auto"/>
              <w:left w:val="nil"/>
              <w:bottom w:val="nil"/>
              <w:right w:val="nil"/>
            </w:tcBorders>
          </w:tcPr>
          <w:p w14:paraId="27FAB05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46.09±1.45</w:t>
            </w:r>
            <w:r w:rsidRPr="00D72361">
              <w:rPr>
                <w:rFonts w:ascii="Arial" w:hAnsi="Arial" w:cs="Arial"/>
                <w:sz w:val="20"/>
                <w:vertAlign w:val="superscript"/>
                <w:lang w:val="fr-FR"/>
              </w:rPr>
              <w:t>b</w:t>
            </w:r>
          </w:p>
        </w:tc>
        <w:tc>
          <w:tcPr>
            <w:tcW w:w="568" w:type="pct"/>
            <w:tcBorders>
              <w:top w:val="single" w:sz="12" w:space="0" w:color="auto"/>
              <w:left w:val="nil"/>
              <w:bottom w:val="nil"/>
              <w:right w:val="single" w:sz="12" w:space="0" w:color="auto"/>
            </w:tcBorders>
          </w:tcPr>
          <w:p w14:paraId="574B694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39.98±0.80</w:t>
            </w:r>
            <w:r w:rsidRPr="00D72361">
              <w:rPr>
                <w:rFonts w:ascii="Arial" w:hAnsi="Arial" w:cs="Arial"/>
                <w:sz w:val="20"/>
                <w:vertAlign w:val="superscript"/>
                <w:lang w:val="fr-FR"/>
              </w:rPr>
              <w:t>a</w:t>
            </w:r>
          </w:p>
        </w:tc>
        <w:tc>
          <w:tcPr>
            <w:tcW w:w="568" w:type="pct"/>
            <w:tcBorders>
              <w:top w:val="single" w:sz="12" w:space="0" w:color="auto"/>
              <w:left w:val="single" w:sz="12" w:space="0" w:color="auto"/>
              <w:bottom w:val="nil"/>
              <w:right w:val="nil"/>
            </w:tcBorders>
          </w:tcPr>
          <w:p w14:paraId="0312655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40.11±1.10</w:t>
            </w:r>
            <w:r w:rsidRPr="00D72361">
              <w:rPr>
                <w:rFonts w:ascii="Arial" w:hAnsi="Arial" w:cs="Arial"/>
                <w:sz w:val="20"/>
                <w:vertAlign w:val="superscript"/>
                <w:lang w:val="fr-FR"/>
              </w:rPr>
              <w:t>c</w:t>
            </w:r>
          </w:p>
        </w:tc>
        <w:tc>
          <w:tcPr>
            <w:tcW w:w="565" w:type="pct"/>
            <w:tcBorders>
              <w:top w:val="single" w:sz="12" w:space="0" w:color="auto"/>
              <w:left w:val="nil"/>
              <w:bottom w:val="nil"/>
              <w:right w:val="nil"/>
            </w:tcBorders>
          </w:tcPr>
          <w:p w14:paraId="73C69C4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35.04±1.14</w:t>
            </w:r>
            <w:r w:rsidRPr="00D72361">
              <w:rPr>
                <w:rFonts w:ascii="Arial" w:hAnsi="Arial" w:cs="Arial"/>
                <w:sz w:val="20"/>
                <w:vertAlign w:val="superscript"/>
                <w:lang w:val="fr-FR"/>
              </w:rPr>
              <w:t>b</w:t>
            </w:r>
          </w:p>
        </w:tc>
        <w:tc>
          <w:tcPr>
            <w:tcW w:w="568" w:type="pct"/>
            <w:tcBorders>
              <w:top w:val="single" w:sz="12" w:space="0" w:color="auto"/>
              <w:left w:val="nil"/>
              <w:bottom w:val="nil"/>
              <w:right w:val="nil"/>
            </w:tcBorders>
          </w:tcPr>
          <w:p w14:paraId="25677D8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42.32±1.45</w:t>
            </w:r>
            <w:r w:rsidRPr="00D72361">
              <w:rPr>
                <w:rFonts w:ascii="Arial" w:hAnsi="Arial" w:cs="Arial"/>
                <w:sz w:val="20"/>
                <w:vertAlign w:val="superscript"/>
                <w:lang w:val="fr-FR"/>
              </w:rPr>
              <w:t>d</w:t>
            </w:r>
          </w:p>
        </w:tc>
        <w:tc>
          <w:tcPr>
            <w:tcW w:w="568" w:type="pct"/>
            <w:tcBorders>
              <w:top w:val="single" w:sz="12" w:space="0" w:color="auto"/>
              <w:left w:val="nil"/>
              <w:bottom w:val="nil"/>
              <w:right w:val="nil"/>
            </w:tcBorders>
          </w:tcPr>
          <w:p w14:paraId="0E46C9E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30.04±2.17</w:t>
            </w:r>
            <w:r w:rsidRPr="00D72361">
              <w:rPr>
                <w:rFonts w:ascii="Arial" w:hAnsi="Arial" w:cs="Arial"/>
                <w:sz w:val="20"/>
                <w:vertAlign w:val="superscript"/>
                <w:lang w:val="fr-FR"/>
              </w:rPr>
              <w:t>a</w:t>
            </w:r>
          </w:p>
        </w:tc>
      </w:tr>
      <w:tr w:rsidR="00D72361" w:rsidRPr="00D72361" w14:paraId="26E5F2AD" w14:textId="77777777" w:rsidTr="00D72361">
        <w:tc>
          <w:tcPr>
            <w:tcW w:w="458" w:type="pct"/>
            <w:tcBorders>
              <w:top w:val="nil"/>
              <w:left w:val="nil"/>
              <w:bottom w:val="nil"/>
              <w:right w:val="nil"/>
            </w:tcBorders>
          </w:tcPr>
          <w:p w14:paraId="78D6AFF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Ca</w:t>
            </w:r>
          </w:p>
        </w:tc>
        <w:tc>
          <w:tcPr>
            <w:tcW w:w="568" w:type="pct"/>
            <w:tcBorders>
              <w:top w:val="nil"/>
              <w:left w:val="nil"/>
              <w:bottom w:val="nil"/>
              <w:right w:val="nil"/>
            </w:tcBorders>
          </w:tcPr>
          <w:p w14:paraId="5F28B9F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120.12±2.67</w:t>
            </w:r>
            <w:r w:rsidRPr="00D72361">
              <w:rPr>
                <w:rFonts w:ascii="Arial" w:hAnsi="Arial" w:cs="Arial"/>
                <w:sz w:val="20"/>
                <w:vertAlign w:val="superscript"/>
                <w:lang w:val="fr-FR"/>
              </w:rPr>
              <w:t>a</w:t>
            </w:r>
          </w:p>
        </w:tc>
        <w:tc>
          <w:tcPr>
            <w:tcW w:w="568" w:type="pct"/>
            <w:tcBorders>
              <w:top w:val="nil"/>
              <w:left w:val="nil"/>
              <w:bottom w:val="nil"/>
              <w:right w:val="nil"/>
            </w:tcBorders>
          </w:tcPr>
          <w:p w14:paraId="38733E07"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122.36±3.15</w:t>
            </w:r>
            <w:r w:rsidRPr="00D72361">
              <w:rPr>
                <w:rFonts w:ascii="Arial" w:hAnsi="Arial" w:cs="Arial"/>
                <w:sz w:val="20"/>
                <w:vertAlign w:val="superscript"/>
                <w:lang w:val="fr-FR"/>
              </w:rPr>
              <w:t>a</w:t>
            </w:r>
          </w:p>
        </w:tc>
        <w:tc>
          <w:tcPr>
            <w:tcW w:w="568" w:type="pct"/>
            <w:tcBorders>
              <w:top w:val="nil"/>
              <w:left w:val="nil"/>
              <w:bottom w:val="nil"/>
              <w:right w:val="nil"/>
            </w:tcBorders>
          </w:tcPr>
          <w:p w14:paraId="381F71B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126.15±1.17</w:t>
            </w:r>
            <w:r w:rsidRPr="00D72361">
              <w:rPr>
                <w:rFonts w:ascii="Arial" w:hAnsi="Arial" w:cs="Arial"/>
                <w:sz w:val="20"/>
                <w:vertAlign w:val="superscript"/>
                <w:lang w:val="fr-FR"/>
              </w:rPr>
              <w:t>b</w:t>
            </w:r>
          </w:p>
        </w:tc>
        <w:tc>
          <w:tcPr>
            <w:tcW w:w="568" w:type="pct"/>
            <w:tcBorders>
              <w:top w:val="nil"/>
              <w:left w:val="nil"/>
              <w:bottom w:val="nil"/>
              <w:right w:val="single" w:sz="12" w:space="0" w:color="auto"/>
            </w:tcBorders>
          </w:tcPr>
          <w:p w14:paraId="2959D41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119.22±1.88</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762A5E0E"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120.12±3.00</w:t>
            </w:r>
            <w:r w:rsidRPr="00D72361">
              <w:rPr>
                <w:rFonts w:ascii="Arial" w:hAnsi="Arial" w:cs="Arial"/>
                <w:sz w:val="20"/>
                <w:vertAlign w:val="superscript"/>
                <w:lang w:val="fr-FR"/>
              </w:rPr>
              <w:t>d</w:t>
            </w:r>
          </w:p>
        </w:tc>
        <w:tc>
          <w:tcPr>
            <w:tcW w:w="565" w:type="pct"/>
            <w:tcBorders>
              <w:top w:val="nil"/>
              <w:left w:val="nil"/>
              <w:bottom w:val="nil"/>
              <w:right w:val="nil"/>
            </w:tcBorders>
          </w:tcPr>
          <w:p w14:paraId="526727E9"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110.22±2.80</w:t>
            </w:r>
            <w:r w:rsidRPr="00D72361">
              <w:rPr>
                <w:rFonts w:ascii="Arial" w:hAnsi="Arial" w:cs="Arial"/>
                <w:sz w:val="20"/>
                <w:vertAlign w:val="superscript"/>
                <w:lang w:val="fr-FR"/>
              </w:rPr>
              <w:t>c</w:t>
            </w:r>
          </w:p>
        </w:tc>
        <w:tc>
          <w:tcPr>
            <w:tcW w:w="568" w:type="pct"/>
            <w:tcBorders>
              <w:top w:val="nil"/>
              <w:left w:val="nil"/>
              <w:bottom w:val="nil"/>
              <w:right w:val="nil"/>
            </w:tcBorders>
          </w:tcPr>
          <w:p w14:paraId="5A72F3F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100.13±1.20</w:t>
            </w:r>
            <w:r w:rsidRPr="00D72361">
              <w:rPr>
                <w:rFonts w:ascii="Arial" w:hAnsi="Arial" w:cs="Arial"/>
                <w:sz w:val="20"/>
                <w:vertAlign w:val="superscript"/>
                <w:lang w:val="fr-FR"/>
              </w:rPr>
              <w:t>b</w:t>
            </w:r>
          </w:p>
        </w:tc>
        <w:tc>
          <w:tcPr>
            <w:tcW w:w="568" w:type="pct"/>
            <w:tcBorders>
              <w:top w:val="nil"/>
              <w:left w:val="nil"/>
              <w:bottom w:val="nil"/>
              <w:right w:val="nil"/>
            </w:tcBorders>
          </w:tcPr>
          <w:p w14:paraId="0706B1F7"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95.32±0.90</w:t>
            </w:r>
            <w:r w:rsidRPr="00D72361">
              <w:rPr>
                <w:rFonts w:ascii="Arial" w:hAnsi="Arial" w:cs="Arial"/>
                <w:sz w:val="20"/>
                <w:vertAlign w:val="superscript"/>
                <w:lang w:val="fr-FR"/>
              </w:rPr>
              <w:t>a</w:t>
            </w:r>
          </w:p>
        </w:tc>
      </w:tr>
      <w:tr w:rsidR="00D72361" w:rsidRPr="00D72361" w14:paraId="37CE53D8" w14:textId="77777777" w:rsidTr="00D72361">
        <w:tc>
          <w:tcPr>
            <w:tcW w:w="458" w:type="pct"/>
            <w:tcBorders>
              <w:top w:val="nil"/>
              <w:left w:val="nil"/>
              <w:bottom w:val="nil"/>
              <w:right w:val="nil"/>
            </w:tcBorders>
          </w:tcPr>
          <w:p w14:paraId="5E9B953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P</w:t>
            </w:r>
          </w:p>
        </w:tc>
        <w:tc>
          <w:tcPr>
            <w:tcW w:w="568" w:type="pct"/>
            <w:tcBorders>
              <w:top w:val="nil"/>
              <w:left w:val="nil"/>
              <w:bottom w:val="nil"/>
              <w:right w:val="nil"/>
            </w:tcBorders>
          </w:tcPr>
          <w:p w14:paraId="11B7311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59.36±0.25</w:t>
            </w:r>
            <w:r w:rsidRPr="00D72361">
              <w:rPr>
                <w:rFonts w:ascii="Arial" w:hAnsi="Arial" w:cs="Arial"/>
                <w:sz w:val="20"/>
                <w:vertAlign w:val="superscript"/>
                <w:lang w:val="fr-FR"/>
              </w:rPr>
              <w:t>b</w:t>
            </w:r>
          </w:p>
        </w:tc>
        <w:tc>
          <w:tcPr>
            <w:tcW w:w="568" w:type="pct"/>
            <w:tcBorders>
              <w:top w:val="nil"/>
              <w:left w:val="nil"/>
              <w:bottom w:val="nil"/>
              <w:right w:val="nil"/>
            </w:tcBorders>
          </w:tcPr>
          <w:p w14:paraId="3BE2693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60.13±1.22</w:t>
            </w:r>
            <w:r w:rsidRPr="00D72361">
              <w:rPr>
                <w:rFonts w:ascii="Arial" w:hAnsi="Arial" w:cs="Arial"/>
                <w:sz w:val="20"/>
                <w:vertAlign w:val="superscript"/>
                <w:lang w:val="fr-FR"/>
              </w:rPr>
              <w:t>b</w:t>
            </w:r>
          </w:p>
        </w:tc>
        <w:tc>
          <w:tcPr>
            <w:tcW w:w="568" w:type="pct"/>
            <w:tcBorders>
              <w:top w:val="nil"/>
              <w:left w:val="nil"/>
              <w:bottom w:val="nil"/>
              <w:right w:val="nil"/>
            </w:tcBorders>
          </w:tcPr>
          <w:p w14:paraId="77EA349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63.16±1.55</w:t>
            </w:r>
            <w:r w:rsidRPr="00D72361">
              <w:rPr>
                <w:rFonts w:ascii="Arial" w:hAnsi="Arial" w:cs="Arial"/>
                <w:sz w:val="20"/>
                <w:vertAlign w:val="superscript"/>
                <w:lang w:val="fr-FR"/>
              </w:rPr>
              <w:t>c</w:t>
            </w:r>
          </w:p>
        </w:tc>
        <w:tc>
          <w:tcPr>
            <w:tcW w:w="568" w:type="pct"/>
            <w:tcBorders>
              <w:top w:val="nil"/>
              <w:left w:val="nil"/>
              <w:bottom w:val="nil"/>
              <w:right w:val="single" w:sz="12" w:space="0" w:color="auto"/>
            </w:tcBorders>
          </w:tcPr>
          <w:p w14:paraId="6EF19DF6"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58.02±0.45</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4645DD47"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59.36±1.09</w:t>
            </w:r>
            <w:r w:rsidRPr="00D72361">
              <w:rPr>
                <w:rFonts w:ascii="Arial" w:hAnsi="Arial" w:cs="Arial"/>
                <w:sz w:val="20"/>
                <w:vertAlign w:val="superscript"/>
                <w:lang w:val="fr-FR"/>
              </w:rPr>
              <w:t>c</w:t>
            </w:r>
          </w:p>
        </w:tc>
        <w:tc>
          <w:tcPr>
            <w:tcW w:w="565" w:type="pct"/>
            <w:tcBorders>
              <w:top w:val="nil"/>
              <w:left w:val="nil"/>
              <w:bottom w:val="nil"/>
              <w:right w:val="nil"/>
            </w:tcBorders>
          </w:tcPr>
          <w:p w14:paraId="0146D0D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58.02±1.80</w:t>
            </w:r>
            <w:r w:rsidRPr="00D72361">
              <w:rPr>
                <w:rFonts w:ascii="Arial" w:hAnsi="Arial" w:cs="Arial"/>
                <w:sz w:val="20"/>
                <w:vertAlign w:val="superscript"/>
                <w:lang w:val="fr-FR"/>
              </w:rPr>
              <w:t>c</w:t>
            </w:r>
          </w:p>
        </w:tc>
        <w:tc>
          <w:tcPr>
            <w:tcW w:w="568" w:type="pct"/>
            <w:tcBorders>
              <w:top w:val="nil"/>
              <w:left w:val="nil"/>
              <w:bottom w:val="nil"/>
              <w:right w:val="nil"/>
            </w:tcBorders>
          </w:tcPr>
          <w:p w14:paraId="14C5F4F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50.02±1.33</w:t>
            </w:r>
            <w:r w:rsidRPr="00D72361">
              <w:rPr>
                <w:rFonts w:ascii="Arial" w:hAnsi="Arial" w:cs="Arial"/>
                <w:sz w:val="20"/>
                <w:vertAlign w:val="superscript"/>
                <w:lang w:val="fr-FR"/>
              </w:rPr>
              <w:t>b</w:t>
            </w:r>
          </w:p>
        </w:tc>
        <w:tc>
          <w:tcPr>
            <w:tcW w:w="568" w:type="pct"/>
            <w:tcBorders>
              <w:top w:val="nil"/>
              <w:left w:val="nil"/>
              <w:bottom w:val="nil"/>
              <w:right w:val="nil"/>
            </w:tcBorders>
          </w:tcPr>
          <w:p w14:paraId="09525D3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47.57±1.55</w:t>
            </w:r>
            <w:r w:rsidRPr="00D72361">
              <w:rPr>
                <w:rFonts w:ascii="Arial" w:hAnsi="Arial" w:cs="Arial"/>
                <w:sz w:val="20"/>
                <w:vertAlign w:val="superscript"/>
                <w:lang w:val="fr-FR"/>
              </w:rPr>
              <w:t>a</w:t>
            </w:r>
          </w:p>
        </w:tc>
      </w:tr>
      <w:tr w:rsidR="00D72361" w:rsidRPr="00D72361" w14:paraId="3A4783E9" w14:textId="77777777" w:rsidTr="00D72361">
        <w:tc>
          <w:tcPr>
            <w:tcW w:w="458" w:type="pct"/>
            <w:tcBorders>
              <w:top w:val="nil"/>
              <w:left w:val="nil"/>
              <w:bottom w:val="nil"/>
              <w:right w:val="nil"/>
            </w:tcBorders>
          </w:tcPr>
          <w:p w14:paraId="01734D4B"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Mg</w:t>
            </w:r>
          </w:p>
        </w:tc>
        <w:tc>
          <w:tcPr>
            <w:tcW w:w="568" w:type="pct"/>
            <w:tcBorders>
              <w:top w:val="nil"/>
              <w:left w:val="nil"/>
              <w:bottom w:val="nil"/>
              <w:right w:val="nil"/>
            </w:tcBorders>
          </w:tcPr>
          <w:p w14:paraId="3F68DA8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91.01±0.56</w:t>
            </w:r>
            <w:r w:rsidRPr="00D72361">
              <w:rPr>
                <w:rFonts w:ascii="Arial" w:hAnsi="Arial" w:cs="Arial"/>
                <w:sz w:val="20"/>
                <w:vertAlign w:val="superscript"/>
                <w:lang w:val="fr-FR"/>
              </w:rPr>
              <w:t>a</w:t>
            </w:r>
          </w:p>
        </w:tc>
        <w:tc>
          <w:tcPr>
            <w:tcW w:w="568" w:type="pct"/>
            <w:tcBorders>
              <w:top w:val="nil"/>
              <w:left w:val="nil"/>
              <w:bottom w:val="nil"/>
              <w:right w:val="nil"/>
            </w:tcBorders>
          </w:tcPr>
          <w:p w14:paraId="3493AA22"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99.95±1.33</w:t>
            </w:r>
            <w:r w:rsidRPr="00D72361">
              <w:rPr>
                <w:rFonts w:ascii="Arial" w:hAnsi="Arial" w:cs="Arial"/>
                <w:sz w:val="20"/>
                <w:vertAlign w:val="superscript"/>
                <w:lang w:val="fr-FR"/>
              </w:rPr>
              <w:t>b</w:t>
            </w:r>
          </w:p>
        </w:tc>
        <w:tc>
          <w:tcPr>
            <w:tcW w:w="568" w:type="pct"/>
            <w:tcBorders>
              <w:top w:val="nil"/>
              <w:left w:val="nil"/>
              <w:bottom w:val="nil"/>
              <w:right w:val="nil"/>
            </w:tcBorders>
          </w:tcPr>
          <w:p w14:paraId="1FF2B7C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100.09±2.55</w:t>
            </w:r>
            <w:r w:rsidRPr="00D72361">
              <w:rPr>
                <w:rFonts w:ascii="Arial" w:hAnsi="Arial" w:cs="Arial"/>
                <w:sz w:val="20"/>
                <w:vertAlign w:val="superscript"/>
                <w:lang w:val="fr-FR"/>
              </w:rPr>
              <w:t>b</w:t>
            </w:r>
          </w:p>
        </w:tc>
        <w:tc>
          <w:tcPr>
            <w:tcW w:w="568" w:type="pct"/>
            <w:tcBorders>
              <w:top w:val="nil"/>
              <w:left w:val="nil"/>
              <w:bottom w:val="nil"/>
              <w:right w:val="single" w:sz="12" w:space="0" w:color="auto"/>
            </w:tcBorders>
          </w:tcPr>
          <w:p w14:paraId="3D81874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90.01±2.83</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2D2F0F1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91.01±1.89</w:t>
            </w:r>
            <w:r w:rsidRPr="00D72361">
              <w:rPr>
                <w:rFonts w:ascii="Arial" w:hAnsi="Arial" w:cs="Arial"/>
                <w:sz w:val="20"/>
                <w:vertAlign w:val="superscript"/>
                <w:lang w:val="fr-FR"/>
              </w:rPr>
              <w:t>d</w:t>
            </w:r>
          </w:p>
        </w:tc>
        <w:tc>
          <w:tcPr>
            <w:tcW w:w="565" w:type="pct"/>
            <w:tcBorders>
              <w:top w:val="nil"/>
              <w:left w:val="nil"/>
              <w:bottom w:val="nil"/>
              <w:right w:val="nil"/>
            </w:tcBorders>
          </w:tcPr>
          <w:p w14:paraId="0163124B"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88.11±0.75</w:t>
            </w:r>
            <w:r w:rsidRPr="00D72361">
              <w:rPr>
                <w:rFonts w:ascii="Arial" w:hAnsi="Arial" w:cs="Arial"/>
                <w:sz w:val="20"/>
                <w:vertAlign w:val="superscript"/>
                <w:lang w:val="fr-FR"/>
              </w:rPr>
              <w:t>c</w:t>
            </w:r>
          </w:p>
        </w:tc>
        <w:tc>
          <w:tcPr>
            <w:tcW w:w="568" w:type="pct"/>
            <w:tcBorders>
              <w:top w:val="nil"/>
              <w:left w:val="nil"/>
              <w:bottom w:val="nil"/>
              <w:right w:val="nil"/>
            </w:tcBorders>
          </w:tcPr>
          <w:p w14:paraId="50C1836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87.35±0.45</w:t>
            </w:r>
            <w:r w:rsidRPr="00D72361">
              <w:rPr>
                <w:rFonts w:ascii="Arial" w:hAnsi="Arial" w:cs="Arial"/>
                <w:sz w:val="20"/>
                <w:vertAlign w:val="superscript"/>
                <w:lang w:val="fr-FR"/>
              </w:rPr>
              <w:t>b</w:t>
            </w:r>
          </w:p>
        </w:tc>
        <w:tc>
          <w:tcPr>
            <w:tcW w:w="568" w:type="pct"/>
            <w:tcBorders>
              <w:top w:val="nil"/>
              <w:left w:val="nil"/>
              <w:bottom w:val="nil"/>
              <w:right w:val="nil"/>
            </w:tcBorders>
          </w:tcPr>
          <w:p w14:paraId="2ADB4DE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80.01±1.22</w:t>
            </w:r>
            <w:r w:rsidRPr="00D72361">
              <w:rPr>
                <w:rFonts w:ascii="Arial" w:hAnsi="Arial" w:cs="Arial"/>
                <w:sz w:val="20"/>
                <w:vertAlign w:val="superscript"/>
                <w:lang w:val="fr-FR"/>
              </w:rPr>
              <w:t>a</w:t>
            </w:r>
          </w:p>
        </w:tc>
      </w:tr>
      <w:tr w:rsidR="00D72361" w:rsidRPr="00D72361" w14:paraId="1F8BABFF" w14:textId="77777777" w:rsidTr="00D72361">
        <w:tc>
          <w:tcPr>
            <w:tcW w:w="458" w:type="pct"/>
            <w:tcBorders>
              <w:top w:val="nil"/>
              <w:left w:val="nil"/>
              <w:bottom w:val="nil"/>
              <w:right w:val="nil"/>
            </w:tcBorders>
          </w:tcPr>
          <w:p w14:paraId="649C4CF2"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K</w:t>
            </w:r>
          </w:p>
        </w:tc>
        <w:tc>
          <w:tcPr>
            <w:tcW w:w="568" w:type="pct"/>
            <w:tcBorders>
              <w:top w:val="nil"/>
              <w:left w:val="nil"/>
              <w:bottom w:val="nil"/>
              <w:right w:val="nil"/>
            </w:tcBorders>
          </w:tcPr>
          <w:p w14:paraId="5B40CECE"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312.44±1.17</w:t>
            </w:r>
            <w:r w:rsidRPr="00D72361">
              <w:rPr>
                <w:rFonts w:ascii="Arial" w:hAnsi="Arial" w:cs="Arial"/>
                <w:sz w:val="20"/>
                <w:vertAlign w:val="superscript"/>
                <w:lang w:val="fr-FR"/>
              </w:rPr>
              <w:t>b</w:t>
            </w:r>
          </w:p>
        </w:tc>
        <w:tc>
          <w:tcPr>
            <w:tcW w:w="568" w:type="pct"/>
            <w:tcBorders>
              <w:top w:val="nil"/>
              <w:left w:val="nil"/>
              <w:bottom w:val="nil"/>
              <w:right w:val="nil"/>
            </w:tcBorders>
          </w:tcPr>
          <w:p w14:paraId="604AAE7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350.17±2.08</w:t>
            </w:r>
            <w:r w:rsidRPr="00D72361">
              <w:rPr>
                <w:rFonts w:ascii="Arial" w:hAnsi="Arial" w:cs="Arial"/>
                <w:sz w:val="20"/>
                <w:vertAlign w:val="superscript"/>
                <w:lang w:val="fr-FR"/>
              </w:rPr>
              <w:t>c</w:t>
            </w:r>
          </w:p>
        </w:tc>
        <w:tc>
          <w:tcPr>
            <w:tcW w:w="568" w:type="pct"/>
            <w:tcBorders>
              <w:top w:val="nil"/>
              <w:left w:val="nil"/>
              <w:bottom w:val="nil"/>
              <w:right w:val="nil"/>
            </w:tcBorders>
          </w:tcPr>
          <w:p w14:paraId="2C131DB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350.08±2.35</w:t>
            </w:r>
            <w:r w:rsidRPr="00D72361">
              <w:rPr>
                <w:rFonts w:ascii="Arial" w:hAnsi="Arial" w:cs="Arial"/>
                <w:sz w:val="20"/>
                <w:vertAlign w:val="superscript"/>
                <w:lang w:val="fr-FR"/>
              </w:rPr>
              <w:t>c</w:t>
            </w:r>
          </w:p>
        </w:tc>
        <w:tc>
          <w:tcPr>
            <w:tcW w:w="568" w:type="pct"/>
            <w:tcBorders>
              <w:top w:val="nil"/>
              <w:left w:val="nil"/>
              <w:bottom w:val="nil"/>
              <w:right w:val="single" w:sz="12" w:space="0" w:color="auto"/>
            </w:tcBorders>
          </w:tcPr>
          <w:p w14:paraId="7466AD5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250.04±3.21</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221502F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312.44±1.32</w:t>
            </w:r>
            <w:r w:rsidRPr="00D72361">
              <w:rPr>
                <w:rFonts w:ascii="Arial" w:hAnsi="Arial" w:cs="Arial"/>
                <w:sz w:val="20"/>
                <w:vertAlign w:val="superscript"/>
                <w:lang w:val="fr-FR"/>
              </w:rPr>
              <w:t>d</w:t>
            </w:r>
          </w:p>
        </w:tc>
        <w:tc>
          <w:tcPr>
            <w:tcW w:w="565" w:type="pct"/>
            <w:tcBorders>
              <w:top w:val="nil"/>
              <w:left w:val="nil"/>
              <w:bottom w:val="nil"/>
              <w:right w:val="nil"/>
            </w:tcBorders>
          </w:tcPr>
          <w:p w14:paraId="1B1F196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289.94±2.52</w:t>
            </w:r>
            <w:r w:rsidRPr="00D72361">
              <w:rPr>
                <w:rFonts w:ascii="Arial" w:hAnsi="Arial" w:cs="Arial"/>
                <w:sz w:val="20"/>
                <w:vertAlign w:val="superscript"/>
                <w:lang w:val="fr-FR"/>
              </w:rPr>
              <w:t>c</w:t>
            </w:r>
          </w:p>
        </w:tc>
        <w:tc>
          <w:tcPr>
            <w:tcW w:w="568" w:type="pct"/>
            <w:tcBorders>
              <w:top w:val="nil"/>
              <w:left w:val="nil"/>
              <w:bottom w:val="nil"/>
              <w:right w:val="nil"/>
            </w:tcBorders>
          </w:tcPr>
          <w:p w14:paraId="131DE78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231.11±2.35</w:t>
            </w:r>
            <w:r w:rsidRPr="00D72361">
              <w:rPr>
                <w:rFonts w:ascii="Arial" w:hAnsi="Arial" w:cs="Arial"/>
                <w:sz w:val="20"/>
                <w:vertAlign w:val="superscript"/>
                <w:lang w:val="fr-FR"/>
              </w:rPr>
              <w:t>b</w:t>
            </w:r>
          </w:p>
        </w:tc>
        <w:tc>
          <w:tcPr>
            <w:tcW w:w="568" w:type="pct"/>
            <w:tcBorders>
              <w:top w:val="nil"/>
              <w:left w:val="nil"/>
              <w:bottom w:val="nil"/>
              <w:right w:val="nil"/>
            </w:tcBorders>
          </w:tcPr>
          <w:p w14:paraId="7D46C8A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220.55±2.68</w:t>
            </w:r>
            <w:r w:rsidRPr="00D72361">
              <w:rPr>
                <w:rFonts w:ascii="Arial" w:hAnsi="Arial" w:cs="Arial"/>
                <w:sz w:val="20"/>
                <w:vertAlign w:val="superscript"/>
                <w:lang w:val="fr-FR"/>
              </w:rPr>
              <w:t>a</w:t>
            </w:r>
          </w:p>
        </w:tc>
      </w:tr>
      <w:tr w:rsidR="00D72361" w:rsidRPr="00D72361" w14:paraId="7507BEEA" w14:textId="77777777" w:rsidTr="00D72361">
        <w:tc>
          <w:tcPr>
            <w:tcW w:w="458" w:type="pct"/>
            <w:tcBorders>
              <w:top w:val="nil"/>
              <w:left w:val="nil"/>
              <w:bottom w:val="single" w:sz="18" w:space="0" w:color="auto"/>
              <w:right w:val="nil"/>
            </w:tcBorders>
          </w:tcPr>
          <w:p w14:paraId="4C52118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Na</w:t>
            </w:r>
          </w:p>
        </w:tc>
        <w:tc>
          <w:tcPr>
            <w:tcW w:w="568" w:type="pct"/>
            <w:tcBorders>
              <w:top w:val="nil"/>
              <w:left w:val="nil"/>
              <w:bottom w:val="single" w:sz="18" w:space="0" w:color="auto"/>
              <w:right w:val="nil"/>
            </w:tcBorders>
          </w:tcPr>
          <w:p w14:paraId="037660B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19.53±1.70</w:t>
            </w:r>
            <w:r w:rsidRPr="00D72361">
              <w:rPr>
                <w:rFonts w:ascii="Arial" w:hAnsi="Arial" w:cs="Arial"/>
                <w:sz w:val="20"/>
                <w:vertAlign w:val="superscript"/>
                <w:lang w:val="fr-FR"/>
              </w:rPr>
              <w:t>b</w:t>
            </w:r>
          </w:p>
        </w:tc>
        <w:tc>
          <w:tcPr>
            <w:tcW w:w="568" w:type="pct"/>
            <w:tcBorders>
              <w:top w:val="nil"/>
              <w:left w:val="nil"/>
              <w:bottom w:val="single" w:sz="18" w:space="0" w:color="auto"/>
              <w:right w:val="nil"/>
            </w:tcBorders>
          </w:tcPr>
          <w:p w14:paraId="6F69716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22.20±1.21</w:t>
            </w:r>
            <w:r w:rsidRPr="00D72361">
              <w:rPr>
                <w:rFonts w:ascii="Arial" w:hAnsi="Arial" w:cs="Arial"/>
                <w:sz w:val="20"/>
                <w:vertAlign w:val="superscript"/>
                <w:lang w:val="fr-FR"/>
              </w:rPr>
              <w:t>c</w:t>
            </w:r>
          </w:p>
        </w:tc>
        <w:tc>
          <w:tcPr>
            <w:tcW w:w="568" w:type="pct"/>
            <w:tcBorders>
              <w:top w:val="nil"/>
              <w:left w:val="nil"/>
              <w:bottom w:val="single" w:sz="18" w:space="0" w:color="auto"/>
              <w:right w:val="nil"/>
            </w:tcBorders>
          </w:tcPr>
          <w:p w14:paraId="3B3027E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20.12±2.19</w:t>
            </w:r>
            <w:r w:rsidRPr="00D72361">
              <w:rPr>
                <w:rFonts w:ascii="Arial" w:hAnsi="Arial" w:cs="Arial"/>
                <w:sz w:val="20"/>
                <w:vertAlign w:val="superscript"/>
                <w:lang w:val="fr-FR"/>
              </w:rPr>
              <w:t>bc</w:t>
            </w:r>
          </w:p>
        </w:tc>
        <w:tc>
          <w:tcPr>
            <w:tcW w:w="568" w:type="pct"/>
            <w:tcBorders>
              <w:top w:val="nil"/>
              <w:left w:val="nil"/>
              <w:bottom w:val="single" w:sz="18" w:space="0" w:color="auto"/>
              <w:right w:val="single" w:sz="12" w:space="0" w:color="auto"/>
            </w:tcBorders>
          </w:tcPr>
          <w:p w14:paraId="4176A3B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18.10±1.32</w:t>
            </w:r>
            <w:r w:rsidRPr="00D72361">
              <w:rPr>
                <w:rFonts w:ascii="Arial" w:hAnsi="Arial" w:cs="Arial"/>
                <w:sz w:val="20"/>
                <w:vertAlign w:val="superscript"/>
                <w:lang w:val="fr-FR"/>
              </w:rPr>
              <w:t>a</w:t>
            </w:r>
          </w:p>
        </w:tc>
        <w:tc>
          <w:tcPr>
            <w:tcW w:w="568" w:type="pct"/>
            <w:tcBorders>
              <w:top w:val="nil"/>
              <w:left w:val="single" w:sz="12" w:space="0" w:color="auto"/>
              <w:bottom w:val="single" w:sz="18" w:space="0" w:color="auto"/>
              <w:right w:val="nil"/>
            </w:tcBorders>
          </w:tcPr>
          <w:p w14:paraId="7F72F65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19.53±1.39</w:t>
            </w:r>
            <w:r w:rsidRPr="00D72361">
              <w:rPr>
                <w:rFonts w:ascii="Arial" w:hAnsi="Arial" w:cs="Arial"/>
                <w:sz w:val="20"/>
                <w:vertAlign w:val="superscript"/>
                <w:lang w:val="fr-FR"/>
              </w:rPr>
              <w:t>d</w:t>
            </w:r>
          </w:p>
        </w:tc>
        <w:tc>
          <w:tcPr>
            <w:tcW w:w="565" w:type="pct"/>
            <w:tcBorders>
              <w:top w:val="nil"/>
              <w:left w:val="nil"/>
              <w:bottom w:val="single" w:sz="18" w:space="0" w:color="auto"/>
              <w:right w:val="nil"/>
            </w:tcBorders>
          </w:tcPr>
          <w:p w14:paraId="78628D6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17.42±1.45</w:t>
            </w:r>
            <w:r w:rsidRPr="00D72361">
              <w:rPr>
                <w:rFonts w:ascii="Arial" w:hAnsi="Arial" w:cs="Arial"/>
                <w:sz w:val="20"/>
                <w:vertAlign w:val="superscript"/>
                <w:lang w:val="fr-FR"/>
              </w:rPr>
              <w:t>c</w:t>
            </w:r>
          </w:p>
        </w:tc>
        <w:tc>
          <w:tcPr>
            <w:tcW w:w="568" w:type="pct"/>
            <w:tcBorders>
              <w:top w:val="nil"/>
              <w:left w:val="nil"/>
              <w:bottom w:val="single" w:sz="18" w:space="0" w:color="auto"/>
              <w:right w:val="nil"/>
            </w:tcBorders>
          </w:tcPr>
          <w:p w14:paraId="77D6873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15.05±1.77</w:t>
            </w:r>
            <w:r w:rsidRPr="00D72361">
              <w:rPr>
                <w:rFonts w:ascii="Arial" w:hAnsi="Arial" w:cs="Arial"/>
                <w:sz w:val="20"/>
                <w:vertAlign w:val="superscript"/>
                <w:lang w:val="fr-FR"/>
              </w:rPr>
              <w:t>b</w:t>
            </w:r>
          </w:p>
        </w:tc>
        <w:tc>
          <w:tcPr>
            <w:tcW w:w="568" w:type="pct"/>
            <w:tcBorders>
              <w:top w:val="nil"/>
              <w:left w:val="nil"/>
              <w:bottom w:val="single" w:sz="18" w:space="0" w:color="auto"/>
              <w:right w:val="nil"/>
            </w:tcBorders>
          </w:tcPr>
          <w:p w14:paraId="7C0F60F6"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12.06±2.17</w:t>
            </w:r>
            <w:r w:rsidRPr="00D72361">
              <w:rPr>
                <w:rFonts w:ascii="Arial" w:hAnsi="Arial" w:cs="Arial"/>
                <w:sz w:val="20"/>
                <w:vertAlign w:val="superscript"/>
                <w:lang w:val="fr-FR"/>
              </w:rPr>
              <w:t>a</w:t>
            </w:r>
          </w:p>
        </w:tc>
      </w:tr>
    </w:tbl>
    <w:bookmarkEnd w:id="28"/>
    <w:p w14:paraId="61AA37AF" w14:textId="77777777" w:rsidR="00D72361" w:rsidRPr="00D72361" w:rsidRDefault="00D72361" w:rsidP="00D72361">
      <w:pPr>
        <w:pStyle w:val="Body"/>
        <w:spacing w:after="0"/>
        <w:rPr>
          <w:rFonts w:ascii="Arial" w:hAnsi="Arial" w:cs="Arial"/>
          <w:sz w:val="16"/>
          <w:szCs w:val="16"/>
          <w:lang w:val="fr-FR"/>
        </w:rPr>
      </w:pPr>
      <w:r w:rsidRPr="00D72361">
        <w:rPr>
          <w:rFonts w:ascii="Arial" w:hAnsi="Arial" w:cs="Arial"/>
          <w:bCs/>
          <w:sz w:val="16"/>
          <w:szCs w:val="16"/>
          <w:lang w:val="fr-FR"/>
        </w:rPr>
        <w:t xml:space="preserve">The values in the table are </w:t>
      </w:r>
      <w:proofErr w:type="spellStart"/>
      <w:r w:rsidRPr="00D72361">
        <w:rPr>
          <w:rFonts w:ascii="Arial" w:hAnsi="Arial" w:cs="Arial"/>
          <w:bCs/>
          <w:sz w:val="16"/>
          <w:szCs w:val="16"/>
          <w:lang w:val="fr-FR"/>
        </w:rPr>
        <w:t>averages</w:t>
      </w:r>
      <w:proofErr w:type="spellEnd"/>
      <w:r w:rsidRPr="00D72361">
        <w:rPr>
          <w:rFonts w:ascii="Arial" w:hAnsi="Arial" w:cs="Arial"/>
          <w:bCs/>
          <w:sz w:val="16"/>
          <w:szCs w:val="16"/>
          <w:lang w:val="fr-FR"/>
        </w:rPr>
        <w:t xml:space="preserve"> of </w:t>
      </w:r>
      <w:proofErr w:type="spellStart"/>
      <w:r w:rsidRPr="00D72361">
        <w:rPr>
          <w:rFonts w:ascii="Arial" w:hAnsi="Arial" w:cs="Arial"/>
          <w:bCs/>
          <w:sz w:val="16"/>
          <w:szCs w:val="16"/>
          <w:lang w:val="fr-FR"/>
        </w:rPr>
        <w:t>three</w:t>
      </w:r>
      <w:proofErr w:type="spellEnd"/>
      <w:r w:rsidRPr="00D72361">
        <w:rPr>
          <w:rFonts w:ascii="Arial" w:hAnsi="Arial" w:cs="Arial"/>
          <w:bCs/>
          <w:sz w:val="16"/>
          <w:szCs w:val="16"/>
          <w:lang w:val="fr-FR"/>
        </w:rPr>
        <w:t xml:space="preserve"> trials, </w:t>
      </w:r>
      <w:proofErr w:type="spellStart"/>
      <w:r w:rsidRPr="00D72361">
        <w:rPr>
          <w:rFonts w:ascii="Arial" w:hAnsi="Arial" w:cs="Arial"/>
          <w:bCs/>
          <w:sz w:val="16"/>
          <w:szCs w:val="16"/>
          <w:lang w:val="fr-FR"/>
        </w:rPr>
        <w:t>with</w:t>
      </w:r>
      <w:proofErr w:type="spellEnd"/>
      <w:r w:rsidRPr="00D72361">
        <w:rPr>
          <w:rFonts w:ascii="Arial" w:hAnsi="Arial" w:cs="Arial"/>
          <w:bCs/>
          <w:sz w:val="16"/>
          <w:szCs w:val="16"/>
          <w:lang w:val="fr-FR"/>
        </w:rPr>
        <w:t xml:space="preserve"> standard </w:t>
      </w:r>
      <w:proofErr w:type="spellStart"/>
      <w:r w:rsidRPr="00D72361">
        <w:rPr>
          <w:rFonts w:ascii="Arial" w:hAnsi="Arial" w:cs="Arial"/>
          <w:bCs/>
          <w:sz w:val="16"/>
          <w:szCs w:val="16"/>
          <w:lang w:val="fr-FR"/>
        </w:rPr>
        <w:t>deviations</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Averages</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marked</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with</w:t>
      </w:r>
      <w:proofErr w:type="spellEnd"/>
      <w:r w:rsidRPr="00D72361">
        <w:rPr>
          <w:rFonts w:ascii="Arial" w:hAnsi="Arial" w:cs="Arial"/>
          <w:bCs/>
          <w:sz w:val="16"/>
          <w:szCs w:val="16"/>
          <w:lang w:val="fr-FR"/>
        </w:rPr>
        <w:t xml:space="preserve"> the </w:t>
      </w:r>
      <w:proofErr w:type="spellStart"/>
      <w:r w:rsidRPr="00D72361">
        <w:rPr>
          <w:rFonts w:ascii="Arial" w:hAnsi="Arial" w:cs="Arial"/>
          <w:bCs/>
          <w:sz w:val="16"/>
          <w:szCs w:val="16"/>
          <w:lang w:val="fr-FR"/>
        </w:rPr>
        <w:t>same</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letter</w:t>
      </w:r>
      <w:proofErr w:type="spellEnd"/>
      <w:r w:rsidRPr="00D72361">
        <w:rPr>
          <w:rFonts w:ascii="Arial" w:hAnsi="Arial" w:cs="Arial"/>
          <w:bCs/>
          <w:sz w:val="16"/>
          <w:szCs w:val="16"/>
          <w:lang w:val="fr-FR"/>
        </w:rPr>
        <w:t xml:space="preserve"> on the </w:t>
      </w:r>
      <w:proofErr w:type="spellStart"/>
      <w:r w:rsidRPr="00D72361">
        <w:rPr>
          <w:rFonts w:ascii="Arial" w:hAnsi="Arial" w:cs="Arial"/>
          <w:bCs/>
          <w:sz w:val="16"/>
          <w:szCs w:val="16"/>
          <w:lang w:val="fr-FR"/>
        </w:rPr>
        <w:t>same</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row</w:t>
      </w:r>
      <w:proofErr w:type="spellEnd"/>
      <w:r w:rsidRPr="00D72361">
        <w:rPr>
          <w:rFonts w:ascii="Arial" w:hAnsi="Arial" w:cs="Arial"/>
          <w:bCs/>
          <w:sz w:val="16"/>
          <w:szCs w:val="16"/>
          <w:lang w:val="fr-FR"/>
        </w:rPr>
        <w:t xml:space="preserve"> are not </w:t>
      </w:r>
      <w:proofErr w:type="spellStart"/>
      <w:r w:rsidRPr="00D72361">
        <w:rPr>
          <w:rFonts w:ascii="Arial" w:hAnsi="Arial" w:cs="Arial"/>
          <w:bCs/>
          <w:sz w:val="16"/>
          <w:szCs w:val="16"/>
          <w:lang w:val="fr-FR"/>
        </w:rPr>
        <w:t>significantly</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different</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at</w:t>
      </w:r>
      <w:proofErr w:type="spellEnd"/>
      <w:r w:rsidRPr="00D72361">
        <w:rPr>
          <w:rFonts w:ascii="Arial" w:hAnsi="Arial" w:cs="Arial"/>
          <w:bCs/>
          <w:sz w:val="16"/>
          <w:szCs w:val="16"/>
          <w:lang w:val="fr-FR"/>
        </w:rPr>
        <w:t xml:space="preserve"> the 5% </w:t>
      </w:r>
      <w:proofErr w:type="spellStart"/>
      <w:r w:rsidRPr="00D72361">
        <w:rPr>
          <w:rFonts w:ascii="Arial" w:hAnsi="Arial" w:cs="Arial"/>
          <w:bCs/>
          <w:sz w:val="16"/>
          <w:szCs w:val="16"/>
          <w:lang w:val="fr-FR"/>
        </w:rPr>
        <w:t>probability</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threshold</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according</w:t>
      </w:r>
      <w:proofErr w:type="spellEnd"/>
      <w:r w:rsidRPr="00D72361">
        <w:rPr>
          <w:rFonts w:ascii="Arial" w:hAnsi="Arial" w:cs="Arial"/>
          <w:bCs/>
          <w:sz w:val="16"/>
          <w:szCs w:val="16"/>
          <w:lang w:val="fr-FR"/>
        </w:rPr>
        <w:t xml:space="preserve"> to </w:t>
      </w:r>
      <w:proofErr w:type="spellStart"/>
      <w:r w:rsidRPr="00D72361">
        <w:rPr>
          <w:rFonts w:ascii="Arial" w:hAnsi="Arial" w:cs="Arial"/>
          <w:bCs/>
          <w:sz w:val="16"/>
          <w:szCs w:val="16"/>
          <w:lang w:val="fr-FR"/>
        </w:rPr>
        <w:t>Duncan's</w:t>
      </w:r>
      <w:proofErr w:type="spellEnd"/>
      <w:r w:rsidRPr="00D72361">
        <w:rPr>
          <w:rFonts w:ascii="Arial" w:hAnsi="Arial" w:cs="Arial"/>
          <w:bCs/>
          <w:sz w:val="16"/>
          <w:szCs w:val="16"/>
          <w:lang w:val="fr-FR"/>
        </w:rPr>
        <w:t xml:space="preserve"> test. Fe: </w:t>
      </w:r>
      <w:proofErr w:type="spellStart"/>
      <w:r w:rsidRPr="00D72361">
        <w:rPr>
          <w:rFonts w:ascii="Arial" w:hAnsi="Arial" w:cs="Arial"/>
          <w:bCs/>
          <w:sz w:val="16"/>
          <w:szCs w:val="16"/>
          <w:lang w:val="fr-FR"/>
        </w:rPr>
        <w:t>iron</w:t>
      </w:r>
      <w:proofErr w:type="spellEnd"/>
      <w:r w:rsidRPr="00D72361">
        <w:rPr>
          <w:rFonts w:ascii="Arial" w:hAnsi="Arial" w:cs="Arial"/>
          <w:bCs/>
          <w:sz w:val="16"/>
          <w:szCs w:val="16"/>
          <w:lang w:val="fr-FR"/>
        </w:rPr>
        <w:t xml:space="preserve">; Ca: calcium; P: </w:t>
      </w:r>
      <w:proofErr w:type="spellStart"/>
      <w:r w:rsidRPr="00D72361">
        <w:rPr>
          <w:rFonts w:ascii="Arial" w:hAnsi="Arial" w:cs="Arial"/>
          <w:bCs/>
          <w:sz w:val="16"/>
          <w:szCs w:val="16"/>
          <w:lang w:val="fr-FR"/>
        </w:rPr>
        <w:t>phosphorus</w:t>
      </w:r>
      <w:proofErr w:type="spellEnd"/>
      <w:r w:rsidRPr="00D72361">
        <w:rPr>
          <w:rFonts w:ascii="Arial" w:hAnsi="Arial" w:cs="Arial"/>
          <w:bCs/>
          <w:sz w:val="16"/>
          <w:szCs w:val="16"/>
          <w:lang w:val="fr-FR"/>
        </w:rPr>
        <w:t xml:space="preserve">; Mg: </w:t>
      </w:r>
      <w:proofErr w:type="spellStart"/>
      <w:r w:rsidRPr="00D72361">
        <w:rPr>
          <w:rFonts w:ascii="Arial" w:hAnsi="Arial" w:cs="Arial"/>
          <w:bCs/>
          <w:sz w:val="16"/>
          <w:szCs w:val="16"/>
          <w:lang w:val="fr-FR"/>
        </w:rPr>
        <w:t>magnesium</w:t>
      </w:r>
      <w:proofErr w:type="spellEnd"/>
      <w:r w:rsidRPr="00D72361">
        <w:rPr>
          <w:rFonts w:ascii="Arial" w:hAnsi="Arial" w:cs="Arial"/>
          <w:bCs/>
          <w:sz w:val="16"/>
          <w:szCs w:val="16"/>
          <w:lang w:val="fr-FR"/>
        </w:rPr>
        <w:t>; K: potassium; Na: sodium.</w:t>
      </w:r>
    </w:p>
    <w:p w14:paraId="70C66FED" w14:textId="77777777" w:rsidR="00D72361" w:rsidRDefault="00D72361" w:rsidP="00441B6F">
      <w:pPr>
        <w:pStyle w:val="Body"/>
        <w:spacing w:after="0"/>
        <w:rPr>
          <w:rFonts w:ascii="Arial" w:hAnsi="Arial" w:cs="Arial"/>
        </w:rPr>
      </w:pPr>
    </w:p>
    <w:p w14:paraId="5FF1224A" w14:textId="77777777" w:rsidR="00180908" w:rsidRDefault="00180908" w:rsidP="00441B6F">
      <w:pPr>
        <w:pStyle w:val="Body"/>
        <w:spacing w:after="0"/>
        <w:rPr>
          <w:rFonts w:ascii="Arial" w:hAnsi="Arial" w:cs="Arial"/>
        </w:rPr>
      </w:pPr>
    </w:p>
    <w:p w14:paraId="312B06DD" w14:textId="1716C786" w:rsidR="00180908" w:rsidRDefault="00180908" w:rsidP="00441B6F">
      <w:pPr>
        <w:pStyle w:val="Body"/>
        <w:spacing w:after="0"/>
        <w:rPr>
          <w:rFonts w:ascii="Arial" w:hAnsi="Arial" w:cs="Arial"/>
        </w:rPr>
        <w:sectPr w:rsidR="00180908" w:rsidSect="003416D6">
          <w:pgSz w:w="15840" w:h="12240" w:orient="landscape"/>
          <w:pgMar w:top="2016" w:right="1440" w:bottom="2016" w:left="2016" w:header="720" w:footer="1123" w:gutter="0"/>
          <w:cols w:space="720"/>
          <w:docGrid w:linePitch="272"/>
        </w:sectPr>
      </w:pPr>
    </w:p>
    <w:p w14:paraId="632F5748" w14:textId="035B0C25" w:rsidR="001D2393" w:rsidRPr="00150699" w:rsidRDefault="001D2393" w:rsidP="001D2393">
      <w:pPr>
        <w:pStyle w:val="Body"/>
        <w:spacing w:after="0"/>
        <w:rPr>
          <w:rFonts w:ascii="Arial" w:hAnsi="Arial" w:cs="Arial"/>
          <w:b/>
          <w:u w:val="single"/>
        </w:rPr>
      </w:pPr>
      <w:r w:rsidRPr="00150699">
        <w:rPr>
          <w:rFonts w:ascii="Arial" w:hAnsi="Arial" w:cs="Arial"/>
          <w:b/>
          <w:u w:val="single"/>
        </w:rPr>
        <w:lastRenderedPageBreak/>
        <w:t>3.1.</w:t>
      </w:r>
      <w:r>
        <w:rPr>
          <w:rFonts w:ascii="Arial" w:hAnsi="Arial" w:cs="Arial"/>
          <w:b/>
          <w:u w:val="single"/>
        </w:rPr>
        <w:t>4</w:t>
      </w:r>
      <w:r w:rsidRPr="00150699">
        <w:rPr>
          <w:rFonts w:ascii="Arial" w:hAnsi="Arial" w:cs="Arial"/>
          <w:b/>
          <w:u w:val="single"/>
        </w:rPr>
        <w:t xml:space="preserve">. </w:t>
      </w:r>
      <w:commentRangeStart w:id="30"/>
      <w:r w:rsidRPr="001D2393">
        <w:rPr>
          <w:rFonts w:ascii="Arial" w:hAnsi="Arial" w:cs="Arial"/>
          <w:b/>
          <w:u w:val="single"/>
        </w:rPr>
        <w:t>Amino acids composition of fermented okra samples</w:t>
      </w:r>
      <w:commentRangeEnd w:id="30"/>
      <w:r w:rsidR="00404AAD">
        <w:rPr>
          <w:rStyle w:val="CommentReference"/>
          <w:rFonts w:ascii="Times New Roman" w:hAnsi="Times New Roman"/>
          <w:lang w:val="nb-NO" w:eastAsia="nb-NO"/>
        </w:rPr>
        <w:commentReference w:id="30"/>
      </w:r>
    </w:p>
    <w:p w14:paraId="52953E15" w14:textId="77777777" w:rsidR="004934E5" w:rsidRPr="004934E5" w:rsidRDefault="004934E5" w:rsidP="004934E5">
      <w:pPr>
        <w:pStyle w:val="Body"/>
        <w:spacing w:after="0"/>
        <w:rPr>
          <w:rFonts w:ascii="Arial" w:hAnsi="Arial" w:cs="Arial"/>
        </w:rPr>
      </w:pPr>
      <w:r w:rsidRPr="004934E5">
        <w:rPr>
          <w:rFonts w:ascii="Arial" w:hAnsi="Arial" w:cs="Arial"/>
        </w:rPr>
        <w:t>Analysis of the amino acid profile (essential and non-essential) of fermented okra samples reveals significant variations at the 5% threshold depending on the different drying methods (oven or sun) and fermentation time (Table 3). With regard to essential amino acids, lysine concentration varies from one sample of fermented okra to another. Sample E1 has a content of 1.391 mg/100 g, which is much higher than that of sample S5 (0.799 mg/100 g). This trend is also observed in methionine, histidine, tryptophan and tyrosine, where the S0 and E0 samples show concentrations of 1.065 mg/100 g, 1.271 mg/100 g and 0.207 mg/100 g and 0.155 mg/100 g, respectively. These concentrations are significantly lower than those in samples E3 (1.391 mg/100 g and 2.022 mg/100 g) for lysine and histidine, S3 (2.562 mg/100 g) for tryptophan, and S5 (0.560 mg/100 g) for tyrosine.</w:t>
      </w:r>
    </w:p>
    <w:p w14:paraId="3A77A1DC" w14:textId="427B7ECD" w:rsidR="00790ADA" w:rsidRDefault="004934E5" w:rsidP="004934E5">
      <w:pPr>
        <w:pStyle w:val="Body"/>
        <w:spacing w:after="0"/>
        <w:rPr>
          <w:rFonts w:ascii="Arial" w:hAnsi="Arial" w:cs="Arial"/>
        </w:rPr>
      </w:pPr>
      <w:r w:rsidRPr="004934E5">
        <w:rPr>
          <w:rFonts w:ascii="Arial" w:hAnsi="Arial" w:cs="Arial"/>
        </w:rPr>
        <w:t>As for non-essential amino acids, proline shows significant variation between the fermented okra samples. Sample E3 shows a very high concentration of 2.733 mg/100 g, compared to only 1.526 mg/100 g in sample E0, which is the lowest of all the fermented okra samples. As for serine, sample E3 has the highest concentration at 1.592 mg/100 g, compared to only 0.738 mg/100 g in sample E0, which has the lowest concentration. Similarly, alanine follows a comparable trend. Sample E1 shows 3.621 mg/100 g, which is much higher than the 1.364 mg/100 g in sample S0.</w:t>
      </w:r>
    </w:p>
    <w:p w14:paraId="67C11A0D" w14:textId="77777777" w:rsidR="001575D5" w:rsidRDefault="001575D5" w:rsidP="00441B6F">
      <w:pPr>
        <w:pStyle w:val="Body"/>
        <w:spacing w:after="0"/>
        <w:rPr>
          <w:rFonts w:ascii="Arial" w:hAnsi="Arial" w:cs="Arial"/>
        </w:rPr>
      </w:pPr>
    </w:p>
    <w:p w14:paraId="24A874DC" w14:textId="6E2A4C61" w:rsidR="001575D5" w:rsidRDefault="001575D5" w:rsidP="00441B6F">
      <w:pPr>
        <w:pStyle w:val="Body"/>
        <w:spacing w:after="0"/>
        <w:rPr>
          <w:rFonts w:ascii="Arial" w:hAnsi="Arial" w:cs="Arial"/>
        </w:rPr>
        <w:sectPr w:rsidR="001575D5" w:rsidSect="003416D6">
          <w:pgSz w:w="12240" w:h="15840"/>
          <w:pgMar w:top="1440" w:right="2016" w:bottom="2016" w:left="2016" w:header="720" w:footer="1123" w:gutter="0"/>
          <w:cols w:space="720"/>
          <w:docGrid w:linePitch="272"/>
        </w:sectPr>
      </w:pPr>
    </w:p>
    <w:p w14:paraId="4DC0CFBD" w14:textId="2025778E" w:rsidR="001575D5" w:rsidRDefault="001575D5" w:rsidP="00441B6F">
      <w:pPr>
        <w:pStyle w:val="Body"/>
        <w:spacing w:after="0"/>
        <w:rPr>
          <w:rFonts w:ascii="Arial" w:hAnsi="Arial" w:cs="Arial"/>
        </w:rPr>
      </w:pPr>
      <w:r w:rsidRPr="001575D5">
        <w:rPr>
          <w:rFonts w:ascii="Arial" w:hAnsi="Arial" w:cs="Arial"/>
        </w:rPr>
        <w:lastRenderedPageBreak/>
        <w:t>Table 3</w:t>
      </w:r>
      <w:r w:rsidR="00ED67DA">
        <w:rPr>
          <w:rFonts w:ascii="Arial" w:hAnsi="Arial" w:cs="Arial"/>
        </w:rPr>
        <w:t>.</w:t>
      </w:r>
      <w:r w:rsidRPr="001575D5">
        <w:rPr>
          <w:rFonts w:ascii="Arial" w:hAnsi="Arial" w:cs="Arial"/>
        </w:rPr>
        <w:t xml:space="preserve"> Amino acids composition of fermented okra samples</w:t>
      </w:r>
    </w:p>
    <w:p w14:paraId="6ACE8ED1" w14:textId="0F492D63" w:rsidR="001575D5" w:rsidRDefault="00D66D28" w:rsidP="00441B6F">
      <w:pPr>
        <w:pStyle w:val="Body"/>
        <w:spacing w:after="0"/>
        <w:rPr>
          <w:rFonts w:ascii="Arial" w:hAnsi="Arial" w:cs="Arial"/>
        </w:rPr>
      </w:pPr>
      <w:r>
        <w:rPr>
          <w:rFonts w:ascii="Arial" w:hAnsi="Arial" w:cs="Arial"/>
          <w:noProof/>
        </w:rPr>
        <w:pict w14:anchorId="72FAF576">
          <v:shape id="_x0000_s1053" type="#_x0000_t202" style="position:absolute;left:0;text-align:left;margin-left:-5.3pt;margin-top:399.15pt;width:628.75pt;height:35.05pt;z-index:251660800" filled="f">
            <v:textbox>
              <w:txbxContent>
                <w:p w14:paraId="26E7DAC8" w14:textId="77777777" w:rsidR="00D66D28" w:rsidRPr="0019785D" w:rsidRDefault="00D66D28" w:rsidP="00162AFE">
                  <w:pPr>
                    <w:jc w:val="both"/>
                    <w:rPr>
                      <w:rFonts w:ascii="Arial" w:hAnsi="Arial" w:cs="Arial"/>
                      <w:sz w:val="16"/>
                      <w:szCs w:val="16"/>
                    </w:rPr>
                  </w:pPr>
                  <w:r w:rsidRPr="0019785D">
                    <w:rPr>
                      <w:rFonts w:ascii="Arial" w:hAnsi="Arial" w:cs="Arial"/>
                      <w:bCs/>
                      <w:sz w:val="16"/>
                    </w:rPr>
                    <w:t>The values in the table are averages of three trials, with standard deviations. Averages marked with the same letter on the same line are not significantly different at the 5% probability threshold according to Duncan's test.</w:t>
                  </w:r>
                </w:p>
              </w:txbxContent>
            </v:textbox>
          </v:shape>
        </w:pict>
      </w:r>
    </w:p>
    <w:tbl>
      <w:tblPr>
        <w:tblStyle w:val="TableGrid"/>
        <w:tblW w:w="5000" w:type="pct"/>
        <w:tblLook w:val="04A0" w:firstRow="1" w:lastRow="0" w:firstColumn="1" w:lastColumn="0" w:noHBand="0" w:noVBand="1"/>
      </w:tblPr>
      <w:tblGrid>
        <w:gridCol w:w="1305"/>
        <w:gridCol w:w="1398"/>
        <w:gridCol w:w="1398"/>
        <w:gridCol w:w="1398"/>
        <w:gridCol w:w="1398"/>
        <w:gridCol w:w="1398"/>
        <w:gridCol w:w="1398"/>
        <w:gridCol w:w="1509"/>
        <w:gridCol w:w="1398"/>
      </w:tblGrid>
      <w:tr w:rsidR="001575D5" w:rsidRPr="001575D5" w14:paraId="4ABD80D6" w14:textId="77777777" w:rsidTr="00D66D28">
        <w:tc>
          <w:tcPr>
            <w:tcW w:w="794" w:type="pct"/>
            <w:vMerge w:val="restart"/>
            <w:tcBorders>
              <w:top w:val="single" w:sz="18" w:space="0" w:color="auto"/>
              <w:left w:val="nil"/>
              <w:right w:val="nil"/>
            </w:tcBorders>
            <w:vAlign w:val="center"/>
          </w:tcPr>
          <w:p w14:paraId="2BB9403D" w14:textId="77777777" w:rsidR="001575D5" w:rsidRPr="001575D5" w:rsidRDefault="001575D5" w:rsidP="001575D5">
            <w:pPr>
              <w:pStyle w:val="Body"/>
              <w:jc w:val="center"/>
              <w:rPr>
                <w:rFonts w:ascii="Arial" w:hAnsi="Arial" w:cs="Arial"/>
                <w:sz w:val="20"/>
                <w:lang w:val="fr-FR"/>
              </w:rPr>
            </w:pPr>
            <w:proofErr w:type="spellStart"/>
            <w:r w:rsidRPr="001575D5">
              <w:rPr>
                <w:rFonts w:ascii="Arial" w:hAnsi="Arial" w:cs="Arial"/>
                <w:sz w:val="20"/>
                <w:lang w:val="fr-FR"/>
              </w:rPr>
              <w:t>Amino</w:t>
            </w:r>
            <w:proofErr w:type="spellEnd"/>
            <w:r w:rsidRPr="001575D5">
              <w:rPr>
                <w:rFonts w:ascii="Arial" w:hAnsi="Arial" w:cs="Arial"/>
                <w:sz w:val="20"/>
                <w:lang w:val="fr-FR"/>
              </w:rPr>
              <w:t xml:space="preserve"> </w:t>
            </w:r>
            <w:proofErr w:type="spellStart"/>
            <w:r w:rsidRPr="001575D5">
              <w:rPr>
                <w:rFonts w:ascii="Arial" w:hAnsi="Arial" w:cs="Arial"/>
                <w:sz w:val="20"/>
                <w:lang w:val="fr-FR"/>
              </w:rPr>
              <w:t>acids</w:t>
            </w:r>
            <w:proofErr w:type="spellEnd"/>
          </w:p>
          <w:p w14:paraId="7CE23F7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(mg/100g)</w:t>
            </w:r>
          </w:p>
        </w:tc>
        <w:tc>
          <w:tcPr>
            <w:tcW w:w="4206" w:type="pct"/>
            <w:gridSpan w:val="8"/>
            <w:tcBorders>
              <w:top w:val="single" w:sz="18" w:space="0" w:color="auto"/>
              <w:left w:val="nil"/>
              <w:bottom w:val="single" w:sz="12" w:space="0" w:color="auto"/>
              <w:right w:val="nil"/>
            </w:tcBorders>
          </w:tcPr>
          <w:p w14:paraId="0EAAD517" w14:textId="77777777" w:rsidR="001575D5" w:rsidRPr="001575D5" w:rsidRDefault="001575D5" w:rsidP="001575D5">
            <w:pPr>
              <w:pStyle w:val="Body"/>
              <w:jc w:val="center"/>
              <w:rPr>
                <w:rFonts w:ascii="Arial" w:hAnsi="Arial" w:cs="Arial"/>
                <w:sz w:val="20"/>
                <w:lang w:val="fr-FR"/>
              </w:rPr>
            </w:pPr>
            <w:proofErr w:type="spellStart"/>
            <w:r w:rsidRPr="001575D5">
              <w:rPr>
                <w:rFonts w:ascii="Arial" w:hAnsi="Arial" w:cs="Arial"/>
                <w:sz w:val="20"/>
                <w:lang w:val="fr-FR"/>
              </w:rPr>
              <w:t>Drying</w:t>
            </w:r>
            <w:proofErr w:type="spellEnd"/>
            <w:r w:rsidRPr="001575D5">
              <w:rPr>
                <w:rFonts w:ascii="Arial" w:hAnsi="Arial" w:cs="Arial"/>
                <w:sz w:val="20"/>
                <w:lang w:val="fr-FR"/>
              </w:rPr>
              <w:t xml:space="preserve"> </w:t>
            </w:r>
            <w:proofErr w:type="spellStart"/>
            <w:r w:rsidRPr="001575D5">
              <w:rPr>
                <w:rFonts w:ascii="Arial" w:hAnsi="Arial" w:cs="Arial"/>
                <w:sz w:val="20"/>
                <w:lang w:val="fr-FR"/>
              </w:rPr>
              <w:t>methods</w:t>
            </w:r>
            <w:proofErr w:type="spellEnd"/>
          </w:p>
        </w:tc>
      </w:tr>
      <w:tr w:rsidR="001575D5" w:rsidRPr="001575D5" w14:paraId="112BC813" w14:textId="77777777" w:rsidTr="00D66D28">
        <w:tc>
          <w:tcPr>
            <w:tcW w:w="794" w:type="pct"/>
            <w:vMerge/>
            <w:tcBorders>
              <w:left w:val="nil"/>
              <w:right w:val="nil"/>
            </w:tcBorders>
          </w:tcPr>
          <w:p w14:paraId="63047565" w14:textId="77777777" w:rsidR="001575D5" w:rsidRPr="001575D5" w:rsidRDefault="001575D5" w:rsidP="001575D5">
            <w:pPr>
              <w:pStyle w:val="Body"/>
              <w:jc w:val="center"/>
              <w:rPr>
                <w:rFonts w:ascii="Arial" w:hAnsi="Arial" w:cs="Arial"/>
                <w:sz w:val="20"/>
                <w:lang w:val="fr-FR"/>
              </w:rPr>
            </w:pPr>
          </w:p>
        </w:tc>
        <w:tc>
          <w:tcPr>
            <w:tcW w:w="2102" w:type="pct"/>
            <w:gridSpan w:val="4"/>
            <w:tcBorders>
              <w:top w:val="single" w:sz="12" w:space="0" w:color="auto"/>
              <w:left w:val="nil"/>
              <w:bottom w:val="single" w:sz="12" w:space="0" w:color="auto"/>
              <w:right w:val="single" w:sz="12" w:space="0" w:color="auto"/>
            </w:tcBorders>
            <w:vAlign w:val="center"/>
          </w:tcPr>
          <w:p w14:paraId="3D1893DC" w14:textId="77777777" w:rsidR="001575D5" w:rsidRPr="001575D5" w:rsidRDefault="001575D5" w:rsidP="001575D5">
            <w:pPr>
              <w:pStyle w:val="Body"/>
              <w:jc w:val="center"/>
              <w:rPr>
                <w:rFonts w:ascii="Arial" w:hAnsi="Arial" w:cs="Arial"/>
                <w:sz w:val="20"/>
                <w:lang w:val="fr-FR"/>
              </w:rPr>
            </w:pPr>
            <w:proofErr w:type="spellStart"/>
            <w:r w:rsidRPr="001575D5">
              <w:rPr>
                <w:rFonts w:ascii="Arial" w:eastAsia="Times New Roman" w:hAnsi="Arial" w:cs="Arial"/>
                <w:sz w:val="20"/>
                <w:lang w:val="fr-FR"/>
              </w:rPr>
              <w:t>O</w:t>
            </w:r>
            <w:r w:rsidRPr="001575D5">
              <w:rPr>
                <w:rFonts w:ascii="Arial" w:hAnsi="Arial" w:cs="Arial"/>
                <w:sz w:val="20"/>
                <w:lang w:val="fr-FR"/>
              </w:rPr>
              <w:t>ven</w:t>
            </w:r>
            <w:proofErr w:type="spellEnd"/>
            <w:r w:rsidRPr="001575D5">
              <w:rPr>
                <w:rFonts w:ascii="Arial" w:eastAsia="Times New Roman" w:hAnsi="Arial" w:cs="Arial"/>
                <w:sz w:val="20"/>
                <w:lang w:val="fr-FR"/>
              </w:rPr>
              <w:t xml:space="preserve"> </w:t>
            </w:r>
            <w:proofErr w:type="spellStart"/>
            <w:r w:rsidRPr="001575D5">
              <w:rPr>
                <w:rFonts w:ascii="Arial" w:eastAsia="Times New Roman" w:hAnsi="Arial" w:cs="Arial"/>
                <w:sz w:val="20"/>
                <w:lang w:val="fr-FR"/>
              </w:rPr>
              <w:t>d</w:t>
            </w:r>
            <w:r w:rsidRPr="001575D5">
              <w:rPr>
                <w:rFonts w:ascii="Arial" w:hAnsi="Arial" w:cs="Arial"/>
                <w:sz w:val="20"/>
                <w:lang w:val="fr-FR"/>
              </w:rPr>
              <w:t>rying</w:t>
            </w:r>
            <w:proofErr w:type="spellEnd"/>
          </w:p>
        </w:tc>
        <w:tc>
          <w:tcPr>
            <w:tcW w:w="2104" w:type="pct"/>
            <w:gridSpan w:val="4"/>
            <w:tcBorders>
              <w:top w:val="single" w:sz="12" w:space="0" w:color="auto"/>
              <w:left w:val="single" w:sz="12" w:space="0" w:color="auto"/>
              <w:bottom w:val="single" w:sz="12" w:space="0" w:color="auto"/>
              <w:right w:val="nil"/>
            </w:tcBorders>
            <w:vAlign w:val="center"/>
          </w:tcPr>
          <w:p w14:paraId="72ED3589" w14:textId="77777777" w:rsidR="001575D5" w:rsidRPr="001575D5" w:rsidRDefault="001575D5" w:rsidP="001575D5">
            <w:pPr>
              <w:pStyle w:val="Body"/>
              <w:jc w:val="center"/>
              <w:rPr>
                <w:rFonts w:ascii="Arial" w:hAnsi="Arial" w:cs="Arial"/>
                <w:sz w:val="20"/>
                <w:lang w:val="fr-FR"/>
              </w:rPr>
            </w:pPr>
            <w:r w:rsidRPr="001575D5">
              <w:rPr>
                <w:rFonts w:ascii="Arial" w:eastAsia="Times New Roman" w:hAnsi="Arial" w:cs="Arial"/>
                <w:sz w:val="20"/>
                <w:lang w:val="fr-FR"/>
              </w:rPr>
              <w:t>S</w:t>
            </w:r>
            <w:r w:rsidRPr="001575D5">
              <w:rPr>
                <w:rFonts w:ascii="Arial" w:hAnsi="Arial" w:cs="Arial"/>
                <w:sz w:val="20"/>
                <w:lang w:val="fr-FR"/>
              </w:rPr>
              <w:t>olar drying</w:t>
            </w:r>
          </w:p>
        </w:tc>
      </w:tr>
      <w:tr w:rsidR="001575D5" w:rsidRPr="001575D5" w14:paraId="78F857EB" w14:textId="77777777" w:rsidTr="00D66D28">
        <w:tc>
          <w:tcPr>
            <w:tcW w:w="794" w:type="pct"/>
            <w:vMerge/>
            <w:tcBorders>
              <w:left w:val="nil"/>
              <w:right w:val="nil"/>
            </w:tcBorders>
          </w:tcPr>
          <w:p w14:paraId="57A74BC1" w14:textId="77777777" w:rsidR="001575D5" w:rsidRPr="001575D5" w:rsidRDefault="001575D5" w:rsidP="001575D5">
            <w:pPr>
              <w:pStyle w:val="Body"/>
              <w:jc w:val="center"/>
              <w:rPr>
                <w:rFonts w:ascii="Arial" w:hAnsi="Arial" w:cs="Arial"/>
                <w:sz w:val="20"/>
                <w:lang w:val="fr-FR"/>
              </w:rPr>
            </w:pPr>
          </w:p>
        </w:tc>
        <w:tc>
          <w:tcPr>
            <w:tcW w:w="4206" w:type="pct"/>
            <w:gridSpan w:val="8"/>
            <w:tcBorders>
              <w:top w:val="single" w:sz="12" w:space="0" w:color="auto"/>
              <w:left w:val="nil"/>
              <w:bottom w:val="single" w:sz="12" w:space="0" w:color="auto"/>
              <w:right w:val="nil"/>
            </w:tcBorders>
          </w:tcPr>
          <w:p w14:paraId="4812168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Fermentation time (</w:t>
            </w:r>
            <w:proofErr w:type="spellStart"/>
            <w:r w:rsidRPr="001575D5">
              <w:rPr>
                <w:rFonts w:ascii="Arial" w:hAnsi="Arial" w:cs="Arial"/>
                <w:sz w:val="20"/>
                <w:lang w:val="fr-FR"/>
              </w:rPr>
              <w:t>days</w:t>
            </w:r>
            <w:proofErr w:type="spellEnd"/>
            <w:r w:rsidRPr="001575D5">
              <w:rPr>
                <w:rFonts w:ascii="Arial" w:hAnsi="Arial" w:cs="Arial"/>
                <w:sz w:val="20"/>
                <w:lang w:val="fr-FR"/>
              </w:rPr>
              <w:t>)</w:t>
            </w:r>
          </w:p>
        </w:tc>
      </w:tr>
      <w:tr w:rsidR="001575D5" w:rsidRPr="001575D5" w14:paraId="0930CC2E" w14:textId="77777777" w:rsidTr="00D66D28">
        <w:tc>
          <w:tcPr>
            <w:tcW w:w="794" w:type="pct"/>
            <w:vMerge/>
            <w:tcBorders>
              <w:left w:val="nil"/>
              <w:bottom w:val="single" w:sz="18" w:space="0" w:color="auto"/>
              <w:right w:val="nil"/>
            </w:tcBorders>
          </w:tcPr>
          <w:p w14:paraId="6A51C8C1" w14:textId="77777777" w:rsidR="001575D5" w:rsidRPr="001575D5" w:rsidRDefault="001575D5" w:rsidP="001575D5">
            <w:pPr>
              <w:pStyle w:val="Body"/>
              <w:jc w:val="center"/>
              <w:rPr>
                <w:rFonts w:ascii="Arial" w:hAnsi="Arial" w:cs="Arial"/>
                <w:sz w:val="20"/>
                <w:lang w:val="fr-FR"/>
              </w:rPr>
            </w:pPr>
          </w:p>
        </w:tc>
        <w:tc>
          <w:tcPr>
            <w:tcW w:w="524" w:type="pct"/>
            <w:tcBorders>
              <w:top w:val="single" w:sz="12" w:space="0" w:color="auto"/>
              <w:left w:val="nil"/>
              <w:bottom w:val="single" w:sz="18" w:space="0" w:color="auto"/>
              <w:right w:val="nil"/>
            </w:tcBorders>
          </w:tcPr>
          <w:p w14:paraId="5E8F9404"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0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(E0)</w:t>
            </w:r>
          </w:p>
        </w:tc>
        <w:tc>
          <w:tcPr>
            <w:tcW w:w="530" w:type="pct"/>
            <w:tcBorders>
              <w:top w:val="single" w:sz="12" w:space="0" w:color="auto"/>
              <w:left w:val="nil"/>
              <w:bottom w:val="single" w:sz="18" w:space="0" w:color="auto"/>
              <w:right w:val="nil"/>
            </w:tcBorders>
          </w:tcPr>
          <w:p w14:paraId="452E399D"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1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(E1)</w:t>
            </w:r>
          </w:p>
        </w:tc>
        <w:tc>
          <w:tcPr>
            <w:tcW w:w="524" w:type="pct"/>
            <w:tcBorders>
              <w:top w:val="single" w:sz="12" w:space="0" w:color="auto"/>
              <w:left w:val="nil"/>
              <w:bottom w:val="single" w:sz="18" w:space="0" w:color="auto"/>
              <w:right w:val="nil"/>
            </w:tcBorders>
          </w:tcPr>
          <w:p w14:paraId="196525E9"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3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(E3)</w:t>
            </w:r>
          </w:p>
        </w:tc>
        <w:tc>
          <w:tcPr>
            <w:tcW w:w="524" w:type="pct"/>
            <w:tcBorders>
              <w:top w:val="single" w:sz="12" w:space="0" w:color="auto"/>
              <w:left w:val="nil"/>
              <w:bottom w:val="single" w:sz="18" w:space="0" w:color="auto"/>
              <w:right w:val="single" w:sz="12" w:space="0" w:color="auto"/>
            </w:tcBorders>
          </w:tcPr>
          <w:p w14:paraId="586C285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5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(E5)</w:t>
            </w:r>
          </w:p>
        </w:tc>
        <w:tc>
          <w:tcPr>
            <w:tcW w:w="524" w:type="pct"/>
            <w:tcBorders>
              <w:top w:val="single" w:sz="12" w:space="0" w:color="auto"/>
              <w:left w:val="single" w:sz="12" w:space="0" w:color="auto"/>
              <w:bottom w:val="single" w:sz="18" w:space="0" w:color="auto"/>
              <w:right w:val="nil"/>
            </w:tcBorders>
          </w:tcPr>
          <w:p w14:paraId="48559E5A"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0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(S0)</w:t>
            </w:r>
          </w:p>
        </w:tc>
        <w:tc>
          <w:tcPr>
            <w:tcW w:w="531" w:type="pct"/>
            <w:tcBorders>
              <w:top w:val="single" w:sz="12" w:space="0" w:color="auto"/>
              <w:left w:val="nil"/>
              <w:bottom w:val="single" w:sz="18" w:space="0" w:color="auto"/>
              <w:right w:val="nil"/>
            </w:tcBorders>
          </w:tcPr>
          <w:p w14:paraId="17A8B45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1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(S1)</w:t>
            </w:r>
          </w:p>
        </w:tc>
        <w:tc>
          <w:tcPr>
            <w:tcW w:w="524" w:type="pct"/>
            <w:tcBorders>
              <w:top w:val="single" w:sz="12" w:space="0" w:color="auto"/>
              <w:left w:val="nil"/>
              <w:bottom w:val="single" w:sz="18" w:space="0" w:color="auto"/>
              <w:right w:val="nil"/>
            </w:tcBorders>
          </w:tcPr>
          <w:p w14:paraId="3E1C538A"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3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(S3)</w:t>
            </w:r>
          </w:p>
        </w:tc>
        <w:tc>
          <w:tcPr>
            <w:tcW w:w="525" w:type="pct"/>
            <w:tcBorders>
              <w:top w:val="single" w:sz="12" w:space="0" w:color="auto"/>
              <w:left w:val="nil"/>
              <w:bottom w:val="single" w:sz="18" w:space="0" w:color="auto"/>
              <w:right w:val="nil"/>
            </w:tcBorders>
          </w:tcPr>
          <w:p w14:paraId="5FBDA35B"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5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(S5)</w:t>
            </w:r>
          </w:p>
        </w:tc>
      </w:tr>
      <w:tr w:rsidR="001575D5" w:rsidRPr="001575D5" w14:paraId="37395C5E" w14:textId="77777777" w:rsidTr="00D66D28">
        <w:tc>
          <w:tcPr>
            <w:tcW w:w="794" w:type="pct"/>
            <w:tcBorders>
              <w:top w:val="single" w:sz="18" w:space="0" w:color="auto"/>
              <w:left w:val="nil"/>
              <w:bottom w:val="nil"/>
              <w:right w:val="nil"/>
            </w:tcBorders>
          </w:tcPr>
          <w:p w14:paraId="3015A65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Lysine*</w:t>
            </w:r>
          </w:p>
        </w:tc>
        <w:tc>
          <w:tcPr>
            <w:tcW w:w="524" w:type="pct"/>
            <w:tcBorders>
              <w:top w:val="single" w:sz="18" w:space="0" w:color="auto"/>
              <w:left w:val="nil"/>
              <w:bottom w:val="nil"/>
              <w:right w:val="nil"/>
            </w:tcBorders>
          </w:tcPr>
          <w:p w14:paraId="499A9F0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0.847±0.002</w:t>
            </w:r>
            <w:r w:rsidRPr="001575D5">
              <w:rPr>
                <w:rFonts w:ascii="Arial" w:hAnsi="Arial" w:cs="Arial"/>
                <w:sz w:val="20"/>
                <w:vertAlign w:val="superscript"/>
                <w:lang w:val="fr-FR"/>
              </w:rPr>
              <w:t>a</w:t>
            </w:r>
          </w:p>
        </w:tc>
        <w:tc>
          <w:tcPr>
            <w:tcW w:w="530" w:type="pct"/>
            <w:tcBorders>
              <w:top w:val="single" w:sz="18" w:space="0" w:color="auto"/>
              <w:left w:val="nil"/>
              <w:bottom w:val="nil"/>
              <w:right w:val="nil"/>
            </w:tcBorders>
          </w:tcPr>
          <w:p w14:paraId="4BD3F0C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1.391±0.001</w:t>
            </w:r>
            <w:r w:rsidRPr="001575D5">
              <w:rPr>
                <w:rFonts w:ascii="Arial" w:hAnsi="Arial" w:cs="Arial"/>
                <w:sz w:val="20"/>
                <w:vertAlign w:val="superscript"/>
                <w:lang w:val="fr-FR"/>
              </w:rPr>
              <w:t>d</w:t>
            </w:r>
          </w:p>
        </w:tc>
        <w:tc>
          <w:tcPr>
            <w:tcW w:w="524" w:type="pct"/>
            <w:tcBorders>
              <w:top w:val="single" w:sz="18" w:space="0" w:color="auto"/>
              <w:left w:val="nil"/>
              <w:bottom w:val="nil"/>
              <w:right w:val="nil"/>
            </w:tcBorders>
          </w:tcPr>
          <w:p w14:paraId="1CC94B07"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1.044±0.001</w:t>
            </w:r>
            <w:r w:rsidRPr="001575D5">
              <w:rPr>
                <w:rFonts w:ascii="Arial" w:hAnsi="Arial" w:cs="Arial"/>
                <w:sz w:val="20"/>
                <w:vertAlign w:val="superscript"/>
                <w:lang w:val="fr-FR"/>
              </w:rPr>
              <w:t>b</w:t>
            </w:r>
          </w:p>
        </w:tc>
        <w:tc>
          <w:tcPr>
            <w:tcW w:w="524" w:type="pct"/>
            <w:tcBorders>
              <w:top w:val="single" w:sz="18" w:space="0" w:color="auto"/>
              <w:left w:val="nil"/>
              <w:bottom w:val="nil"/>
              <w:right w:val="single" w:sz="12" w:space="0" w:color="auto"/>
            </w:tcBorders>
          </w:tcPr>
          <w:p w14:paraId="7150169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1.065±0.003</w:t>
            </w:r>
            <w:r w:rsidRPr="001575D5">
              <w:rPr>
                <w:rFonts w:ascii="Arial" w:hAnsi="Arial" w:cs="Arial"/>
                <w:sz w:val="20"/>
                <w:vertAlign w:val="superscript"/>
                <w:lang w:val="fr-FR"/>
              </w:rPr>
              <w:t>c</w:t>
            </w:r>
          </w:p>
        </w:tc>
        <w:tc>
          <w:tcPr>
            <w:tcW w:w="524" w:type="pct"/>
            <w:tcBorders>
              <w:top w:val="single" w:sz="18" w:space="0" w:color="auto"/>
              <w:left w:val="single" w:sz="12" w:space="0" w:color="auto"/>
              <w:bottom w:val="nil"/>
              <w:right w:val="nil"/>
            </w:tcBorders>
          </w:tcPr>
          <w:p w14:paraId="2880ABC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0.807±0.002</w:t>
            </w:r>
            <w:r w:rsidRPr="001575D5">
              <w:rPr>
                <w:rFonts w:ascii="Arial" w:hAnsi="Arial" w:cs="Arial"/>
                <w:sz w:val="20"/>
                <w:vertAlign w:val="superscript"/>
                <w:lang w:val="fr-FR"/>
              </w:rPr>
              <w:t>b</w:t>
            </w:r>
          </w:p>
        </w:tc>
        <w:tc>
          <w:tcPr>
            <w:tcW w:w="531" w:type="pct"/>
            <w:tcBorders>
              <w:top w:val="single" w:sz="18" w:space="0" w:color="auto"/>
              <w:left w:val="nil"/>
              <w:bottom w:val="nil"/>
              <w:right w:val="nil"/>
            </w:tcBorders>
          </w:tcPr>
          <w:p w14:paraId="6B49C46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0.959±0.001</w:t>
            </w:r>
            <w:r w:rsidRPr="001575D5">
              <w:rPr>
                <w:rFonts w:ascii="Arial" w:hAnsi="Arial" w:cs="Arial"/>
                <w:sz w:val="20"/>
                <w:vertAlign w:val="superscript"/>
                <w:lang w:val="fr-FR"/>
              </w:rPr>
              <w:t>c</w:t>
            </w:r>
          </w:p>
        </w:tc>
        <w:tc>
          <w:tcPr>
            <w:tcW w:w="524" w:type="pct"/>
            <w:tcBorders>
              <w:top w:val="single" w:sz="18" w:space="0" w:color="auto"/>
              <w:left w:val="nil"/>
              <w:bottom w:val="nil"/>
              <w:right w:val="nil"/>
            </w:tcBorders>
          </w:tcPr>
          <w:p w14:paraId="0801AE7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0.980±0.003</w:t>
            </w:r>
            <w:r w:rsidRPr="001575D5">
              <w:rPr>
                <w:rFonts w:ascii="Arial" w:hAnsi="Arial" w:cs="Arial"/>
                <w:sz w:val="20"/>
                <w:vertAlign w:val="superscript"/>
                <w:lang w:val="fr-FR"/>
              </w:rPr>
              <w:t>d</w:t>
            </w:r>
          </w:p>
        </w:tc>
        <w:tc>
          <w:tcPr>
            <w:tcW w:w="525" w:type="pct"/>
            <w:tcBorders>
              <w:top w:val="single" w:sz="18" w:space="0" w:color="auto"/>
              <w:left w:val="nil"/>
              <w:bottom w:val="nil"/>
              <w:right w:val="nil"/>
            </w:tcBorders>
          </w:tcPr>
          <w:p w14:paraId="438DEFE7"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0.799±0.006</w:t>
            </w:r>
            <w:r w:rsidRPr="001575D5">
              <w:rPr>
                <w:rFonts w:ascii="Arial" w:hAnsi="Arial" w:cs="Arial"/>
                <w:sz w:val="20"/>
                <w:vertAlign w:val="superscript"/>
                <w:lang w:val="fr-FR"/>
              </w:rPr>
              <w:t>a</w:t>
            </w:r>
          </w:p>
        </w:tc>
      </w:tr>
      <w:tr w:rsidR="001575D5" w:rsidRPr="001575D5" w14:paraId="726BCED9" w14:textId="77777777" w:rsidTr="00D66D28">
        <w:tc>
          <w:tcPr>
            <w:tcW w:w="794" w:type="pct"/>
            <w:tcBorders>
              <w:top w:val="nil"/>
              <w:left w:val="nil"/>
              <w:bottom w:val="nil"/>
              <w:right w:val="nil"/>
            </w:tcBorders>
          </w:tcPr>
          <w:p w14:paraId="2E9947C2" w14:textId="77777777" w:rsidR="001575D5" w:rsidRPr="001575D5" w:rsidRDefault="001575D5" w:rsidP="001575D5">
            <w:pPr>
              <w:pStyle w:val="Body"/>
              <w:rPr>
                <w:rFonts w:ascii="Arial" w:hAnsi="Arial" w:cs="Arial"/>
                <w:sz w:val="20"/>
                <w:lang w:val="fr-FR"/>
              </w:rPr>
            </w:pPr>
            <w:proofErr w:type="spellStart"/>
            <w:r w:rsidRPr="001575D5">
              <w:rPr>
                <w:rFonts w:ascii="Arial" w:hAnsi="Arial" w:cs="Arial"/>
                <w:sz w:val="20"/>
                <w:lang w:val="fr-FR"/>
              </w:rPr>
              <w:t>Methionine</w:t>
            </w:r>
            <w:proofErr w:type="spellEnd"/>
            <w:r w:rsidRPr="001575D5">
              <w:rPr>
                <w:rFonts w:ascii="Arial" w:hAnsi="Arial" w:cs="Arial"/>
                <w:sz w:val="20"/>
                <w:lang w:val="fr-FR"/>
              </w:rPr>
              <w:t>*</w:t>
            </w:r>
          </w:p>
        </w:tc>
        <w:tc>
          <w:tcPr>
            <w:tcW w:w="524" w:type="pct"/>
            <w:tcBorders>
              <w:top w:val="nil"/>
              <w:left w:val="nil"/>
              <w:bottom w:val="nil"/>
              <w:right w:val="nil"/>
            </w:tcBorders>
          </w:tcPr>
          <w:p w14:paraId="4962AD80"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1.092±0.003</w:t>
            </w:r>
            <w:r w:rsidRPr="001575D5">
              <w:rPr>
                <w:rFonts w:ascii="Arial" w:hAnsi="Arial" w:cs="Arial"/>
                <w:sz w:val="20"/>
                <w:vertAlign w:val="superscript"/>
                <w:lang w:val="fr-FR"/>
              </w:rPr>
              <w:t>a</w:t>
            </w:r>
          </w:p>
        </w:tc>
        <w:tc>
          <w:tcPr>
            <w:tcW w:w="530" w:type="pct"/>
            <w:tcBorders>
              <w:top w:val="nil"/>
              <w:left w:val="nil"/>
              <w:bottom w:val="nil"/>
              <w:right w:val="nil"/>
            </w:tcBorders>
          </w:tcPr>
          <w:p w14:paraId="69A6E10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1.345±0.003</w:t>
            </w:r>
            <w:r w:rsidRPr="001575D5">
              <w:rPr>
                <w:rFonts w:ascii="Arial" w:hAnsi="Arial" w:cs="Arial"/>
                <w:sz w:val="20"/>
                <w:vertAlign w:val="superscript"/>
                <w:lang w:val="fr-FR"/>
              </w:rPr>
              <w:t>b</w:t>
            </w:r>
          </w:p>
        </w:tc>
        <w:tc>
          <w:tcPr>
            <w:tcW w:w="524" w:type="pct"/>
            <w:tcBorders>
              <w:top w:val="nil"/>
              <w:left w:val="nil"/>
              <w:bottom w:val="nil"/>
              <w:right w:val="nil"/>
            </w:tcBorders>
          </w:tcPr>
          <w:p w14:paraId="421418C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1.478±0.004</w:t>
            </w:r>
            <w:r w:rsidRPr="001575D5">
              <w:rPr>
                <w:rFonts w:ascii="Arial" w:hAnsi="Arial" w:cs="Arial"/>
                <w:sz w:val="20"/>
                <w:vertAlign w:val="superscript"/>
                <w:lang w:val="fr-FR"/>
              </w:rPr>
              <w:t>c</w:t>
            </w:r>
          </w:p>
        </w:tc>
        <w:tc>
          <w:tcPr>
            <w:tcW w:w="524" w:type="pct"/>
            <w:tcBorders>
              <w:top w:val="nil"/>
              <w:left w:val="nil"/>
              <w:bottom w:val="nil"/>
              <w:right w:val="single" w:sz="12" w:space="0" w:color="auto"/>
            </w:tcBorders>
          </w:tcPr>
          <w:p w14:paraId="18080D9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1.512±0.002</w:t>
            </w:r>
            <w:r w:rsidRPr="001575D5">
              <w:rPr>
                <w:rFonts w:ascii="Arial" w:hAnsi="Arial" w:cs="Arial"/>
                <w:sz w:val="20"/>
                <w:vertAlign w:val="superscript"/>
                <w:lang w:val="fr-FR"/>
              </w:rPr>
              <w:t>d</w:t>
            </w:r>
          </w:p>
        </w:tc>
        <w:tc>
          <w:tcPr>
            <w:tcW w:w="524" w:type="pct"/>
            <w:tcBorders>
              <w:top w:val="nil"/>
              <w:left w:val="single" w:sz="12" w:space="0" w:color="auto"/>
              <w:bottom w:val="nil"/>
              <w:right w:val="nil"/>
            </w:tcBorders>
          </w:tcPr>
          <w:p w14:paraId="07FF597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1.065±0.005</w:t>
            </w:r>
            <w:r w:rsidRPr="001575D5">
              <w:rPr>
                <w:rFonts w:ascii="Arial" w:hAnsi="Arial" w:cs="Arial"/>
                <w:sz w:val="20"/>
                <w:vertAlign w:val="superscript"/>
                <w:lang w:val="fr-FR"/>
              </w:rPr>
              <w:t>a</w:t>
            </w:r>
          </w:p>
        </w:tc>
        <w:tc>
          <w:tcPr>
            <w:tcW w:w="531" w:type="pct"/>
            <w:tcBorders>
              <w:top w:val="nil"/>
              <w:left w:val="nil"/>
              <w:bottom w:val="nil"/>
              <w:right w:val="nil"/>
            </w:tcBorders>
          </w:tcPr>
          <w:p w14:paraId="6A18EA3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1.256±0.003</w:t>
            </w:r>
            <w:r w:rsidRPr="001575D5">
              <w:rPr>
                <w:rFonts w:ascii="Arial" w:hAnsi="Arial" w:cs="Arial"/>
                <w:sz w:val="20"/>
                <w:vertAlign w:val="superscript"/>
                <w:lang w:val="fr-FR"/>
              </w:rPr>
              <w:t>d</w:t>
            </w:r>
          </w:p>
        </w:tc>
        <w:tc>
          <w:tcPr>
            <w:tcW w:w="524" w:type="pct"/>
            <w:tcBorders>
              <w:top w:val="nil"/>
              <w:left w:val="nil"/>
              <w:bottom w:val="nil"/>
              <w:right w:val="nil"/>
            </w:tcBorders>
          </w:tcPr>
          <w:p w14:paraId="58DF6AEC"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1.177±0.001</w:t>
            </w:r>
            <w:r w:rsidRPr="001575D5">
              <w:rPr>
                <w:rFonts w:ascii="Arial" w:hAnsi="Arial" w:cs="Arial"/>
                <w:sz w:val="20"/>
                <w:vertAlign w:val="superscript"/>
                <w:lang w:val="fr-FR"/>
              </w:rPr>
              <w:t>c</w:t>
            </w:r>
          </w:p>
        </w:tc>
        <w:tc>
          <w:tcPr>
            <w:tcW w:w="525" w:type="pct"/>
            <w:tcBorders>
              <w:top w:val="nil"/>
              <w:left w:val="nil"/>
              <w:bottom w:val="nil"/>
              <w:right w:val="nil"/>
            </w:tcBorders>
          </w:tcPr>
          <w:p w14:paraId="0E15B92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1.103±0,004</w:t>
            </w:r>
            <w:r w:rsidRPr="001575D5">
              <w:rPr>
                <w:rFonts w:ascii="Arial" w:hAnsi="Arial" w:cs="Arial"/>
                <w:sz w:val="20"/>
                <w:vertAlign w:val="superscript"/>
                <w:lang w:val="fr-FR"/>
              </w:rPr>
              <w:t>b</w:t>
            </w:r>
          </w:p>
        </w:tc>
      </w:tr>
      <w:tr w:rsidR="001575D5" w:rsidRPr="001575D5" w14:paraId="17931F7A" w14:textId="77777777" w:rsidTr="00D66D28">
        <w:tc>
          <w:tcPr>
            <w:tcW w:w="794" w:type="pct"/>
            <w:tcBorders>
              <w:top w:val="nil"/>
              <w:left w:val="nil"/>
              <w:bottom w:val="nil"/>
              <w:right w:val="nil"/>
            </w:tcBorders>
          </w:tcPr>
          <w:p w14:paraId="2CEB4CF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Histidine*</w:t>
            </w:r>
          </w:p>
        </w:tc>
        <w:tc>
          <w:tcPr>
            <w:tcW w:w="524" w:type="pct"/>
            <w:tcBorders>
              <w:top w:val="nil"/>
              <w:left w:val="nil"/>
              <w:bottom w:val="nil"/>
              <w:right w:val="nil"/>
            </w:tcBorders>
          </w:tcPr>
          <w:p w14:paraId="59F3D25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1.793±0.001</w:t>
            </w:r>
            <w:r w:rsidRPr="001575D5">
              <w:rPr>
                <w:rFonts w:ascii="Arial" w:hAnsi="Arial" w:cs="Arial"/>
                <w:sz w:val="20"/>
                <w:vertAlign w:val="superscript"/>
                <w:lang w:val="fr-FR"/>
              </w:rPr>
              <w:t>b</w:t>
            </w:r>
          </w:p>
        </w:tc>
        <w:tc>
          <w:tcPr>
            <w:tcW w:w="530" w:type="pct"/>
            <w:tcBorders>
              <w:top w:val="nil"/>
              <w:left w:val="nil"/>
              <w:bottom w:val="nil"/>
              <w:right w:val="nil"/>
            </w:tcBorders>
          </w:tcPr>
          <w:p w14:paraId="79D8C85D" w14:textId="77777777" w:rsidR="001575D5" w:rsidRPr="001575D5" w:rsidRDefault="001575D5" w:rsidP="001575D5">
            <w:pPr>
              <w:pStyle w:val="Body"/>
              <w:rPr>
                <w:rFonts w:ascii="Arial" w:hAnsi="Arial" w:cs="Arial"/>
                <w:sz w:val="20"/>
                <w:lang w:val="fr-FR"/>
              </w:rPr>
            </w:pPr>
            <w:bookmarkStart w:id="31" w:name="_Hlk213062707"/>
            <w:r w:rsidRPr="001575D5">
              <w:rPr>
                <w:rFonts w:ascii="Arial" w:hAnsi="Arial" w:cs="Arial"/>
                <w:sz w:val="20"/>
                <w:lang w:val="fr-FR"/>
              </w:rPr>
              <w:t>1.979±0.001</w:t>
            </w:r>
            <w:bookmarkEnd w:id="31"/>
            <w:r w:rsidRPr="001575D5">
              <w:rPr>
                <w:rFonts w:ascii="Arial" w:hAnsi="Arial" w:cs="Arial"/>
                <w:sz w:val="20"/>
                <w:vertAlign w:val="superscript"/>
                <w:lang w:val="fr-FR"/>
              </w:rPr>
              <w:t>c</w:t>
            </w:r>
          </w:p>
        </w:tc>
        <w:tc>
          <w:tcPr>
            <w:tcW w:w="524" w:type="pct"/>
            <w:tcBorders>
              <w:top w:val="nil"/>
              <w:left w:val="nil"/>
              <w:bottom w:val="nil"/>
              <w:right w:val="nil"/>
            </w:tcBorders>
          </w:tcPr>
          <w:p w14:paraId="0C8B8E8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2.022±0.002</w:t>
            </w:r>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60E866F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1.701±0.001</w:t>
            </w:r>
            <w:r w:rsidRPr="001575D5">
              <w:rPr>
                <w:rFonts w:ascii="Arial" w:hAnsi="Arial" w:cs="Arial"/>
                <w:sz w:val="20"/>
                <w:vertAlign w:val="superscript"/>
                <w:lang w:val="fr-FR"/>
              </w:rPr>
              <w:t>a</w:t>
            </w:r>
          </w:p>
        </w:tc>
        <w:tc>
          <w:tcPr>
            <w:tcW w:w="524" w:type="pct"/>
            <w:tcBorders>
              <w:top w:val="nil"/>
              <w:left w:val="single" w:sz="12" w:space="0" w:color="auto"/>
              <w:bottom w:val="nil"/>
              <w:right w:val="nil"/>
            </w:tcBorders>
          </w:tcPr>
          <w:p w14:paraId="4EC26D2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1.271±0.003</w:t>
            </w:r>
            <w:r w:rsidRPr="001575D5">
              <w:rPr>
                <w:rFonts w:ascii="Arial" w:hAnsi="Arial" w:cs="Arial"/>
                <w:sz w:val="20"/>
                <w:vertAlign w:val="superscript"/>
                <w:lang w:val="fr-FR"/>
              </w:rPr>
              <w:t>a</w:t>
            </w:r>
          </w:p>
        </w:tc>
        <w:tc>
          <w:tcPr>
            <w:tcW w:w="531" w:type="pct"/>
            <w:tcBorders>
              <w:top w:val="nil"/>
              <w:left w:val="nil"/>
              <w:bottom w:val="nil"/>
              <w:right w:val="nil"/>
            </w:tcBorders>
          </w:tcPr>
          <w:p w14:paraId="13E2CBE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1.540±0.001</w:t>
            </w:r>
            <w:r w:rsidRPr="001575D5">
              <w:rPr>
                <w:rFonts w:ascii="Arial" w:hAnsi="Arial" w:cs="Arial"/>
                <w:sz w:val="20"/>
                <w:vertAlign w:val="superscript"/>
                <w:lang w:val="fr-FR"/>
              </w:rPr>
              <w:t>c</w:t>
            </w:r>
          </w:p>
        </w:tc>
        <w:tc>
          <w:tcPr>
            <w:tcW w:w="524" w:type="pct"/>
            <w:tcBorders>
              <w:top w:val="nil"/>
              <w:left w:val="nil"/>
              <w:bottom w:val="nil"/>
              <w:right w:val="nil"/>
            </w:tcBorders>
          </w:tcPr>
          <w:p w14:paraId="7EB47EF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1.8191±0.003</w:t>
            </w:r>
            <w:r w:rsidRPr="001575D5">
              <w:rPr>
                <w:rFonts w:ascii="Arial" w:hAnsi="Arial" w:cs="Arial"/>
                <w:sz w:val="20"/>
                <w:vertAlign w:val="superscript"/>
                <w:lang w:val="fr-FR"/>
              </w:rPr>
              <w:t>d</w:t>
            </w:r>
          </w:p>
        </w:tc>
        <w:tc>
          <w:tcPr>
            <w:tcW w:w="525" w:type="pct"/>
            <w:tcBorders>
              <w:top w:val="nil"/>
              <w:left w:val="nil"/>
              <w:bottom w:val="nil"/>
              <w:right w:val="nil"/>
            </w:tcBorders>
          </w:tcPr>
          <w:p w14:paraId="6D775F6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1,458±0.002</w:t>
            </w:r>
            <w:r w:rsidRPr="001575D5">
              <w:rPr>
                <w:rFonts w:ascii="Arial" w:hAnsi="Arial" w:cs="Arial"/>
                <w:sz w:val="20"/>
                <w:vertAlign w:val="superscript"/>
                <w:lang w:val="fr-FR"/>
              </w:rPr>
              <w:t>b</w:t>
            </w:r>
          </w:p>
        </w:tc>
      </w:tr>
      <w:tr w:rsidR="001575D5" w:rsidRPr="001575D5" w14:paraId="38924DEA" w14:textId="77777777" w:rsidTr="00D66D28">
        <w:tc>
          <w:tcPr>
            <w:tcW w:w="794" w:type="pct"/>
            <w:tcBorders>
              <w:top w:val="nil"/>
              <w:left w:val="nil"/>
              <w:bottom w:val="nil"/>
              <w:right w:val="nil"/>
            </w:tcBorders>
          </w:tcPr>
          <w:p w14:paraId="022B3BF4" w14:textId="77777777" w:rsidR="001575D5" w:rsidRPr="001575D5" w:rsidRDefault="001575D5" w:rsidP="001575D5">
            <w:pPr>
              <w:pStyle w:val="Body"/>
              <w:rPr>
                <w:rFonts w:ascii="Arial" w:hAnsi="Arial" w:cs="Arial"/>
                <w:sz w:val="20"/>
                <w:lang w:val="fr-FR"/>
              </w:rPr>
            </w:pPr>
            <w:proofErr w:type="spellStart"/>
            <w:r w:rsidRPr="001575D5">
              <w:rPr>
                <w:rFonts w:ascii="Arial" w:hAnsi="Arial" w:cs="Arial"/>
                <w:sz w:val="20"/>
                <w:lang w:val="fr-FR"/>
              </w:rPr>
              <w:t>Tryptophan</w:t>
            </w:r>
            <w:proofErr w:type="spellEnd"/>
            <w:r w:rsidRPr="001575D5">
              <w:rPr>
                <w:rFonts w:ascii="Arial" w:hAnsi="Arial" w:cs="Arial"/>
                <w:sz w:val="20"/>
                <w:lang w:val="fr-FR"/>
              </w:rPr>
              <w:t>*</w:t>
            </w:r>
          </w:p>
        </w:tc>
        <w:tc>
          <w:tcPr>
            <w:tcW w:w="524" w:type="pct"/>
            <w:tcBorders>
              <w:top w:val="nil"/>
              <w:left w:val="nil"/>
              <w:bottom w:val="nil"/>
              <w:right w:val="nil"/>
            </w:tcBorders>
          </w:tcPr>
          <w:p w14:paraId="4FA7AEB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1.848±0.001</w:t>
            </w:r>
            <w:r w:rsidRPr="001575D5">
              <w:rPr>
                <w:rFonts w:ascii="Arial" w:hAnsi="Arial" w:cs="Arial"/>
                <w:sz w:val="20"/>
                <w:vertAlign w:val="superscript"/>
                <w:lang w:val="fr-FR"/>
              </w:rPr>
              <w:t>a</w:t>
            </w:r>
          </w:p>
        </w:tc>
        <w:tc>
          <w:tcPr>
            <w:tcW w:w="530" w:type="pct"/>
            <w:tcBorders>
              <w:top w:val="nil"/>
              <w:left w:val="nil"/>
              <w:bottom w:val="nil"/>
              <w:right w:val="nil"/>
            </w:tcBorders>
          </w:tcPr>
          <w:p w14:paraId="6EE5BF3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1.897±0.002</w:t>
            </w:r>
            <w:r w:rsidRPr="001575D5">
              <w:rPr>
                <w:rFonts w:ascii="Arial" w:hAnsi="Arial" w:cs="Arial"/>
                <w:sz w:val="20"/>
                <w:vertAlign w:val="superscript"/>
                <w:lang w:val="fr-FR"/>
              </w:rPr>
              <w:t>b</w:t>
            </w:r>
          </w:p>
        </w:tc>
        <w:tc>
          <w:tcPr>
            <w:tcW w:w="524" w:type="pct"/>
            <w:tcBorders>
              <w:top w:val="nil"/>
              <w:left w:val="nil"/>
              <w:bottom w:val="nil"/>
              <w:right w:val="nil"/>
            </w:tcBorders>
          </w:tcPr>
          <w:p w14:paraId="7EE504E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2.117±0.003</w:t>
            </w:r>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32F9279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2.058±0.001</w:t>
            </w:r>
            <w:r w:rsidRPr="001575D5">
              <w:rPr>
                <w:rFonts w:ascii="Arial" w:hAnsi="Arial" w:cs="Arial"/>
                <w:sz w:val="20"/>
                <w:vertAlign w:val="superscript"/>
                <w:lang w:val="fr-FR"/>
              </w:rPr>
              <w:t>c</w:t>
            </w:r>
          </w:p>
        </w:tc>
        <w:tc>
          <w:tcPr>
            <w:tcW w:w="524" w:type="pct"/>
            <w:tcBorders>
              <w:top w:val="nil"/>
              <w:left w:val="single" w:sz="12" w:space="0" w:color="auto"/>
              <w:bottom w:val="nil"/>
              <w:right w:val="nil"/>
            </w:tcBorders>
          </w:tcPr>
          <w:p w14:paraId="1B70D5C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0.207±0.001</w:t>
            </w:r>
            <w:r w:rsidRPr="001575D5">
              <w:rPr>
                <w:rFonts w:ascii="Arial" w:hAnsi="Arial" w:cs="Arial"/>
                <w:sz w:val="20"/>
                <w:vertAlign w:val="superscript"/>
                <w:lang w:val="fr-FR"/>
              </w:rPr>
              <w:t>a</w:t>
            </w:r>
          </w:p>
        </w:tc>
        <w:tc>
          <w:tcPr>
            <w:tcW w:w="531" w:type="pct"/>
            <w:tcBorders>
              <w:top w:val="nil"/>
              <w:left w:val="nil"/>
              <w:bottom w:val="nil"/>
              <w:right w:val="nil"/>
            </w:tcBorders>
          </w:tcPr>
          <w:p w14:paraId="52C6DC4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2.326±0.002</w:t>
            </w:r>
            <w:r w:rsidRPr="001575D5">
              <w:rPr>
                <w:rFonts w:ascii="Arial" w:hAnsi="Arial" w:cs="Arial"/>
                <w:sz w:val="20"/>
                <w:vertAlign w:val="superscript"/>
                <w:lang w:val="fr-FR"/>
              </w:rPr>
              <w:t>c</w:t>
            </w:r>
          </w:p>
        </w:tc>
        <w:tc>
          <w:tcPr>
            <w:tcW w:w="524" w:type="pct"/>
            <w:tcBorders>
              <w:top w:val="nil"/>
              <w:left w:val="nil"/>
              <w:bottom w:val="nil"/>
              <w:right w:val="nil"/>
            </w:tcBorders>
          </w:tcPr>
          <w:p w14:paraId="31FE9D70" w14:textId="77777777" w:rsidR="001575D5" w:rsidRPr="001575D5" w:rsidRDefault="001575D5" w:rsidP="001575D5">
            <w:pPr>
              <w:pStyle w:val="Body"/>
              <w:rPr>
                <w:rFonts w:ascii="Arial" w:hAnsi="Arial" w:cs="Arial"/>
                <w:sz w:val="20"/>
                <w:lang w:val="fr-FR"/>
              </w:rPr>
            </w:pPr>
            <w:bookmarkStart w:id="32" w:name="_Hlk213063057"/>
            <w:r w:rsidRPr="001575D5">
              <w:rPr>
                <w:rFonts w:ascii="Arial" w:hAnsi="Arial" w:cs="Arial"/>
                <w:sz w:val="20"/>
                <w:lang w:val="fr-FR"/>
              </w:rPr>
              <w:t>2.562±0.002</w:t>
            </w:r>
            <w:bookmarkEnd w:id="32"/>
            <w:r w:rsidRPr="001575D5">
              <w:rPr>
                <w:rFonts w:ascii="Arial" w:hAnsi="Arial" w:cs="Arial"/>
                <w:sz w:val="20"/>
                <w:vertAlign w:val="superscript"/>
                <w:lang w:val="fr-FR"/>
              </w:rPr>
              <w:t>d</w:t>
            </w:r>
          </w:p>
        </w:tc>
        <w:tc>
          <w:tcPr>
            <w:tcW w:w="525" w:type="pct"/>
            <w:tcBorders>
              <w:top w:val="nil"/>
              <w:left w:val="nil"/>
              <w:bottom w:val="nil"/>
              <w:right w:val="nil"/>
            </w:tcBorders>
          </w:tcPr>
          <w:p w14:paraId="0FEAAA4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2.088±0.002</w:t>
            </w:r>
            <w:r w:rsidRPr="001575D5">
              <w:rPr>
                <w:rFonts w:ascii="Arial" w:hAnsi="Arial" w:cs="Arial"/>
                <w:sz w:val="20"/>
                <w:vertAlign w:val="superscript"/>
                <w:lang w:val="fr-FR"/>
              </w:rPr>
              <w:t>b</w:t>
            </w:r>
          </w:p>
        </w:tc>
      </w:tr>
      <w:tr w:rsidR="001575D5" w:rsidRPr="001575D5" w14:paraId="34C0270E" w14:textId="77777777" w:rsidTr="00D66D28">
        <w:tc>
          <w:tcPr>
            <w:tcW w:w="794" w:type="pct"/>
            <w:tcBorders>
              <w:top w:val="nil"/>
              <w:left w:val="nil"/>
              <w:bottom w:val="nil"/>
              <w:right w:val="nil"/>
            </w:tcBorders>
          </w:tcPr>
          <w:p w14:paraId="5FC3DCB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Tyrosine*</w:t>
            </w:r>
          </w:p>
        </w:tc>
        <w:tc>
          <w:tcPr>
            <w:tcW w:w="524" w:type="pct"/>
            <w:tcBorders>
              <w:top w:val="nil"/>
              <w:left w:val="nil"/>
              <w:bottom w:val="nil"/>
              <w:right w:val="nil"/>
            </w:tcBorders>
          </w:tcPr>
          <w:p w14:paraId="77F7B9C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0.128±0.001</w:t>
            </w:r>
            <w:r w:rsidRPr="001575D5">
              <w:rPr>
                <w:rFonts w:ascii="Arial" w:hAnsi="Arial" w:cs="Arial"/>
                <w:sz w:val="20"/>
                <w:vertAlign w:val="superscript"/>
                <w:lang w:val="fr-FR"/>
              </w:rPr>
              <w:t>a</w:t>
            </w:r>
          </w:p>
        </w:tc>
        <w:tc>
          <w:tcPr>
            <w:tcW w:w="530" w:type="pct"/>
            <w:tcBorders>
              <w:top w:val="nil"/>
              <w:left w:val="nil"/>
              <w:bottom w:val="nil"/>
              <w:right w:val="nil"/>
            </w:tcBorders>
          </w:tcPr>
          <w:p w14:paraId="759F5BA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0.160±0.004</w:t>
            </w:r>
            <w:r w:rsidRPr="001575D5">
              <w:rPr>
                <w:rFonts w:ascii="Arial" w:hAnsi="Arial" w:cs="Arial"/>
                <w:sz w:val="20"/>
                <w:vertAlign w:val="superscript"/>
                <w:lang w:val="fr-FR"/>
              </w:rPr>
              <w:t>b</w:t>
            </w:r>
          </w:p>
        </w:tc>
        <w:tc>
          <w:tcPr>
            <w:tcW w:w="524" w:type="pct"/>
            <w:tcBorders>
              <w:top w:val="nil"/>
              <w:left w:val="nil"/>
              <w:bottom w:val="nil"/>
              <w:right w:val="nil"/>
            </w:tcBorders>
          </w:tcPr>
          <w:p w14:paraId="7D8B73B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0.161±0.002</w:t>
            </w:r>
            <w:r w:rsidRPr="001575D5">
              <w:rPr>
                <w:rFonts w:ascii="Arial" w:hAnsi="Arial" w:cs="Arial"/>
                <w:sz w:val="20"/>
                <w:vertAlign w:val="superscript"/>
                <w:lang w:val="fr-FR"/>
              </w:rPr>
              <w:t>b</w:t>
            </w:r>
          </w:p>
        </w:tc>
        <w:tc>
          <w:tcPr>
            <w:tcW w:w="524" w:type="pct"/>
            <w:tcBorders>
              <w:top w:val="nil"/>
              <w:left w:val="nil"/>
              <w:bottom w:val="nil"/>
              <w:right w:val="single" w:sz="12" w:space="0" w:color="auto"/>
            </w:tcBorders>
          </w:tcPr>
          <w:p w14:paraId="69E3759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0.177±0.003</w:t>
            </w:r>
            <w:r w:rsidRPr="001575D5">
              <w:rPr>
                <w:rFonts w:ascii="Arial" w:hAnsi="Arial" w:cs="Arial"/>
                <w:sz w:val="20"/>
                <w:vertAlign w:val="superscript"/>
                <w:lang w:val="fr-FR"/>
              </w:rPr>
              <w:t>c</w:t>
            </w:r>
          </w:p>
        </w:tc>
        <w:tc>
          <w:tcPr>
            <w:tcW w:w="524" w:type="pct"/>
            <w:tcBorders>
              <w:top w:val="nil"/>
              <w:left w:val="single" w:sz="12" w:space="0" w:color="auto"/>
              <w:bottom w:val="nil"/>
              <w:right w:val="nil"/>
            </w:tcBorders>
          </w:tcPr>
          <w:p w14:paraId="5624208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0.155±0.004</w:t>
            </w:r>
            <w:r w:rsidRPr="001575D5">
              <w:rPr>
                <w:rFonts w:ascii="Arial" w:hAnsi="Arial" w:cs="Arial"/>
                <w:sz w:val="20"/>
                <w:vertAlign w:val="superscript"/>
                <w:lang w:val="fr-FR"/>
              </w:rPr>
              <w:t>a</w:t>
            </w:r>
          </w:p>
        </w:tc>
        <w:tc>
          <w:tcPr>
            <w:tcW w:w="531" w:type="pct"/>
            <w:tcBorders>
              <w:top w:val="nil"/>
              <w:left w:val="nil"/>
              <w:bottom w:val="nil"/>
              <w:right w:val="nil"/>
            </w:tcBorders>
          </w:tcPr>
          <w:p w14:paraId="430033E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0.192±0.003</w:t>
            </w:r>
            <w:r w:rsidRPr="001575D5">
              <w:rPr>
                <w:rFonts w:ascii="Arial" w:hAnsi="Arial" w:cs="Arial"/>
                <w:sz w:val="20"/>
                <w:vertAlign w:val="superscript"/>
                <w:lang w:val="fr-FR"/>
              </w:rPr>
              <w:t>b</w:t>
            </w:r>
          </w:p>
        </w:tc>
        <w:tc>
          <w:tcPr>
            <w:tcW w:w="524" w:type="pct"/>
            <w:tcBorders>
              <w:top w:val="nil"/>
              <w:left w:val="nil"/>
              <w:bottom w:val="nil"/>
              <w:right w:val="nil"/>
            </w:tcBorders>
          </w:tcPr>
          <w:p w14:paraId="79D51257"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0.371±0.006</w:t>
            </w:r>
            <w:r w:rsidRPr="001575D5">
              <w:rPr>
                <w:rFonts w:ascii="Arial" w:hAnsi="Arial" w:cs="Arial"/>
                <w:sz w:val="20"/>
                <w:vertAlign w:val="superscript"/>
                <w:lang w:val="fr-FR"/>
              </w:rPr>
              <w:t>c</w:t>
            </w:r>
          </w:p>
        </w:tc>
        <w:tc>
          <w:tcPr>
            <w:tcW w:w="525" w:type="pct"/>
            <w:tcBorders>
              <w:top w:val="nil"/>
              <w:left w:val="nil"/>
              <w:bottom w:val="nil"/>
              <w:right w:val="nil"/>
            </w:tcBorders>
          </w:tcPr>
          <w:p w14:paraId="7E2D8E7C"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0.560±0.001</w:t>
            </w:r>
            <w:r w:rsidRPr="001575D5">
              <w:rPr>
                <w:rFonts w:ascii="Arial" w:hAnsi="Arial" w:cs="Arial"/>
                <w:sz w:val="20"/>
                <w:vertAlign w:val="superscript"/>
                <w:lang w:val="fr-FR"/>
              </w:rPr>
              <w:t>d</w:t>
            </w:r>
          </w:p>
        </w:tc>
      </w:tr>
      <w:tr w:rsidR="001575D5" w:rsidRPr="001575D5" w14:paraId="67231C4A" w14:textId="77777777" w:rsidTr="00D66D28">
        <w:tc>
          <w:tcPr>
            <w:tcW w:w="794" w:type="pct"/>
            <w:tcBorders>
              <w:top w:val="nil"/>
              <w:left w:val="nil"/>
              <w:bottom w:val="nil"/>
              <w:right w:val="nil"/>
            </w:tcBorders>
          </w:tcPr>
          <w:p w14:paraId="4AA70F3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Proline</w:t>
            </w:r>
          </w:p>
        </w:tc>
        <w:tc>
          <w:tcPr>
            <w:tcW w:w="524" w:type="pct"/>
            <w:tcBorders>
              <w:top w:val="nil"/>
              <w:left w:val="nil"/>
              <w:bottom w:val="nil"/>
              <w:right w:val="nil"/>
            </w:tcBorders>
          </w:tcPr>
          <w:p w14:paraId="0600781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1.526±0.003</w:t>
            </w:r>
            <w:r w:rsidRPr="001575D5">
              <w:rPr>
                <w:rFonts w:ascii="Arial" w:hAnsi="Arial" w:cs="Arial"/>
                <w:sz w:val="20"/>
                <w:vertAlign w:val="superscript"/>
                <w:lang w:val="fr-FR"/>
              </w:rPr>
              <w:t>a</w:t>
            </w:r>
          </w:p>
        </w:tc>
        <w:tc>
          <w:tcPr>
            <w:tcW w:w="530" w:type="pct"/>
            <w:tcBorders>
              <w:top w:val="nil"/>
              <w:left w:val="nil"/>
              <w:bottom w:val="nil"/>
              <w:right w:val="nil"/>
            </w:tcBorders>
          </w:tcPr>
          <w:p w14:paraId="5B0CF26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2.604±0.001</w:t>
            </w:r>
            <w:r w:rsidRPr="001575D5">
              <w:rPr>
                <w:rFonts w:ascii="Arial" w:hAnsi="Arial" w:cs="Arial"/>
                <w:sz w:val="20"/>
                <w:vertAlign w:val="superscript"/>
                <w:lang w:val="fr-FR"/>
              </w:rPr>
              <w:t>c</w:t>
            </w:r>
          </w:p>
        </w:tc>
        <w:tc>
          <w:tcPr>
            <w:tcW w:w="524" w:type="pct"/>
            <w:tcBorders>
              <w:top w:val="nil"/>
              <w:left w:val="nil"/>
              <w:bottom w:val="nil"/>
              <w:right w:val="nil"/>
            </w:tcBorders>
          </w:tcPr>
          <w:p w14:paraId="1ABB917D" w14:textId="77777777" w:rsidR="001575D5" w:rsidRPr="001575D5" w:rsidRDefault="001575D5" w:rsidP="001575D5">
            <w:pPr>
              <w:pStyle w:val="Body"/>
              <w:rPr>
                <w:rFonts w:ascii="Arial" w:hAnsi="Arial" w:cs="Arial"/>
                <w:sz w:val="20"/>
                <w:lang w:val="fr-FR"/>
              </w:rPr>
            </w:pPr>
            <w:bookmarkStart w:id="33" w:name="_Hlk213063095"/>
            <w:r w:rsidRPr="001575D5">
              <w:rPr>
                <w:rFonts w:ascii="Arial" w:hAnsi="Arial" w:cs="Arial"/>
                <w:sz w:val="20"/>
                <w:lang w:val="fr-FR"/>
              </w:rPr>
              <w:t>2.733±0.004</w:t>
            </w:r>
            <w:bookmarkEnd w:id="33"/>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28C933D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2.005±0.002</w:t>
            </w:r>
            <w:r w:rsidRPr="001575D5">
              <w:rPr>
                <w:rFonts w:ascii="Arial" w:hAnsi="Arial" w:cs="Arial"/>
                <w:sz w:val="20"/>
                <w:vertAlign w:val="superscript"/>
                <w:lang w:val="fr-FR"/>
              </w:rPr>
              <w:t>b</w:t>
            </w:r>
          </w:p>
        </w:tc>
        <w:tc>
          <w:tcPr>
            <w:tcW w:w="524" w:type="pct"/>
            <w:tcBorders>
              <w:top w:val="nil"/>
              <w:left w:val="single" w:sz="12" w:space="0" w:color="auto"/>
              <w:bottom w:val="nil"/>
              <w:right w:val="nil"/>
            </w:tcBorders>
          </w:tcPr>
          <w:p w14:paraId="49D77BC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1.803±0.006</w:t>
            </w:r>
            <w:r w:rsidRPr="001575D5">
              <w:rPr>
                <w:rFonts w:ascii="Arial" w:hAnsi="Arial" w:cs="Arial"/>
                <w:sz w:val="20"/>
                <w:vertAlign w:val="superscript"/>
                <w:lang w:val="fr-FR"/>
              </w:rPr>
              <w:t>a</w:t>
            </w:r>
          </w:p>
        </w:tc>
        <w:tc>
          <w:tcPr>
            <w:tcW w:w="531" w:type="pct"/>
            <w:tcBorders>
              <w:top w:val="nil"/>
              <w:left w:val="nil"/>
              <w:bottom w:val="nil"/>
              <w:right w:val="nil"/>
            </w:tcBorders>
          </w:tcPr>
          <w:p w14:paraId="6AB3661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2.140±0.003</w:t>
            </w:r>
            <w:r w:rsidRPr="001575D5">
              <w:rPr>
                <w:rFonts w:ascii="Arial" w:hAnsi="Arial" w:cs="Arial"/>
                <w:sz w:val="20"/>
                <w:vertAlign w:val="superscript"/>
                <w:lang w:val="fr-FR"/>
              </w:rPr>
              <w:t>b</w:t>
            </w:r>
          </w:p>
        </w:tc>
        <w:tc>
          <w:tcPr>
            <w:tcW w:w="524" w:type="pct"/>
            <w:tcBorders>
              <w:top w:val="nil"/>
              <w:left w:val="nil"/>
              <w:bottom w:val="nil"/>
              <w:right w:val="nil"/>
            </w:tcBorders>
          </w:tcPr>
          <w:p w14:paraId="7F615FE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2.269±0.001</w:t>
            </w:r>
            <w:r w:rsidRPr="001575D5">
              <w:rPr>
                <w:rFonts w:ascii="Arial" w:hAnsi="Arial" w:cs="Arial"/>
                <w:sz w:val="20"/>
                <w:vertAlign w:val="superscript"/>
                <w:lang w:val="fr-FR"/>
              </w:rPr>
              <w:t>d</w:t>
            </w:r>
          </w:p>
        </w:tc>
        <w:tc>
          <w:tcPr>
            <w:tcW w:w="525" w:type="pct"/>
            <w:tcBorders>
              <w:top w:val="nil"/>
              <w:left w:val="nil"/>
              <w:bottom w:val="nil"/>
              <w:right w:val="nil"/>
            </w:tcBorders>
          </w:tcPr>
          <w:p w14:paraId="55A99E1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2.242±0.001</w:t>
            </w:r>
            <w:r w:rsidRPr="001575D5">
              <w:rPr>
                <w:rFonts w:ascii="Arial" w:hAnsi="Arial" w:cs="Arial"/>
                <w:sz w:val="20"/>
                <w:vertAlign w:val="superscript"/>
                <w:lang w:val="fr-FR"/>
              </w:rPr>
              <w:t>c</w:t>
            </w:r>
          </w:p>
        </w:tc>
      </w:tr>
      <w:tr w:rsidR="001575D5" w:rsidRPr="001575D5" w14:paraId="6D3C564A" w14:textId="77777777" w:rsidTr="00D66D28">
        <w:tc>
          <w:tcPr>
            <w:tcW w:w="794" w:type="pct"/>
            <w:tcBorders>
              <w:top w:val="nil"/>
              <w:left w:val="nil"/>
              <w:bottom w:val="nil"/>
              <w:right w:val="nil"/>
            </w:tcBorders>
          </w:tcPr>
          <w:p w14:paraId="490142B6"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Serine</w:t>
            </w:r>
          </w:p>
        </w:tc>
        <w:tc>
          <w:tcPr>
            <w:tcW w:w="524" w:type="pct"/>
            <w:tcBorders>
              <w:top w:val="nil"/>
              <w:left w:val="nil"/>
              <w:bottom w:val="nil"/>
              <w:right w:val="nil"/>
            </w:tcBorders>
          </w:tcPr>
          <w:p w14:paraId="5069154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0.738±0.001</w:t>
            </w:r>
            <w:r w:rsidRPr="001575D5">
              <w:rPr>
                <w:rFonts w:ascii="Arial" w:hAnsi="Arial" w:cs="Arial"/>
                <w:sz w:val="20"/>
                <w:vertAlign w:val="superscript"/>
                <w:lang w:val="fr-FR"/>
              </w:rPr>
              <w:t>a</w:t>
            </w:r>
          </w:p>
        </w:tc>
        <w:tc>
          <w:tcPr>
            <w:tcW w:w="530" w:type="pct"/>
            <w:tcBorders>
              <w:top w:val="nil"/>
              <w:left w:val="nil"/>
              <w:bottom w:val="nil"/>
              <w:right w:val="nil"/>
            </w:tcBorders>
          </w:tcPr>
          <w:p w14:paraId="6A6365B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1.334±0.001</w:t>
            </w:r>
            <w:r w:rsidRPr="001575D5">
              <w:rPr>
                <w:rFonts w:ascii="Arial" w:hAnsi="Arial" w:cs="Arial"/>
                <w:sz w:val="20"/>
                <w:vertAlign w:val="superscript"/>
                <w:lang w:val="fr-FR"/>
              </w:rPr>
              <w:t>b</w:t>
            </w:r>
          </w:p>
        </w:tc>
        <w:tc>
          <w:tcPr>
            <w:tcW w:w="524" w:type="pct"/>
            <w:tcBorders>
              <w:top w:val="nil"/>
              <w:left w:val="nil"/>
              <w:bottom w:val="nil"/>
              <w:right w:val="nil"/>
            </w:tcBorders>
          </w:tcPr>
          <w:p w14:paraId="02412A05"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1.592±0.004</w:t>
            </w:r>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18F5B8D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1.521±0.001</w:t>
            </w:r>
            <w:r w:rsidRPr="001575D5">
              <w:rPr>
                <w:rFonts w:ascii="Arial" w:hAnsi="Arial" w:cs="Arial"/>
                <w:sz w:val="20"/>
                <w:vertAlign w:val="superscript"/>
                <w:lang w:val="fr-FR"/>
              </w:rPr>
              <w:t>c</w:t>
            </w:r>
          </w:p>
        </w:tc>
        <w:tc>
          <w:tcPr>
            <w:tcW w:w="524" w:type="pct"/>
            <w:tcBorders>
              <w:top w:val="nil"/>
              <w:left w:val="single" w:sz="12" w:space="0" w:color="auto"/>
              <w:bottom w:val="nil"/>
              <w:right w:val="nil"/>
            </w:tcBorders>
          </w:tcPr>
          <w:p w14:paraId="25BFE9D8"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0.865±0.003</w:t>
            </w:r>
            <w:r w:rsidRPr="001575D5">
              <w:rPr>
                <w:rFonts w:ascii="Arial" w:hAnsi="Arial" w:cs="Arial"/>
                <w:sz w:val="20"/>
                <w:vertAlign w:val="superscript"/>
                <w:lang w:val="fr-FR"/>
              </w:rPr>
              <w:t>a</w:t>
            </w:r>
          </w:p>
        </w:tc>
        <w:tc>
          <w:tcPr>
            <w:tcW w:w="531" w:type="pct"/>
            <w:tcBorders>
              <w:top w:val="nil"/>
              <w:left w:val="nil"/>
              <w:bottom w:val="nil"/>
              <w:right w:val="nil"/>
            </w:tcBorders>
          </w:tcPr>
          <w:p w14:paraId="4E7ACBA0"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1.154±0.003</w:t>
            </w:r>
            <w:r w:rsidRPr="001575D5">
              <w:rPr>
                <w:rFonts w:ascii="Arial" w:hAnsi="Arial" w:cs="Arial"/>
                <w:sz w:val="20"/>
                <w:vertAlign w:val="superscript"/>
                <w:lang w:val="fr-FR"/>
              </w:rPr>
              <w:t>d</w:t>
            </w:r>
          </w:p>
        </w:tc>
        <w:tc>
          <w:tcPr>
            <w:tcW w:w="524" w:type="pct"/>
            <w:tcBorders>
              <w:top w:val="nil"/>
              <w:left w:val="nil"/>
              <w:bottom w:val="nil"/>
              <w:right w:val="nil"/>
            </w:tcBorders>
          </w:tcPr>
          <w:p w14:paraId="57E28FE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1.074±0.002</w:t>
            </w:r>
            <w:r w:rsidRPr="001575D5">
              <w:rPr>
                <w:rFonts w:ascii="Arial" w:hAnsi="Arial" w:cs="Arial"/>
                <w:sz w:val="20"/>
                <w:vertAlign w:val="superscript"/>
                <w:lang w:val="fr-FR"/>
              </w:rPr>
              <w:t>c</w:t>
            </w:r>
          </w:p>
        </w:tc>
        <w:tc>
          <w:tcPr>
            <w:tcW w:w="525" w:type="pct"/>
            <w:tcBorders>
              <w:top w:val="nil"/>
              <w:left w:val="nil"/>
              <w:bottom w:val="nil"/>
              <w:right w:val="nil"/>
            </w:tcBorders>
          </w:tcPr>
          <w:p w14:paraId="29B704B5"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1.001±0.003</w:t>
            </w:r>
            <w:r w:rsidRPr="001575D5">
              <w:rPr>
                <w:rFonts w:ascii="Arial" w:hAnsi="Arial" w:cs="Arial"/>
                <w:sz w:val="20"/>
                <w:vertAlign w:val="superscript"/>
                <w:lang w:val="fr-FR"/>
              </w:rPr>
              <w:t>b</w:t>
            </w:r>
          </w:p>
        </w:tc>
      </w:tr>
      <w:tr w:rsidR="001575D5" w:rsidRPr="001575D5" w14:paraId="6E49C7CF" w14:textId="77777777" w:rsidTr="00D66D28">
        <w:tc>
          <w:tcPr>
            <w:tcW w:w="794" w:type="pct"/>
            <w:tcBorders>
              <w:top w:val="nil"/>
              <w:left w:val="nil"/>
              <w:bottom w:val="single" w:sz="18" w:space="0" w:color="auto"/>
              <w:right w:val="nil"/>
            </w:tcBorders>
          </w:tcPr>
          <w:p w14:paraId="3EC73A1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Alanine</w:t>
            </w:r>
          </w:p>
        </w:tc>
        <w:tc>
          <w:tcPr>
            <w:tcW w:w="524" w:type="pct"/>
            <w:tcBorders>
              <w:top w:val="nil"/>
              <w:left w:val="nil"/>
              <w:bottom w:val="single" w:sz="18" w:space="0" w:color="auto"/>
              <w:right w:val="nil"/>
            </w:tcBorders>
          </w:tcPr>
          <w:p w14:paraId="7C0D2D4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2.932±0.003</w:t>
            </w:r>
            <w:r w:rsidRPr="001575D5">
              <w:rPr>
                <w:rFonts w:ascii="Arial" w:hAnsi="Arial" w:cs="Arial"/>
                <w:sz w:val="20"/>
                <w:vertAlign w:val="superscript"/>
                <w:lang w:val="fr-FR"/>
              </w:rPr>
              <w:t>c</w:t>
            </w:r>
          </w:p>
        </w:tc>
        <w:tc>
          <w:tcPr>
            <w:tcW w:w="530" w:type="pct"/>
            <w:tcBorders>
              <w:top w:val="nil"/>
              <w:left w:val="nil"/>
              <w:bottom w:val="single" w:sz="18" w:space="0" w:color="auto"/>
              <w:right w:val="nil"/>
            </w:tcBorders>
          </w:tcPr>
          <w:p w14:paraId="208F9062" w14:textId="77777777" w:rsidR="001575D5" w:rsidRPr="001575D5" w:rsidRDefault="001575D5" w:rsidP="001575D5">
            <w:pPr>
              <w:pStyle w:val="Body"/>
              <w:rPr>
                <w:rFonts w:ascii="Arial" w:hAnsi="Arial" w:cs="Arial"/>
                <w:sz w:val="20"/>
                <w:lang w:val="fr-FR"/>
              </w:rPr>
            </w:pPr>
            <w:bookmarkStart w:id="34" w:name="_Hlk213063138"/>
            <w:r w:rsidRPr="001575D5">
              <w:rPr>
                <w:rFonts w:ascii="Arial" w:hAnsi="Arial" w:cs="Arial"/>
                <w:sz w:val="20"/>
                <w:lang w:val="fr-FR"/>
              </w:rPr>
              <w:t>3.621±0.006</w:t>
            </w:r>
            <w:bookmarkEnd w:id="34"/>
            <w:r w:rsidRPr="001575D5">
              <w:rPr>
                <w:rFonts w:ascii="Arial" w:hAnsi="Arial" w:cs="Arial"/>
                <w:sz w:val="20"/>
                <w:vertAlign w:val="superscript"/>
                <w:lang w:val="fr-FR"/>
              </w:rPr>
              <w:t>d</w:t>
            </w:r>
          </w:p>
        </w:tc>
        <w:tc>
          <w:tcPr>
            <w:tcW w:w="524" w:type="pct"/>
            <w:tcBorders>
              <w:top w:val="nil"/>
              <w:left w:val="nil"/>
              <w:bottom w:val="single" w:sz="18" w:space="0" w:color="auto"/>
              <w:right w:val="nil"/>
            </w:tcBorders>
          </w:tcPr>
          <w:p w14:paraId="3EA2B61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2.873±0.003</w:t>
            </w:r>
            <w:r w:rsidRPr="001575D5">
              <w:rPr>
                <w:rFonts w:ascii="Arial" w:hAnsi="Arial" w:cs="Arial"/>
                <w:sz w:val="20"/>
                <w:vertAlign w:val="superscript"/>
                <w:lang w:val="fr-FR"/>
              </w:rPr>
              <w:t>b</w:t>
            </w:r>
          </w:p>
        </w:tc>
        <w:tc>
          <w:tcPr>
            <w:tcW w:w="524" w:type="pct"/>
            <w:tcBorders>
              <w:top w:val="nil"/>
              <w:left w:val="nil"/>
              <w:bottom w:val="single" w:sz="18" w:space="0" w:color="auto"/>
              <w:right w:val="single" w:sz="12" w:space="0" w:color="auto"/>
            </w:tcBorders>
          </w:tcPr>
          <w:p w14:paraId="032FD2C5"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2.301±0.001</w:t>
            </w:r>
            <w:r w:rsidRPr="001575D5">
              <w:rPr>
                <w:rFonts w:ascii="Arial" w:hAnsi="Arial" w:cs="Arial"/>
                <w:sz w:val="20"/>
                <w:vertAlign w:val="superscript"/>
                <w:lang w:val="fr-FR"/>
              </w:rPr>
              <w:t>a</w:t>
            </w:r>
          </w:p>
        </w:tc>
        <w:tc>
          <w:tcPr>
            <w:tcW w:w="524" w:type="pct"/>
            <w:tcBorders>
              <w:top w:val="nil"/>
              <w:left w:val="single" w:sz="12" w:space="0" w:color="auto"/>
              <w:bottom w:val="single" w:sz="18" w:space="0" w:color="auto"/>
              <w:right w:val="nil"/>
            </w:tcBorders>
          </w:tcPr>
          <w:p w14:paraId="5CB5773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1.364±0.001</w:t>
            </w:r>
            <w:r w:rsidRPr="001575D5">
              <w:rPr>
                <w:rFonts w:ascii="Arial" w:hAnsi="Arial" w:cs="Arial"/>
                <w:sz w:val="20"/>
                <w:vertAlign w:val="superscript"/>
                <w:lang w:val="fr-FR"/>
              </w:rPr>
              <w:t>a</w:t>
            </w:r>
          </w:p>
        </w:tc>
        <w:tc>
          <w:tcPr>
            <w:tcW w:w="531" w:type="pct"/>
            <w:tcBorders>
              <w:top w:val="nil"/>
              <w:left w:val="nil"/>
              <w:bottom w:val="single" w:sz="18" w:space="0" w:color="auto"/>
              <w:right w:val="nil"/>
            </w:tcBorders>
          </w:tcPr>
          <w:p w14:paraId="38AAE31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1.908±0.006</w:t>
            </w:r>
            <w:r w:rsidRPr="001575D5">
              <w:rPr>
                <w:rFonts w:ascii="Arial" w:hAnsi="Arial" w:cs="Arial"/>
                <w:sz w:val="20"/>
                <w:vertAlign w:val="superscript"/>
                <w:lang w:val="fr-FR"/>
              </w:rPr>
              <w:t>b</w:t>
            </w:r>
          </w:p>
        </w:tc>
        <w:tc>
          <w:tcPr>
            <w:tcW w:w="524" w:type="pct"/>
            <w:tcBorders>
              <w:top w:val="nil"/>
              <w:left w:val="nil"/>
              <w:bottom w:val="single" w:sz="18" w:space="0" w:color="auto"/>
              <w:right w:val="nil"/>
            </w:tcBorders>
          </w:tcPr>
          <w:p w14:paraId="0ED74BC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2.525±0.005</w:t>
            </w:r>
            <w:r w:rsidRPr="001575D5">
              <w:rPr>
                <w:rFonts w:ascii="Arial" w:hAnsi="Arial" w:cs="Arial"/>
                <w:sz w:val="20"/>
                <w:vertAlign w:val="superscript"/>
                <w:lang w:val="fr-FR"/>
              </w:rPr>
              <w:t>d</w:t>
            </w:r>
          </w:p>
        </w:tc>
        <w:tc>
          <w:tcPr>
            <w:tcW w:w="525" w:type="pct"/>
            <w:tcBorders>
              <w:top w:val="nil"/>
              <w:left w:val="nil"/>
              <w:bottom w:val="single" w:sz="18" w:space="0" w:color="auto"/>
              <w:right w:val="nil"/>
            </w:tcBorders>
          </w:tcPr>
          <w:p w14:paraId="74835B1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2.408±0.004</w:t>
            </w:r>
            <w:r w:rsidRPr="001575D5">
              <w:rPr>
                <w:rFonts w:ascii="Arial" w:hAnsi="Arial" w:cs="Arial"/>
                <w:sz w:val="20"/>
                <w:vertAlign w:val="superscript"/>
                <w:lang w:val="fr-FR"/>
              </w:rPr>
              <w:t>c</w:t>
            </w:r>
          </w:p>
        </w:tc>
      </w:tr>
    </w:tbl>
    <w:p w14:paraId="02AE0D6F" w14:textId="700EEC86" w:rsidR="001575D5" w:rsidRDefault="001575D5" w:rsidP="00441B6F">
      <w:pPr>
        <w:pStyle w:val="Body"/>
        <w:spacing w:after="0"/>
        <w:rPr>
          <w:rFonts w:ascii="Arial" w:hAnsi="Arial" w:cs="Arial"/>
        </w:rPr>
        <w:sectPr w:rsidR="001575D5" w:rsidSect="003416D6">
          <w:pgSz w:w="15840" w:h="12240" w:orient="landscape"/>
          <w:pgMar w:top="2016" w:right="1440" w:bottom="2016" w:left="2016" w:header="720" w:footer="1077" w:gutter="0"/>
          <w:cols w:space="720"/>
          <w:docGrid w:linePitch="272"/>
        </w:sectPr>
      </w:pPr>
    </w:p>
    <w:p w14:paraId="1F3970FE" w14:textId="4AC56147" w:rsidR="000B3031" w:rsidRPr="00150699" w:rsidRDefault="000B3031" w:rsidP="000B3031">
      <w:pPr>
        <w:pStyle w:val="Body"/>
        <w:spacing w:after="0"/>
        <w:rPr>
          <w:rFonts w:ascii="Arial" w:hAnsi="Arial" w:cs="Arial"/>
          <w:b/>
          <w:u w:val="single"/>
        </w:rPr>
      </w:pPr>
      <w:commentRangeStart w:id="35"/>
      <w:r w:rsidRPr="00150699">
        <w:rPr>
          <w:rFonts w:ascii="Arial" w:hAnsi="Arial" w:cs="Arial"/>
          <w:b/>
          <w:u w:val="single"/>
        </w:rPr>
        <w:lastRenderedPageBreak/>
        <w:t>3.1.</w:t>
      </w:r>
      <w:r>
        <w:rPr>
          <w:rFonts w:ascii="Arial" w:hAnsi="Arial" w:cs="Arial"/>
          <w:b/>
          <w:u w:val="single"/>
        </w:rPr>
        <w:t>5</w:t>
      </w:r>
      <w:r w:rsidRPr="00150699">
        <w:rPr>
          <w:rFonts w:ascii="Arial" w:hAnsi="Arial" w:cs="Arial"/>
          <w:b/>
          <w:u w:val="single"/>
        </w:rPr>
        <w:t xml:space="preserve">. </w:t>
      </w:r>
      <w:r w:rsidRPr="000B3031">
        <w:rPr>
          <w:rFonts w:ascii="Arial" w:hAnsi="Arial" w:cs="Arial"/>
          <w:b/>
          <w:u w:val="single"/>
        </w:rPr>
        <w:t>Discrimination of fermented okra samples based on their amino acid and mineral compositions</w:t>
      </w:r>
      <w:commentRangeEnd w:id="35"/>
      <w:r w:rsidR="00404AAD">
        <w:rPr>
          <w:rStyle w:val="CommentReference"/>
          <w:rFonts w:ascii="Times New Roman" w:hAnsi="Times New Roman"/>
          <w:lang w:val="nb-NO" w:eastAsia="nb-NO"/>
        </w:rPr>
        <w:commentReference w:id="35"/>
      </w:r>
    </w:p>
    <w:p w14:paraId="3BACE252" w14:textId="38452CDA" w:rsidR="00C477B0" w:rsidRDefault="00A50215" w:rsidP="00441B6F">
      <w:pPr>
        <w:pStyle w:val="Body"/>
        <w:spacing w:after="0"/>
        <w:rPr>
          <w:rFonts w:ascii="Arial" w:hAnsi="Arial" w:cs="Arial"/>
        </w:rPr>
      </w:pPr>
      <w:r w:rsidRPr="00A50215">
        <w:rPr>
          <w:rFonts w:ascii="Arial" w:hAnsi="Arial" w:cs="Arial"/>
        </w:rPr>
        <w:t>The results of the principal component analysis (PCA) show that the first two components explain 80.24% of the total variance. The first factor (F1) alone accounts for 24.95%, dominated by the variables phosphorus (P), magnesium (Mg) and sodium (Na). The eigenvectors indicate that phosphorus (0.304), magnesium (0.352) and sodium (0.322) are the most influential on F1. The cosine squares confirm this dominance, with values of 0.714 for phosphorus, 0.960 for magnesium and 0.805 for sodium. Furthermore, the correlation matrix reveals strong relationships between certain variables. Phosphorus is strongly correlated with calcium (r = 0.970), sodium (r = 0.922), tyrosine (r = 0.936), magnesium (r = 0.864) and potassium (r = 0.890). Magnesium is negatively correlated with tryptophan (r = -0.119) and tyrosine (-0.752), suggesting mineral dilution with protein degradation. Potassium is positively correlated with iron (r = 0.694), calcium (r = 0.857), phosphorus (r = 0.890), magnesium (r = 0.893), sodium (r = 0.908), lysine (r = 0.450), methionine (r = 0.252), histidine (r = 0.414), proline (r = 0.234), serine (r = 0.204) and alanine (r = 0.357). In terms of sample observations, the most significant contributions are those of E0 and E5 on F3 (34.58% and 30.05% respectively), E1 and S5 on F1 (27.91% and 39.35% respectively), E3 on F5 (39.90%), S0 on F2 (55.94%), and S1 and S3 on F7 (45.32% and 18.55% respectively), indicating that these samples are the most influential in the construction of the principal axes.</w:t>
      </w:r>
    </w:p>
    <w:p w14:paraId="76CB5776" w14:textId="2C13CC17" w:rsidR="00C477B0" w:rsidRDefault="00C477B0" w:rsidP="00441B6F">
      <w:pPr>
        <w:pStyle w:val="Body"/>
        <w:spacing w:after="0"/>
        <w:rPr>
          <w:rFonts w:ascii="Arial" w:hAnsi="Arial" w:cs="Arial"/>
        </w:rPr>
      </w:pPr>
    </w:p>
    <w:p w14:paraId="1DB1235F" w14:textId="77777777" w:rsidR="00170C14" w:rsidRDefault="00170C14" w:rsidP="00441B6F">
      <w:pPr>
        <w:pStyle w:val="Body"/>
        <w:spacing w:after="0"/>
        <w:rPr>
          <w:rFonts w:ascii="Arial" w:hAnsi="Arial" w:cs="Arial"/>
        </w:rPr>
        <w:sectPr w:rsidR="00170C14" w:rsidSect="003416D6">
          <w:pgSz w:w="12240" w:h="15840"/>
          <w:pgMar w:top="1440" w:right="2016" w:bottom="2016" w:left="2016" w:header="720" w:footer="1123" w:gutter="0"/>
          <w:cols w:space="720"/>
          <w:docGrid w:linePitch="272"/>
        </w:sectPr>
      </w:pPr>
    </w:p>
    <w:p w14:paraId="4ECD5D42" w14:textId="410C880D" w:rsidR="00170C14" w:rsidRDefault="00170C14" w:rsidP="00441B6F">
      <w:pPr>
        <w:pStyle w:val="Body"/>
        <w:spacing w:after="0"/>
        <w:rPr>
          <w:rFonts w:ascii="Arial" w:hAnsi="Arial" w:cs="Arial"/>
        </w:rPr>
      </w:pPr>
      <w:r>
        <w:rPr>
          <w:rFonts w:ascii="Arial" w:hAnsi="Arial" w:cs="Arial"/>
          <w:noProof/>
          <w:lang w:val="en-IN" w:eastAsia="en-IN"/>
        </w:rPr>
        <w:lastRenderedPageBreak/>
        <w:drawing>
          <wp:inline distT="0" distB="0" distL="0" distR="0" wp14:anchorId="372DD645" wp14:editId="394256E6">
            <wp:extent cx="7239635" cy="3314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635" cy="3314700"/>
                    </a:xfrm>
                    <a:prstGeom prst="rect">
                      <a:avLst/>
                    </a:prstGeom>
                    <a:noFill/>
                  </pic:spPr>
                </pic:pic>
              </a:graphicData>
            </a:graphic>
          </wp:inline>
        </w:drawing>
      </w:r>
    </w:p>
    <w:p w14:paraId="34CA4B2A" w14:textId="10015A27" w:rsidR="00170C14" w:rsidRDefault="00170C14" w:rsidP="00441B6F">
      <w:pPr>
        <w:pStyle w:val="Body"/>
        <w:spacing w:after="0"/>
        <w:rPr>
          <w:rFonts w:ascii="Arial" w:hAnsi="Arial" w:cs="Arial"/>
        </w:rPr>
      </w:pPr>
      <w:r w:rsidRPr="00170C14">
        <w:rPr>
          <w:rFonts w:ascii="Arial" w:hAnsi="Arial" w:cs="Arial"/>
        </w:rPr>
        <w:t>Fig 2</w:t>
      </w:r>
      <w:r w:rsidR="00077377">
        <w:rPr>
          <w:rFonts w:ascii="Arial" w:hAnsi="Arial" w:cs="Arial"/>
        </w:rPr>
        <w:t>.</w:t>
      </w:r>
      <w:r w:rsidRPr="00170C14">
        <w:rPr>
          <w:rFonts w:ascii="Arial" w:hAnsi="Arial" w:cs="Arial"/>
        </w:rPr>
        <w:t xml:space="preserve"> Projection of amino acids and minerals (A) and fermented okra samples (B) in the plane formed by axes F 1 and F 2</w:t>
      </w:r>
    </w:p>
    <w:p w14:paraId="47313BBA" w14:textId="463BB980" w:rsidR="00170C14" w:rsidRPr="00170C14" w:rsidRDefault="00170C14" w:rsidP="00441B6F">
      <w:pPr>
        <w:pStyle w:val="Body"/>
        <w:spacing w:after="0"/>
        <w:rPr>
          <w:rFonts w:ascii="Arial" w:hAnsi="Arial" w:cs="Arial"/>
          <w:sz w:val="16"/>
          <w:szCs w:val="16"/>
        </w:rPr>
      </w:pPr>
      <w:r w:rsidRPr="00170C14">
        <w:rPr>
          <w:rFonts w:ascii="Arial" w:hAnsi="Arial" w:cs="Arial"/>
          <w:sz w:val="16"/>
          <w:szCs w:val="16"/>
        </w:rPr>
        <w:t xml:space="preserve">Fe: Iron; Ca: Calcium; P: Phosphorus; Mg: Magnesium; K: Potassium; Na: Sodium; Lys: Lysine; </w:t>
      </w:r>
      <w:proofErr w:type="spellStart"/>
      <w:r w:rsidRPr="00170C14">
        <w:rPr>
          <w:rFonts w:ascii="Arial" w:hAnsi="Arial" w:cs="Arial"/>
          <w:sz w:val="16"/>
          <w:szCs w:val="16"/>
        </w:rPr>
        <w:t>Mét</w:t>
      </w:r>
      <w:proofErr w:type="spellEnd"/>
      <w:r w:rsidRPr="00170C14">
        <w:rPr>
          <w:rFonts w:ascii="Arial" w:hAnsi="Arial" w:cs="Arial"/>
          <w:sz w:val="16"/>
          <w:szCs w:val="16"/>
        </w:rPr>
        <w:t xml:space="preserve">: Methionine; His: </w:t>
      </w:r>
      <w:proofErr w:type="spellStart"/>
      <w:r w:rsidRPr="00170C14">
        <w:rPr>
          <w:rFonts w:ascii="Arial" w:hAnsi="Arial" w:cs="Arial"/>
          <w:sz w:val="16"/>
          <w:szCs w:val="16"/>
        </w:rPr>
        <w:t>Histidine</w:t>
      </w:r>
      <w:proofErr w:type="spellEnd"/>
      <w:r w:rsidRPr="00170C14">
        <w:rPr>
          <w:rFonts w:ascii="Arial" w:hAnsi="Arial" w:cs="Arial"/>
          <w:sz w:val="16"/>
          <w:szCs w:val="16"/>
        </w:rPr>
        <w:t xml:space="preserve">; Tryp: Tryptophan; Tyro: Tyrosine; Pro: </w:t>
      </w:r>
      <w:proofErr w:type="spellStart"/>
      <w:r w:rsidRPr="00170C14">
        <w:rPr>
          <w:rFonts w:ascii="Arial" w:hAnsi="Arial" w:cs="Arial"/>
          <w:sz w:val="16"/>
          <w:szCs w:val="16"/>
        </w:rPr>
        <w:t>Proline</w:t>
      </w:r>
      <w:proofErr w:type="spellEnd"/>
      <w:r w:rsidRPr="00170C14">
        <w:rPr>
          <w:rFonts w:ascii="Arial" w:hAnsi="Arial" w:cs="Arial"/>
          <w:sz w:val="16"/>
          <w:szCs w:val="16"/>
        </w:rPr>
        <w:t xml:space="preserve">; </w:t>
      </w:r>
      <w:proofErr w:type="spellStart"/>
      <w:r w:rsidRPr="00170C14">
        <w:rPr>
          <w:rFonts w:ascii="Arial" w:hAnsi="Arial" w:cs="Arial"/>
          <w:sz w:val="16"/>
          <w:szCs w:val="16"/>
        </w:rPr>
        <w:t>Sér</w:t>
      </w:r>
      <w:proofErr w:type="spellEnd"/>
      <w:r w:rsidRPr="00170C14">
        <w:rPr>
          <w:rFonts w:ascii="Arial" w:hAnsi="Arial" w:cs="Arial"/>
          <w:sz w:val="16"/>
          <w:szCs w:val="16"/>
        </w:rPr>
        <w:t xml:space="preserve">: Serine; </w:t>
      </w:r>
      <w:proofErr w:type="spellStart"/>
      <w:r w:rsidRPr="00170C14">
        <w:rPr>
          <w:rFonts w:ascii="Arial" w:hAnsi="Arial" w:cs="Arial"/>
          <w:sz w:val="16"/>
          <w:szCs w:val="16"/>
        </w:rPr>
        <w:t>Ala</w:t>
      </w:r>
      <w:proofErr w:type="spellEnd"/>
      <w:r w:rsidRPr="00170C14">
        <w:rPr>
          <w:rFonts w:ascii="Arial" w:hAnsi="Arial" w:cs="Arial"/>
          <w:sz w:val="16"/>
          <w:szCs w:val="16"/>
        </w:rPr>
        <w:t>: Alanine; E0: control sample blanched and dried in an oven; E1: sample bleached and dried under study after one day of fermentation; E3: sample bleached and dried under study after three days of fermentation; E5: sample bleached and dried under study after five days of fermentation; S0: control sample bleached and dried in the sun; S1: sample bleached and dried in the sun after one day of fermentation; S3: sample bleached and dried in the sun after three days of fermentation; S5: sample bleached and dried in the sun after five days of fermentation.</w:t>
      </w:r>
    </w:p>
    <w:p w14:paraId="3FFD0844" w14:textId="77777777" w:rsidR="00170C14" w:rsidRDefault="00170C14" w:rsidP="00441B6F">
      <w:pPr>
        <w:pStyle w:val="Body"/>
        <w:spacing w:after="0"/>
        <w:rPr>
          <w:rFonts w:ascii="Arial" w:hAnsi="Arial" w:cs="Arial"/>
        </w:rPr>
      </w:pPr>
    </w:p>
    <w:p w14:paraId="316954ED" w14:textId="2C9DE23D" w:rsidR="00170C14" w:rsidRDefault="00170C14" w:rsidP="00441B6F">
      <w:pPr>
        <w:pStyle w:val="Body"/>
        <w:spacing w:after="0"/>
        <w:rPr>
          <w:rFonts w:ascii="Arial" w:hAnsi="Arial" w:cs="Arial"/>
        </w:rPr>
        <w:sectPr w:rsidR="00170C14" w:rsidSect="003416D6">
          <w:pgSz w:w="15840" w:h="12240" w:orient="landscape"/>
          <w:pgMar w:top="2016" w:right="1440" w:bottom="2016" w:left="2016" w:header="720" w:footer="1123" w:gutter="0"/>
          <w:cols w:space="720"/>
          <w:docGrid w:linePitch="272"/>
        </w:sectPr>
      </w:pPr>
    </w:p>
    <w:p w14:paraId="7A7A2D39" w14:textId="4EE62812" w:rsidR="0073299D" w:rsidRPr="00FB3A86" w:rsidRDefault="0073299D" w:rsidP="0073299D">
      <w:pPr>
        <w:pStyle w:val="Head1"/>
        <w:spacing w:after="0"/>
        <w:jc w:val="both"/>
        <w:rPr>
          <w:rFonts w:ascii="Arial" w:hAnsi="Arial" w:cs="Arial"/>
        </w:rPr>
      </w:pPr>
      <w:r>
        <w:rPr>
          <w:rFonts w:ascii="Arial" w:hAnsi="Arial" w:cs="Arial"/>
        </w:rPr>
        <w:lastRenderedPageBreak/>
        <w:t>3.2. DISCUSSION</w:t>
      </w:r>
    </w:p>
    <w:p w14:paraId="2B5E27DD" w14:textId="77777777" w:rsidR="00B955CE" w:rsidRPr="00B955CE" w:rsidRDefault="00B955CE" w:rsidP="00B955CE">
      <w:pPr>
        <w:pStyle w:val="Body"/>
        <w:spacing w:after="0"/>
        <w:rPr>
          <w:rFonts w:ascii="Arial" w:hAnsi="Arial" w:cs="Arial"/>
        </w:rPr>
      </w:pPr>
      <w:r w:rsidRPr="00B955CE">
        <w:rPr>
          <w:rFonts w:ascii="Arial" w:hAnsi="Arial" w:cs="Arial"/>
        </w:rPr>
        <w:t>The fermentation of okra (Abelmoschus esculentus) resulted in significant changes in its physicochemical properties, which are influenced by the duration of fermentation (1, 3 and 5 days) and the drying method (oven or sun). These parameters are essential for assessing the nutritional quality and stability of the finished product.</w:t>
      </w:r>
    </w:p>
    <w:p w14:paraId="562C03E1" w14:textId="77777777" w:rsidR="00B955CE" w:rsidRPr="00B955CE" w:rsidRDefault="00B955CE" w:rsidP="00B955CE">
      <w:pPr>
        <w:pStyle w:val="Body"/>
        <w:spacing w:after="0"/>
        <w:rPr>
          <w:rFonts w:ascii="Arial" w:hAnsi="Arial" w:cs="Arial"/>
        </w:rPr>
      </w:pPr>
      <w:r w:rsidRPr="00B955CE">
        <w:rPr>
          <w:rFonts w:ascii="Arial" w:hAnsi="Arial" w:cs="Arial"/>
        </w:rPr>
        <w:t xml:space="preserve">Firstly, the pH, a fundamental indicator of acidity, showed a gradual decrease as the fermentation time increased. For oven-dried samples, the pH decreased from 4.35 to 4.11 between 0 and 5 days of fermentation, while for sun-dried samples, it decreased from 4.30 to 4.01 from day 0 to day 5 of fermentation. This decrease is attributable to the production of organic acids by fermentative microorganisms, particularly lactobacilli, as confirmed by the work of Di Cagno et al. (2013), Montet et al. (2014) and Wu et al. (2017), who demonstrated that lactic fermentation reduces the pH of vegetables due to the formation of lactic acid. This phenomenon is crucial for product preservation, as a pH below 4.5 inhibits the growth of many pathogens (Caplice &amp; Fitzgerald, 1999; </w:t>
      </w:r>
      <w:proofErr w:type="spellStart"/>
      <w:r w:rsidRPr="00B955CE">
        <w:rPr>
          <w:rFonts w:ascii="Arial" w:hAnsi="Arial" w:cs="Arial"/>
        </w:rPr>
        <w:t>Tayel</w:t>
      </w:r>
      <w:proofErr w:type="spellEnd"/>
      <w:r w:rsidRPr="00B955CE">
        <w:rPr>
          <w:rFonts w:ascii="Arial" w:hAnsi="Arial" w:cs="Arial"/>
        </w:rPr>
        <w:t xml:space="preserve"> et al., 2010).</w:t>
      </w:r>
    </w:p>
    <w:p w14:paraId="719DAA39" w14:textId="77777777" w:rsidR="00B955CE" w:rsidRPr="00B955CE" w:rsidRDefault="00B955CE" w:rsidP="00B955CE">
      <w:pPr>
        <w:pStyle w:val="Body"/>
        <w:spacing w:after="0"/>
        <w:rPr>
          <w:rFonts w:ascii="Arial" w:hAnsi="Arial" w:cs="Arial"/>
        </w:rPr>
      </w:pPr>
      <w:r w:rsidRPr="00B955CE">
        <w:rPr>
          <w:rFonts w:ascii="Arial" w:hAnsi="Arial" w:cs="Arial"/>
        </w:rPr>
        <w:t>Next, the ash content, representing the total mineral fraction, varied significantly with fermentation time and drying method. For oven-dried samples, it increased from 9.39% to 10.51%, and for sun-dried samples, from 11.27% to 10.53%. This increase may be linked to the concentration of minerals due to the reduction in dry matter through the degradation of organic compounds. Fermentation can improve the bioavailability of minerals by reducing phytates, which are chelating agents (Blandino et al., 2003; Adebo et al., 2022; Zhang et al., 2022). This improvement is particularly beneficial in contexts of malnutrition where mineral deficiencies are common.</w:t>
      </w:r>
    </w:p>
    <w:p w14:paraId="48984498" w14:textId="77777777" w:rsidR="00B955CE" w:rsidRPr="00B955CE" w:rsidRDefault="00B955CE" w:rsidP="00B955CE">
      <w:pPr>
        <w:pStyle w:val="Body"/>
        <w:spacing w:after="0"/>
        <w:rPr>
          <w:rFonts w:ascii="Arial" w:hAnsi="Arial" w:cs="Arial"/>
        </w:rPr>
      </w:pPr>
      <w:r w:rsidRPr="00B955CE">
        <w:rPr>
          <w:rFonts w:ascii="Arial" w:hAnsi="Arial" w:cs="Arial"/>
        </w:rPr>
        <w:t>In order to quantify the minerals that make up the okra samples, the mineral profile was studied. The study reveals that fermentation, combined with the drying method, significantly influences the concentrations of essential minerals and trace elements such as calcium (Ca), phosphorus (P), magnesium (Mg), potassium (K), sodium (Na) and iron (Fe).</w:t>
      </w:r>
    </w:p>
    <w:p w14:paraId="148C46AD" w14:textId="77777777" w:rsidR="00B955CE" w:rsidRPr="00B955CE" w:rsidRDefault="00B955CE" w:rsidP="00B955CE">
      <w:pPr>
        <w:pStyle w:val="Body"/>
        <w:spacing w:after="0"/>
        <w:rPr>
          <w:rFonts w:ascii="Arial" w:hAnsi="Arial" w:cs="Arial"/>
        </w:rPr>
      </w:pPr>
      <w:r w:rsidRPr="00B955CE">
        <w:rPr>
          <w:rFonts w:ascii="Arial" w:hAnsi="Arial" w:cs="Arial"/>
        </w:rPr>
        <w:t xml:space="preserve">Calcium (Ca), which is essential for bone health, showed a slight increase on day 3 (126.15 mg/100 g) for oven-dried samples, but a gradual decrease for sun-dried samples, reaching 95.32 mg/100 g on day 5. This decrease could be linked to increased </w:t>
      </w:r>
      <w:proofErr w:type="spellStart"/>
      <w:r w:rsidRPr="00B955CE">
        <w:rPr>
          <w:rFonts w:ascii="Arial" w:hAnsi="Arial" w:cs="Arial"/>
        </w:rPr>
        <w:t>solubilisation</w:t>
      </w:r>
      <w:proofErr w:type="spellEnd"/>
      <w:r w:rsidRPr="00B955CE">
        <w:rPr>
          <w:rFonts w:ascii="Arial" w:hAnsi="Arial" w:cs="Arial"/>
        </w:rPr>
        <w:t xml:space="preserve"> followed by loss through leaching or complexation with organic acids produced during fermentation. Indeed, fermentation can alter calcium availability depending on pH and the presence of organic ligands (</w:t>
      </w:r>
      <w:proofErr w:type="spellStart"/>
      <w:r w:rsidRPr="00B955CE">
        <w:rPr>
          <w:rFonts w:ascii="Arial" w:hAnsi="Arial" w:cs="Arial"/>
        </w:rPr>
        <w:t>Suliburska</w:t>
      </w:r>
      <w:proofErr w:type="spellEnd"/>
      <w:r w:rsidRPr="00B955CE">
        <w:rPr>
          <w:rFonts w:ascii="Arial" w:hAnsi="Arial" w:cs="Arial"/>
        </w:rPr>
        <w:t xml:space="preserve"> &amp; </w:t>
      </w:r>
      <w:proofErr w:type="spellStart"/>
      <w:r w:rsidRPr="00B955CE">
        <w:rPr>
          <w:rFonts w:ascii="Arial" w:hAnsi="Arial" w:cs="Arial"/>
        </w:rPr>
        <w:t>Krejpcio</w:t>
      </w:r>
      <w:proofErr w:type="spellEnd"/>
      <w:r w:rsidRPr="00B955CE">
        <w:rPr>
          <w:rFonts w:ascii="Arial" w:hAnsi="Arial" w:cs="Arial"/>
        </w:rPr>
        <w:t xml:space="preserve">, 2014; Dai et al., 2020; </w:t>
      </w:r>
      <w:proofErr w:type="spellStart"/>
      <w:r w:rsidRPr="00B955CE">
        <w:rPr>
          <w:rFonts w:ascii="Arial" w:hAnsi="Arial" w:cs="Arial"/>
        </w:rPr>
        <w:t>Harahap</w:t>
      </w:r>
      <w:proofErr w:type="spellEnd"/>
      <w:r w:rsidRPr="00B955CE">
        <w:rPr>
          <w:rFonts w:ascii="Arial" w:hAnsi="Arial" w:cs="Arial"/>
        </w:rPr>
        <w:t xml:space="preserve"> et al., 2023).</w:t>
      </w:r>
    </w:p>
    <w:p w14:paraId="64800AF3" w14:textId="77777777" w:rsidR="00B955CE" w:rsidRPr="00B955CE" w:rsidRDefault="00B955CE" w:rsidP="00B955CE">
      <w:pPr>
        <w:pStyle w:val="Body"/>
        <w:spacing w:after="0"/>
        <w:rPr>
          <w:rFonts w:ascii="Arial" w:hAnsi="Arial" w:cs="Arial"/>
        </w:rPr>
      </w:pPr>
      <w:r w:rsidRPr="00B955CE">
        <w:rPr>
          <w:rFonts w:ascii="Arial" w:hAnsi="Arial" w:cs="Arial"/>
        </w:rPr>
        <w:t>With regard to phosphorus (P), which is involved in energy metabolism, its concentration followed a similar trend. For oven-dried samples, it increased from 59.36 to 63.16 mg/100 g, while for sun-dried samples, it decreased to 47.57 mg/100 g. This decrease may be related to the degradation of phospholipids or precipitation in the form of insoluble salts. Fermentation is known to reduce phytates, thereby releasing phosphorus, but this release depends heavily on the type of microorganisms involved (Reddy et al., 1982; Jeyakumar &amp; Lawrence, 2022).</w:t>
      </w:r>
    </w:p>
    <w:p w14:paraId="1F30FDA5" w14:textId="77777777" w:rsidR="00B955CE" w:rsidRPr="00B955CE" w:rsidRDefault="00B955CE" w:rsidP="00B955CE">
      <w:pPr>
        <w:pStyle w:val="Body"/>
        <w:spacing w:after="0"/>
        <w:rPr>
          <w:rFonts w:ascii="Arial" w:hAnsi="Arial" w:cs="Arial"/>
        </w:rPr>
      </w:pPr>
      <w:r w:rsidRPr="00B955CE">
        <w:rPr>
          <w:rFonts w:ascii="Arial" w:hAnsi="Arial" w:cs="Arial"/>
        </w:rPr>
        <w:t xml:space="preserve">As for magnesium (Mg), a major enzyme cofactor, its content increased in the oven-dried samples, reaching 100.09 mg/100 g on day 3, compared to 91.01 mg/100 g on day 0. In contrast, for sun-dried samples, the content decreased to 80.01 mg/100 g. This difference can be attributed to better magnesium retention under controlled drying conditions (oven) (Huang &amp; Zhang, 2016; Kaur et al., 2019), as suggested by the strong correlation between Mg and Fe (r = 0.915), indicating joint </w:t>
      </w:r>
      <w:proofErr w:type="spellStart"/>
      <w:r w:rsidRPr="00B955CE">
        <w:rPr>
          <w:rFonts w:ascii="Arial" w:hAnsi="Arial" w:cs="Arial"/>
        </w:rPr>
        <w:t>mobilisation</w:t>
      </w:r>
      <w:proofErr w:type="spellEnd"/>
      <w:r w:rsidRPr="00B955CE">
        <w:rPr>
          <w:rFonts w:ascii="Arial" w:hAnsi="Arial" w:cs="Arial"/>
        </w:rPr>
        <w:t xml:space="preserve"> of these minerals.</w:t>
      </w:r>
    </w:p>
    <w:p w14:paraId="357F75F7" w14:textId="77777777" w:rsidR="00B955CE" w:rsidRPr="00B955CE" w:rsidRDefault="00B955CE" w:rsidP="00B955CE">
      <w:pPr>
        <w:pStyle w:val="Body"/>
        <w:spacing w:after="0"/>
        <w:rPr>
          <w:rFonts w:ascii="Arial" w:hAnsi="Arial" w:cs="Arial"/>
        </w:rPr>
      </w:pPr>
      <w:r w:rsidRPr="00B955CE">
        <w:rPr>
          <w:rFonts w:ascii="Arial" w:hAnsi="Arial" w:cs="Arial"/>
        </w:rPr>
        <w:t>Potassium (K), which is essential for osmotic and nervous regulation, showed a significant increase in concentration on day 1 (350.17 mg/100 g) for oven-dried samples, before decreasing to 250.04 mg/100 g on day 5. For sun-dried samples, the decrease was more pronounced, reaching 220.55 mg/100 g. This loss may be related to the high solubility of potassium and its diffusion into the fermentation medium. Indeed, soluble minerals such as potassium are particularly susceptible to losses through diffusion during fermentation (Belitz et al., 2009; Rousseau et al., 2020).</w:t>
      </w:r>
    </w:p>
    <w:p w14:paraId="75DD4218" w14:textId="77777777" w:rsidR="00B955CE" w:rsidRPr="00B955CE" w:rsidRDefault="00B955CE" w:rsidP="00B955CE">
      <w:pPr>
        <w:pStyle w:val="Body"/>
        <w:spacing w:after="0"/>
        <w:rPr>
          <w:rFonts w:ascii="Arial" w:hAnsi="Arial" w:cs="Arial"/>
        </w:rPr>
      </w:pPr>
      <w:r w:rsidRPr="00B955CE">
        <w:rPr>
          <w:rFonts w:ascii="Arial" w:hAnsi="Arial" w:cs="Arial"/>
        </w:rPr>
        <w:lastRenderedPageBreak/>
        <w:t xml:space="preserve">In terms of sodium (Na), there was a gradual decrease in its level in both drying methods. For oven drying, it decreased from 19.53 to 18.10 mg/100 g, and for sun drying, from 19.53 to 12.06 mg/100 g. This reduction can be attributed to sodium consumption by microorganisms or to its loss through diffusion (Lin et al., 2021; </w:t>
      </w:r>
      <w:proofErr w:type="spellStart"/>
      <w:r w:rsidRPr="00B955CE">
        <w:rPr>
          <w:rFonts w:ascii="Arial" w:hAnsi="Arial" w:cs="Arial"/>
        </w:rPr>
        <w:t>Lorén</w:t>
      </w:r>
      <w:proofErr w:type="spellEnd"/>
      <w:r w:rsidRPr="00B955CE">
        <w:rPr>
          <w:rFonts w:ascii="Arial" w:hAnsi="Arial" w:cs="Arial"/>
        </w:rPr>
        <w:t xml:space="preserve"> et al., 2023). The negative correlations observed between Na and tyrosine (r = -0.915) suggest an interaction between protein degradation mechanisms and sodium dynamics.</w:t>
      </w:r>
    </w:p>
    <w:p w14:paraId="443D89DB" w14:textId="77777777" w:rsidR="00B955CE" w:rsidRPr="00B955CE" w:rsidRDefault="00B955CE" w:rsidP="00B955CE">
      <w:pPr>
        <w:pStyle w:val="Body"/>
        <w:spacing w:after="0"/>
        <w:rPr>
          <w:rFonts w:ascii="Arial" w:hAnsi="Arial" w:cs="Arial"/>
        </w:rPr>
      </w:pPr>
      <w:r w:rsidRPr="00B955CE">
        <w:rPr>
          <w:rFonts w:ascii="Arial" w:hAnsi="Arial" w:cs="Arial"/>
        </w:rPr>
        <w:t xml:space="preserve">For iron (Fe), a fundamental element in the prevention of </w:t>
      </w:r>
      <w:proofErr w:type="spellStart"/>
      <w:r w:rsidRPr="00B955CE">
        <w:rPr>
          <w:rFonts w:ascii="Arial" w:hAnsi="Arial" w:cs="Arial"/>
        </w:rPr>
        <w:t>anaemia</w:t>
      </w:r>
      <w:proofErr w:type="spellEnd"/>
      <w:r w:rsidRPr="00B955CE">
        <w:rPr>
          <w:rFonts w:ascii="Arial" w:hAnsi="Arial" w:cs="Arial"/>
        </w:rPr>
        <w:t xml:space="preserve">, there was a significant variation in its content. For oven-dried samples, its concentration increased from 40.11 mg/100 g to 48.66 mg/100 g on day 1, before falling back to 39.98 mg/100 g on day 5. For sun-dried samples, the content fluctuated between 40.11 mg/100 g and 30.04 mg/100 g. This dynamic can be attributed to the </w:t>
      </w:r>
      <w:proofErr w:type="spellStart"/>
      <w:r w:rsidRPr="00B955CE">
        <w:rPr>
          <w:rFonts w:ascii="Arial" w:hAnsi="Arial" w:cs="Arial"/>
        </w:rPr>
        <w:t>mobilisation</w:t>
      </w:r>
      <w:proofErr w:type="spellEnd"/>
      <w:r w:rsidRPr="00B955CE">
        <w:rPr>
          <w:rFonts w:ascii="Arial" w:hAnsi="Arial" w:cs="Arial"/>
        </w:rPr>
        <w:t xml:space="preserve"> of mineral reserves by microbial enzymes, but also to losses through oxidation or complexation. Indeed, fermentation can improve iron bioavailability by reducing inhibitors such as phytates (Adebo et al., 2022; Nsabimana et al., 2024), which is corroborated by the positive correlations observed between Fe and Mg (r = 0.915) in Pearson's matrix (Hurrell, 2003).</w:t>
      </w:r>
    </w:p>
    <w:p w14:paraId="07DE6935" w14:textId="77777777" w:rsidR="00B955CE" w:rsidRPr="00B955CE" w:rsidRDefault="00B955CE" w:rsidP="00B955CE">
      <w:pPr>
        <w:pStyle w:val="Body"/>
        <w:spacing w:after="0"/>
        <w:rPr>
          <w:rFonts w:ascii="Arial" w:hAnsi="Arial" w:cs="Arial"/>
        </w:rPr>
      </w:pPr>
      <w:r w:rsidRPr="00B955CE">
        <w:rPr>
          <w:rFonts w:ascii="Arial" w:hAnsi="Arial" w:cs="Arial"/>
        </w:rPr>
        <w:t>Furthermore, moisture content showed a downward trend during fermentation, particularly for oven-dried okra samples, where it fell from 14.73% to 13.54%. This reduction was less pronounced for sun-dried samples, with values fluctuating around 14%. The decrease in moisture content is beneficial for product preservation, as it limits enzymatic reactions and microbial proliferation (</w:t>
      </w:r>
      <w:proofErr w:type="spellStart"/>
      <w:r w:rsidRPr="00B955CE">
        <w:rPr>
          <w:rFonts w:ascii="Arial" w:hAnsi="Arial" w:cs="Arial"/>
        </w:rPr>
        <w:t>Syamaladevi</w:t>
      </w:r>
      <w:proofErr w:type="spellEnd"/>
      <w:r w:rsidRPr="00B955CE">
        <w:rPr>
          <w:rFonts w:ascii="Arial" w:hAnsi="Arial" w:cs="Arial"/>
        </w:rPr>
        <w:t xml:space="preserve"> et al., 2016; Tapia et al., 2020). In fact, moisture content below 15% is generally considered safe for food powders (Jay et al., 2005; Opaliński et al., 2016; Juarez-Enriquez et al., 2022; Suhag et al., 2024).</w:t>
      </w:r>
    </w:p>
    <w:p w14:paraId="7A76D723" w14:textId="77777777" w:rsidR="00B955CE" w:rsidRPr="00B955CE" w:rsidRDefault="00B955CE" w:rsidP="00B955CE">
      <w:pPr>
        <w:pStyle w:val="Body"/>
        <w:spacing w:after="0"/>
        <w:rPr>
          <w:rFonts w:ascii="Arial" w:hAnsi="Arial" w:cs="Arial"/>
        </w:rPr>
      </w:pPr>
      <w:r w:rsidRPr="00B955CE">
        <w:rPr>
          <w:rFonts w:ascii="Arial" w:hAnsi="Arial" w:cs="Arial"/>
        </w:rPr>
        <w:t xml:space="preserve">In addition, the </w:t>
      </w:r>
      <w:proofErr w:type="spellStart"/>
      <w:r w:rsidRPr="00B955CE">
        <w:rPr>
          <w:rFonts w:ascii="Arial" w:hAnsi="Arial" w:cs="Arial"/>
        </w:rPr>
        <w:t>fibre</w:t>
      </w:r>
      <w:proofErr w:type="spellEnd"/>
      <w:r w:rsidRPr="00B955CE">
        <w:rPr>
          <w:rFonts w:ascii="Arial" w:hAnsi="Arial" w:cs="Arial"/>
        </w:rPr>
        <w:t xml:space="preserve"> content decreased significantly with fermentation time and drying method. For oven-dried samples, it decreased from 3.17% to 1.90%, and for sun-dried samples, from 2.76% to 1.82%. This reduction is probably due to the enzymatic action of microorganisms, which </w:t>
      </w:r>
      <w:proofErr w:type="spellStart"/>
      <w:r w:rsidRPr="00B955CE">
        <w:rPr>
          <w:rFonts w:ascii="Arial" w:hAnsi="Arial" w:cs="Arial"/>
        </w:rPr>
        <w:t>hydrolyse</w:t>
      </w:r>
      <w:proofErr w:type="spellEnd"/>
      <w:r w:rsidRPr="00B955CE">
        <w:rPr>
          <w:rFonts w:ascii="Arial" w:hAnsi="Arial" w:cs="Arial"/>
        </w:rPr>
        <w:t xml:space="preserve"> complex polysaccharides (</w:t>
      </w:r>
      <w:proofErr w:type="spellStart"/>
      <w:r w:rsidRPr="00B955CE">
        <w:rPr>
          <w:rFonts w:ascii="Arial" w:hAnsi="Arial" w:cs="Arial"/>
        </w:rPr>
        <w:t>Borba</w:t>
      </w:r>
      <w:proofErr w:type="spellEnd"/>
      <w:r w:rsidRPr="00B955CE">
        <w:rPr>
          <w:rFonts w:ascii="Arial" w:hAnsi="Arial" w:cs="Arial"/>
        </w:rPr>
        <w:t xml:space="preserve"> et al., 2019). Fermentation is known to degrade insoluble </w:t>
      </w:r>
      <w:proofErr w:type="spellStart"/>
      <w:r w:rsidRPr="00B955CE">
        <w:rPr>
          <w:rFonts w:ascii="Arial" w:hAnsi="Arial" w:cs="Arial"/>
        </w:rPr>
        <w:t>fibre</w:t>
      </w:r>
      <w:proofErr w:type="spellEnd"/>
      <w:r w:rsidRPr="00B955CE">
        <w:rPr>
          <w:rFonts w:ascii="Arial" w:hAnsi="Arial" w:cs="Arial"/>
        </w:rPr>
        <w:t xml:space="preserve">, which can improve digestibility but reduce the beneficial effect of </w:t>
      </w:r>
      <w:proofErr w:type="spellStart"/>
      <w:r w:rsidRPr="00B955CE">
        <w:rPr>
          <w:rFonts w:ascii="Arial" w:hAnsi="Arial" w:cs="Arial"/>
        </w:rPr>
        <w:t>fibre</w:t>
      </w:r>
      <w:proofErr w:type="spellEnd"/>
      <w:r w:rsidRPr="00B955CE">
        <w:rPr>
          <w:rFonts w:ascii="Arial" w:hAnsi="Arial" w:cs="Arial"/>
        </w:rPr>
        <w:t xml:space="preserve"> on intestinal health (Swain et al., 2014).</w:t>
      </w:r>
    </w:p>
    <w:p w14:paraId="3C286575" w14:textId="77777777" w:rsidR="00B955CE" w:rsidRPr="00B955CE" w:rsidRDefault="00B955CE" w:rsidP="00B955CE">
      <w:pPr>
        <w:pStyle w:val="Body"/>
        <w:spacing w:after="0"/>
        <w:rPr>
          <w:rFonts w:ascii="Arial" w:hAnsi="Arial" w:cs="Arial"/>
        </w:rPr>
      </w:pPr>
      <w:r w:rsidRPr="00B955CE">
        <w:rPr>
          <w:rFonts w:ascii="Arial" w:hAnsi="Arial" w:cs="Arial"/>
        </w:rPr>
        <w:t>Similarly, total sugar content also decreased during fermentation. For oven-dried samples, it fell from 6.59 mg/100 g DM to 3.08 mg/100 g DM, and for sun-dried samples, from 6.42 to 3.53 mg/100 g DM. This decrease is consistent with the use of sugars as an energy substrate by fermentative microorganisms (</w:t>
      </w:r>
      <w:proofErr w:type="spellStart"/>
      <w:r w:rsidRPr="00B955CE">
        <w:rPr>
          <w:rFonts w:ascii="Arial" w:hAnsi="Arial" w:cs="Arial"/>
        </w:rPr>
        <w:t>Trchounian</w:t>
      </w:r>
      <w:proofErr w:type="spellEnd"/>
      <w:r w:rsidRPr="00B955CE">
        <w:rPr>
          <w:rFonts w:ascii="Arial" w:hAnsi="Arial" w:cs="Arial"/>
        </w:rPr>
        <w:t xml:space="preserve"> &amp; </w:t>
      </w:r>
      <w:proofErr w:type="spellStart"/>
      <w:r w:rsidRPr="00B955CE">
        <w:rPr>
          <w:rFonts w:ascii="Arial" w:hAnsi="Arial" w:cs="Arial"/>
        </w:rPr>
        <w:t>Trchounian</w:t>
      </w:r>
      <w:proofErr w:type="spellEnd"/>
      <w:r w:rsidRPr="00B955CE">
        <w:rPr>
          <w:rFonts w:ascii="Arial" w:hAnsi="Arial" w:cs="Arial"/>
        </w:rPr>
        <w:t>, 2019). Indeed, simple sugars are the first metabolites consumed during fermentation, which explains their rapid decrease (Tamang et al., 2016).</w:t>
      </w:r>
    </w:p>
    <w:p w14:paraId="74C90A33" w14:textId="77777777" w:rsidR="00B955CE" w:rsidRPr="00B955CE" w:rsidRDefault="00B955CE" w:rsidP="00B955CE">
      <w:pPr>
        <w:pStyle w:val="Body"/>
        <w:spacing w:after="0"/>
        <w:rPr>
          <w:rFonts w:ascii="Arial" w:hAnsi="Arial" w:cs="Arial"/>
        </w:rPr>
      </w:pPr>
      <w:r w:rsidRPr="00B955CE">
        <w:rPr>
          <w:rFonts w:ascii="Arial" w:hAnsi="Arial" w:cs="Arial"/>
        </w:rPr>
        <w:t>In contrast, reducing sugars showed a slight increase at the start of fermentation, peaking at 0.80 µg/g DM on day 1 (oven drying), before decreasing. This variation can be explained by the enzymatic conversion of polysaccharides into monosaccharides, followed by their consumption (Ambye-Jensen et al., 2014). Indeed, reducing sugars are transient intermediates in fermentation metabolism (Steinkraus, 2004; Krahulec et al., 2010).</w:t>
      </w:r>
    </w:p>
    <w:p w14:paraId="5F99386B" w14:textId="77777777" w:rsidR="00B955CE" w:rsidRPr="00B955CE" w:rsidRDefault="00B955CE" w:rsidP="00B955CE">
      <w:pPr>
        <w:pStyle w:val="Body"/>
        <w:spacing w:after="0"/>
        <w:rPr>
          <w:rFonts w:ascii="Arial" w:hAnsi="Arial" w:cs="Arial"/>
        </w:rPr>
      </w:pPr>
      <w:r w:rsidRPr="00B955CE">
        <w:rPr>
          <w:rFonts w:ascii="Arial" w:hAnsi="Arial" w:cs="Arial"/>
        </w:rPr>
        <w:t>The fat content decreased significantly with fermentation. For oven-dried samples, it fell from 17.59% to 9.51%, and for sun-dried samples, from 16.74% to 10.59%. This reduction may be linked to the oxidation of lipids or their use by microorganisms. Indeed, certain fermentation microorganisms possess lipases that break down triglycerides, which could explain this loss (Nout, 2009; Kirana et al., 2016; Shamim et al., 2018). These results confirm that fermentation, by altering pH and biochemical interactions, influences the availability and concentration of minerals. It can be used as a technological lever to improve the nutritional quality of plant products, provided that the duration and drying parameters are controlled.</w:t>
      </w:r>
    </w:p>
    <w:p w14:paraId="14163E4F" w14:textId="77777777" w:rsidR="00B955CE" w:rsidRPr="00B955CE" w:rsidRDefault="00B955CE" w:rsidP="00B955CE">
      <w:pPr>
        <w:pStyle w:val="Body"/>
        <w:spacing w:after="0"/>
        <w:rPr>
          <w:rFonts w:ascii="Arial" w:hAnsi="Arial" w:cs="Arial"/>
        </w:rPr>
      </w:pPr>
      <w:r w:rsidRPr="00B955CE">
        <w:rPr>
          <w:rFonts w:ascii="Arial" w:hAnsi="Arial" w:cs="Arial"/>
        </w:rPr>
        <w:t xml:space="preserve">Protein content showed variable changes. For oven-dried samples, it increased slightly to 17.30% on day 3, before decreasing to 14.34% on day 5. For sun-dried samples, it reached a maximum of 17.44% on day 3. This fluctuation can be attributed to microbial protein synthesis and plant protein degradation (Araújo et al., 2011; Dong et al., 2021). Fermentation can enrich the protein profile through microbial input, but can also lead to </w:t>
      </w:r>
      <w:r w:rsidRPr="00B955CE">
        <w:rPr>
          <w:rFonts w:ascii="Arial" w:hAnsi="Arial" w:cs="Arial"/>
        </w:rPr>
        <w:lastRenderedPageBreak/>
        <w:t>enzymatic degradation depending on the conditions (Singh et al., 2014; Sun et al., 2022; Cao et al., 2024).</w:t>
      </w:r>
    </w:p>
    <w:p w14:paraId="34612395" w14:textId="77777777" w:rsidR="00B955CE" w:rsidRPr="00B955CE" w:rsidRDefault="00B955CE" w:rsidP="00B955CE">
      <w:pPr>
        <w:pStyle w:val="Body"/>
        <w:spacing w:after="0"/>
        <w:rPr>
          <w:rFonts w:ascii="Arial" w:hAnsi="Arial" w:cs="Arial"/>
        </w:rPr>
      </w:pPr>
      <w:r w:rsidRPr="00B955CE">
        <w:rPr>
          <w:rFonts w:ascii="Arial" w:hAnsi="Arial" w:cs="Arial"/>
        </w:rPr>
        <w:t>Furthermore, analysis of the amino acid composition of the fermented okra samples in this study also shows variations between samples from different fermentation times and drying methods. The study distinguishes between essential amino acids (lysine, methionine, histidine, tryptophan, tyrosine) and non-essential amino acids (proline, serine, alanine), based on their evolution according to fermentation time and drying method.</w:t>
      </w:r>
    </w:p>
    <w:p w14:paraId="0D9EDE87" w14:textId="77777777" w:rsidR="00B955CE" w:rsidRPr="00B955CE" w:rsidRDefault="00B955CE" w:rsidP="00B955CE">
      <w:pPr>
        <w:pStyle w:val="Body"/>
        <w:spacing w:after="0"/>
        <w:rPr>
          <w:rFonts w:ascii="Arial" w:hAnsi="Arial" w:cs="Arial"/>
        </w:rPr>
      </w:pPr>
      <w:r w:rsidRPr="00B955CE">
        <w:rPr>
          <w:rFonts w:ascii="Arial" w:hAnsi="Arial" w:cs="Arial"/>
        </w:rPr>
        <w:t>Lysine, an essential amino acid often deficient in cereal-based diets, showed a notable increase on day 1 of fermentation with oven drying, reaching 1.391 mg/100 g compared to 0.847 mg/100 g on day 0. This improvement could be attributed to microbial biosynthesis during fermentation. For sun drying, lysine fluctuated between 0.807 and 0.980 mg/100 g. Fermentation enriches the lysine profile through the activity of lactic acid bacteria, which improves the protein quality of plant foods (Singh et al., 2014).</w:t>
      </w:r>
    </w:p>
    <w:p w14:paraId="22CB9AE4" w14:textId="77777777" w:rsidR="00B955CE" w:rsidRPr="00B955CE" w:rsidRDefault="00B955CE" w:rsidP="00B955CE">
      <w:pPr>
        <w:pStyle w:val="Body"/>
        <w:spacing w:after="0"/>
        <w:rPr>
          <w:rFonts w:ascii="Arial" w:hAnsi="Arial" w:cs="Arial"/>
        </w:rPr>
      </w:pPr>
      <w:r w:rsidRPr="00B955CE">
        <w:rPr>
          <w:rFonts w:ascii="Arial" w:hAnsi="Arial" w:cs="Arial"/>
        </w:rPr>
        <w:t>Methionine, another essential amino acid, also increased with fermentation. For oven-dried samples, it rose from 1.092 to 1.512 mg/100 g on day 5. This trend was confirmed for sun-dried samples, although the values were slightly lower. As methionine is involved in protein synthesis and liver detoxification, its enrichment is beneficial (Derouiche et al., 2024). Indeed, fermentation improves the methionine content in fermented legumes (Nout et al., 2009), which corroborates the results observed in the present study.</w:t>
      </w:r>
    </w:p>
    <w:p w14:paraId="7801D8FE" w14:textId="77777777" w:rsidR="00B955CE" w:rsidRPr="00B955CE" w:rsidRDefault="00B955CE" w:rsidP="00B955CE">
      <w:pPr>
        <w:pStyle w:val="Body"/>
        <w:spacing w:after="0"/>
        <w:rPr>
          <w:rFonts w:ascii="Arial" w:hAnsi="Arial" w:cs="Arial"/>
        </w:rPr>
      </w:pPr>
      <w:r w:rsidRPr="00B955CE">
        <w:rPr>
          <w:rFonts w:ascii="Arial" w:hAnsi="Arial" w:cs="Arial"/>
        </w:rPr>
        <w:t xml:space="preserve">Histidine, which is involved in tissue growth and repair, reached 2.022 mg/100 g on day 3 (oven-dried), compared to 1.793 mg/100 g on day 0. For sun-dried samples, it peaked at 1.819 mg/100 g. This increase is consistent with the mechanisms of proteolysis and microbial biosynthesis. According to the work of </w:t>
      </w:r>
      <w:proofErr w:type="spellStart"/>
      <w:r w:rsidRPr="00B955CE">
        <w:rPr>
          <w:rFonts w:ascii="Arial" w:hAnsi="Arial" w:cs="Arial"/>
        </w:rPr>
        <w:t>Emkani</w:t>
      </w:r>
      <w:proofErr w:type="spellEnd"/>
      <w:r w:rsidRPr="00B955CE">
        <w:rPr>
          <w:rFonts w:ascii="Arial" w:hAnsi="Arial" w:cs="Arial"/>
        </w:rPr>
        <w:t xml:space="preserve"> et al. (2022), fermentation can improve the availability of amino acids by releasing bound protein fractions.</w:t>
      </w:r>
    </w:p>
    <w:p w14:paraId="79EE8301" w14:textId="77777777" w:rsidR="00B955CE" w:rsidRPr="00B955CE" w:rsidRDefault="00B955CE" w:rsidP="00B955CE">
      <w:pPr>
        <w:pStyle w:val="Body"/>
        <w:spacing w:after="0"/>
        <w:rPr>
          <w:rFonts w:ascii="Arial" w:hAnsi="Arial" w:cs="Arial"/>
        </w:rPr>
      </w:pPr>
      <w:r w:rsidRPr="00B955CE">
        <w:rPr>
          <w:rFonts w:ascii="Arial" w:hAnsi="Arial" w:cs="Arial"/>
        </w:rPr>
        <w:t>As for tryptophan, a precursor to serotonin, it showed a sharp increase, particularly in sun-dried samples, reaching 2.562 mg/100 g on day 3, compared to only 0.207 mg/100 g on day 0. This increase could be linked to the breakdown of complex proteins and the release of free tryptophan. Studies indicate that fermentation can release aromatic amino acids through enzymatic hydrolysis (Blandino et al., 2003; Sun et al., 2025), which is observed in this study.</w:t>
      </w:r>
    </w:p>
    <w:p w14:paraId="4E24AB95" w14:textId="77777777" w:rsidR="00B955CE" w:rsidRPr="00B955CE" w:rsidRDefault="00B955CE" w:rsidP="00B955CE">
      <w:pPr>
        <w:pStyle w:val="Body"/>
        <w:spacing w:after="0"/>
        <w:rPr>
          <w:rFonts w:ascii="Arial" w:hAnsi="Arial" w:cs="Arial"/>
        </w:rPr>
      </w:pPr>
      <w:r w:rsidRPr="00B955CE">
        <w:rPr>
          <w:rFonts w:ascii="Arial" w:hAnsi="Arial" w:cs="Arial"/>
        </w:rPr>
        <w:t>Tyrosine, meanwhile, plays a role in neurotransmitter synthesis. Its content increased gradually, reaching 0.560 mg/100 g on day 5 (sun drying), compared to 0.128 mg/100 g on day 0 (oven drying). This increase is probably due to the breakdown of proteins by microbial enzymes. Fermentation is known to release aromatic amino acids such as tyrosine, particularly in protein-rich plant matrices (Swain et al., 2014; Feng et al., 2024).</w:t>
      </w:r>
    </w:p>
    <w:p w14:paraId="6FD75475" w14:textId="77777777" w:rsidR="00B955CE" w:rsidRPr="00B955CE" w:rsidRDefault="00B955CE" w:rsidP="00B955CE">
      <w:pPr>
        <w:pStyle w:val="Body"/>
        <w:spacing w:after="0"/>
        <w:rPr>
          <w:rFonts w:ascii="Arial" w:hAnsi="Arial" w:cs="Arial"/>
        </w:rPr>
      </w:pPr>
      <w:r w:rsidRPr="00B955CE">
        <w:rPr>
          <w:rFonts w:ascii="Arial" w:hAnsi="Arial" w:cs="Arial"/>
        </w:rPr>
        <w:t>Among the non-essential amino acids, proline showed a significant increase, reaching 2,733 mg/100 g on day 3 (oven-dried), compared to 1,526 mg/100 g on day 0. For sun-dried samples, it peaked at 2,269 mg/100 g. Proline is involved in stress response and protein structure (Ghosh et al., 2022; Renzetti et al., 2024). Its increase is consistent with fermentation mechanisms that promote the release of free amino acids.</w:t>
      </w:r>
    </w:p>
    <w:p w14:paraId="32D00AD6" w14:textId="77777777" w:rsidR="00B955CE" w:rsidRPr="00B955CE" w:rsidRDefault="00B955CE" w:rsidP="00B955CE">
      <w:pPr>
        <w:pStyle w:val="Body"/>
        <w:spacing w:after="0"/>
        <w:rPr>
          <w:rFonts w:ascii="Arial" w:hAnsi="Arial" w:cs="Arial"/>
        </w:rPr>
      </w:pPr>
      <w:r w:rsidRPr="00B955CE">
        <w:rPr>
          <w:rFonts w:ascii="Arial" w:hAnsi="Arial" w:cs="Arial"/>
        </w:rPr>
        <w:t>With regard to serine, which is involved in cellular metabolism, its content also increased, reaching 1.592 mg/100 g on day 3 (oven-dried), compared to 0.738 mg/100 g on day 0. For sun-dried samples, it reached 1.154 mg/100 g on day 1. This improvement is beneficial for the synthesis of phospholipids and neurotransmitters (Murtas et al., 2020; Holeček, 2022). Fermentation improves the availability of hydrophilic amino acids such as serine (Tamang et al., 2016).</w:t>
      </w:r>
    </w:p>
    <w:p w14:paraId="723C70CE" w14:textId="77777777" w:rsidR="00B955CE" w:rsidRPr="00B955CE" w:rsidRDefault="00B955CE" w:rsidP="00B955CE">
      <w:pPr>
        <w:pStyle w:val="Body"/>
        <w:spacing w:after="0"/>
        <w:rPr>
          <w:rFonts w:ascii="Arial" w:hAnsi="Arial" w:cs="Arial"/>
        </w:rPr>
      </w:pPr>
      <w:r w:rsidRPr="00B955CE">
        <w:rPr>
          <w:rFonts w:ascii="Arial" w:hAnsi="Arial" w:cs="Arial"/>
        </w:rPr>
        <w:t>Finally, alanine, a glucogenic amino acid, showed variable changes. For oven-dried samples, it peaked at 3.621 mg/100 g on day 1, before decreasing. For sun-dried samples, it reached 2.525 mg/100 g on day 3. This dynamic could be linked to protein degradation and the metabolic conversion of amino acids (Mitchell et al., 2016; Torres et al., 2023). Fermentation can lead to a transient accumulation of alanine, depending on microbial metabolism (Caplice &amp; Fitzgerald, 1999; Oliphant &amp; Allen-Vercoe, 2019).</w:t>
      </w:r>
    </w:p>
    <w:p w14:paraId="13C09077" w14:textId="77777777" w:rsidR="00B955CE" w:rsidRPr="00B955CE" w:rsidRDefault="00B955CE" w:rsidP="00B955CE">
      <w:pPr>
        <w:pStyle w:val="Body"/>
        <w:spacing w:after="0"/>
        <w:rPr>
          <w:rFonts w:ascii="Arial" w:hAnsi="Arial" w:cs="Arial"/>
        </w:rPr>
      </w:pPr>
      <w:r w:rsidRPr="00B955CE">
        <w:rPr>
          <w:rFonts w:ascii="Arial" w:hAnsi="Arial" w:cs="Arial"/>
        </w:rPr>
        <w:lastRenderedPageBreak/>
        <w:t>These results confirm that fermentation improves the overall amino acid profile of okra, particularly essential amino acids, thereby enhancing its nutritional value. The drying method also plays a role in retaining these compounds, with better preservation observed in oven-dried samples.</w:t>
      </w:r>
    </w:p>
    <w:p w14:paraId="5D72E1FF" w14:textId="77777777" w:rsidR="00B955CE" w:rsidRPr="00B955CE" w:rsidRDefault="00B955CE" w:rsidP="00B955CE">
      <w:pPr>
        <w:pStyle w:val="Body"/>
        <w:spacing w:after="0"/>
        <w:rPr>
          <w:rFonts w:ascii="Arial" w:hAnsi="Arial" w:cs="Arial"/>
        </w:rPr>
      </w:pPr>
      <w:r w:rsidRPr="00B955CE">
        <w:rPr>
          <w:rFonts w:ascii="Arial" w:hAnsi="Arial" w:cs="Arial"/>
        </w:rPr>
        <w:t xml:space="preserve">Principal component analysis (PCA) is a powerful multivariate statistical method that reduces the dimensionality of data while retaining most of the information. It is particularly useful for identifying discriminating variables and </w:t>
      </w:r>
      <w:proofErr w:type="spellStart"/>
      <w:r w:rsidRPr="00B955CE">
        <w:rPr>
          <w:rFonts w:ascii="Arial" w:hAnsi="Arial" w:cs="Arial"/>
        </w:rPr>
        <w:t>visualising</w:t>
      </w:r>
      <w:proofErr w:type="spellEnd"/>
      <w:r w:rsidRPr="00B955CE">
        <w:rPr>
          <w:rFonts w:ascii="Arial" w:hAnsi="Arial" w:cs="Arial"/>
        </w:rPr>
        <w:t xml:space="preserve"> relationships between samples. In this study, PCA was applied to the physicochemical, mineral and amino acid parameters of okra in order to better understand the impact of fermentation time and drying method.</w:t>
      </w:r>
    </w:p>
    <w:p w14:paraId="1B54D964" w14:textId="77777777" w:rsidR="00B955CE" w:rsidRPr="00B955CE" w:rsidRDefault="00B955CE" w:rsidP="00B955CE">
      <w:pPr>
        <w:pStyle w:val="Body"/>
        <w:spacing w:after="0"/>
        <w:rPr>
          <w:rFonts w:ascii="Arial" w:hAnsi="Arial" w:cs="Arial"/>
        </w:rPr>
      </w:pPr>
      <w:commentRangeStart w:id="36"/>
      <w:r w:rsidRPr="00B955CE">
        <w:rPr>
          <w:rFonts w:ascii="Arial" w:hAnsi="Arial" w:cs="Arial"/>
        </w:rPr>
        <w:t xml:space="preserve">With regard to physicochemical parameters, PCA reveals that the first two principal components (F1 and F2) alone account for 73.68% of total variability, with F1 representing 49.06% and F2 24.61%. The variables most strongly correlated with F1 are pH (cos² = 0.914), total sugars (cos² = 0.875), </w:t>
      </w:r>
      <w:proofErr w:type="spellStart"/>
      <w:r w:rsidRPr="00B955CE">
        <w:rPr>
          <w:rFonts w:ascii="Arial" w:hAnsi="Arial" w:cs="Arial"/>
        </w:rPr>
        <w:t>fibre</w:t>
      </w:r>
      <w:proofErr w:type="spellEnd"/>
      <w:r w:rsidRPr="00B955CE">
        <w:rPr>
          <w:rFonts w:ascii="Arial" w:hAnsi="Arial" w:cs="Arial"/>
        </w:rPr>
        <w:t xml:space="preserve"> (cos² = 0.797) and fat (cos² = 0.783). This indicates that F1 is essentially a nutritional quality component, linked to the energy content and structure of the product. F2, on the other hand, is dominated by moisture (cos² = 0.782) and reducing sugars (cos² = 0.780), suggesting a component linked to microbiological stability and enzymatic processing. These results are consistent with the work of </w:t>
      </w:r>
      <w:proofErr w:type="spellStart"/>
      <w:r w:rsidRPr="00B955CE">
        <w:rPr>
          <w:rFonts w:ascii="Arial" w:hAnsi="Arial" w:cs="Arial"/>
        </w:rPr>
        <w:t>Jolliffe</w:t>
      </w:r>
      <w:proofErr w:type="spellEnd"/>
      <w:r w:rsidRPr="00B955CE">
        <w:rPr>
          <w:rFonts w:ascii="Arial" w:hAnsi="Arial" w:cs="Arial"/>
        </w:rPr>
        <w:t xml:space="preserve"> &amp; </w:t>
      </w:r>
      <w:proofErr w:type="spellStart"/>
      <w:r w:rsidRPr="00B955CE">
        <w:rPr>
          <w:rFonts w:ascii="Arial" w:hAnsi="Arial" w:cs="Arial"/>
        </w:rPr>
        <w:t>Cadima</w:t>
      </w:r>
      <w:proofErr w:type="spellEnd"/>
      <w:r w:rsidRPr="00B955CE">
        <w:rPr>
          <w:rFonts w:ascii="Arial" w:hAnsi="Arial" w:cs="Arial"/>
        </w:rPr>
        <w:t xml:space="preserve"> (2016), who </w:t>
      </w:r>
      <w:proofErr w:type="spellStart"/>
      <w:r w:rsidRPr="00B955CE">
        <w:rPr>
          <w:rFonts w:ascii="Arial" w:hAnsi="Arial" w:cs="Arial"/>
        </w:rPr>
        <w:t>emphasise</w:t>
      </w:r>
      <w:proofErr w:type="spellEnd"/>
      <w:r w:rsidRPr="00B955CE">
        <w:rPr>
          <w:rFonts w:ascii="Arial" w:hAnsi="Arial" w:cs="Arial"/>
        </w:rPr>
        <w:t xml:space="preserve"> that the first components capture the major contrasts in food data.</w:t>
      </w:r>
    </w:p>
    <w:p w14:paraId="21249E6E" w14:textId="77777777" w:rsidR="00B955CE" w:rsidRPr="00B955CE" w:rsidRDefault="00B955CE" w:rsidP="00B955CE">
      <w:pPr>
        <w:pStyle w:val="Body"/>
        <w:spacing w:after="0"/>
        <w:rPr>
          <w:rFonts w:ascii="Arial" w:hAnsi="Arial" w:cs="Arial"/>
        </w:rPr>
      </w:pPr>
      <w:r w:rsidRPr="00B955CE">
        <w:rPr>
          <w:rFonts w:ascii="Arial" w:hAnsi="Arial" w:cs="Arial"/>
        </w:rPr>
        <w:t>ACP applied to mineral and amino acid data shows a cumulative variability of 80.24% for the first two components, with F1 representing 55.29% and F2 24.95%. F1 is strongly correlated with magnesium (cos² = 0.960), sodium (cos² = 0.805), iron (cos² = 0.788), calcium (cos² = 0.742) and phosphorus (cos² = 0.714), making it a dominant mineral component. F2 is influenced by tryptophan (cos² = 0.736), proline (cos² = 0.476) and tyrosine (cos² = 0.302), indicating a protein and metabolic component. These results confirm that fermentation modifies both the mineral composition and the protein profile of okra, as suggested by the correlations observed between Fe and Mg (r = 0.915), Lys and Ala (r = 0.689), and Ser and Met (r = 0.966).</w:t>
      </w:r>
      <w:commentRangeEnd w:id="36"/>
      <w:r w:rsidR="00BC0984">
        <w:rPr>
          <w:rStyle w:val="CommentReference"/>
          <w:rFonts w:ascii="Times New Roman" w:hAnsi="Times New Roman"/>
          <w:lang w:val="nb-NO" w:eastAsia="nb-NO"/>
        </w:rPr>
        <w:commentReference w:id="36"/>
      </w:r>
    </w:p>
    <w:p w14:paraId="14DEB848" w14:textId="77777777" w:rsidR="00B955CE" w:rsidRPr="00B955CE" w:rsidRDefault="00B955CE" w:rsidP="00B955CE">
      <w:pPr>
        <w:pStyle w:val="Body"/>
        <w:spacing w:after="0"/>
        <w:rPr>
          <w:rFonts w:ascii="Arial" w:hAnsi="Arial" w:cs="Arial"/>
        </w:rPr>
      </w:pPr>
      <w:r w:rsidRPr="00B955CE">
        <w:rPr>
          <w:rFonts w:ascii="Arial" w:hAnsi="Arial" w:cs="Arial"/>
        </w:rPr>
        <w:t xml:space="preserve">Analysis of the observation coordinates shows that samples fermented for 1 to 3 days (E1, E3, S1, S3) are strongly projected onto F1 and F2, indicating nutrient richness and active biochemical transformation. In contrast, samples that were not fermented (E0, S0) or fermented for 5 days (E5, S5) are more dispersed, reflecting a loss or </w:t>
      </w:r>
      <w:proofErr w:type="spellStart"/>
      <w:r w:rsidRPr="00B955CE">
        <w:rPr>
          <w:rFonts w:ascii="Arial" w:hAnsi="Arial" w:cs="Arial"/>
        </w:rPr>
        <w:t>stabilisation</w:t>
      </w:r>
      <w:proofErr w:type="spellEnd"/>
      <w:r w:rsidRPr="00B955CE">
        <w:rPr>
          <w:rFonts w:ascii="Arial" w:hAnsi="Arial" w:cs="Arial"/>
        </w:rPr>
        <w:t xml:space="preserve"> of compounds. These observations are consistent with the contributions of the observations, where E1 and S3 have the highest values on F1 and F2, respectively.</w:t>
      </w:r>
    </w:p>
    <w:p w14:paraId="0E8965CD" w14:textId="3F505F39" w:rsidR="00C477B0" w:rsidRDefault="00B955CE" w:rsidP="00B955CE">
      <w:pPr>
        <w:pStyle w:val="Body"/>
        <w:spacing w:after="0"/>
        <w:rPr>
          <w:rFonts w:ascii="Arial" w:hAnsi="Arial" w:cs="Arial"/>
        </w:rPr>
      </w:pPr>
      <w:r w:rsidRPr="00B955CE">
        <w:rPr>
          <w:rFonts w:ascii="Arial" w:hAnsi="Arial" w:cs="Arial"/>
        </w:rPr>
        <w:t xml:space="preserve">Thus, PCA clearly shows the combined effects of fermentation time and drying method on the biochemical quality of okra. It highlights that short fermentation times (1 to 3 days) </w:t>
      </w:r>
      <w:proofErr w:type="spellStart"/>
      <w:r w:rsidRPr="00B955CE">
        <w:rPr>
          <w:rFonts w:ascii="Arial" w:hAnsi="Arial" w:cs="Arial"/>
        </w:rPr>
        <w:t>optimise</w:t>
      </w:r>
      <w:proofErr w:type="spellEnd"/>
      <w:r w:rsidRPr="00B955CE">
        <w:rPr>
          <w:rFonts w:ascii="Arial" w:hAnsi="Arial" w:cs="Arial"/>
        </w:rPr>
        <w:t xml:space="preserve"> nutrient concentration, while longer fermentation times can lead to losses or </w:t>
      </w:r>
      <w:proofErr w:type="spellStart"/>
      <w:r w:rsidRPr="00B955CE">
        <w:rPr>
          <w:rFonts w:ascii="Arial" w:hAnsi="Arial" w:cs="Arial"/>
        </w:rPr>
        <w:t>stabilisation</w:t>
      </w:r>
      <w:proofErr w:type="spellEnd"/>
      <w:r w:rsidRPr="00B955CE">
        <w:rPr>
          <w:rFonts w:ascii="Arial" w:hAnsi="Arial" w:cs="Arial"/>
        </w:rPr>
        <w:t xml:space="preserve">. These results are in line with the recommendations of Tamang et al. (2016), who recommend controlled fermentation to </w:t>
      </w:r>
      <w:proofErr w:type="spellStart"/>
      <w:r w:rsidRPr="00B955CE">
        <w:rPr>
          <w:rFonts w:ascii="Arial" w:hAnsi="Arial" w:cs="Arial"/>
        </w:rPr>
        <w:t>maximise</w:t>
      </w:r>
      <w:proofErr w:type="spellEnd"/>
      <w:r w:rsidRPr="00B955CE">
        <w:rPr>
          <w:rFonts w:ascii="Arial" w:hAnsi="Arial" w:cs="Arial"/>
        </w:rPr>
        <w:t xml:space="preserve"> nutritional benefits.</w:t>
      </w:r>
    </w:p>
    <w:p w14:paraId="0EDEFAFC" w14:textId="77777777" w:rsidR="00790ADA" w:rsidRPr="00FB3A86" w:rsidRDefault="00790ADA" w:rsidP="00441B6F">
      <w:pPr>
        <w:pStyle w:val="Body"/>
        <w:spacing w:after="0"/>
        <w:rPr>
          <w:rFonts w:ascii="Arial" w:hAnsi="Arial" w:cs="Arial"/>
        </w:rPr>
      </w:pPr>
    </w:p>
    <w:p w14:paraId="4AC86754" w14:textId="0BBA0B4D"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42BB7F" w14:textId="77777777" w:rsidR="00860000" w:rsidRPr="004E3941" w:rsidRDefault="00077377" w:rsidP="004E3941">
      <w:pPr>
        <w:pStyle w:val="Body"/>
        <w:spacing w:after="0"/>
        <w:rPr>
          <w:rFonts w:ascii="Arial" w:hAnsi="Arial" w:cs="Arial"/>
        </w:rPr>
      </w:pPr>
      <w:r w:rsidRPr="00077377">
        <w:rPr>
          <w:rFonts w:ascii="Arial" w:hAnsi="Arial" w:cs="Arial"/>
        </w:rPr>
        <w:t xml:space="preserve">The study on the impact of fermentation time and drying method on the biochemical parameters of okra (Abelmoschus esculentus) reveals that fermentation is an effective technological strategy for improving the nutritional quality of this vegetable, which is widely consumed in Côte d'Ivoire. The results show that short-term fermentation (1 to 3 days) </w:t>
      </w:r>
      <w:proofErr w:type="spellStart"/>
      <w:r w:rsidRPr="00077377">
        <w:rPr>
          <w:rFonts w:ascii="Arial" w:hAnsi="Arial" w:cs="Arial"/>
        </w:rPr>
        <w:t>optimises</w:t>
      </w:r>
      <w:proofErr w:type="spellEnd"/>
      <w:r w:rsidRPr="00077377">
        <w:rPr>
          <w:rFonts w:ascii="Arial" w:hAnsi="Arial" w:cs="Arial"/>
        </w:rPr>
        <w:t xml:space="preserve"> protein, essential amino acid and bioavailable mineral content and reduces total sugars, while lowering the pH, which promotes the microbiological stability of the product. The drying method also influences nutrient retention, with oven drying being superior to sun drying, particularly with regard to the preservation of amino acids and minerals. Principal component analysis enabled okra samples to be differentiated according to their biochemical profile, highlighting that okra samples fermented for 1 to 3 days had the best nutritional characteristics. These results suggest that controlled fermentation, combined with moderate thermal drying, can be integrated into artisanal okra processing practices to produce enriched, stable powders that are suited to the nutritional needs of local populations. With a </w:t>
      </w:r>
      <w:r w:rsidRPr="00077377">
        <w:rPr>
          <w:rFonts w:ascii="Arial" w:hAnsi="Arial" w:cs="Arial"/>
        </w:rPr>
        <w:lastRenderedPageBreak/>
        <w:t>view to sustainable agri-food development, it would be necessary to further document fermented okra through studies on the phytochemical and sensory profiles of fermented okra samples.</w:t>
      </w:r>
    </w:p>
    <w:p w14:paraId="52FDB606" w14:textId="6D7D9071" w:rsidR="005C784C" w:rsidRDefault="005C784C" w:rsidP="00441B6F">
      <w:pPr>
        <w:pStyle w:val="ReferHead"/>
        <w:spacing w:after="0"/>
        <w:jc w:val="both"/>
        <w:rPr>
          <w:rFonts w:ascii="Arial" w:hAnsi="Arial" w:cs="Arial"/>
          <w:b w:val="0"/>
          <w:caps w:val="0"/>
          <w:sz w:val="20"/>
        </w:rPr>
      </w:pPr>
    </w:p>
    <w:p w14:paraId="051B299A" w14:textId="77777777" w:rsidR="003416D6" w:rsidRDefault="003416D6" w:rsidP="00441B6F">
      <w:pPr>
        <w:pStyle w:val="ReferHead"/>
        <w:spacing w:after="0"/>
        <w:jc w:val="both"/>
        <w:rPr>
          <w:rFonts w:ascii="Arial" w:hAnsi="Arial" w:cs="Arial"/>
          <w:b w:val="0"/>
          <w:caps w:val="0"/>
          <w:sz w:val="20"/>
        </w:rPr>
      </w:pPr>
    </w:p>
    <w:p w14:paraId="711A7150" w14:textId="796AC297" w:rsidR="00DF4559" w:rsidRPr="00DF4559" w:rsidRDefault="00DF4559" w:rsidP="00DF4559">
      <w:pPr>
        <w:pStyle w:val="ReferHead"/>
        <w:spacing w:after="0"/>
        <w:jc w:val="both"/>
        <w:rPr>
          <w:rFonts w:ascii="Arial" w:hAnsi="Arial" w:cs="Arial"/>
        </w:rPr>
      </w:pPr>
      <w:r w:rsidRPr="00DF4559">
        <w:rPr>
          <w:rFonts w:ascii="Arial" w:hAnsi="Arial" w:cs="Arial"/>
        </w:rPr>
        <w:t xml:space="preserve">DISCLAIMER (ARTIFICIAL INTELLIGENCE) </w:t>
      </w:r>
    </w:p>
    <w:p w14:paraId="2CB57C54" w14:textId="70E29B0C" w:rsidR="00DF4559" w:rsidRDefault="00DF4559" w:rsidP="00441B6F">
      <w:pPr>
        <w:pStyle w:val="ReferHead"/>
        <w:spacing w:after="0"/>
        <w:jc w:val="both"/>
        <w:rPr>
          <w:rFonts w:ascii="Arial" w:hAnsi="Arial" w:cs="Arial"/>
          <w:b w:val="0"/>
          <w:bCs/>
          <w:caps w:val="0"/>
          <w:sz w:val="20"/>
          <w:szCs w:val="18"/>
        </w:rPr>
      </w:pPr>
      <w:r w:rsidRPr="00DF4559">
        <w:rPr>
          <w:rFonts w:ascii="Arial" w:hAnsi="Arial" w:cs="Arial"/>
          <w:b w:val="0"/>
          <w:bCs/>
          <w:caps w:val="0"/>
          <w:sz w:val="20"/>
          <w:szCs w:val="18"/>
        </w:rPr>
        <w:t>The authors hereby declare that generative artificial</w:t>
      </w:r>
      <w:r>
        <w:rPr>
          <w:rFonts w:ascii="Arial" w:hAnsi="Arial" w:cs="Arial"/>
          <w:b w:val="0"/>
          <w:bCs/>
          <w:caps w:val="0"/>
          <w:sz w:val="20"/>
          <w:szCs w:val="18"/>
        </w:rPr>
        <w:t xml:space="preserve"> </w:t>
      </w:r>
      <w:r w:rsidRPr="00DF4559">
        <w:rPr>
          <w:rFonts w:ascii="Arial" w:hAnsi="Arial" w:cs="Arial"/>
          <w:b w:val="0"/>
          <w:bCs/>
          <w:caps w:val="0"/>
          <w:sz w:val="20"/>
          <w:szCs w:val="18"/>
        </w:rPr>
        <w:t>intelligence (ai) technologies, such as large language models, were not used in the preparation and/or revision of this manuscript.</w:t>
      </w:r>
    </w:p>
    <w:p w14:paraId="079B6125" w14:textId="77777777" w:rsidR="00364AFC" w:rsidRDefault="00364AFC" w:rsidP="00441B6F">
      <w:pPr>
        <w:pStyle w:val="ReferHead"/>
        <w:spacing w:after="0"/>
        <w:jc w:val="both"/>
        <w:rPr>
          <w:rFonts w:ascii="Arial" w:hAnsi="Arial" w:cs="Arial"/>
          <w:b w:val="0"/>
          <w:bCs/>
          <w:caps w:val="0"/>
          <w:sz w:val="20"/>
          <w:szCs w:val="18"/>
        </w:rPr>
      </w:pPr>
    </w:p>
    <w:p w14:paraId="6526CC62" w14:textId="77777777" w:rsidR="00364AFC" w:rsidRDefault="00364AFC" w:rsidP="00441B6F">
      <w:pPr>
        <w:pStyle w:val="ReferHead"/>
        <w:spacing w:after="0"/>
        <w:jc w:val="both"/>
        <w:rPr>
          <w:rFonts w:ascii="Arial" w:hAnsi="Arial" w:cs="Arial"/>
          <w:b w:val="0"/>
          <w:bCs/>
          <w:caps w:val="0"/>
          <w:sz w:val="20"/>
          <w:szCs w:val="18"/>
        </w:rPr>
      </w:pPr>
    </w:p>
    <w:p w14:paraId="0E775669" w14:textId="77777777" w:rsidR="00364AFC" w:rsidRDefault="00364AFC" w:rsidP="00441B6F">
      <w:pPr>
        <w:pStyle w:val="ReferHead"/>
        <w:spacing w:after="0"/>
        <w:jc w:val="both"/>
        <w:rPr>
          <w:rFonts w:ascii="Arial" w:hAnsi="Arial" w:cs="Arial"/>
          <w:b w:val="0"/>
          <w:bCs/>
          <w:caps w:val="0"/>
          <w:sz w:val="20"/>
          <w:szCs w:val="18"/>
        </w:rPr>
      </w:pPr>
    </w:p>
    <w:p w14:paraId="421383A6" w14:textId="77777777" w:rsidR="00364AFC" w:rsidRPr="00364AFC" w:rsidRDefault="00364AFC" w:rsidP="00364AFC">
      <w:pPr>
        <w:spacing w:after="200" w:line="276" w:lineRule="auto"/>
        <w:jc w:val="both"/>
        <w:outlineLvl w:val="0"/>
        <w:rPr>
          <w:rFonts w:ascii="Arial" w:eastAsiaTheme="minorEastAsia" w:hAnsi="Arial" w:cs="Arial"/>
          <w:sz w:val="22"/>
          <w:szCs w:val="22"/>
          <w:lang w:val="en-GB" w:eastAsia="en-GB"/>
        </w:rPr>
      </w:pPr>
      <w:r w:rsidRPr="00364AFC">
        <w:rPr>
          <w:rFonts w:ascii="Arial" w:eastAsiaTheme="minorEastAsia" w:hAnsi="Arial" w:cs="Arial"/>
          <w:b/>
          <w:bCs/>
          <w:sz w:val="22"/>
          <w:szCs w:val="22"/>
          <w:lang w:val="en-GB" w:eastAsia="en-GB"/>
        </w:rPr>
        <w:t>COMPETING INTERESTS DISCLAIMER:</w:t>
      </w:r>
    </w:p>
    <w:p w14:paraId="01AE454F" w14:textId="77777777" w:rsidR="00364AFC" w:rsidRPr="00364AFC" w:rsidRDefault="00364AFC" w:rsidP="00364AFC">
      <w:pPr>
        <w:spacing w:after="200" w:line="276" w:lineRule="auto"/>
        <w:rPr>
          <w:rFonts w:asciiTheme="minorHAnsi" w:eastAsiaTheme="minorEastAsia" w:hAnsiTheme="minorHAnsi" w:cstheme="minorBidi"/>
          <w:sz w:val="22"/>
          <w:szCs w:val="22"/>
          <w:lang w:val="en-GB" w:eastAsia="en-GB"/>
        </w:rPr>
      </w:pPr>
      <w:r w:rsidRPr="00364AF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E445139" w14:textId="77777777" w:rsidR="00364AFC" w:rsidRPr="00DF4559" w:rsidRDefault="00364AFC" w:rsidP="00441B6F">
      <w:pPr>
        <w:pStyle w:val="ReferHead"/>
        <w:spacing w:after="0"/>
        <w:jc w:val="both"/>
        <w:rPr>
          <w:rFonts w:ascii="Arial" w:hAnsi="Arial" w:cs="Arial"/>
          <w:b w:val="0"/>
          <w:bCs/>
          <w:sz w:val="20"/>
          <w:szCs w:val="18"/>
        </w:rPr>
      </w:pPr>
    </w:p>
    <w:p w14:paraId="3DE321D1" w14:textId="77777777" w:rsidR="00DF4559" w:rsidRDefault="00DF4559" w:rsidP="00441B6F">
      <w:pPr>
        <w:pStyle w:val="ReferHead"/>
        <w:spacing w:after="0"/>
        <w:jc w:val="both"/>
        <w:rPr>
          <w:rFonts w:ascii="Arial" w:hAnsi="Arial" w:cs="Arial"/>
        </w:rPr>
      </w:pPr>
    </w:p>
    <w:p w14:paraId="3CF9ADE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190622F" w14:textId="77777777" w:rsidR="00790ADA" w:rsidRPr="00FB3A86" w:rsidRDefault="00790ADA" w:rsidP="00441B6F">
      <w:pPr>
        <w:pStyle w:val="ReferHead"/>
        <w:spacing w:after="0"/>
        <w:jc w:val="both"/>
        <w:rPr>
          <w:rFonts w:ascii="Arial" w:hAnsi="Arial" w:cs="Arial"/>
        </w:rPr>
      </w:pPr>
    </w:p>
    <w:p w14:paraId="5426AB0C" w14:textId="77777777" w:rsidR="00F15D90" w:rsidRDefault="00F15D90" w:rsidP="00F15D90">
      <w:pPr>
        <w:pStyle w:val="Body"/>
      </w:pPr>
      <w:r>
        <w:t xml:space="preserve">Adebo, J. A., </w:t>
      </w:r>
      <w:proofErr w:type="spellStart"/>
      <w:r>
        <w:t>Njobeh</w:t>
      </w:r>
      <w:proofErr w:type="spellEnd"/>
      <w:r>
        <w:t xml:space="preserve">, P. B., </w:t>
      </w:r>
      <w:proofErr w:type="spellStart"/>
      <w:r>
        <w:t>Gbashi</w:t>
      </w:r>
      <w:proofErr w:type="spellEnd"/>
      <w:r>
        <w:t xml:space="preserve">, S., Oyedeji, A. B., Ogundele, O. M., </w:t>
      </w:r>
      <w:proofErr w:type="spellStart"/>
      <w:r>
        <w:t>Oyeyinka</w:t>
      </w:r>
      <w:proofErr w:type="spellEnd"/>
      <w:r>
        <w:t xml:space="preserve">, S. A., &amp; Adebo, O. A. (2022). Fermentation of cereals and legumes: Impact on nutritional constituents and nutrient bioavailability. Fermentation, 8(2), 63. https://doi.org/10.3390/fermentation8020063 </w:t>
      </w:r>
    </w:p>
    <w:p w14:paraId="6A7CD4A2" w14:textId="77777777" w:rsidR="00F15D90" w:rsidRDefault="00F15D90" w:rsidP="00F15D90">
      <w:pPr>
        <w:pStyle w:val="Body"/>
      </w:pPr>
      <w:r>
        <w:t>Adelakun, O. E., Oyelade, O. J., Ade-</w:t>
      </w:r>
      <w:proofErr w:type="spellStart"/>
      <w:r>
        <w:t>Omowaye</w:t>
      </w:r>
      <w:proofErr w:type="spellEnd"/>
      <w:r>
        <w:t xml:space="preserve">, B. I. O., Adeyemi, I. A., &amp; Van de Venter, M. (2009). Chemical composition and the antioxidative properties of Nigerian Okra Seed (Abelmoschus esculentus Moench) Flour. Food and Chemical Toxicology, 47(6), 1123-1126. https://doi.org/10.1016/j.fct.2009.01.036 </w:t>
      </w:r>
    </w:p>
    <w:p w14:paraId="51F62C8F" w14:textId="77777777" w:rsidR="00F15D90" w:rsidRDefault="00F15D90" w:rsidP="00F15D90">
      <w:pPr>
        <w:pStyle w:val="Body"/>
      </w:pPr>
      <w:r>
        <w:t xml:space="preserve">Aidoo, K. E., Smith, J. E., &amp; Wood, B. J. (1994). Industrial aspects of soy sauce fermentations using Aspergillus. In The genus Aspergillus: from taxonomy and genetics to industrial application (pp. 155-169). Boston, MA: Springer US. https://doi.org/10.1007/978-1-4899-0981-7_11 </w:t>
      </w:r>
    </w:p>
    <w:p w14:paraId="6C183E64" w14:textId="77777777" w:rsidR="00F15D90" w:rsidRDefault="00F15D90" w:rsidP="00F15D90">
      <w:pPr>
        <w:pStyle w:val="Body"/>
      </w:pPr>
      <w:r>
        <w:t xml:space="preserve">Ambye-Jensen, M., Johansen, K. S., Didion, T., Kádár, Z., &amp; Meyer, A. S. (2014). Ensiling and hydrothermal pretreatment of grass: consequences for enzymatic biomass conversion and total monosaccharide yields. Biotechnology for biofuels, 7(1), 95. https://doi.org/10.1186/1754-6834-7-95 </w:t>
      </w:r>
    </w:p>
    <w:p w14:paraId="791E775D" w14:textId="77777777" w:rsidR="00F15D90" w:rsidRDefault="00F15D90" w:rsidP="00F15D90">
      <w:pPr>
        <w:pStyle w:val="Body"/>
      </w:pPr>
      <w:r>
        <w:t xml:space="preserve">AOAC International. (2000). </w:t>
      </w:r>
      <w:proofErr w:type="spellStart"/>
      <w:r>
        <w:t>Méthodes</w:t>
      </w:r>
      <w:proofErr w:type="spellEnd"/>
      <w:r>
        <w:t xml:space="preserve"> </w:t>
      </w:r>
      <w:proofErr w:type="spellStart"/>
      <w:r>
        <w:t>officielles</w:t>
      </w:r>
      <w:proofErr w:type="spellEnd"/>
      <w:r>
        <w:t xml:space="preserve"> </w:t>
      </w:r>
      <w:proofErr w:type="spellStart"/>
      <w:r>
        <w:t>d'analyse</w:t>
      </w:r>
      <w:proofErr w:type="spellEnd"/>
      <w:r>
        <w:t xml:space="preserve"> de </w:t>
      </w:r>
      <w:proofErr w:type="spellStart"/>
      <w:r>
        <w:t>l'AOAC</w:t>
      </w:r>
      <w:proofErr w:type="spellEnd"/>
      <w:r>
        <w:t xml:space="preserve"> International (Vol. 17, No. 1-2). AOAC international.</w:t>
      </w:r>
    </w:p>
    <w:p w14:paraId="20D62080" w14:textId="77777777" w:rsidR="00F15D90" w:rsidRDefault="00F15D90" w:rsidP="00F15D90">
      <w:pPr>
        <w:pStyle w:val="Body"/>
      </w:pPr>
      <w:r>
        <w:t xml:space="preserve">Araújo, W. L., </w:t>
      </w:r>
      <w:proofErr w:type="spellStart"/>
      <w:r>
        <w:t>Tohge</w:t>
      </w:r>
      <w:proofErr w:type="spellEnd"/>
      <w:r>
        <w:t xml:space="preserve">, T., Ishizaki, K., Leaver, C. J., &amp; </w:t>
      </w:r>
      <w:proofErr w:type="spellStart"/>
      <w:r>
        <w:t>Fernie</w:t>
      </w:r>
      <w:proofErr w:type="spellEnd"/>
      <w:r>
        <w:t xml:space="preserve">, A. R. (2011). Protein degradation–an alternative respiratory substrate for stressed plants. Trends in plant science, 16(9), 489-498. </w:t>
      </w:r>
      <w:proofErr w:type="gramStart"/>
      <w:r>
        <w:t>DOI :10.1016</w:t>
      </w:r>
      <w:proofErr w:type="gramEnd"/>
      <w:r>
        <w:t>/j.tplants.2011.05.008</w:t>
      </w:r>
    </w:p>
    <w:p w14:paraId="51A98FC3" w14:textId="77777777" w:rsidR="00F15D90" w:rsidRDefault="00F15D90" w:rsidP="00F15D90">
      <w:pPr>
        <w:pStyle w:val="Body"/>
      </w:pPr>
      <w:proofErr w:type="spellStart"/>
      <w:r>
        <w:t>Atawodi</w:t>
      </w:r>
      <w:proofErr w:type="spellEnd"/>
      <w:r>
        <w:t xml:space="preserve">, S. E., </w:t>
      </w:r>
      <w:proofErr w:type="spellStart"/>
      <w:r>
        <w:t>Atawodi</w:t>
      </w:r>
      <w:proofErr w:type="spellEnd"/>
      <w:r>
        <w:t xml:space="preserve">, J. C., </w:t>
      </w:r>
      <w:proofErr w:type="spellStart"/>
      <w:r>
        <w:t>Idakwo</w:t>
      </w:r>
      <w:proofErr w:type="spellEnd"/>
      <w:r>
        <w:t>, G. A., Pfundstein, B., Haubner, R., Wurtele, G., ... &amp; Owen, R. W. (2009). Polyphenol composition and antioxidant potential of Hibiscus esculentus L. fruit cultivated in Nigeria. Journal of medicinal food, 12(6), 1316-1320. DOI: 10.1089=jmf.2008.0211</w:t>
      </w:r>
    </w:p>
    <w:p w14:paraId="70FD0DB2" w14:textId="77777777" w:rsidR="00F15D90" w:rsidRDefault="00F15D90" w:rsidP="00F15D90">
      <w:pPr>
        <w:pStyle w:val="Body"/>
      </w:pPr>
      <w:r>
        <w:lastRenderedPageBreak/>
        <w:t xml:space="preserve">Belitz, H. D., Grosch, W., &amp; </w:t>
      </w:r>
      <w:proofErr w:type="spellStart"/>
      <w:r>
        <w:t>Schieberle</w:t>
      </w:r>
      <w:proofErr w:type="spellEnd"/>
      <w:r>
        <w:t xml:space="preserve">, P. (2009). Food chemistry. Berlin, Heidelberg: Springer Berlin Heidelberg. https://doi.org/10.1007/978-3-540-69934-7_4 </w:t>
      </w:r>
    </w:p>
    <w:p w14:paraId="3703480C" w14:textId="77777777" w:rsidR="00F15D90" w:rsidRDefault="00F15D90" w:rsidP="00F15D90">
      <w:pPr>
        <w:pStyle w:val="Body"/>
      </w:pPr>
      <w:r>
        <w:t>Bernfeld, P. (1955). Amylase, a and ß. Methods in enzymology, 1, 149-154.</w:t>
      </w:r>
    </w:p>
    <w:p w14:paraId="13EFBADF" w14:textId="77777777" w:rsidR="00F15D90" w:rsidRDefault="00F15D90" w:rsidP="00F15D90">
      <w:pPr>
        <w:pStyle w:val="Body"/>
      </w:pPr>
      <w:r>
        <w:t>Blandino, A., Al-</w:t>
      </w:r>
      <w:proofErr w:type="spellStart"/>
      <w:r>
        <w:t>Aseeri</w:t>
      </w:r>
      <w:proofErr w:type="spellEnd"/>
      <w:r>
        <w:t xml:space="preserve">, M. E., </w:t>
      </w:r>
      <w:proofErr w:type="spellStart"/>
      <w:r>
        <w:t>Pandiella</w:t>
      </w:r>
      <w:proofErr w:type="spellEnd"/>
      <w:r>
        <w:t xml:space="preserve">, S. S., Cantero, D., &amp; Webb, C. (2003). Cereal-based fermented foods and beverages. Food research international, 36(6), 527-543. https://doi.org/10.1016/S0963-9969(03)00009-7 </w:t>
      </w:r>
    </w:p>
    <w:p w14:paraId="6EE0AD90" w14:textId="77777777" w:rsidR="00F15D90" w:rsidRDefault="00F15D90" w:rsidP="00F15D90">
      <w:pPr>
        <w:pStyle w:val="Body"/>
      </w:pPr>
      <w:r>
        <w:t xml:space="preserve">Borba Gurpilhares, D., Cinelli, L. P., Simas, N. K., Pessoa Jr, A., &amp; Sette, L. D. (2019). Marine prebiotics: Polysaccharides and oligosaccharides obtained by using microbial enzymes. Food Chemistry, 280, 175-186. https://doi.org/10.1016/j.foodchem.2018.12.023 </w:t>
      </w:r>
    </w:p>
    <w:p w14:paraId="3C6F6220" w14:textId="77777777" w:rsidR="00F15D90" w:rsidRDefault="00F15D90" w:rsidP="00F15D90">
      <w:pPr>
        <w:pStyle w:val="Body"/>
      </w:pPr>
      <w:r>
        <w:t xml:space="preserve">Cao, Y., Xu, M., Lu, J., &amp; Cai, G. (2024). Simultaneous microbial fermentation and </w:t>
      </w:r>
      <w:proofErr w:type="spellStart"/>
      <w:r>
        <w:t>enzymolysis</w:t>
      </w:r>
      <w:proofErr w:type="spellEnd"/>
      <w:r>
        <w:t xml:space="preserve">: A biotechnology strategy to improve the nutritional and functional quality of soybean meal. Food Reviews International, 40(5), 1296-1311. https://doi.org/10.1080/87559129.2023.2212048 </w:t>
      </w:r>
    </w:p>
    <w:p w14:paraId="1814465C" w14:textId="77777777" w:rsidR="00F15D90" w:rsidRDefault="00F15D90" w:rsidP="00F15D90">
      <w:pPr>
        <w:pStyle w:val="Body"/>
      </w:pPr>
      <w:r>
        <w:t xml:space="preserve">Caplice, E., &amp; Fitzgerald, G. F. (1999). Food fermentations: role of microorganisms in food production and preservation. International journal of food microbiology, 50(1-2), 131-149. https://doi.org/10.1016/S0168-1605(99)00082-3 </w:t>
      </w:r>
    </w:p>
    <w:p w14:paraId="5CDBFE01" w14:textId="77777777" w:rsidR="00F15D90" w:rsidRDefault="00F15D90" w:rsidP="00F15D90">
      <w:pPr>
        <w:pStyle w:val="Body"/>
      </w:pPr>
      <w:r>
        <w:t xml:space="preserve">Charier, A., Jacquot, M., Hamon, S. et Dominique, N. (1997). </w:t>
      </w:r>
      <w:proofErr w:type="spellStart"/>
      <w:r>
        <w:t>Amélioration</w:t>
      </w:r>
      <w:proofErr w:type="spellEnd"/>
      <w:r>
        <w:t xml:space="preserve"> des </w:t>
      </w:r>
      <w:proofErr w:type="spellStart"/>
      <w:r>
        <w:t>plantes</w:t>
      </w:r>
      <w:proofErr w:type="spellEnd"/>
      <w:r>
        <w:t xml:space="preserve"> </w:t>
      </w:r>
      <w:proofErr w:type="spellStart"/>
      <w:r>
        <w:t>tropicales</w:t>
      </w:r>
      <w:proofErr w:type="spellEnd"/>
      <w:r>
        <w:t xml:space="preserve">. </w:t>
      </w:r>
      <w:proofErr w:type="spellStart"/>
      <w:r>
        <w:t>Cirad</w:t>
      </w:r>
      <w:proofErr w:type="spellEnd"/>
      <w:r>
        <w:t xml:space="preserve"> et </w:t>
      </w:r>
      <w:proofErr w:type="spellStart"/>
      <w:proofErr w:type="gramStart"/>
      <w:r>
        <w:t>Ortom</w:t>
      </w:r>
      <w:proofErr w:type="spellEnd"/>
      <w:r>
        <w:t xml:space="preserve"> .</w:t>
      </w:r>
      <w:proofErr w:type="gramEnd"/>
      <w:r>
        <w:t xml:space="preserve"> https://horizon.documentation.ird.fr/exl-doc/pleins_textes/divers09-03/010012930.pdf </w:t>
      </w:r>
    </w:p>
    <w:p w14:paraId="7EAC4A3F" w14:textId="77777777" w:rsidR="00F15D90" w:rsidRDefault="00F15D90" w:rsidP="00F15D90">
      <w:pPr>
        <w:pStyle w:val="Body"/>
      </w:pPr>
      <w:r>
        <w:t>Dai, J., Tao, L., Shi, C., Yang, S., Li, D., Sheng, J., &amp; Tian, Y. (2020). Fermentation improves calcium bioavailability in Moringa oleifera leaves and prevents bone loss in calcium</w:t>
      </w:r>
      <w:r>
        <w:rPr>
          <w:rFonts w:ascii="Cambria Math" w:hAnsi="Cambria Math" w:cs="Cambria Math"/>
        </w:rPr>
        <w:t>‐</w:t>
      </w:r>
      <w:r>
        <w:t xml:space="preserve">deficient rats. Food science &amp; nutrition, 8(7), 3692-3703. https://doi.org/10.1002/fsn3.1653 </w:t>
      </w:r>
    </w:p>
    <w:p w14:paraId="32A94394" w14:textId="77777777" w:rsidR="00F15D90" w:rsidRDefault="00F15D90" w:rsidP="00F15D90">
      <w:pPr>
        <w:pStyle w:val="Body"/>
      </w:pPr>
      <w:r>
        <w:t xml:space="preserve">Derouiche, F., </w:t>
      </w:r>
      <w:proofErr w:type="spellStart"/>
      <w:r>
        <w:t>Djemil</w:t>
      </w:r>
      <w:proofErr w:type="spellEnd"/>
      <w:r>
        <w:t xml:space="preserve">, R., </w:t>
      </w:r>
      <w:proofErr w:type="spellStart"/>
      <w:r>
        <w:t>Sebihi</w:t>
      </w:r>
      <w:proofErr w:type="spellEnd"/>
      <w:r>
        <w:t xml:space="preserve">, F. Z., </w:t>
      </w:r>
      <w:proofErr w:type="spellStart"/>
      <w:r>
        <w:t>Douaouya</w:t>
      </w:r>
      <w:proofErr w:type="spellEnd"/>
      <w:r>
        <w:t xml:space="preserve">, L., Maamar, H., &amp; </w:t>
      </w:r>
      <w:proofErr w:type="spellStart"/>
      <w:r>
        <w:t>Benjemana</w:t>
      </w:r>
      <w:proofErr w:type="spellEnd"/>
      <w:r>
        <w:t xml:space="preserve">, K. (2024). High methionine diet mediated oxidative stress and proteasome impairment causes toxicity in liver. Scientific Reports, 14(1), 5555. https://doi.org/10.1038/s41598-024-55857-1 </w:t>
      </w:r>
    </w:p>
    <w:p w14:paraId="229265CD" w14:textId="77777777" w:rsidR="00F15D90" w:rsidRDefault="00F15D90" w:rsidP="00F15D90">
      <w:pPr>
        <w:pStyle w:val="Body"/>
      </w:pPr>
      <w:r>
        <w:t xml:space="preserve">Di Cagno, R., Coda, R., De Angelis, M., &amp; </w:t>
      </w:r>
      <w:proofErr w:type="spellStart"/>
      <w:r>
        <w:t>Gobbetti</w:t>
      </w:r>
      <w:proofErr w:type="spellEnd"/>
      <w:r>
        <w:t xml:space="preserve">, M. (2013). Exploitation of vegetables and fruits through lactic acid fermentation. Food microbiology, 33(1), 1-10. https://doi.org/10.1016/j.fm.2012.09.003 </w:t>
      </w:r>
    </w:p>
    <w:p w14:paraId="65582590" w14:textId="77777777" w:rsidR="00F15D90" w:rsidRDefault="00F15D90" w:rsidP="00F15D90">
      <w:pPr>
        <w:pStyle w:val="Body"/>
      </w:pPr>
      <w:r>
        <w:t xml:space="preserve">Dong, S., Chen, H., Zhou, Q., &amp; Liao, N. (2021). Protein degradation control and regulation of bacterial survival and pathogenicity: the role of protein degradation systems in bacteria. Molecular Biology Reports, 48(11), 7575-7585. https://doi.org/10.1007/s11033-021-06744-9 </w:t>
      </w:r>
    </w:p>
    <w:p w14:paraId="01A5F915" w14:textId="77777777" w:rsidR="00F15D90" w:rsidRDefault="00F15D90" w:rsidP="00F15D90">
      <w:pPr>
        <w:pStyle w:val="Body"/>
      </w:pPr>
      <w:r>
        <w:t xml:space="preserve">Dubois, M., Gilles, K.A., Hamilton, J.K., </w:t>
      </w:r>
      <w:proofErr w:type="spellStart"/>
      <w:r>
        <w:t>Rebers</w:t>
      </w:r>
      <w:proofErr w:type="spellEnd"/>
      <w:r>
        <w:t xml:space="preserve">, P.A., &amp; Smith F. (1956). Colorimetric Method for Determination of Sugars and Related Substances. Analysis Chemistry, 28(3), 350 - 356. https://pubs.acs.org/doi/pdf/10.1021/ac60111a017 </w:t>
      </w:r>
    </w:p>
    <w:p w14:paraId="57514018" w14:textId="77777777" w:rsidR="00F15D90" w:rsidRDefault="00F15D90" w:rsidP="00F15D90">
      <w:pPr>
        <w:pStyle w:val="Body"/>
      </w:pPr>
      <w:proofErr w:type="spellStart"/>
      <w:r>
        <w:t>Emkani</w:t>
      </w:r>
      <w:proofErr w:type="spellEnd"/>
      <w:r>
        <w:t xml:space="preserve">, M., </w:t>
      </w:r>
      <w:proofErr w:type="spellStart"/>
      <w:r>
        <w:t>Oliete</w:t>
      </w:r>
      <w:proofErr w:type="spellEnd"/>
      <w:r>
        <w:t xml:space="preserve">, B., &amp; Saurel, R. (2022). Effect of lactic acid fermentation on legume protein properties, a review. Fermentation, 8(6), 244. https://doi.org/10.3390/fermentation8060244 </w:t>
      </w:r>
    </w:p>
    <w:p w14:paraId="6314ABAA" w14:textId="77777777" w:rsidR="00F15D90" w:rsidRDefault="00F15D90" w:rsidP="00F15D90">
      <w:pPr>
        <w:pStyle w:val="Body"/>
      </w:pPr>
      <w:r>
        <w:t xml:space="preserve">Feng, X., Ng, K., </w:t>
      </w:r>
      <w:proofErr w:type="spellStart"/>
      <w:r>
        <w:t>Ajlouni</w:t>
      </w:r>
      <w:proofErr w:type="spellEnd"/>
      <w:r>
        <w:t xml:space="preserve">, S., Zhang, P., &amp; Fang, Z. (2024). Effect of solid-state fermentation on plant-sourced proteins: A review. Food Reviews International, 40(9), 2580-2617. https://doi.org/10.1080/87559129.2023.2274490 </w:t>
      </w:r>
    </w:p>
    <w:p w14:paraId="2B0A80FC" w14:textId="77777777" w:rsidR="00F15D90" w:rsidRDefault="00F15D90" w:rsidP="00F15D90">
      <w:pPr>
        <w:pStyle w:val="Body"/>
      </w:pPr>
      <w:r>
        <w:lastRenderedPageBreak/>
        <w:t xml:space="preserve">Fondio, L., </w:t>
      </w:r>
      <w:proofErr w:type="spellStart"/>
      <w:r>
        <w:t>Kouamé</w:t>
      </w:r>
      <w:proofErr w:type="spellEnd"/>
      <w:r>
        <w:t xml:space="preserve">, C., Nzi, JC, Mahyao, A., Agbo, E., &amp; </w:t>
      </w:r>
      <w:proofErr w:type="spellStart"/>
      <w:r>
        <w:t>Djidji</w:t>
      </w:r>
      <w:proofErr w:type="spellEnd"/>
      <w:r>
        <w:t xml:space="preserve">, H. (2006). </w:t>
      </w:r>
      <w:proofErr w:type="spellStart"/>
      <w:r>
        <w:t>Enquête</w:t>
      </w:r>
      <w:proofErr w:type="spellEnd"/>
      <w:r>
        <w:t xml:space="preserve"> </w:t>
      </w:r>
      <w:proofErr w:type="spellStart"/>
      <w:r>
        <w:t>sur</w:t>
      </w:r>
      <w:proofErr w:type="spellEnd"/>
      <w:r>
        <w:t xml:space="preserve"> les </w:t>
      </w:r>
      <w:proofErr w:type="spellStart"/>
      <w:r>
        <w:t>légumes-feuilles</w:t>
      </w:r>
      <w:proofErr w:type="spellEnd"/>
      <w:r>
        <w:t xml:space="preserve"> </w:t>
      </w:r>
      <w:proofErr w:type="spellStart"/>
      <w:r>
        <w:t>indigènes</w:t>
      </w:r>
      <w:proofErr w:type="spellEnd"/>
      <w:r>
        <w:t xml:space="preserve"> en milieu </w:t>
      </w:r>
      <w:proofErr w:type="spellStart"/>
      <w:r>
        <w:t>urbain</w:t>
      </w:r>
      <w:proofErr w:type="spellEnd"/>
      <w:r>
        <w:t xml:space="preserve"> et </w:t>
      </w:r>
      <w:proofErr w:type="spellStart"/>
      <w:r>
        <w:t>périurbain</w:t>
      </w:r>
      <w:proofErr w:type="spellEnd"/>
      <w:r>
        <w:t xml:space="preserve"> de Côte d'Ivoire. </w:t>
      </w:r>
      <w:proofErr w:type="spellStart"/>
      <w:r>
        <w:t>Dans</w:t>
      </w:r>
      <w:proofErr w:type="spellEnd"/>
      <w:r>
        <w:t xml:space="preserve"> 1re </w:t>
      </w:r>
      <w:proofErr w:type="spellStart"/>
      <w:r>
        <w:t>Conférence</w:t>
      </w:r>
      <w:proofErr w:type="spellEnd"/>
      <w:r>
        <w:t xml:space="preserve"> </w:t>
      </w:r>
      <w:proofErr w:type="spellStart"/>
      <w:r>
        <w:t>internationale</w:t>
      </w:r>
      <w:proofErr w:type="spellEnd"/>
      <w:r>
        <w:t xml:space="preserve"> </w:t>
      </w:r>
      <w:proofErr w:type="spellStart"/>
      <w:r>
        <w:t>sur</w:t>
      </w:r>
      <w:proofErr w:type="spellEnd"/>
      <w:r>
        <w:t xml:space="preserve"> les </w:t>
      </w:r>
      <w:proofErr w:type="spellStart"/>
      <w:r>
        <w:t>légumes</w:t>
      </w:r>
      <w:proofErr w:type="spellEnd"/>
      <w:r>
        <w:t xml:space="preserve"> et </w:t>
      </w:r>
      <w:proofErr w:type="spellStart"/>
      <w:r>
        <w:t>légumineuses</w:t>
      </w:r>
      <w:proofErr w:type="spellEnd"/>
      <w:r>
        <w:t xml:space="preserve"> </w:t>
      </w:r>
      <w:proofErr w:type="spellStart"/>
      <w:r>
        <w:t>indigènes</w:t>
      </w:r>
      <w:proofErr w:type="spellEnd"/>
      <w:r>
        <w:t xml:space="preserve">. Prospectus de </w:t>
      </w:r>
      <w:proofErr w:type="spellStart"/>
      <w:r>
        <w:t>lutte</w:t>
      </w:r>
      <w:proofErr w:type="spellEnd"/>
      <w:r>
        <w:t xml:space="preserve"> </w:t>
      </w:r>
      <w:proofErr w:type="spellStart"/>
      <w:r>
        <w:t>contre</w:t>
      </w:r>
      <w:proofErr w:type="spellEnd"/>
      <w:r>
        <w:t xml:space="preserve"> la </w:t>
      </w:r>
      <w:proofErr w:type="spellStart"/>
      <w:r>
        <w:t>pauvreté</w:t>
      </w:r>
      <w:proofErr w:type="spellEnd"/>
      <w:r>
        <w:t xml:space="preserve">, la </w:t>
      </w:r>
      <w:proofErr w:type="spellStart"/>
      <w:r>
        <w:t>faim</w:t>
      </w:r>
      <w:proofErr w:type="spellEnd"/>
      <w:r>
        <w:t xml:space="preserve"> et la malnutrition, 752,287-289.</w:t>
      </w:r>
    </w:p>
    <w:p w14:paraId="4D03106C" w14:textId="77777777" w:rsidR="00F15D90" w:rsidRDefault="00F15D90" w:rsidP="00F15D90">
      <w:pPr>
        <w:pStyle w:val="Body"/>
      </w:pPr>
      <w:r>
        <w:t xml:space="preserve">Ghosh, U. K., Islam, M. N., Siddiqui, M. N., Cao, X., &amp; Khan, M. A. R. (2022). </w:t>
      </w:r>
      <w:proofErr w:type="spellStart"/>
      <w:r>
        <w:t>Proline</w:t>
      </w:r>
      <w:proofErr w:type="spellEnd"/>
      <w:r>
        <w:t xml:space="preserve">, a multifaceted </w:t>
      </w:r>
      <w:proofErr w:type="spellStart"/>
      <w:r>
        <w:t>signalling</w:t>
      </w:r>
      <w:proofErr w:type="spellEnd"/>
      <w:r>
        <w:t xml:space="preserve"> molecule in plant responses to abiotic stress: understanding the physiological mechanisms. Plant Biology, 24(2), 227-239. https://doi.org/10.1111/plb.13363 </w:t>
      </w:r>
    </w:p>
    <w:p w14:paraId="0999E704" w14:textId="77777777" w:rsidR="00F15D90" w:rsidRDefault="00F15D90" w:rsidP="00F15D90">
      <w:pPr>
        <w:pStyle w:val="Body"/>
      </w:pPr>
      <w:r>
        <w:t xml:space="preserve">Glowa, W. (1974). Zirconium dioxide, a new catalyst, in the Kjeldahl method for total nitrogen determination. Journal of the Association of Official Analytical Chemists, 57(5), 1228-1230. https://doi.org/10.1093/jaoac/57.5.1228 </w:t>
      </w:r>
    </w:p>
    <w:p w14:paraId="70402784" w14:textId="77777777" w:rsidR="00F15D90" w:rsidRDefault="00F15D90" w:rsidP="00F15D90">
      <w:pPr>
        <w:pStyle w:val="Body"/>
      </w:pPr>
      <w:proofErr w:type="spellStart"/>
      <w:r>
        <w:t>Grubben</w:t>
      </w:r>
      <w:proofErr w:type="spellEnd"/>
      <w:r>
        <w:t xml:space="preserve">, GJH (2004). </w:t>
      </w:r>
      <w:proofErr w:type="spellStart"/>
      <w:r>
        <w:t>Légumes</w:t>
      </w:r>
      <w:proofErr w:type="spellEnd"/>
      <w:r>
        <w:t xml:space="preserve"> (Vol.2). </w:t>
      </w:r>
      <w:proofErr w:type="spellStart"/>
      <w:r>
        <w:t>Prota</w:t>
      </w:r>
      <w:proofErr w:type="spellEnd"/>
      <w:r>
        <w:t>.</w:t>
      </w:r>
    </w:p>
    <w:p w14:paraId="6838F374" w14:textId="77777777" w:rsidR="00F15D90" w:rsidRDefault="00F15D90" w:rsidP="00F15D90">
      <w:pPr>
        <w:pStyle w:val="Body"/>
      </w:pPr>
      <w:proofErr w:type="spellStart"/>
      <w:r>
        <w:t>Harahap</w:t>
      </w:r>
      <w:proofErr w:type="spellEnd"/>
      <w:r>
        <w:t xml:space="preserve">, I. A., Kuligowski, M., Schmidt, M., &amp; </w:t>
      </w:r>
      <w:proofErr w:type="spellStart"/>
      <w:r>
        <w:t>Suliburska</w:t>
      </w:r>
      <w:proofErr w:type="spellEnd"/>
      <w:r>
        <w:t xml:space="preserve">, J. (2023). The impact of soybean products and probiotics on calcium </w:t>
      </w:r>
      <w:proofErr w:type="spellStart"/>
      <w:r>
        <w:t>bioaccessibility</w:t>
      </w:r>
      <w:proofErr w:type="spellEnd"/>
      <w:r>
        <w:t xml:space="preserve"> from organic and inorganic calcium salts in an in vitro digestion model. Food Chemistry Advances, 2, 100269. https://doi.org/10.1016/j.focha.2023.100269 </w:t>
      </w:r>
    </w:p>
    <w:p w14:paraId="6BE096C2" w14:textId="77777777" w:rsidR="00F15D90" w:rsidRDefault="00F15D90" w:rsidP="00F15D90">
      <w:pPr>
        <w:pStyle w:val="Body"/>
      </w:pPr>
      <w:r>
        <w:t xml:space="preserve">Holeček, M. (2022). Serine metabolism in health and disease and as a conditionally essential amino acid. Nutrients, 14(9), 1987. https://doi.org/10.3390/nu14091987 </w:t>
      </w:r>
    </w:p>
    <w:p w14:paraId="220486B7" w14:textId="77777777" w:rsidR="00F15D90" w:rsidRDefault="00F15D90" w:rsidP="00F15D90">
      <w:pPr>
        <w:pStyle w:val="Body"/>
      </w:pPr>
      <w:r>
        <w:t xml:space="preserve">Huang, J., &amp; Zhang, M. (2016). Effect of three drying methods on the drying characteristics and quality of okra. Drying technology, 34(8), 900-911. https://doi.org/10.1080/07373937.2015.1086367 </w:t>
      </w:r>
    </w:p>
    <w:p w14:paraId="22B0E63C" w14:textId="77777777" w:rsidR="00F15D90" w:rsidRDefault="00F15D90" w:rsidP="00F15D90">
      <w:pPr>
        <w:pStyle w:val="Body"/>
      </w:pPr>
      <w:r>
        <w:t xml:space="preserve">Hurrell, R. F. (2003). Influence of vegetable protein sources on trace element and mineral bioavailability. The Journal of nutrition, 133(9), 2973S-2977S. https://doi.org/10.1093/jn/133.9.2973S </w:t>
      </w:r>
    </w:p>
    <w:p w14:paraId="777D57C5" w14:textId="77777777" w:rsidR="00F15D90" w:rsidRDefault="00F15D90" w:rsidP="00F15D90">
      <w:pPr>
        <w:pStyle w:val="Body"/>
      </w:pPr>
      <w:r>
        <w:t xml:space="preserve">Jay, J. M., Loessner, M. J., &amp; Golden, D. A. (2005). Modern food microbiology. Boston, MA: Springer US. https://doi.org/10.1007/0-387-23413-6_13 </w:t>
      </w:r>
    </w:p>
    <w:p w14:paraId="1E9D27D0" w14:textId="77777777" w:rsidR="00F15D90" w:rsidRDefault="00F15D90" w:rsidP="00F15D90">
      <w:pPr>
        <w:pStyle w:val="Body"/>
      </w:pPr>
      <w:r>
        <w:t xml:space="preserve">Jeyakumar, E., &amp; Lawrence, R. (2022). Microbial fermentation for reduction of antinutritional factors. In Current developments in biotechnology and bioengineering, Elsevier, 239-260. https://doi.org/10.1016/B978-0-12-823506-5.00012-6 </w:t>
      </w:r>
    </w:p>
    <w:p w14:paraId="0E0D2B29" w14:textId="77777777" w:rsidR="00F15D90" w:rsidRDefault="00F15D90" w:rsidP="00F15D90">
      <w:pPr>
        <w:pStyle w:val="Body"/>
      </w:pPr>
      <w:r>
        <w:t xml:space="preserve">Jolliffe, I. T., &amp; Cadima, J. (2016). Principal component analysis: a review and recent developments. Philosophical transactions of the royal society A: Mathematical, Physical and Engineering Sciences, 374(2065), 20150202. https://doi.org/10.1098/rsta.2015.0202 </w:t>
      </w:r>
    </w:p>
    <w:p w14:paraId="2A3D7A25" w14:textId="77777777" w:rsidR="00F15D90" w:rsidRDefault="00F15D90" w:rsidP="00F15D90">
      <w:pPr>
        <w:pStyle w:val="Body"/>
      </w:pPr>
      <w:r>
        <w:t>Juarez</w:t>
      </w:r>
      <w:r>
        <w:rPr>
          <w:rFonts w:ascii="Cambria Math" w:hAnsi="Cambria Math" w:cs="Cambria Math"/>
        </w:rPr>
        <w:t>‐</w:t>
      </w:r>
      <w:r>
        <w:t>Enriquez, E., Olivas, G. I., Zamudio</w:t>
      </w:r>
      <w:r>
        <w:rPr>
          <w:rFonts w:ascii="Cambria Math" w:hAnsi="Cambria Math" w:cs="Cambria Math"/>
        </w:rPr>
        <w:t>‐</w:t>
      </w:r>
      <w:r>
        <w:t>Flores, P. B., Perez</w:t>
      </w:r>
      <w:r>
        <w:rPr>
          <w:rFonts w:ascii="Cambria Math" w:hAnsi="Cambria Math" w:cs="Cambria Math"/>
        </w:rPr>
        <w:t>‐</w:t>
      </w:r>
      <w:r>
        <w:t>Vega, S., Salmeron, I., Ortega</w:t>
      </w:r>
      <w:r>
        <w:rPr>
          <w:rFonts w:ascii="Cambria Math" w:hAnsi="Cambria Math" w:cs="Cambria Math"/>
        </w:rPr>
        <w:t>‐</w:t>
      </w:r>
      <w:r>
        <w:t xml:space="preserve">Rivas, E., &amp; Sepulveda, D. R. (2022). A review on the influence of water on food powder flowability. Journal of Food Process Engineering, 45(5), e14031. https://doi.org/10.1111/jfpe.14031 </w:t>
      </w:r>
    </w:p>
    <w:p w14:paraId="1383A467" w14:textId="77777777" w:rsidR="00F15D90" w:rsidRDefault="00F15D90" w:rsidP="00F15D90">
      <w:pPr>
        <w:pStyle w:val="Body"/>
      </w:pPr>
      <w:r>
        <w:t xml:space="preserve">Kaur, G., Singla, N., &amp; Singh, A. (2019). Effect of vacuum drying on nutrient retention of some commonly consumed herbs. Stud. Ethno Med, 13, 62-70. DOI: 10.31901/24566772.2019/13.02.574 </w:t>
      </w:r>
    </w:p>
    <w:p w14:paraId="3C46B76B" w14:textId="77777777" w:rsidR="00F15D90" w:rsidRDefault="00F15D90" w:rsidP="00F15D90">
      <w:pPr>
        <w:pStyle w:val="Body"/>
      </w:pPr>
      <w:r>
        <w:lastRenderedPageBreak/>
        <w:t xml:space="preserve">Kirana, S., </w:t>
      </w:r>
      <w:proofErr w:type="spellStart"/>
      <w:r>
        <w:t>Arshada</w:t>
      </w:r>
      <w:proofErr w:type="spellEnd"/>
      <w:r>
        <w:t xml:space="preserve">, Z., </w:t>
      </w:r>
      <w:proofErr w:type="spellStart"/>
      <w:r>
        <w:t>Nosheenb</w:t>
      </w:r>
      <w:proofErr w:type="spellEnd"/>
      <w:r>
        <w:t xml:space="preserve">, S., Kamala, S., </w:t>
      </w:r>
      <w:proofErr w:type="spellStart"/>
      <w:r>
        <w:t>Gulzara</w:t>
      </w:r>
      <w:proofErr w:type="spellEnd"/>
      <w:r>
        <w:t xml:space="preserve">, T., Majeeda, M. S., ... &amp; </w:t>
      </w:r>
      <w:proofErr w:type="spellStart"/>
      <w:r>
        <w:t>Rafiquec</w:t>
      </w:r>
      <w:proofErr w:type="spellEnd"/>
      <w:r>
        <w:t xml:space="preserve">, M. A. (2016). Microbial lipases: production and applications: a review. J </w:t>
      </w:r>
      <w:proofErr w:type="spellStart"/>
      <w:r>
        <w:t>Biochem</w:t>
      </w:r>
      <w:proofErr w:type="spellEnd"/>
      <w:r>
        <w:t xml:space="preserve"> </w:t>
      </w:r>
      <w:proofErr w:type="spellStart"/>
      <w:r>
        <w:t>Biotechnol</w:t>
      </w:r>
      <w:proofErr w:type="spellEnd"/>
      <w:r>
        <w:t xml:space="preserve"> </w:t>
      </w:r>
      <w:proofErr w:type="spellStart"/>
      <w:r>
        <w:t>Biomater</w:t>
      </w:r>
      <w:proofErr w:type="spellEnd"/>
      <w:r>
        <w:t xml:space="preserve">, 1(2), 7-20. http://molcare.org/jbcbb </w:t>
      </w:r>
    </w:p>
    <w:p w14:paraId="7FF75FF4" w14:textId="77777777" w:rsidR="00F15D90" w:rsidRDefault="00F15D90" w:rsidP="00F15D90">
      <w:pPr>
        <w:pStyle w:val="Body"/>
      </w:pPr>
      <w:r>
        <w:t xml:space="preserve">Krahulec, S., </w:t>
      </w:r>
      <w:proofErr w:type="spellStart"/>
      <w:r>
        <w:t>Petschacher</w:t>
      </w:r>
      <w:proofErr w:type="spellEnd"/>
      <w:r>
        <w:t xml:space="preserve">, B., Wallner, M., Longus, K., Klimacek, M., &amp; </w:t>
      </w:r>
      <w:proofErr w:type="spellStart"/>
      <w:r>
        <w:t>Nidetzky</w:t>
      </w:r>
      <w:proofErr w:type="spellEnd"/>
      <w:r>
        <w:t xml:space="preserve">, B. (2010). Fermentation of mixed glucose-xylose substrates by engineered strains of Saccharomyces cerevisiae: role of the coenzyme specificity of xylose reductase, and effect of glucose on xylose utilization. Microbial cell factories, 9(1), 16. https://doi.org/10.1186/1475-2859-9-16 </w:t>
      </w:r>
    </w:p>
    <w:p w14:paraId="50291CE9" w14:textId="77777777" w:rsidR="00F15D90" w:rsidRDefault="00F15D90" w:rsidP="00F15D90">
      <w:pPr>
        <w:pStyle w:val="Body"/>
      </w:pPr>
      <w:r>
        <w:t xml:space="preserve">Lin, X., Tang, Y., Hu, Y., Lu, Y., Sun, Q., </w:t>
      </w:r>
      <w:proofErr w:type="spellStart"/>
      <w:r>
        <w:t>Lv</w:t>
      </w:r>
      <w:proofErr w:type="spellEnd"/>
      <w:r>
        <w:t xml:space="preserve">, Y., ... &amp; Chi, Y. (2021). Sodium reduction in traditional fermented foods: Challenges, strategies, and perspectives. Journal of Agricultural and Food Chemistry, 69(29), 8065-8080. </w:t>
      </w:r>
      <w:proofErr w:type="gramStart"/>
      <w:r>
        <w:t>DOI :</w:t>
      </w:r>
      <w:proofErr w:type="gramEnd"/>
      <w:r>
        <w:t xml:space="preserve"> 10.1021/acs.jafc.1c01687 </w:t>
      </w:r>
    </w:p>
    <w:p w14:paraId="5446E77E" w14:textId="77777777" w:rsidR="00F15D90" w:rsidRDefault="00F15D90" w:rsidP="00F15D90">
      <w:pPr>
        <w:pStyle w:val="Body"/>
      </w:pPr>
      <w:proofErr w:type="spellStart"/>
      <w:r>
        <w:t>Lorén</w:t>
      </w:r>
      <w:proofErr w:type="spellEnd"/>
      <w:r>
        <w:t xml:space="preserve">, N., Niimi, J., Höglund, E., Albin, R., Rytter, E., Bjerre, K., &amp; Nielsen, T. (2023). Sodium reduction in foods: Challenges and strategies for technical solutions. Journal of Food Science, 88(3), 885-900. https://doi.org/10.1111/1750-3841.16433 </w:t>
      </w:r>
    </w:p>
    <w:p w14:paraId="3F2BA63D" w14:textId="77777777" w:rsidR="00F15D90" w:rsidRDefault="00F15D90" w:rsidP="00F15D90">
      <w:pPr>
        <w:pStyle w:val="Body"/>
      </w:pPr>
      <w:r>
        <w:t xml:space="preserve">Martinez-Herrera, J., </w:t>
      </w:r>
      <w:proofErr w:type="spellStart"/>
      <w:r>
        <w:t>Siddhuraju</w:t>
      </w:r>
      <w:proofErr w:type="spellEnd"/>
      <w:r>
        <w:t xml:space="preserve">, P., Francis G., Davila-Ortiz, G., &amp; Becker, B. (2006). Chemical composition, toxic/antimetabolic constituents, and effects of different treatments on their levels, in four provenances of </w:t>
      </w:r>
      <w:proofErr w:type="spellStart"/>
      <w:r>
        <w:t>Jatropha</w:t>
      </w:r>
      <w:proofErr w:type="spellEnd"/>
      <w:r>
        <w:t xml:space="preserve"> </w:t>
      </w:r>
      <w:proofErr w:type="spellStart"/>
      <w:r>
        <w:t>curcas</w:t>
      </w:r>
      <w:proofErr w:type="spellEnd"/>
      <w:r>
        <w:t xml:space="preserve"> L. from Mexico. Food Chemistry, 96(1), 80-89. https://doi.org/10.1016/j.foodchem.2005.01.059 </w:t>
      </w:r>
    </w:p>
    <w:p w14:paraId="0895475B" w14:textId="77777777" w:rsidR="00F15D90" w:rsidRDefault="00F15D90" w:rsidP="00F15D90">
      <w:pPr>
        <w:pStyle w:val="Body"/>
      </w:pPr>
      <w:r>
        <w:t xml:space="preserve">Mitchell, W. K., Wilkinson, D. J., Phillips, B. E., Lund, J. N., Smith, K., &amp; Atherton, P. J. (2016). Human skeletal muscle protein metabolism responses to amino acid nutrition. Advances in nutrition, 7(4), 828S-838S. https://doi.org/10.3945/an.115.011650 </w:t>
      </w:r>
    </w:p>
    <w:p w14:paraId="61DF35B0" w14:textId="77777777" w:rsidR="00F15D90" w:rsidRDefault="00F15D90" w:rsidP="00F15D90">
      <w:pPr>
        <w:pStyle w:val="Body"/>
      </w:pPr>
      <w:r>
        <w:t xml:space="preserve">Montet, D., Ray, R. C., &amp; </w:t>
      </w:r>
      <w:proofErr w:type="spellStart"/>
      <w:r>
        <w:t>Zakhia-Rozis</w:t>
      </w:r>
      <w:proofErr w:type="spellEnd"/>
      <w:r>
        <w:t xml:space="preserve">, N. (2014). Lactic acid fermentation of vegetables and fruits. </w:t>
      </w:r>
      <w:proofErr w:type="gramStart"/>
      <w:r>
        <w:t>Microorganisms and fermentation of traditional foods, 21, 108-140.</w:t>
      </w:r>
      <w:proofErr w:type="gramEnd"/>
      <w:r>
        <w:t xml:space="preserve"> : https://www.researchgate.net/publication/268740843 </w:t>
      </w:r>
    </w:p>
    <w:p w14:paraId="4B1B93A7" w14:textId="77777777" w:rsidR="00F15D90" w:rsidRDefault="00F15D90" w:rsidP="00F15D90">
      <w:pPr>
        <w:pStyle w:val="Body"/>
      </w:pPr>
      <w:proofErr w:type="spellStart"/>
      <w:r>
        <w:t>Motarjemi</w:t>
      </w:r>
      <w:proofErr w:type="spellEnd"/>
      <w:r>
        <w:t xml:space="preserve">, Y. (2002). </w:t>
      </w:r>
      <w:proofErr w:type="gramStart"/>
      <w:r>
        <w:t>Impact of small scale fermentation technology on food safety in developing countries.</w:t>
      </w:r>
      <w:proofErr w:type="gramEnd"/>
      <w:r>
        <w:t xml:space="preserve"> International Journal of Food Microbiology, 75(3), 213-229. https://doi.org/10.1016/S0168-1605(01)00709-7 </w:t>
      </w:r>
    </w:p>
    <w:p w14:paraId="7BFC4B06" w14:textId="77777777" w:rsidR="00F15D90" w:rsidRDefault="00F15D90" w:rsidP="00F15D90">
      <w:pPr>
        <w:pStyle w:val="Body"/>
      </w:pPr>
      <w:r>
        <w:t xml:space="preserve">Murtas, G., Marcone, G. L., Sacchi, S., &amp; </w:t>
      </w:r>
      <w:proofErr w:type="spellStart"/>
      <w:r>
        <w:t>Pollegioni</w:t>
      </w:r>
      <w:proofErr w:type="spellEnd"/>
      <w:r>
        <w:t xml:space="preserve">, L. (2020). L-serine synthesis via the phosphorylated pathway in humans. Cellular and Molecular Life Sciences, 77(24), 5131-5148. https://doi.org/10.1007/s00018-020-03574-z </w:t>
      </w:r>
    </w:p>
    <w:p w14:paraId="18D731D3" w14:textId="77777777" w:rsidR="00F15D90" w:rsidRDefault="00F15D90" w:rsidP="00F15D90">
      <w:pPr>
        <w:pStyle w:val="Body"/>
      </w:pPr>
      <w:proofErr w:type="spellStart"/>
      <w:r>
        <w:t>N’guessan</w:t>
      </w:r>
      <w:proofErr w:type="spellEnd"/>
      <w:r>
        <w:t xml:space="preserve"> Yao </w:t>
      </w:r>
      <w:proofErr w:type="spellStart"/>
      <w:r>
        <w:t>Firmin</w:t>
      </w:r>
      <w:proofErr w:type="spellEnd"/>
      <w:r>
        <w:t xml:space="preserve">, Konan </w:t>
      </w:r>
      <w:proofErr w:type="spellStart"/>
      <w:r>
        <w:t>Brou</w:t>
      </w:r>
      <w:proofErr w:type="spellEnd"/>
      <w:r>
        <w:t xml:space="preserve"> Roger and </w:t>
      </w:r>
      <w:proofErr w:type="spellStart"/>
      <w:r>
        <w:t>Assemand</w:t>
      </w:r>
      <w:proofErr w:type="spellEnd"/>
      <w:r>
        <w:t xml:space="preserve"> Emma Fernande (2018). Effect of Cooking and Solar Drying on the ‘In </w:t>
      </w:r>
      <w:proofErr w:type="spellStart"/>
      <w:r>
        <w:t>vitro’and</w:t>
      </w:r>
      <w:proofErr w:type="spellEnd"/>
      <w:r>
        <w:t xml:space="preserve"> ‘In </w:t>
      </w:r>
      <w:proofErr w:type="spellStart"/>
      <w:r>
        <w:t>vivo’Digestibility</w:t>
      </w:r>
      <w:proofErr w:type="spellEnd"/>
      <w:r>
        <w:t xml:space="preserve"> of Okra According to the Different Stages of Maturity. Archives of Current Research International, 15(3), 1-12. DOI:10.9734/ACRI/2018/44575</w:t>
      </w:r>
    </w:p>
    <w:p w14:paraId="129F1CE2" w14:textId="77777777" w:rsidR="00F15D90" w:rsidRDefault="00F15D90" w:rsidP="00F15D90">
      <w:pPr>
        <w:pStyle w:val="Body"/>
      </w:pPr>
      <w:r>
        <w:t xml:space="preserve">Nielsen, S.S. (2003). Food analysis laboratory manual. 3 </w:t>
      </w:r>
      <w:proofErr w:type="spellStart"/>
      <w:r>
        <w:t>rd</w:t>
      </w:r>
      <w:proofErr w:type="spellEnd"/>
      <w:r>
        <w:t xml:space="preserve"> </w:t>
      </w:r>
      <w:proofErr w:type="spellStart"/>
      <w:r>
        <w:t>edn</w:t>
      </w:r>
      <w:proofErr w:type="spellEnd"/>
      <w:r>
        <w:t>. Kluwer academic /plenum publishers, New York pp. 87-88.</w:t>
      </w:r>
    </w:p>
    <w:p w14:paraId="7D23CA89" w14:textId="77777777" w:rsidR="00F15D90" w:rsidRDefault="00F15D90" w:rsidP="00F15D90">
      <w:pPr>
        <w:pStyle w:val="Body"/>
      </w:pPr>
      <w:r>
        <w:t xml:space="preserve">Nout, M. R. (2009). Rich nutrition from the poorest–Cereal fermentations in Africa and Asia. Food Microbiology, 26(7), 685-692. https://doi.org/10.1016/j.fm.2009.07.002 </w:t>
      </w:r>
    </w:p>
    <w:p w14:paraId="611DF210" w14:textId="77777777" w:rsidR="00F15D90" w:rsidRDefault="00F15D90" w:rsidP="00F15D90">
      <w:pPr>
        <w:pStyle w:val="Body"/>
      </w:pPr>
      <w:r>
        <w:t xml:space="preserve">Nsabimana, S., Ismail, T., &amp; Lazarte, C. E. (2024). Enhancing iron and zinc bioavailability in maize (Zea mays) through phytate reduction: the impact of fermentation alone and in combination with soaking and germination. Frontiers in Nutrition, 11, 1478155. https://doi.org/10.3389/fnut.2024.1478155 </w:t>
      </w:r>
    </w:p>
    <w:p w14:paraId="54DC393C" w14:textId="77777777" w:rsidR="00F15D90" w:rsidRDefault="00F15D90" w:rsidP="00F15D90">
      <w:pPr>
        <w:pStyle w:val="Body"/>
      </w:pPr>
      <w:r>
        <w:lastRenderedPageBreak/>
        <w:t xml:space="preserve">Oliphant, K., &amp; Allen-Vercoe, E. (2019). Macronutrient metabolism by the human gut microbiome: major fermentation by-products and their impact on host health. Microbiome, 7(1), 91. https://doi.org/10.1186/s40168-019-0704-8 </w:t>
      </w:r>
    </w:p>
    <w:p w14:paraId="1F8CA271" w14:textId="77777777" w:rsidR="00F15D90" w:rsidRDefault="00F15D90" w:rsidP="00F15D90">
      <w:pPr>
        <w:pStyle w:val="Body"/>
      </w:pPr>
      <w:r>
        <w:t xml:space="preserve">Opaliński, I., </w:t>
      </w:r>
      <w:proofErr w:type="spellStart"/>
      <w:r>
        <w:t>Chutkowski</w:t>
      </w:r>
      <w:proofErr w:type="spellEnd"/>
      <w:r>
        <w:t xml:space="preserve">, M., &amp; Hassanpour, A. (2016). Rheology of moist food powders as affected by moisture content. Powder Technology, 294, 315-322. https://doi.org/10.1016/j.powtec.2016.02.049 </w:t>
      </w:r>
    </w:p>
    <w:p w14:paraId="71409540" w14:textId="77777777" w:rsidR="00F15D90" w:rsidRDefault="00F15D90" w:rsidP="00F15D90">
      <w:pPr>
        <w:pStyle w:val="Body"/>
      </w:pPr>
      <w:r>
        <w:t xml:space="preserve">Reddy, N. R., Sathe, S. K., &amp; Salunkhe, D. K. (1982). Phytates in legumes and cereals. Advances in food research, 28, 1-92. https://doi.org/10.1016/S0065-2628(08)60110-X </w:t>
      </w:r>
    </w:p>
    <w:p w14:paraId="55AAAE09" w14:textId="77777777" w:rsidR="00F15D90" w:rsidRDefault="00F15D90" w:rsidP="00F15D90">
      <w:pPr>
        <w:pStyle w:val="Body"/>
      </w:pPr>
      <w:r>
        <w:t>Renzetti, M., Funck, D., &amp; Trovato, M. (2024). Proline and ROS: A unified mechanism in plant development and stress response</w:t>
      </w:r>
      <w:proofErr w:type="gramStart"/>
      <w:r>
        <w:t>?.</w:t>
      </w:r>
      <w:proofErr w:type="gramEnd"/>
      <w:r>
        <w:t xml:space="preserve"> Plants, 14(1), 2. https://doi.org/10.3390/plants14010002 </w:t>
      </w:r>
    </w:p>
    <w:p w14:paraId="0FE37DCB" w14:textId="77777777" w:rsidR="00F15D90" w:rsidRDefault="00F15D90" w:rsidP="00F15D90">
      <w:pPr>
        <w:pStyle w:val="Body"/>
      </w:pPr>
      <w:r>
        <w:t xml:space="preserve">Rousseau, S., Kyomugasho, C., Celus, M., Hendrickx, M. E., &amp; </w:t>
      </w:r>
      <w:proofErr w:type="spellStart"/>
      <w:r>
        <w:t>Grauwet</w:t>
      </w:r>
      <w:proofErr w:type="spellEnd"/>
      <w:r>
        <w:t xml:space="preserve">, T. (2020). Barriers impairing mineral </w:t>
      </w:r>
      <w:proofErr w:type="spellStart"/>
      <w:r>
        <w:t>bioaccessibility</w:t>
      </w:r>
      <w:proofErr w:type="spellEnd"/>
      <w:r>
        <w:t xml:space="preserve"> and bioavailability in plant-based foods and the perspectives for food processing. Critical reviews in food science and nutrition, 60(5), 826-843. https://doi.org/10.1080/10408398.2018.1552243 </w:t>
      </w:r>
    </w:p>
    <w:p w14:paraId="255D8527" w14:textId="77777777" w:rsidR="00F15D90" w:rsidRDefault="00F15D90" w:rsidP="00F15D90">
      <w:pPr>
        <w:pStyle w:val="Body"/>
      </w:pPr>
      <w:r>
        <w:t xml:space="preserve">Shamim, S., Liaqat, U., &amp; Rehman, A. (2018). Microbial lipases and their applications–a review. 2663-1040, 1(2): 54-76. http://www.ajlifesciences.com/admineditor/papers/7.pdf </w:t>
      </w:r>
    </w:p>
    <w:p w14:paraId="0FC9E9AF" w14:textId="77777777" w:rsidR="00F15D90" w:rsidRDefault="00F15D90" w:rsidP="00F15D90">
      <w:pPr>
        <w:pStyle w:val="Body"/>
      </w:pPr>
      <w:proofErr w:type="spellStart"/>
      <w:r>
        <w:t>Silou</w:t>
      </w:r>
      <w:proofErr w:type="spellEnd"/>
      <w:r>
        <w:t xml:space="preserve">, T </w:t>
      </w:r>
      <w:proofErr w:type="spellStart"/>
      <w:r>
        <w:t>Taty-Loumbou</w:t>
      </w:r>
      <w:proofErr w:type="spellEnd"/>
      <w:r>
        <w:t xml:space="preserve">, F. </w:t>
      </w:r>
      <w:proofErr w:type="spellStart"/>
      <w:r>
        <w:t>Chalchat</w:t>
      </w:r>
      <w:proofErr w:type="spellEnd"/>
      <w:r>
        <w:t xml:space="preserve">, J.C. (2002). Solar drying effect on yield and chemical composition of Eucalyptus citriodora essential oils. Annales des Falsifications de </w:t>
      </w:r>
      <w:proofErr w:type="spellStart"/>
      <w:r>
        <w:t>l'Expertise</w:t>
      </w:r>
      <w:proofErr w:type="spellEnd"/>
      <w:r>
        <w:t xml:space="preserve"> </w:t>
      </w:r>
      <w:proofErr w:type="spellStart"/>
      <w:r>
        <w:t>Chimique</w:t>
      </w:r>
      <w:proofErr w:type="spellEnd"/>
      <w:r>
        <w:t xml:space="preserve"> et </w:t>
      </w:r>
      <w:proofErr w:type="spellStart"/>
      <w:r>
        <w:t>Toxicologique</w:t>
      </w:r>
      <w:proofErr w:type="spellEnd"/>
      <w:r>
        <w:t xml:space="preserve"> (France), 95 (960</w:t>
      </w:r>
      <w:proofErr w:type="gramStart"/>
      <w:r>
        <w:t>) :</w:t>
      </w:r>
      <w:proofErr w:type="gramEnd"/>
      <w:r>
        <w:t xml:space="preserve"> 287-301. https://agris.fao.org/search/en/providers/122439/records/64723b8a53aa8c8963030508 </w:t>
      </w:r>
    </w:p>
    <w:p w14:paraId="5016A11C" w14:textId="77777777" w:rsidR="00F15D90" w:rsidRDefault="00F15D90" w:rsidP="00F15D90">
      <w:pPr>
        <w:pStyle w:val="Body"/>
      </w:pPr>
      <w:r>
        <w:t xml:space="preserve">Singh, B. P., Vij, S., &amp; Hati, S. (2014). Functional significance of bioactive peptides derived from soybean. Peptides, 54, 171-179. https://doi.org/10.1016/j.peptides.2014.01.022 </w:t>
      </w:r>
    </w:p>
    <w:p w14:paraId="0F2F9467" w14:textId="77777777" w:rsidR="00F15D90" w:rsidRDefault="00F15D90" w:rsidP="00F15D90">
      <w:pPr>
        <w:pStyle w:val="Body"/>
      </w:pPr>
      <w:r>
        <w:t xml:space="preserve">Steinkraus, K. H. (2004). Industrialization of indigenous fermented foods. CRC Press. https://www.cabidigitallibrary.org/doi/full/10.5555/20043108754 </w:t>
      </w:r>
    </w:p>
    <w:p w14:paraId="2F5CF61B" w14:textId="77777777" w:rsidR="00F15D90" w:rsidRDefault="00F15D90" w:rsidP="00F15D90">
      <w:pPr>
        <w:pStyle w:val="Body"/>
      </w:pPr>
      <w:r>
        <w:t xml:space="preserve">Suhag, R., Kellil, A., &amp; </w:t>
      </w:r>
      <w:proofErr w:type="spellStart"/>
      <w:r>
        <w:t>Razem</w:t>
      </w:r>
      <w:proofErr w:type="spellEnd"/>
      <w:r>
        <w:t xml:space="preserve">, M. (2024). Factors influencing food powder flowability. Powders, 3(1), 65-76. https://doi.org/10.3390/powders3010006 </w:t>
      </w:r>
    </w:p>
    <w:p w14:paraId="1C5A369D" w14:textId="77777777" w:rsidR="00F15D90" w:rsidRDefault="00F15D90" w:rsidP="00F15D90">
      <w:pPr>
        <w:pStyle w:val="Body"/>
      </w:pPr>
      <w:proofErr w:type="spellStart"/>
      <w:r>
        <w:t>Suliburska</w:t>
      </w:r>
      <w:proofErr w:type="spellEnd"/>
      <w:r>
        <w:t xml:space="preserve">, J., &amp; </w:t>
      </w:r>
      <w:proofErr w:type="spellStart"/>
      <w:r>
        <w:t>Krejpcio</w:t>
      </w:r>
      <w:proofErr w:type="spellEnd"/>
      <w:r>
        <w:t xml:space="preserve">, Z. (2014). Evaluation of the content and </w:t>
      </w:r>
      <w:proofErr w:type="spellStart"/>
      <w:r>
        <w:t>bioaccessibility</w:t>
      </w:r>
      <w:proofErr w:type="spellEnd"/>
      <w:r>
        <w:t xml:space="preserve"> of iron, zinc, calcium and magnesium from groats, rice, leguminous grains and nuts. Journal of Food Science and Technology, 51(3), 589-594. DOI 10.1007/s13197-011-0535-5 </w:t>
      </w:r>
    </w:p>
    <w:p w14:paraId="4BEDDF7B" w14:textId="77777777" w:rsidR="00F15D90" w:rsidRDefault="00F15D90" w:rsidP="00F15D90">
      <w:pPr>
        <w:pStyle w:val="Body"/>
      </w:pPr>
      <w:r>
        <w:t>Sun, G., Sun, S., &amp; Ashfaq, T. (2025). Enzymatic Hydrolysis of Oilseeds and Their By</w:t>
      </w:r>
      <w:r>
        <w:rPr>
          <w:rFonts w:ascii="Cambria Math" w:hAnsi="Cambria Math" w:cs="Cambria Math"/>
        </w:rPr>
        <w:t>‐</w:t>
      </w:r>
      <w:r>
        <w:t xml:space="preserve">Products for Controlled Aroma Formation: A Critical Review of Mechanisms and Applications. Comprehensive Reviews in Food Science and Food Safety, 24(5), e70254. https://doi.org/10.1111/1541-4337.70254 </w:t>
      </w:r>
    </w:p>
    <w:p w14:paraId="7FA33F3B" w14:textId="77777777" w:rsidR="00F15D90" w:rsidRDefault="00F15D90" w:rsidP="00F15D90">
      <w:pPr>
        <w:pStyle w:val="Body"/>
      </w:pPr>
      <w:r>
        <w:t xml:space="preserve">Sun, W., </w:t>
      </w:r>
      <w:proofErr w:type="spellStart"/>
      <w:r>
        <w:t>Shahrajabian</w:t>
      </w:r>
      <w:proofErr w:type="spellEnd"/>
      <w:r>
        <w:t xml:space="preserve">, M. H., &amp; Lin, M. (2022). Research progress of fermented functional foods and protein factory-microbial fermentation technology. Fermentation, 8(12), 688. https://doi.org/10.3390/fermentation8120688 </w:t>
      </w:r>
    </w:p>
    <w:p w14:paraId="34BDBA90" w14:textId="77777777" w:rsidR="00F15D90" w:rsidRDefault="00F15D90" w:rsidP="00F15D90">
      <w:pPr>
        <w:pStyle w:val="Body"/>
      </w:pPr>
      <w:r>
        <w:t xml:space="preserve">Swain, M. R., Anandharaj, M., Ray, R. C., &amp; Parveen Rani, R. (2014). Fermented fruits and vegetables of Asia: a potential source of probiotics. Biotechnology research international, 2014(1), 250424. https://doi.org/10.1155/2014/250424 </w:t>
      </w:r>
    </w:p>
    <w:p w14:paraId="6DAAF12A" w14:textId="77777777" w:rsidR="00F15D90" w:rsidRDefault="00F15D90" w:rsidP="00F15D90">
      <w:pPr>
        <w:pStyle w:val="Body"/>
      </w:pPr>
      <w:r>
        <w:lastRenderedPageBreak/>
        <w:t>Syamaladevi, R. M., Tang, J., Villa</w:t>
      </w:r>
      <w:r>
        <w:rPr>
          <w:rFonts w:ascii="Cambria Math" w:hAnsi="Cambria Math" w:cs="Cambria Math"/>
        </w:rPr>
        <w:t>‐</w:t>
      </w:r>
      <w:r>
        <w:t xml:space="preserve">Rojas, R., </w:t>
      </w:r>
      <w:proofErr w:type="spellStart"/>
      <w:r>
        <w:t>Sablani</w:t>
      </w:r>
      <w:proofErr w:type="spellEnd"/>
      <w:r>
        <w:t>, S., Carter, B., &amp; Campbell, G. (2016). Influence of water activity on thermal resistance of microorganisms in low</w:t>
      </w:r>
      <w:r>
        <w:rPr>
          <w:rFonts w:ascii="Cambria Math" w:hAnsi="Cambria Math" w:cs="Cambria Math"/>
        </w:rPr>
        <w:t>‐</w:t>
      </w:r>
      <w:r>
        <w:t xml:space="preserve">moisture foods: a review. Comprehensive Reviews in Food Science and Food Safety, 15(2), 353-370. https://doi.org/10.1111/1541-4337.12190 </w:t>
      </w:r>
    </w:p>
    <w:p w14:paraId="51F2C3B4" w14:textId="77777777" w:rsidR="00F15D90" w:rsidRDefault="00F15D90" w:rsidP="00F15D90">
      <w:pPr>
        <w:pStyle w:val="Body"/>
      </w:pPr>
      <w:r>
        <w:t xml:space="preserve">Tamang, J. P., Watanabe, K., &amp; Holzapfel, W. H. (2016). Diversity of microorganisms in global fermented foods and beverages. Frontiers in microbiology, 7, 377. https://doi.org/10.3389/fmicb.2016.00377 </w:t>
      </w:r>
    </w:p>
    <w:p w14:paraId="694ABC83" w14:textId="77777777" w:rsidR="00F15D90" w:rsidRDefault="00F15D90" w:rsidP="00F15D90">
      <w:pPr>
        <w:pStyle w:val="Body"/>
      </w:pPr>
      <w:r>
        <w:t xml:space="preserve">Tapia, M. S., Alzamora, S. M., &amp; </w:t>
      </w:r>
      <w:proofErr w:type="spellStart"/>
      <w:r>
        <w:t>Chirife</w:t>
      </w:r>
      <w:proofErr w:type="spellEnd"/>
      <w:r>
        <w:t xml:space="preserve">, J. (2020). Effects of water activity (aw) on microbial stability as a hurdle in food preservation. Water activity in foods: Fundamentals and applications, 323-355. https://doi.org/10.1002/9781118765982.ch14 </w:t>
      </w:r>
    </w:p>
    <w:p w14:paraId="732ECB8C" w14:textId="77777777" w:rsidR="00F15D90" w:rsidRDefault="00F15D90" w:rsidP="00F15D90">
      <w:pPr>
        <w:pStyle w:val="Body"/>
      </w:pPr>
      <w:r>
        <w:t xml:space="preserve">Tayel, A. A., Moussa, S., </w:t>
      </w:r>
      <w:proofErr w:type="spellStart"/>
      <w:r>
        <w:t>Opwis</w:t>
      </w:r>
      <w:proofErr w:type="spellEnd"/>
      <w:r>
        <w:t xml:space="preserve">, K., Knittel, D., Schollmeyer, E., &amp; Nickisch-Hartfiel, A. (2010). Inhibition of microbial pathogens by fungal chitosan. International journal of biological macromolecules, 47(1), 10-14. https://doi.org/10.1016/j.ijbiomac.2010.04.005 </w:t>
      </w:r>
    </w:p>
    <w:p w14:paraId="6543B185" w14:textId="77777777" w:rsidR="00F15D90" w:rsidRDefault="00F15D90" w:rsidP="00F15D90">
      <w:pPr>
        <w:pStyle w:val="Body"/>
      </w:pPr>
      <w:proofErr w:type="spellStart"/>
      <w:r>
        <w:t>Tiendrébéogo</w:t>
      </w:r>
      <w:proofErr w:type="spellEnd"/>
      <w:r>
        <w:t xml:space="preserve">, F., Lefeuvre, P., Hoareau, M., </w:t>
      </w:r>
      <w:proofErr w:type="spellStart"/>
      <w:r>
        <w:t>Villemot</w:t>
      </w:r>
      <w:proofErr w:type="spellEnd"/>
      <w:r>
        <w:t xml:space="preserve">, J., </w:t>
      </w:r>
      <w:proofErr w:type="spellStart"/>
      <w:r>
        <w:t>Konaté</w:t>
      </w:r>
      <w:proofErr w:type="spellEnd"/>
      <w:r>
        <w:t xml:space="preserve">, G., Traoré, A.S., Barro, N., Traoré, V.S., Reynaud, B., Traoré, O. &amp; Lett, J.-M. (2010) Molecular diversity of cotton leaf curl Gezira virus isolates and their satellite dans associated with okra leaf curl disease in Burkina Faso. Virology Journal, 7, 48. http://www.virologyj.com/content/7/1/48 </w:t>
      </w:r>
    </w:p>
    <w:p w14:paraId="70FE184D" w14:textId="77777777" w:rsidR="00F15D90" w:rsidRDefault="00F15D90" w:rsidP="00F15D90">
      <w:pPr>
        <w:pStyle w:val="Body"/>
      </w:pPr>
      <w:r>
        <w:t xml:space="preserve">Torres, N., </w:t>
      </w:r>
      <w:proofErr w:type="spellStart"/>
      <w:r>
        <w:t>Tobón-Cornejo</w:t>
      </w:r>
      <w:proofErr w:type="spellEnd"/>
      <w:r>
        <w:t xml:space="preserve">, S., Velazquez-Villegas, L. A., Noriega, L. G., </w:t>
      </w:r>
      <w:proofErr w:type="spellStart"/>
      <w:r>
        <w:t>Alemán-Escondrillas</w:t>
      </w:r>
      <w:proofErr w:type="spellEnd"/>
      <w:r>
        <w:t xml:space="preserve">, G., &amp; Tovar, A. R. (2023). Amino acid catabolism: an overlooked area of metabolism. Nutrients, 15(15), 3378. https://doi.org/10.3390/nu15153378 </w:t>
      </w:r>
    </w:p>
    <w:p w14:paraId="5EF72BC5" w14:textId="77777777" w:rsidR="00F15D90" w:rsidRDefault="00F15D90" w:rsidP="00F15D90">
      <w:pPr>
        <w:pStyle w:val="Body"/>
      </w:pPr>
      <w:proofErr w:type="spellStart"/>
      <w:r>
        <w:t>Trchounian</w:t>
      </w:r>
      <w:proofErr w:type="spellEnd"/>
      <w:r>
        <w:t xml:space="preserve">, A., &amp; </w:t>
      </w:r>
      <w:proofErr w:type="spellStart"/>
      <w:r>
        <w:t>Trchounian</w:t>
      </w:r>
      <w:proofErr w:type="spellEnd"/>
      <w:r>
        <w:t>, K. (2019). Fermentation revisited: how do microorganisms survive under energy-limited conditions</w:t>
      </w:r>
      <w:proofErr w:type="gramStart"/>
      <w:r>
        <w:t>?.</w:t>
      </w:r>
      <w:proofErr w:type="gramEnd"/>
      <w:r>
        <w:t xml:space="preserve"> Trends in Biochemical Sciences, 44(5), 391-400. https://doi.org/10.1016/j.tibs.2018.12.009 </w:t>
      </w:r>
    </w:p>
    <w:p w14:paraId="4B5710B0" w14:textId="77777777" w:rsidR="00F15D90" w:rsidRDefault="00F15D90" w:rsidP="00F15D90">
      <w:pPr>
        <w:pStyle w:val="Body"/>
      </w:pPr>
      <w:r>
        <w:t xml:space="preserve">Wu, Y., Wang, C., Zheng, M., Zuo, J., Wu, J., Wang, K., &amp; Yang, B. (2017). Effect of pH on ethanol-type acidogenic fermentation of fruit and vegetable waste. Waste Management, 60, 158-163. https://doi.org/10.1016/j.wasman.2016.09.033 </w:t>
      </w:r>
    </w:p>
    <w:p w14:paraId="40436085" w14:textId="66280DE5" w:rsidR="00657A77" w:rsidRDefault="00F15D90" w:rsidP="00F15D90">
      <w:pPr>
        <w:pStyle w:val="Body"/>
        <w:spacing w:after="0"/>
      </w:pPr>
      <w:r>
        <w:t xml:space="preserve">Zhang, Y. Y., Stockmann, R., Ng, K., &amp; </w:t>
      </w:r>
      <w:proofErr w:type="spellStart"/>
      <w:r>
        <w:t>Ajlouni</w:t>
      </w:r>
      <w:proofErr w:type="spellEnd"/>
      <w:r>
        <w:t>, S. (2022). Revisiting phytate-element interactions: implications for iron, zinc and calcium bioavailability, with emphasis on legumes. Critical reviews in food science and nutrition, 62(6), 1696-1712. https://doi.org/10.1080/10408398.2020.1846014</w:t>
      </w:r>
    </w:p>
    <w:p w14:paraId="2F2C87F2" w14:textId="77777777" w:rsidR="00657A77" w:rsidRDefault="00657A77" w:rsidP="00441B6F">
      <w:pPr>
        <w:pStyle w:val="Body"/>
        <w:spacing w:after="0"/>
      </w:pPr>
    </w:p>
    <w:p w14:paraId="7EB78CFE" w14:textId="423AC765" w:rsidR="004D4277" w:rsidRPr="00FB3A86" w:rsidRDefault="004D4277" w:rsidP="00441B6F">
      <w:pPr>
        <w:pStyle w:val="Appendix"/>
        <w:spacing w:after="0"/>
        <w:jc w:val="both"/>
        <w:rPr>
          <w:rFonts w:ascii="Arial" w:hAnsi="Arial" w:cs="Arial"/>
          <w:b w:val="0"/>
        </w:rPr>
        <w:sectPr w:rsidR="004D4277" w:rsidRPr="00FB3A86" w:rsidSect="003416D6">
          <w:pgSz w:w="12240" w:h="15840"/>
          <w:pgMar w:top="1440" w:right="2016" w:bottom="2016" w:left="2016" w:header="720" w:footer="1123" w:gutter="0"/>
          <w:cols w:space="720"/>
          <w:docGrid w:linePitch="272"/>
        </w:sectPr>
      </w:pPr>
    </w:p>
    <w:p w14:paraId="62A8EDD3" w14:textId="77777777" w:rsidR="00B01FCD" w:rsidRPr="00FB3A86" w:rsidRDefault="00B01FCD" w:rsidP="00441B6F">
      <w:pPr>
        <w:pStyle w:val="Appendix"/>
        <w:spacing w:after="0"/>
        <w:jc w:val="both"/>
        <w:rPr>
          <w:rFonts w:ascii="Arial" w:hAnsi="Arial" w:cs="Arial"/>
          <w:b w:val="0"/>
        </w:rPr>
      </w:pPr>
    </w:p>
    <w:sectPr w:rsidR="00B01FCD" w:rsidRPr="00FB3A86" w:rsidSect="003416D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st" w:date="2025-11-07T22:31:00Z" w:initials="B">
    <w:p w14:paraId="0F1E0147" w14:textId="2F6E19BB" w:rsidR="00D66D28" w:rsidRDefault="00D66D28">
      <w:pPr>
        <w:pStyle w:val="CommentText"/>
      </w:pPr>
      <w:r>
        <w:rPr>
          <w:rStyle w:val="CommentReference"/>
        </w:rPr>
        <w:annotationRef/>
      </w:r>
      <w:r>
        <w:t xml:space="preserve">REMOVE </w:t>
      </w:r>
    </w:p>
  </w:comment>
  <w:comment w:id="2" w:author="Best" w:date="2025-11-07T23:04:00Z" w:initials="B">
    <w:p w14:paraId="294D06CF" w14:textId="0B0B0506" w:rsidR="00F92DA6" w:rsidRPr="00F92DA6" w:rsidRDefault="00D66D28">
      <w:pPr>
        <w:pStyle w:val="CommentText"/>
      </w:pPr>
      <w:r>
        <w:rPr>
          <w:rStyle w:val="CommentReference"/>
        </w:rPr>
        <w:annotationRef/>
      </w:r>
      <w:r w:rsidR="00F92DA6">
        <w:t>REMOVE</w:t>
      </w:r>
    </w:p>
  </w:comment>
  <w:comment w:id="3" w:author="Best" w:date="2025-11-07T22:35:00Z" w:initials="B">
    <w:p w14:paraId="02D9D60B" w14:textId="4C24BC86" w:rsidR="00ED3283" w:rsidRDefault="00ED3283">
      <w:pPr>
        <w:pStyle w:val="CommentText"/>
      </w:pPr>
      <w:r>
        <w:rPr>
          <w:rStyle w:val="CommentReference"/>
        </w:rPr>
        <w:annotationRef/>
      </w:r>
      <w:r>
        <w:t>PRESENT IN THE SAMPLES</w:t>
      </w:r>
    </w:p>
  </w:comment>
  <w:comment w:id="4" w:author="Best" w:date="2025-11-07T22:36:00Z" w:initials="B">
    <w:p w14:paraId="1E2B5578" w14:textId="1E8DD657" w:rsidR="00ED3283" w:rsidRPr="00ED3283" w:rsidRDefault="00ED3283">
      <w:pPr>
        <w:pStyle w:val="CommentText"/>
        <w:rPr>
          <w:lang w:val="en-IN"/>
        </w:rPr>
      </w:pPr>
      <w:r>
        <w:rPr>
          <w:rStyle w:val="CommentReference"/>
        </w:rPr>
        <w:annotationRef/>
      </w:r>
      <w:r>
        <w:rPr>
          <w:lang w:val="en-IN"/>
        </w:rPr>
        <w:t>ITALICS</w:t>
      </w:r>
    </w:p>
  </w:comment>
  <w:comment w:id="5" w:author="Best" w:date="2025-11-07T22:37:00Z" w:initials="B">
    <w:p w14:paraId="426481D3" w14:textId="2803EB86" w:rsidR="00ED3283" w:rsidRDefault="00ED3283">
      <w:pPr>
        <w:pStyle w:val="CommentText"/>
      </w:pPr>
      <w:r>
        <w:rPr>
          <w:rStyle w:val="CommentReference"/>
        </w:rPr>
        <w:annotationRef/>
      </w:r>
      <w:r>
        <w:t>REMOVE</w:t>
      </w:r>
    </w:p>
  </w:comment>
  <w:comment w:id="6" w:author="Best" w:date="2025-11-07T22:37:00Z" w:initials="B">
    <w:p w14:paraId="396F3D43" w14:textId="0FFED907" w:rsidR="00ED3283" w:rsidRDefault="00ED3283">
      <w:pPr>
        <w:pStyle w:val="CommentText"/>
      </w:pPr>
      <w:r>
        <w:rPr>
          <w:rStyle w:val="CommentReference"/>
        </w:rPr>
        <w:annotationRef/>
      </w:r>
      <w:r>
        <w:t>AN</w:t>
      </w:r>
    </w:p>
  </w:comment>
  <w:comment w:id="7" w:author="Best" w:date="2025-11-07T22:38:00Z" w:initials="B">
    <w:p w14:paraId="3ED8AB33" w14:textId="5D0BAE6F" w:rsidR="00ED3283" w:rsidRDefault="00ED3283">
      <w:pPr>
        <w:pStyle w:val="CommentText"/>
      </w:pPr>
      <w:r>
        <w:rPr>
          <w:rStyle w:val="CommentReference"/>
        </w:rPr>
        <w:annotationRef/>
      </w:r>
      <w:r>
        <w:t>THE PARTS</w:t>
      </w:r>
    </w:p>
  </w:comment>
  <w:comment w:id="8" w:author="Best" w:date="2025-11-07T22:39:00Z" w:initials="B">
    <w:p w14:paraId="242FC8B8" w14:textId="5DF0F2F0" w:rsidR="00ED3283" w:rsidRDefault="00ED3283">
      <w:pPr>
        <w:pStyle w:val="CommentText"/>
      </w:pPr>
      <w:r>
        <w:rPr>
          <w:rStyle w:val="CommentReference"/>
        </w:rPr>
        <w:annotationRef/>
      </w:r>
      <w:r>
        <w:t>REMOVE</w:t>
      </w:r>
    </w:p>
  </w:comment>
  <w:comment w:id="9" w:author="Best" w:date="2025-11-07T22:41:00Z" w:initials="B">
    <w:p w14:paraId="7FA4D373" w14:textId="472368BA" w:rsidR="00ED3283" w:rsidRDefault="00ED3283">
      <w:pPr>
        <w:pStyle w:val="CommentText"/>
      </w:pPr>
      <w:r>
        <w:rPr>
          <w:rStyle w:val="CommentReference"/>
        </w:rPr>
        <w:annotationRef/>
      </w:r>
      <w:r>
        <w:t xml:space="preserve">REMOVE </w:t>
      </w:r>
    </w:p>
  </w:comment>
  <w:comment w:id="10" w:author="Best" w:date="2025-11-07T22:41:00Z" w:initials="B">
    <w:p w14:paraId="34757CEA" w14:textId="0877DBE1" w:rsidR="00ED3283" w:rsidRDefault="00ED3283">
      <w:pPr>
        <w:pStyle w:val="CommentText"/>
      </w:pPr>
      <w:r>
        <w:rPr>
          <w:rStyle w:val="CommentReference"/>
        </w:rPr>
        <w:annotationRef/>
      </w:r>
      <w:r>
        <w:t>CONTAMINATION</w:t>
      </w:r>
    </w:p>
  </w:comment>
  <w:comment w:id="11" w:author="Best" w:date="2025-11-07T22:42:00Z" w:initials="B">
    <w:p w14:paraId="793AFE7B" w14:textId="5F9430E6" w:rsidR="00ED3283" w:rsidRDefault="00ED3283">
      <w:pPr>
        <w:pStyle w:val="CommentText"/>
      </w:pPr>
      <w:r>
        <w:rPr>
          <w:rStyle w:val="CommentReference"/>
        </w:rPr>
        <w:annotationRef/>
      </w:r>
      <w:r>
        <w:t>CHECK IT</w:t>
      </w:r>
    </w:p>
  </w:comment>
  <w:comment w:id="12" w:author="Best" w:date="2025-11-07T23:06:00Z" w:initials="B">
    <w:p w14:paraId="5324D21A" w14:textId="40CC7825" w:rsidR="00ED3283" w:rsidRDefault="00ED3283">
      <w:pPr>
        <w:pStyle w:val="CommentText"/>
      </w:pPr>
      <w:r>
        <w:rPr>
          <w:rStyle w:val="CommentReference"/>
        </w:rPr>
        <w:annotationRef/>
      </w:r>
      <w:r>
        <w:t xml:space="preserve">ADD </w:t>
      </w:r>
      <w:r w:rsidR="00F92DA6">
        <w:t>MATERIAL</w:t>
      </w:r>
      <w:r>
        <w:t>S</w:t>
      </w:r>
    </w:p>
  </w:comment>
  <w:comment w:id="13" w:author="Best" w:date="2025-11-07T22:43:00Z" w:initials="B">
    <w:p w14:paraId="2EB4C7CB" w14:textId="7D2373A4" w:rsidR="00ED3283" w:rsidRDefault="00ED3283">
      <w:pPr>
        <w:pStyle w:val="CommentText"/>
      </w:pPr>
      <w:r>
        <w:rPr>
          <w:rStyle w:val="CommentReference"/>
        </w:rPr>
        <w:annotationRef/>
      </w:r>
      <w:r>
        <w:t>REMOVE</w:t>
      </w:r>
    </w:p>
  </w:comment>
  <w:comment w:id="14" w:author="Best" w:date="2025-11-07T22:43:00Z" w:initials="B">
    <w:p w14:paraId="54185D8D" w14:textId="6B5EC9DB" w:rsidR="00ED3283" w:rsidRDefault="00ED3283">
      <w:pPr>
        <w:pStyle w:val="CommentText"/>
      </w:pPr>
      <w:r>
        <w:rPr>
          <w:rStyle w:val="CommentReference"/>
        </w:rPr>
        <w:annotationRef/>
      </w:r>
      <w:r>
        <w:t>REMOVE</w:t>
      </w:r>
    </w:p>
  </w:comment>
  <w:comment w:id="15" w:author="Best" w:date="2025-11-07T22:44:00Z" w:initials="B">
    <w:p w14:paraId="2E72D903" w14:textId="0D4D6B93" w:rsidR="00ED3283" w:rsidRDefault="00ED3283">
      <w:pPr>
        <w:pStyle w:val="CommentText"/>
      </w:pPr>
      <w:r>
        <w:rPr>
          <w:rStyle w:val="CommentReference"/>
        </w:rPr>
        <w:annotationRef/>
      </w:r>
      <w:r>
        <w:t>VARIOUS INTERVAL TIME</w:t>
      </w:r>
    </w:p>
  </w:comment>
  <w:comment w:id="17" w:author="Best" w:date="2025-11-07T22:44:00Z" w:initials="B">
    <w:p w14:paraId="6E249561" w14:textId="318AAA3F" w:rsidR="00ED3283" w:rsidRDefault="00ED3283">
      <w:pPr>
        <w:pStyle w:val="CommentText"/>
      </w:pPr>
      <w:r>
        <w:rPr>
          <w:rStyle w:val="CommentReference"/>
        </w:rPr>
        <w:annotationRef/>
      </w:r>
      <w:r>
        <w:t xml:space="preserve">REMOVE </w:t>
      </w:r>
    </w:p>
  </w:comment>
  <w:comment w:id="16" w:author="Best" w:date="2025-11-07T23:06:00Z" w:initials="B">
    <w:p w14:paraId="7F29E96C" w14:textId="679EF574" w:rsidR="00F92DA6" w:rsidRDefault="00F92DA6">
      <w:pPr>
        <w:pStyle w:val="CommentText"/>
      </w:pPr>
      <w:r>
        <w:rPr>
          <w:rStyle w:val="CommentReference"/>
        </w:rPr>
        <w:annotationRef/>
      </w:r>
      <w:r>
        <w:t>REMOVE</w:t>
      </w:r>
    </w:p>
  </w:comment>
  <w:comment w:id="18" w:author="Best" w:date="2025-11-07T22:44:00Z" w:initials="B">
    <w:p w14:paraId="2FB1F892" w14:textId="1CB684B1" w:rsidR="00ED3283" w:rsidRDefault="00ED3283">
      <w:pPr>
        <w:pStyle w:val="CommentText"/>
      </w:pPr>
      <w:r>
        <w:rPr>
          <w:rStyle w:val="CommentReference"/>
        </w:rPr>
        <w:annotationRef/>
      </w:r>
      <w:r>
        <w:t>ADD OR,  INSTEAD OF AND</w:t>
      </w:r>
    </w:p>
  </w:comment>
  <w:comment w:id="19" w:author="Best" w:date="2025-11-07T23:00:00Z" w:initials="B">
    <w:p w14:paraId="4E10C84D" w14:textId="1E8D3B0B" w:rsidR="00987308" w:rsidRDefault="00987308">
      <w:pPr>
        <w:pStyle w:val="CommentText"/>
      </w:pPr>
      <w:r>
        <w:rPr>
          <w:rStyle w:val="CommentReference"/>
        </w:rPr>
        <w:annotationRef/>
      </w:r>
      <w:r w:rsidR="00F92DA6">
        <w:t>AMO</w:t>
      </w:r>
      <w:r>
        <w:t>NG THESE</w:t>
      </w:r>
    </w:p>
  </w:comment>
  <w:comment w:id="20" w:author="Best" w:date="2025-11-07T23:07:00Z" w:initials="B">
    <w:p w14:paraId="583B4825" w14:textId="6D9D5EA8" w:rsidR="00F92DA6" w:rsidRDefault="00F92DA6">
      <w:pPr>
        <w:pStyle w:val="CommentText"/>
      </w:pPr>
      <w:r>
        <w:rPr>
          <w:rStyle w:val="CommentReference"/>
        </w:rPr>
        <w:annotationRef/>
      </w:r>
      <w:r>
        <w:t>WERE</w:t>
      </w:r>
    </w:p>
  </w:comment>
  <w:comment w:id="21" w:author="Best" w:date="2025-11-07T22:46:00Z" w:initials="B">
    <w:p w14:paraId="78FE519F" w14:textId="1DE68659" w:rsidR="00987308" w:rsidRDefault="00987308">
      <w:pPr>
        <w:pStyle w:val="CommentText"/>
      </w:pPr>
      <w:r>
        <w:rPr>
          <w:rStyle w:val="CommentReference"/>
        </w:rPr>
        <w:annotationRef/>
      </w:r>
      <w:r>
        <w:t>REMOVE</w:t>
      </w:r>
    </w:p>
  </w:comment>
  <w:comment w:id="22" w:author="Best" w:date="2025-11-07T22:52:00Z" w:initials="B">
    <w:p w14:paraId="4E5140EE" w14:textId="68223DBD" w:rsidR="00987308" w:rsidRDefault="00987308">
      <w:pPr>
        <w:pStyle w:val="CommentText"/>
      </w:pPr>
      <w:r>
        <w:rPr>
          <w:rStyle w:val="CommentReference"/>
        </w:rPr>
        <w:annotationRef/>
      </w:r>
      <w:r>
        <w:t xml:space="preserve">CHANGE IT </w:t>
      </w:r>
    </w:p>
  </w:comment>
  <w:comment w:id="23" w:author="Best" w:date="2025-11-07T22:52:00Z" w:initials="B">
    <w:p w14:paraId="1A07D958" w14:textId="77777777" w:rsidR="00987308" w:rsidRDefault="00987308">
      <w:pPr>
        <w:pStyle w:val="CommentText"/>
      </w:pPr>
      <w:r>
        <w:rPr>
          <w:rStyle w:val="CommentReference"/>
        </w:rPr>
        <w:annotationRef/>
      </w:r>
      <w:r>
        <w:t>REMOVE</w:t>
      </w:r>
    </w:p>
    <w:p w14:paraId="04A77041" w14:textId="3A29BF7D" w:rsidR="00987308" w:rsidRDefault="00987308">
      <w:pPr>
        <w:pStyle w:val="CommentText"/>
      </w:pPr>
    </w:p>
  </w:comment>
  <w:comment w:id="24" w:author="Best" w:date="2025-11-07T22:54:00Z" w:initials="B">
    <w:p w14:paraId="4BEBB653" w14:textId="1FE78A1A" w:rsidR="00987308" w:rsidRDefault="00987308">
      <w:pPr>
        <w:pStyle w:val="CommentText"/>
      </w:pPr>
      <w:r>
        <w:rPr>
          <w:rStyle w:val="CommentReference"/>
        </w:rPr>
        <w:annotationRef/>
      </w:r>
      <w:r>
        <w:t>AMINOACID COMPOSITION ANALYSIS</w:t>
      </w:r>
    </w:p>
  </w:comment>
  <w:comment w:id="25" w:author="Best" w:date="2025-11-07T23:15:00Z" w:initials="B">
    <w:p w14:paraId="1F9151C8" w14:textId="53025C5D" w:rsidR="004703B7" w:rsidRPr="004703B7" w:rsidRDefault="004703B7">
      <w:pPr>
        <w:pStyle w:val="CommentText"/>
        <w:rPr>
          <w:lang w:val="en-IN"/>
        </w:rPr>
      </w:pPr>
      <w:r>
        <w:rPr>
          <w:rStyle w:val="CommentReference"/>
        </w:rPr>
        <w:annotationRef/>
      </w:r>
      <w:r>
        <w:rPr>
          <w:lang w:val="en-IN"/>
        </w:rPr>
        <w:t>EXPAND AND EXPLAIN</w:t>
      </w:r>
    </w:p>
  </w:comment>
  <w:comment w:id="30" w:author="Best" w:date="2025-11-07T23:23:00Z" w:initials="B">
    <w:p w14:paraId="187383DF" w14:textId="77777777" w:rsidR="00404AAD" w:rsidRDefault="00404AAD">
      <w:pPr>
        <w:pStyle w:val="CommentText"/>
      </w:pPr>
      <w:r>
        <w:rPr>
          <w:rStyle w:val="CommentReference"/>
        </w:rPr>
        <w:annotationRef/>
      </w:r>
      <w:r>
        <w:t>ADD  HPLC RESULT AS IN PICTURE FORMAT</w:t>
      </w:r>
    </w:p>
    <w:p w14:paraId="0603DCF8" w14:textId="2296B8C9" w:rsidR="00404AAD" w:rsidRDefault="00404AAD">
      <w:pPr>
        <w:pStyle w:val="CommentText"/>
      </w:pPr>
    </w:p>
  </w:comment>
  <w:comment w:id="35" w:author="Best" w:date="2025-11-07T23:24:00Z" w:initials="B">
    <w:p w14:paraId="0B3BC865" w14:textId="4A28C8FC" w:rsidR="00404AAD" w:rsidRDefault="00404AAD">
      <w:pPr>
        <w:pStyle w:val="CommentText"/>
      </w:pPr>
      <w:r>
        <w:rPr>
          <w:rStyle w:val="CommentReference"/>
        </w:rPr>
        <w:annotationRef/>
      </w:r>
      <w:r>
        <w:t>ADD HPLC RESULT AS IN PICTURE FORMAT</w:t>
      </w:r>
    </w:p>
  </w:comment>
  <w:comment w:id="36" w:author="Best" w:date="2025-11-07T23:34:00Z" w:initials="B">
    <w:p w14:paraId="4CA4459D" w14:textId="531A9BD5" w:rsidR="00BC0984" w:rsidRDefault="00BC0984">
      <w:pPr>
        <w:pStyle w:val="CommentText"/>
      </w:pPr>
      <w:r>
        <w:rPr>
          <w:rStyle w:val="CommentReference"/>
        </w:rPr>
        <w:annotationRef/>
      </w:r>
      <w:r>
        <w:t>WE ARE NOT FAMILIAR ABOUT THIS</w:t>
      </w:r>
      <w:bookmarkStart w:id="37" w:name="_GoBack"/>
      <w:bookmarkEnd w:id="3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B65B9" w14:textId="77777777" w:rsidR="00B6306E" w:rsidRDefault="00B6306E" w:rsidP="00C37E61">
      <w:r>
        <w:separator/>
      </w:r>
    </w:p>
  </w:endnote>
  <w:endnote w:type="continuationSeparator" w:id="0">
    <w:p w14:paraId="5DE368FB" w14:textId="77777777" w:rsidR="00B6306E" w:rsidRDefault="00B630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4A938" w14:textId="77777777" w:rsidR="00D66D28" w:rsidRDefault="00D66D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F838B" w14:textId="77777777" w:rsidR="00D66D28" w:rsidRDefault="00D66D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E5143" w14:textId="285486B6" w:rsidR="00D66D28" w:rsidRPr="003416D6" w:rsidRDefault="00D66D28" w:rsidP="003416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3701D" w14:textId="77777777" w:rsidR="00D66D28" w:rsidRPr="00C37E61" w:rsidRDefault="00D66D2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182F4" w14:textId="77777777" w:rsidR="00B6306E" w:rsidRDefault="00B6306E" w:rsidP="00C37E61">
      <w:r>
        <w:separator/>
      </w:r>
    </w:p>
  </w:footnote>
  <w:footnote w:type="continuationSeparator" w:id="0">
    <w:p w14:paraId="2FFEEA07" w14:textId="77777777" w:rsidR="00B6306E" w:rsidRDefault="00B6306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3693F" w14:textId="6239FE08" w:rsidR="00D66D28" w:rsidRDefault="00D66D28">
    <w:pPr>
      <w:pStyle w:val="Header"/>
    </w:pPr>
    <w:r>
      <w:rPr>
        <w:noProof/>
      </w:rPr>
      <w:pict w14:anchorId="0D1E6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15858" w14:textId="36A22EE0" w:rsidR="00D66D28" w:rsidRDefault="00D66D28">
    <w:pPr>
      <w:pStyle w:val="Header"/>
    </w:pPr>
    <w:r>
      <w:rPr>
        <w:noProof/>
      </w:rPr>
      <w:pict w14:anchorId="11A30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B478" w14:textId="7D9ADCEF" w:rsidR="00D66D28" w:rsidRPr="00296529" w:rsidRDefault="00D66D28" w:rsidP="00296529">
    <w:pPr>
      <w:ind w:left="2160"/>
      <w:jc w:val="center"/>
      <w:rPr>
        <w:rFonts w:ascii="Times New Roman" w:eastAsia="Calibri" w:hAnsi="Times New Roman"/>
        <w:i/>
        <w:sz w:val="18"/>
        <w:szCs w:val="22"/>
      </w:rPr>
    </w:pPr>
    <w:r>
      <w:rPr>
        <w:noProof/>
      </w:rPr>
      <w:pict w14:anchorId="78234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5A51F0" w14:textId="77777777" w:rsidR="00D66D28" w:rsidRPr="00296529" w:rsidRDefault="00D66D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061EB6" w14:textId="77777777" w:rsidR="00D66D28" w:rsidRPr="00296529" w:rsidRDefault="00D66D2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D4DA45" w14:textId="77777777" w:rsidR="00D66D28" w:rsidRPr="00296529" w:rsidRDefault="00D66D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C68512" w14:textId="77777777" w:rsidR="00D66D28" w:rsidRDefault="00D66D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EBF4FB" w14:textId="77777777" w:rsidR="00D66D28" w:rsidRDefault="00D66D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221B2D" w14:textId="77777777" w:rsidR="00D66D28" w:rsidRDefault="00D66D2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54863" w14:textId="55DC66FD" w:rsidR="00D66D28" w:rsidRDefault="00D66D28">
    <w:pPr>
      <w:pStyle w:val="Header"/>
    </w:pPr>
    <w:r>
      <w:rPr>
        <w:noProof/>
      </w:rPr>
      <w:pict w14:anchorId="0E044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001D6" w14:textId="5CC5B8EF" w:rsidR="00D66D28" w:rsidRDefault="00D66D28">
    <w:pPr>
      <w:pStyle w:val="Header"/>
    </w:pPr>
    <w:r>
      <w:rPr>
        <w:noProof/>
      </w:rPr>
      <w:pict w14:anchorId="3E51A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8257B" w14:textId="0C63D942" w:rsidR="00D66D28" w:rsidRDefault="00D66D28">
    <w:pPr>
      <w:pStyle w:val="Header"/>
    </w:pPr>
    <w:r>
      <w:rPr>
        <w:noProof/>
      </w:rPr>
      <w:pict w14:anchorId="4CA5B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7C93"/>
    <w:rsid w:val="0004579C"/>
    <w:rsid w:val="0005151F"/>
    <w:rsid w:val="00051B39"/>
    <w:rsid w:val="00060B41"/>
    <w:rsid w:val="00077377"/>
    <w:rsid w:val="000A47FA"/>
    <w:rsid w:val="000A65D3"/>
    <w:rsid w:val="000B16DC"/>
    <w:rsid w:val="000B1E33"/>
    <w:rsid w:val="000B3031"/>
    <w:rsid w:val="000C4020"/>
    <w:rsid w:val="000D5392"/>
    <w:rsid w:val="000D689F"/>
    <w:rsid w:val="000D77F3"/>
    <w:rsid w:val="000E7B7B"/>
    <w:rsid w:val="000E7D62"/>
    <w:rsid w:val="000F30FD"/>
    <w:rsid w:val="00103357"/>
    <w:rsid w:val="0010519B"/>
    <w:rsid w:val="00123C9F"/>
    <w:rsid w:val="00126190"/>
    <w:rsid w:val="00130F17"/>
    <w:rsid w:val="001320BF"/>
    <w:rsid w:val="00150699"/>
    <w:rsid w:val="001575D5"/>
    <w:rsid w:val="00162AFE"/>
    <w:rsid w:val="00163BC4"/>
    <w:rsid w:val="00170C14"/>
    <w:rsid w:val="00180908"/>
    <w:rsid w:val="00191062"/>
    <w:rsid w:val="00192B72"/>
    <w:rsid w:val="0019785D"/>
    <w:rsid w:val="001A29D8"/>
    <w:rsid w:val="001A5CAA"/>
    <w:rsid w:val="001A7096"/>
    <w:rsid w:val="001B0427"/>
    <w:rsid w:val="001D239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43F"/>
    <w:rsid w:val="002B27FB"/>
    <w:rsid w:val="002B685A"/>
    <w:rsid w:val="002C57D2"/>
    <w:rsid w:val="002E0D56"/>
    <w:rsid w:val="002E1CA4"/>
    <w:rsid w:val="00313EFE"/>
    <w:rsid w:val="00315186"/>
    <w:rsid w:val="00331656"/>
    <w:rsid w:val="00331C27"/>
    <w:rsid w:val="0033343E"/>
    <w:rsid w:val="0033447E"/>
    <w:rsid w:val="003416D6"/>
    <w:rsid w:val="003512C2"/>
    <w:rsid w:val="00364AFC"/>
    <w:rsid w:val="003661D1"/>
    <w:rsid w:val="00371FB6"/>
    <w:rsid w:val="003763C1"/>
    <w:rsid w:val="00376BBE"/>
    <w:rsid w:val="0039224F"/>
    <w:rsid w:val="003A1E70"/>
    <w:rsid w:val="003A43A4"/>
    <w:rsid w:val="003A4A13"/>
    <w:rsid w:val="003A7E18"/>
    <w:rsid w:val="003C37EB"/>
    <w:rsid w:val="003C4C86"/>
    <w:rsid w:val="003C6258"/>
    <w:rsid w:val="003C7645"/>
    <w:rsid w:val="003E2904"/>
    <w:rsid w:val="003E345D"/>
    <w:rsid w:val="0040191D"/>
    <w:rsid w:val="00401927"/>
    <w:rsid w:val="00404AAD"/>
    <w:rsid w:val="0041027F"/>
    <w:rsid w:val="00412475"/>
    <w:rsid w:val="0042030C"/>
    <w:rsid w:val="00423789"/>
    <w:rsid w:val="00440F43"/>
    <w:rsid w:val="00441B6F"/>
    <w:rsid w:val="004458E9"/>
    <w:rsid w:val="00446221"/>
    <w:rsid w:val="00450E62"/>
    <w:rsid w:val="004539DB"/>
    <w:rsid w:val="00460DC3"/>
    <w:rsid w:val="004703B7"/>
    <w:rsid w:val="00471A80"/>
    <w:rsid w:val="004934E5"/>
    <w:rsid w:val="004D305E"/>
    <w:rsid w:val="004D4277"/>
    <w:rsid w:val="004E3941"/>
    <w:rsid w:val="00502516"/>
    <w:rsid w:val="00505F06"/>
    <w:rsid w:val="00506828"/>
    <w:rsid w:val="00517602"/>
    <w:rsid w:val="0053056E"/>
    <w:rsid w:val="00531028"/>
    <w:rsid w:val="00532CA8"/>
    <w:rsid w:val="00554FDA"/>
    <w:rsid w:val="00561116"/>
    <w:rsid w:val="005A49B8"/>
    <w:rsid w:val="005C784C"/>
    <w:rsid w:val="005D17F6"/>
    <w:rsid w:val="005E5539"/>
    <w:rsid w:val="00602BF5"/>
    <w:rsid w:val="00617FDD"/>
    <w:rsid w:val="00633614"/>
    <w:rsid w:val="00633F68"/>
    <w:rsid w:val="00636EB2"/>
    <w:rsid w:val="006375B8"/>
    <w:rsid w:val="006571CD"/>
    <w:rsid w:val="00657A77"/>
    <w:rsid w:val="0066510A"/>
    <w:rsid w:val="00673F9F"/>
    <w:rsid w:val="00681EDB"/>
    <w:rsid w:val="00685034"/>
    <w:rsid w:val="00686953"/>
    <w:rsid w:val="00687DEA"/>
    <w:rsid w:val="00687E67"/>
    <w:rsid w:val="006967F7"/>
    <w:rsid w:val="006A250C"/>
    <w:rsid w:val="006B21D3"/>
    <w:rsid w:val="006B57D0"/>
    <w:rsid w:val="006D30FF"/>
    <w:rsid w:val="006D6940"/>
    <w:rsid w:val="006E599D"/>
    <w:rsid w:val="006F11EC"/>
    <w:rsid w:val="0070082C"/>
    <w:rsid w:val="007316D0"/>
    <w:rsid w:val="0073299D"/>
    <w:rsid w:val="00735194"/>
    <w:rsid w:val="007369E6"/>
    <w:rsid w:val="00746E59"/>
    <w:rsid w:val="00754C9A"/>
    <w:rsid w:val="0075599A"/>
    <w:rsid w:val="00761D52"/>
    <w:rsid w:val="0077749E"/>
    <w:rsid w:val="0078035C"/>
    <w:rsid w:val="00790ADA"/>
    <w:rsid w:val="007C664D"/>
    <w:rsid w:val="007D2288"/>
    <w:rsid w:val="007E088F"/>
    <w:rsid w:val="007F7B32"/>
    <w:rsid w:val="00804BC2"/>
    <w:rsid w:val="00810381"/>
    <w:rsid w:val="0081233C"/>
    <w:rsid w:val="0081431A"/>
    <w:rsid w:val="0083216F"/>
    <w:rsid w:val="00832B17"/>
    <w:rsid w:val="00860000"/>
    <w:rsid w:val="00861217"/>
    <w:rsid w:val="00863BD3"/>
    <w:rsid w:val="008641ED"/>
    <w:rsid w:val="00866D66"/>
    <w:rsid w:val="00866F0B"/>
    <w:rsid w:val="008671C6"/>
    <w:rsid w:val="00875803"/>
    <w:rsid w:val="00890868"/>
    <w:rsid w:val="008B459E"/>
    <w:rsid w:val="008C6E23"/>
    <w:rsid w:val="008E13AE"/>
    <w:rsid w:val="008E1506"/>
    <w:rsid w:val="008E710C"/>
    <w:rsid w:val="008F69D6"/>
    <w:rsid w:val="00902823"/>
    <w:rsid w:val="00915CA6"/>
    <w:rsid w:val="00927834"/>
    <w:rsid w:val="009500A6"/>
    <w:rsid w:val="00957C18"/>
    <w:rsid w:val="009659BA"/>
    <w:rsid w:val="00983040"/>
    <w:rsid w:val="00987308"/>
    <w:rsid w:val="009B3FB9"/>
    <w:rsid w:val="009C2465"/>
    <w:rsid w:val="009C5F39"/>
    <w:rsid w:val="009D35A0"/>
    <w:rsid w:val="009D7EB7"/>
    <w:rsid w:val="009E048A"/>
    <w:rsid w:val="009E08E9"/>
    <w:rsid w:val="009E3DB9"/>
    <w:rsid w:val="009E6E35"/>
    <w:rsid w:val="009F0EDA"/>
    <w:rsid w:val="00A03B96"/>
    <w:rsid w:val="00A05B19"/>
    <w:rsid w:val="00A1134E"/>
    <w:rsid w:val="00A152E5"/>
    <w:rsid w:val="00A24E7E"/>
    <w:rsid w:val="00A258C3"/>
    <w:rsid w:val="00A347C0"/>
    <w:rsid w:val="00A50215"/>
    <w:rsid w:val="00A51431"/>
    <w:rsid w:val="00A539AD"/>
    <w:rsid w:val="00A775C7"/>
    <w:rsid w:val="00A94063"/>
    <w:rsid w:val="00AA6219"/>
    <w:rsid w:val="00AA74E0"/>
    <w:rsid w:val="00AB4EDF"/>
    <w:rsid w:val="00AB703F"/>
    <w:rsid w:val="00AC42AA"/>
    <w:rsid w:val="00AC6BB8"/>
    <w:rsid w:val="00AE008F"/>
    <w:rsid w:val="00B01FCD"/>
    <w:rsid w:val="00B1737C"/>
    <w:rsid w:val="00B1776C"/>
    <w:rsid w:val="00B52583"/>
    <w:rsid w:val="00B52896"/>
    <w:rsid w:val="00B6306E"/>
    <w:rsid w:val="00B95006"/>
    <w:rsid w:val="00B95236"/>
    <w:rsid w:val="00B955CE"/>
    <w:rsid w:val="00B96BD9"/>
    <w:rsid w:val="00BA1B01"/>
    <w:rsid w:val="00BA2641"/>
    <w:rsid w:val="00BB37AA"/>
    <w:rsid w:val="00BC05D2"/>
    <w:rsid w:val="00BC0984"/>
    <w:rsid w:val="00BC49F0"/>
    <w:rsid w:val="00BC53A0"/>
    <w:rsid w:val="00BD793C"/>
    <w:rsid w:val="00BE62AD"/>
    <w:rsid w:val="00BF121F"/>
    <w:rsid w:val="00BF1F80"/>
    <w:rsid w:val="00C166EF"/>
    <w:rsid w:val="00C17EB0"/>
    <w:rsid w:val="00C276DC"/>
    <w:rsid w:val="00C27F5F"/>
    <w:rsid w:val="00C30A0F"/>
    <w:rsid w:val="00C37E61"/>
    <w:rsid w:val="00C41B22"/>
    <w:rsid w:val="00C477B0"/>
    <w:rsid w:val="00C70F1B"/>
    <w:rsid w:val="00C71A47"/>
    <w:rsid w:val="00C7464C"/>
    <w:rsid w:val="00C841BE"/>
    <w:rsid w:val="00C85588"/>
    <w:rsid w:val="00C972F1"/>
    <w:rsid w:val="00CA0A34"/>
    <w:rsid w:val="00CC0C06"/>
    <w:rsid w:val="00CD6755"/>
    <w:rsid w:val="00CD6856"/>
    <w:rsid w:val="00CE0089"/>
    <w:rsid w:val="00CE793C"/>
    <w:rsid w:val="00CF193C"/>
    <w:rsid w:val="00CF2D29"/>
    <w:rsid w:val="00D173F1"/>
    <w:rsid w:val="00D56786"/>
    <w:rsid w:val="00D66D28"/>
    <w:rsid w:val="00D72361"/>
    <w:rsid w:val="00D74CB0"/>
    <w:rsid w:val="00D8295D"/>
    <w:rsid w:val="00D933E1"/>
    <w:rsid w:val="00DC2A65"/>
    <w:rsid w:val="00DD0C7E"/>
    <w:rsid w:val="00DD3249"/>
    <w:rsid w:val="00DE15F0"/>
    <w:rsid w:val="00DE5663"/>
    <w:rsid w:val="00DE78AA"/>
    <w:rsid w:val="00DF4559"/>
    <w:rsid w:val="00E053D0"/>
    <w:rsid w:val="00E0682C"/>
    <w:rsid w:val="00E073FD"/>
    <w:rsid w:val="00E15994"/>
    <w:rsid w:val="00E3114E"/>
    <w:rsid w:val="00E31A70"/>
    <w:rsid w:val="00E35B02"/>
    <w:rsid w:val="00E467F6"/>
    <w:rsid w:val="00E66496"/>
    <w:rsid w:val="00E66B35"/>
    <w:rsid w:val="00E66E10"/>
    <w:rsid w:val="00E769F6"/>
    <w:rsid w:val="00E8407C"/>
    <w:rsid w:val="00E84F3C"/>
    <w:rsid w:val="00EA012C"/>
    <w:rsid w:val="00EA0DB3"/>
    <w:rsid w:val="00EB2465"/>
    <w:rsid w:val="00EC4028"/>
    <w:rsid w:val="00EC6A55"/>
    <w:rsid w:val="00ED0288"/>
    <w:rsid w:val="00ED3283"/>
    <w:rsid w:val="00ED67DA"/>
    <w:rsid w:val="00EE52CB"/>
    <w:rsid w:val="00EF4C06"/>
    <w:rsid w:val="00EF581D"/>
    <w:rsid w:val="00EF7D5F"/>
    <w:rsid w:val="00EF7FD8"/>
    <w:rsid w:val="00F06F59"/>
    <w:rsid w:val="00F15D90"/>
    <w:rsid w:val="00F17988"/>
    <w:rsid w:val="00F469F0"/>
    <w:rsid w:val="00F53273"/>
    <w:rsid w:val="00F755E4"/>
    <w:rsid w:val="00F77D02"/>
    <w:rsid w:val="00F92DA6"/>
    <w:rsid w:val="00F92E02"/>
    <w:rsid w:val="00F939B7"/>
    <w:rsid w:val="00FA309A"/>
    <w:rsid w:val="00FB3A86"/>
    <w:rsid w:val="00FC5EA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4"/>
      </o:rules>
    </o:shapelayout>
  </w:shapeDefaults>
  <w:decimalSymbol w:val="."/>
  <w:listSeparator w:val=","/>
  <w14:docId w14:val="37FD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D66D28"/>
    <w:rPr>
      <w:rFonts w:ascii="Helvetica" w:hAnsi="Helvetica"/>
      <w:b/>
      <w:bCs/>
      <w:lang w:val="en-US" w:eastAsia="en-US"/>
    </w:rPr>
  </w:style>
  <w:style w:type="character" w:customStyle="1" w:styleId="CommentSubjectChar">
    <w:name w:val="Comment Subject Char"/>
    <w:basedOn w:val="CommentTextChar"/>
    <w:link w:val="CommentSubject"/>
    <w:semiHidden/>
    <w:rsid w:val="00D66D28"/>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4935E-CC4C-4767-ABE1-4568F21F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23</Pages>
  <Words>8960</Words>
  <Characters>51076</Characters>
  <Application>Microsoft Office Word</Application>
  <DocSecurity>0</DocSecurity>
  <Lines>425</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59917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Best</cp:lastModifiedBy>
  <cp:revision>60</cp:revision>
  <cp:lastPrinted>1999-07-06T11:00:00Z</cp:lastPrinted>
  <dcterms:created xsi:type="dcterms:W3CDTF">2014-10-25T14:34:00Z</dcterms:created>
  <dcterms:modified xsi:type="dcterms:W3CDTF">2025-11-07T18:04:00Z</dcterms:modified>
</cp:coreProperties>
</file>