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A87A" w14:textId="74C8BDE2" w:rsidR="00046437" w:rsidRPr="006924FB" w:rsidRDefault="00046437" w:rsidP="00D73431">
      <w:pPr>
        <w:pStyle w:val="HTMLPreformatted"/>
        <w:jc w:val="center"/>
        <w:rPr>
          <w:rFonts w:ascii="Times New Roman" w:eastAsiaTheme="majorEastAsia" w:hAnsi="Times New Roman" w:cs="Times New Roman"/>
          <w:b/>
          <w:bCs/>
          <w:sz w:val="22"/>
          <w:szCs w:val="22"/>
          <w:lang w:val="en"/>
        </w:rPr>
      </w:pPr>
      <w:r w:rsidRPr="006924FB">
        <w:rPr>
          <w:rStyle w:val="y2iqfc"/>
          <w:rFonts w:ascii="Times New Roman" w:eastAsiaTheme="majorEastAsia" w:hAnsi="Times New Roman" w:cs="Times New Roman"/>
          <w:b/>
          <w:bCs/>
          <w:sz w:val="22"/>
          <w:szCs w:val="22"/>
          <w:lang w:val="en"/>
        </w:rPr>
        <w:t>THE EFFECT OF A COMBINATION OF N, P, K</w:t>
      </w:r>
      <w:r w:rsidR="009F2046" w:rsidRPr="006924FB">
        <w:rPr>
          <w:rStyle w:val="y2iqfc"/>
          <w:rFonts w:ascii="Times New Roman" w:eastAsiaTheme="majorEastAsia" w:hAnsi="Times New Roman" w:cs="Times New Roman"/>
          <w:b/>
          <w:bCs/>
          <w:sz w:val="22"/>
          <w:szCs w:val="22"/>
          <w:lang w:val="en"/>
        </w:rPr>
        <w:t>,</w:t>
      </w:r>
      <w:r w:rsidRPr="006924FB">
        <w:rPr>
          <w:rStyle w:val="y2iqfc"/>
          <w:rFonts w:ascii="Times New Roman" w:eastAsiaTheme="majorEastAsia" w:hAnsi="Times New Roman" w:cs="Times New Roman"/>
          <w:b/>
          <w:bCs/>
          <w:sz w:val="22"/>
          <w:szCs w:val="22"/>
          <w:lang w:val="en"/>
        </w:rPr>
        <w:t xml:space="preserve"> AND BIOCHAR-SILICA FERTILIZERS ON CEC, C-ORGANIC, N, P, K CONTENT OF PLANT</w:t>
      </w:r>
      <w:r w:rsidR="00D73431" w:rsidRPr="006924FB">
        <w:rPr>
          <w:rStyle w:val="y2iqfc"/>
          <w:rFonts w:ascii="Times New Roman" w:eastAsiaTheme="majorEastAsia" w:hAnsi="Times New Roman" w:cs="Times New Roman"/>
          <w:b/>
          <w:bCs/>
          <w:sz w:val="22"/>
          <w:szCs w:val="22"/>
          <w:lang w:val="en"/>
        </w:rPr>
        <w:t xml:space="preserve"> </w:t>
      </w:r>
      <w:r w:rsidRPr="006924FB">
        <w:rPr>
          <w:rStyle w:val="y2iqfc"/>
          <w:rFonts w:ascii="Times New Roman" w:eastAsiaTheme="majorEastAsia" w:hAnsi="Times New Roman" w:cs="Times New Roman"/>
          <w:b/>
          <w:bCs/>
          <w:sz w:val="22"/>
          <w:szCs w:val="22"/>
          <w:lang w:val="en"/>
        </w:rPr>
        <w:t>AND THE YIELD OF RICE ON INCEPTISOLS JATINANGOR</w:t>
      </w:r>
    </w:p>
    <w:p w14:paraId="3DBF00FB" w14:textId="77777777" w:rsidR="00385BA3" w:rsidRDefault="00385BA3"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59336BE4" w14:textId="746DA690" w:rsidR="00D61B9E" w:rsidRDefault="00D61B9E" w:rsidP="00D61B9E">
      <w:pPr>
        <w:pStyle w:val="HTMLPreformatted"/>
        <w:jc w:val="both"/>
        <w:rPr>
          <w:rStyle w:val="y2iqfc"/>
          <w:rFonts w:ascii="Times New Roman" w:eastAsiaTheme="majorEastAsia" w:hAnsi="Times New Roman" w:cs="Times New Roman"/>
          <w:b/>
          <w:bCs/>
          <w:sz w:val="22"/>
          <w:szCs w:val="22"/>
          <w:lang w:val="en"/>
        </w:rPr>
      </w:pPr>
    </w:p>
    <w:p w14:paraId="2D9BCC43" w14:textId="77777777" w:rsidR="00880207" w:rsidRDefault="00880207" w:rsidP="00D61B9E">
      <w:pPr>
        <w:pStyle w:val="HTMLPreformatted"/>
        <w:jc w:val="both"/>
        <w:rPr>
          <w:rStyle w:val="y2iqfc"/>
          <w:rFonts w:ascii="Times New Roman" w:eastAsiaTheme="majorEastAsia" w:hAnsi="Times New Roman" w:cs="Times New Roman"/>
          <w:b/>
          <w:bCs/>
          <w:sz w:val="22"/>
          <w:szCs w:val="22"/>
          <w:lang w:val="en"/>
        </w:rPr>
      </w:pPr>
    </w:p>
    <w:p w14:paraId="27580F38" w14:textId="45FEC0B3" w:rsidR="00D61B9E" w:rsidRPr="00D61B9E" w:rsidRDefault="00D61B9E" w:rsidP="00D61B9E">
      <w:pPr>
        <w:pStyle w:val="HTMLPreformatted"/>
        <w:jc w:val="both"/>
        <w:rPr>
          <w:rStyle w:val="y2iqfc"/>
          <w:rFonts w:ascii="Times New Roman" w:eastAsiaTheme="majorEastAsia" w:hAnsi="Times New Roman" w:cs="Times New Roman"/>
          <w:b/>
          <w:bCs/>
          <w:sz w:val="22"/>
          <w:szCs w:val="22"/>
          <w:lang w:val="en"/>
        </w:rPr>
      </w:pPr>
      <w:r w:rsidRPr="00D61B9E">
        <w:rPr>
          <w:rStyle w:val="y2iqfc"/>
          <w:rFonts w:ascii="Times New Roman" w:eastAsiaTheme="majorEastAsia" w:hAnsi="Times New Roman" w:cs="Times New Roman"/>
          <w:b/>
          <w:bCs/>
          <w:sz w:val="22"/>
          <w:szCs w:val="22"/>
          <w:lang w:val="en"/>
        </w:rPr>
        <w:t>ABSTRACT</w:t>
      </w:r>
    </w:p>
    <w:p w14:paraId="784C94DB" w14:textId="2DE15502"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xml:space="preserve"> have enormous potential for cultivating lowland rice because of their wide distribution in Indonesia, but low fertility is one of the problems with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The experiment aims to determine the effect of a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on CEC, organic C, plant N, P, K element content, and rice yields and to obtain a treatment combination that gives the best lowland rice yields on </w:t>
      </w:r>
      <w:proofErr w:type="spellStart"/>
      <w:r w:rsidRPr="00D61B9E">
        <w:rPr>
          <w:rStyle w:val="y2iqfc"/>
          <w:rFonts w:ascii="Times New Roman" w:eastAsiaTheme="majorEastAsia" w:hAnsi="Times New Roman" w:cs="Times New Roman"/>
          <w:sz w:val="22"/>
          <w:szCs w:val="22"/>
          <w:lang w:val="en"/>
        </w:rPr>
        <w:t>Inceptisols</w:t>
      </w:r>
      <w:proofErr w:type="spellEnd"/>
      <w:r w:rsidRPr="00D61B9E">
        <w:rPr>
          <w:rStyle w:val="y2iqfc"/>
          <w:rFonts w:ascii="Times New Roman" w:eastAsiaTheme="majorEastAsia" w:hAnsi="Times New Roman" w:cs="Times New Roman"/>
          <w:sz w:val="22"/>
          <w:szCs w:val="22"/>
          <w:lang w:val="en"/>
        </w:rPr>
        <w:t xml:space="preserve">.  The experiment was carried out from August to November 2024 using experimental plots as experimental units and arranged in a </w:t>
      </w:r>
      <w:commentRangeStart w:id="0"/>
      <w:r w:rsidRPr="00D61B9E">
        <w:rPr>
          <w:rStyle w:val="y2iqfc"/>
          <w:rFonts w:ascii="Times New Roman" w:eastAsiaTheme="majorEastAsia" w:hAnsi="Times New Roman" w:cs="Times New Roman"/>
          <w:sz w:val="22"/>
          <w:szCs w:val="22"/>
          <w:lang w:val="en"/>
        </w:rPr>
        <w:t>Randomized Block Design (RAK)</w:t>
      </w:r>
      <w:commentRangeEnd w:id="0"/>
      <w:r w:rsidR="00B7202B">
        <w:rPr>
          <w:rStyle w:val="CommentReference"/>
          <w:rFonts w:asciiTheme="minorHAnsi" w:eastAsiaTheme="minorHAnsi" w:hAnsiTheme="minorHAnsi" w:cstheme="minorBidi"/>
        </w:rPr>
        <w:commentReference w:id="0"/>
      </w:r>
      <w:r w:rsidRPr="00D61B9E">
        <w:rPr>
          <w:rStyle w:val="y2iqfc"/>
          <w:rFonts w:ascii="Times New Roman" w:eastAsiaTheme="majorEastAsia" w:hAnsi="Times New Roman" w:cs="Times New Roman"/>
          <w:sz w:val="22"/>
          <w:szCs w:val="22"/>
          <w:lang w:val="en"/>
        </w:rPr>
        <w:t xml:space="preserve"> consisting of 10 treatments and three replications, namely 3 treatments with a combination dose of 0% N, P, K and biochar-silica, 3 treatment with a dose of 50% N, P, K and biochar-silica, 3 treatments with a dose of 100% N, P, K and biochar-silica, and 1 control treatment. The experimental results showed that the combination of N, P, K</w:t>
      </w:r>
      <w:r>
        <w:rPr>
          <w:rStyle w:val="y2iqfc"/>
          <w:rFonts w:ascii="Times New Roman" w:eastAsiaTheme="majorEastAsia" w:hAnsi="Times New Roman" w:cs="Times New Roman"/>
          <w:sz w:val="22"/>
          <w:szCs w:val="22"/>
          <w:lang w:val="en"/>
        </w:rPr>
        <w:t>,</w:t>
      </w:r>
      <w:r w:rsidRPr="00D61B9E">
        <w:rPr>
          <w:rStyle w:val="y2iqfc"/>
          <w:rFonts w:ascii="Times New Roman" w:eastAsiaTheme="majorEastAsia" w:hAnsi="Times New Roman" w:cs="Times New Roman"/>
          <w:sz w:val="22"/>
          <w:szCs w:val="22"/>
          <w:lang w:val="en"/>
        </w:rPr>
        <w:t xml:space="preserve"> and biochar-silica fertilizers could influence CEC, organic C, P, K element content in plants, and rice yield, but did not have a significant effect on plant N content.   Treatment N, P, K (175 kg </w:t>
      </w:r>
      <w:commentRangeStart w:id="1"/>
      <w:r w:rsidRPr="00D61B9E">
        <w:rPr>
          <w:rStyle w:val="y2iqfc"/>
          <w:rFonts w:ascii="Times New Roman" w:eastAsiaTheme="majorEastAsia" w:hAnsi="Times New Roman" w:cs="Times New Roman"/>
          <w:sz w:val="22"/>
          <w:szCs w:val="22"/>
          <w:lang w:val="en"/>
        </w:rPr>
        <w:t xml:space="preserve">ha-1 </w:t>
      </w:r>
      <w:commentRangeEnd w:id="1"/>
      <w:r w:rsidR="00B7202B">
        <w:rPr>
          <w:rStyle w:val="CommentReference"/>
          <w:rFonts w:asciiTheme="minorHAnsi" w:eastAsiaTheme="minorHAnsi" w:hAnsiTheme="minorHAnsi" w:cstheme="minorBidi"/>
        </w:rPr>
        <w:commentReference w:id="1"/>
      </w:r>
      <w:r w:rsidRPr="00D61B9E">
        <w:rPr>
          <w:rStyle w:val="y2iqfc"/>
          <w:rFonts w:ascii="Times New Roman" w:eastAsiaTheme="majorEastAsia" w:hAnsi="Times New Roman" w:cs="Times New Roman"/>
          <w:sz w:val="22"/>
          <w:szCs w:val="22"/>
          <w:lang w:val="en"/>
        </w:rPr>
        <w:t>Urea, 25 kg ha-1 SP-36, and 25 kg ha-1 KCl) and dose of biochar (</w:t>
      </w:r>
      <w:proofErr w:type="gramStart"/>
      <w:r w:rsidRPr="00D61B9E">
        <w:rPr>
          <w:rStyle w:val="y2iqfc"/>
          <w:rFonts w:ascii="Times New Roman" w:eastAsiaTheme="majorEastAsia" w:hAnsi="Times New Roman" w:cs="Times New Roman"/>
          <w:sz w:val="22"/>
          <w:szCs w:val="22"/>
          <w:lang w:val="en"/>
        </w:rPr>
        <w:t>2.5 ton</w:t>
      </w:r>
      <w:proofErr w:type="gramEnd"/>
      <w:r w:rsidRPr="00D61B9E">
        <w:rPr>
          <w:rStyle w:val="y2iqfc"/>
          <w:rFonts w:ascii="Times New Roman" w:eastAsiaTheme="majorEastAsia" w:hAnsi="Times New Roman" w:cs="Times New Roman"/>
          <w:sz w:val="22"/>
          <w:szCs w:val="22"/>
          <w:lang w:val="en"/>
        </w:rPr>
        <w:t xml:space="preserve"> ha-1) - silica 320 kg ha-1 is the treatment with the best dose in increasing the yield of harvested dry grain (GKP) for lowland rice, namely 3.37 kg/plot.</w:t>
      </w:r>
    </w:p>
    <w:p w14:paraId="2CF79AA2" w14:textId="77777777" w:rsidR="00D61B9E" w:rsidRPr="00D61B9E" w:rsidRDefault="00D61B9E" w:rsidP="00D61B9E">
      <w:pPr>
        <w:pStyle w:val="HTMLPreformatted"/>
        <w:jc w:val="both"/>
        <w:rPr>
          <w:rStyle w:val="y2iqfc"/>
          <w:rFonts w:ascii="Times New Roman" w:eastAsiaTheme="majorEastAsia" w:hAnsi="Times New Roman" w:cs="Times New Roman"/>
          <w:sz w:val="22"/>
          <w:szCs w:val="22"/>
          <w:lang w:val="en"/>
        </w:rPr>
      </w:pPr>
    </w:p>
    <w:p w14:paraId="31F4031B" w14:textId="77777777" w:rsidR="00D61B9E" w:rsidRPr="00D61B9E" w:rsidRDefault="00D61B9E" w:rsidP="00D61B9E">
      <w:pPr>
        <w:pStyle w:val="HTMLPreformatted"/>
        <w:jc w:val="both"/>
        <w:rPr>
          <w:rFonts w:ascii="Times New Roman" w:hAnsi="Times New Roman" w:cs="Times New Roman"/>
          <w:sz w:val="22"/>
          <w:szCs w:val="22"/>
        </w:rPr>
      </w:pPr>
      <w:r w:rsidRPr="00D61B9E">
        <w:rPr>
          <w:rStyle w:val="y2iqfc"/>
          <w:rFonts w:ascii="Times New Roman" w:eastAsiaTheme="majorEastAsia" w:hAnsi="Times New Roman" w:cs="Times New Roman"/>
          <w:sz w:val="22"/>
          <w:szCs w:val="22"/>
          <w:lang w:val="en"/>
        </w:rPr>
        <w:t xml:space="preserve">Keywords: N, P, K Fertilizer, Biochar-Silica, Soil Fertility, Rice, </w:t>
      </w:r>
      <w:proofErr w:type="spellStart"/>
      <w:r w:rsidRPr="00D61B9E">
        <w:rPr>
          <w:rStyle w:val="y2iqfc"/>
          <w:rFonts w:ascii="Times New Roman" w:eastAsiaTheme="majorEastAsia" w:hAnsi="Times New Roman" w:cs="Times New Roman"/>
          <w:sz w:val="22"/>
          <w:szCs w:val="22"/>
          <w:lang w:val="en"/>
        </w:rPr>
        <w:t>Inceptisols</w:t>
      </w:r>
      <w:proofErr w:type="spellEnd"/>
    </w:p>
    <w:p w14:paraId="3C0B1177" w14:textId="26EDA9BA" w:rsidR="00CB76D8" w:rsidRPr="00D61B9E" w:rsidRDefault="00CB76D8" w:rsidP="00D61B9E">
      <w:pPr>
        <w:jc w:val="both"/>
        <w:rPr>
          <w:rFonts w:ascii="Times New Roman" w:hAnsi="Times New Roman" w:cs="Times New Roman"/>
        </w:rPr>
      </w:pPr>
    </w:p>
    <w:p w14:paraId="43DB555D" w14:textId="1F03D5C6" w:rsidR="00046437" w:rsidRPr="00DF7201" w:rsidRDefault="00046437" w:rsidP="0004643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eastAsia="Times New Roman" w:hAnsi="Times New Roman" w:cs="Times New Roman"/>
          <w:b/>
          <w:bCs/>
          <w:lang w:val="en"/>
        </w:rPr>
      </w:pPr>
      <w:r w:rsidRPr="00DF7201">
        <w:rPr>
          <w:rFonts w:ascii="Times New Roman" w:eastAsia="Times New Roman" w:hAnsi="Times New Roman" w:cs="Times New Roman"/>
          <w:b/>
          <w:bCs/>
          <w:lang w:val="en"/>
        </w:rPr>
        <w:t>INTRODUCTION</w:t>
      </w:r>
    </w:p>
    <w:p w14:paraId="0FA3972B" w14:textId="17BE4225" w:rsidR="00046437" w:rsidRPr="00DF7201" w:rsidRDefault="00046437" w:rsidP="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DF7201">
        <w:rPr>
          <w:rFonts w:ascii="Times New Roman" w:eastAsia="Times New Roman" w:hAnsi="Times New Roman" w:cs="Times New Roman"/>
          <w:lang w:val="en"/>
        </w:rPr>
        <w:t>The rice plant (</w:t>
      </w:r>
      <w:r w:rsidRPr="00DF7201">
        <w:rPr>
          <w:rFonts w:ascii="Times New Roman" w:eastAsia="Times New Roman" w:hAnsi="Times New Roman" w:cs="Times New Roman"/>
          <w:i/>
          <w:iCs/>
          <w:lang w:val="en"/>
        </w:rPr>
        <w:t>Oryza sativa</w:t>
      </w:r>
      <w:r w:rsidRPr="00DF7201">
        <w:rPr>
          <w:rFonts w:ascii="Times New Roman" w:eastAsia="Times New Roman" w:hAnsi="Times New Roman" w:cs="Times New Roman"/>
          <w:lang w:val="en"/>
        </w:rPr>
        <w:t xml:space="preserve"> L.) is the main food source for the majority of the Indonesian population so rice is one of the commodities that is widely cultivated (Lestari et al., 2022).  Based on data from the Central Statistics Agency for 2023, the area of ​​rice harvested land reached 10.21 million hectares with </w:t>
      </w:r>
      <w:r w:rsidR="009F2046">
        <w:rPr>
          <w:rFonts w:ascii="Times New Roman" w:eastAsia="Times New Roman" w:hAnsi="Times New Roman" w:cs="Times New Roman"/>
          <w:lang w:val="en"/>
        </w:rPr>
        <w:t xml:space="preserve">a </w:t>
      </w:r>
      <w:r w:rsidRPr="00DF7201">
        <w:rPr>
          <w:rFonts w:ascii="Times New Roman" w:eastAsia="Times New Roman" w:hAnsi="Times New Roman" w:cs="Times New Roman"/>
          <w:lang w:val="en"/>
        </w:rPr>
        <w:t xml:space="preserve">total production of 53.98 million tons of milled dry </w:t>
      </w:r>
      <w:proofErr w:type="spellStart"/>
      <w:r w:rsidRPr="00DF7201">
        <w:rPr>
          <w:rFonts w:ascii="Times New Roman" w:eastAsia="Times New Roman" w:hAnsi="Times New Roman" w:cs="Times New Roman"/>
          <w:lang w:val="en"/>
        </w:rPr>
        <w:t>unhulled</w:t>
      </w:r>
      <w:proofErr w:type="spellEnd"/>
      <w:r w:rsidRPr="00DF7201">
        <w:rPr>
          <w:rFonts w:ascii="Times New Roman" w:eastAsia="Times New Roman" w:hAnsi="Times New Roman" w:cs="Times New Roman"/>
          <w:lang w:val="en"/>
        </w:rPr>
        <w:t xml:space="preserve"> grain or the equivalent of 31.10 million tons of rice. Meanwhile, household rice consumption needs in 2022 and 2023 are 31.54 and 30.90 million tons respectively.  To increase the productivity of rice plants in Indonesia, this can be done by selecting superior rice varieties such as the Mapan P-05 variety, intensifying and </w:t>
      </w:r>
      <w:proofErr w:type="spellStart"/>
      <w:r w:rsidRPr="00DF7201">
        <w:rPr>
          <w:rFonts w:ascii="Times New Roman" w:eastAsia="Times New Roman" w:hAnsi="Times New Roman" w:cs="Times New Roman"/>
          <w:lang w:val="en"/>
        </w:rPr>
        <w:t>extensifying</w:t>
      </w:r>
      <w:proofErr w:type="spellEnd"/>
      <w:r w:rsidRPr="00DF7201">
        <w:rPr>
          <w:rFonts w:ascii="Times New Roman" w:eastAsia="Times New Roman" w:hAnsi="Times New Roman" w:cs="Times New Roman"/>
          <w:lang w:val="en"/>
        </w:rPr>
        <w:t xml:space="preserve"> efforts on </w:t>
      </w:r>
      <w:proofErr w:type="spellStart"/>
      <w:r w:rsidRPr="00DF7201">
        <w:rPr>
          <w:rFonts w:ascii="Times New Roman" w:eastAsia="Times New Roman" w:hAnsi="Times New Roman" w:cs="Times New Roman"/>
          <w:lang w:val="en"/>
        </w:rPr>
        <w:t>Inceptisol</w:t>
      </w:r>
      <w:proofErr w:type="spellEnd"/>
      <w:r w:rsidRPr="00DF7201">
        <w:rPr>
          <w:rFonts w:ascii="Times New Roman" w:eastAsia="Times New Roman" w:hAnsi="Times New Roman" w:cs="Times New Roman"/>
          <w:lang w:val="en"/>
        </w:rPr>
        <w:t xml:space="preserve"> land.</w:t>
      </w:r>
    </w:p>
    <w:p w14:paraId="7C2009FB" w14:textId="021FC1FD"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which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classified as developing soil, ha</w:t>
      </w:r>
      <w:r w:rsidR="009F2046">
        <w:rPr>
          <w:rStyle w:val="y2iqfc"/>
          <w:rFonts w:ascii="Times New Roman" w:eastAsiaTheme="majorEastAsia" w:hAnsi="Times New Roman" w:cs="Times New Roman"/>
          <w:sz w:val="22"/>
          <w:szCs w:val="22"/>
          <w:lang w:val="en"/>
        </w:rPr>
        <w:t>ve</w:t>
      </w:r>
      <w:r w:rsidRPr="00DF7201">
        <w:rPr>
          <w:rStyle w:val="y2iqfc"/>
          <w:rFonts w:ascii="Times New Roman" w:eastAsiaTheme="majorEastAsia" w:hAnsi="Times New Roman" w:cs="Times New Roman"/>
          <w:sz w:val="22"/>
          <w:szCs w:val="22"/>
          <w:lang w:val="en"/>
        </w:rPr>
        <w:t xml:space="preserve"> a low fertility level, due to the low organic matter content. According to </w:t>
      </w:r>
      <w:proofErr w:type="spellStart"/>
      <w:r w:rsidRPr="00DF7201">
        <w:rPr>
          <w:rStyle w:val="y2iqfc"/>
          <w:rFonts w:ascii="Times New Roman" w:eastAsiaTheme="majorEastAsia" w:hAnsi="Times New Roman" w:cs="Times New Roman"/>
          <w:sz w:val="22"/>
          <w:szCs w:val="22"/>
          <w:lang w:val="en"/>
        </w:rPr>
        <w:t>Mulyani</w:t>
      </w:r>
      <w:proofErr w:type="spellEnd"/>
      <w:r w:rsidRPr="00DF7201">
        <w:rPr>
          <w:rStyle w:val="y2iqfc"/>
          <w:rFonts w:ascii="Times New Roman" w:eastAsiaTheme="majorEastAsia" w:hAnsi="Times New Roman" w:cs="Times New Roman"/>
          <w:sz w:val="22"/>
          <w:szCs w:val="22"/>
          <w:lang w:val="en"/>
        </w:rPr>
        <w:t xml:space="preserve"> </w:t>
      </w:r>
      <w:commentRangeStart w:id="2"/>
      <w:r w:rsidRPr="00DF7201">
        <w:rPr>
          <w:rStyle w:val="y2iqfc"/>
          <w:rFonts w:ascii="Times New Roman" w:eastAsiaTheme="majorEastAsia" w:hAnsi="Times New Roman" w:cs="Times New Roman"/>
          <w:sz w:val="22"/>
          <w:szCs w:val="22"/>
          <w:lang w:val="en"/>
        </w:rPr>
        <w:t xml:space="preserve">et al. </w:t>
      </w:r>
      <w:commentRangeEnd w:id="2"/>
      <w:r w:rsidR="00B7202B">
        <w:rPr>
          <w:rStyle w:val="CommentReference"/>
          <w:rFonts w:asciiTheme="minorHAnsi" w:eastAsiaTheme="minorHAnsi" w:hAnsiTheme="minorHAnsi" w:cstheme="minorBidi"/>
        </w:rPr>
        <w:commentReference w:id="2"/>
      </w:r>
      <w:r w:rsidRPr="00DF7201">
        <w:rPr>
          <w:rStyle w:val="y2iqfc"/>
          <w:rFonts w:ascii="Times New Roman" w:eastAsiaTheme="majorEastAsia" w:hAnsi="Times New Roman" w:cs="Times New Roman"/>
          <w:sz w:val="22"/>
          <w:szCs w:val="22"/>
          <w:lang w:val="en"/>
        </w:rPr>
        <w:t xml:space="preserve">(2017),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w:t>
      </w:r>
      <w:r w:rsidR="009F2046">
        <w:rPr>
          <w:rStyle w:val="y2iqfc"/>
          <w:rFonts w:ascii="Times New Roman" w:eastAsiaTheme="majorEastAsia" w:hAnsi="Times New Roman" w:cs="Times New Roman"/>
          <w:sz w:val="22"/>
          <w:szCs w:val="22"/>
          <w:lang w:val="en"/>
        </w:rPr>
        <w:t>are</w:t>
      </w:r>
      <w:r w:rsidRPr="00DF7201">
        <w:rPr>
          <w:rStyle w:val="y2iqfc"/>
          <w:rFonts w:ascii="Times New Roman" w:eastAsiaTheme="majorEastAsia" w:hAnsi="Times New Roman" w:cs="Times New Roman"/>
          <w:sz w:val="22"/>
          <w:szCs w:val="22"/>
          <w:lang w:val="en"/>
        </w:rPr>
        <w:t xml:space="preserve"> characterized by a soil pH that tends to be acidic, moderate organic matter content, and low levels of macronutrients such as nitrogen (N), phosphorus (P), and potassium (K). Low cation exchange capacity (CEC) also has an impact on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limited availability of important nutrients for plants. Improving the quality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can be done through inorganic fertilization, although this is often not sufficient to improve organic matter levels, which are very important in increasing soil fertility.</w:t>
      </w:r>
    </w:p>
    <w:p w14:paraId="742BEC93" w14:textId="15D6665D"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Single inorganic fertilizers are generally used to meet the specific needs of certain nutrients in large quantities so that their use can be adjusted to soil conditions and plant needs.  In rice cultivation,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w:t>
      </w:r>
      <w:r w:rsidR="009F2046">
        <w:rPr>
          <w:rStyle w:val="y2iqfc"/>
          <w:rFonts w:ascii="Times New Roman" w:eastAsiaTheme="majorEastAsia" w:hAnsi="Times New Roman" w:cs="Times New Roman"/>
          <w:sz w:val="22"/>
          <w:szCs w:val="22"/>
          <w:lang w:val="en"/>
        </w:rPr>
        <w:t>s</w:t>
      </w:r>
      <w:r w:rsidRPr="00DF7201">
        <w:rPr>
          <w:rStyle w:val="y2iqfc"/>
          <w:rFonts w:ascii="Times New Roman" w:eastAsiaTheme="majorEastAsia" w:hAnsi="Times New Roman" w:cs="Times New Roman"/>
          <w:sz w:val="22"/>
          <w:szCs w:val="22"/>
          <w:lang w:val="en"/>
        </w:rPr>
        <w:t xml:space="preserve"> can be combined with biochar to increase the effectiveness and efficiency of fertilization.  Biochar, which is biological charcoal from incomplete combustion of organic waste such as agricultural residues, plays a role in improving soil quality and is an alternative in managing soil fertility and health (Mawardiana et al., 2013).</w:t>
      </w:r>
    </w:p>
    <w:p w14:paraId="332924C8" w14:textId="61340391"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in the soil and reduce surface flow due to excess water (</w:t>
      </w:r>
      <w:proofErr w:type="spellStart"/>
      <w:r w:rsidRPr="00DF7201">
        <w:rPr>
          <w:rStyle w:val="y2iqfc"/>
          <w:rFonts w:ascii="Times New Roman" w:eastAsiaTheme="majorEastAsia" w:hAnsi="Times New Roman" w:cs="Times New Roman"/>
          <w:sz w:val="22"/>
          <w:szCs w:val="22"/>
          <w:lang w:val="en"/>
        </w:rPr>
        <w:t>Iswahyudi</w:t>
      </w:r>
      <w:proofErr w:type="spellEnd"/>
      <w:r w:rsidRPr="00DF7201">
        <w:rPr>
          <w:rStyle w:val="y2iqfc"/>
          <w:rFonts w:ascii="Times New Roman" w:eastAsiaTheme="majorEastAsia" w:hAnsi="Times New Roman" w:cs="Times New Roman"/>
          <w:sz w:val="22"/>
          <w:szCs w:val="22"/>
          <w:lang w:val="en"/>
        </w:rPr>
        <w:t xml:space="preserve"> et al., 2018). Rice husk waste, if processed into biochar, can function as a soil conditioner, increase fertility, and improve the physical and chemical properties of the soil. Thus, plant productivity and yield can increase significantly (</w:t>
      </w:r>
      <w:proofErr w:type="spellStart"/>
      <w:r w:rsidRPr="00DF7201">
        <w:rPr>
          <w:rStyle w:val="y2iqfc"/>
          <w:rFonts w:ascii="Times New Roman" w:eastAsiaTheme="majorEastAsia" w:hAnsi="Times New Roman" w:cs="Times New Roman"/>
          <w:sz w:val="22"/>
          <w:szCs w:val="22"/>
          <w:lang w:val="en"/>
        </w:rPr>
        <w:t>Pakpahan</w:t>
      </w:r>
      <w:proofErr w:type="spellEnd"/>
      <w:r w:rsidRPr="00DF7201">
        <w:rPr>
          <w:rStyle w:val="y2iqfc"/>
          <w:rFonts w:ascii="Times New Roman" w:eastAsiaTheme="majorEastAsia" w:hAnsi="Times New Roman" w:cs="Times New Roman"/>
          <w:sz w:val="22"/>
          <w:szCs w:val="22"/>
          <w:lang w:val="en"/>
        </w:rPr>
        <w:t xml:space="preserve"> et al., 2020).   According to Putri et al. (2017), rice husk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levels of C-organic and total nitrogen (N-total)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oxygen functional groups on the biochar surface </w:t>
      </w:r>
      <w:r w:rsidRPr="00DF7201">
        <w:rPr>
          <w:rStyle w:val="y2iqfc"/>
          <w:rFonts w:ascii="Times New Roman" w:eastAsiaTheme="majorEastAsia" w:hAnsi="Times New Roman" w:cs="Times New Roman"/>
          <w:sz w:val="22"/>
          <w:szCs w:val="22"/>
          <w:lang w:val="en"/>
        </w:rPr>
        <w:lastRenderedPageBreak/>
        <w:t>are effective in adsorbing NH</w:t>
      </w:r>
      <w:r w:rsidRPr="00DF7201">
        <w:rPr>
          <w:rStyle w:val="y2iqfc"/>
          <w:rFonts w:ascii="Times New Roman" w:eastAsiaTheme="majorEastAsia" w:hAnsi="Times New Roman" w:cs="Times New Roman"/>
          <w:sz w:val="22"/>
          <w:szCs w:val="22"/>
          <w:vertAlign w:val="subscript"/>
          <w:lang w:val="en"/>
        </w:rPr>
        <w:t>4</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NO</w:t>
      </w:r>
      <w:r w:rsidRPr="00DF7201">
        <w:rPr>
          <w:rStyle w:val="y2iqfc"/>
          <w:rFonts w:ascii="Times New Roman" w:eastAsiaTheme="majorEastAsia" w:hAnsi="Times New Roman" w:cs="Times New Roman"/>
          <w:sz w:val="22"/>
          <w:szCs w:val="22"/>
          <w:vertAlign w:val="subscript"/>
          <w:lang w:val="en"/>
        </w:rPr>
        <w:t>3</w:t>
      </w:r>
      <w:r w:rsidRPr="00DF720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ions, thereby preventing N loss due to leaching or denitrification processes.</w:t>
      </w:r>
    </w:p>
    <w:p w14:paraId="02A7E4A5" w14:textId="11FCE75B" w:rsidR="00046437" w:rsidRPr="00DF7201" w:rsidRDefault="00046437" w:rsidP="00046437">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In addition, the biochar surface contains functional groups that can adsorb Al</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F72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F72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which reduce the binding effect of phosphorus (P), thereby increasing the solubility of phosphorus in soil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et al., 2021). The combination of rice husk biochar with inorganic fertilizer can increase P absorption by plants.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et al. (2019) showed that biochar not only retains nutrients but also increases the availability of P, one of the essential nutrients for plants. Amalina et al. (2024) added that soil pH balance is very important to ensure the availability of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elements for plants. The use of biochar can reduce fertilizer requirements by up to 50% without reducing crop yields.  Furthermore, it was reported by </w:t>
      </w:r>
      <w:proofErr w:type="spellStart"/>
      <w:r w:rsidRPr="00DF7201">
        <w:rPr>
          <w:rStyle w:val="y2iqfc"/>
          <w:rFonts w:ascii="Times New Roman" w:eastAsiaTheme="majorEastAsia" w:hAnsi="Times New Roman" w:cs="Times New Roman"/>
          <w:sz w:val="22"/>
          <w:szCs w:val="22"/>
          <w:lang w:val="en"/>
        </w:rPr>
        <w:t>Mulyati</w:t>
      </w:r>
      <w:proofErr w:type="spellEnd"/>
      <w:r w:rsidRPr="00DF7201">
        <w:rPr>
          <w:rStyle w:val="y2iqfc"/>
          <w:rFonts w:ascii="Times New Roman" w:eastAsiaTheme="majorEastAsia" w:hAnsi="Times New Roman" w:cs="Times New Roman"/>
          <w:sz w:val="22"/>
          <w:szCs w:val="22"/>
          <w:lang w:val="en"/>
        </w:rPr>
        <w:t xml:space="preserve"> et al. (2021) that the application of inorganic fertilizer of 150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(50% of the recommended dose) combined with organic material (organic fertilizer plus) was able to increase the uptake of N, P and K elements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by 98.35% each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16.38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and 21.75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In addition, the application of 25 tons ha-1 of rice husk biochar provided a significant increase in the maximum number of tillers and productive tillers of rice plants (Lestari et al., 2022).</w:t>
      </w:r>
    </w:p>
    <w:p w14:paraId="7DFB52B9" w14:textId="329111C0" w:rsidR="00046437" w:rsidRPr="00DF7201" w:rsidRDefault="00046437" w:rsidP="00046437">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This research aims to determine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organic C, </w:t>
      </w:r>
      <w:r w:rsidR="009F2046" w:rsidRPr="00DF7201">
        <w:rPr>
          <w:rStyle w:val="y2iqfc"/>
          <w:rFonts w:ascii="Times New Roman" w:eastAsiaTheme="majorEastAsia" w:hAnsi="Times New Roman" w:cs="Times New Roman"/>
          <w:sz w:val="22"/>
          <w:szCs w:val="22"/>
          <w:lang w:val="en"/>
        </w:rPr>
        <w:t>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rice yields on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w:t>
      </w:r>
    </w:p>
    <w:p w14:paraId="4C74DCC1" w14:textId="2DA179AC" w:rsidR="00046437" w:rsidRPr="00DF7201" w:rsidRDefault="00046437" w:rsidP="00046437">
      <w:pPr>
        <w:pStyle w:val="HTMLPreformatted"/>
        <w:ind w:firstLine="567"/>
        <w:jc w:val="both"/>
        <w:rPr>
          <w:rFonts w:ascii="Times New Roman" w:hAnsi="Times New Roman" w:cs="Times New Roman"/>
          <w:sz w:val="22"/>
          <w:szCs w:val="22"/>
        </w:rPr>
      </w:pPr>
    </w:p>
    <w:p w14:paraId="05C494FE" w14:textId="21A7B466" w:rsidR="00857AEE" w:rsidRPr="00DF7201" w:rsidRDefault="00857AEE" w:rsidP="00857AEE">
      <w:pPr>
        <w:pStyle w:val="HTMLPreformatted"/>
        <w:numPr>
          <w:ilvl w:val="0"/>
          <w:numId w:val="1"/>
        </w:numPr>
        <w:ind w:left="284" w:hanging="284"/>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MATERIALS AND METHODS</w:t>
      </w:r>
    </w:p>
    <w:p w14:paraId="61948E31" w14:textId="0F8C344C"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research was carried out at the Soil Chemistry and Plant Nutrition Laboratory Experiment Field, Faculty of Agriculture, University of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Province, Indonesia from August 2024 to November 2024. The soil used was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w:t>
      </w:r>
      <w:proofErr w:type="spellStart"/>
      <w:r w:rsidRPr="00DF7201">
        <w:rPr>
          <w:rStyle w:val="y2iqfc"/>
          <w:rFonts w:ascii="Times New Roman" w:eastAsiaTheme="majorEastAsia" w:hAnsi="Times New Roman" w:cs="Times New Roman"/>
          <w:sz w:val="22"/>
          <w:szCs w:val="22"/>
          <w:lang w:val="en"/>
        </w:rPr>
        <w:t>Sumedang</w:t>
      </w:r>
      <w:proofErr w:type="spellEnd"/>
      <w:r w:rsidRPr="00DF7201">
        <w:rPr>
          <w:rStyle w:val="y2iqfc"/>
          <w:rFonts w:ascii="Times New Roman" w:eastAsiaTheme="majorEastAsia" w:hAnsi="Times New Roman" w:cs="Times New Roman"/>
          <w:sz w:val="22"/>
          <w:szCs w:val="22"/>
          <w:lang w:val="en"/>
        </w:rPr>
        <w:t xml:space="preserve"> Regency, West Java. Analysis of soil and plant was carried out at the Soil Chemistry and Plant Nutrition Laboratory, Faculty of Agriculture, </w:t>
      </w:r>
      <w:proofErr w:type="spellStart"/>
      <w:r w:rsidRPr="00DF7201">
        <w:rPr>
          <w:rStyle w:val="y2iqfc"/>
          <w:rFonts w:ascii="Times New Roman" w:eastAsiaTheme="majorEastAsia" w:hAnsi="Times New Roman" w:cs="Times New Roman"/>
          <w:sz w:val="22"/>
          <w:szCs w:val="22"/>
          <w:lang w:val="en"/>
        </w:rPr>
        <w:t>Padjadjaran</w:t>
      </w:r>
      <w:proofErr w:type="spellEnd"/>
      <w:r w:rsidRPr="00DF7201">
        <w:rPr>
          <w:rStyle w:val="y2iqfc"/>
          <w:rFonts w:ascii="Times New Roman" w:eastAsiaTheme="majorEastAsia" w:hAnsi="Times New Roman" w:cs="Times New Roman"/>
          <w:sz w:val="22"/>
          <w:szCs w:val="22"/>
          <w:lang w:val="en"/>
        </w:rPr>
        <w:t xml:space="preserve"> University.</w:t>
      </w:r>
    </w:p>
    <w:p w14:paraId="1B1FD74D" w14:textId="4E48B7FB" w:rsidR="00857AEE" w:rsidRPr="00DF7201" w:rsidRDefault="00857AEE" w:rsidP="00857AEE">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research used a Randomized Completely Block Design (RCBD) consisting of 10 combination treatments and consisting of 3 combination treatments with doses of 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3 treatments </w:t>
      </w:r>
      <w:r w:rsidR="009F2046">
        <w:rPr>
          <w:rStyle w:val="y2iqfc"/>
          <w:rFonts w:ascii="Times New Roman" w:eastAsiaTheme="majorEastAsia" w:hAnsi="Times New Roman" w:cs="Times New Roman"/>
          <w:sz w:val="22"/>
          <w:szCs w:val="22"/>
          <w:lang w:val="en"/>
        </w:rPr>
        <w:t xml:space="preserve">of </w:t>
      </w:r>
      <w:r w:rsidRPr="00DF7201">
        <w:rPr>
          <w:rStyle w:val="y2iqfc"/>
          <w:rFonts w:ascii="Times New Roman" w:eastAsiaTheme="majorEastAsia" w:hAnsi="Times New Roman" w:cs="Times New Roman"/>
          <w:sz w:val="22"/>
          <w:szCs w:val="22"/>
          <w:lang w:val="en"/>
        </w:rPr>
        <w:t>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100% N, P, K and biochar-silica, as well as 1 control treatment with 3 repetitions. The treatment used is </w:t>
      </w:r>
    </w:p>
    <w:p w14:paraId="2F937539" w14:textId="5DD0B1E8"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A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704D3CA" w14:textId="0138DA10"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B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1F3DBC2F" w14:textId="46888FB5"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 = 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1E691BB6" w14:textId="4CCBE4FC"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D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4158D747" w14:textId="011C56FE"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E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0847A78C" w14:textId="08EE137F"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F = 50%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3FF356CA" w14:textId="20FC403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G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+ 0 Si; </w:t>
      </w:r>
    </w:p>
    <w:p w14:paraId="75554E4F" w14:textId="7741D757"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H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320 kg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w:t>
      </w:r>
    </w:p>
    <w:p w14:paraId="64AA1F1D" w14:textId="48092C1F"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I = 100% N, P, K + Biochar 2.5 tons ha</w:t>
      </w:r>
      <w:r w:rsidRPr="00DF720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 Si 3 L; </w:t>
      </w:r>
    </w:p>
    <w:p w14:paraId="6D788375" w14:textId="48EC434A" w:rsidR="00857AEE" w:rsidRPr="00DF7201" w:rsidRDefault="00857AEE" w:rsidP="00857AEE">
      <w:pPr>
        <w:pStyle w:val="HTMLPreformatted"/>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J = </w:t>
      </w:r>
      <w:r w:rsidR="00054117" w:rsidRPr="00DF720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ontrol (without fertilization). </w:t>
      </w:r>
    </w:p>
    <w:p w14:paraId="33B864F1" w14:textId="77777777" w:rsidR="00857AEE" w:rsidRPr="00DF7201" w:rsidRDefault="00857AEE" w:rsidP="00857AEE">
      <w:pPr>
        <w:pStyle w:val="HTMLPreformatted"/>
        <w:rPr>
          <w:rStyle w:val="y2iqfc"/>
          <w:rFonts w:ascii="Times New Roman" w:eastAsiaTheme="majorEastAsia" w:hAnsi="Times New Roman" w:cs="Times New Roman"/>
          <w:sz w:val="22"/>
          <w:szCs w:val="22"/>
          <w:lang w:val="en"/>
        </w:rPr>
      </w:pPr>
      <w:proofErr w:type="gramStart"/>
      <w:r w:rsidRPr="00DF7201">
        <w:rPr>
          <w:rStyle w:val="y2iqfc"/>
          <w:rFonts w:ascii="Times New Roman" w:eastAsiaTheme="majorEastAsia" w:hAnsi="Times New Roman" w:cs="Times New Roman"/>
          <w:sz w:val="22"/>
          <w:szCs w:val="22"/>
          <w:lang w:val="en"/>
        </w:rPr>
        <w:t>Information :</w:t>
      </w:r>
      <w:proofErr w:type="gramEnd"/>
      <w:r w:rsidRPr="00DF7201">
        <w:rPr>
          <w:rStyle w:val="y2iqfc"/>
          <w:rFonts w:ascii="Times New Roman" w:eastAsiaTheme="majorEastAsia" w:hAnsi="Times New Roman" w:cs="Times New Roman"/>
          <w:sz w:val="22"/>
          <w:szCs w:val="22"/>
          <w:lang w:val="en"/>
        </w:rPr>
        <w:t xml:space="preserve"> </w:t>
      </w:r>
    </w:p>
    <w:p w14:paraId="44054326" w14:textId="56C6F71E" w:rsidR="00857AEE" w:rsidRPr="00DF7201" w:rsidRDefault="00857AEE" w:rsidP="00857AEE">
      <w:pPr>
        <w:pStyle w:val="HTMLPreformatted"/>
        <w:ind w:left="284" w:hanging="284"/>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control treatment is a treatment without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nutrients obtained only from the soil.</w:t>
      </w:r>
    </w:p>
    <w:p w14:paraId="18EDDB3B" w14:textId="185BF382" w:rsidR="00857AEE" w:rsidRPr="00DF7201" w:rsidRDefault="00857AEE" w:rsidP="00857AEE">
      <w:pPr>
        <w:pStyle w:val="HTMLPreformatted"/>
        <w:ind w:left="284" w:hanging="284"/>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The N, P, K fertilizer treatment is a single inorganic fertilizer treatment with recommended doses recommended by Regulation of the Minister of Agriculture of the Republic of Indonesia Number 13 of 2022 concerning the Use of N, P, K Fertilizer Doses for Lowland Rice Plants (350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KCl).</w:t>
      </w:r>
    </w:p>
    <w:p w14:paraId="7800126A" w14:textId="741A6D65" w:rsidR="00857AEE" w:rsidRPr="00DF7201" w:rsidRDefault="00857AEE" w:rsidP="00857AEE">
      <w:pPr>
        <w:pStyle w:val="HTMLPreformatted"/>
        <w:ind w:left="284" w:hanging="284"/>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 Biochar treatment 2.5 tons/ha based on preliminary research results from </w:t>
      </w:r>
      <w:proofErr w:type="spellStart"/>
      <w:r w:rsidRPr="00DF7201">
        <w:rPr>
          <w:rStyle w:val="y2iqfc"/>
          <w:rFonts w:ascii="Times New Roman" w:eastAsiaTheme="majorEastAsia" w:hAnsi="Times New Roman" w:cs="Times New Roman"/>
          <w:sz w:val="22"/>
          <w:szCs w:val="22"/>
          <w:lang w:val="en"/>
        </w:rPr>
        <w:t>Yunianti</w:t>
      </w:r>
      <w:proofErr w:type="spellEnd"/>
      <w:r w:rsidRPr="00DF7201">
        <w:rPr>
          <w:rStyle w:val="y2iqfc"/>
          <w:rFonts w:ascii="Times New Roman" w:eastAsiaTheme="majorEastAsia" w:hAnsi="Times New Roman" w:cs="Times New Roman"/>
          <w:sz w:val="22"/>
          <w:szCs w:val="22"/>
          <w:lang w:val="en"/>
        </w:rPr>
        <w:t xml:space="preserve"> (2020). The solid Si dose is 320 kg</w:t>
      </w:r>
      <w:r w:rsidR="009F2046">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ha</w:t>
      </w:r>
      <w:r w:rsidR="009F2046"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based on research results from Subiksa (2018), and the liquid Si dose is 3 L based on research from </w:t>
      </w:r>
      <w:proofErr w:type="spellStart"/>
      <w:r w:rsidRPr="00DF7201">
        <w:rPr>
          <w:rStyle w:val="y2iqfc"/>
          <w:rFonts w:ascii="Times New Roman" w:eastAsiaTheme="majorEastAsia" w:hAnsi="Times New Roman" w:cs="Times New Roman"/>
          <w:sz w:val="22"/>
          <w:szCs w:val="22"/>
          <w:lang w:val="en"/>
        </w:rPr>
        <w:t>Kartikawati</w:t>
      </w:r>
      <w:proofErr w:type="spellEnd"/>
      <w:r w:rsidRPr="00DF7201">
        <w:rPr>
          <w:rStyle w:val="y2iqfc"/>
          <w:rFonts w:ascii="Times New Roman" w:eastAsiaTheme="majorEastAsia" w:hAnsi="Times New Roman" w:cs="Times New Roman"/>
          <w:sz w:val="22"/>
          <w:szCs w:val="22"/>
          <w:lang w:val="en"/>
        </w:rPr>
        <w:t xml:space="preserve"> (2011).</w:t>
      </w:r>
    </w:p>
    <w:p w14:paraId="5FC972F0" w14:textId="14580B33" w:rsidR="00046437" w:rsidRPr="00DF7201" w:rsidRDefault="00046437" w:rsidP="00857AEE">
      <w:pPr>
        <w:spacing w:after="0" w:line="240" w:lineRule="auto"/>
        <w:jc w:val="both"/>
        <w:rPr>
          <w:rFonts w:ascii="Times New Roman" w:eastAsia="Times New Roman" w:hAnsi="Times New Roman" w:cs="Times New Roman"/>
          <w:lang w:val="id-ID"/>
        </w:rPr>
      </w:pPr>
    </w:p>
    <w:p w14:paraId="1E3E3186" w14:textId="6B0293FB"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Making silica</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enriched biochar: the material used as biochar is rice husks. The rice husks that have been prepared as raw material are then put into the furnace. The combustion process was carried out at a temperature of 400</w:t>
      </w:r>
      <w:r w:rsidRPr="00D73431">
        <w:rPr>
          <w:rStyle w:val="y2iqfc"/>
          <w:rFonts w:ascii="Times New Roman" w:eastAsiaTheme="majorEastAsia" w:hAnsi="Times New Roman" w:cs="Times New Roman"/>
          <w:sz w:val="22"/>
          <w:szCs w:val="22"/>
          <w:vertAlign w:val="superscript"/>
          <w:lang w:val="en"/>
        </w:rPr>
        <w:t>o</w:t>
      </w:r>
      <w:r w:rsidRPr="00DF7201">
        <w:rPr>
          <w:rStyle w:val="y2iqfc"/>
          <w:rFonts w:ascii="Times New Roman" w:eastAsiaTheme="majorEastAsia" w:hAnsi="Times New Roman" w:cs="Times New Roman"/>
          <w:sz w:val="22"/>
          <w:szCs w:val="22"/>
          <w:lang w:val="en"/>
        </w:rPr>
        <w:t xml:space="preserve">C for 160 minutes under conditions of lack of oxygen. This condition allows the </w:t>
      </w:r>
      <w:r w:rsidRPr="00DF7201">
        <w:rPr>
          <w:rStyle w:val="y2iqfc"/>
          <w:rFonts w:ascii="Times New Roman" w:eastAsiaTheme="majorEastAsia" w:hAnsi="Times New Roman" w:cs="Times New Roman"/>
          <w:sz w:val="22"/>
          <w:szCs w:val="22"/>
          <w:lang w:val="en"/>
        </w:rPr>
        <w:lastRenderedPageBreak/>
        <w:t xml:space="preserve">pyrolysis process to occur which changes the organic components in rice husks into biochar with a characteristic black color.  The Si used in this research was obtained from two sources. The first source is zeolite in solid form. The second source is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chemical Si which is in liquid form. The processed rice husk biochar is collected in the place provided, then weighed using a digital scale added S</w:t>
      </w:r>
      <w:r w:rsidRPr="00D73431">
        <w:rPr>
          <w:rStyle w:val="y2iqfc"/>
          <w:rFonts w:ascii="Times New Roman" w:eastAsiaTheme="majorEastAsia" w:hAnsi="Times New Roman" w:cs="Times New Roman"/>
          <w:sz w:val="22"/>
          <w:szCs w:val="22"/>
          <w:vertAlign w:val="subscript"/>
          <w:lang w:val="en"/>
        </w:rPr>
        <w:t>i</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 powder and liquid fertilizer according to each treatment dose, composited using plastic zip.</w:t>
      </w:r>
    </w:p>
    <w:p w14:paraId="71FE1DB5" w14:textId="0E21CB9A" w:rsidR="00011B60" w:rsidRPr="00DF7201" w:rsidRDefault="00011B60" w:rsidP="00011B60">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inorganic fertilizers used in the experiment were urea, SP-36</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KCl.  The application of SP-36 and KCl fertilizer at a dose of 100% is carried out at the time of planting, while urea fertilizer is applied gradually when the rice plants are 7 days after planting with a dose of 30%, 14 days after planting at a dose of 40%, and in general 42 days after planting with a dose of 30% of urea fertilizer spread evenly for each treatment.   The doses of N, P, K fertilizer given are </w:t>
      </w:r>
      <w:r w:rsidR="009F2046">
        <w:rPr>
          <w:rStyle w:val="y2iqfc"/>
          <w:rFonts w:ascii="Times New Roman" w:eastAsiaTheme="majorEastAsia" w:hAnsi="Times New Roman" w:cs="Times New Roman"/>
          <w:sz w:val="22"/>
          <w:szCs w:val="22"/>
          <w:lang w:val="en"/>
        </w:rPr>
        <w:t>by</w:t>
      </w:r>
      <w:r w:rsidRPr="00DF7201">
        <w:rPr>
          <w:rStyle w:val="y2iqfc"/>
          <w:rFonts w:ascii="Times New Roman" w:eastAsiaTheme="majorEastAsia" w:hAnsi="Times New Roman" w:cs="Times New Roman"/>
          <w:sz w:val="22"/>
          <w:szCs w:val="22"/>
          <w:lang w:val="en"/>
        </w:rPr>
        <w:t xml:space="preserve"> the recommended single inorganic fertilizer treatment recommended by the Regulation of the Minister of Agriculture of the Republic of Indonesia Number 13 of 2022 concerning the </w:t>
      </w:r>
      <w:r w:rsidR="00D73431">
        <w:rPr>
          <w:rStyle w:val="y2iqfc"/>
          <w:rFonts w:ascii="Times New Roman" w:eastAsiaTheme="majorEastAsia" w:hAnsi="Times New Roman" w:cs="Times New Roman"/>
          <w:sz w:val="22"/>
          <w:szCs w:val="22"/>
          <w:lang w:val="en"/>
        </w:rPr>
        <w:t>u</w:t>
      </w:r>
      <w:r w:rsidRPr="00DF7201">
        <w:rPr>
          <w:rStyle w:val="y2iqfc"/>
          <w:rFonts w:ascii="Times New Roman" w:eastAsiaTheme="majorEastAsia" w:hAnsi="Times New Roman" w:cs="Times New Roman"/>
          <w:sz w:val="22"/>
          <w:szCs w:val="22"/>
          <w:lang w:val="en"/>
        </w:rPr>
        <w:t xml:space="preserve">se of N, P, K </w:t>
      </w:r>
      <w:r w:rsidR="00D73431">
        <w:rPr>
          <w:rStyle w:val="y2iqfc"/>
          <w:rFonts w:ascii="Times New Roman" w:eastAsiaTheme="majorEastAsia" w:hAnsi="Times New Roman" w:cs="Times New Roman"/>
          <w:sz w:val="22"/>
          <w:szCs w:val="22"/>
          <w:lang w:val="en"/>
        </w:rPr>
        <w:t>f</w:t>
      </w:r>
      <w:r w:rsidRPr="00DF7201">
        <w:rPr>
          <w:rStyle w:val="y2iqfc"/>
          <w:rFonts w:ascii="Times New Roman" w:eastAsiaTheme="majorEastAsia" w:hAnsi="Times New Roman" w:cs="Times New Roman"/>
          <w:sz w:val="22"/>
          <w:szCs w:val="22"/>
          <w:lang w:val="en"/>
        </w:rPr>
        <w:t xml:space="preserve">ertilizer </w:t>
      </w:r>
      <w:r w:rsidR="00D73431">
        <w:rPr>
          <w:rStyle w:val="y2iqfc"/>
          <w:rFonts w:ascii="Times New Roman" w:eastAsiaTheme="majorEastAsia" w:hAnsi="Times New Roman" w:cs="Times New Roman"/>
          <w:sz w:val="22"/>
          <w:szCs w:val="22"/>
          <w:lang w:val="en"/>
        </w:rPr>
        <w:t>d</w:t>
      </w:r>
      <w:r w:rsidRPr="00DF7201">
        <w:rPr>
          <w:rStyle w:val="y2iqfc"/>
          <w:rFonts w:ascii="Times New Roman" w:eastAsiaTheme="majorEastAsia" w:hAnsi="Times New Roman" w:cs="Times New Roman"/>
          <w:sz w:val="22"/>
          <w:szCs w:val="22"/>
          <w:lang w:val="en"/>
        </w:rPr>
        <w:t xml:space="preserve">oses for </w:t>
      </w:r>
      <w:r w:rsidR="00D73431">
        <w:rPr>
          <w:rStyle w:val="y2iqfc"/>
          <w:rFonts w:ascii="Times New Roman" w:eastAsiaTheme="majorEastAsia" w:hAnsi="Times New Roman" w:cs="Times New Roman"/>
          <w:sz w:val="22"/>
          <w:szCs w:val="22"/>
          <w:lang w:val="en"/>
        </w:rPr>
        <w:t>l</w:t>
      </w:r>
      <w:r w:rsidRPr="00DF7201">
        <w:rPr>
          <w:rStyle w:val="y2iqfc"/>
          <w:rFonts w:ascii="Times New Roman" w:eastAsiaTheme="majorEastAsia" w:hAnsi="Times New Roman" w:cs="Times New Roman"/>
          <w:sz w:val="22"/>
          <w:szCs w:val="22"/>
          <w:lang w:val="en"/>
        </w:rPr>
        <w:t xml:space="preserve">owland </w:t>
      </w:r>
      <w:r w:rsidR="00D73431">
        <w:rPr>
          <w:rStyle w:val="y2iqfc"/>
          <w:rFonts w:ascii="Times New Roman" w:eastAsiaTheme="majorEastAsia" w:hAnsi="Times New Roman" w:cs="Times New Roman"/>
          <w:sz w:val="22"/>
          <w:szCs w:val="22"/>
          <w:lang w:val="en"/>
        </w:rPr>
        <w:t>r</w:t>
      </w:r>
      <w:r w:rsidRPr="00DF7201">
        <w:rPr>
          <w:rStyle w:val="y2iqfc"/>
          <w:rFonts w:ascii="Times New Roman" w:eastAsiaTheme="majorEastAsia" w:hAnsi="Times New Roman" w:cs="Times New Roman"/>
          <w:sz w:val="22"/>
          <w:szCs w:val="22"/>
          <w:lang w:val="en"/>
        </w:rPr>
        <w:t>ice plants, namely 350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urea,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SP-36, and 50 kg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KCl.  Next, biochar-silica is given by spreading it on the surface of the rice field after the second planting is completed or before rice planting begins with a dose according to the treatment.</w:t>
      </w:r>
    </w:p>
    <w:p w14:paraId="030BAC7B" w14:textId="0262C387" w:rsidR="00011B60" w:rsidRPr="00DF7201" w:rsidRDefault="00011B60" w:rsidP="00011B60">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plants used were the seeds of the Mapan P-05 rice variety. The parameters observed include CEC, organic-C, plant nutrient levels of N, P, K</w:t>
      </w:r>
      <w:r w:rsidR="009F2046">
        <w:rPr>
          <w:rStyle w:val="y2iqfc"/>
          <w:rFonts w:ascii="Times New Roman" w:eastAsiaTheme="majorEastAsia" w:hAnsi="Times New Roman" w:cs="Times New Roman"/>
          <w:sz w:val="22"/>
          <w:szCs w:val="22"/>
          <w:lang w:val="en"/>
        </w:rPr>
        <w:t xml:space="preserve"> content,</w:t>
      </w:r>
      <w:r w:rsidRPr="00DF7201">
        <w:rPr>
          <w:rStyle w:val="y2iqfc"/>
          <w:rFonts w:ascii="Times New Roman" w:eastAsiaTheme="majorEastAsia" w:hAnsi="Times New Roman" w:cs="Times New Roman"/>
          <w:sz w:val="22"/>
          <w:szCs w:val="22"/>
          <w:lang w:val="en"/>
        </w:rPr>
        <w:t xml:space="preserve"> and grain yield.   The data obtained were analyzed using Analysis of Variance at the 5% level.  If the results of the analysis show that there is a real influence, then further analysis is carried out using the Duncan Multiple Distance Test (DMRT) at a significance level of 5%.</w:t>
      </w:r>
    </w:p>
    <w:p w14:paraId="7E107B22" w14:textId="77777777" w:rsidR="003B4F33" w:rsidRPr="00DF7201" w:rsidRDefault="003B4F33" w:rsidP="003B4F33">
      <w:pPr>
        <w:pStyle w:val="HTMLPreformatted"/>
        <w:jc w:val="both"/>
        <w:rPr>
          <w:rStyle w:val="y2iqfc"/>
          <w:rFonts w:ascii="Times New Roman" w:eastAsiaTheme="majorEastAsia" w:hAnsi="Times New Roman" w:cs="Times New Roman"/>
          <w:sz w:val="22"/>
          <w:szCs w:val="22"/>
          <w:lang w:val="en"/>
        </w:rPr>
      </w:pPr>
    </w:p>
    <w:p w14:paraId="0CFA4F1B"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3. RESULTS AND DISCUSSION</w:t>
      </w:r>
    </w:p>
    <w:p w14:paraId="79B96FCF" w14:textId="77777777" w:rsidR="003B4F33" w:rsidRPr="00DF7201" w:rsidRDefault="003B4F33" w:rsidP="003B4F33">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3.1. Preliminary Soil Analysis of </w:t>
      </w:r>
      <w:proofErr w:type="spellStart"/>
      <w:r w:rsidRPr="00DF7201">
        <w:rPr>
          <w:rStyle w:val="y2iqfc"/>
          <w:rFonts w:ascii="Times New Roman" w:eastAsiaTheme="majorEastAsia" w:hAnsi="Times New Roman" w:cs="Times New Roman"/>
          <w:b/>
          <w:bCs/>
          <w:sz w:val="22"/>
          <w:szCs w:val="22"/>
          <w:lang w:val="en"/>
        </w:rPr>
        <w:t>Inceptisols</w:t>
      </w:r>
      <w:proofErr w:type="spellEnd"/>
    </w:p>
    <w:p w14:paraId="5A035075" w14:textId="1ED39DAB" w:rsidR="003B4F33" w:rsidRPr="00DF7201" w:rsidRDefault="003B4F33" w:rsidP="003B4F33">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The results of the initial analysis of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show that this soil has a</w:t>
      </w:r>
      <w:r w:rsidR="009F2046">
        <w:rPr>
          <w:rStyle w:val="y2iqfc"/>
          <w:rFonts w:ascii="Times New Roman" w:eastAsiaTheme="majorEastAsia" w:hAnsi="Times New Roman" w:cs="Times New Roman"/>
          <w:sz w:val="22"/>
          <w:szCs w:val="22"/>
          <w:lang w:val="en"/>
        </w:rPr>
        <w:t>n</w:t>
      </w:r>
      <w:r w:rsidRPr="00DF7201">
        <w:rPr>
          <w:rStyle w:val="y2iqfc"/>
          <w:rFonts w:ascii="Times New Roman" w:eastAsiaTheme="majorEastAsia" w:hAnsi="Times New Roman" w:cs="Times New Roman"/>
          <w:sz w:val="22"/>
          <w:szCs w:val="22"/>
          <w:lang w:val="en"/>
        </w:rPr>
        <w:t xml:space="preserve"> H</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 xml:space="preserve">O pH of 6.38 (slightly acidic),  </w:t>
      </w:r>
      <w:r w:rsidR="00D73431">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of 4.15% (medium), total N content of 0.34% (medium), P</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7343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(Bray ) of 6.06 mg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(low) and K</w:t>
      </w:r>
      <w:r w:rsidRPr="00D7343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 content of 40.44 mg 100</w:t>
      </w:r>
      <w:r w:rsidR="00D73431">
        <w:rPr>
          <w:rStyle w:val="y2iqfc"/>
          <w:rFonts w:ascii="Times New Roman" w:eastAsiaTheme="majorEastAsia" w:hAnsi="Times New Roman" w:cs="Times New Roman"/>
          <w:sz w:val="22"/>
          <w:szCs w:val="22"/>
          <w:lang w:val="en"/>
        </w:rPr>
        <w:t xml:space="preserve"> </w:t>
      </w:r>
      <w:r w:rsidRPr="00DF7201">
        <w:rPr>
          <w:rStyle w:val="y2iqfc"/>
          <w:rFonts w:ascii="Times New Roman" w:eastAsiaTheme="majorEastAsia" w:hAnsi="Times New Roman" w:cs="Times New Roman"/>
          <w:sz w:val="22"/>
          <w:szCs w:val="22"/>
          <w:lang w:val="en"/>
        </w:rPr>
        <w:t>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(medium), Cation Exchange Capacity is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(high) and Base Saturation (KB) of 52.09% (medium) and the soil texture is dusty clay with a ratio of 7% sand, 60% dust</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33% clay.</w:t>
      </w:r>
    </w:p>
    <w:p w14:paraId="0210DA74" w14:textId="7C271960" w:rsidR="003B4F33" w:rsidRPr="00DF7201" w:rsidRDefault="003B4F33" w:rsidP="003B4F33">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 xml:space="preserve">The results of the initial soil analysis show that the C-organic value is within the medium criteria. This could be because before land processing was carried out, the experimental plot was overgrown with a lot of vegetation, the remaining vegetation could be the influence of increased input of organic matter into the soil. </w:t>
      </w:r>
      <w:proofErr w:type="spellStart"/>
      <w:r w:rsidRPr="00DF7201">
        <w:rPr>
          <w:rStyle w:val="y2iqfc"/>
          <w:rFonts w:ascii="Times New Roman" w:eastAsiaTheme="majorEastAsia" w:hAnsi="Times New Roman" w:cs="Times New Roman"/>
          <w:sz w:val="22"/>
          <w:szCs w:val="22"/>
          <w:lang w:val="en"/>
        </w:rPr>
        <w:t>Hardianto</w:t>
      </w:r>
      <w:proofErr w:type="spellEnd"/>
      <w:r w:rsidRPr="00DF7201">
        <w:rPr>
          <w:rStyle w:val="y2iqfc"/>
          <w:rFonts w:ascii="Times New Roman" w:eastAsiaTheme="majorEastAsia" w:hAnsi="Times New Roman" w:cs="Times New Roman"/>
          <w:sz w:val="22"/>
          <w:szCs w:val="22"/>
          <w:lang w:val="en"/>
        </w:rPr>
        <w:t xml:space="preserve"> et al. (2015) state that dead plant remains still store carbon reserves which are included in soil organic carbon (C-organic). To continue to maximize the benefits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which contains moderate organic C, efforts are needed to continue to meet the needs of lowland rice plants.  The provision of biochar-silica and N, P, K fertilizer is expected to increase the availability of nutrients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from </w:t>
      </w:r>
      <w:proofErr w:type="spellStart"/>
      <w:r w:rsidRPr="00DF7201">
        <w:rPr>
          <w:rStyle w:val="y2iqfc"/>
          <w:rFonts w:ascii="Times New Roman" w:eastAsiaTheme="majorEastAsia" w:hAnsi="Times New Roman" w:cs="Times New Roman"/>
          <w:sz w:val="22"/>
          <w:szCs w:val="22"/>
          <w:lang w:val="en"/>
        </w:rPr>
        <w:t>Jatinangor</w:t>
      </w:r>
      <w:proofErr w:type="spellEnd"/>
      <w:r w:rsidRPr="00DF7201">
        <w:rPr>
          <w:rStyle w:val="y2iqfc"/>
          <w:rFonts w:ascii="Times New Roman" w:eastAsiaTheme="majorEastAsia" w:hAnsi="Times New Roman" w:cs="Times New Roman"/>
          <w:sz w:val="22"/>
          <w:szCs w:val="22"/>
          <w:lang w:val="en"/>
        </w:rPr>
        <w:t xml:space="preserve"> to meet plant nutritional needs.</w:t>
      </w:r>
    </w:p>
    <w:p w14:paraId="646DB3B1" w14:textId="77777777" w:rsidR="003B4F33" w:rsidRPr="00DF7201" w:rsidRDefault="003B4F33" w:rsidP="00FD014B">
      <w:pPr>
        <w:pStyle w:val="HTMLPreformatted"/>
        <w:jc w:val="both"/>
        <w:rPr>
          <w:rFonts w:ascii="Times New Roman" w:hAnsi="Times New Roman" w:cs="Times New Roman"/>
          <w:sz w:val="22"/>
          <w:szCs w:val="22"/>
        </w:rPr>
      </w:pPr>
    </w:p>
    <w:p w14:paraId="56ED7147" w14:textId="7364A659" w:rsidR="00FD014B" w:rsidRPr="00DF7201" w:rsidRDefault="00FD014B" w:rsidP="00FD014B">
      <w:pPr>
        <w:pStyle w:val="HTMLPreformatted"/>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3.2.  Cation exchange capacity (CEC) </w:t>
      </w:r>
    </w:p>
    <w:p w14:paraId="6E1F87B5" w14:textId="068EB74C"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Cation exchange capacity (CEC) is the ability of the soil to hold, release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exchange cations such as Ca²⁺, Mg²⁺, Na⁺, K+, NH₄⁺, Al</w:t>
      </w:r>
      <w:r w:rsidRPr="00D73431">
        <w:rPr>
          <w:rStyle w:val="y2iqfc"/>
          <w:rFonts w:ascii="Times New Roman" w:eastAsiaTheme="majorEastAsia" w:hAnsi="Times New Roman" w:cs="Times New Roman"/>
          <w:sz w:val="22"/>
          <w:szCs w:val="22"/>
          <w:vertAlign w:val="superscript"/>
          <w:lang w:val="en"/>
        </w:rPr>
        <w:t>3+</w:t>
      </w:r>
      <w:r w:rsidR="009F2046">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and H</w:t>
      </w:r>
      <w:r w:rsidRPr="00D73431">
        <w:rPr>
          <w:rStyle w:val="y2iqfc"/>
          <w:rFonts w:ascii="Times New Roman" w:eastAsiaTheme="majorEastAsia" w:hAnsi="Times New Roman" w:cs="Times New Roman"/>
          <w:sz w:val="22"/>
          <w:szCs w:val="22"/>
          <w:vertAlign w:val="superscript"/>
          <w:lang w:val="en"/>
        </w:rPr>
        <w:t>+</w:t>
      </w:r>
      <w:r w:rsidRPr="00DF7201">
        <w:rPr>
          <w:rStyle w:val="y2iqfc"/>
          <w:rFonts w:ascii="Times New Roman" w:eastAsiaTheme="majorEastAsia" w:hAnsi="Times New Roman" w:cs="Times New Roman"/>
          <w:sz w:val="22"/>
          <w:szCs w:val="22"/>
          <w:lang w:val="en"/>
        </w:rPr>
        <w:t xml:space="preserve">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et al., 2024).  CEC is the main factor in the formation and maintenance of soil fertility, other factors such as soil pH and organic C content also play an important role in determining soil fertility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CEC in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1.  </w:t>
      </w:r>
    </w:p>
    <w:p w14:paraId="79EE97E2" w14:textId="77777777" w:rsidR="00FD014B" w:rsidRPr="00DF7201" w:rsidRDefault="00FD014B" w:rsidP="00FD014B">
      <w:pPr>
        <w:pStyle w:val="HTMLPreformatted"/>
        <w:tabs>
          <w:tab w:val="clear" w:pos="8244"/>
        </w:tabs>
        <w:jc w:val="both"/>
        <w:rPr>
          <w:rStyle w:val="y2iqfc"/>
          <w:rFonts w:ascii="Times New Roman" w:eastAsiaTheme="majorEastAsia" w:hAnsi="Times New Roman" w:cs="Times New Roman"/>
          <w:sz w:val="22"/>
          <w:szCs w:val="22"/>
          <w:lang w:val="en"/>
        </w:rPr>
      </w:pPr>
    </w:p>
    <w:p w14:paraId="7C0228B9" w14:textId="1071D46A" w:rsidR="00FD014B" w:rsidRPr="00DF7201" w:rsidRDefault="00FD014B" w:rsidP="00FD014B">
      <w:pPr>
        <w:pStyle w:val="HTMLPreformatted"/>
        <w:tabs>
          <w:tab w:val="clear" w:pos="8244"/>
        </w:tabs>
        <w:jc w:val="both"/>
        <w:rPr>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1. Effect of N, P, K and Biochar-silica fertilizer on soil CEC </w:t>
      </w:r>
      <w:proofErr w:type="spellStart"/>
      <w:r w:rsidRPr="00DF7201">
        <w:rPr>
          <w:rStyle w:val="y2iqfc"/>
          <w:rFonts w:ascii="Times New Roman" w:eastAsiaTheme="majorEastAsia" w:hAnsi="Times New Roman" w:cs="Times New Roman"/>
          <w:sz w:val="22"/>
          <w:szCs w:val="22"/>
          <w:lang w:val="en"/>
        </w:rPr>
        <w:t>Inceptisols</w:t>
      </w:r>
      <w:proofErr w:type="spellEnd"/>
    </w:p>
    <w:tbl>
      <w:tblPr>
        <w:tblW w:w="7938" w:type="dxa"/>
        <w:jc w:val="center"/>
        <w:tblLook w:val="04A0" w:firstRow="1" w:lastRow="0" w:firstColumn="1" w:lastColumn="0" w:noHBand="0" w:noVBand="1"/>
      </w:tblPr>
      <w:tblGrid>
        <w:gridCol w:w="390"/>
        <w:gridCol w:w="5280"/>
        <w:gridCol w:w="2268"/>
      </w:tblGrid>
      <w:tr w:rsidR="00FD014B" w:rsidRPr="00DF7201" w14:paraId="5FA63C11" w14:textId="77777777" w:rsidTr="00CC39F8">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14:paraId="27E69A7B" w14:textId="6680099A"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2268" w:type="dxa"/>
            <w:tcBorders>
              <w:top w:val="single" w:sz="4" w:space="0" w:color="auto"/>
              <w:left w:val="nil"/>
              <w:bottom w:val="single" w:sz="4" w:space="0" w:color="auto"/>
              <w:right w:val="nil"/>
            </w:tcBorders>
            <w:shd w:val="clear" w:color="auto" w:fill="auto"/>
            <w:vAlign w:val="center"/>
            <w:hideMark/>
          </w:tcPr>
          <w:p w14:paraId="54C1350D" w14:textId="1BB828AD"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 xml:space="preserve">CEC  </w:t>
            </w:r>
          </w:p>
          <w:p w14:paraId="131D21CC" w14:textId="6B41415F"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w:t>
            </w:r>
            <w:proofErr w:type="spellStart"/>
            <w:r w:rsidRPr="00DF7201">
              <w:rPr>
                <w:rFonts w:ascii="Times New Roman" w:eastAsia="Times New Roman" w:hAnsi="Times New Roman" w:cs="Times New Roman"/>
                <w:b/>
                <w:bCs/>
                <w:color w:val="000000"/>
                <w:lang w:eastAsia="en-ID"/>
              </w:rPr>
              <w:t>cmol</w:t>
            </w:r>
            <w:proofErr w:type="spellEnd"/>
            <w:r w:rsidRPr="00DF7201">
              <w:rPr>
                <w:rFonts w:ascii="Times New Roman" w:eastAsia="Times New Roman" w:hAnsi="Times New Roman" w:cs="Times New Roman"/>
                <w:b/>
                <w:bCs/>
                <w:color w:val="000000"/>
                <w:lang w:eastAsia="en-ID"/>
              </w:rPr>
              <w:t xml:space="preserve"> kg</w:t>
            </w:r>
            <w:r w:rsidRPr="00DF7201">
              <w:rPr>
                <w:rFonts w:ascii="Times New Roman" w:eastAsia="Times New Roman" w:hAnsi="Times New Roman" w:cs="Times New Roman"/>
                <w:b/>
                <w:bCs/>
                <w:color w:val="000000"/>
                <w:vertAlign w:val="superscript"/>
                <w:lang w:eastAsia="en-ID"/>
              </w:rPr>
              <w:t>-1</w:t>
            </w:r>
            <w:r w:rsidRPr="00DF7201">
              <w:rPr>
                <w:rFonts w:ascii="Times New Roman" w:eastAsia="Times New Roman" w:hAnsi="Times New Roman" w:cs="Times New Roman"/>
                <w:b/>
                <w:bCs/>
                <w:color w:val="000000"/>
                <w:lang w:eastAsia="en-ID"/>
              </w:rPr>
              <w:t>)</w:t>
            </w:r>
          </w:p>
        </w:tc>
      </w:tr>
      <w:tr w:rsidR="00054117" w:rsidRPr="00DF7201" w14:paraId="08F1D40F"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075B316B"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280" w:type="dxa"/>
            <w:tcBorders>
              <w:top w:val="nil"/>
              <w:left w:val="nil"/>
              <w:bottom w:val="nil"/>
              <w:right w:val="nil"/>
            </w:tcBorders>
            <w:shd w:val="clear" w:color="auto" w:fill="auto"/>
            <w:hideMark/>
          </w:tcPr>
          <w:p w14:paraId="50839629" w14:textId="612856C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632476E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42,70 c</w:t>
            </w:r>
          </w:p>
        </w:tc>
      </w:tr>
      <w:tr w:rsidR="00054117" w:rsidRPr="00DF7201" w14:paraId="665D1C5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40610503"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280" w:type="dxa"/>
            <w:tcBorders>
              <w:top w:val="nil"/>
              <w:left w:val="nil"/>
              <w:bottom w:val="nil"/>
              <w:right w:val="nil"/>
            </w:tcBorders>
            <w:shd w:val="clear" w:color="auto" w:fill="auto"/>
            <w:hideMark/>
          </w:tcPr>
          <w:p w14:paraId="650A1B74" w14:textId="6396BD94"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4FCC296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45,30 f</w:t>
            </w:r>
          </w:p>
        </w:tc>
      </w:tr>
      <w:tr w:rsidR="00054117" w:rsidRPr="00DF7201" w14:paraId="191A8F65"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1D156A8F"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280" w:type="dxa"/>
            <w:tcBorders>
              <w:top w:val="nil"/>
              <w:left w:val="nil"/>
              <w:bottom w:val="nil"/>
              <w:right w:val="nil"/>
            </w:tcBorders>
            <w:shd w:val="clear" w:color="auto" w:fill="auto"/>
            <w:hideMark/>
          </w:tcPr>
          <w:p w14:paraId="59A5BCD3" w14:textId="28F3BF11"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4649D26E"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44,75 e</w:t>
            </w:r>
          </w:p>
        </w:tc>
      </w:tr>
      <w:tr w:rsidR="00054117" w:rsidRPr="00DF7201" w14:paraId="41E4024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2AFBC97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lastRenderedPageBreak/>
              <w:t>D</w:t>
            </w:r>
          </w:p>
        </w:tc>
        <w:tc>
          <w:tcPr>
            <w:tcW w:w="5280" w:type="dxa"/>
            <w:tcBorders>
              <w:top w:val="nil"/>
              <w:left w:val="nil"/>
              <w:bottom w:val="nil"/>
              <w:right w:val="nil"/>
            </w:tcBorders>
            <w:shd w:val="clear" w:color="auto" w:fill="auto"/>
            <w:hideMark/>
          </w:tcPr>
          <w:p w14:paraId="186CC7C7" w14:textId="29F5C30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2038E63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41,62 b</w:t>
            </w:r>
          </w:p>
        </w:tc>
      </w:tr>
      <w:tr w:rsidR="00054117" w:rsidRPr="00DF7201" w14:paraId="386AA6A0"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337354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280" w:type="dxa"/>
            <w:tcBorders>
              <w:top w:val="nil"/>
              <w:left w:val="nil"/>
              <w:bottom w:val="nil"/>
              <w:right w:val="nil"/>
            </w:tcBorders>
            <w:shd w:val="clear" w:color="auto" w:fill="auto"/>
            <w:hideMark/>
          </w:tcPr>
          <w:p w14:paraId="5803D170" w14:textId="54477A7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25869E11"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48,21 </w:t>
            </w:r>
            <w:proofErr w:type="spellStart"/>
            <w:r w:rsidRPr="00DF7201">
              <w:rPr>
                <w:rFonts w:ascii="Times New Roman" w:hAnsi="Times New Roman" w:cs="Times New Roman"/>
                <w:color w:val="000000"/>
              </w:rPr>
              <w:t>i</w:t>
            </w:r>
            <w:proofErr w:type="spellEnd"/>
          </w:p>
        </w:tc>
      </w:tr>
      <w:tr w:rsidR="00054117" w:rsidRPr="00DF7201" w14:paraId="1E9C6C9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6E8727A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280" w:type="dxa"/>
            <w:tcBorders>
              <w:top w:val="nil"/>
              <w:left w:val="nil"/>
              <w:bottom w:val="nil"/>
              <w:right w:val="nil"/>
            </w:tcBorders>
            <w:shd w:val="clear" w:color="auto" w:fill="auto"/>
            <w:hideMark/>
          </w:tcPr>
          <w:p w14:paraId="52094893" w14:textId="55323DC3"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493202A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46,07 h</w:t>
            </w:r>
          </w:p>
        </w:tc>
      </w:tr>
      <w:tr w:rsidR="00054117" w:rsidRPr="00DF7201" w14:paraId="02750BA4"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1FE2E2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280" w:type="dxa"/>
            <w:tcBorders>
              <w:top w:val="nil"/>
              <w:left w:val="nil"/>
              <w:bottom w:val="nil"/>
              <w:right w:val="nil"/>
            </w:tcBorders>
            <w:shd w:val="clear" w:color="auto" w:fill="auto"/>
            <w:hideMark/>
          </w:tcPr>
          <w:p w14:paraId="3F3E47F8" w14:textId="03783876"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2268" w:type="dxa"/>
            <w:tcBorders>
              <w:top w:val="nil"/>
              <w:left w:val="nil"/>
              <w:bottom w:val="nil"/>
              <w:right w:val="nil"/>
            </w:tcBorders>
            <w:shd w:val="clear" w:color="auto" w:fill="auto"/>
            <w:noWrap/>
            <w:vAlign w:val="center"/>
            <w:hideMark/>
          </w:tcPr>
          <w:p w14:paraId="535BC3D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45,62 g</w:t>
            </w:r>
          </w:p>
        </w:tc>
      </w:tr>
      <w:tr w:rsidR="00054117" w:rsidRPr="00DF7201" w14:paraId="7317D668"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5F4C41B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280" w:type="dxa"/>
            <w:tcBorders>
              <w:top w:val="nil"/>
              <w:left w:val="nil"/>
              <w:bottom w:val="nil"/>
              <w:right w:val="nil"/>
            </w:tcBorders>
            <w:shd w:val="clear" w:color="auto" w:fill="auto"/>
            <w:hideMark/>
          </w:tcPr>
          <w:p w14:paraId="0B81A044" w14:textId="361AB972"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2268" w:type="dxa"/>
            <w:tcBorders>
              <w:top w:val="nil"/>
              <w:left w:val="nil"/>
              <w:bottom w:val="nil"/>
              <w:right w:val="nil"/>
            </w:tcBorders>
            <w:shd w:val="clear" w:color="auto" w:fill="auto"/>
            <w:noWrap/>
            <w:vAlign w:val="center"/>
            <w:hideMark/>
          </w:tcPr>
          <w:p w14:paraId="06EDFD3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 xml:space="preserve">47,99 </w:t>
            </w:r>
            <w:proofErr w:type="spellStart"/>
            <w:r w:rsidRPr="00DF7201">
              <w:rPr>
                <w:rFonts w:ascii="Times New Roman" w:hAnsi="Times New Roman" w:cs="Times New Roman"/>
                <w:color w:val="000000"/>
              </w:rPr>
              <w:t>i</w:t>
            </w:r>
            <w:proofErr w:type="spellEnd"/>
          </w:p>
        </w:tc>
      </w:tr>
      <w:tr w:rsidR="00054117" w:rsidRPr="00DF7201" w14:paraId="4AE82D29" w14:textId="77777777" w:rsidTr="005D67D8">
        <w:trPr>
          <w:trHeight w:val="310"/>
          <w:jc w:val="center"/>
        </w:trPr>
        <w:tc>
          <w:tcPr>
            <w:tcW w:w="390" w:type="dxa"/>
            <w:tcBorders>
              <w:top w:val="nil"/>
              <w:left w:val="nil"/>
              <w:bottom w:val="nil"/>
              <w:right w:val="nil"/>
            </w:tcBorders>
            <w:shd w:val="clear" w:color="auto" w:fill="auto"/>
            <w:noWrap/>
            <w:vAlign w:val="center"/>
            <w:hideMark/>
          </w:tcPr>
          <w:p w14:paraId="7489532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280" w:type="dxa"/>
            <w:tcBorders>
              <w:top w:val="nil"/>
              <w:left w:val="nil"/>
              <w:bottom w:val="nil"/>
              <w:right w:val="nil"/>
            </w:tcBorders>
            <w:shd w:val="clear" w:color="auto" w:fill="auto"/>
            <w:hideMark/>
          </w:tcPr>
          <w:p w14:paraId="53481DA4" w14:textId="3A491531"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2268" w:type="dxa"/>
            <w:tcBorders>
              <w:top w:val="nil"/>
              <w:left w:val="nil"/>
              <w:bottom w:val="nil"/>
              <w:right w:val="nil"/>
            </w:tcBorders>
            <w:shd w:val="clear" w:color="auto" w:fill="auto"/>
            <w:noWrap/>
            <w:vAlign w:val="center"/>
            <w:hideMark/>
          </w:tcPr>
          <w:p w14:paraId="10A5FD04"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43,15 d</w:t>
            </w:r>
          </w:p>
        </w:tc>
      </w:tr>
      <w:tr w:rsidR="00054117" w:rsidRPr="00DF7201" w14:paraId="32D8A9D5" w14:textId="77777777" w:rsidTr="005D67D8">
        <w:trPr>
          <w:trHeight w:val="310"/>
          <w:jc w:val="center"/>
        </w:trPr>
        <w:tc>
          <w:tcPr>
            <w:tcW w:w="390" w:type="dxa"/>
            <w:tcBorders>
              <w:top w:val="nil"/>
              <w:left w:val="nil"/>
              <w:bottom w:val="single" w:sz="4" w:space="0" w:color="auto"/>
              <w:right w:val="nil"/>
            </w:tcBorders>
            <w:shd w:val="clear" w:color="auto" w:fill="auto"/>
            <w:noWrap/>
            <w:vAlign w:val="center"/>
            <w:hideMark/>
          </w:tcPr>
          <w:p w14:paraId="48196C4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280" w:type="dxa"/>
            <w:tcBorders>
              <w:top w:val="nil"/>
              <w:left w:val="nil"/>
              <w:bottom w:val="single" w:sz="4" w:space="0" w:color="auto"/>
              <w:right w:val="nil"/>
            </w:tcBorders>
            <w:shd w:val="clear" w:color="auto" w:fill="auto"/>
            <w:hideMark/>
          </w:tcPr>
          <w:p w14:paraId="125B3589" w14:textId="7495C01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2268" w:type="dxa"/>
            <w:tcBorders>
              <w:top w:val="nil"/>
              <w:left w:val="nil"/>
              <w:bottom w:val="single" w:sz="4" w:space="0" w:color="auto"/>
              <w:right w:val="nil"/>
            </w:tcBorders>
            <w:shd w:val="clear" w:color="auto" w:fill="auto"/>
            <w:noWrap/>
            <w:vAlign w:val="center"/>
            <w:hideMark/>
          </w:tcPr>
          <w:p w14:paraId="5021918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37,45 a</w:t>
            </w:r>
          </w:p>
        </w:tc>
      </w:tr>
    </w:tbl>
    <w:p w14:paraId="6D29AF7B" w14:textId="7777777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29013F7F" w14:textId="65B881D0" w:rsidR="00FD014B" w:rsidRPr="00DF7201" w:rsidRDefault="00FD014B" w:rsidP="00FD014B">
      <w:pPr>
        <w:pStyle w:val="HTMLPreformatted"/>
        <w:rPr>
          <w:rStyle w:val="y2iqfc"/>
          <w:rFonts w:ascii="Times New Roman" w:eastAsiaTheme="majorEastAsia" w:hAnsi="Times New Roman" w:cs="Times New Roman"/>
          <w:sz w:val="22"/>
          <w:szCs w:val="22"/>
          <w:lang w:val="en"/>
        </w:rPr>
      </w:pPr>
    </w:p>
    <w:p w14:paraId="2FEDBEAF" w14:textId="27B5C14D"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results of the analysis showed that the application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had a significant effect on soil CEC. The highest soil CEC value was produced in treatment E at 48.21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while the lowest value was in the control treatment (J) at 37.45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Compared with the results of the initial soil analysis, the CEC value was 42.02 </w:t>
      </w:r>
      <w:proofErr w:type="spellStart"/>
      <w:r w:rsidRPr="00DF7201">
        <w:rPr>
          <w:rStyle w:val="y2iqfc"/>
          <w:rFonts w:ascii="Times New Roman" w:eastAsiaTheme="majorEastAsia" w:hAnsi="Times New Roman" w:cs="Times New Roman"/>
          <w:sz w:val="22"/>
          <w:szCs w:val="22"/>
          <w:lang w:val="en"/>
        </w:rPr>
        <w:t>cmol</w:t>
      </w:r>
      <w:proofErr w:type="spellEnd"/>
      <w:r w:rsidRPr="00DF7201">
        <w:rPr>
          <w:rStyle w:val="y2iqfc"/>
          <w:rFonts w:ascii="Times New Roman" w:eastAsiaTheme="majorEastAsia" w:hAnsi="Times New Roman" w:cs="Times New Roman"/>
          <w:sz w:val="22"/>
          <w:szCs w:val="22"/>
          <w:lang w:val="en"/>
        </w:rPr>
        <w:t xml:space="preserve"> kg⁻¹,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the N, P, K fertilizer treatment combined with biochar-silica had a good effect on increasing the soil CEC.   According to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higher the CEC value, the better the soil fertility, because the soil has a greater ability to store and provide nutrients for plants. Conversely, a low CEC value reflects a low fertility level.   Hidayat et al (2022) stated that biochar has many functional groups that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bind with cations such as Ca²⁺, Mg²⁺, K⁺, and NH₄⁺, with the large pore structure of biochar being able to provide a place for cation exchange so that it can increase soil CEC.  Furthermore, it was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et al. (2016) that the application of rice husk biochar of 15 tons ha</w:t>
      </w:r>
      <w:r w:rsidRPr="00D73431">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can increase CEC by 32.92%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and biochar enriched with silica to increase plant nutrients.</w:t>
      </w:r>
    </w:p>
    <w:p w14:paraId="0E577EF4" w14:textId="77777777" w:rsidR="00FD014B" w:rsidRPr="00DF7201" w:rsidRDefault="00FD014B" w:rsidP="00FD014B">
      <w:pPr>
        <w:pStyle w:val="HTMLPreformatted"/>
        <w:ind w:firstLine="567"/>
        <w:jc w:val="both"/>
        <w:rPr>
          <w:rFonts w:ascii="Times New Roman" w:hAnsi="Times New Roman" w:cs="Times New Roman"/>
          <w:sz w:val="22"/>
          <w:szCs w:val="22"/>
        </w:rPr>
      </w:pPr>
    </w:p>
    <w:p w14:paraId="156A4A0F" w14:textId="18A610A4" w:rsidR="00FD014B" w:rsidRPr="009F2046" w:rsidRDefault="00FD014B" w:rsidP="00FD014B">
      <w:pPr>
        <w:pStyle w:val="HTMLPreformatted"/>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3.3. Content of C-Organic </w:t>
      </w:r>
    </w:p>
    <w:p w14:paraId="72963EDE" w14:textId="5F48D638" w:rsidR="00FD014B" w:rsidRDefault="00FD014B" w:rsidP="00D73431">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Organic carbon (C-organic) is a parameter that shows the amount of organic material, such as decomposed plant and animal remains, contained in the soil (</w:t>
      </w:r>
      <w:proofErr w:type="spellStart"/>
      <w:r w:rsidRPr="00DF7201">
        <w:rPr>
          <w:rStyle w:val="y2iqfc"/>
          <w:rFonts w:ascii="Times New Roman" w:eastAsiaTheme="majorEastAsia" w:hAnsi="Times New Roman" w:cs="Times New Roman"/>
          <w:sz w:val="22"/>
          <w:szCs w:val="22"/>
          <w:lang w:val="en"/>
        </w:rPr>
        <w:t>Aprianti</w:t>
      </w:r>
      <w:proofErr w:type="spellEnd"/>
      <w:r w:rsidRPr="00DF7201">
        <w:rPr>
          <w:rStyle w:val="y2iqfc"/>
          <w:rFonts w:ascii="Times New Roman" w:eastAsiaTheme="majorEastAsia" w:hAnsi="Times New Roman" w:cs="Times New Roman"/>
          <w:sz w:val="22"/>
          <w:szCs w:val="22"/>
          <w:lang w:val="en"/>
        </w:rPr>
        <w:t xml:space="preserve"> et al., 2024).  C-organic content acts as the main indicator of soil quality. A high C-organic value reflects a good level of soil fertility, with optimal nutrient availability and a supportive soil structure (</w:t>
      </w:r>
      <w:proofErr w:type="spellStart"/>
      <w:r w:rsidRPr="00DF7201">
        <w:rPr>
          <w:rStyle w:val="y2iqfc"/>
          <w:rFonts w:ascii="Times New Roman" w:eastAsiaTheme="majorEastAsia" w:hAnsi="Times New Roman" w:cs="Times New Roman"/>
          <w:sz w:val="22"/>
          <w:szCs w:val="22"/>
          <w:lang w:val="en"/>
        </w:rPr>
        <w:t>Mautuka</w:t>
      </w:r>
      <w:proofErr w:type="spellEnd"/>
      <w:r w:rsidRPr="00DF7201">
        <w:rPr>
          <w:rStyle w:val="y2iqfc"/>
          <w:rFonts w:ascii="Times New Roman" w:eastAsiaTheme="majorEastAsia" w:hAnsi="Times New Roman" w:cs="Times New Roman"/>
          <w:sz w:val="22"/>
          <w:szCs w:val="22"/>
          <w:lang w:val="en"/>
        </w:rPr>
        <w:t xml:space="preserve"> et al., 2022).  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2.  </w:t>
      </w:r>
    </w:p>
    <w:p w14:paraId="5B228958" w14:textId="77777777" w:rsidR="00D73431" w:rsidRPr="00DF7201" w:rsidRDefault="00D73431" w:rsidP="00D73431">
      <w:pPr>
        <w:pStyle w:val="HTMLPreformatted"/>
        <w:ind w:firstLine="567"/>
        <w:jc w:val="both"/>
        <w:rPr>
          <w:rStyle w:val="y2iqfc"/>
          <w:rFonts w:ascii="Times New Roman" w:eastAsiaTheme="majorEastAsia" w:hAnsi="Times New Roman" w:cs="Times New Roman"/>
          <w:sz w:val="22"/>
          <w:szCs w:val="22"/>
          <w:lang w:val="en"/>
        </w:rPr>
      </w:pPr>
    </w:p>
    <w:p w14:paraId="178450FC" w14:textId="685F7D1F"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Table 2. Effect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C-organic Content of </w:t>
      </w:r>
      <w:proofErr w:type="spellStart"/>
      <w:r w:rsidRPr="00DF7201">
        <w:rPr>
          <w:rStyle w:val="y2iqfc"/>
          <w:rFonts w:ascii="Times New Roman" w:eastAsiaTheme="majorEastAsia" w:hAnsi="Times New Roman" w:cs="Times New Roman"/>
          <w:sz w:val="22"/>
          <w:szCs w:val="22"/>
          <w:lang w:val="en"/>
        </w:rPr>
        <w:t>Inceptisol</w:t>
      </w:r>
      <w:proofErr w:type="spellEnd"/>
    </w:p>
    <w:p w14:paraId="23762A71" w14:textId="546F496B" w:rsidR="00FD014B" w:rsidRPr="00DF7201" w:rsidRDefault="00FD014B" w:rsidP="00FD014B">
      <w:pPr>
        <w:pStyle w:val="Caption"/>
        <w:spacing w:after="0"/>
        <w:rPr>
          <w:rFonts w:ascii="Times New Roman" w:hAnsi="Times New Roman" w:cs="Times New Roman"/>
          <w:i w:val="0"/>
          <w:iCs w:val="0"/>
          <w:color w:val="auto"/>
          <w:sz w:val="22"/>
          <w:szCs w:val="22"/>
        </w:rPr>
      </w:pPr>
    </w:p>
    <w:tbl>
      <w:tblPr>
        <w:tblW w:w="8580" w:type="dxa"/>
        <w:tblLook w:val="04A0" w:firstRow="1" w:lastRow="0" w:firstColumn="1" w:lastColumn="0" w:noHBand="0" w:noVBand="1"/>
      </w:tblPr>
      <w:tblGrid>
        <w:gridCol w:w="390"/>
        <w:gridCol w:w="4497"/>
        <w:gridCol w:w="642"/>
        <w:gridCol w:w="2409"/>
        <w:gridCol w:w="642"/>
      </w:tblGrid>
      <w:tr w:rsidR="00FD014B" w:rsidRPr="00DF7201" w14:paraId="06723172" w14:textId="77777777" w:rsidTr="00054117">
        <w:trPr>
          <w:gridAfter w:val="1"/>
          <w:wAfter w:w="642" w:type="dxa"/>
          <w:trHeight w:val="300"/>
        </w:trPr>
        <w:tc>
          <w:tcPr>
            <w:tcW w:w="4887" w:type="dxa"/>
            <w:gridSpan w:val="2"/>
            <w:tcBorders>
              <w:top w:val="single" w:sz="4" w:space="0" w:color="auto"/>
              <w:left w:val="nil"/>
              <w:bottom w:val="single" w:sz="4" w:space="0" w:color="auto"/>
              <w:right w:val="nil"/>
            </w:tcBorders>
            <w:shd w:val="clear" w:color="auto" w:fill="auto"/>
            <w:noWrap/>
            <w:vAlign w:val="center"/>
            <w:hideMark/>
          </w:tcPr>
          <w:p w14:paraId="0746F803" w14:textId="524A18DC"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3051" w:type="dxa"/>
            <w:gridSpan w:val="2"/>
            <w:tcBorders>
              <w:top w:val="single" w:sz="4" w:space="0" w:color="auto"/>
              <w:left w:val="nil"/>
              <w:bottom w:val="single" w:sz="4" w:space="0" w:color="auto"/>
              <w:right w:val="nil"/>
            </w:tcBorders>
            <w:shd w:val="clear" w:color="auto" w:fill="auto"/>
            <w:noWrap/>
            <w:vAlign w:val="center"/>
            <w:hideMark/>
          </w:tcPr>
          <w:p w14:paraId="48A53F17" w14:textId="6AED94AC" w:rsidR="00FD014B" w:rsidRPr="00DF7201" w:rsidRDefault="009F2046" w:rsidP="00CC39F8">
            <w:pPr>
              <w:spacing w:after="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 xml:space="preserve"> </w:t>
            </w:r>
            <w:r>
              <w:rPr>
                <w:rFonts w:eastAsia="Times New Roman"/>
                <w:b/>
                <w:bCs/>
                <w:color w:val="000000"/>
                <w:lang w:eastAsia="en-ID"/>
              </w:rPr>
              <w:t xml:space="preserve">                  </w:t>
            </w:r>
            <w:r w:rsidR="00FD014B" w:rsidRPr="00DF7201">
              <w:rPr>
                <w:rFonts w:ascii="Times New Roman" w:eastAsia="Times New Roman" w:hAnsi="Times New Roman" w:cs="Times New Roman"/>
                <w:b/>
                <w:bCs/>
                <w:color w:val="000000"/>
                <w:lang w:eastAsia="en-ID"/>
              </w:rPr>
              <w:t>C-Organic (%)</w:t>
            </w:r>
          </w:p>
        </w:tc>
      </w:tr>
      <w:tr w:rsidR="00054117" w:rsidRPr="00DF7201" w14:paraId="4AA33196" w14:textId="77777777" w:rsidTr="00054117">
        <w:trPr>
          <w:trHeight w:val="310"/>
        </w:trPr>
        <w:tc>
          <w:tcPr>
            <w:tcW w:w="390" w:type="dxa"/>
            <w:tcBorders>
              <w:top w:val="nil"/>
              <w:left w:val="nil"/>
              <w:bottom w:val="nil"/>
              <w:right w:val="nil"/>
            </w:tcBorders>
            <w:shd w:val="clear" w:color="auto" w:fill="auto"/>
            <w:noWrap/>
            <w:vAlign w:val="center"/>
            <w:hideMark/>
          </w:tcPr>
          <w:p w14:paraId="65DF9EF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A</w:t>
            </w:r>
          </w:p>
        </w:tc>
        <w:tc>
          <w:tcPr>
            <w:tcW w:w="5139" w:type="dxa"/>
            <w:gridSpan w:val="2"/>
            <w:tcBorders>
              <w:top w:val="nil"/>
              <w:left w:val="nil"/>
              <w:bottom w:val="nil"/>
              <w:right w:val="nil"/>
            </w:tcBorders>
            <w:shd w:val="clear" w:color="auto" w:fill="auto"/>
            <w:hideMark/>
          </w:tcPr>
          <w:p w14:paraId="4EE1EDDA" w14:textId="0C5079C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C6E9DA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4,06 b</w:t>
            </w:r>
          </w:p>
        </w:tc>
      </w:tr>
      <w:tr w:rsidR="00054117" w:rsidRPr="00DF7201" w14:paraId="24F470AD" w14:textId="77777777" w:rsidTr="00054117">
        <w:trPr>
          <w:trHeight w:val="310"/>
        </w:trPr>
        <w:tc>
          <w:tcPr>
            <w:tcW w:w="390" w:type="dxa"/>
            <w:tcBorders>
              <w:top w:val="nil"/>
              <w:left w:val="nil"/>
              <w:bottom w:val="nil"/>
              <w:right w:val="nil"/>
            </w:tcBorders>
            <w:shd w:val="clear" w:color="auto" w:fill="auto"/>
            <w:noWrap/>
            <w:vAlign w:val="center"/>
            <w:hideMark/>
          </w:tcPr>
          <w:p w14:paraId="71B2357C"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B</w:t>
            </w:r>
          </w:p>
        </w:tc>
        <w:tc>
          <w:tcPr>
            <w:tcW w:w="5139" w:type="dxa"/>
            <w:gridSpan w:val="2"/>
            <w:tcBorders>
              <w:top w:val="nil"/>
              <w:left w:val="nil"/>
              <w:bottom w:val="nil"/>
              <w:right w:val="nil"/>
            </w:tcBorders>
            <w:shd w:val="clear" w:color="auto" w:fill="auto"/>
            <w:hideMark/>
          </w:tcPr>
          <w:p w14:paraId="5CBAC8C3" w14:textId="4E44EC6A"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04B4BE48"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3,81 ab</w:t>
            </w:r>
          </w:p>
        </w:tc>
      </w:tr>
      <w:tr w:rsidR="00054117" w:rsidRPr="00DF7201" w14:paraId="15351B9A" w14:textId="77777777" w:rsidTr="00054117">
        <w:trPr>
          <w:trHeight w:val="310"/>
        </w:trPr>
        <w:tc>
          <w:tcPr>
            <w:tcW w:w="390" w:type="dxa"/>
            <w:tcBorders>
              <w:top w:val="nil"/>
              <w:left w:val="nil"/>
              <w:bottom w:val="nil"/>
              <w:right w:val="nil"/>
            </w:tcBorders>
            <w:shd w:val="clear" w:color="auto" w:fill="auto"/>
            <w:noWrap/>
            <w:vAlign w:val="center"/>
            <w:hideMark/>
          </w:tcPr>
          <w:p w14:paraId="5093703E"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C</w:t>
            </w:r>
          </w:p>
        </w:tc>
        <w:tc>
          <w:tcPr>
            <w:tcW w:w="5139" w:type="dxa"/>
            <w:gridSpan w:val="2"/>
            <w:tcBorders>
              <w:top w:val="nil"/>
              <w:left w:val="nil"/>
              <w:bottom w:val="nil"/>
              <w:right w:val="nil"/>
            </w:tcBorders>
            <w:shd w:val="clear" w:color="auto" w:fill="auto"/>
            <w:hideMark/>
          </w:tcPr>
          <w:p w14:paraId="4345DABB" w14:textId="225BA50D"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9E51A7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3,89 ab</w:t>
            </w:r>
          </w:p>
        </w:tc>
      </w:tr>
      <w:tr w:rsidR="00054117" w:rsidRPr="00DF7201" w14:paraId="48652275" w14:textId="77777777" w:rsidTr="00054117">
        <w:trPr>
          <w:trHeight w:val="310"/>
        </w:trPr>
        <w:tc>
          <w:tcPr>
            <w:tcW w:w="390" w:type="dxa"/>
            <w:tcBorders>
              <w:top w:val="nil"/>
              <w:left w:val="nil"/>
              <w:bottom w:val="nil"/>
              <w:right w:val="nil"/>
            </w:tcBorders>
            <w:shd w:val="clear" w:color="auto" w:fill="auto"/>
            <w:noWrap/>
            <w:vAlign w:val="center"/>
            <w:hideMark/>
          </w:tcPr>
          <w:p w14:paraId="3170AAA7"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D</w:t>
            </w:r>
          </w:p>
        </w:tc>
        <w:tc>
          <w:tcPr>
            <w:tcW w:w="5139" w:type="dxa"/>
            <w:gridSpan w:val="2"/>
            <w:tcBorders>
              <w:top w:val="nil"/>
              <w:left w:val="nil"/>
              <w:bottom w:val="nil"/>
              <w:right w:val="nil"/>
            </w:tcBorders>
            <w:shd w:val="clear" w:color="auto" w:fill="auto"/>
            <w:hideMark/>
          </w:tcPr>
          <w:p w14:paraId="4A4F9BFD" w14:textId="5AD5E56E"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6B20122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3,80 ab</w:t>
            </w:r>
          </w:p>
        </w:tc>
      </w:tr>
      <w:tr w:rsidR="00054117" w:rsidRPr="00DF7201" w14:paraId="59BE99A6" w14:textId="77777777" w:rsidTr="00054117">
        <w:trPr>
          <w:trHeight w:val="320"/>
        </w:trPr>
        <w:tc>
          <w:tcPr>
            <w:tcW w:w="390" w:type="dxa"/>
            <w:tcBorders>
              <w:top w:val="nil"/>
              <w:left w:val="nil"/>
              <w:bottom w:val="nil"/>
              <w:right w:val="nil"/>
            </w:tcBorders>
            <w:shd w:val="clear" w:color="auto" w:fill="auto"/>
            <w:noWrap/>
            <w:vAlign w:val="center"/>
            <w:hideMark/>
          </w:tcPr>
          <w:p w14:paraId="6AE7B6A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E</w:t>
            </w:r>
          </w:p>
        </w:tc>
        <w:tc>
          <w:tcPr>
            <w:tcW w:w="5139" w:type="dxa"/>
            <w:gridSpan w:val="2"/>
            <w:tcBorders>
              <w:top w:val="nil"/>
              <w:left w:val="nil"/>
              <w:bottom w:val="nil"/>
              <w:right w:val="nil"/>
            </w:tcBorders>
            <w:shd w:val="clear" w:color="auto" w:fill="auto"/>
            <w:hideMark/>
          </w:tcPr>
          <w:p w14:paraId="5656D778" w14:textId="67AC8A0C"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5C94F66D"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4,45 b</w:t>
            </w:r>
          </w:p>
        </w:tc>
      </w:tr>
      <w:tr w:rsidR="00054117" w:rsidRPr="00DF7201" w14:paraId="2E3705EC" w14:textId="77777777" w:rsidTr="00054117">
        <w:trPr>
          <w:trHeight w:val="310"/>
        </w:trPr>
        <w:tc>
          <w:tcPr>
            <w:tcW w:w="390" w:type="dxa"/>
            <w:tcBorders>
              <w:top w:val="nil"/>
              <w:left w:val="nil"/>
              <w:bottom w:val="nil"/>
              <w:right w:val="nil"/>
            </w:tcBorders>
            <w:shd w:val="clear" w:color="auto" w:fill="auto"/>
            <w:noWrap/>
            <w:vAlign w:val="center"/>
            <w:hideMark/>
          </w:tcPr>
          <w:p w14:paraId="00195E49"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F</w:t>
            </w:r>
          </w:p>
        </w:tc>
        <w:tc>
          <w:tcPr>
            <w:tcW w:w="5139" w:type="dxa"/>
            <w:gridSpan w:val="2"/>
            <w:tcBorders>
              <w:top w:val="nil"/>
              <w:left w:val="nil"/>
              <w:bottom w:val="nil"/>
              <w:right w:val="nil"/>
            </w:tcBorders>
            <w:shd w:val="clear" w:color="auto" w:fill="auto"/>
            <w:hideMark/>
          </w:tcPr>
          <w:p w14:paraId="6842B5FD" w14:textId="5C002BB4"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50%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24C8FD7"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1BA7A611" w14:textId="77777777" w:rsidTr="00054117">
        <w:trPr>
          <w:trHeight w:val="310"/>
        </w:trPr>
        <w:tc>
          <w:tcPr>
            <w:tcW w:w="390" w:type="dxa"/>
            <w:tcBorders>
              <w:top w:val="nil"/>
              <w:left w:val="nil"/>
              <w:bottom w:val="nil"/>
              <w:right w:val="nil"/>
            </w:tcBorders>
            <w:shd w:val="clear" w:color="auto" w:fill="auto"/>
            <w:noWrap/>
            <w:vAlign w:val="center"/>
            <w:hideMark/>
          </w:tcPr>
          <w:p w14:paraId="0FEAE7E8"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G</w:t>
            </w:r>
          </w:p>
        </w:tc>
        <w:tc>
          <w:tcPr>
            <w:tcW w:w="5139" w:type="dxa"/>
            <w:gridSpan w:val="2"/>
            <w:tcBorders>
              <w:top w:val="nil"/>
              <w:left w:val="nil"/>
              <w:bottom w:val="nil"/>
              <w:right w:val="nil"/>
            </w:tcBorders>
            <w:shd w:val="clear" w:color="auto" w:fill="auto"/>
            <w:hideMark/>
          </w:tcPr>
          <w:p w14:paraId="41CF7976" w14:textId="565AC99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+ 0 Si; </w:t>
            </w:r>
          </w:p>
        </w:tc>
        <w:tc>
          <w:tcPr>
            <w:tcW w:w="3051" w:type="dxa"/>
            <w:gridSpan w:val="2"/>
            <w:tcBorders>
              <w:top w:val="nil"/>
              <w:left w:val="nil"/>
              <w:bottom w:val="nil"/>
              <w:right w:val="nil"/>
            </w:tcBorders>
            <w:shd w:val="clear" w:color="auto" w:fill="auto"/>
            <w:noWrap/>
            <w:vAlign w:val="center"/>
            <w:hideMark/>
          </w:tcPr>
          <w:p w14:paraId="4F7376F6"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4,46 b</w:t>
            </w:r>
          </w:p>
        </w:tc>
      </w:tr>
      <w:tr w:rsidR="00054117" w:rsidRPr="00DF7201" w14:paraId="2DAABBFE" w14:textId="77777777" w:rsidTr="00054117">
        <w:trPr>
          <w:trHeight w:val="380"/>
        </w:trPr>
        <w:tc>
          <w:tcPr>
            <w:tcW w:w="390" w:type="dxa"/>
            <w:tcBorders>
              <w:top w:val="nil"/>
              <w:left w:val="nil"/>
              <w:bottom w:val="nil"/>
              <w:right w:val="nil"/>
            </w:tcBorders>
            <w:shd w:val="clear" w:color="auto" w:fill="auto"/>
            <w:noWrap/>
            <w:vAlign w:val="center"/>
            <w:hideMark/>
          </w:tcPr>
          <w:p w14:paraId="099AA6D5"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H</w:t>
            </w:r>
          </w:p>
        </w:tc>
        <w:tc>
          <w:tcPr>
            <w:tcW w:w="5139" w:type="dxa"/>
            <w:gridSpan w:val="2"/>
            <w:tcBorders>
              <w:top w:val="nil"/>
              <w:left w:val="nil"/>
              <w:bottom w:val="nil"/>
              <w:right w:val="nil"/>
            </w:tcBorders>
            <w:shd w:val="clear" w:color="auto" w:fill="auto"/>
            <w:hideMark/>
          </w:tcPr>
          <w:p w14:paraId="0CFEE5E4" w14:textId="08BC1FD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320 kg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w:t>
            </w:r>
          </w:p>
        </w:tc>
        <w:tc>
          <w:tcPr>
            <w:tcW w:w="3051" w:type="dxa"/>
            <w:gridSpan w:val="2"/>
            <w:tcBorders>
              <w:top w:val="nil"/>
              <w:left w:val="nil"/>
              <w:bottom w:val="nil"/>
              <w:right w:val="nil"/>
            </w:tcBorders>
            <w:shd w:val="clear" w:color="auto" w:fill="auto"/>
            <w:noWrap/>
            <w:vAlign w:val="center"/>
            <w:hideMark/>
          </w:tcPr>
          <w:p w14:paraId="29C60B42"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4,20 b</w:t>
            </w:r>
          </w:p>
        </w:tc>
      </w:tr>
      <w:tr w:rsidR="00054117" w:rsidRPr="00DF7201" w14:paraId="6C674B57" w14:textId="77777777" w:rsidTr="00054117">
        <w:trPr>
          <w:trHeight w:val="340"/>
        </w:trPr>
        <w:tc>
          <w:tcPr>
            <w:tcW w:w="390" w:type="dxa"/>
            <w:tcBorders>
              <w:top w:val="nil"/>
              <w:left w:val="nil"/>
              <w:bottom w:val="nil"/>
              <w:right w:val="nil"/>
            </w:tcBorders>
            <w:shd w:val="clear" w:color="auto" w:fill="auto"/>
            <w:noWrap/>
            <w:vAlign w:val="center"/>
            <w:hideMark/>
          </w:tcPr>
          <w:p w14:paraId="09FAD106"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I</w:t>
            </w:r>
          </w:p>
        </w:tc>
        <w:tc>
          <w:tcPr>
            <w:tcW w:w="5139" w:type="dxa"/>
            <w:gridSpan w:val="2"/>
            <w:tcBorders>
              <w:top w:val="nil"/>
              <w:left w:val="nil"/>
              <w:bottom w:val="nil"/>
              <w:right w:val="nil"/>
            </w:tcBorders>
            <w:shd w:val="clear" w:color="auto" w:fill="auto"/>
            <w:hideMark/>
          </w:tcPr>
          <w:p w14:paraId="76318D2C" w14:textId="0BA4CE78"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100% N, P, K + Biochar 2.5 tons ha</w:t>
            </w:r>
            <w:r w:rsidRPr="00DF7201">
              <w:rPr>
                <w:rStyle w:val="y2iqfc"/>
                <w:rFonts w:ascii="Times New Roman" w:eastAsiaTheme="majorEastAsia" w:hAnsi="Times New Roman" w:cs="Times New Roman"/>
                <w:vertAlign w:val="superscript"/>
                <w:lang w:val="en"/>
              </w:rPr>
              <w:t>-1</w:t>
            </w:r>
            <w:r w:rsidRPr="00DF7201">
              <w:rPr>
                <w:rStyle w:val="y2iqfc"/>
                <w:rFonts w:ascii="Times New Roman" w:eastAsiaTheme="majorEastAsia" w:hAnsi="Times New Roman" w:cs="Times New Roman"/>
                <w:lang w:val="en"/>
              </w:rPr>
              <w:t xml:space="preserve"> + Si 3 L; </w:t>
            </w:r>
          </w:p>
        </w:tc>
        <w:tc>
          <w:tcPr>
            <w:tcW w:w="3051" w:type="dxa"/>
            <w:gridSpan w:val="2"/>
            <w:tcBorders>
              <w:top w:val="nil"/>
              <w:left w:val="nil"/>
              <w:bottom w:val="nil"/>
              <w:right w:val="nil"/>
            </w:tcBorders>
            <w:shd w:val="clear" w:color="auto" w:fill="auto"/>
            <w:noWrap/>
            <w:vAlign w:val="center"/>
            <w:hideMark/>
          </w:tcPr>
          <w:p w14:paraId="6601C173"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4,43 b</w:t>
            </w:r>
          </w:p>
        </w:tc>
      </w:tr>
      <w:tr w:rsidR="00054117" w:rsidRPr="00DF7201" w14:paraId="2407D376" w14:textId="77777777" w:rsidTr="00054117">
        <w:trPr>
          <w:trHeight w:val="310"/>
        </w:trPr>
        <w:tc>
          <w:tcPr>
            <w:tcW w:w="390" w:type="dxa"/>
            <w:tcBorders>
              <w:top w:val="nil"/>
              <w:left w:val="nil"/>
              <w:bottom w:val="single" w:sz="4" w:space="0" w:color="auto"/>
              <w:right w:val="nil"/>
            </w:tcBorders>
            <w:shd w:val="clear" w:color="auto" w:fill="auto"/>
            <w:noWrap/>
            <w:vAlign w:val="center"/>
            <w:hideMark/>
          </w:tcPr>
          <w:p w14:paraId="51C23E64" w14:textId="77777777" w:rsidR="00054117" w:rsidRPr="00DF7201" w:rsidRDefault="00054117" w:rsidP="00054117">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J</w:t>
            </w:r>
          </w:p>
        </w:tc>
        <w:tc>
          <w:tcPr>
            <w:tcW w:w="5139" w:type="dxa"/>
            <w:gridSpan w:val="2"/>
            <w:tcBorders>
              <w:top w:val="nil"/>
              <w:left w:val="nil"/>
              <w:bottom w:val="single" w:sz="4" w:space="0" w:color="auto"/>
              <w:right w:val="nil"/>
            </w:tcBorders>
            <w:shd w:val="clear" w:color="auto" w:fill="auto"/>
            <w:hideMark/>
          </w:tcPr>
          <w:p w14:paraId="23E070D9" w14:textId="043AE5C5"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Style w:val="y2iqfc"/>
                <w:rFonts w:ascii="Times New Roman" w:eastAsiaTheme="majorEastAsia" w:hAnsi="Times New Roman" w:cs="Times New Roman"/>
                <w:lang w:val="en"/>
              </w:rPr>
              <w:t xml:space="preserve">Control (without fertilization). </w:t>
            </w:r>
          </w:p>
        </w:tc>
        <w:tc>
          <w:tcPr>
            <w:tcW w:w="3051" w:type="dxa"/>
            <w:gridSpan w:val="2"/>
            <w:tcBorders>
              <w:top w:val="nil"/>
              <w:left w:val="nil"/>
              <w:bottom w:val="single" w:sz="4" w:space="0" w:color="auto"/>
              <w:right w:val="nil"/>
            </w:tcBorders>
            <w:shd w:val="clear" w:color="auto" w:fill="auto"/>
            <w:noWrap/>
            <w:vAlign w:val="center"/>
            <w:hideMark/>
          </w:tcPr>
          <w:p w14:paraId="74560B99" w14:textId="77777777" w:rsidR="00054117" w:rsidRPr="00DF7201" w:rsidRDefault="00054117" w:rsidP="00054117">
            <w:pPr>
              <w:spacing w:after="0" w:line="240" w:lineRule="auto"/>
              <w:jc w:val="center"/>
              <w:rPr>
                <w:rFonts w:ascii="Times New Roman" w:eastAsia="Times New Roman" w:hAnsi="Times New Roman" w:cs="Times New Roman"/>
                <w:color w:val="000000"/>
                <w:highlight w:val="yellow"/>
                <w:lang w:eastAsia="en-ID"/>
              </w:rPr>
            </w:pPr>
            <w:r w:rsidRPr="00DF7201">
              <w:rPr>
                <w:rFonts w:ascii="Times New Roman" w:hAnsi="Times New Roman" w:cs="Times New Roman"/>
                <w:color w:val="000000"/>
              </w:rPr>
              <w:t>3,53 a</w:t>
            </w:r>
          </w:p>
        </w:tc>
      </w:tr>
    </w:tbl>
    <w:p w14:paraId="28CFE6E2" w14:textId="7777777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75218EF4"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2052241" w14:textId="5878622C"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Based on Table 2, the combination of N, P, K, and biochar-silica fertilizers has a significant effect on soil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content, the combination treatment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 xml:space="preserve">K fertilizer with biochar-silica produces a high average C-organic content compared to </w:t>
      </w:r>
      <w:r w:rsidR="009F2046">
        <w:rPr>
          <w:rStyle w:val="y2iqfc"/>
          <w:rFonts w:ascii="Times New Roman" w:eastAsiaTheme="majorEastAsia" w:hAnsi="Times New Roman" w:cs="Times New Roman"/>
          <w:sz w:val="22"/>
          <w:szCs w:val="22"/>
          <w:lang w:val="en"/>
        </w:rPr>
        <w:t xml:space="preserve">the </w:t>
      </w:r>
      <w:r w:rsidRPr="00DF7201">
        <w:rPr>
          <w:rStyle w:val="y2iqfc"/>
          <w:rFonts w:ascii="Times New Roman" w:eastAsiaTheme="majorEastAsia" w:hAnsi="Times New Roman" w:cs="Times New Roman"/>
          <w:sz w:val="22"/>
          <w:szCs w:val="22"/>
          <w:lang w:val="en"/>
        </w:rPr>
        <w:t xml:space="preserve">control treatment (J) and treatment without N, P, K fertilizer (A, B, C, D). The addition of biochar-silica can increase soil organic C content and allow reducing the use of N, P, </w:t>
      </w:r>
      <w:r w:rsidR="009F2046">
        <w:rPr>
          <w:rStyle w:val="y2iqfc"/>
          <w:rFonts w:ascii="Times New Roman" w:eastAsiaTheme="majorEastAsia" w:hAnsi="Times New Roman" w:cs="Times New Roman"/>
          <w:sz w:val="22"/>
          <w:szCs w:val="22"/>
          <w:lang w:val="en"/>
        </w:rPr>
        <w:t xml:space="preserve">and </w:t>
      </w:r>
      <w:r w:rsidRPr="00DF7201">
        <w:rPr>
          <w:rStyle w:val="y2iqfc"/>
          <w:rFonts w:ascii="Times New Roman" w:eastAsiaTheme="majorEastAsia" w:hAnsi="Times New Roman" w:cs="Times New Roman"/>
          <w:sz w:val="22"/>
          <w:szCs w:val="22"/>
          <w:lang w:val="en"/>
        </w:rPr>
        <w:t>K fertilizers by up to 50%.  This can be seen in the 50%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which produces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organic content almost equivalent to the 100%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treatment.  This is in line with the research results reported by Putri et al (2017) that the application of rice husk biochar is effective in increasing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and total N levels in </w:t>
      </w:r>
      <w:proofErr w:type="spellStart"/>
      <w:r w:rsidRPr="00DF7201">
        <w:rPr>
          <w:rStyle w:val="y2iqfc"/>
          <w:rFonts w:ascii="Times New Roman" w:eastAsiaTheme="majorEastAsia" w:hAnsi="Times New Roman" w:cs="Times New Roman"/>
          <w:sz w:val="22"/>
          <w:szCs w:val="22"/>
          <w:lang w:val="en"/>
        </w:rPr>
        <w:t>ultisol</w:t>
      </w:r>
      <w:proofErr w:type="spellEnd"/>
      <w:r w:rsidRPr="00DF7201">
        <w:rPr>
          <w:rStyle w:val="y2iqfc"/>
          <w:rFonts w:ascii="Times New Roman" w:eastAsiaTheme="majorEastAsia" w:hAnsi="Times New Roman" w:cs="Times New Roman"/>
          <w:sz w:val="22"/>
          <w:szCs w:val="22"/>
          <w:lang w:val="en"/>
        </w:rPr>
        <w:t xml:space="preserve"> soil. The results of another study reported by </w:t>
      </w:r>
      <w:proofErr w:type="spellStart"/>
      <w:r w:rsidRPr="00DF7201">
        <w:rPr>
          <w:rStyle w:val="y2iqfc"/>
          <w:rFonts w:ascii="Times New Roman" w:eastAsiaTheme="majorEastAsia" w:hAnsi="Times New Roman" w:cs="Times New Roman"/>
          <w:sz w:val="22"/>
          <w:szCs w:val="22"/>
          <w:lang w:val="en"/>
        </w:rPr>
        <w:t>Salawati</w:t>
      </w:r>
      <w:proofErr w:type="spellEnd"/>
      <w:r w:rsidRPr="00DF7201">
        <w:rPr>
          <w:rStyle w:val="y2iqfc"/>
          <w:rFonts w:ascii="Times New Roman" w:eastAsiaTheme="majorEastAsia" w:hAnsi="Times New Roman" w:cs="Times New Roman"/>
          <w:sz w:val="22"/>
          <w:szCs w:val="22"/>
          <w:lang w:val="en"/>
        </w:rPr>
        <w:t xml:space="preserve"> et al (2016) stated that the application of 15 tons ha</w:t>
      </w:r>
      <w:r w:rsidRPr="009F2046">
        <w:rPr>
          <w:rStyle w:val="y2iqfc"/>
          <w:rFonts w:ascii="Times New Roman" w:eastAsiaTheme="majorEastAsia" w:hAnsi="Times New Roman" w:cs="Times New Roman"/>
          <w:sz w:val="22"/>
          <w:szCs w:val="22"/>
          <w:vertAlign w:val="superscript"/>
          <w:lang w:val="en"/>
        </w:rPr>
        <w:t>-1</w:t>
      </w:r>
      <w:r w:rsidRPr="00DF7201">
        <w:rPr>
          <w:rStyle w:val="y2iqfc"/>
          <w:rFonts w:ascii="Times New Roman" w:eastAsiaTheme="majorEastAsia" w:hAnsi="Times New Roman" w:cs="Times New Roman"/>
          <w:sz w:val="22"/>
          <w:szCs w:val="22"/>
          <w:lang w:val="en"/>
        </w:rPr>
        <w:t xml:space="preserve"> of rice husk biochar could increase </w:t>
      </w:r>
      <w:r w:rsidR="009F2046">
        <w:rPr>
          <w:rStyle w:val="y2iqfc"/>
          <w:rFonts w:ascii="Times New Roman" w:eastAsiaTheme="majorEastAsia" w:hAnsi="Times New Roman" w:cs="Times New Roman"/>
          <w:sz w:val="22"/>
          <w:szCs w:val="22"/>
          <w:lang w:val="en"/>
        </w:rPr>
        <w:t>C-</w:t>
      </w:r>
      <w:r w:rsidRPr="00DF7201">
        <w:rPr>
          <w:rStyle w:val="y2iqfc"/>
          <w:rFonts w:ascii="Times New Roman" w:eastAsiaTheme="majorEastAsia" w:hAnsi="Times New Roman" w:cs="Times New Roman"/>
          <w:sz w:val="22"/>
          <w:szCs w:val="22"/>
          <w:lang w:val="en"/>
        </w:rPr>
        <w:t xml:space="preserve">organic by 34.94% in </w:t>
      </w:r>
      <w:proofErr w:type="spellStart"/>
      <w:r w:rsidRPr="00DF7201">
        <w:rPr>
          <w:rStyle w:val="y2iqfc"/>
          <w:rFonts w:ascii="Times New Roman" w:eastAsiaTheme="majorEastAsia" w:hAnsi="Times New Roman" w:cs="Times New Roman"/>
          <w:sz w:val="22"/>
          <w:szCs w:val="22"/>
          <w:lang w:val="en"/>
        </w:rPr>
        <w:t>Inceptisols</w:t>
      </w:r>
      <w:proofErr w:type="spellEnd"/>
      <w:r w:rsidRPr="00DF7201">
        <w:rPr>
          <w:rStyle w:val="y2iqfc"/>
          <w:rFonts w:ascii="Times New Roman" w:eastAsiaTheme="majorEastAsia" w:hAnsi="Times New Roman" w:cs="Times New Roman"/>
          <w:sz w:val="22"/>
          <w:szCs w:val="22"/>
          <w:lang w:val="en"/>
        </w:rPr>
        <w:t xml:space="preserve"> rice fields.  </w:t>
      </w:r>
    </w:p>
    <w:p w14:paraId="6A0FBDE6" w14:textId="77777777" w:rsidR="00054117" w:rsidRPr="00DF7201" w:rsidRDefault="00054117" w:rsidP="00FD014B">
      <w:pPr>
        <w:pStyle w:val="HTMLPreformatted"/>
        <w:jc w:val="both"/>
        <w:rPr>
          <w:rStyle w:val="y2iqfc"/>
          <w:rFonts w:ascii="Times New Roman" w:eastAsiaTheme="majorEastAsia" w:hAnsi="Times New Roman" w:cs="Times New Roman"/>
          <w:b/>
          <w:bCs/>
          <w:sz w:val="22"/>
          <w:szCs w:val="22"/>
          <w:lang w:val="en"/>
        </w:rPr>
      </w:pPr>
    </w:p>
    <w:p w14:paraId="4A604681" w14:textId="06FD1687" w:rsidR="00FD014B" w:rsidRPr="00DF7201" w:rsidRDefault="00FD014B" w:rsidP="00FD014B">
      <w:pPr>
        <w:pStyle w:val="HTMLPreformatted"/>
        <w:jc w:val="both"/>
        <w:rPr>
          <w:rStyle w:val="y2iqfc"/>
          <w:rFonts w:ascii="Times New Roman" w:eastAsiaTheme="majorEastAsia" w:hAnsi="Times New Roman" w:cs="Times New Roman"/>
          <w:b/>
          <w:bCs/>
          <w:sz w:val="22"/>
          <w:szCs w:val="22"/>
          <w:lang w:val="en"/>
        </w:rPr>
      </w:pPr>
      <w:r w:rsidRPr="00DF7201">
        <w:rPr>
          <w:rStyle w:val="y2iqfc"/>
          <w:rFonts w:ascii="Times New Roman" w:eastAsiaTheme="majorEastAsia" w:hAnsi="Times New Roman" w:cs="Times New Roman"/>
          <w:b/>
          <w:bCs/>
          <w:sz w:val="22"/>
          <w:szCs w:val="22"/>
          <w:lang w:val="en"/>
        </w:rPr>
        <w:t xml:space="preserve">3.4.  </w:t>
      </w:r>
      <w:r w:rsidR="009F2046" w:rsidRPr="009F2046">
        <w:rPr>
          <w:rStyle w:val="y2iqfc"/>
          <w:rFonts w:ascii="Times New Roman" w:eastAsiaTheme="majorEastAsia" w:hAnsi="Times New Roman" w:cs="Times New Roman"/>
          <w:b/>
          <w:bCs/>
          <w:sz w:val="22"/>
          <w:szCs w:val="22"/>
          <w:lang w:val="en"/>
        </w:rPr>
        <w:t>Plant Nutrient Levels of N, P, K Content</w:t>
      </w:r>
      <w:r w:rsidR="009F2046">
        <w:rPr>
          <w:rStyle w:val="y2iqfc"/>
          <w:rFonts w:ascii="Times New Roman" w:eastAsiaTheme="majorEastAsia" w:hAnsi="Times New Roman" w:cs="Times New Roman"/>
          <w:sz w:val="22"/>
          <w:szCs w:val="22"/>
          <w:lang w:val="en"/>
        </w:rPr>
        <w:t xml:space="preserve"> </w:t>
      </w:r>
    </w:p>
    <w:p w14:paraId="6A7D91C3" w14:textId="3C110427" w:rsidR="00FD014B" w:rsidRPr="00DF7201" w:rsidRDefault="00FD014B" w:rsidP="00FD014B">
      <w:pPr>
        <w:pStyle w:val="HTMLPreformatted"/>
        <w:ind w:firstLine="567"/>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The results of research on the effect of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on the </w:t>
      </w:r>
      <w:r w:rsidR="009F2046" w:rsidRPr="00DF7201">
        <w:rPr>
          <w:rStyle w:val="y2iqfc"/>
          <w:rFonts w:ascii="Times New Roman" w:eastAsiaTheme="majorEastAsia" w:hAnsi="Times New Roman" w:cs="Times New Roman"/>
          <w:sz w:val="22"/>
          <w:szCs w:val="22"/>
          <w:lang w:val="en"/>
        </w:rPr>
        <w:t xml:space="preserve">plant nutrient levels of N, P, </w:t>
      </w:r>
      <w:r w:rsidR="009F2046">
        <w:rPr>
          <w:rStyle w:val="y2iqfc"/>
          <w:rFonts w:ascii="Times New Roman" w:eastAsiaTheme="majorEastAsia" w:hAnsi="Times New Roman" w:cs="Times New Roman"/>
          <w:sz w:val="22"/>
          <w:szCs w:val="22"/>
          <w:lang w:val="en"/>
        </w:rPr>
        <w:t xml:space="preserve">and </w:t>
      </w:r>
      <w:r w:rsidR="009F2046" w:rsidRPr="00DF7201">
        <w:rPr>
          <w:rStyle w:val="y2iqfc"/>
          <w:rFonts w:ascii="Times New Roman" w:eastAsiaTheme="majorEastAsia" w:hAnsi="Times New Roman" w:cs="Times New Roman"/>
          <w:sz w:val="22"/>
          <w:szCs w:val="22"/>
          <w:lang w:val="en"/>
        </w:rPr>
        <w:t>K</w:t>
      </w:r>
      <w:r w:rsidR="009F2046">
        <w:rPr>
          <w:rStyle w:val="y2iqfc"/>
          <w:rFonts w:ascii="Times New Roman" w:eastAsiaTheme="majorEastAsia" w:hAnsi="Times New Roman" w:cs="Times New Roman"/>
          <w:sz w:val="22"/>
          <w:szCs w:val="22"/>
          <w:lang w:val="en"/>
        </w:rPr>
        <w:t xml:space="preserve"> content </w:t>
      </w:r>
      <w:r w:rsidRPr="00DF7201">
        <w:rPr>
          <w:rStyle w:val="y2iqfc"/>
          <w:rFonts w:ascii="Times New Roman" w:eastAsiaTheme="majorEastAsia" w:hAnsi="Times New Roman" w:cs="Times New Roman"/>
          <w:sz w:val="22"/>
          <w:szCs w:val="22"/>
          <w:lang w:val="en"/>
        </w:rPr>
        <w:t xml:space="preserve">of </w:t>
      </w:r>
      <w:proofErr w:type="spellStart"/>
      <w:r w:rsidRPr="00DF7201">
        <w:rPr>
          <w:rStyle w:val="y2iqfc"/>
          <w:rFonts w:ascii="Times New Roman" w:eastAsiaTheme="majorEastAsia" w:hAnsi="Times New Roman" w:cs="Times New Roman"/>
          <w:sz w:val="22"/>
          <w:szCs w:val="22"/>
          <w:lang w:val="en"/>
        </w:rPr>
        <w:t>Inceptisol</w:t>
      </w:r>
      <w:proofErr w:type="spellEnd"/>
      <w:r w:rsidRPr="00DF7201">
        <w:rPr>
          <w:rStyle w:val="y2iqfc"/>
          <w:rFonts w:ascii="Times New Roman" w:eastAsiaTheme="majorEastAsia" w:hAnsi="Times New Roman" w:cs="Times New Roman"/>
          <w:sz w:val="22"/>
          <w:szCs w:val="22"/>
          <w:lang w:val="en"/>
        </w:rPr>
        <w:t xml:space="preserve"> soil are presented in Table 3.   </w:t>
      </w:r>
    </w:p>
    <w:p w14:paraId="6E4DC9F1" w14:textId="77777777" w:rsidR="00FD014B" w:rsidRPr="00DF7201" w:rsidRDefault="00FD014B" w:rsidP="00FD014B">
      <w:pPr>
        <w:pStyle w:val="HTMLPreformatted"/>
        <w:jc w:val="both"/>
        <w:rPr>
          <w:rStyle w:val="y2iqfc"/>
          <w:rFonts w:ascii="Times New Roman" w:eastAsiaTheme="majorEastAsia" w:hAnsi="Times New Roman" w:cs="Times New Roman"/>
          <w:sz w:val="22"/>
          <w:szCs w:val="22"/>
          <w:lang w:val="en"/>
        </w:rPr>
      </w:pPr>
    </w:p>
    <w:p w14:paraId="43E42D96" w14:textId="4F06344B" w:rsidR="00FD014B" w:rsidRPr="00DF7201" w:rsidRDefault="00FD014B" w:rsidP="00FD014B">
      <w:pPr>
        <w:pStyle w:val="HTMLPreformatted"/>
        <w:ind w:left="1134" w:hanging="1134"/>
        <w:jc w:val="both"/>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 xml:space="preserve">Table 3. Effect of N, P, K and Biochar-silica Fertilizers on </w:t>
      </w:r>
      <w:r w:rsidR="009F2046">
        <w:rPr>
          <w:rStyle w:val="y2iqfc"/>
          <w:rFonts w:ascii="Times New Roman" w:eastAsiaTheme="majorEastAsia" w:hAnsi="Times New Roman" w:cs="Times New Roman"/>
          <w:sz w:val="22"/>
          <w:szCs w:val="22"/>
          <w:lang w:val="en"/>
        </w:rPr>
        <w:t xml:space="preserve">Plant Nutrient Levels </w:t>
      </w:r>
      <w:r w:rsidRPr="00DF7201">
        <w:rPr>
          <w:rStyle w:val="y2iqfc"/>
          <w:rFonts w:ascii="Times New Roman" w:eastAsiaTheme="majorEastAsia" w:hAnsi="Times New Roman" w:cs="Times New Roman"/>
          <w:sz w:val="22"/>
          <w:szCs w:val="22"/>
          <w:lang w:val="en"/>
        </w:rPr>
        <w:t xml:space="preserve">of N, P, K </w:t>
      </w:r>
      <w:r w:rsidR="009F2046">
        <w:rPr>
          <w:rStyle w:val="y2iqfc"/>
          <w:rFonts w:ascii="Times New Roman" w:eastAsiaTheme="majorEastAsia" w:hAnsi="Times New Roman" w:cs="Times New Roman"/>
          <w:sz w:val="22"/>
          <w:szCs w:val="22"/>
          <w:lang w:val="en"/>
        </w:rPr>
        <w:t>Content</w:t>
      </w:r>
    </w:p>
    <w:tbl>
      <w:tblPr>
        <w:tblpPr w:leftFromText="180" w:rightFromText="180" w:vertAnchor="text" w:horzAnchor="margin" w:tblpY="381"/>
        <w:tblW w:w="9872" w:type="dxa"/>
        <w:tblLook w:val="04A0" w:firstRow="1" w:lastRow="0" w:firstColumn="1" w:lastColumn="0" w:noHBand="0" w:noVBand="1"/>
      </w:tblPr>
      <w:tblGrid>
        <w:gridCol w:w="521"/>
        <w:gridCol w:w="4299"/>
        <w:gridCol w:w="567"/>
        <w:gridCol w:w="1276"/>
        <w:gridCol w:w="1134"/>
        <w:gridCol w:w="571"/>
        <w:gridCol w:w="1139"/>
        <w:gridCol w:w="365"/>
      </w:tblGrid>
      <w:tr w:rsidR="00FD014B" w:rsidRPr="00DF7201" w14:paraId="620D29D7" w14:textId="77777777" w:rsidTr="00054117">
        <w:trPr>
          <w:gridAfter w:val="1"/>
          <w:wAfter w:w="365" w:type="dxa"/>
          <w:trHeight w:val="509"/>
        </w:trPr>
        <w:tc>
          <w:tcPr>
            <w:tcW w:w="4820" w:type="dxa"/>
            <w:gridSpan w:val="2"/>
            <w:vMerge w:val="restart"/>
            <w:tcBorders>
              <w:top w:val="single" w:sz="4" w:space="0" w:color="auto"/>
              <w:left w:val="nil"/>
              <w:bottom w:val="single" w:sz="4" w:space="0" w:color="000000"/>
              <w:right w:val="nil"/>
            </w:tcBorders>
            <w:shd w:val="clear" w:color="auto" w:fill="auto"/>
            <w:noWrap/>
            <w:vAlign w:val="center"/>
            <w:hideMark/>
          </w:tcPr>
          <w:p w14:paraId="70A56959" w14:textId="7D4FEB49" w:rsidR="00FD014B" w:rsidRPr="00DF7201" w:rsidRDefault="00FD014B" w:rsidP="00CC39F8">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Treatments</w:t>
            </w:r>
          </w:p>
        </w:tc>
        <w:tc>
          <w:tcPr>
            <w:tcW w:w="1843" w:type="dxa"/>
            <w:gridSpan w:val="2"/>
            <w:vMerge w:val="restart"/>
            <w:tcBorders>
              <w:top w:val="single" w:sz="4" w:space="0" w:color="auto"/>
              <w:left w:val="nil"/>
              <w:bottom w:val="nil"/>
              <w:right w:val="nil"/>
            </w:tcBorders>
            <w:shd w:val="clear" w:color="auto" w:fill="auto"/>
            <w:noWrap/>
            <w:vAlign w:val="center"/>
            <w:hideMark/>
          </w:tcPr>
          <w:p w14:paraId="14C76702" w14:textId="1C979B0D" w:rsidR="00FD014B" w:rsidRPr="00DF7201" w:rsidRDefault="00FD014B" w:rsidP="00CC39F8">
            <w:pPr>
              <w:spacing w:after="0" w:line="240" w:lineRule="auto"/>
              <w:ind w:right="-174"/>
              <w:jc w:val="center"/>
              <w:rPr>
                <w:rFonts w:ascii="Times New Roman" w:eastAsia="Times New Roman" w:hAnsi="Times New Roman" w:cs="Times New Roman"/>
                <w:color w:val="000000"/>
                <w:lang w:eastAsia="en-ID"/>
              </w:rPr>
            </w:pPr>
          </w:p>
          <w:p w14:paraId="7C6E25BA" w14:textId="6B3AFBEA" w:rsidR="00054117" w:rsidRPr="00DF7201" w:rsidRDefault="009F2046" w:rsidP="00054117">
            <w:pPr>
              <w:spacing w:after="0" w:line="240" w:lineRule="auto"/>
              <w:ind w:right="-174"/>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N</w:t>
            </w:r>
            <w:r>
              <w:rPr>
                <w:rFonts w:eastAsia="Times New Roman"/>
                <w:color w:val="000000"/>
                <w:lang w:eastAsia="en-ID"/>
              </w:rPr>
              <w:t xml:space="preserve"> </w:t>
            </w:r>
            <w:r w:rsidR="00054117" w:rsidRPr="00DF7201">
              <w:rPr>
                <w:rFonts w:ascii="Times New Roman" w:eastAsia="Times New Roman" w:hAnsi="Times New Roman" w:cs="Times New Roman"/>
                <w:color w:val="000000"/>
                <w:lang w:eastAsia="en-ID"/>
              </w:rPr>
              <w:t xml:space="preserve">Content </w:t>
            </w:r>
          </w:p>
          <w:p w14:paraId="285C42FA" w14:textId="1F02B120" w:rsidR="00054117" w:rsidRPr="00DF7201" w:rsidRDefault="00054117" w:rsidP="00054117">
            <w:pPr>
              <w:spacing w:after="0" w:line="240" w:lineRule="auto"/>
              <w:ind w:right="-174"/>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 </w:t>
            </w:r>
          </w:p>
          <w:p w14:paraId="3D853A45" w14:textId="547D81A5" w:rsidR="00FD014B" w:rsidRPr="00DF7201" w:rsidRDefault="00FD014B" w:rsidP="00054117">
            <w:pPr>
              <w:spacing w:after="0" w:line="240" w:lineRule="auto"/>
              <w:ind w:right="-174"/>
              <w:jc w:val="center"/>
              <w:rPr>
                <w:rFonts w:ascii="Times New Roman" w:eastAsia="Times New Roman" w:hAnsi="Times New Roman" w:cs="Times New Roman"/>
                <w:color w:val="000000"/>
                <w:lang w:eastAsia="en-ID"/>
              </w:rPr>
            </w:pP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B193F9C" w14:textId="5AEBB851" w:rsidR="00FD014B"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P </w:t>
            </w:r>
            <w:r w:rsidR="00FD014B" w:rsidRPr="00DF7201">
              <w:rPr>
                <w:rFonts w:ascii="Times New Roman" w:eastAsia="Times New Roman" w:hAnsi="Times New Roman" w:cs="Times New Roman"/>
                <w:color w:val="000000"/>
                <w:lang w:eastAsia="en-ID"/>
              </w:rPr>
              <w:t>Content</w:t>
            </w:r>
            <w:r w:rsidR="00054117" w:rsidRPr="00DF7201">
              <w:rPr>
                <w:rFonts w:ascii="Times New Roman" w:eastAsia="Times New Roman" w:hAnsi="Times New Roman" w:cs="Times New Roman"/>
                <w:color w:val="000000"/>
                <w:lang w:eastAsia="en-ID"/>
              </w:rPr>
              <w:t xml:space="preserve"> </w:t>
            </w:r>
            <w:r w:rsidR="00FD014B" w:rsidRPr="00DF7201">
              <w:rPr>
                <w:rFonts w:ascii="Times New Roman" w:eastAsia="Times New Roman" w:hAnsi="Times New Roman" w:cs="Times New Roman"/>
                <w:color w:val="000000"/>
                <w:lang w:eastAsia="en-ID"/>
              </w:rPr>
              <w:t>(%)</w:t>
            </w:r>
          </w:p>
        </w:tc>
        <w:tc>
          <w:tcPr>
            <w:tcW w:w="1710" w:type="dxa"/>
            <w:gridSpan w:val="2"/>
            <w:vMerge w:val="restart"/>
            <w:tcBorders>
              <w:top w:val="single" w:sz="4" w:space="0" w:color="auto"/>
              <w:left w:val="nil"/>
              <w:bottom w:val="single" w:sz="4" w:space="0" w:color="000000"/>
              <w:right w:val="nil"/>
            </w:tcBorders>
            <w:shd w:val="clear" w:color="auto" w:fill="auto"/>
            <w:noWrap/>
            <w:vAlign w:val="center"/>
            <w:hideMark/>
          </w:tcPr>
          <w:p w14:paraId="48AEA9D6" w14:textId="188F37FB" w:rsidR="00054117" w:rsidRPr="00DF7201" w:rsidRDefault="009F2046" w:rsidP="00CC39F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xml:space="preserve">K </w:t>
            </w:r>
            <w:r w:rsidR="00FD014B" w:rsidRPr="00DF7201">
              <w:rPr>
                <w:rFonts w:ascii="Times New Roman" w:eastAsia="Times New Roman" w:hAnsi="Times New Roman" w:cs="Times New Roman"/>
                <w:color w:val="000000"/>
                <w:lang w:eastAsia="en-ID"/>
              </w:rPr>
              <w:t xml:space="preserve">Content </w:t>
            </w:r>
          </w:p>
          <w:p w14:paraId="52AA15A5" w14:textId="0579549C" w:rsidR="00FD014B" w:rsidRPr="00DF7201" w:rsidRDefault="00FD014B" w:rsidP="00CC39F8">
            <w:pPr>
              <w:spacing w:after="0" w:line="240" w:lineRule="auto"/>
              <w:jc w:val="center"/>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w:t>
            </w:r>
          </w:p>
        </w:tc>
      </w:tr>
      <w:tr w:rsidR="00FD014B" w:rsidRPr="00DF7201" w14:paraId="33FC4990" w14:textId="77777777" w:rsidTr="00054117">
        <w:trPr>
          <w:gridAfter w:val="1"/>
          <w:wAfter w:w="365" w:type="dxa"/>
          <w:trHeight w:val="509"/>
        </w:trPr>
        <w:tc>
          <w:tcPr>
            <w:tcW w:w="4820" w:type="dxa"/>
            <w:gridSpan w:val="2"/>
            <w:vMerge/>
            <w:tcBorders>
              <w:top w:val="single" w:sz="4" w:space="0" w:color="auto"/>
              <w:left w:val="nil"/>
              <w:bottom w:val="single" w:sz="4" w:space="0" w:color="000000"/>
              <w:right w:val="nil"/>
            </w:tcBorders>
            <w:vAlign w:val="center"/>
            <w:hideMark/>
          </w:tcPr>
          <w:p w14:paraId="2E0B0136" w14:textId="77777777" w:rsidR="00FD014B" w:rsidRPr="00DF7201" w:rsidRDefault="00FD014B" w:rsidP="00CC39F8">
            <w:pPr>
              <w:spacing w:after="0" w:line="240" w:lineRule="auto"/>
              <w:rPr>
                <w:rFonts w:ascii="Times New Roman" w:eastAsia="Times New Roman" w:hAnsi="Times New Roman" w:cs="Times New Roman"/>
                <w:b/>
                <w:bCs/>
                <w:color w:val="000000"/>
                <w:lang w:eastAsia="en-ID"/>
              </w:rPr>
            </w:pPr>
          </w:p>
        </w:tc>
        <w:tc>
          <w:tcPr>
            <w:tcW w:w="1843" w:type="dxa"/>
            <w:gridSpan w:val="2"/>
            <w:vMerge/>
            <w:tcBorders>
              <w:top w:val="single" w:sz="4" w:space="0" w:color="auto"/>
              <w:left w:val="nil"/>
              <w:bottom w:val="nil"/>
              <w:right w:val="nil"/>
            </w:tcBorders>
            <w:vAlign w:val="center"/>
            <w:hideMark/>
          </w:tcPr>
          <w:p w14:paraId="773A41DD"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134" w:type="dxa"/>
            <w:vMerge/>
            <w:tcBorders>
              <w:top w:val="single" w:sz="4" w:space="0" w:color="auto"/>
              <w:left w:val="nil"/>
              <w:bottom w:val="single" w:sz="4" w:space="0" w:color="000000"/>
              <w:right w:val="nil"/>
            </w:tcBorders>
            <w:vAlign w:val="center"/>
            <w:hideMark/>
          </w:tcPr>
          <w:p w14:paraId="10FDC5E8"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c>
          <w:tcPr>
            <w:tcW w:w="1710" w:type="dxa"/>
            <w:gridSpan w:val="2"/>
            <w:vMerge/>
            <w:tcBorders>
              <w:top w:val="single" w:sz="4" w:space="0" w:color="auto"/>
              <w:left w:val="nil"/>
              <w:bottom w:val="single" w:sz="4" w:space="0" w:color="000000"/>
              <w:right w:val="nil"/>
            </w:tcBorders>
            <w:vAlign w:val="center"/>
            <w:hideMark/>
          </w:tcPr>
          <w:p w14:paraId="729E0A41" w14:textId="77777777" w:rsidR="00FD014B" w:rsidRPr="00DF7201" w:rsidRDefault="00FD014B" w:rsidP="00CC39F8">
            <w:pPr>
              <w:spacing w:after="0" w:line="240" w:lineRule="auto"/>
              <w:rPr>
                <w:rFonts w:ascii="Times New Roman" w:eastAsia="Times New Roman" w:hAnsi="Times New Roman" w:cs="Times New Roman"/>
                <w:color w:val="000000"/>
                <w:lang w:eastAsia="en-ID"/>
              </w:rPr>
            </w:pPr>
          </w:p>
        </w:tc>
      </w:tr>
      <w:tr w:rsidR="00054117" w:rsidRPr="00DF7201" w14:paraId="6D396C13" w14:textId="77777777" w:rsidTr="00054117">
        <w:trPr>
          <w:trHeight w:val="310"/>
        </w:trPr>
        <w:tc>
          <w:tcPr>
            <w:tcW w:w="521" w:type="dxa"/>
            <w:tcBorders>
              <w:top w:val="nil"/>
              <w:left w:val="nil"/>
              <w:bottom w:val="nil"/>
              <w:right w:val="nil"/>
            </w:tcBorders>
            <w:shd w:val="clear" w:color="auto" w:fill="auto"/>
            <w:noWrap/>
            <w:vAlign w:val="center"/>
            <w:hideMark/>
          </w:tcPr>
          <w:p w14:paraId="709EED2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A</w:t>
            </w:r>
          </w:p>
        </w:tc>
        <w:tc>
          <w:tcPr>
            <w:tcW w:w="4866" w:type="dxa"/>
            <w:gridSpan w:val="2"/>
            <w:tcBorders>
              <w:top w:val="nil"/>
              <w:left w:val="nil"/>
              <w:bottom w:val="nil"/>
              <w:right w:val="nil"/>
            </w:tcBorders>
            <w:shd w:val="clear" w:color="auto" w:fill="auto"/>
            <w:hideMark/>
          </w:tcPr>
          <w:p w14:paraId="1BFCFB30" w14:textId="09F52FBA"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single" w:sz="4" w:space="0" w:color="auto"/>
              <w:left w:val="nil"/>
              <w:bottom w:val="nil"/>
              <w:right w:val="nil"/>
            </w:tcBorders>
            <w:shd w:val="clear" w:color="auto" w:fill="auto"/>
            <w:noWrap/>
            <w:vAlign w:val="center"/>
            <w:hideMark/>
          </w:tcPr>
          <w:p w14:paraId="533D2A6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nil"/>
              <w:right w:val="nil"/>
            </w:tcBorders>
            <w:shd w:val="clear" w:color="auto" w:fill="auto"/>
            <w:noWrap/>
            <w:vAlign w:val="center"/>
            <w:hideMark/>
          </w:tcPr>
          <w:p w14:paraId="6C9022E1"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09708C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4CBF02F1" w14:textId="77777777" w:rsidTr="00054117">
        <w:trPr>
          <w:trHeight w:val="310"/>
        </w:trPr>
        <w:tc>
          <w:tcPr>
            <w:tcW w:w="521" w:type="dxa"/>
            <w:tcBorders>
              <w:top w:val="nil"/>
              <w:left w:val="nil"/>
              <w:bottom w:val="nil"/>
              <w:right w:val="nil"/>
            </w:tcBorders>
            <w:shd w:val="clear" w:color="auto" w:fill="auto"/>
            <w:noWrap/>
            <w:vAlign w:val="center"/>
            <w:hideMark/>
          </w:tcPr>
          <w:p w14:paraId="4EF3F96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B</w:t>
            </w:r>
          </w:p>
        </w:tc>
        <w:tc>
          <w:tcPr>
            <w:tcW w:w="4866" w:type="dxa"/>
            <w:gridSpan w:val="2"/>
            <w:tcBorders>
              <w:top w:val="nil"/>
              <w:left w:val="nil"/>
              <w:bottom w:val="nil"/>
              <w:right w:val="nil"/>
            </w:tcBorders>
            <w:shd w:val="clear" w:color="auto" w:fill="auto"/>
            <w:hideMark/>
          </w:tcPr>
          <w:p w14:paraId="00B2EE69" w14:textId="664E5AF5"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6B70E26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1.20 </w:t>
            </w:r>
          </w:p>
        </w:tc>
        <w:tc>
          <w:tcPr>
            <w:tcW w:w="1705" w:type="dxa"/>
            <w:gridSpan w:val="2"/>
            <w:tcBorders>
              <w:top w:val="nil"/>
              <w:left w:val="nil"/>
              <w:bottom w:val="nil"/>
              <w:right w:val="nil"/>
            </w:tcBorders>
            <w:shd w:val="clear" w:color="auto" w:fill="auto"/>
            <w:noWrap/>
            <w:vAlign w:val="center"/>
            <w:hideMark/>
          </w:tcPr>
          <w:p w14:paraId="64AA3BF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71CC7C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1.03 ab</w:t>
            </w:r>
          </w:p>
        </w:tc>
      </w:tr>
      <w:tr w:rsidR="00054117" w:rsidRPr="00DF7201" w14:paraId="153C35F5" w14:textId="77777777" w:rsidTr="00054117">
        <w:trPr>
          <w:trHeight w:val="310"/>
        </w:trPr>
        <w:tc>
          <w:tcPr>
            <w:tcW w:w="521" w:type="dxa"/>
            <w:tcBorders>
              <w:top w:val="nil"/>
              <w:left w:val="nil"/>
              <w:bottom w:val="nil"/>
              <w:right w:val="nil"/>
            </w:tcBorders>
            <w:shd w:val="clear" w:color="auto" w:fill="auto"/>
            <w:noWrap/>
            <w:vAlign w:val="center"/>
            <w:hideMark/>
          </w:tcPr>
          <w:p w14:paraId="56E0AE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C</w:t>
            </w:r>
          </w:p>
        </w:tc>
        <w:tc>
          <w:tcPr>
            <w:tcW w:w="4866" w:type="dxa"/>
            <w:gridSpan w:val="2"/>
            <w:tcBorders>
              <w:top w:val="nil"/>
              <w:left w:val="nil"/>
              <w:bottom w:val="nil"/>
              <w:right w:val="nil"/>
            </w:tcBorders>
            <w:shd w:val="clear" w:color="auto" w:fill="auto"/>
            <w:hideMark/>
          </w:tcPr>
          <w:p w14:paraId="049A9FA9" w14:textId="2E2B349A"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3AEBC4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1.07 </w:t>
            </w:r>
          </w:p>
        </w:tc>
        <w:tc>
          <w:tcPr>
            <w:tcW w:w="1705" w:type="dxa"/>
            <w:gridSpan w:val="2"/>
            <w:tcBorders>
              <w:top w:val="nil"/>
              <w:left w:val="nil"/>
              <w:bottom w:val="nil"/>
              <w:right w:val="nil"/>
            </w:tcBorders>
            <w:shd w:val="clear" w:color="auto" w:fill="auto"/>
            <w:noWrap/>
            <w:vAlign w:val="center"/>
            <w:hideMark/>
          </w:tcPr>
          <w:p w14:paraId="01D78B4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4506140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1.14 b</w:t>
            </w:r>
          </w:p>
        </w:tc>
      </w:tr>
      <w:tr w:rsidR="00054117" w:rsidRPr="00DF7201" w14:paraId="7F974370" w14:textId="77777777" w:rsidTr="00054117">
        <w:trPr>
          <w:trHeight w:val="310"/>
        </w:trPr>
        <w:tc>
          <w:tcPr>
            <w:tcW w:w="521" w:type="dxa"/>
            <w:tcBorders>
              <w:top w:val="nil"/>
              <w:left w:val="nil"/>
              <w:bottom w:val="nil"/>
              <w:right w:val="nil"/>
            </w:tcBorders>
            <w:shd w:val="clear" w:color="auto" w:fill="auto"/>
            <w:noWrap/>
            <w:vAlign w:val="center"/>
            <w:hideMark/>
          </w:tcPr>
          <w:p w14:paraId="41EEAC7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D</w:t>
            </w:r>
          </w:p>
        </w:tc>
        <w:tc>
          <w:tcPr>
            <w:tcW w:w="4866" w:type="dxa"/>
            <w:gridSpan w:val="2"/>
            <w:tcBorders>
              <w:top w:val="nil"/>
              <w:left w:val="nil"/>
              <w:bottom w:val="nil"/>
              <w:right w:val="nil"/>
            </w:tcBorders>
            <w:shd w:val="clear" w:color="auto" w:fill="auto"/>
            <w:hideMark/>
          </w:tcPr>
          <w:p w14:paraId="7C5ABDAC" w14:textId="3AECFDC4"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02B6007"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1.30 </w:t>
            </w:r>
          </w:p>
        </w:tc>
        <w:tc>
          <w:tcPr>
            <w:tcW w:w="1705" w:type="dxa"/>
            <w:gridSpan w:val="2"/>
            <w:tcBorders>
              <w:top w:val="nil"/>
              <w:left w:val="nil"/>
              <w:bottom w:val="nil"/>
              <w:right w:val="nil"/>
            </w:tcBorders>
            <w:shd w:val="clear" w:color="auto" w:fill="auto"/>
            <w:noWrap/>
            <w:vAlign w:val="center"/>
            <w:hideMark/>
          </w:tcPr>
          <w:p w14:paraId="5B0FBFC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063D7AA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0.98 a</w:t>
            </w:r>
          </w:p>
        </w:tc>
      </w:tr>
      <w:tr w:rsidR="00054117" w:rsidRPr="00DF7201" w14:paraId="787C39D8" w14:textId="77777777" w:rsidTr="00054117">
        <w:trPr>
          <w:trHeight w:val="310"/>
        </w:trPr>
        <w:tc>
          <w:tcPr>
            <w:tcW w:w="521" w:type="dxa"/>
            <w:tcBorders>
              <w:top w:val="nil"/>
              <w:left w:val="nil"/>
              <w:bottom w:val="nil"/>
              <w:right w:val="nil"/>
            </w:tcBorders>
            <w:shd w:val="clear" w:color="auto" w:fill="auto"/>
            <w:noWrap/>
            <w:vAlign w:val="center"/>
            <w:hideMark/>
          </w:tcPr>
          <w:p w14:paraId="690319AB"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E</w:t>
            </w:r>
          </w:p>
        </w:tc>
        <w:tc>
          <w:tcPr>
            <w:tcW w:w="4866" w:type="dxa"/>
            <w:gridSpan w:val="2"/>
            <w:tcBorders>
              <w:top w:val="nil"/>
              <w:left w:val="nil"/>
              <w:bottom w:val="nil"/>
              <w:right w:val="nil"/>
            </w:tcBorders>
            <w:shd w:val="clear" w:color="auto" w:fill="auto"/>
            <w:hideMark/>
          </w:tcPr>
          <w:p w14:paraId="36FCAA3C" w14:textId="3994AA3E"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161B95F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3B54FA3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610403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0.95 a</w:t>
            </w:r>
          </w:p>
        </w:tc>
      </w:tr>
      <w:tr w:rsidR="00054117" w:rsidRPr="00DF7201" w14:paraId="2C41ACB6" w14:textId="77777777" w:rsidTr="00054117">
        <w:trPr>
          <w:trHeight w:val="310"/>
        </w:trPr>
        <w:tc>
          <w:tcPr>
            <w:tcW w:w="521" w:type="dxa"/>
            <w:tcBorders>
              <w:top w:val="nil"/>
              <w:left w:val="nil"/>
              <w:bottom w:val="nil"/>
              <w:right w:val="nil"/>
            </w:tcBorders>
            <w:shd w:val="clear" w:color="auto" w:fill="auto"/>
            <w:noWrap/>
            <w:vAlign w:val="center"/>
            <w:hideMark/>
          </w:tcPr>
          <w:p w14:paraId="50C418B1"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F</w:t>
            </w:r>
          </w:p>
        </w:tc>
        <w:tc>
          <w:tcPr>
            <w:tcW w:w="4866" w:type="dxa"/>
            <w:gridSpan w:val="2"/>
            <w:tcBorders>
              <w:top w:val="nil"/>
              <w:left w:val="nil"/>
              <w:bottom w:val="nil"/>
              <w:right w:val="nil"/>
            </w:tcBorders>
            <w:shd w:val="clear" w:color="auto" w:fill="auto"/>
            <w:hideMark/>
          </w:tcPr>
          <w:p w14:paraId="0DF416A5" w14:textId="0543F74B"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50%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6815715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1.12 </w:t>
            </w:r>
          </w:p>
        </w:tc>
        <w:tc>
          <w:tcPr>
            <w:tcW w:w="1705" w:type="dxa"/>
            <w:gridSpan w:val="2"/>
            <w:tcBorders>
              <w:top w:val="nil"/>
              <w:left w:val="nil"/>
              <w:bottom w:val="nil"/>
              <w:right w:val="nil"/>
            </w:tcBorders>
            <w:shd w:val="clear" w:color="auto" w:fill="auto"/>
            <w:noWrap/>
            <w:vAlign w:val="center"/>
            <w:hideMark/>
          </w:tcPr>
          <w:p w14:paraId="19A9CF54"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nil"/>
              <w:right w:val="nil"/>
            </w:tcBorders>
            <w:shd w:val="clear" w:color="auto" w:fill="auto"/>
            <w:noWrap/>
            <w:vAlign w:val="center"/>
            <w:hideMark/>
          </w:tcPr>
          <w:p w14:paraId="22839040"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1.00 a</w:t>
            </w:r>
          </w:p>
        </w:tc>
      </w:tr>
      <w:tr w:rsidR="00054117" w:rsidRPr="00DF7201" w14:paraId="3B9B2393" w14:textId="77777777" w:rsidTr="00054117">
        <w:trPr>
          <w:trHeight w:val="310"/>
        </w:trPr>
        <w:tc>
          <w:tcPr>
            <w:tcW w:w="521" w:type="dxa"/>
            <w:tcBorders>
              <w:top w:val="nil"/>
              <w:left w:val="nil"/>
              <w:bottom w:val="nil"/>
              <w:right w:val="nil"/>
            </w:tcBorders>
            <w:shd w:val="clear" w:color="auto" w:fill="auto"/>
            <w:noWrap/>
            <w:vAlign w:val="center"/>
            <w:hideMark/>
          </w:tcPr>
          <w:p w14:paraId="6E8B8434"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G</w:t>
            </w:r>
          </w:p>
        </w:tc>
        <w:tc>
          <w:tcPr>
            <w:tcW w:w="4866" w:type="dxa"/>
            <w:gridSpan w:val="2"/>
            <w:tcBorders>
              <w:top w:val="nil"/>
              <w:left w:val="nil"/>
              <w:bottom w:val="nil"/>
              <w:right w:val="nil"/>
            </w:tcBorders>
            <w:shd w:val="clear" w:color="auto" w:fill="auto"/>
            <w:hideMark/>
          </w:tcPr>
          <w:p w14:paraId="795BA0AB" w14:textId="199FE4F8"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+ 0 Si; </w:t>
            </w:r>
          </w:p>
        </w:tc>
        <w:tc>
          <w:tcPr>
            <w:tcW w:w="1276" w:type="dxa"/>
            <w:tcBorders>
              <w:top w:val="nil"/>
              <w:left w:val="nil"/>
              <w:bottom w:val="nil"/>
              <w:right w:val="nil"/>
            </w:tcBorders>
            <w:shd w:val="clear" w:color="auto" w:fill="auto"/>
            <w:noWrap/>
            <w:vAlign w:val="center"/>
            <w:hideMark/>
          </w:tcPr>
          <w:p w14:paraId="4B2FC1F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1.13 </w:t>
            </w:r>
          </w:p>
        </w:tc>
        <w:tc>
          <w:tcPr>
            <w:tcW w:w="1705" w:type="dxa"/>
            <w:gridSpan w:val="2"/>
            <w:tcBorders>
              <w:top w:val="nil"/>
              <w:left w:val="nil"/>
              <w:bottom w:val="nil"/>
              <w:right w:val="nil"/>
            </w:tcBorders>
            <w:shd w:val="clear" w:color="auto" w:fill="auto"/>
            <w:noWrap/>
            <w:vAlign w:val="center"/>
            <w:hideMark/>
          </w:tcPr>
          <w:p w14:paraId="02313F0F"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0.04 ab</w:t>
            </w:r>
          </w:p>
        </w:tc>
        <w:tc>
          <w:tcPr>
            <w:tcW w:w="1504" w:type="dxa"/>
            <w:gridSpan w:val="2"/>
            <w:tcBorders>
              <w:top w:val="nil"/>
              <w:left w:val="nil"/>
              <w:bottom w:val="nil"/>
              <w:right w:val="nil"/>
            </w:tcBorders>
            <w:shd w:val="clear" w:color="auto" w:fill="auto"/>
            <w:noWrap/>
            <w:vAlign w:val="center"/>
            <w:hideMark/>
          </w:tcPr>
          <w:p w14:paraId="364CCE8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0.93 a</w:t>
            </w:r>
          </w:p>
        </w:tc>
      </w:tr>
      <w:tr w:rsidR="00054117" w:rsidRPr="00DF7201" w14:paraId="3B59F97B" w14:textId="77777777" w:rsidTr="00054117">
        <w:trPr>
          <w:trHeight w:val="310"/>
        </w:trPr>
        <w:tc>
          <w:tcPr>
            <w:tcW w:w="521" w:type="dxa"/>
            <w:tcBorders>
              <w:top w:val="nil"/>
              <w:left w:val="nil"/>
              <w:bottom w:val="nil"/>
              <w:right w:val="nil"/>
            </w:tcBorders>
            <w:shd w:val="clear" w:color="auto" w:fill="auto"/>
            <w:noWrap/>
            <w:vAlign w:val="center"/>
            <w:hideMark/>
          </w:tcPr>
          <w:p w14:paraId="49B0A0C8"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H</w:t>
            </w:r>
          </w:p>
        </w:tc>
        <w:tc>
          <w:tcPr>
            <w:tcW w:w="4866" w:type="dxa"/>
            <w:gridSpan w:val="2"/>
            <w:tcBorders>
              <w:top w:val="nil"/>
              <w:left w:val="nil"/>
              <w:bottom w:val="nil"/>
              <w:right w:val="nil"/>
            </w:tcBorders>
            <w:shd w:val="clear" w:color="auto" w:fill="auto"/>
            <w:hideMark/>
          </w:tcPr>
          <w:p w14:paraId="18150574" w14:textId="286205EC"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320 kg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w:t>
            </w:r>
          </w:p>
        </w:tc>
        <w:tc>
          <w:tcPr>
            <w:tcW w:w="1276" w:type="dxa"/>
            <w:tcBorders>
              <w:top w:val="nil"/>
              <w:left w:val="nil"/>
              <w:bottom w:val="nil"/>
              <w:right w:val="nil"/>
            </w:tcBorders>
            <w:shd w:val="clear" w:color="auto" w:fill="auto"/>
            <w:noWrap/>
            <w:vAlign w:val="center"/>
            <w:hideMark/>
          </w:tcPr>
          <w:p w14:paraId="797F031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1.11 </w:t>
            </w:r>
          </w:p>
        </w:tc>
        <w:tc>
          <w:tcPr>
            <w:tcW w:w="1705" w:type="dxa"/>
            <w:gridSpan w:val="2"/>
            <w:tcBorders>
              <w:top w:val="nil"/>
              <w:left w:val="nil"/>
              <w:bottom w:val="nil"/>
              <w:right w:val="nil"/>
            </w:tcBorders>
            <w:shd w:val="clear" w:color="auto" w:fill="auto"/>
            <w:noWrap/>
            <w:vAlign w:val="center"/>
            <w:hideMark/>
          </w:tcPr>
          <w:p w14:paraId="18A65BEE"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41217388"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0.92 a</w:t>
            </w:r>
          </w:p>
        </w:tc>
      </w:tr>
      <w:tr w:rsidR="00054117" w:rsidRPr="00DF7201" w14:paraId="37AF9E54" w14:textId="77777777" w:rsidTr="00054117">
        <w:trPr>
          <w:trHeight w:val="310"/>
        </w:trPr>
        <w:tc>
          <w:tcPr>
            <w:tcW w:w="521" w:type="dxa"/>
            <w:tcBorders>
              <w:top w:val="nil"/>
              <w:left w:val="nil"/>
              <w:bottom w:val="nil"/>
              <w:right w:val="nil"/>
            </w:tcBorders>
            <w:shd w:val="clear" w:color="auto" w:fill="auto"/>
            <w:noWrap/>
            <w:vAlign w:val="center"/>
            <w:hideMark/>
          </w:tcPr>
          <w:p w14:paraId="05C4ABB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I</w:t>
            </w:r>
          </w:p>
        </w:tc>
        <w:tc>
          <w:tcPr>
            <w:tcW w:w="4866" w:type="dxa"/>
            <w:gridSpan w:val="2"/>
            <w:tcBorders>
              <w:top w:val="nil"/>
              <w:left w:val="nil"/>
              <w:bottom w:val="nil"/>
              <w:right w:val="nil"/>
            </w:tcBorders>
            <w:shd w:val="clear" w:color="auto" w:fill="auto"/>
            <w:hideMark/>
          </w:tcPr>
          <w:p w14:paraId="64FB6E21" w14:textId="6C8CB9B7"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100% N, P, K + Biochar 2.5 tons ha</w:t>
            </w:r>
            <w:r w:rsidRPr="006924FB">
              <w:rPr>
                <w:rStyle w:val="y2iqfc"/>
                <w:rFonts w:ascii="Times New Roman" w:eastAsiaTheme="majorEastAsia" w:hAnsi="Times New Roman" w:cs="Times New Roman"/>
                <w:sz w:val="20"/>
                <w:szCs w:val="20"/>
                <w:vertAlign w:val="superscript"/>
                <w:lang w:val="en"/>
              </w:rPr>
              <w:t>-1</w:t>
            </w:r>
            <w:r w:rsidRPr="006924FB">
              <w:rPr>
                <w:rStyle w:val="y2iqfc"/>
                <w:rFonts w:ascii="Times New Roman" w:eastAsiaTheme="majorEastAsia" w:hAnsi="Times New Roman" w:cs="Times New Roman"/>
                <w:sz w:val="20"/>
                <w:szCs w:val="20"/>
                <w:lang w:val="en"/>
              </w:rPr>
              <w:t xml:space="preserve"> + Si 3 L; </w:t>
            </w:r>
          </w:p>
        </w:tc>
        <w:tc>
          <w:tcPr>
            <w:tcW w:w="1276" w:type="dxa"/>
            <w:tcBorders>
              <w:top w:val="nil"/>
              <w:left w:val="nil"/>
              <w:bottom w:val="nil"/>
              <w:right w:val="nil"/>
            </w:tcBorders>
            <w:shd w:val="clear" w:color="auto" w:fill="auto"/>
            <w:noWrap/>
            <w:vAlign w:val="center"/>
            <w:hideMark/>
          </w:tcPr>
          <w:p w14:paraId="1CBCD71C"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1.06 </w:t>
            </w:r>
          </w:p>
        </w:tc>
        <w:tc>
          <w:tcPr>
            <w:tcW w:w="1705" w:type="dxa"/>
            <w:gridSpan w:val="2"/>
            <w:tcBorders>
              <w:top w:val="nil"/>
              <w:left w:val="nil"/>
              <w:bottom w:val="nil"/>
              <w:right w:val="nil"/>
            </w:tcBorders>
            <w:shd w:val="clear" w:color="auto" w:fill="auto"/>
            <w:noWrap/>
            <w:vAlign w:val="center"/>
            <w:hideMark/>
          </w:tcPr>
          <w:p w14:paraId="13950EF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0.05 b</w:t>
            </w:r>
          </w:p>
        </w:tc>
        <w:tc>
          <w:tcPr>
            <w:tcW w:w="1504" w:type="dxa"/>
            <w:gridSpan w:val="2"/>
            <w:tcBorders>
              <w:top w:val="nil"/>
              <w:left w:val="nil"/>
              <w:bottom w:val="nil"/>
              <w:right w:val="nil"/>
            </w:tcBorders>
            <w:shd w:val="clear" w:color="auto" w:fill="auto"/>
            <w:noWrap/>
            <w:vAlign w:val="center"/>
            <w:hideMark/>
          </w:tcPr>
          <w:p w14:paraId="586BB946"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0.99 a</w:t>
            </w:r>
          </w:p>
        </w:tc>
      </w:tr>
      <w:tr w:rsidR="00054117" w:rsidRPr="00DF7201" w14:paraId="66981A19" w14:textId="77777777" w:rsidTr="00054117">
        <w:trPr>
          <w:trHeight w:val="310"/>
        </w:trPr>
        <w:tc>
          <w:tcPr>
            <w:tcW w:w="521" w:type="dxa"/>
            <w:tcBorders>
              <w:top w:val="nil"/>
              <w:left w:val="nil"/>
              <w:bottom w:val="single" w:sz="4" w:space="0" w:color="auto"/>
              <w:right w:val="nil"/>
            </w:tcBorders>
            <w:shd w:val="clear" w:color="auto" w:fill="auto"/>
            <w:noWrap/>
            <w:vAlign w:val="center"/>
            <w:hideMark/>
          </w:tcPr>
          <w:p w14:paraId="6759C592" w14:textId="77777777" w:rsidR="00054117" w:rsidRPr="00DF7201" w:rsidRDefault="00054117" w:rsidP="00054117">
            <w:pPr>
              <w:spacing w:after="0" w:line="240" w:lineRule="auto"/>
              <w:jc w:val="center"/>
              <w:rPr>
                <w:rFonts w:ascii="Times New Roman" w:eastAsia="Times New Roman" w:hAnsi="Times New Roman" w:cs="Times New Roman"/>
                <w:b/>
                <w:bCs/>
                <w:color w:val="000000"/>
                <w:lang w:eastAsia="en-ID"/>
              </w:rPr>
            </w:pPr>
            <w:r w:rsidRPr="00DF7201">
              <w:rPr>
                <w:rFonts w:ascii="Times New Roman" w:eastAsia="Times New Roman" w:hAnsi="Times New Roman" w:cs="Times New Roman"/>
                <w:b/>
                <w:bCs/>
                <w:color w:val="000000"/>
                <w:lang w:eastAsia="en-ID"/>
              </w:rPr>
              <w:t>J</w:t>
            </w:r>
          </w:p>
        </w:tc>
        <w:tc>
          <w:tcPr>
            <w:tcW w:w="4866" w:type="dxa"/>
            <w:gridSpan w:val="2"/>
            <w:tcBorders>
              <w:top w:val="nil"/>
              <w:left w:val="nil"/>
              <w:bottom w:val="single" w:sz="4" w:space="0" w:color="auto"/>
              <w:right w:val="nil"/>
            </w:tcBorders>
            <w:shd w:val="clear" w:color="auto" w:fill="auto"/>
            <w:hideMark/>
          </w:tcPr>
          <w:p w14:paraId="79FD4FB2" w14:textId="1F2A05BD" w:rsidR="00054117" w:rsidRPr="006924FB" w:rsidRDefault="00054117" w:rsidP="00054117">
            <w:pPr>
              <w:spacing w:after="0" w:line="240" w:lineRule="auto"/>
              <w:rPr>
                <w:rFonts w:ascii="Times New Roman" w:eastAsia="Times New Roman" w:hAnsi="Times New Roman" w:cs="Times New Roman"/>
                <w:color w:val="000000"/>
                <w:sz w:val="20"/>
                <w:szCs w:val="20"/>
                <w:lang w:eastAsia="en-ID"/>
              </w:rPr>
            </w:pPr>
            <w:r w:rsidRPr="006924FB">
              <w:rPr>
                <w:rStyle w:val="y2iqfc"/>
                <w:rFonts w:ascii="Times New Roman" w:eastAsiaTheme="majorEastAsia" w:hAnsi="Times New Roman" w:cs="Times New Roman"/>
                <w:sz w:val="20"/>
                <w:szCs w:val="20"/>
                <w:lang w:val="en"/>
              </w:rPr>
              <w:t xml:space="preserve">Control (without fertilization). </w:t>
            </w:r>
          </w:p>
        </w:tc>
        <w:tc>
          <w:tcPr>
            <w:tcW w:w="1276" w:type="dxa"/>
            <w:tcBorders>
              <w:top w:val="nil"/>
              <w:left w:val="nil"/>
              <w:bottom w:val="single" w:sz="4" w:space="0" w:color="auto"/>
              <w:right w:val="nil"/>
            </w:tcBorders>
            <w:shd w:val="clear" w:color="auto" w:fill="auto"/>
            <w:noWrap/>
            <w:vAlign w:val="center"/>
            <w:hideMark/>
          </w:tcPr>
          <w:p w14:paraId="05E761D2"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 xml:space="preserve">1.03 </w:t>
            </w:r>
          </w:p>
        </w:tc>
        <w:tc>
          <w:tcPr>
            <w:tcW w:w="1705" w:type="dxa"/>
            <w:gridSpan w:val="2"/>
            <w:tcBorders>
              <w:top w:val="nil"/>
              <w:left w:val="nil"/>
              <w:bottom w:val="single" w:sz="4" w:space="0" w:color="auto"/>
              <w:right w:val="nil"/>
            </w:tcBorders>
            <w:shd w:val="clear" w:color="auto" w:fill="auto"/>
            <w:noWrap/>
            <w:vAlign w:val="center"/>
            <w:hideMark/>
          </w:tcPr>
          <w:p w14:paraId="18A05609"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0.03 a</w:t>
            </w:r>
          </w:p>
        </w:tc>
        <w:tc>
          <w:tcPr>
            <w:tcW w:w="1504" w:type="dxa"/>
            <w:gridSpan w:val="2"/>
            <w:tcBorders>
              <w:top w:val="nil"/>
              <w:left w:val="nil"/>
              <w:bottom w:val="single" w:sz="4" w:space="0" w:color="auto"/>
              <w:right w:val="nil"/>
            </w:tcBorders>
            <w:shd w:val="clear" w:color="auto" w:fill="auto"/>
            <w:noWrap/>
            <w:vAlign w:val="center"/>
            <w:hideMark/>
          </w:tcPr>
          <w:p w14:paraId="5A115935" w14:textId="77777777" w:rsidR="00054117" w:rsidRPr="00DF7201" w:rsidRDefault="00054117" w:rsidP="00054117">
            <w:pPr>
              <w:spacing w:after="0" w:line="240" w:lineRule="auto"/>
              <w:rPr>
                <w:rFonts w:ascii="Times New Roman" w:eastAsia="Times New Roman" w:hAnsi="Times New Roman" w:cs="Times New Roman"/>
                <w:color w:val="000000"/>
                <w:lang w:eastAsia="en-ID"/>
              </w:rPr>
            </w:pPr>
            <w:r w:rsidRPr="00DF7201">
              <w:rPr>
                <w:rFonts w:ascii="Times New Roman" w:eastAsia="Times New Roman" w:hAnsi="Times New Roman" w:cs="Times New Roman"/>
                <w:color w:val="000000"/>
                <w:lang w:eastAsia="en-ID"/>
              </w:rPr>
              <w:t>0.90 a</w:t>
            </w:r>
          </w:p>
        </w:tc>
      </w:tr>
    </w:tbl>
    <w:p w14:paraId="6C2E3E1E" w14:textId="77777777" w:rsidR="00ED6967" w:rsidRDefault="00ED6967" w:rsidP="00FD014B">
      <w:pPr>
        <w:pStyle w:val="HTMLPreformatted"/>
        <w:ind w:left="709" w:hanging="709"/>
        <w:rPr>
          <w:rStyle w:val="y2iqfc"/>
          <w:rFonts w:ascii="Times New Roman" w:eastAsiaTheme="majorEastAsia" w:hAnsi="Times New Roman" w:cs="Times New Roman"/>
          <w:sz w:val="22"/>
          <w:szCs w:val="22"/>
          <w:lang w:val="en"/>
        </w:rPr>
      </w:pPr>
    </w:p>
    <w:p w14:paraId="7CD9AAD6" w14:textId="645A02E7" w:rsidR="00FD014B" w:rsidRPr="00DF7201" w:rsidRDefault="00FD014B" w:rsidP="00FD014B">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457BCF73" w14:textId="77777777" w:rsidR="00FD014B" w:rsidRPr="00DF7201" w:rsidRDefault="00FD014B" w:rsidP="00FD014B">
      <w:pPr>
        <w:pStyle w:val="HTMLPreformatted"/>
        <w:ind w:left="1134" w:hanging="1134"/>
        <w:jc w:val="both"/>
        <w:rPr>
          <w:rFonts w:ascii="Times New Roman" w:hAnsi="Times New Roman" w:cs="Times New Roman"/>
          <w:sz w:val="22"/>
          <w:szCs w:val="22"/>
        </w:rPr>
      </w:pPr>
    </w:p>
    <w:p w14:paraId="4FFBC2EA" w14:textId="0F426197"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Table 3 shows the results of research on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 silica fertilizer treatments to increase the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content of rice plants.  The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treatments did not have a significant effect on the N content of rice plants. This is because the initial total N content was 0.34% (classified as moderate) so the application of fertilizer was not able to increase the N content optimally by providing N nutrients in the soil. Another possibility is that plants have not been able to absorb N optimally, or the N element has been lost due to leaching. As explained by Bachtiar et al. (2020), the N in urea fertilizer is easily soluble in water so it is susceptible to being carried away by water flows, which is one of the main obstacles in rice fields.</w:t>
      </w:r>
    </w:p>
    <w:p w14:paraId="5AA4EAA1" w14:textId="5678BF02"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 and silica biochar had a significant effect on the P content of rice plants.  The high P content of rice plants was produced by a combination of N, P, K, and biochar-silica fertilizers (treatments E, G, H, and I) and was significantly different from the control (J).  This is because providing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fertilizers can increase the availability and uptake of P elements by rice plants.   SP-36 fertilizer contains 36% phosphorus (P) in the </w:t>
      </w:r>
      <w:r w:rsidRPr="00DF7201">
        <w:rPr>
          <w:rStyle w:val="y2iqfc"/>
          <w:rFonts w:ascii="Times New Roman" w:eastAsiaTheme="majorEastAsia" w:hAnsi="Times New Roman" w:cs="Times New Roman"/>
          <w:sz w:val="22"/>
          <w:szCs w:val="22"/>
          <w:lang w:val="en"/>
        </w:rPr>
        <w:lastRenderedPageBreak/>
        <w:t>form of P</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w:t>
      </w:r>
      <w:r w:rsidRPr="00D51101">
        <w:rPr>
          <w:rStyle w:val="y2iqfc"/>
          <w:rFonts w:ascii="Times New Roman" w:eastAsiaTheme="majorEastAsia" w:hAnsi="Times New Roman" w:cs="Times New Roman"/>
          <w:sz w:val="22"/>
          <w:szCs w:val="22"/>
          <w:vertAlign w:val="subscript"/>
          <w:lang w:val="en"/>
        </w:rPr>
        <w:t>5</w:t>
      </w:r>
      <w:r w:rsidRPr="00DF7201">
        <w:rPr>
          <w:rStyle w:val="y2iqfc"/>
          <w:rFonts w:ascii="Times New Roman" w:eastAsiaTheme="majorEastAsia" w:hAnsi="Times New Roman" w:cs="Times New Roman"/>
          <w:sz w:val="22"/>
          <w:szCs w:val="22"/>
          <w:lang w:val="en"/>
        </w:rPr>
        <w:t xml:space="preserve">. This fertilizer can increase the availability of P in the soil so that rice plants can absorb it better.  Furthermore, it was reported by Hidayat et al. (2022) that biochar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increase the availability of P nutrients in the soil which occurs due to a decrease in P adsorption during the pyrolysis process which produces organic acids.  </w:t>
      </w:r>
      <w:proofErr w:type="spellStart"/>
      <w:r w:rsidRPr="00DF7201">
        <w:rPr>
          <w:rStyle w:val="y2iqfc"/>
          <w:rFonts w:ascii="Times New Roman" w:eastAsiaTheme="majorEastAsia" w:hAnsi="Times New Roman" w:cs="Times New Roman"/>
          <w:sz w:val="22"/>
          <w:szCs w:val="22"/>
          <w:lang w:val="en"/>
        </w:rPr>
        <w:t>Solfianti</w:t>
      </w:r>
      <w:proofErr w:type="spellEnd"/>
      <w:r w:rsidRPr="00DF7201">
        <w:rPr>
          <w:rStyle w:val="y2iqfc"/>
          <w:rFonts w:ascii="Times New Roman" w:eastAsiaTheme="majorEastAsia" w:hAnsi="Times New Roman" w:cs="Times New Roman"/>
          <w:sz w:val="22"/>
          <w:szCs w:val="22"/>
          <w:lang w:val="en"/>
        </w:rPr>
        <w:t xml:space="preserve"> et al., (2021) stated that the biochar surface contains functional groups that can adsorb Al</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Fe</w:t>
      </w:r>
      <w:r w:rsidRPr="00D51101">
        <w:rPr>
          <w:rStyle w:val="y2iqfc"/>
          <w:rFonts w:ascii="Times New Roman" w:eastAsiaTheme="majorEastAsia" w:hAnsi="Times New Roman" w:cs="Times New Roman"/>
          <w:sz w:val="22"/>
          <w:szCs w:val="22"/>
          <w:vertAlign w:val="superscript"/>
          <w:lang w:val="en"/>
        </w:rPr>
        <w:t>3+</w:t>
      </w:r>
      <w:r w:rsidRPr="00DF7201">
        <w:rPr>
          <w:rStyle w:val="y2iqfc"/>
          <w:rFonts w:ascii="Times New Roman" w:eastAsiaTheme="majorEastAsia" w:hAnsi="Times New Roman" w:cs="Times New Roman"/>
          <w:sz w:val="22"/>
          <w:szCs w:val="22"/>
          <w:lang w:val="en"/>
        </w:rPr>
        <w:t>, and Ca</w:t>
      </w:r>
      <w:r w:rsidRPr="00D51101">
        <w:rPr>
          <w:rStyle w:val="y2iqfc"/>
          <w:rFonts w:ascii="Times New Roman" w:eastAsiaTheme="majorEastAsia" w:hAnsi="Times New Roman" w:cs="Times New Roman"/>
          <w:sz w:val="22"/>
          <w:szCs w:val="22"/>
          <w:vertAlign w:val="superscript"/>
          <w:lang w:val="en"/>
        </w:rPr>
        <w:t>2+</w:t>
      </w:r>
      <w:r w:rsidRPr="00DF7201">
        <w:rPr>
          <w:rStyle w:val="y2iqfc"/>
          <w:rFonts w:ascii="Times New Roman" w:eastAsiaTheme="majorEastAsia" w:hAnsi="Times New Roman" w:cs="Times New Roman"/>
          <w:sz w:val="22"/>
          <w:szCs w:val="22"/>
          <w:lang w:val="en"/>
        </w:rPr>
        <w:t xml:space="preserve"> ions and eliminate the chelating effect so that the fixed P will be liberated so that the solubility of P in the soil increases. Using rice husk biochar together with inorganic fertilizer can increase P absorption by plants. In line with the research results of </w:t>
      </w:r>
      <w:proofErr w:type="spellStart"/>
      <w:r w:rsidRPr="00DF7201">
        <w:rPr>
          <w:rStyle w:val="y2iqfc"/>
          <w:rFonts w:ascii="Times New Roman" w:eastAsiaTheme="majorEastAsia" w:hAnsi="Times New Roman" w:cs="Times New Roman"/>
          <w:sz w:val="22"/>
          <w:szCs w:val="22"/>
          <w:lang w:val="en"/>
        </w:rPr>
        <w:t>Noviani</w:t>
      </w:r>
      <w:proofErr w:type="spellEnd"/>
      <w:r w:rsidRPr="00DF7201">
        <w:rPr>
          <w:rStyle w:val="y2iqfc"/>
          <w:rFonts w:ascii="Times New Roman" w:eastAsiaTheme="majorEastAsia" w:hAnsi="Times New Roman" w:cs="Times New Roman"/>
          <w:sz w:val="22"/>
          <w:szCs w:val="22"/>
          <w:lang w:val="en"/>
        </w:rPr>
        <w:t xml:space="preserve"> et al. (2018) biochar not only </w:t>
      </w:r>
      <w:r w:rsidR="009F2046">
        <w:rPr>
          <w:rStyle w:val="y2iqfc"/>
          <w:rFonts w:ascii="Times New Roman" w:eastAsiaTheme="majorEastAsia" w:hAnsi="Times New Roman" w:cs="Times New Roman"/>
          <w:sz w:val="22"/>
          <w:szCs w:val="22"/>
          <w:lang w:val="en"/>
        </w:rPr>
        <w:t>can</w:t>
      </w:r>
      <w:r w:rsidRPr="00DF7201">
        <w:rPr>
          <w:rStyle w:val="y2iqfc"/>
          <w:rFonts w:ascii="Times New Roman" w:eastAsiaTheme="majorEastAsia" w:hAnsi="Times New Roman" w:cs="Times New Roman"/>
          <w:sz w:val="22"/>
          <w:szCs w:val="22"/>
          <w:lang w:val="en"/>
        </w:rPr>
        <w:t xml:space="preserve"> retain nutrients but is also able to increase the availability of P in the soil.</w:t>
      </w:r>
    </w:p>
    <w:p w14:paraId="1A743393" w14:textId="6326BA36" w:rsidR="00FD014B" w:rsidRPr="00DF7201" w:rsidRDefault="00FD014B" w:rsidP="00FD014B">
      <w:pPr>
        <w:pStyle w:val="HTMLPreformatted"/>
        <w:ind w:firstLine="567"/>
        <w:jc w:val="both"/>
        <w:rPr>
          <w:rFonts w:ascii="Times New Roman" w:hAnsi="Times New Roman" w:cs="Times New Roman"/>
          <w:sz w:val="22"/>
          <w:szCs w:val="22"/>
        </w:rPr>
      </w:pPr>
      <w:r w:rsidRPr="00DF7201">
        <w:rPr>
          <w:rStyle w:val="y2iqfc"/>
          <w:rFonts w:ascii="Times New Roman" w:eastAsiaTheme="majorEastAsia" w:hAnsi="Times New Roman" w:cs="Times New Roman"/>
          <w:sz w:val="22"/>
          <w:szCs w:val="22"/>
          <w:lang w:val="en"/>
        </w:rPr>
        <w:t>The combination treatment of N, P, K fertilizer</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silica biochar had a significant effect on the K content of rice plants.  The highest K content was produced in treatment C at 1.14%, while the lowest was in the control treatment (J).   This shows that giving a combination of N, P, K</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biochar-silica fertilizer can increase the K content in rice plants. Providing KCl fertilizer containing 60% K</w:t>
      </w:r>
      <w:r w:rsidRPr="00D51101">
        <w:rPr>
          <w:rStyle w:val="y2iqfc"/>
          <w:rFonts w:ascii="Times New Roman" w:eastAsiaTheme="majorEastAsia" w:hAnsi="Times New Roman" w:cs="Times New Roman"/>
          <w:sz w:val="22"/>
          <w:szCs w:val="22"/>
          <w:vertAlign w:val="subscript"/>
          <w:lang w:val="en"/>
        </w:rPr>
        <w:t>2</w:t>
      </w:r>
      <w:r w:rsidRPr="00DF7201">
        <w:rPr>
          <w:rStyle w:val="y2iqfc"/>
          <w:rFonts w:ascii="Times New Roman" w:eastAsiaTheme="majorEastAsia" w:hAnsi="Times New Roman" w:cs="Times New Roman"/>
          <w:sz w:val="22"/>
          <w:szCs w:val="22"/>
          <w:lang w:val="en"/>
        </w:rPr>
        <w:t>O and biochar can increase K availability in the soil and K uptake by plants.   Biochar is alkaline or close to neutral so it can be more effective in neutralizing soil acidity, as stated by Amalina et al (2024) a balanced soil pH is very important because</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in this condition, the availability of essential nutrients such as N, P</w:t>
      </w:r>
      <w:r w:rsidR="009F2046">
        <w:rPr>
          <w:rStyle w:val="y2iqfc"/>
          <w:rFonts w:ascii="Times New Roman" w:eastAsiaTheme="majorEastAsia" w:hAnsi="Times New Roman" w:cs="Times New Roman"/>
          <w:sz w:val="22"/>
          <w:szCs w:val="22"/>
          <w:lang w:val="en"/>
        </w:rPr>
        <w:t>,</w:t>
      </w:r>
      <w:r w:rsidRPr="00DF7201">
        <w:rPr>
          <w:rStyle w:val="y2iqfc"/>
          <w:rFonts w:ascii="Times New Roman" w:eastAsiaTheme="majorEastAsia" w:hAnsi="Times New Roman" w:cs="Times New Roman"/>
          <w:sz w:val="22"/>
          <w:szCs w:val="22"/>
          <w:lang w:val="en"/>
        </w:rPr>
        <w:t xml:space="preserve"> and K for plants is maximized. </w:t>
      </w:r>
    </w:p>
    <w:p w14:paraId="10002558" w14:textId="77777777" w:rsidR="00FD014B" w:rsidRPr="00DF7201" w:rsidRDefault="00FD014B" w:rsidP="00FD014B">
      <w:pPr>
        <w:pStyle w:val="HTMLPreformatted"/>
        <w:ind w:left="1134" w:firstLine="567"/>
        <w:jc w:val="both"/>
        <w:rPr>
          <w:rFonts w:ascii="Times New Roman" w:eastAsiaTheme="majorEastAsia" w:hAnsi="Times New Roman" w:cs="Times New Roman"/>
          <w:sz w:val="22"/>
          <w:szCs w:val="22"/>
          <w:lang w:val="en"/>
        </w:rPr>
      </w:pPr>
    </w:p>
    <w:p w14:paraId="1F8B16E8" w14:textId="5A5B8BD5" w:rsidR="00ED6967" w:rsidRPr="009F2046" w:rsidRDefault="00ED6967" w:rsidP="00ED6967">
      <w:pPr>
        <w:pStyle w:val="HTMLPreformatted"/>
        <w:jc w:val="both"/>
        <w:rPr>
          <w:rStyle w:val="y2iqfc"/>
          <w:rFonts w:ascii="Times New Roman" w:eastAsiaTheme="majorEastAsia" w:hAnsi="Times New Roman" w:cs="Times New Roman"/>
          <w:b/>
          <w:bCs/>
          <w:sz w:val="22"/>
          <w:szCs w:val="22"/>
          <w:lang w:val="en"/>
        </w:rPr>
      </w:pPr>
      <w:r w:rsidRPr="009F2046">
        <w:rPr>
          <w:rStyle w:val="y2iqfc"/>
          <w:rFonts w:ascii="Times New Roman" w:eastAsiaTheme="majorEastAsia" w:hAnsi="Times New Roman" w:cs="Times New Roman"/>
          <w:b/>
          <w:bCs/>
          <w:sz w:val="22"/>
          <w:szCs w:val="22"/>
          <w:lang w:val="en"/>
        </w:rPr>
        <w:t xml:space="preserve">3.4. Components of </w:t>
      </w:r>
      <w:r w:rsidR="009F2046">
        <w:rPr>
          <w:rStyle w:val="y2iqfc"/>
          <w:rFonts w:ascii="Times New Roman" w:eastAsiaTheme="majorEastAsia" w:hAnsi="Times New Roman" w:cs="Times New Roman"/>
          <w:b/>
          <w:bCs/>
          <w:sz w:val="22"/>
          <w:szCs w:val="22"/>
          <w:lang w:val="en"/>
        </w:rPr>
        <w:t xml:space="preserve">Rice </w:t>
      </w:r>
      <w:r w:rsidRPr="009F2046">
        <w:rPr>
          <w:rStyle w:val="y2iqfc"/>
          <w:rFonts w:ascii="Times New Roman" w:eastAsiaTheme="majorEastAsia" w:hAnsi="Times New Roman" w:cs="Times New Roman"/>
          <w:b/>
          <w:bCs/>
          <w:sz w:val="22"/>
          <w:szCs w:val="22"/>
          <w:lang w:val="en"/>
        </w:rPr>
        <w:t>Yield</w:t>
      </w:r>
    </w:p>
    <w:p w14:paraId="35FA7DDA" w14:textId="07E5EB79" w:rsidR="00ED6967" w:rsidRPr="00ED6967" w:rsidRDefault="00ED6967" w:rsidP="00ED6967">
      <w:pPr>
        <w:pStyle w:val="HTMLPreformatted"/>
        <w:ind w:firstLine="567"/>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Rice crop yield components are often measured through the number of panicles, number of grains per panicle, panicle length, weight of 1000 grains, harvested dry grain (GKP), milled dry grain (GKG)</w:t>
      </w:r>
      <w:r w:rsidR="009F2046">
        <w:rPr>
          <w:rStyle w:val="y2iqfc"/>
          <w:rFonts w:ascii="Times New Roman" w:eastAsiaTheme="majorEastAsia" w:hAnsi="Times New Roman" w:cs="Times New Roman"/>
          <w:sz w:val="22"/>
          <w:szCs w:val="22"/>
          <w:lang w:val="en"/>
        </w:rPr>
        <w:t>, and straw weight.</w:t>
      </w:r>
      <w:r w:rsidRPr="00ED6967">
        <w:rPr>
          <w:rStyle w:val="y2iqfc"/>
          <w:rFonts w:ascii="Times New Roman" w:eastAsiaTheme="majorEastAsia" w:hAnsi="Times New Roman" w:cs="Times New Roman"/>
          <w:sz w:val="22"/>
          <w:szCs w:val="22"/>
          <w:lang w:val="en"/>
        </w:rPr>
        <w:t xml:space="preserve">  The results of research on the effect of a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on rice yield components are presented in Table 4.</w:t>
      </w:r>
    </w:p>
    <w:p w14:paraId="65BAD72E" w14:textId="77777777" w:rsidR="00ED6967" w:rsidRPr="00ED6967" w:rsidRDefault="00ED6967" w:rsidP="00ED6967">
      <w:pPr>
        <w:pStyle w:val="HTMLPreformatted"/>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Table 4. Effect of N, P, K and Biochar-silica Fertilizer on Rice Yield Components</w:t>
      </w:r>
    </w:p>
    <w:tbl>
      <w:tblPr>
        <w:tblStyle w:val="TableGrid"/>
        <w:tblW w:w="0" w:type="auto"/>
        <w:tblLook w:val="04A0" w:firstRow="1" w:lastRow="0" w:firstColumn="1" w:lastColumn="0" w:noHBand="0" w:noVBand="1"/>
      </w:tblPr>
      <w:tblGrid>
        <w:gridCol w:w="1198"/>
        <w:gridCol w:w="950"/>
        <w:gridCol w:w="1165"/>
        <w:gridCol w:w="1536"/>
        <w:gridCol w:w="930"/>
        <w:gridCol w:w="1108"/>
        <w:gridCol w:w="864"/>
        <w:gridCol w:w="866"/>
      </w:tblGrid>
      <w:tr w:rsidR="00ED6967" w:rsidRPr="00E61052" w14:paraId="5329B7B4" w14:textId="77777777" w:rsidTr="00ED6967">
        <w:tc>
          <w:tcPr>
            <w:tcW w:w="1198" w:type="dxa"/>
          </w:tcPr>
          <w:p w14:paraId="2E0DA5B4" w14:textId="1C5FC78F" w:rsidR="00ED6967" w:rsidRPr="00ED6967" w:rsidRDefault="00ED6967" w:rsidP="00C9133E">
            <w:pPr>
              <w:rPr>
                <w:rFonts w:ascii="Times New Roman" w:hAnsi="Times New Roman" w:cs="Times New Roman"/>
              </w:rPr>
            </w:pPr>
            <w:r w:rsidRPr="00ED6967">
              <w:rPr>
                <w:rFonts w:ascii="Times New Roman" w:hAnsi="Times New Roman" w:cs="Times New Roman"/>
              </w:rPr>
              <w:t>Treatments</w:t>
            </w:r>
          </w:p>
        </w:tc>
        <w:tc>
          <w:tcPr>
            <w:tcW w:w="950" w:type="dxa"/>
          </w:tcPr>
          <w:p w14:paraId="72B3F2CC"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Panicles</w:t>
            </w:r>
          </w:p>
          <w:p w14:paraId="7C767F01"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(fruit)</w:t>
            </w:r>
          </w:p>
          <w:p w14:paraId="34A1088F" w14:textId="406EB8CA" w:rsidR="00ED6967" w:rsidRPr="00ED6967" w:rsidRDefault="00ED6967" w:rsidP="00C9133E">
            <w:pPr>
              <w:rPr>
                <w:rFonts w:ascii="Times New Roman" w:hAnsi="Times New Roman" w:cs="Times New Roman"/>
              </w:rPr>
            </w:pPr>
          </w:p>
        </w:tc>
        <w:tc>
          <w:tcPr>
            <w:tcW w:w="1165" w:type="dxa"/>
          </w:tcPr>
          <w:p w14:paraId="768FB076"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Panicle Length (cm)</w:t>
            </w:r>
          </w:p>
          <w:p w14:paraId="20D232F0" w14:textId="7213A436" w:rsidR="00ED6967" w:rsidRPr="00ED6967" w:rsidRDefault="00ED6967" w:rsidP="00C9133E">
            <w:pPr>
              <w:rPr>
                <w:rFonts w:ascii="Times New Roman" w:hAnsi="Times New Roman" w:cs="Times New Roman"/>
              </w:rPr>
            </w:pPr>
          </w:p>
        </w:tc>
        <w:tc>
          <w:tcPr>
            <w:tcW w:w="1536" w:type="dxa"/>
          </w:tcPr>
          <w:p w14:paraId="26A286E8" w14:textId="77777777" w:rsidR="00ED6967" w:rsidRPr="00ED6967" w:rsidRDefault="00ED6967" w:rsidP="00ED6967">
            <w:pPr>
              <w:pStyle w:val="HTMLPreformatted"/>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Number of grains/panicles</w:t>
            </w:r>
          </w:p>
          <w:p w14:paraId="441E4168"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(grains) </w:t>
            </w:r>
          </w:p>
          <w:p w14:paraId="796793E1" w14:textId="40054E88" w:rsidR="00ED6967" w:rsidRPr="00ED6967" w:rsidRDefault="00ED6967" w:rsidP="00C9133E">
            <w:pPr>
              <w:rPr>
                <w:rFonts w:ascii="Times New Roman" w:hAnsi="Times New Roman" w:cs="Times New Roman"/>
              </w:rPr>
            </w:pPr>
          </w:p>
        </w:tc>
        <w:tc>
          <w:tcPr>
            <w:tcW w:w="930" w:type="dxa"/>
          </w:tcPr>
          <w:p w14:paraId="2124BFEA" w14:textId="77777777"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Weight of 1000 seeds (g)</w:t>
            </w:r>
          </w:p>
          <w:p w14:paraId="15A12311" w14:textId="1B297972" w:rsidR="00ED6967" w:rsidRPr="00ED6967" w:rsidRDefault="00ED6967" w:rsidP="00C9133E">
            <w:pPr>
              <w:rPr>
                <w:rFonts w:ascii="Times New Roman" w:hAnsi="Times New Roman" w:cs="Times New Roman"/>
              </w:rPr>
            </w:pPr>
          </w:p>
        </w:tc>
        <w:tc>
          <w:tcPr>
            <w:tcW w:w="1108" w:type="dxa"/>
          </w:tcPr>
          <w:p w14:paraId="61CAEE42" w14:textId="01359C26"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Harvested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4" w:type="dxa"/>
          </w:tcPr>
          <w:p w14:paraId="01142D3F" w14:textId="52042337" w:rsidR="00ED6967" w:rsidRPr="00ED6967" w:rsidRDefault="00ED6967" w:rsidP="00C9133E">
            <w:pPr>
              <w:rPr>
                <w:rFonts w:ascii="Times New Roman" w:hAnsi="Times New Roman" w:cs="Times New Roman"/>
              </w:rPr>
            </w:pPr>
            <w:r w:rsidRPr="00ED6967">
              <w:rPr>
                <w:rStyle w:val="y2iqfc"/>
                <w:rFonts w:ascii="Times New Roman" w:hAnsi="Times New Roman" w:cs="Times New Roman"/>
                <w:lang w:val="en"/>
              </w:rPr>
              <w:t xml:space="preserve">Milled dry </w:t>
            </w:r>
            <w:proofErr w:type="gramStart"/>
            <w:r w:rsidRPr="00ED6967">
              <w:rPr>
                <w:rStyle w:val="y2iqfc"/>
                <w:rFonts w:ascii="Times New Roman" w:hAnsi="Times New Roman" w:cs="Times New Roman"/>
                <w:lang w:val="en"/>
              </w:rPr>
              <w:t xml:space="preserve">grain  </w:t>
            </w:r>
            <w:r w:rsidRPr="00ED6967">
              <w:rPr>
                <w:rFonts w:ascii="Times New Roman" w:hAnsi="Times New Roman" w:cs="Times New Roman"/>
              </w:rPr>
              <w:t>(</w:t>
            </w:r>
            <w:proofErr w:type="gramEnd"/>
            <w:r w:rsidRPr="00ED6967">
              <w:rPr>
                <w:rFonts w:ascii="Times New Roman" w:hAnsi="Times New Roman" w:cs="Times New Roman"/>
              </w:rPr>
              <w:t>kg plot</w:t>
            </w:r>
            <w:r w:rsidRPr="00ED6967">
              <w:rPr>
                <w:rFonts w:ascii="Times New Roman" w:hAnsi="Times New Roman" w:cs="Times New Roman"/>
                <w:vertAlign w:val="superscript"/>
              </w:rPr>
              <w:t>-1</w:t>
            </w:r>
            <w:r w:rsidRPr="00ED6967">
              <w:rPr>
                <w:rFonts w:ascii="Times New Roman" w:hAnsi="Times New Roman" w:cs="Times New Roman"/>
              </w:rPr>
              <w:t>)</w:t>
            </w:r>
          </w:p>
        </w:tc>
        <w:tc>
          <w:tcPr>
            <w:tcW w:w="866" w:type="dxa"/>
          </w:tcPr>
          <w:p w14:paraId="3047B4A6" w14:textId="11BC8278" w:rsidR="00ED6967" w:rsidRPr="00ED6967" w:rsidRDefault="00ED6967" w:rsidP="00ED6967">
            <w:pPr>
              <w:pStyle w:val="HTMLPreformatted"/>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Straw</w:t>
            </w:r>
            <w:r w:rsidR="009F2046">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weight</w:t>
            </w:r>
          </w:p>
          <w:p w14:paraId="0A46A4B7" w14:textId="03ABDF8F" w:rsidR="00ED6967" w:rsidRPr="00ED6967" w:rsidRDefault="00ED6967" w:rsidP="00C9133E">
            <w:pPr>
              <w:rPr>
                <w:rFonts w:ascii="Times New Roman" w:hAnsi="Times New Roman" w:cs="Times New Roman"/>
              </w:rPr>
            </w:pPr>
            <w:r w:rsidRPr="00ED6967">
              <w:rPr>
                <w:rFonts w:ascii="Times New Roman" w:hAnsi="Times New Roman" w:cs="Times New Roman"/>
              </w:rPr>
              <w:t>(kg plot</w:t>
            </w:r>
            <w:r w:rsidRPr="00ED6967">
              <w:rPr>
                <w:rFonts w:ascii="Times New Roman" w:hAnsi="Times New Roman" w:cs="Times New Roman"/>
                <w:vertAlign w:val="superscript"/>
              </w:rPr>
              <w:t>-1</w:t>
            </w:r>
          </w:p>
        </w:tc>
      </w:tr>
      <w:tr w:rsidR="00ED6967" w:rsidRPr="00E61052" w14:paraId="47A8F987" w14:textId="77777777" w:rsidTr="00ED6967">
        <w:tc>
          <w:tcPr>
            <w:tcW w:w="1198" w:type="dxa"/>
          </w:tcPr>
          <w:p w14:paraId="02794937"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A</w:t>
            </w:r>
          </w:p>
        </w:tc>
        <w:tc>
          <w:tcPr>
            <w:tcW w:w="950" w:type="dxa"/>
            <w:vAlign w:val="center"/>
          </w:tcPr>
          <w:p w14:paraId="01FA67C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w:t>
            </w:r>
          </w:p>
        </w:tc>
        <w:tc>
          <w:tcPr>
            <w:tcW w:w="1165" w:type="dxa"/>
            <w:vAlign w:val="center"/>
          </w:tcPr>
          <w:p w14:paraId="7E6BD1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23,44 ab</w:t>
            </w:r>
          </w:p>
        </w:tc>
        <w:tc>
          <w:tcPr>
            <w:tcW w:w="1536" w:type="dxa"/>
            <w:vAlign w:val="center"/>
          </w:tcPr>
          <w:p w14:paraId="0951F42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146 ab</w:t>
            </w:r>
          </w:p>
        </w:tc>
        <w:tc>
          <w:tcPr>
            <w:tcW w:w="930" w:type="dxa"/>
            <w:vAlign w:val="center"/>
          </w:tcPr>
          <w:p w14:paraId="2810D6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27 ab</w:t>
            </w:r>
          </w:p>
        </w:tc>
        <w:tc>
          <w:tcPr>
            <w:tcW w:w="1108" w:type="dxa"/>
            <w:vAlign w:val="center"/>
          </w:tcPr>
          <w:p w14:paraId="2904FE7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2,13 b</w:t>
            </w:r>
          </w:p>
        </w:tc>
        <w:tc>
          <w:tcPr>
            <w:tcW w:w="864" w:type="dxa"/>
            <w:vAlign w:val="center"/>
          </w:tcPr>
          <w:p w14:paraId="3FA35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1,78 b</w:t>
            </w:r>
          </w:p>
        </w:tc>
        <w:tc>
          <w:tcPr>
            <w:tcW w:w="866" w:type="dxa"/>
            <w:vAlign w:val="center"/>
          </w:tcPr>
          <w:p w14:paraId="78E0159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4,03 ab</w:t>
            </w:r>
          </w:p>
        </w:tc>
      </w:tr>
      <w:tr w:rsidR="00ED6967" w:rsidRPr="00E61052" w14:paraId="41AE0B62" w14:textId="77777777" w:rsidTr="00ED6967">
        <w:tc>
          <w:tcPr>
            <w:tcW w:w="1198" w:type="dxa"/>
          </w:tcPr>
          <w:p w14:paraId="3879886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B</w:t>
            </w:r>
          </w:p>
        </w:tc>
        <w:tc>
          <w:tcPr>
            <w:tcW w:w="950" w:type="dxa"/>
            <w:vAlign w:val="center"/>
          </w:tcPr>
          <w:p w14:paraId="2971F75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15 ab</w:t>
            </w:r>
          </w:p>
        </w:tc>
        <w:tc>
          <w:tcPr>
            <w:tcW w:w="1165" w:type="dxa"/>
            <w:vAlign w:val="center"/>
          </w:tcPr>
          <w:p w14:paraId="142B638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24.33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5F9538F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161 b</w:t>
            </w:r>
          </w:p>
        </w:tc>
        <w:tc>
          <w:tcPr>
            <w:tcW w:w="930" w:type="dxa"/>
            <w:vAlign w:val="center"/>
          </w:tcPr>
          <w:p w14:paraId="7AB6FAD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8C1591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2,42 c</w:t>
            </w:r>
          </w:p>
        </w:tc>
        <w:tc>
          <w:tcPr>
            <w:tcW w:w="864" w:type="dxa"/>
            <w:vAlign w:val="center"/>
          </w:tcPr>
          <w:p w14:paraId="0C841C6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2,01 c</w:t>
            </w:r>
          </w:p>
        </w:tc>
        <w:tc>
          <w:tcPr>
            <w:tcW w:w="866" w:type="dxa"/>
            <w:vAlign w:val="center"/>
          </w:tcPr>
          <w:p w14:paraId="4341783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4,80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3909EB2B" w14:textId="77777777" w:rsidTr="00ED6967">
        <w:tc>
          <w:tcPr>
            <w:tcW w:w="1198" w:type="dxa"/>
          </w:tcPr>
          <w:p w14:paraId="4CF77EED"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C</w:t>
            </w:r>
          </w:p>
        </w:tc>
        <w:tc>
          <w:tcPr>
            <w:tcW w:w="950" w:type="dxa"/>
            <w:vAlign w:val="center"/>
          </w:tcPr>
          <w:p w14:paraId="4DCD192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504A927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25,02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57E2640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178 </w:t>
            </w:r>
            <w:proofErr w:type="spellStart"/>
            <w:r w:rsidRPr="00ED6967">
              <w:rPr>
                <w:rFonts w:ascii="Times New Roman" w:eastAsia="Times New Roman" w:hAnsi="Times New Roman" w:cs="Times New Roman"/>
                <w:color w:val="000000"/>
                <w:lang w:eastAsia="en-ID"/>
              </w:rPr>
              <w:t>bc</w:t>
            </w:r>
            <w:proofErr w:type="spellEnd"/>
          </w:p>
        </w:tc>
        <w:tc>
          <w:tcPr>
            <w:tcW w:w="930" w:type="dxa"/>
            <w:vAlign w:val="center"/>
          </w:tcPr>
          <w:p w14:paraId="2325521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69CB107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2,34 c</w:t>
            </w:r>
          </w:p>
        </w:tc>
        <w:tc>
          <w:tcPr>
            <w:tcW w:w="864" w:type="dxa"/>
            <w:vAlign w:val="center"/>
          </w:tcPr>
          <w:p w14:paraId="2E44D7A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1,95 c</w:t>
            </w:r>
          </w:p>
        </w:tc>
        <w:tc>
          <w:tcPr>
            <w:tcW w:w="866" w:type="dxa"/>
            <w:vAlign w:val="center"/>
          </w:tcPr>
          <w:p w14:paraId="2212747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4,61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50AB1812" w14:textId="77777777" w:rsidTr="00ED6967">
        <w:tc>
          <w:tcPr>
            <w:tcW w:w="1198" w:type="dxa"/>
          </w:tcPr>
          <w:p w14:paraId="4C8F9B79"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D</w:t>
            </w:r>
          </w:p>
        </w:tc>
        <w:tc>
          <w:tcPr>
            <w:tcW w:w="950" w:type="dxa"/>
            <w:vAlign w:val="center"/>
          </w:tcPr>
          <w:p w14:paraId="3C4C5C6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17 ab</w:t>
            </w:r>
          </w:p>
        </w:tc>
        <w:tc>
          <w:tcPr>
            <w:tcW w:w="1165" w:type="dxa"/>
            <w:vAlign w:val="center"/>
          </w:tcPr>
          <w:p w14:paraId="5881C763"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24,71 </w:t>
            </w:r>
            <w:proofErr w:type="spellStart"/>
            <w:r w:rsidRPr="00ED6967">
              <w:rPr>
                <w:rFonts w:ascii="Times New Roman" w:eastAsia="Times New Roman" w:hAnsi="Times New Roman" w:cs="Times New Roman"/>
                <w:color w:val="000000"/>
                <w:lang w:eastAsia="en-ID"/>
              </w:rPr>
              <w:t>abc</w:t>
            </w:r>
            <w:proofErr w:type="spellEnd"/>
          </w:p>
        </w:tc>
        <w:tc>
          <w:tcPr>
            <w:tcW w:w="1536" w:type="dxa"/>
            <w:vAlign w:val="center"/>
          </w:tcPr>
          <w:p w14:paraId="05CB175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205 cd</w:t>
            </w:r>
          </w:p>
        </w:tc>
        <w:tc>
          <w:tcPr>
            <w:tcW w:w="930" w:type="dxa"/>
            <w:vAlign w:val="center"/>
          </w:tcPr>
          <w:p w14:paraId="5B4BB13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bcd</w:t>
            </w:r>
            <w:proofErr w:type="spellEnd"/>
          </w:p>
        </w:tc>
        <w:tc>
          <w:tcPr>
            <w:tcW w:w="1108" w:type="dxa"/>
            <w:vAlign w:val="center"/>
          </w:tcPr>
          <w:p w14:paraId="01DB26F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3,09 de</w:t>
            </w:r>
          </w:p>
        </w:tc>
        <w:tc>
          <w:tcPr>
            <w:tcW w:w="864" w:type="dxa"/>
            <w:vAlign w:val="center"/>
          </w:tcPr>
          <w:p w14:paraId="4F726EE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 de</w:t>
            </w:r>
          </w:p>
        </w:tc>
        <w:tc>
          <w:tcPr>
            <w:tcW w:w="866" w:type="dxa"/>
            <w:vAlign w:val="center"/>
          </w:tcPr>
          <w:p w14:paraId="74147A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7,30 e</w:t>
            </w:r>
          </w:p>
        </w:tc>
      </w:tr>
      <w:tr w:rsidR="00ED6967" w:rsidRPr="00E61052" w14:paraId="26D68C03" w14:textId="77777777" w:rsidTr="00ED6967">
        <w:tc>
          <w:tcPr>
            <w:tcW w:w="1198" w:type="dxa"/>
          </w:tcPr>
          <w:p w14:paraId="4EC759A8"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E</w:t>
            </w:r>
          </w:p>
        </w:tc>
        <w:tc>
          <w:tcPr>
            <w:tcW w:w="950" w:type="dxa"/>
            <w:vAlign w:val="center"/>
          </w:tcPr>
          <w:p w14:paraId="50C76A2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0D4152F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25,56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1E195315"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227 d</w:t>
            </w:r>
          </w:p>
        </w:tc>
        <w:tc>
          <w:tcPr>
            <w:tcW w:w="930" w:type="dxa"/>
            <w:vAlign w:val="center"/>
          </w:tcPr>
          <w:p w14:paraId="4C9515A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28 </w:t>
            </w:r>
            <w:proofErr w:type="spellStart"/>
            <w:r w:rsidRPr="00ED6967">
              <w:rPr>
                <w:rFonts w:ascii="Times New Roman" w:eastAsia="Times New Roman" w:hAnsi="Times New Roman" w:cs="Times New Roman"/>
                <w:color w:val="000000"/>
                <w:lang w:eastAsia="en-ID"/>
              </w:rPr>
              <w:t>cde</w:t>
            </w:r>
            <w:proofErr w:type="spellEnd"/>
          </w:p>
        </w:tc>
        <w:tc>
          <w:tcPr>
            <w:tcW w:w="1108" w:type="dxa"/>
            <w:vAlign w:val="center"/>
          </w:tcPr>
          <w:p w14:paraId="0E6DB83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3,37 f</w:t>
            </w:r>
          </w:p>
        </w:tc>
        <w:tc>
          <w:tcPr>
            <w:tcW w:w="864" w:type="dxa"/>
            <w:vAlign w:val="center"/>
          </w:tcPr>
          <w:p w14:paraId="2241B19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2,81 f</w:t>
            </w:r>
          </w:p>
        </w:tc>
        <w:tc>
          <w:tcPr>
            <w:tcW w:w="866" w:type="dxa"/>
            <w:vAlign w:val="center"/>
          </w:tcPr>
          <w:p w14:paraId="4D468E86"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7,78 e</w:t>
            </w:r>
          </w:p>
        </w:tc>
      </w:tr>
      <w:tr w:rsidR="00ED6967" w:rsidRPr="00E61052" w14:paraId="1B0C8C50" w14:textId="77777777" w:rsidTr="00ED6967">
        <w:tc>
          <w:tcPr>
            <w:tcW w:w="1198" w:type="dxa"/>
          </w:tcPr>
          <w:p w14:paraId="0FC6270F"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F</w:t>
            </w:r>
          </w:p>
        </w:tc>
        <w:tc>
          <w:tcPr>
            <w:tcW w:w="950" w:type="dxa"/>
            <w:vAlign w:val="center"/>
          </w:tcPr>
          <w:p w14:paraId="3FD5275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6F540E7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25,49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06BC232F"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219 d</w:t>
            </w:r>
          </w:p>
        </w:tc>
        <w:tc>
          <w:tcPr>
            <w:tcW w:w="930" w:type="dxa"/>
            <w:vAlign w:val="center"/>
          </w:tcPr>
          <w:p w14:paraId="7A9E72D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2BA8F88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3,36 f</w:t>
            </w:r>
          </w:p>
        </w:tc>
        <w:tc>
          <w:tcPr>
            <w:tcW w:w="864" w:type="dxa"/>
            <w:vAlign w:val="center"/>
          </w:tcPr>
          <w:p w14:paraId="0C540DA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2,80 f</w:t>
            </w:r>
          </w:p>
        </w:tc>
        <w:tc>
          <w:tcPr>
            <w:tcW w:w="866" w:type="dxa"/>
            <w:vAlign w:val="center"/>
          </w:tcPr>
          <w:p w14:paraId="0F9D27C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7,53 e</w:t>
            </w:r>
          </w:p>
        </w:tc>
      </w:tr>
      <w:tr w:rsidR="00ED6967" w:rsidRPr="00E61052" w14:paraId="46A9E5D2" w14:textId="77777777" w:rsidTr="00ED6967">
        <w:tc>
          <w:tcPr>
            <w:tcW w:w="1198" w:type="dxa"/>
          </w:tcPr>
          <w:p w14:paraId="4B6F8C5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G</w:t>
            </w:r>
          </w:p>
        </w:tc>
        <w:tc>
          <w:tcPr>
            <w:tcW w:w="950" w:type="dxa"/>
            <w:vAlign w:val="center"/>
          </w:tcPr>
          <w:p w14:paraId="1166BC3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 ab</w:t>
            </w:r>
          </w:p>
        </w:tc>
        <w:tc>
          <w:tcPr>
            <w:tcW w:w="1165" w:type="dxa"/>
            <w:vAlign w:val="center"/>
          </w:tcPr>
          <w:p w14:paraId="2D4E898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25,06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38FFD9B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204 cd</w:t>
            </w:r>
          </w:p>
        </w:tc>
        <w:tc>
          <w:tcPr>
            <w:tcW w:w="930" w:type="dxa"/>
            <w:vAlign w:val="center"/>
          </w:tcPr>
          <w:p w14:paraId="4A4F0B41"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27 </w:t>
            </w:r>
            <w:proofErr w:type="spellStart"/>
            <w:r w:rsidRPr="00ED6967">
              <w:rPr>
                <w:rFonts w:ascii="Times New Roman" w:eastAsia="Times New Roman" w:hAnsi="Times New Roman" w:cs="Times New Roman"/>
                <w:color w:val="000000"/>
                <w:lang w:eastAsia="en-ID"/>
              </w:rPr>
              <w:t>bc</w:t>
            </w:r>
            <w:proofErr w:type="spellEnd"/>
          </w:p>
        </w:tc>
        <w:tc>
          <w:tcPr>
            <w:tcW w:w="1108" w:type="dxa"/>
            <w:vAlign w:val="center"/>
          </w:tcPr>
          <w:p w14:paraId="556FA00B" w14:textId="6DD9E6DE"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3,18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65BA142" w14:textId="45AD5C53"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2,65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44643F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6,23 d</w:t>
            </w:r>
          </w:p>
        </w:tc>
      </w:tr>
      <w:tr w:rsidR="00ED6967" w:rsidRPr="00E61052" w14:paraId="2EFFB89E" w14:textId="77777777" w:rsidTr="00ED6967">
        <w:tc>
          <w:tcPr>
            <w:tcW w:w="1198" w:type="dxa"/>
          </w:tcPr>
          <w:p w14:paraId="7EE27EA1"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H</w:t>
            </w:r>
          </w:p>
        </w:tc>
        <w:tc>
          <w:tcPr>
            <w:tcW w:w="950" w:type="dxa"/>
            <w:vAlign w:val="center"/>
          </w:tcPr>
          <w:p w14:paraId="5220E2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19 </w:t>
            </w:r>
            <w:proofErr w:type="spellStart"/>
            <w:r w:rsidRPr="00ED6967">
              <w:rPr>
                <w:rFonts w:ascii="Times New Roman" w:eastAsia="Times New Roman" w:hAnsi="Times New Roman" w:cs="Times New Roman"/>
                <w:color w:val="000000"/>
                <w:lang w:eastAsia="en-ID"/>
              </w:rPr>
              <w:t>bc</w:t>
            </w:r>
            <w:proofErr w:type="spellEnd"/>
          </w:p>
        </w:tc>
        <w:tc>
          <w:tcPr>
            <w:tcW w:w="1165" w:type="dxa"/>
            <w:vAlign w:val="center"/>
          </w:tcPr>
          <w:p w14:paraId="529B0D7E"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25,37 </w:t>
            </w:r>
            <w:proofErr w:type="spellStart"/>
            <w:r w:rsidRPr="00ED6967">
              <w:rPr>
                <w:rFonts w:ascii="Times New Roman" w:eastAsia="Times New Roman" w:hAnsi="Times New Roman" w:cs="Times New Roman"/>
                <w:color w:val="000000"/>
                <w:lang w:eastAsia="en-ID"/>
              </w:rPr>
              <w:t>bc</w:t>
            </w:r>
            <w:proofErr w:type="spellEnd"/>
          </w:p>
        </w:tc>
        <w:tc>
          <w:tcPr>
            <w:tcW w:w="1536" w:type="dxa"/>
            <w:vAlign w:val="center"/>
          </w:tcPr>
          <w:p w14:paraId="216186D2"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218 d</w:t>
            </w:r>
          </w:p>
        </w:tc>
        <w:tc>
          <w:tcPr>
            <w:tcW w:w="930" w:type="dxa"/>
            <w:vAlign w:val="center"/>
          </w:tcPr>
          <w:p w14:paraId="357DFD4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de</w:t>
            </w:r>
          </w:p>
        </w:tc>
        <w:tc>
          <w:tcPr>
            <w:tcW w:w="1108" w:type="dxa"/>
            <w:vAlign w:val="center"/>
          </w:tcPr>
          <w:p w14:paraId="3D6A8893" w14:textId="0F90A29F"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3,21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4" w:type="dxa"/>
            <w:vAlign w:val="center"/>
          </w:tcPr>
          <w:p w14:paraId="3B064BF0" w14:textId="07730348"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2,68 </w:t>
            </w:r>
            <w:proofErr w:type="spellStart"/>
            <w:r w:rsidR="009F2046">
              <w:rPr>
                <w:rFonts w:ascii="Times New Roman" w:eastAsia="Times New Roman" w:hAnsi="Times New Roman" w:cs="Times New Roman"/>
                <w:color w:val="000000"/>
                <w:lang w:eastAsia="en-ID"/>
              </w:rPr>
              <w:t>e</w:t>
            </w:r>
            <w:r w:rsidRPr="00ED6967">
              <w:rPr>
                <w:rFonts w:ascii="Times New Roman" w:eastAsia="Times New Roman" w:hAnsi="Times New Roman" w:cs="Times New Roman"/>
                <w:color w:val="000000"/>
                <w:lang w:eastAsia="en-ID"/>
              </w:rPr>
              <w:t>f</w:t>
            </w:r>
            <w:proofErr w:type="spellEnd"/>
          </w:p>
        </w:tc>
        <w:tc>
          <w:tcPr>
            <w:tcW w:w="866" w:type="dxa"/>
            <w:vAlign w:val="center"/>
          </w:tcPr>
          <w:p w14:paraId="7B9C1C8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 xml:space="preserve">4,78 </w:t>
            </w:r>
            <w:proofErr w:type="spellStart"/>
            <w:r w:rsidRPr="00ED6967">
              <w:rPr>
                <w:rFonts w:ascii="Times New Roman" w:eastAsia="Times New Roman" w:hAnsi="Times New Roman" w:cs="Times New Roman"/>
                <w:color w:val="000000"/>
                <w:lang w:eastAsia="en-ID"/>
              </w:rPr>
              <w:t>bc</w:t>
            </w:r>
            <w:proofErr w:type="spellEnd"/>
          </w:p>
        </w:tc>
      </w:tr>
      <w:tr w:rsidR="00ED6967" w:rsidRPr="00E61052" w14:paraId="62E07888" w14:textId="77777777" w:rsidTr="00ED6967">
        <w:tc>
          <w:tcPr>
            <w:tcW w:w="1198" w:type="dxa"/>
          </w:tcPr>
          <w:p w14:paraId="235A6130"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I</w:t>
            </w:r>
          </w:p>
        </w:tc>
        <w:tc>
          <w:tcPr>
            <w:tcW w:w="950" w:type="dxa"/>
            <w:vAlign w:val="center"/>
          </w:tcPr>
          <w:p w14:paraId="5D4F357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21 c</w:t>
            </w:r>
          </w:p>
        </w:tc>
        <w:tc>
          <w:tcPr>
            <w:tcW w:w="1165" w:type="dxa"/>
            <w:vAlign w:val="center"/>
          </w:tcPr>
          <w:p w14:paraId="42C31DED"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25,74 c</w:t>
            </w:r>
          </w:p>
        </w:tc>
        <w:tc>
          <w:tcPr>
            <w:tcW w:w="1536" w:type="dxa"/>
            <w:vAlign w:val="center"/>
          </w:tcPr>
          <w:p w14:paraId="525FE51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220 d</w:t>
            </w:r>
          </w:p>
        </w:tc>
        <w:tc>
          <w:tcPr>
            <w:tcW w:w="930" w:type="dxa"/>
            <w:vAlign w:val="center"/>
          </w:tcPr>
          <w:p w14:paraId="43E37A1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 e</w:t>
            </w:r>
          </w:p>
        </w:tc>
        <w:tc>
          <w:tcPr>
            <w:tcW w:w="1108" w:type="dxa"/>
            <w:vAlign w:val="center"/>
          </w:tcPr>
          <w:p w14:paraId="08CFB80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2,95 d</w:t>
            </w:r>
          </w:p>
        </w:tc>
        <w:tc>
          <w:tcPr>
            <w:tcW w:w="864" w:type="dxa"/>
            <w:vAlign w:val="center"/>
          </w:tcPr>
          <w:p w14:paraId="23D46938"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2,46 d</w:t>
            </w:r>
          </w:p>
        </w:tc>
        <w:tc>
          <w:tcPr>
            <w:tcW w:w="866" w:type="dxa"/>
            <w:vAlign w:val="center"/>
          </w:tcPr>
          <w:p w14:paraId="26D5606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5,24 c</w:t>
            </w:r>
          </w:p>
        </w:tc>
      </w:tr>
      <w:tr w:rsidR="00ED6967" w:rsidRPr="00E61052" w14:paraId="29CAB8E3" w14:textId="77777777" w:rsidTr="00ED6967">
        <w:tc>
          <w:tcPr>
            <w:tcW w:w="1198" w:type="dxa"/>
          </w:tcPr>
          <w:p w14:paraId="587CD1D2" w14:textId="77777777" w:rsidR="00ED6967" w:rsidRPr="00ED6967" w:rsidRDefault="00ED6967" w:rsidP="00C9133E">
            <w:pPr>
              <w:jc w:val="center"/>
              <w:rPr>
                <w:rFonts w:ascii="Times New Roman" w:hAnsi="Times New Roman" w:cs="Times New Roman"/>
              </w:rPr>
            </w:pPr>
            <w:r w:rsidRPr="00ED6967">
              <w:rPr>
                <w:rFonts w:ascii="Times New Roman" w:hAnsi="Times New Roman" w:cs="Times New Roman"/>
              </w:rPr>
              <w:t>J</w:t>
            </w:r>
          </w:p>
        </w:tc>
        <w:tc>
          <w:tcPr>
            <w:tcW w:w="950" w:type="dxa"/>
            <w:vAlign w:val="center"/>
          </w:tcPr>
          <w:p w14:paraId="478A4C04"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14 a</w:t>
            </w:r>
          </w:p>
        </w:tc>
        <w:tc>
          <w:tcPr>
            <w:tcW w:w="1165" w:type="dxa"/>
            <w:vAlign w:val="center"/>
          </w:tcPr>
          <w:p w14:paraId="1F93106B"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22,66 a</w:t>
            </w:r>
          </w:p>
        </w:tc>
        <w:tc>
          <w:tcPr>
            <w:tcW w:w="1536" w:type="dxa"/>
            <w:vAlign w:val="center"/>
          </w:tcPr>
          <w:p w14:paraId="67E99FFA"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118 a</w:t>
            </w:r>
          </w:p>
        </w:tc>
        <w:tc>
          <w:tcPr>
            <w:tcW w:w="930" w:type="dxa"/>
            <w:vAlign w:val="center"/>
          </w:tcPr>
          <w:p w14:paraId="08AB2220"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26 a</w:t>
            </w:r>
          </w:p>
        </w:tc>
        <w:tc>
          <w:tcPr>
            <w:tcW w:w="1108" w:type="dxa"/>
            <w:vAlign w:val="center"/>
          </w:tcPr>
          <w:p w14:paraId="2848D31C"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1,64 a</w:t>
            </w:r>
          </w:p>
        </w:tc>
        <w:tc>
          <w:tcPr>
            <w:tcW w:w="864" w:type="dxa"/>
            <w:vAlign w:val="center"/>
          </w:tcPr>
          <w:p w14:paraId="0CD79677"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1,37 a</w:t>
            </w:r>
          </w:p>
        </w:tc>
        <w:tc>
          <w:tcPr>
            <w:tcW w:w="866" w:type="dxa"/>
            <w:vAlign w:val="center"/>
          </w:tcPr>
          <w:p w14:paraId="45B41D09" w14:textId="77777777" w:rsidR="00ED6967" w:rsidRPr="00ED6967" w:rsidRDefault="00ED6967" w:rsidP="00C9133E">
            <w:pPr>
              <w:jc w:val="center"/>
              <w:rPr>
                <w:rFonts w:ascii="Times New Roman" w:hAnsi="Times New Roman" w:cs="Times New Roman"/>
              </w:rPr>
            </w:pPr>
            <w:r w:rsidRPr="00ED6967">
              <w:rPr>
                <w:rFonts w:ascii="Times New Roman" w:eastAsia="Times New Roman" w:hAnsi="Times New Roman" w:cs="Times New Roman"/>
                <w:color w:val="000000"/>
                <w:lang w:eastAsia="en-ID"/>
              </w:rPr>
              <w:t>3,25 a</w:t>
            </w:r>
          </w:p>
        </w:tc>
      </w:tr>
    </w:tbl>
    <w:p w14:paraId="40F18636" w14:textId="77777777" w:rsidR="00ED6967" w:rsidRPr="00DF7201" w:rsidRDefault="00ED6967" w:rsidP="00ED6967">
      <w:pPr>
        <w:pStyle w:val="HTMLPreformatted"/>
        <w:ind w:left="709" w:hanging="709"/>
        <w:rPr>
          <w:rStyle w:val="y2iqfc"/>
          <w:rFonts w:ascii="Times New Roman" w:eastAsiaTheme="majorEastAsia" w:hAnsi="Times New Roman" w:cs="Times New Roman"/>
          <w:sz w:val="22"/>
          <w:szCs w:val="22"/>
          <w:lang w:val="en"/>
        </w:rPr>
      </w:pPr>
      <w:r w:rsidRPr="00DF7201">
        <w:rPr>
          <w:rStyle w:val="y2iqfc"/>
          <w:rFonts w:ascii="Times New Roman" w:eastAsiaTheme="majorEastAsia" w:hAnsi="Times New Roman" w:cs="Times New Roman"/>
          <w:sz w:val="22"/>
          <w:szCs w:val="22"/>
          <w:lang w:val="en"/>
        </w:rPr>
        <w:t>Note: Values ​​marked by the same letter are not significantly different based on Duncan's Multiple Range Test at a significance level of 5%</w:t>
      </w:r>
    </w:p>
    <w:p w14:paraId="3112F186" w14:textId="77777777" w:rsidR="00FD014B" w:rsidRDefault="00FD014B" w:rsidP="00ED6967">
      <w:pPr>
        <w:pStyle w:val="HTMLPreformatted"/>
        <w:jc w:val="both"/>
        <w:rPr>
          <w:rFonts w:ascii="Times New Roman" w:hAnsi="Times New Roman" w:cs="Times New Roman"/>
          <w:sz w:val="22"/>
          <w:szCs w:val="22"/>
        </w:rPr>
      </w:pPr>
    </w:p>
    <w:p w14:paraId="698C1F6B" w14:textId="6C3A2A37" w:rsidR="00ED6967" w:rsidRPr="00ED6967" w:rsidRDefault="00ED6967" w:rsidP="00ED6967">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Based on Table 4, shows that in general</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the combination of N, P</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K fertilizer treatments with silica biochar produces better rice yield components compared to the control treatment (J) and treatment A.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et al. (2024) the more adequate nutrition a plant needs during its growth, the more flowers will develop into panicles, thereby increasing grain production.</w:t>
      </w:r>
    </w:p>
    <w:p w14:paraId="2180ED92" w14:textId="754AD43E" w:rsidR="00ED6967" w:rsidRPr="00ED6967" w:rsidRDefault="00ED6967" w:rsidP="00ED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ED6967">
        <w:rPr>
          <w:rFonts w:ascii="Times New Roman" w:eastAsia="Times New Roman" w:hAnsi="Times New Roman" w:cs="Times New Roman"/>
          <w:lang w:val="en"/>
        </w:rPr>
        <w:t>The results of variance analysis showed that the combination of N, P, K</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biochar-silica fertilizer had a significant effect on the number of panicles, panicle length</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number of grains per panicle.  Treatments E and I produced a greater number of panicles (21 panicles), longer panicles (25.56 and 25.74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the number of grains per panicle (227 and 220 grains), while the number of panicles was the least, the panicles the highest. </w:t>
      </w:r>
      <w:r w:rsidR="009F2046">
        <w:rPr>
          <w:rFonts w:ascii="Times New Roman" w:eastAsia="Times New Roman" w:hAnsi="Times New Roman" w:cs="Times New Roman"/>
          <w:lang w:val="en"/>
        </w:rPr>
        <w:t>S</w:t>
      </w:r>
      <w:r w:rsidRPr="00ED6967">
        <w:rPr>
          <w:rFonts w:ascii="Times New Roman" w:eastAsia="Times New Roman" w:hAnsi="Times New Roman" w:cs="Times New Roman"/>
          <w:lang w:val="en"/>
        </w:rPr>
        <w:t xml:space="preserve">hort and the lowest number of grains per panicle produced in the control treatment </w:t>
      </w:r>
      <w:r w:rsidRPr="00ED6967">
        <w:rPr>
          <w:rFonts w:ascii="Times New Roman" w:eastAsia="Times New Roman" w:hAnsi="Times New Roman" w:cs="Times New Roman"/>
          <w:lang w:val="en"/>
        </w:rPr>
        <w:lastRenderedPageBreak/>
        <w:t>(J), namely 14 panicles, 22.66 cm</w:t>
      </w:r>
      <w:r w:rsidR="009F2046">
        <w:rPr>
          <w:rFonts w:ascii="Times New Roman" w:eastAsia="Times New Roman" w:hAnsi="Times New Roman" w:cs="Times New Roman"/>
          <w:lang w:val="en"/>
        </w:rPr>
        <w:t>,</w:t>
      </w:r>
      <w:r w:rsidRPr="00ED6967">
        <w:rPr>
          <w:rFonts w:ascii="Times New Roman" w:eastAsia="Times New Roman" w:hAnsi="Times New Roman" w:cs="Times New Roman"/>
          <w:lang w:val="en"/>
        </w:rPr>
        <w:t xml:space="preserve"> and 118 grains respectively.   This is caused by the formation of panicles which is greatly influenced by the photosynthesis process during plant growth and the genetic characteristics of the rice varieties used (Lestari et al., 2022).  According to Setiawati et al. (2016) the difference in panicle length can affect the amount of grain produced, if the panicle is longer it produces more grain. Increasing the length of the panicle provides a greater opportunity to produce greater quantities of grain, which also increases the possibility of the formation of filled grain in each panicle (</w:t>
      </w:r>
      <w:proofErr w:type="spellStart"/>
      <w:r w:rsidRPr="00ED6967">
        <w:rPr>
          <w:rFonts w:ascii="Times New Roman" w:eastAsia="Times New Roman" w:hAnsi="Times New Roman" w:cs="Times New Roman"/>
          <w:lang w:val="en"/>
        </w:rPr>
        <w:t>Syakhril</w:t>
      </w:r>
      <w:proofErr w:type="spellEnd"/>
      <w:r w:rsidRPr="00ED6967">
        <w:rPr>
          <w:rFonts w:ascii="Times New Roman" w:eastAsia="Times New Roman" w:hAnsi="Times New Roman" w:cs="Times New Roman"/>
          <w:lang w:val="en"/>
        </w:rPr>
        <w:t xml:space="preserve"> et al., 2014). Panicle length as the main component of yield provides greater opportunities to increase the number of grains in rice plants (Suyani and Wahyono, 2016).</w:t>
      </w:r>
    </w:p>
    <w:p w14:paraId="16260308" w14:textId="52DCEE8B" w:rsidR="00DB092C" w:rsidRPr="00DB092C" w:rsidRDefault="00ED6967" w:rsidP="00DB092C">
      <w:pPr>
        <w:pStyle w:val="HTMLPreformatted"/>
        <w:ind w:firstLine="567"/>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The results of variance analysis showed that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 had a significant effect on the weight of 1000 grains of grain, the weight of harvested dry grain</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the weight of milled dry grain.   The results showed that various combinations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produced a higher weight of 1000 grains of grain, harvested dry grain weight, and milled dry grain weight compared to the control treatment (J) and the treatment without N, P, fertilizer. K. Treatment E produced a higher weight of harvested dry grain, milled dry grain weight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dry straw weight compared to other treatments, namely 3.37 kg 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2.81 kg</w:t>
      </w:r>
      <w:r>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and 7.78 kg</w:t>
      </w:r>
      <w:r>
        <w:rPr>
          <w:rStyle w:val="y2iqfc"/>
          <w:rFonts w:ascii="Times New Roman" w:eastAsiaTheme="majorEastAsia" w:hAnsi="Times New Roman" w:cs="Times New Roman"/>
          <w:sz w:val="22"/>
          <w:szCs w:val="22"/>
          <w:lang w:val="en"/>
        </w:rPr>
        <w:t xml:space="preserve"> p</w:t>
      </w:r>
      <w:r w:rsidRPr="00ED6967">
        <w:rPr>
          <w:rStyle w:val="y2iqfc"/>
          <w:rFonts w:ascii="Times New Roman" w:eastAsiaTheme="majorEastAsia" w:hAnsi="Times New Roman" w:cs="Times New Roman"/>
          <w:sz w:val="22"/>
          <w:szCs w:val="22"/>
          <w:lang w:val="en"/>
        </w:rPr>
        <w:t>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This is because the addition of fertilizer </w:t>
      </w:r>
      <w:r w:rsidR="009F2046">
        <w:rPr>
          <w:rStyle w:val="y2iqfc"/>
          <w:rFonts w:ascii="Times New Roman" w:eastAsiaTheme="majorEastAsia" w:hAnsi="Times New Roman" w:cs="Times New Roman"/>
          <w:sz w:val="22"/>
          <w:szCs w:val="22"/>
          <w:lang w:val="en"/>
        </w:rPr>
        <w:t>can</w:t>
      </w:r>
      <w:r w:rsidRPr="00ED6967">
        <w:rPr>
          <w:rStyle w:val="y2iqfc"/>
          <w:rFonts w:ascii="Times New Roman" w:eastAsiaTheme="majorEastAsia" w:hAnsi="Times New Roman" w:cs="Times New Roman"/>
          <w:sz w:val="22"/>
          <w:szCs w:val="22"/>
          <w:lang w:val="en"/>
        </w:rPr>
        <w:t xml:space="preserve"> provide sufficient nutrients thereby increasing photosynthate yields. As stated by </w:t>
      </w:r>
      <w:proofErr w:type="spellStart"/>
      <w:r w:rsidRPr="00ED6967">
        <w:rPr>
          <w:rStyle w:val="y2iqfc"/>
          <w:rFonts w:ascii="Times New Roman" w:eastAsiaTheme="majorEastAsia" w:hAnsi="Times New Roman" w:cs="Times New Roman"/>
          <w:sz w:val="22"/>
          <w:szCs w:val="22"/>
          <w:lang w:val="en"/>
        </w:rPr>
        <w:t>Baiti</w:t>
      </w:r>
      <w:proofErr w:type="spellEnd"/>
      <w:r w:rsidRPr="00ED6967">
        <w:rPr>
          <w:rStyle w:val="y2iqfc"/>
          <w:rFonts w:ascii="Times New Roman" w:eastAsiaTheme="majorEastAsia" w:hAnsi="Times New Roman" w:cs="Times New Roman"/>
          <w:sz w:val="22"/>
          <w:szCs w:val="22"/>
          <w:lang w:val="en"/>
        </w:rPr>
        <w:t xml:space="preserve"> et al. (2024) the more nutrients needed by plants for metabolic processes are met, the greater the number of panicles and grain</w:t>
      </w:r>
      <w:r w:rsidR="009F2046">
        <w:rPr>
          <w:rStyle w:val="y2iqfc"/>
          <w:rFonts w:ascii="Times New Roman" w:eastAsiaTheme="majorEastAsia" w:hAnsi="Times New Roman" w:cs="Times New Roman"/>
          <w:sz w:val="22"/>
          <w:szCs w:val="22"/>
          <w:lang w:val="en"/>
        </w:rPr>
        <w:t>s</w:t>
      </w:r>
      <w:r w:rsidRPr="00ED6967">
        <w:rPr>
          <w:rStyle w:val="y2iqfc"/>
          <w:rFonts w:ascii="Times New Roman" w:eastAsiaTheme="majorEastAsia" w:hAnsi="Times New Roman" w:cs="Times New Roman"/>
          <w:sz w:val="22"/>
          <w:szCs w:val="22"/>
          <w:lang w:val="en"/>
        </w:rPr>
        <w:t xml:space="preserve"> produced.  </w:t>
      </w:r>
      <w:proofErr w:type="spellStart"/>
      <w:r w:rsidRPr="00ED6967">
        <w:rPr>
          <w:rStyle w:val="y2iqfc"/>
          <w:rFonts w:ascii="Times New Roman" w:eastAsiaTheme="majorEastAsia" w:hAnsi="Times New Roman" w:cs="Times New Roman"/>
          <w:sz w:val="22"/>
          <w:szCs w:val="22"/>
          <w:lang w:val="en"/>
        </w:rPr>
        <w:t>Maisura</w:t>
      </w:r>
      <w:proofErr w:type="spellEnd"/>
      <w:r w:rsidRPr="00ED6967">
        <w:rPr>
          <w:rStyle w:val="y2iqfc"/>
          <w:rFonts w:ascii="Times New Roman" w:eastAsiaTheme="majorEastAsia" w:hAnsi="Times New Roman" w:cs="Times New Roman"/>
          <w:sz w:val="22"/>
          <w:szCs w:val="22"/>
          <w:lang w:val="en"/>
        </w:rPr>
        <w:t xml:space="preserve"> et al. (2020) stated that rice production is influenced by the amount of grain, the percentage of grainy grain, and the weight of 1000 grains, where the higher the value of these components, the greater the production produced.  </w:t>
      </w:r>
      <w:r w:rsidR="00D61B9E">
        <w:rPr>
          <w:rStyle w:val="y2iqfc"/>
          <w:rFonts w:ascii="Times New Roman" w:eastAsiaTheme="majorEastAsia" w:hAnsi="Times New Roman" w:cs="Times New Roman"/>
          <w:sz w:val="22"/>
          <w:szCs w:val="22"/>
          <w:lang w:val="en"/>
        </w:rPr>
        <w:t>T</w:t>
      </w:r>
      <w:r w:rsidRPr="00ED6967">
        <w:rPr>
          <w:rStyle w:val="y2iqfc"/>
          <w:rFonts w:ascii="Times New Roman" w:eastAsiaTheme="majorEastAsia" w:hAnsi="Times New Roman" w:cs="Times New Roman"/>
          <w:sz w:val="22"/>
          <w:szCs w:val="22"/>
          <w:lang w:val="en"/>
        </w:rPr>
        <w:t xml:space="preserve">he more intensive the photosynthesis process, the greater the photosynthate produced, which ultimately increases the dry weight of the plant canopy. </w:t>
      </w:r>
      <w:r w:rsidR="00DB092C">
        <w:rPr>
          <w:rStyle w:val="y2iqfc"/>
          <w:rFonts w:ascii="Times New Roman" w:eastAsiaTheme="majorEastAsia" w:hAnsi="Times New Roman" w:cs="Times New Roman"/>
          <w:sz w:val="22"/>
          <w:szCs w:val="22"/>
          <w:lang w:val="en"/>
        </w:rPr>
        <w:t xml:space="preserve"> </w:t>
      </w:r>
      <w:r w:rsidR="00DB092C" w:rsidRPr="00DB092C">
        <w:rPr>
          <w:rStyle w:val="y2iqfc"/>
          <w:rFonts w:ascii="Times New Roman" w:eastAsiaTheme="majorEastAsia" w:hAnsi="Times New Roman" w:cs="Times New Roman"/>
          <w:sz w:val="22"/>
          <w:szCs w:val="22"/>
          <w:lang w:val="en"/>
        </w:rPr>
        <w:t>In line with the results of research by Lestari et al. (2022) that the application of N, P, K fertilizer and rice husk biochar at a dose of 25 tons ha</w:t>
      </w:r>
      <w:r w:rsidR="00DB092C" w:rsidRPr="00DB092C">
        <w:rPr>
          <w:rStyle w:val="y2iqfc"/>
          <w:rFonts w:ascii="Times New Roman" w:eastAsiaTheme="majorEastAsia" w:hAnsi="Times New Roman" w:cs="Times New Roman"/>
          <w:sz w:val="22"/>
          <w:szCs w:val="22"/>
          <w:vertAlign w:val="superscript"/>
          <w:lang w:val="en"/>
        </w:rPr>
        <w:t>-1</w:t>
      </w:r>
      <w:r w:rsidR="00DB092C" w:rsidRPr="00DB092C">
        <w:rPr>
          <w:rStyle w:val="y2iqfc"/>
          <w:rFonts w:ascii="Times New Roman" w:eastAsiaTheme="majorEastAsia" w:hAnsi="Times New Roman" w:cs="Times New Roman"/>
          <w:sz w:val="22"/>
          <w:szCs w:val="22"/>
          <w:lang w:val="en"/>
        </w:rPr>
        <w:t xml:space="preserve"> can have a significant influence on the maximum number of tillers, the number of productive tillers, the weight of 1,000 grains and the yield of milled dry grain (GKP) for irrigated rice.</w:t>
      </w:r>
    </w:p>
    <w:p w14:paraId="135F1A15" w14:textId="4B4EFFB4" w:rsidR="00ED6967" w:rsidRPr="00DB092C" w:rsidRDefault="00ED6967" w:rsidP="00ED6967">
      <w:pPr>
        <w:pStyle w:val="HTMLPreformatted"/>
        <w:ind w:firstLine="567"/>
        <w:jc w:val="both"/>
        <w:rPr>
          <w:rFonts w:ascii="Times New Roman" w:hAnsi="Times New Roman" w:cs="Times New Roman"/>
          <w:sz w:val="22"/>
          <w:szCs w:val="22"/>
        </w:rPr>
      </w:pPr>
      <w:r w:rsidRPr="00DB092C">
        <w:rPr>
          <w:rStyle w:val="y2iqfc"/>
          <w:rFonts w:ascii="Times New Roman" w:eastAsiaTheme="majorEastAsia" w:hAnsi="Times New Roman" w:cs="Times New Roman"/>
          <w:sz w:val="22"/>
          <w:szCs w:val="22"/>
          <w:lang w:val="en"/>
        </w:rPr>
        <w:t xml:space="preserve"> </w:t>
      </w:r>
    </w:p>
    <w:p w14:paraId="2812D820" w14:textId="42784795" w:rsidR="00ED6967" w:rsidRPr="00ED6967" w:rsidRDefault="00ED6967" w:rsidP="00ED6967">
      <w:pPr>
        <w:pStyle w:val="HTMLPreformatted"/>
        <w:ind w:firstLine="567"/>
        <w:jc w:val="both"/>
        <w:rPr>
          <w:rFonts w:ascii="Times New Roman" w:hAnsi="Times New Roman" w:cs="Times New Roman"/>
          <w:sz w:val="22"/>
          <w:szCs w:val="22"/>
        </w:rPr>
      </w:pPr>
    </w:p>
    <w:p w14:paraId="6A5CD180" w14:textId="77777777" w:rsidR="00ED6967" w:rsidRPr="00ED6967" w:rsidRDefault="00ED6967" w:rsidP="00ED6967">
      <w:pPr>
        <w:pStyle w:val="HTMLPreformatted"/>
        <w:rPr>
          <w:rStyle w:val="y2iqfc"/>
          <w:rFonts w:ascii="Times New Roman" w:eastAsiaTheme="majorEastAsia" w:hAnsi="Times New Roman" w:cs="Times New Roman"/>
          <w:b/>
          <w:bCs/>
          <w:sz w:val="22"/>
          <w:szCs w:val="22"/>
          <w:lang w:val="en"/>
        </w:rPr>
      </w:pPr>
      <w:r w:rsidRPr="00ED6967">
        <w:rPr>
          <w:rStyle w:val="y2iqfc"/>
          <w:rFonts w:ascii="Times New Roman" w:eastAsiaTheme="majorEastAsia" w:hAnsi="Times New Roman" w:cs="Times New Roman"/>
          <w:b/>
          <w:bCs/>
          <w:sz w:val="22"/>
          <w:szCs w:val="22"/>
          <w:lang w:val="en"/>
        </w:rPr>
        <w:t>CONCLUSION</w:t>
      </w:r>
    </w:p>
    <w:p w14:paraId="05DDF9D7" w14:textId="1C56BF10" w:rsidR="00ED6967" w:rsidRPr="00ED6967" w:rsidRDefault="00ED6967" w:rsidP="00ED6967">
      <w:pPr>
        <w:pStyle w:val="HTMLPreformatted"/>
        <w:ind w:firstLine="567"/>
        <w:rPr>
          <w:rStyle w:val="y2iqfc"/>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 </w:t>
      </w:r>
      <w:commentRangeStart w:id="3"/>
      <w:r w:rsidRPr="00ED6967">
        <w:rPr>
          <w:rStyle w:val="y2iqfc"/>
          <w:rFonts w:ascii="Times New Roman" w:eastAsiaTheme="majorEastAsia" w:hAnsi="Times New Roman" w:cs="Times New Roman"/>
          <w:sz w:val="22"/>
          <w:szCs w:val="22"/>
          <w:lang w:val="en"/>
        </w:rPr>
        <w:t>Based on the results of the research and discussion, it is concluded as follows:</w:t>
      </w:r>
    </w:p>
    <w:p w14:paraId="2FC65485" w14:textId="11CCA6B2" w:rsidR="00ED6967" w:rsidRPr="00ED6967" w:rsidRDefault="00ED6967" w:rsidP="00ED6967">
      <w:pPr>
        <w:pStyle w:val="HTMLPreformatted"/>
        <w:ind w:left="284" w:hanging="284"/>
        <w:jc w:val="both"/>
        <w:rPr>
          <w:rStyle w:val="y2iqfc"/>
          <w:rFonts w:ascii="Times New Roman" w:eastAsiaTheme="majorEastAsia" w:hAnsi="Times New Roman" w:cs="Times New Roman"/>
          <w:sz w:val="22"/>
          <w:szCs w:val="22"/>
          <w:lang w:val="en"/>
        </w:rPr>
      </w:pPr>
      <w:r w:rsidRPr="00ED6967">
        <w:rPr>
          <w:rStyle w:val="y2iqfc"/>
          <w:rFonts w:ascii="Times New Roman" w:eastAsiaTheme="majorEastAsia" w:hAnsi="Times New Roman" w:cs="Times New Roman"/>
          <w:sz w:val="22"/>
          <w:szCs w:val="22"/>
          <w:lang w:val="en"/>
        </w:rPr>
        <w:t>1. The combination of N, P, K</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biochar-silica fertilizers has a significant effect on CEC, organic C, </w:t>
      </w:r>
      <w:r>
        <w:rPr>
          <w:rStyle w:val="y2iqfc"/>
          <w:rFonts w:ascii="Times New Roman" w:eastAsiaTheme="majorEastAsia" w:hAnsi="Times New Roman" w:cs="Times New Roman"/>
          <w:sz w:val="22"/>
          <w:szCs w:val="22"/>
          <w:lang w:val="en"/>
        </w:rPr>
        <w:t xml:space="preserve">content </w:t>
      </w:r>
      <w:proofErr w:type="gramStart"/>
      <w:r>
        <w:rPr>
          <w:rStyle w:val="y2iqfc"/>
          <w:rFonts w:ascii="Times New Roman" w:eastAsiaTheme="majorEastAsia" w:hAnsi="Times New Roman" w:cs="Times New Roman"/>
          <w:sz w:val="22"/>
          <w:szCs w:val="22"/>
          <w:lang w:val="en"/>
        </w:rPr>
        <w:t xml:space="preserve">of  </w:t>
      </w:r>
      <w:r w:rsidRPr="00ED6967">
        <w:rPr>
          <w:rStyle w:val="y2iqfc"/>
          <w:rFonts w:ascii="Times New Roman" w:eastAsiaTheme="majorEastAsia" w:hAnsi="Times New Roman" w:cs="Times New Roman"/>
          <w:sz w:val="22"/>
          <w:szCs w:val="22"/>
          <w:lang w:val="en"/>
        </w:rPr>
        <w:t>P</w:t>
      </w:r>
      <w:proofErr w:type="gramEnd"/>
      <w:r w:rsidRPr="00ED6967">
        <w:rPr>
          <w:rStyle w:val="y2iqfc"/>
          <w:rFonts w:ascii="Times New Roman" w:eastAsiaTheme="majorEastAsia" w:hAnsi="Times New Roman" w:cs="Times New Roman"/>
          <w:sz w:val="22"/>
          <w:szCs w:val="22"/>
          <w:lang w:val="en"/>
        </w:rPr>
        <w:t xml:space="preserve">, K </w:t>
      </w:r>
      <w:r>
        <w:rPr>
          <w:rStyle w:val="y2iqfc"/>
          <w:rFonts w:ascii="Times New Roman" w:eastAsiaTheme="majorEastAsia" w:hAnsi="Times New Roman" w:cs="Times New Roman"/>
          <w:sz w:val="22"/>
          <w:szCs w:val="22"/>
          <w:lang w:val="en"/>
        </w:rPr>
        <w:t>plant</w:t>
      </w:r>
      <w:r w:rsidR="009F2046">
        <w:rPr>
          <w:rStyle w:val="y2iqfc"/>
          <w:rFonts w:ascii="Times New Roman" w:eastAsiaTheme="majorEastAsia" w:hAnsi="Times New Roman" w:cs="Times New Roman"/>
          <w:sz w:val="22"/>
          <w:szCs w:val="22"/>
          <w:lang w:val="en"/>
        </w:rPr>
        <w:t>,</w:t>
      </w:r>
      <w:r w:rsidRPr="00ED6967">
        <w:rPr>
          <w:rStyle w:val="y2iqfc"/>
          <w:rFonts w:ascii="Times New Roman" w:eastAsiaTheme="majorEastAsia" w:hAnsi="Times New Roman" w:cs="Times New Roman"/>
          <w:sz w:val="22"/>
          <w:szCs w:val="22"/>
          <w:lang w:val="en"/>
        </w:rPr>
        <w:t xml:space="preserve"> and paddy yield, but does not have a significant effect on content</w:t>
      </w:r>
      <w:r>
        <w:rPr>
          <w:rStyle w:val="y2iqfc"/>
          <w:rFonts w:ascii="Times New Roman" w:eastAsiaTheme="majorEastAsia" w:hAnsi="Times New Roman" w:cs="Times New Roman"/>
          <w:sz w:val="22"/>
          <w:szCs w:val="22"/>
          <w:lang w:val="en"/>
        </w:rPr>
        <w:t xml:space="preserve"> of N plant</w:t>
      </w:r>
      <w:r w:rsidRPr="00ED6967">
        <w:rPr>
          <w:rStyle w:val="y2iqfc"/>
          <w:rFonts w:ascii="Times New Roman" w:eastAsiaTheme="majorEastAsia" w:hAnsi="Times New Roman" w:cs="Times New Roman"/>
          <w:sz w:val="22"/>
          <w:szCs w:val="22"/>
          <w:lang w:val="en"/>
        </w:rPr>
        <w:t>.</w:t>
      </w:r>
    </w:p>
    <w:p w14:paraId="66A53A9F" w14:textId="7323BAF3" w:rsidR="00ED6967" w:rsidRPr="00ED6967" w:rsidRDefault="00ED6967" w:rsidP="00ED6967">
      <w:pPr>
        <w:pStyle w:val="HTMLPreformatted"/>
        <w:ind w:left="284" w:hanging="284"/>
        <w:jc w:val="both"/>
        <w:rPr>
          <w:rFonts w:ascii="Times New Roman" w:hAnsi="Times New Roman" w:cs="Times New Roman"/>
          <w:sz w:val="22"/>
          <w:szCs w:val="22"/>
        </w:rPr>
      </w:pPr>
      <w:r w:rsidRPr="00ED6967">
        <w:rPr>
          <w:rStyle w:val="y2iqfc"/>
          <w:rFonts w:ascii="Times New Roman" w:eastAsiaTheme="majorEastAsia" w:hAnsi="Times New Roman" w:cs="Times New Roman"/>
          <w:sz w:val="22"/>
          <w:szCs w:val="22"/>
          <w:lang w:val="en"/>
        </w:rPr>
        <w:t xml:space="preserve">2. Treatment with a combination of N, P, </w:t>
      </w:r>
      <w:r w:rsidR="009F2046">
        <w:rPr>
          <w:rStyle w:val="y2iqfc"/>
          <w:rFonts w:ascii="Times New Roman" w:eastAsiaTheme="majorEastAsia" w:hAnsi="Times New Roman" w:cs="Times New Roman"/>
          <w:sz w:val="22"/>
          <w:szCs w:val="22"/>
          <w:lang w:val="en"/>
        </w:rPr>
        <w:t xml:space="preserve">and </w:t>
      </w:r>
      <w:r w:rsidRPr="00ED6967">
        <w:rPr>
          <w:rStyle w:val="y2iqfc"/>
          <w:rFonts w:ascii="Times New Roman" w:eastAsiaTheme="majorEastAsia" w:hAnsi="Times New Roman" w:cs="Times New Roman"/>
          <w:sz w:val="22"/>
          <w:szCs w:val="22"/>
          <w:lang w:val="en"/>
        </w:rPr>
        <w:t>K fertilizer doses (175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urea,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SP-36, and 25 kg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KCl) and biochar doses (2.5 tons ha</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 xml:space="preserve">) + silica 320 kg ha-1 </w:t>
      </w:r>
      <w:r>
        <w:rPr>
          <w:rStyle w:val="y2iqfc"/>
          <w:rFonts w:ascii="Times New Roman" w:eastAsiaTheme="majorEastAsia" w:hAnsi="Times New Roman" w:cs="Times New Roman"/>
          <w:sz w:val="22"/>
          <w:szCs w:val="22"/>
          <w:lang w:val="en"/>
        </w:rPr>
        <w:t>wa</w:t>
      </w:r>
      <w:r w:rsidRPr="00ED6967">
        <w:rPr>
          <w:rStyle w:val="y2iqfc"/>
          <w:rFonts w:ascii="Times New Roman" w:eastAsiaTheme="majorEastAsia" w:hAnsi="Times New Roman" w:cs="Times New Roman"/>
          <w:sz w:val="22"/>
          <w:szCs w:val="22"/>
          <w:lang w:val="en"/>
        </w:rPr>
        <w:t>s the best treatment in providing dry grain harvest, namely 3.37 kg</w:t>
      </w:r>
      <w:r>
        <w:rPr>
          <w:rStyle w:val="y2iqfc"/>
          <w:rFonts w:ascii="Times New Roman" w:eastAsiaTheme="majorEastAsia" w:hAnsi="Times New Roman" w:cs="Times New Roman"/>
          <w:sz w:val="22"/>
          <w:szCs w:val="22"/>
          <w:lang w:val="en"/>
        </w:rPr>
        <w:t xml:space="preserve"> </w:t>
      </w:r>
      <w:r w:rsidRPr="00ED6967">
        <w:rPr>
          <w:rStyle w:val="y2iqfc"/>
          <w:rFonts w:ascii="Times New Roman" w:eastAsiaTheme="majorEastAsia" w:hAnsi="Times New Roman" w:cs="Times New Roman"/>
          <w:sz w:val="22"/>
          <w:szCs w:val="22"/>
          <w:lang w:val="en"/>
        </w:rPr>
        <w:t>plot</w:t>
      </w:r>
      <w:r w:rsidRPr="00ED6967">
        <w:rPr>
          <w:rStyle w:val="y2iqfc"/>
          <w:rFonts w:ascii="Times New Roman" w:eastAsiaTheme="majorEastAsia" w:hAnsi="Times New Roman" w:cs="Times New Roman"/>
          <w:sz w:val="22"/>
          <w:szCs w:val="22"/>
          <w:vertAlign w:val="superscript"/>
          <w:lang w:val="en"/>
        </w:rPr>
        <w:t>-1</w:t>
      </w:r>
      <w:r w:rsidRPr="00ED6967">
        <w:rPr>
          <w:rStyle w:val="y2iqfc"/>
          <w:rFonts w:ascii="Times New Roman" w:eastAsiaTheme="majorEastAsia" w:hAnsi="Times New Roman" w:cs="Times New Roman"/>
          <w:sz w:val="22"/>
          <w:szCs w:val="22"/>
          <w:lang w:val="en"/>
        </w:rPr>
        <w:t>.</w:t>
      </w:r>
      <w:commentRangeEnd w:id="3"/>
      <w:r w:rsidR="00B7202B">
        <w:rPr>
          <w:rStyle w:val="CommentReference"/>
          <w:rFonts w:asciiTheme="minorHAnsi" w:eastAsiaTheme="minorHAnsi" w:hAnsiTheme="minorHAnsi" w:cstheme="minorBidi"/>
        </w:rPr>
        <w:commentReference w:id="3"/>
      </w:r>
    </w:p>
    <w:p w14:paraId="6A26B2FB" w14:textId="64818A30" w:rsidR="00ED6967" w:rsidRPr="00ED6967" w:rsidRDefault="00ED6967" w:rsidP="00ED6967">
      <w:pPr>
        <w:spacing w:after="0" w:line="240" w:lineRule="auto"/>
        <w:jc w:val="both"/>
        <w:rPr>
          <w:rFonts w:ascii="Times New Roman" w:eastAsia="Times New Roman" w:hAnsi="Times New Roman" w:cs="Times New Roman"/>
        </w:rPr>
      </w:pPr>
    </w:p>
    <w:p w14:paraId="53C7D6B8" w14:textId="57F48550" w:rsidR="00DB092C" w:rsidRPr="00DB092C" w:rsidRDefault="0014715B" w:rsidP="00DB092C">
      <w:pPr>
        <w:pStyle w:val="HTMLPreformatted"/>
        <w:ind w:left="567" w:hanging="567"/>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REFERENCES</w:t>
      </w:r>
    </w:p>
    <w:p w14:paraId="34853F10" w14:textId="77777777" w:rsidR="00DB092C" w:rsidRPr="00DB092C" w:rsidRDefault="00DB092C" w:rsidP="00DB092C">
      <w:pPr>
        <w:pStyle w:val="HTMLPreformatted"/>
        <w:ind w:left="567" w:hanging="567"/>
        <w:jc w:val="both"/>
        <w:rPr>
          <w:rStyle w:val="y2iqfc"/>
          <w:rFonts w:ascii="Times New Roman" w:eastAsiaTheme="majorEastAsia" w:hAnsi="Times New Roman" w:cs="Times New Roman"/>
          <w:sz w:val="22"/>
          <w:szCs w:val="22"/>
          <w:lang w:val="en"/>
        </w:rPr>
      </w:pPr>
    </w:p>
    <w:p w14:paraId="76D12A11" w14:textId="4F7C96FF"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 </w:t>
      </w:r>
      <w:proofErr w:type="spellStart"/>
      <w:r w:rsidRPr="00DB092C">
        <w:rPr>
          <w:rStyle w:val="y2iqfc"/>
          <w:rFonts w:ascii="Times New Roman" w:eastAsiaTheme="majorEastAsia" w:hAnsi="Times New Roman" w:cs="Times New Roman"/>
          <w:sz w:val="22"/>
          <w:szCs w:val="22"/>
          <w:lang w:val="en"/>
        </w:rPr>
        <w:t>Mulyani</w:t>
      </w:r>
      <w:proofErr w:type="spellEnd"/>
      <w:r w:rsidRPr="00DB092C">
        <w:rPr>
          <w:rStyle w:val="y2iqfc"/>
          <w:rFonts w:ascii="Times New Roman" w:eastAsiaTheme="majorEastAsia" w:hAnsi="Times New Roman" w:cs="Times New Roman"/>
          <w:sz w:val="22"/>
          <w:szCs w:val="22"/>
          <w:lang w:val="en"/>
        </w:rPr>
        <w:t xml:space="preserve">, A., D. </w:t>
      </w:r>
      <w:proofErr w:type="spellStart"/>
      <w:r w:rsidRPr="00DB092C">
        <w:rPr>
          <w:rStyle w:val="y2iqfc"/>
          <w:rFonts w:ascii="Times New Roman" w:eastAsiaTheme="majorEastAsia" w:hAnsi="Times New Roman" w:cs="Times New Roman"/>
          <w:sz w:val="22"/>
          <w:szCs w:val="22"/>
          <w:lang w:val="en"/>
        </w:rPr>
        <w:t>Kuncoro</w:t>
      </w:r>
      <w:proofErr w:type="spellEnd"/>
      <w:r w:rsidRPr="00DB092C">
        <w:rPr>
          <w:rStyle w:val="y2iqfc"/>
          <w:rFonts w:ascii="Times New Roman" w:eastAsiaTheme="majorEastAsia" w:hAnsi="Times New Roman" w:cs="Times New Roman"/>
          <w:sz w:val="22"/>
          <w:szCs w:val="22"/>
          <w:lang w:val="en"/>
        </w:rPr>
        <w:t xml:space="preserve">, D. </w:t>
      </w:r>
      <w:proofErr w:type="spellStart"/>
      <w:r w:rsidRPr="00DB092C">
        <w:rPr>
          <w:rStyle w:val="y2iqfc"/>
          <w:rFonts w:ascii="Times New Roman" w:eastAsiaTheme="majorEastAsia" w:hAnsi="Times New Roman" w:cs="Times New Roman"/>
          <w:sz w:val="22"/>
          <w:szCs w:val="22"/>
          <w:lang w:val="en"/>
        </w:rPr>
        <w:t>Nursyamsi</w:t>
      </w:r>
      <w:proofErr w:type="spellEnd"/>
      <w:r w:rsidRPr="00DB092C">
        <w:rPr>
          <w:rStyle w:val="y2iqfc"/>
          <w:rFonts w:ascii="Times New Roman" w:eastAsiaTheme="majorEastAsia" w:hAnsi="Times New Roman" w:cs="Times New Roman"/>
          <w:sz w:val="22"/>
          <w:szCs w:val="22"/>
          <w:lang w:val="en"/>
        </w:rPr>
        <w:t xml:space="preserve">, &amp; F. Agus. 2017. Analysis of paddy field conversion: the use of </w:t>
      </w:r>
      <w:proofErr w:type="gramStart"/>
      <w:r w:rsidRPr="00DB092C">
        <w:rPr>
          <w:rStyle w:val="y2iqfc"/>
          <w:rFonts w:ascii="Times New Roman" w:eastAsiaTheme="majorEastAsia" w:hAnsi="Times New Roman" w:cs="Times New Roman"/>
          <w:sz w:val="22"/>
          <w:szCs w:val="22"/>
          <w:lang w:val="en"/>
        </w:rPr>
        <w:t>high resolution</w:t>
      </w:r>
      <w:proofErr w:type="gramEnd"/>
      <w:r w:rsidRPr="00DB092C">
        <w:rPr>
          <w:rStyle w:val="y2iqfc"/>
          <w:rFonts w:ascii="Times New Roman" w:eastAsiaTheme="majorEastAsia" w:hAnsi="Times New Roman" w:cs="Times New Roman"/>
          <w:sz w:val="22"/>
          <w:szCs w:val="22"/>
          <w:lang w:val="en"/>
        </w:rPr>
        <w:t xml:space="preserve"> spatial data shows alarming conversion rates. Journal of Soil and Climate, 40(2): 121-133.</w:t>
      </w:r>
    </w:p>
    <w:p w14:paraId="5147C589" w14:textId="02395ECA"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 </w:t>
      </w:r>
      <w:r w:rsidRPr="00DB092C">
        <w:rPr>
          <w:rStyle w:val="y2iqfc"/>
          <w:rFonts w:ascii="Times New Roman" w:eastAsiaTheme="majorEastAsia" w:hAnsi="Times New Roman" w:cs="Times New Roman"/>
          <w:sz w:val="22"/>
          <w:szCs w:val="22"/>
          <w:lang w:val="en"/>
        </w:rPr>
        <w:t xml:space="preserve">Mawardiana, </w:t>
      </w:r>
      <w:proofErr w:type="spellStart"/>
      <w:r w:rsidRPr="00DB092C">
        <w:rPr>
          <w:rStyle w:val="y2iqfc"/>
          <w:rFonts w:ascii="Times New Roman" w:eastAsiaTheme="majorEastAsia" w:hAnsi="Times New Roman" w:cs="Times New Roman"/>
          <w:sz w:val="22"/>
          <w:szCs w:val="22"/>
          <w:lang w:val="en"/>
        </w:rPr>
        <w:t>Sufardi</w:t>
      </w:r>
      <w:proofErr w:type="spellEnd"/>
      <w:r w:rsidRPr="00DB092C">
        <w:rPr>
          <w:rStyle w:val="y2iqfc"/>
          <w:rFonts w:ascii="Times New Roman" w:eastAsiaTheme="majorEastAsia" w:hAnsi="Times New Roman" w:cs="Times New Roman"/>
          <w:sz w:val="22"/>
          <w:szCs w:val="22"/>
          <w:lang w:val="en"/>
        </w:rPr>
        <w:t>, S., &amp; Husen, E. 2013. Effect of biochar residue and NPK fertilization on nitrogen dynamics, soil chemical properties 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yields in the third growing season. Journal of Land Resources Management, 2(3): 255-260.</w:t>
      </w:r>
    </w:p>
    <w:p w14:paraId="4972003F" w14:textId="57743B6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[3] </w:t>
      </w:r>
      <w:proofErr w:type="spellStart"/>
      <w:r w:rsidRPr="00DB092C">
        <w:rPr>
          <w:rStyle w:val="y2iqfc"/>
          <w:rFonts w:ascii="Times New Roman" w:eastAsiaTheme="majorEastAsia" w:hAnsi="Times New Roman" w:cs="Times New Roman"/>
          <w:sz w:val="22"/>
          <w:szCs w:val="22"/>
          <w:lang w:val="en"/>
        </w:rPr>
        <w:t>Iswahyudi</w:t>
      </w:r>
      <w:proofErr w:type="spellEnd"/>
      <w:r w:rsidRPr="00DB092C">
        <w:rPr>
          <w:rStyle w:val="y2iqfc"/>
          <w:rFonts w:ascii="Times New Roman" w:eastAsiaTheme="majorEastAsia" w:hAnsi="Times New Roman" w:cs="Times New Roman"/>
          <w:sz w:val="22"/>
          <w:szCs w:val="22"/>
          <w:lang w:val="en"/>
        </w:rPr>
        <w:t xml:space="preserve">., Saputra, I., &amp; </w:t>
      </w:r>
      <w:proofErr w:type="spellStart"/>
      <w:r w:rsidRPr="00DB092C">
        <w:rPr>
          <w:rStyle w:val="y2iqfc"/>
          <w:rFonts w:ascii="Times New Roman" w:eastAsiaTheme="majorEastAsia" w:hAnsi="Times New Roman" w:cs="Times New Roman"/>
          <w:sz w:val="22"/>
          <w:szCs w:val="22"/>
          <w:lang w:val="en"/>
        </w:rPr>
        <w:t>Irwandi</w:t>
      </w:r>
      <w:proofErr w:type="spellEnd"/>
      <w:r w:rsidRPr="00DB092C">
        <w:rPr>
          <w:rStyle w:val="y2iqfc"/>
          <w:rFonts w:ascii="Times New Roman" w:eastAsiaTheme="majorEastAsia" w:hAnsi="Times New Roman" w:cs="Times New Roman"/>
          <w:sz w:val="22"/>
          <w:szCs w:val="22"/>
          <w:lang w:val="en"/>
        </w:rPr>
        <w:t xml:space="preserve">. The effect of NPK and Biochar fertilizer on the growth and yield of lowland rice. 2018. </w:t>
      </w:r>
      <w:proofErr w:type="spellStart"/>
      <w:r w:rsidRPr="00DB092C">
        <w:rPr>
          <w:rStyle w:val="y2iqfc"/>
          <w:rFonts w:ascii="Times New Roman" w:eastAsiaTheme="majorEastAsia" w:hAnsi="Times New Roman" w:cs="Times New Roman"/>
          <w:sz w:val="22"/>
          <w:szCs w:val="22"/>
          <w:lang w:val="en"/>
        </w:rPr>
        <w:t>Agrosamudra</w:t>
      </w:r>
      <w:proofErr w:type="spellEnd"/>
      <w:r w:rsidRPr="00DB092C">
        <w:rPr>
          <w:rStyle w:val="y2iqfc"/>
          <w:rFonts w:ascii="Times New Roman" w:eastAsiaTheme="majorEastAsia" w:hAnsi="Times New Roman" w:cs="Times New Roman"/>
          <w:sz w:val="22"/>
          <w:szCs w:val="22"/>
          <w:lang w:val="en"/>
        </w:rPr>
        <w:t>: Research Journal, 5(1): 14-23.</w:t>
      </w:r>
    </w:p>
    <w:p w14:paraId="358044CF" w14:textId="1E0CF3B7"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[4] </w:t>
      </w:r>
      <w:proofErr w:type="spellStart"/>
      <w:r w:rsidRPr="00DB092C">
        <w:rPr>
          <w:rStyle w:val="y2iqfc"/>
          <w:rFonts w:ascii="Times New Roman" w:eastAsiaTheme="majorEastAsia" w:hAnsi="Times New Roman" w:cs="Times New Roman"/>
          <w:sz w:val="22"/>
          <w:szCs w:val="22"/>
          <w:lang w:val="en"/>
        </w:rPr>
        <w:t>Pakpahan</w:t>
      </w:r>
      <w:proofErr w:type="spellEnd"/>
      <w:r w:rsidRPr="00DB092C">
        <w:rPr>
          <w:rStyle w:val="y2iqfc"/>
          <w:rFonts w:ascii="Times New Roman" w:eastAsiaTheme="majorEastAsia" w:hAnsi="Times New Roman" w:cs="Times New Roman"/>
          <w:sz w:val="22"/>
          <w:szCs w:val="22"/>
          <w:lang w:val="en"/>
        </w:rPr>
        <w:t xml:space="preserve">, E., T., Hidayatullah, T., &amp; </w:t>
      </w:r>
      <w:proofErr w:type="spellStart"/>
      <w:r w:rsidRPr="00DB092C">
        <w:rPr>
          <w:rStyle w:val="y2iqfc"/>
          <w:rFonts w:ascii="Times New Roman" w:eastAsiaTheme="majorEastAsia" w:hAnsi="Times New Roman" w:cs="Times New Roman"/>
          <w:sz w:val="22"/>
          <w:szCs w:val="22"/>
          <w:lang w:val="en"/>
        </w:rPr>
        <w:t>Mardiana</w:t>
      </w:r>
      <w:proofErr w:type="spellEnd"/>
      <w:r w:rsidRPr="00DB092C">
        <w:rPr>
          <w:rStyle w:val="y2iqfc"/>
          <w:rFonts w:ascii="Times New Roman" w:eastAsiaTheme="majorEastAsia" w:hAnsi="Times New Roman" w:cs="Times New Roman"/>
          <w:sz w:val="22"/>
          <w:szCs w:val="22"/>
          <w:lang w:val="en"/>
        </w:rPr>
        <w:t xml:space="preserve">, E. 2020. Application of biochar and manure to the cultivation of shallots in the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soil of the Medan Agricultural Development Polytechnic experimental garden. Journal of </w:t>
      </w:r>
      <w:proofErr w:type="spellStart"/>
      <w:r w:rsidRPr="00DB092C">
        <w:rPr>
          <w:rStyle w:val="y2iqfc"/>
          <w:rFonts w:ascii="Times New Roman" w:eastAsiaTheme="majorEastAsia" w:hAnsi="Times New Roman" w:cs="Times New Roman"/>
          <w:sz w:val="22"/>
          <w:szCs w:val="22"/>
          <w:lang w:val="en"/>
        </w:rPr>
        <w:t>Agrica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Extensiona</w:t>
      </w:r>
      <w:proofErr w:type="spellEnd"/>
      <w:r w:rsidRPr="00DB092C">
        <w:rPr>
          <w:rStyle w:val="y2iqfc"/>
          <w:rFonts w:ascii="Times New Roman" w:eastAsiaTheme="majorEastAsia" w:hAnsi="Times New Roman" w:cs="Times New Roman"/>
          <w:sz w:val="22"/>
          <w:szCs w:val="22"/>
          <w:lang w:val="en"/>
        </w:rPr>
        <w:t>, 14(1): 49-53.</w:t>
      </w:r>
    </w:p>
    <w:p w14:paraId="14DC7D76" w14:textId="28396621"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[5] </w:t>
      </w:r>
      <w:r w:rsidRPr="00DB092C">
        <w:rPr>
          <w:rStyle w:val="y2iqfc"/>
          <w:rFonts w:ascii="Times New Roman" w:eastAsiaTheme="majorEastAsia" w:hAnsi="Times New Roman" w:cs="Times New Roman"/>
          <w:sz w:val="22"/>
          <w:szCs w:val="22"/>
          <w:lang w:val="en"/>
        </w:rPr>
        <w:t xml:space="preserve">Putri, V.I., Mukhlis. and Hidayat, B. 2017. Providing several types of biochar to improve the chemical properties of </w:t>
      </w:r>
      <w:proofErr w:type="spellStart"/>
      <w:r w:rsidRPr="00DB092C">
        <w:rPr>
          <w:rStyle w:val="y2iqfc"/>
          <w:rFonts w:ascii="Times New Roman" w:eastAsiaTheme="majorEastAsia" w:hAnsi="Times New Roman" w:cs="Times New Roman"/>
          <w:sz w:val="22"/>
          <w:szCs w:val="22"/>
          <w:lang w:val="en"/>
        </w:rPr>
        <w:t>Ultisol</w:t>
      </w:r>
      <w:proofErr w:type="spellEnd"/>
      <w:r w:rsidRPr="00DB092C">
        <w:rPr>
          <w:rStyle w:val="y2iqfc"/>
          <w:rFonts w:ascii="Times New Roman" w:eastAsiaTheme="majorEastAsia" w:hAnsi="Times New Roman" w:cs="Times New Roman"/>
          <w:sz w:val="22"/>
          <w:szCs w:val="22"/>
          <w:lang w:val="en"/>
        </w:rPr>
        <w:t xml:space="preserve"> soil and the growth of corn plants. USU FP </w:t>
      </w:r>
      <w:proofErr w:type="spellStart"/>
      <w:r w:rsidRPr="00DB092C">
        <w:rPr>
          <w:rStyle w:val="y2iqfc"/>
          <w:rFonts w:ascii="Times New Roman" w:eastAsiaTheme="majorEastAsia" w:hAnsi="Times New Roman" w:cs="Times New Roman"/>
          <w:sz w:val="22"/>
          <w:szCs w:val="22"/>
          <w:lang w:val="en"/>
        </w:rPr>
        <w:t>Agroecotechnology</w:t>
      </w:r>
      <w:proofErr w:type="spellEnd"/>
      <w:r w:rsidRPr="00DB092C">
        <w:rPr>
          <w:rStyle w:val="y2iqfc"/>
          <w:rFonts w:ascii="Times New Roman" w:eastAsiaTheme="majorEastAsia" w:hAnsi="Times New Roman" w:cs="Times New Roman"/>
          <w:sz w:val="22"/>
          <w:szCs w:val="22"/>
          <w:lang w:val="en"/>
        </w:rPr>
        <w:t xml:space="preserve"> Journal 5(4): 824-828</w:t>
      </w:r>
    </w:p>
    <w:p w14:paraId="5CC413A5" w14:textId="0C90C0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lastRenderedPageBreak/>
        <w:t xml:space="preserve">[6] </w:t>
      </w:r>
      <w:proofErr w:type="spellStart"/>
      <w:r w:rsidRPr="00DB092C">
        <w:rPr>
          <w:rStyle w:val="y2iqfc"/>
          <w:rFonts w:ascii="Times New Roman" w:eastAsiaTheme="majorEastAsia" w:hAnsi="Times New Roman" w:cs="Times New Roman"/>
          <w:sz w:val="22"/>
          <w:szCs w:val="22"/>
          <w:lang w:val="en"/>
        </w:rPr>
        <w:t>Solfianti</w:t>
      </w:r>
      <w:proofErr w:type="spellEnd"/>
      <w:r w:rsidRPr="00DB092C">
        <w:rPr>
          <w:rStyle w:val="y2iqfc"/>
          <w:rFonts w:ascii="Times New Roman" w:eastAsiaTheme="majorEastAsia" w:hAnsi="Times New Roman" w:cs="Times New Roman"/>
          <w:sz w:val="22"/>
          <w:szCs w:val="22"/>
          <w:lang w:val="en"/>
        </w:rPr>
        <w:t xml:space="preserve">, M., </w:t>
      </w:r>
      <w:proofErr w:type="spellStart"/>
      <w:r w:rsidRPr="00DB092C">
        <w:rPr>
          <w:rStyle w:val="y2iqfc"/>
          <w:rFonts w:ascii="Times New Roman" w:eastAsiaTheme="majorEastAsia" w:hAnsi="Times New Roman" w:cs="Times New Roman"/>
          <w:sz w:val="22"/>
          <w:szCs w:val="22"/>
          <w:lang w:val="en"/>
        </w:rPr>
        <w:t>Herviyanti</w:t>
      </w:r>
      <w:proofErr w:type="spellEnd"/>
      <w:r w:rsidRPr="00DB092C">
        <w:rPr>
          <w:rStyle w:val="y2iqfc"/>
          <w:rFonts w:ascii="Times New Roman" w:eastAsiaTheme="majorEastAsia" w:hAnsi="Times New Roman" w:cs="Times New Roman"/>
          <w:sz w:val="22"/>
          <w:szCs w:val="22"/>
          <w:lang w:val="en"/>
        </w:rPr>
        <w:t xml:space="preserve">, T. B. </w:t>
      </w:r>
      <w:proofErr w:type="spellStart"/>
      <w:r w:rsidRPr="00DB092C">
        <w:rPr>
          <w:rStyle w:val="y2iqfc"/>
          <w:rFonts w:ascii="Times New Roman" w:eastAsiaTheme="majorEastAsia" w:hAnsi="Times New Roman" w:cs="Times New Roman"/>
          <w:sz w:val="22"/>
          <w:szCs w:val="22"/>
          <w:lang w:val="en"/>
        </w:rPr>
        <w:t>Prasetyo</w:t>
      </w:r>
      <w:proofErr w:type="spellEnd"/>
      <w:r w:rsidRPr="00DB092C">
        <w:rPr>
          <w:rStyle w:val="y2iqfc"/>
          <w:rFonts w:ascii="Times New Roman" w:eastAsiaTheme="majorEastAsia" w:hAnsi="Times New Roman" w:cs="Times New Roman"/>
          <w:sz w:val="22"/>
          <w:szCs w:val="22"/>
          <w:lang w:val="en"/>
        </w:rPr>
        <w:t xml:space="preserve">, &amp; A. Maulana. 2021. Effect of application of low doses of areca nut shell waste biochar on the chemical properties of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Agriculture. 32(1):77–84.</w:t>
      </w:r>
    </w:p>
    <w:p w14:paraId="693299F3" w14:textId="3E362CB6"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[7] </w:t>
      </w:r>
      <w:proofErr w:type="spellStart"/>
      <w:r w:rsidRPr="00DB092C">
        <w:rPr>
          <w:rStyle w:val="y2iqfc"/>
          <w:rFonts w:ascii="Times New Roman" w:eastAsiaTheme="majorEastAsia" w:hAnsi="Times New Roman" w:cs="Times New Roman"/>
          <w:sz w:val="22"/>
          <w:szCs w:val="22"/>
          <w:lang w:val="en"/>
        </w:rPr>
        <w:t>Noviani</w:t>
      </w:r>
      <w:proofErr w:type="spellEnd"/>
      <w:r w:rsidRPr="00DB092C">
        <w:rPr>
          <w:rStyle w:val="y2iqfc"/>
          <w:rFonts w:ascii="Times New Roman" w:eastAsiaTheme="majorEastAsia" w:hAnsi="Times New Roman" w:cs="Times New Roman"/>
          <w:sz w:val="22"/>
          <w:szCs w:val="22"/>
          <w:lang w:val="en"/>
        </w:rPr>
        <w:t xml:space="preserve"> P. I., Slamet,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xml:space="preserve">, A. 2018. Contribution of straw-biochar compost in increasing available P, BPF population numbers and lowland rice yields. J Ilm </w:t>
      </w:r>
      <w:proofErr w:type="spellStart"/>
      <w:r w:rsidRPr="00DB092C">
        <w:rPr>
          <w:rStyle w:val="y2iqfc"/>
          <w:rFonts w:ascii="Times New Roman" w:eastAsiaTheme="majorEastAsia" w:hAnsi="Times New Roman" w:cs="Times New Roman"/>
          <w:sz w:val="22"/>
          <w:szCs w:val="22"/>
          <w:lang w:val="en"/>
        </w:rPr>
        <w:t>Isot</w:t>
      </w:r>
      <w:proofErr w:type="spellEnd"/>
      <w:r w:rsidRPr="00DB092C">
        <w:rPr>
          <w:rStyle w:val="y2iqfc"/>
          <w:rFonts w:ascii="Times New Roman" w:eastAsiaTheme="majorEastAsia" w:hAnsi="Times New Roman" w:cs="Times New Roman"/>
          <w:sz w:val="22"/>
          <w:szCs w:val="22"/>
          <w:lang w:val="en"/>
        </w:rPr>
        <w:t xml:space="preserve"> Apps and Radiation. 14(1): 47–58.</w:t>
      </w:r>
    </w:p>
    <w:p w14:paraId="5548E687" w14:textId="55CFA27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[8] </w:t>
      </w:r>
      <w:r w:rsidRPr="00DB092C">
        <w:rPr>
          <w:rStyle w:val="y2iqfc"/>
          <w:rFonts w:ascii="Times New Roman" w:eastAsiaTheme="majorEastAsia" w:hAnsi="Times New Roman" w:cs="Times New Roman"/>
          <w:sz w:val="22"/>
          <w:szCs w:val="22"/>
          <w:lang w:val="en"/>
        </w:rPr>
        <w:t xml:space="preserve">Amalina, A. D., </w:t>
      </w:r>
      <w:proofErr w:type="spellStart"/>
      <w:r w:rsidRPr="00DB092C">
        <w:rPr>
          <w:rStyle w:val="y2iqfc"/>
          <w:rFonts w:ascii="Times New Roman" w:eastAsiaTheme="majorEastAsia" w:hAnsi="Times New Roman" w:cs="Times New Roman"/>
          <w:sz w:val="22"/>
          <w:szCs w:val="22"/>
          <w:lang w:val="en"/>
        </w:rPr>
        <w:t>Yuliyanti</w:t>
      </w:r>
      <w:proofErr w:type="spellEnd"/>
      <w:r w:rsidRPr="00DB092C">
        <w:rPr>
          <w:rStyle w:val="y2iqfc"/>
          <w:rFonts w:ascii="Times New Roman" w:eastAsiaTheme="majorEastAsia" w:hAnsi="Times New Roman" w:cs="Times New Roman"/>
          <w:sz w:val="22"/>
          <w:szCs w:val="22"/>
          <w:lang w:val="en"/>
        </w:rPr>
        <w:t xml:space="preserve">, P. D., Putra, E. R., </w:t>
      </w:r>
      <w:proofErr w:type="spellStart"/>
      <w:r w:rsidRPr="00DB092C">
        <w:rPr>
          <w:rStyle w:val="y2iqfc"/>
          <w:rFonts w:ascii="Times New Roman" w:eastAsiaTheme="majorEastAsia" w:hAnsi="Times New Roman" w:cs="Times New Roman"/>
          <w:sz w:val="22"/>
          <w:szCs w:val="22"/>
          <w:lang w:val="en"/>
        </w:rPr>
        <w:t>Ni'mah</w:t>
      </w:r>
      <w:proofErr w:type="spellEnd"/>
      <w:r w:rsidRPr="00DB092C">
        <w:rPr>
          <w:rStyle w:val="y2iqfc"/>
          <w:rFonts w:ascii="Times New Roman" w:eastAsiaTheme="majorEastAsia" w:hAnsi="Times New Roman" w:cs="Times New Roman"/>
          <w:sz w:val="22"/>
          <w:szCs w:val="22"/>
          <w:lang w:val="en"/>
        </w:rPr>
        <w:t xml:space="preserve"> R. I., &amp; Azizah, L. 2024. The role of biochar in increasing soil fertility and water retention. Journal of Agriculture, Animal Husbandry, Fisheries, 2(2): 1-14.</w:t>
      </w:r>
    </w:p>
    <w:p w14:paraId="68C0AE6B" w14:textId="5E8A925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[9]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Baharuddin., AB., &amp; </w:t>
      </w:r>
      <w:proofErr w:type="spellStart"/>
      <w:r w:rsidRPr="00DB092C">
        <w:rPr>
          <w:rStyle w:val="y2iqfc"/>
          <w:rFonts w:ascii="Times New Roman" w:eastAsiaTheme="majorEastAsia" w:hAnsi="Times New Roman" w:cs="Times New Roman"/>
          <w:sz w:val="22"/>
          <w:szCs w:val="22"/>
          <w:lang w:val="en"/>
        </w:rPr>
        <w:t>Tejowulan</w:t>
      </w:r>
      <w:proofErr w:type="spellEnd"/>
      <w:r w:rsidRPr="00DB092C">
        <w:rPr>
          <w:rStyle w:val="y2iqfc"/>
          <w:rFonts w:ascii="Times New Roman" w:eastAsiaTheme="majorEastAsia" w:hAnsi="Times New Roman" w:cs="Times New Roman"/>
          <w:sz w:val="22"/>
          <w:szCs w:val="22"/>
          <w:lang w:val="en"/>
        </w:rPr>
        <w:t xml:space="preserve">, R. S. 2021. Nutrient uptake of N, P, K at various doses of inorganic and organic fertilizers in </w:t>
      </w:r>
      <w:proofErr w:type="spellStart"/>
      <w:r w:rsidRPr="00DB092C">
        <w:rPr>
          <w:rStyle w:val="y2iqfc"/>
          <w:rFonts w:ascii="Times New Roman" w:eastAsiaTheme="majorEastAsia" w:hAnsi="Times New Roman" w:cs="Times New Roman"/>
          <w:sz w:val="22"/>
          <w:szCs w:val="22"/>
          <w:lang w:val="en"/>
        </w:rPr>
        <w:t>Inceptisol</w:t>
      </w:r>
      <w:proofErr w:type="spellEnd"/>
      <w:r w:rsidRPr="00DB092C">
        <w:rPr>
          <w:rStyle w:val="y2iqfc"/>
          <w:rFonts w:ascii="Times New Roman" w:eastAsiaTheme="majorEastAsia" w:hAnsi="Times New Roman" w:cs="Times New Roman"/>
          <w:sz w:val="22"/>
          <w:szCs w:val="22"/>
          <w:lang w:val="en"/>
        </w:rPr>
        <w:t xml:space="preserve"> soil. Journal of Technology &amp; Environmental Science. 55-66.</w:t>
      </w:r>
    </w:p>
    <w:p w14:paraId="42F035DB" w14:textId="6968C9A4"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[10] </w:t>
      </w:r>
      <w:r w:rsidRPr="00DB092C">
        <w:rPr>
          <w:rStyle w:val="y2iqfc"/>
          <w:rFonts w:ascii="Times New Roman" w:eastAsiaTheme="majorEastAsia" w:hAnsi="Times New Roman" w:cs="Times New Roman"/>
          <w:sz w:val="22"/>
          <w:szCs w:val="22"/>
          <w:lang w:val="en"/>
        </w:rPr>
        <w:t xml:space="preserve">Lestari, W., </w:t>
      </w:r>
      <w:proofErr w:type="spellStart"/>
      <w:r w:rsidRPr="00DB092C">
        <w:rPr>
          <w:rStyle w:val="y2iqfc"/>
          <w:rFonts w:ascii="Times New Roman" w:eastAsiaTheme="majorEastAsia" w:hAnsi="Times New Roman" w:cs="Times New Roman"/>
          <w:sz w:val="22"/>
          <w:szCs w:val="22"/>
          <w:lang w:val="en"/>
        </w:rPr>
        <w:t>Aryunis</w:t>
      </w:r>
      <w:proofErr w:type="spellEnd"/>
      <w:r w:rsidRPr="00DB092C">
        <w:rPr>
          <w:rStyle w:val="y2iqfc"/>
          <w:rFonts w:ascii="Times New Roman" w:eastAsiaTheme="majorEastAsia" w:hAnsi="Times New Roman" w:cs="Times New Roman"/>
          <w:sz w:val="22"/>
          <w:szCs w:val="22"/>
          <w:lang w:val="en"/>
        </w:rPr>
        <w:t>, &amp; Akmal. 2022. Providing rice husk biochar on the growth and yield of rice (</w:t>
      </w:r>
      <w:r w:rsidRPr="00DB092C">
        <w:rPr>
          <w:rStyle w:val="y2iqfc"/>
          <w:rFonts w:ascii="Times New Roman" w:eastAsiaTheme="majorEastAsia" w:hAnsi="Times New Roman" w:cs="Times New Roman"/>
          <w:i/>
          <w:iCs/>
          <w:sz w:val="22"/>
          <w:szCs w:val="22"/>
          <w:lang w:val="en"/>
        </w:rPr>
        <w:t xml:space="preserve">Oryza </w:t>
      </w:r>
      <w:r>
        <w:rPr>
          <w:rStyle w:val="y2iqfc"/>
          <w:rFonts w:ascii="Times New Roman" w:eastAsiaTheme="majorEastAsia" w:hAnsi="Times New Roman" w:cs="Times New Roman"/>
          <w:i/>
          <w:iCs/>
          <w:sz w:val="22"/>
          <w:szCs w:val="22"/>
          <w:lang w:val="en"/>
        </w:rPr>
        <w:t>s</w:t>
      </w:r>
      <w:r w:rsidRPr="00DB092C">
        <w:rPr>
          <w:rStyle w:val="y2iqfc"/>
          <w:rFonts w:ascii="Times New Roman" w:eastAsiaTheme="majorEastAsia" w:hAnsi="Times New Roman" w:cs="Times New Roman"/>
          <w:i/>
          <w:iCs/>
          <w:sz w:val="22"/>
          <w:szCs w:val="22"/>
          <w:lang w:val="en"/>
        </w:rPr>
        <w:t>ativa</w:t>
      </w:r>
      <w:r w:rsidRPr="00DB092C">
        <w:rPr>
          <w:rStyle w:val="y2iqfc"/>
          <w:rFonts w:ascii="Times New Roman" w:eastAsiaTheme="majorEastAsia" w:hAnsi="Times New Roman" w:cs="Times New Roman"/>
          <w:sz w:val="22"/>
          <w:szCs w:val="22"/>
          <w:lang w:val="en"/>
        </w:rPr>
        <w:t xml:space="preserve"> L.) in technically irrigated fields. Journal of </w:t>
      </w:r>
      <w:proofErr w:type="spellStart"/>
      <w:r w:rsidRPr="00DB092C">
        <w:rPr>
          <w:rStyle w:val="y2iqfc"/>
          <w:rFonts w:ascii="Times New Roman" w:eastAsiaTheme="majorEastAsia" w:hAnsi="Times New Roman" w:cs="Times New Roman"/>
          <w:sz w:val="22"/>
          <w:szCs w:val="22"/>
          <w:lang w:val="en"/>
        </w:rPr>
        <w:t>Agroecotenia</w:t>
      </w:r>
      <w:proofErr w:type="spellEnd"/>
      <w:r w:rsidRPr="00DB092C">
        <w:rPr>
          <w:rStyle w:val="y2iqfc"/>
          <w:rFonts w:ascii="Times New Roman" w:eastAsiaTheme="majorEastAsia" w:hAnsi="Times New Roman" w:cs="Times New Roman"/>
          <w:sz w:val="22"/>
          <w:szCs w:val="22"/>
          <w:lang w:val="en"/>
        </w:rPr>
        <w:t>, 5(1): 13-26.</w:t>
      </w:r>
    </w:p>
    <w:p w14:paraId="144EFD7C" w14:textId="40696867"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[11] </w:t>
      </w:r>
      <w:proofErr w:type="spellStart"/>
      <w:r w:rsidRPr="00DB092C">
        <w:rPr>
          <w:rStyle w:val="y2iqfc"/>
          <w:rFonts w:ascii="Times New Roman" w:eastAsiaTheme="majorEastAsia" w:hAnsi="Times New Roman" w:cs="Times New Roman"/>
          <w:sz w:val="22"/>
          <w:szCs w:val="22"/>
          <w:lang w:val="en"/>
        </w:rPr>
        <w:t>Hardianto</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Karmila</w:t>
      </w:r>
      <w:proofErr w:type="spellEnd"/>
      <w:r w:rsidRPr="00DB092C">
        <w:rPr>
          <w:rStyle w:val="y2iqfc"/>
          <w:rFonts w:ascii="Times New Roman" w:eastAsiaTheme="majorEastAsia" w:hAnsi="Times New Roman" w:cs="Times New Roman"/>
          <w:sz w:val="22"/>
          <w:szCs w:val="22"/>
          <w:lang w:val="en"/>
        </w:rPr>
        <w:t xml:space="preserve">, &amp; Yulma. 2015. Productivity and decomposition rate of mangrove litter in the mangrove and proboscis monkey conservation area (KKMB) Tarakan City, North Kalimantan. Bornean </w:t>
      </w:r>
      <w:proofErr w:type="spellStart"/>
      <w:r w:rsidRPr="00DB092C">
        <w:rPr>
          <w:rStyle w:val="y2iqfc"/>
          <w:rFonts w:ascii="Times New Roman" w:eastAsiaTheme="majorEastAsia" w:hAnsi="Times New Roman" w:cs="Times New Roman"/>
          <w:sz w:val="22"/>
          <w:szCs w:val="22"/>
          <w:lang w:val="en"/>
        </w:rPr>
        <w:t>Harpodon</w:t>
      </w:r>
      <w:proofErr w:type="spellEnd"/>
      <w:r w:rsidRPr="00DB092C">
        <w:rPr>
          <w:rStyle w:val="y2iqfc"/>
          <w:rFonts w:ascii="Times New Roman" w:eastAsiaTheme="majorEastAsia" w:hAnsi="Times New Roman" w:cs="Times New Roman"/>
          <w:sz w:val="22"/>
          <w:szCs w:val="22"/>
          <w:lang w:val="en"/>
        </w:rPr>
        <w:t>, 8(1), 43–50.</w:t>
      </w:r>
    </w:p>
    <w:p w14:paraId="68F8632A" w14:textId="72CCBE3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[12] </w:t>
      </w:r>
      <w:proofErr w:type="spellStart"/>
      <w:r w:rsidRPr="00DB092C">
        <w:rPr>
          <w:rStyle w:val="y2iqfc"/>
          <w:rFonts w:ascii="Times New Roman" w:eastAsiaTheme="majorEastAsia" w:hAnsi="Times New Roman" w:cs="Times New Roman"/>
          <w:sz w:val="22"/>
          <w:szCs w:val="22"/>
          <w:lang w:val="en"/>
        </w:rPr>
        <w:t>Aprianti</w:t>
      </w:r>
      <w:proofErr w:type="spellEnd"/>
      <w:r w:rsidRPr="00DB092C">
        <w:rPr>
          <w:rStyle w:val="y2iqfc"/>
          <w:rFonts w:ascii="Times New Roman" w:eastAsiaTheme="majorEastAsia" w:hAnsi="Times New Roman" w:cs="Times New Roman"/>
          <w:sz w:val="22"/>
          <w:szCs w:val="22"/>
          <w:lang w:val="en"/>
        </w:rPr>
        <w:t xml:space="preserve">, I., </w:t>
      </w:r>
      <w:proofErr w:type="spellStart"/>
      <w:r w:rsidRPr="00DB092C">
        <w:rPr>
          <w:rStyle w:val="y2iqfc"/>
          <w:rFonts w:ascii="Times New Roman" w:eastAsiaTheme="majorEastAsia" w:hAnsi="Times New Roman" w:cs="Times New Roman"/>
          <w:sz w:val="22"/>
          <w:szCs w:val="22"/>
          <w:lang w:val="en"/>
        </w:rPr>
        <w:t>Suwardji</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Sukartono</w:t>
      </w:r>
      <w:proofErr w:type="spellEnd"/>
      <w:r w:rsidRPr="00DB092C">
        <w:rPr>
          <w:rStyle w:val="y2iqfc"/>
          <w:rFonts w:ascii="Times New Roman" w:eastAsiaTheme="majorEastAsia" w:hAnsi="Times New Roman" w:cs="Times New Roman"/>
          <w:sz w:val="22"/>
          <w:szCs w:val="22"/>
          <w:lang w:val="en"/>
        </w:rPr>
        <w:t xml:space="preserve">, S., </w:t>
      </w:r>
      <w:proofErr w:type="spellStart"/>
      <w:r w:rsidRPr="00DB092C">
        <w:rPr>
          <w:rStyle w:val="y2iqfc"/>
          <w:rFonts w:ascii="Times New Roman" w:eastAsiaTheme="majorEastAsia" w:hAnsi="Times New Roman" w:cs="Times New Roman"/>
          <w:sz w:val="22"/>
          <w:szCs w:val="22"/>
          <w:lang w:val="en"/>
        </w:rPr>
        <w:t>Mulyati</w:t>
      </w:r>
      <w:proofErr w:type="spellEnd"/>
      <w:r w:rsidRPr="00DB092C">
        <w:rPr>
          <w:rStyle w:val="y2iqfc"/>
          <w:rFonts w:ascii="Times New Roman" w:eastAsiaTheme="majorEastAsia" w:hAnsi="Times New Roman" w:cs="Times New Roman"/>
          <w:sz w:val="22"/>
          <w:szCs w:val="22"/>
          <w:lang w:val="en"/>
        </w:rPr>
        <w:t xml:space="preserve">, M., &amp; </w:t>
      </w:r>
      <w:proofErr w:type="spellStart"/>
      <w:r w:rsidRPr="00DB092C">
        <w:rPr>
          <w:rStyle w:val="y2iqfc"/>
          <w:rFonts w:ascii="Times New Roman" w:eastAsiaTheme="majorEastAsia" w:hAnsi="Times New Roman" w:cs="Times New Roman"/>
          <w:sz w:val="22"/>
          <w:szCs w:val="22"/>
          <w:lang w:val="en"/>
        </w:rPr>
        <w:t>Kusnarta</w:t>
      </w:r>
      <w:proofErr w:type="spellEnd"/>
      <w:r w:rsidRPr="00DB092C">
        <w:rPr>
          <w:rStyle w:val="y2iqfc"/>
          <w:rFonts w:ascii="Times New Roman" w:eastAsiaTheme="majorEastAsia" w:hAnsi="Times New Roman" w:cs="Times New Roman"/>
          <w:sz w:val="22"/>
          <w:szCs w:val="22"/>
          <w:lang w:val="en"/>
        </w:rPr>
        <w:t>, I. G. M. 2024. Changes in the chemical properties of mercury-contaminated soil with various modifications in the application of biochar and vetiver root plants (</w:t>
      </w:r>
      <w:proofErr w:type="spellStart"/>
      <w:r w:rsidRPr="00DB092C">
        <w:rPr>
          <w:rStyle w:val="y2iqfc"/>
          <w:rFonts w:ascii="Times New Roman" w:eastAsiaTheme="majorEastAsia" w:hAnsi="Times New Roman" w:cs="Times New Roman"/>
          <w:i/>
          <w:iCs/>
          <w:sz w:val="22"/>
          <w:szCs w:val="22"/>
          <w:lang w:val="en"/>
        </w:rPr>
        <w:t>Vetiveria</w:t>
      </w:r>
      <w:proofErr w:type="spellEnd"/>
      <w:r w:rsidRPr="00DB092C">
        <w:rPr>
          <w:rStyle w:val="y2iqfc"/>
          <w:rFonts w:ascii="Times New Roman" w:eastAsiaTheme="majorEastAsia" w:hAnsi="Times New Roman" w:cs="Times New Roman"/>
          <w:i/>
          <w:iCs/>
          <w:sz w:val="22"/>
          <w:szCs w:val="22"/>
          <w:lang w:val="en"/>
        </w:rPr>
        <w:t xml:space="preserve"> </w:t>
      </w:r>
      <w:proofErr w:type="spellStart"/>
      <w:r w:rsidRPr="00DB092C">
        <w:rPr>
          <w:rStyle w:val="y2iqfc"/>
          <w:rFonts w:ascii="Times New Roman" w:eastAsiaTheme="majorEastAsia" w:hAnsi="Times New Roman" w:cs="Times New Roman"/>
          <w:i/>
          <w:iCs/>
          <w:sz w:val="22"/>
          <w:szCs w:val="22"/>
          <w:lang w:val="en"/>
        </w:rPr>
        <w:t>zizanioides</w:t>
      </w:r>
      <w:proofErr w:type="spellEnd"/>
      <w:r w:rsidRPr="00DB092C">
        <w:rPr>
          <w:rStyle w:val="y2iqfc"/>
          <w:rFonts w:ascii="Times New Roman" w:eastAsiaTheme="majorEastAsia" w:hAnsi="Times New Roman" w:cs="Times New Roman"/>
          <w:sz w:val="22"/>
          <w:szCs w:val="22"/>
          <w:lang w:val="en"/>
        </w:rPr>
        <w:t xml:space="preserve"> (L.). Journal Technology and Environmental Science 10(2): 214-230.</w:t>
      </w:r>
    </w:p>
    <w:p w14:paraId="1C012278" w14:textId="62899FD3"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[13] </w:t>
      </w:r>
      <w:proofErr w:type="spellStart"/>
      <w:r w:rsidRPr="00DB092C">
        <w:rPr>
          <w:rStyle w:val="y2iqfc"/>
          <w:rFonts w:ascii="Times New Roman" w:eastAsiaTheme="majorEastAsia" w:hAnsi="Times New Roman" w:cs="Times New Roman"/>
          <w:sz w:val="22"/>
          <w:szCs w:val="22"/>
          <w:lang w:val="en"/>
        </w:rPr>
        <w:t>Mautuka</w:t>
      </w:r>
      <w:proofErr w:type="spellEnd"/>
      <w:r w:rsidRPr="00DB092C">
        <w:rPr>
          <w:rStyle w:val="y2iqfc"/>
          <w:rFonts w:ascii="Times New Roman" w:eastAsiaTheme="majorEastAsia" w:hAnsi="Times New Roman" w:cs="Times New Roman"/>
          <w:sz w:val="22"/>
          <w:szCs w:val="22"/>
          <w:lang w:val="en"/>
        </w:rPr>
        <w:t xml:space="preserve">, Z. A., </w:t>
      </w:r>
      <w:proofErr w:type="spellStart"/>
      <w:r w:rsidRPr="00DB092C">
        <w:rPr>
          <w:rStyle w:val="y2iqfc"/>
          <w:rFonts w:ascii="Times New Roman" w:eastAsiaTheme="majorEastAsia" w:hAnsi="Times New Roman" w:cs="Times New Roman"/>
          <w:sz w:val="22"/>
          <w:szCs w:val="22"/>
          <w:lang w:val="en"/>
        </w:rPr>
        <w:t>Maifa</w:t>
      </w:r>
      <w:proofErr w:type="spellEnd"/>
      <w:r w:rsidRPr="00DB092C">
        <w:rPr>
          <w:rStyle w:val="y2iqfc"/>
          <w:rFonts w:ascii="Times New Roman" w:eastAsiaTheme="majorEastAsia" w:hAnsi="Times New Roman" w:cs="Times New Roman"/>
          <w:sz w:val="22"/>
          <w:szCs w:val="22"/>
          <w:lang w:val="en"/>
        </w:rPr>
        <w:t xml:space="preserve">, A., &amp; </w:t>
      </w:r>
      <w:proofErr w:type="spellStart"/>
      <w:r w:rsidRPr="00DB092C">
        <w:rPr>
          <w:rStyle w:val="y2iqfc"/>
          <w:rFonts w:ascii="Times New Roman" w:eastAsiaTheme="majorEastAsia" w:hAnsi="Times New Roman" w:cs="Times New Roman"/>
          <w:sz w:val="22"/>
          <w:szCs w:val="22"/>
          <w:lang w:val="en"/>
        </w:rPr>
        <w:t>Karbeka</w:t>
      </w:r>
      <w:proofErr w:type="spellEnd"/>
      <w:r w:rsidRPr="00DB092C">
        <w:rPr>
          <w:rStyle w:val="y2iqfc"/>
          <w:rFonts w:ascii="Times New Roman" w:eastAsiaTheme="majorEastAsia" w:hAnsi="Times New Roman" w:cs="Times New Roman"/>
          <w:sz w:val="22"/>
          <w:szCs w:val="22"/>
          <w:lang w:val="en"/>
        </w:rPr>
        <w:t>, M. 2022. Utilization of corn cob biochar to improve the chemical properties of dry land soils. Wahana Pendidikan Scientific Journal. 8(1): 201-208.</w:t>
      </w:r>
    </w:p>
    <w:p w14:paraId="729411C2" w14:textId="6EF521E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[14] </w:t>
      </w:r>
      <w:proofErr w:type="spellStart"/>
      <w:r w:rsidRPr="00DB092C">
        <w:rPr>
          <w:rStyle w:val="y2iqfc"/>
          <w:rFonts w:ascii="Times New Roman" w:eastAsiaTheme="majorEastAsia" w:hAnsi="Times New Roman" w:cs="Times New Roman"/>
          <w:sz w:val="22"/>
          <w:szCs w:val="22"/>
          <w:lang w:val="en"/>
        </w:rPr>
        <w:t>Salawati</w:t>
      </w:r>
      <w:proofErr w:type="spellEnd"/>
      <w:r w:rsidRPr="00DB092C">
        <w:rPr>
          <w:rStyle w:val="y2iqfc"/>
          <w:rFonts w:ascii="Times New Roman" w:eastAsiaTheme="majorEastAsia" w:hAnsi="Times New Roman" w:cs="Times New Roman"/>
          <w:sz w:val="22"/>
          <w:szCs w:val="22"/>
          <w:lang w:val="en"/>
        </w:rPr>
        <w:t xml:space="preserve">., Basir, M., </w:t>
      </w:r>
      <w:proofErr w:type="spellStart"/>
      <w:r w:rsidRPr="00DB092C">
        <w:rPr>
          <w:rStyle w:val="y2iqfc"/>
          <w:rFonts w:ascii="Times New Roman" w:eastAsiaTheme="majorEastAsia" w:hAnsi="Times New Roman" w:cs="Times New Roman"/>
          <w:sz w:val="22"/>
          <w:szCs w:val="22"/>
          <w:lang w:val="en"/>
        </w:rPr>
        <w:t>Kadekoh</w:t>
      </w:r>
      <w:proofErr w:type="spellEnd"/>
      <w:r w:rsidRPr="00DB092C">
        <w:rPr>
          <w:rStyle w:val="y2iqfc"/>
          <w:rFonts w:ascii="Times New Roman" w:eastAsiaTheme="majorEastAsia" w:hAnsi="Times New Roman" w:cs="Times New Roman"/>
          <w:sz w:val="22"/>
          <w:szCs w:val="22"/>
          <w:lang w:val="en"/>
        </w:rPr>
        <w:t xml:space="preserve">, I., &amp; </w:t>
      </w:r>
      <w:proofErr w:type="spellStart"/>
      <w:r w:rsidRPr="00DB092C">
        <w:rPr>
          <w:rStyle w:val="y2iqfc"/>
          <w:rFonts w:ascii="Times New Roman" w:eastAsiaTheme="majorEastAsia" w:hAnsi="Times New Roman" w:cs="Times New Roman"/>
          <w:sz w:val="22"/>
          <w:szCs w:val="22"/>
          <w:lang w:val="en"/>
        </w:rPr>
        <w:t>Thaha</w:t>
      </w:r>
      <w:proofErr w:type="spellEnd"/>
      <w:r w:rsidRPr="00DB092C">
        <w:rPr>
          <w:rStyle w:val="y2iqfc"/>
          <w:rFonts w:ascii="Times New Roman" w:eastAsiaTheme="majorEastAsia" w:hAnsi="Times New Roman" w:cs="Times New Roman"/>
          <w:sz w:val="22"/>
          <w:szCs w:val="22"/>
          <w:lang w:val="en"/>
        </w:rPr>
        <w:t xml:space="preserve">, A. R. 2016. Potential of rice husk biochar in changing soil pH, CEC, C-organic, and available P in wetland rice </w:t>
      </w:r>
      <w:proofErr w:type="spellStart"/>
      <w:r w:rsidRPr="00DB092C">
        <w:rPr>
          <w:rStyle w:val="y2iqfc"/>
          <w:rFonts w:ascii="Times New Roman" w:eastAsiaTheme="majorEastAsia" w:hAnsi="Times New Roman" w:cs="Times New Roman"/>
          <w:sz w:val="22"/>
          <w:szCs w:val="22"/>
          <w:lang w:val="en"/>
        </w:rPr>
        <w:t>inceptisols</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Agroland</w:t>
      </w:r>
      <w:proofErr w:type="spellEnd"/>
      <w:r w:rsidRPr="00DB092C">
        <w:rPr>
          <w:rStyle w:val="y2iqfc"/>
          <w:rFonts w:ascii="Times New Roman" w:eastAsiaTheme="majorEastAsia" w:hAnsi="Times New Roman" w:cs="Times New Roman"/>
          <w:sz w:val="22"/>
          <w:szCs w:val="22"/>
          <w:lang w:val="en"/>
        </w:rPr>
        <w:t xml:space="preserve"> Journal, 23(2): 101-109.</w:t>
      </w:r>
    </w:p>
    <w:p w14:paraId="357A3A36" w14:textId="27A976B9"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[15] </w:t>
      </w:r>
      <w:r w:rsidRPr="00DB092C">
        <w:rPr>
          <w:rStyle w:val="y2iqfc"/>
          <w:rFonts w:ascii="Times New Roman" w:eastAsiaTheme="majorEastAsia" w:hAnsi="Times New Roman" w:cs="Times New Roman"/>
          <w:sz w:val="22"/>
          <w:szCs w:val="22"/>
          <w:lang w:val="en"/>
        </w:rPr>
        <w:t xml:space="preserve">Bachtiar, T., </w:t>
      </w:r>
      <w:proofErr w:type="spellStart"/>
      <w:r w:rsidRPr="00DB092C">
        <w:rPr>
          <w:rStyle w:val="y2iqfc"/>
          <w:rFonts w:ascii="Times New Roman" w:eastAsiaTheme="majorEastAsia" w:hAnsi="Times New Roman" w:cs="Times New Roman"/>
          <w:sz w:val="22"/>
          <w:szCs w:val="22"/>
          <w:lang w:val="en"/>
        </w:rPr>
        <w:t>Robifahmi</w:t>
      </w:r>
      <w:proofErr w:type="spellEnd"/>
      <w:r w:rsidRPr="00DB092C">
        <w:rPr>
          <w:rStyle w:val="y2iqfc"/>
          <w:rFonts w:ascii="Times New Roman" w:eastAsiaTheme="majorEastAsia" w:hAnsi="Times New Roman" w:cs="Times New Roman"/>
          <w:sz w:val="22"/>
          <w:szCs w:val="22"/>
          <w:lang w:val="en"/>
        </w:rPr>
        <w:t xml:space="preserve">, N., Flatian, A. N., Slamet, S., &amp; </w:t>
      </w:r>
      <w:proofErr w:type="spellStart"/>
      <w:r w:rsidRPr="00DB092C">
        <w:rPr>
          <w:rStyle w:val="y2iqfc"/>
          <w:rFonts w:ascii="Times New Roman" w:eastAsiaTheme="majorEastAsia" w:hAnsi="Times New Roman" w:cs="Times New Roman"/>
          <w:sz w:val="22"/>
          <w:szCs w:val="22"/>
          <w:lang w:val="en"/>
        </w:rPr>
        <w:t>Citraresmini</w:t>
      </w:r>
      <w:proofErr w:type="spellEnd"/>
      <w:r w:rsidRPr="00DB092C">
        <w:rPr>
          <w:rStyle w:val="y2iqfc"/>
          <w:rFonts w:ascii="Times New Roman" w:eastAsiaTheme="majorEastAsia" w:hAnsi="Times New Roman" w:cs="Times New Roman"/>
          <w:sz w:val="22"/>
          <w:szCs w:val="22"/>
          <w:lang w:val="en"/>
        </w:rPr>
        <w:t>, A. 2020. The effect and contribution of manure on N-total, N uptake (15N),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w:t>
      </w:r>
      <w:proofErr w:type="gramStart"/>
      <w:r w:rsidRPr="00DB092C">
        <w:rPr>
          <w:rStyle w:val="y2iqfc"/>
          <w:rFonts w:ascii="Times New Roman" w:eastAsiaTheme="majorEastAsia" w:hAnsi="Times New Roman" w:cs="Times New Roman"/>
          <w:sz w:val="22"/>
          <w:szCs w:val="22"/>
          <w:lang w:val="en"/>
        </w:rPr>
        <w:t>L .</w:t>
      </w:r>
      <w:proofErr w:type="gramEnd"/>
      <w:r w:rsidRPr="00DB092C">
        <w:rPr>
          <w:rStyle w:val="y2iqfc"/>
          <w:rFonts w:ascii="Times New Roman" w:eastAsiaTheme="majorEastAsia" w:hAnsi="Times New Roman" w:cs="Times New Roman"/>
          <w:sz w:val="22"/>
          <w:szCs w:val="22"/>
          <w:lang w:val="en"/>
        </w:rPr>
        <w:t>) variety mira-1. Indonesian Journal of Nuclear Science and Technology, 21(1): 35-48.</w:t>
      </w:r>
    </w:p>
    <w:p w14:paraId="2D17F17A" w14:textId="79E20252"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[16] </w:t>
      </w:r>
      <w:r w:rsidRPr="00DB092C">
        <w:rPr>
          <w:rStyle w:val="y2iqfc"/>
          <w:rFonts w:ascii="Times New Roman" w:eastAsiaTheme="majorEastAsia" w:hAnsi="Times New Roman" w:cs="Times New Roman"/>
          <w:sz w:val="22"/>
          <w:szCs w:val="22"/>
          <w:lang w:val="en"/>
        </w:rPr>
        <w:t xml:space="preserve">Hidayat, B., S. W. Nur </w:t>
      </w:r>
      <w:proofErr w:type="spellStart"/>
      <w:r w:rsidRPr="00DB092C">
        <w:rPr>
          <w:rStyle w:val="y2iqfc"/>
          <w:rFonts w:ascii="Times New Roman" w:eastAsiaTheme="majorEastAsia" w:hAnsi="Times New Roman" w:cs="Times New Roman"/>
          <w:sz w:val="22"/>
          <w:szCs w:val="22"/>
          <w:lang w:val="en"/>
        </w:rPr>
        <w:t>Ulina</w:t>
      </w:r>
      <w:proofErr w:type="spellEnd"/>
      <w:r w:rsidRPr="00DB092C">
        <w:rPr>
          <w:rStyle w:val="y2iqfc"/>
          <w:rFonts w:ascii="Times New Roman" w:eastAsiaTheme="majorEastAsia" w:hAnsi="Times New Roman" w:cs="Times New Roman"/>
          <w:sz w:val="22"/>
          <w:szCs w:val="22"/>
          <w:lang w:val="en"/>
        </w:rPr>
        <w:t>., Jamilah., &amp; Utami, A. 2022. Utilization of biomass in the form of biochar and compost on soil properties. Journal of Tropical Agriculture, 9(3): 182-191.</w:t>
      </w:r>
    </w:p>
    <w:p w14:paraId="0A979038" w14:textId="1A01C960"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[17] </w:t>
      </w:r>
      <w:proofErr w:type="spellStart"/>
      <w:r w:rsidRPr="00DB092C">
        <w:rPr>
          <w:rStyle w:val="y2iqfc"/>
          <w:rFonts w:ascii="Times New Roman" w:eastAsiaTheme="majorEastAsia" w:hAnsi="Times New Roman" w:cs="Times New Roman"/>
          <w:sz w:val="22"/>
          <w:szCs w:val="22"/>
          <w:lang w:val="en"/>
        </w:rPr>
        <w:t>Baiti</w:t>
      </w:r>
      <w:proofErr w:type="spellEnd"/>
      <w:r w:rsidRPr="00DB092C">
        <w:rPr>
          <w:rStyle w:val="y2iqfc"/>
          <w:rFonts w:ascii="Times New Roman" w:eastAsiaTheme="majorEastAsia" w:hAnsi="Times New Roman" w:cs="Times New Roman"/>
          <w:sz w:val="22"/>
          <w:szCs w:val="22"/>
          <w:lang w:val="en"/>
        </w:rPr>
        <w:t xml:space="preserve">, F. N., Mulyono., &amp; </w:t>
      </w:r>
      <w:proofErr w:type="spellStart"/>
      <w:r w:rsidRPr="00DB092C">
        <w:rPr>
          <w:rStyle w:val="y2iqfc"/>
          <w:rFonts w:ascii="Times New Roman" w:eastAsiaTheme="majorEastAsia" w:hAnsi="Times New Roman" w:cs="Times New Roman"/>
          <w:sz w:val="22"/>
          <w:szCs w:val="22"/>
          <w:lang w:val="en"/>
        </w:rPr>
        <w:t>Genesiska</w:t>
      </w:r>
      <w:proofErr w:type="spellEnd"/>
      <w:r w:rsidRPr="00DB092C">
        <w:rPr>
          <w:rStyle w:val="y2iqfc"/>
          <w:rFonts w:ascii="Times New Roman" w:eastAsiaTheme="majorEastAsia" w:hAnsi="Times New Roman" w:cs="Times New Roman"/>
          <w:sz w:val="22"/>
          <w:szCs w:val="22"/>
          <w:lang w:val="en"/>
        </w:rPr>
        <w:t>. 2024. Effectiveness of organic NPK and giving earthworms as a substitute for inorganic NPK on the growth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in </w:t>
      </w:r>
      <w:proofErr w:type="spellStart"/>
      <w:r w:rsidRPr="00DB092C">
        <w:rPr>
          <w:rStyle w:val="y2iqfc"/>
          <w:rFonts w:ascii="Times New Roman" w:eastAsiaTheme="majorEastAsia" w:hAnsi="Times New Roman" w:cs="Times New Roman"/>
          <w:sz w:val="22"/>
          <w:szCs w:val="22"/>
          <w:lang w:val="en"/>
        </w:rPr>
        <w:t>regosol</w:t>
      </w:r>
      <w:proofErr w:type="spellEnd"/>
      <w:r w:rsidRPr="00DB092C">
        <w:rPr>
          <w:rStyle w:val="y2iqfc"/>
          <w:rFonts w:ascii="Times New Roman" w:eastAsiaTheme="majorEastAsia" w:hAnsi="Times New Roman" w:cs="Times New Roman"/>
          <w:sz w:val="22"/>
          <w:szCs w:val="22"/>
          <w:lang w:val="en"/>
        </w:rPr>
        <w:t xml:space="preserve"> soil. Proceedings of the National Seminar on Agricultural Sovereignty, 1(1): 297-306.</w:t>
      </w:r>
    </w:p>
    <w:p w14:paraId="73845EFA" w14:textId="0282BD41"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[18] </w:t>
      </w:r>
      <w:r w:rsidRPr="00DB092C">
        <w:rPr>
          <w:rStyle w:val="y2iqfc"/>
          <w:rFonts w:ascii="Times New Roman" w:eastAsiaTheme="majorEastAsia" w:hAnsi="Times New Roman" w:cs="Times New Roman"/>
          <w:sz w:val="22"/>
          <w:szCs w:val="22"/>
          <w:lang w:val="en"/>
        </w:rPr>
        <w:t xml:space="preserve">Setiawati, M. R., Sofyan, E. T., &amp; </w:t>
      </w:r>
      <w:proofErr w:type="spellStart"/>
      <w:r w:rsidRPr="00DB092C">
        <w:rPr>
          <w:rStyle w:val="y2iqfc"/>
          <w:rFonts w:ascii="Times New Roman" w:eastAsiaTheme="majorEastAsia" w:hAnsi="Times New Roman" w:cs="Times New Roman"/>
          <w:sz w:val="22"/>
          <w:szCs w:val="22"/>
          <w:lang w:val="en"/>
        </w:rPr>
        <w:t>Mutaqin</w:t>
      </w:r>
      <w:proofErr w:type="spellEnd"/>
      <w:r w:rsidRPr="00DB092C">
        <w:rPr>
          <w:rStyle w:val="y2iqfc"/>
          <w:rFonts w:ascii="Times New Roman" w:eastAsiaTheme="majorEastAsia" w:hAnsi="Times New Roman" w:cs="Times New Roman"/>
          <w:sz w:val="22"/>
          <w:szCs w:val="22"/>
          <w:lang w:val="en"/>
        </w:rPr>
        <w:t>, Z. 2016. The effect of solid biological fertilizer on plant N and P uptake, yield components, and yield of lowland rice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t>
      </w:r>
      <w:proofErr w:type="spellStart"/>
      <w:r w:rsidRPr="00DB092C">
        <w:rPr>
          <w:rStyle w:val="y2iqfc"/>
          <w:rFonts w:ascii="Times New Roman" w:eastAsiaTheme="majorEastAsia" w:hAnsi="Times New Roman" w:cs="Times New Roman"/>
          <w:sz w:val="22"/>
          <w:szCs w:val="22"/>
          <w:lang w:val="en"/>
        </w:rPr>
        <w:t>Agroecotech</w:t>
      </w:r>
      <w:proofErr w:type="spellEnd"/>
      <w:r w:rsidRPr="00DB092C">
        <w:rPr>
          <w:rStyle w:val="y2iqfc"/>
          <w:rFonts w:ascii="Times New Roman" w:eastAsiaTheme="majorEastAsia" w:hAnsi="Times New Roman" w:cs="Times New Roman"/>
          <w:sz w:val="22"/>
          <w:szCs w:val="22"/>
          <w:lang w:val="en"/>
        </w:rPr>
        <w:t xml:space="preserve"> Journal, 8(2): 120-130.</w:t>
      </w:r>
    </w:p>
    <w:p w14:paraId="383C8439" w14:textId="456AC12D" w:rsidR="00DB092C" w:rsidRPr="00DB092C" w:rsidRDefault="00DB092C" w:rsidP="00DB092C">
      <w:pPr>
        <w:pStyle w:val="HTMLPreformatted"/>
        <w:ind w:left="851" w:hanging="851"/>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[19] </w:t>
      </w:r>
      <w:proofErr w:type="spellStart"/>
      <w:r w:rsidRPr="00DB092C">
        <w:rPr>
          <w:rStyle w:val="y2iqfc"/>
          <w:rFonts w:ascii="Times New Roman" w:eastAsiaTheme="majorEastAsia" w:hAnsi="Times New Roman" w:cs="Times New Roman"/>
          <w:sz w:val="22"/>
          <w:szCs w:val="22"/>
          <w:lang w:val="en"/>
        </w:rPr>
        <w:t>Syakhril</w:t>
      </w:r>
      <w:proofErr w:type="spellEnd"/>
      <w:r w:rsidRPr="00DB092C">
        <w:rPr>
          <w:rStyle w:val="y2iqfc"/>
          <w:rFonts w:ascii="Times New Roman" w:eastAsiaTheme="majorEastAsia" w:hAnsi="Times New Roman" w:cs="Times New Roman"/>
          <w:sz w:val="22"/>
          <w:szCs w:val="22"/>
          <w:lang w:val="en"/>
        </w:rPr>
        <w:t xml:space="preserve">., Riyanto., &amp; Arsyad, H. 2014. The effect of nitrogen fertilizer on the appearance and productivity of </w:t>
      </w:r>
      <w:proofErr w:type="spellStart"/>
      <w:r w:rsidRPr="00DB092C">
        <w:rPr>
          <w:rStyle w:val="y2iqfc"/>
          <w:rFonts w:ascii="Times New Roman" w:eastAsiaTheme="majorEastAsia" w:hAnsi="Times New Roman" w:cs="Times New Roman"/>
          <w:sz w:val="22"/>
          <w:szCs w:val="22"/>
          <w:lang w:val="en"/>
        </w:rPr>
        <w:t>Inpari</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Sidenuk</w:t>
      </w:r>
      <w:proofErr w:type="spellEnd"/>
      <w:r w:rsidRPr="00DB092C">
        <w:rPr>
          <w:rStyle w:val="y2iqfc"/>
          <w:rFonts w:ascii="Times New Roman" w:eastAsiaTheme="majorEastAsia" w:hAnsi="Times New Roman" w:cs="Times New Roman"/>
          <w:sz w:val="22"/>
          <w:szCs w:val="22"/>
          <w:lang w:val="en"/>
        </w:rPr>
        <w:t xml:space="preserve"> rice. </w:t>
      </w:r>
      <w:proofErr w:type="spellStart"/>
      <w:r w:rsidRPr="00DB092C">
        <w:rPr>
          <w:rStyle w:val="y2iqfc"/>
          <w:rFonts w:ascii="Times New Roman" w:eastAsiaTheme="majorEastAsia" w:hAnsi="Times New Roman" w:cs="Times New Roman"/>
          <w:sz w:val="22"/>
          <w:szCs w:val="22"/>
          <w:lang w:val="en"/>
        </w:rPr>
        <w:t>Agrifor</w:t>
      </w:r>
      <w:proofErr w:type="spellEnd"/>
      <w:r w:rsidRPr="00DB092C">
        <w:rPr>
          <w:rStyle w:val="y2iqfc"/>
          <w:rFonts w:ascii="Times New Roman" w:eastAsiaTheme="majorEastAsia" w:hAnsi="Times New Roman" w:cs="Times New Roman"/>
          <w:sz w:val="22"/>
          <w:szCs w:val="22"/>
          <w:lang w:val="en"/>
        </w:rPr>
        <w:t xml:space="preserve"> Journal 13(1): 85-92.</w:t>
      </w:r>
    </w:p>
    <w:p w14:paraId="4FAB010E" w14:textId="40A3D7BD"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[20] </w:t>
      </w:r>
      <w:r w:rsidRPr="00DB092C">
        <w:rPr>
          <w:rStyle w:val="y2iqfc"/>
          <w:rFonts w:ascii="Times New Roman" w:eastAsiaTheme="majorEastAsia" w:hAnsi="Times New Roman" w:cs="Times New Roman"/>
          <w:sz w:val="22"/>
          <w:szCs w:val="22"/>
          <w:lang w:val="en"/>
        </w:rPr>
        <w:t>Suyani, I. S., &amp; Wahyono, D. 2016. Correlation of growth and yield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with planting techniques and organic fertilizer doses. </w:t>
      </w:r>
      <w:proofErr w:type="spellStart"/>
      <w:r w:rsidRPr="00DB092C">
        <w:rPr>
          <w:rStyle w:val="y2iqfc"/>
          <w:rFonts w:ascii="Times New Roman" w:eastAsiaTheme="majorEastAsia" w:hAnsi="Times New Roman" w:cs="Times New Roman"/>
          <w:sz w:val="22"/>
          <w:szCs w:val="22"/>
          <w:lang w:val="en"/>
        </w:rPr>
        <w:t>Agrotechbiz</w:t>
      </w:r>
      <w:proofErr w:type="spellEnd"/>
      <w:r w:rsidRPr="00DB092C">
        <w:rPr>
          <w:rStyle w:val="y2iqfc"/>
          <w:rFonts w:ascii="Times New Roman" w:eastAsiaTheme="majorEastAsia" w:hAnsi="Times New Roman" w:cs="Times New Roman"/>
          <w:sz w:val="22"/>
          <w:szCs w:val="22"/>
          <w:lang w:val="en"/>
        </w:rPr>
        <w:t>: Agricultural Scientific Journal, 4(1): 9-15.</w:t>
      </w:r>
    </w:p>
    <w:p w14:paraId="6E5468CC" w14:textId="50E88033" w:rsidR="00DB092C" w:rsidRPr="00DB092C" w:rsidRDefault="00DB092C" w:rsidP="00DB092C">
      <w:pPr>
        <w:pStyle w:val="HTMLPreformatted"/>
        <w:ind w:left="851" w:hanging="851"/>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[21] </w:t>
      </w:r>
      <w:proofErr w:type="spellStart"/>
      <w:r w:rsidRPr="00DB092C">
        <w:rPr>
          <w:rStyle w:val="y2iqfc"/>
          <w:rFonts w:ascii="Times New Roman" w:eastAsiaTheme="majorEastAsia" w:hAnsi="Times New Roman" w:cs="Times New Roman"/>
          <w:sz w:val="22"/>
          <w:szCs w:val="22"/>
          <w:lang w:val="en"/>
        </w:rPr>
        <w:t>Maisura</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Jamidi</w:t>
      </w:r>
      <w:proofErr w:type="spellEnd"/>
      <w:r w:rsidRPr="00DB092C">
        <w:rPr>
          <w:rStyle w:val="y2iqfc"/>
          <w:rFonts w:ascii="Times New Roman" w:eastAsiaTheme="majorEastAsia" w:hAnsi="Times New Roman" w:cs="Times New Roman"/>
          <w:sz w:val="22"/>
          <w:szCs w:val="22"/>
          <w:lang w:val="en"/>
        </w:rPr>
        <w:t>, and A. Husna. 2020. Growth and yield response of rice plants (</w:t>
      </w:r>
      <w:r w:rsidRPr="00DB092C">
        <w:rPr>
          <w:rStyle w:val="y2iqfc"/>
          <w:rFonts w:ascii="Times New Roman" w:eastAsiaTheme="majorEastAsia" w:hAnsi="Times New Roman" w:cs="Times New Roman"/>
          <w:i/>
          <w:iCs/>
          <w:sz w:val="22"/>
          <w:szCs w:val="22"/>
          <w:lang w:val="en"/>
        </w:rPr>
        <w:t>Oryza sativa</w:t>
      </w:r>
      <w:r w:rsidRPr="00DB092C">
        <w:rPr>
          <w:rStyle w:val="y2iqfc"/>
          <w:rFonts w:ascii="Times New Roman" w:eastAsiaTheme="majorEastAsia" w:hAnsi="Times New Roman" w:cs="Times New Roman"/>
          <w:sz w:val="22"/>
          <w:szCs w:val="22"/>
          <w:lang w:val="en"/>
        </w:rPr>
        <w:t xml:space="preserve"> L.) IPB 3S variety in several </w:t>
      </w:r>
      <w:proofErr w:type="spellStart"/>
      <w:r w:rsidRPr="00DB092C">
        <w:rPr>
          <w:rStyle w:val="y2iqfc"/>
          <w:rFonts w:ascii="Times New Roman" w:eastAsiaTheme="majorEastAsia" w:hAnsi="Times New Roman" w:cs="Times New Roman"/>
          <w:sz w:val="22"/>
          <w:szCs w:val="22"/>
          <w:lang w:val="en"/>
        </w:rPr>
        <w:t>jajar</w:t>
      </w:r>
      <w:proofErr w:type="spellEnd"/>
      <w:r w:rsidRPr="00DB092C">
        <w:rPr>
          <w:rStyle w:val="y2iqfc"/>
          <w:rFonts w:ascii="Times New Roman" w:eastAsiaTheme="majorEastAsia" w:hAnsi="Times New Roman" w:cs="Times New Roman"/>
          <w:sz w:val="22"/>
          <w:szCs w:val="22"/>
          <w:lang w:val="en"/>
        </w:rPr>
        <w:t xml:space="preserve"> </w:t>
      </w:r>
      <w:proofErr w:type="spellStart"/>
      <w:r w:rsidRPr="00DB092C">
        <w:rPr>
          <w:rStyle w:val="y2iqfc"/>
          <w:rFonts w:ascii="Times New Roman" w:eastAsiaTheme="majorEastAsia" w:hAnsi="Times New Roman" w:cs="Times New Roman"/>
          <w:sz w:val="22"/>
          <w:szCs w:val="22"/>
          <w:lang w:val="en"/>
        </w:rPr>
        <w:t>legowo</w:t>
      </w:r>
      <w:proofErr w:type="spellEnd"/>
      <w:r w:rsidRPr="00DB092C">
        <w:rPr>
          <w:rStyle w:val="y2iqfc"/>
          <w:rFonts w:ascii="Times New Roman" w:eastAsiaTheme="majorEastAsia" w:hAnsi="Times New Roman" w:cs="Times New Roman"/>
          <w:sz w:val="22"/>
          <w:szCs w:val="22"/>
          <w:lang w:val="en"/>
        </w:rPr>
        <w:t xml:space="preserve"> systems. Agrium Journal. 17(1):33-44.</w:t>
      </w:r>
    </w:p>
    <w:sectPr w:rsidR="00DB092C" w:rsidRPr="00DB09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kumar midde" w:date="2025-02-08T15:00:00Z" w:initials="sm">
    <w:p w14:paraId="7D4AF456" w14:textId="77777777" w:rsidR="00B7202B" w:rsidRDefault="00B7202B" w:rsidP="00B7202B">
      <w:pPr>
        <w:pStyle w:val="CommentText"/>
      </w:pPr>
      <w:r>
        <w:rPr>
          <w:rStyle w:val="CommentReference"/>
        </w:rPr>
        <w:annotationRef/>
      </w:r>
      <w:r>
        <w:rPr>
          <w:lang w:val="en-IN"/>
        </w:rPr>
        <w:t>It is RBD</w:t>
      </w:r>
    </w:p>
  </w:comment>
  <w:comment w:id="1" w:author="saikumar midde" w:date="2025-02-08T15:03:00Z" w:initials="sm">
    <w:p w14:paraId="2B7922D4" w14:textId="77777777" w:rsidR="00B7202B" w:rsidRDefault="00B7202B" w:rsidP="00B7202B">
      <w:pPr>
        <w:pStyle w:val="CommentText"/>
      </w:pPr>
      <w:r>
        <w:rPr>
          <w:rStyle w:val="CommentReference"/>
        </w:rPr>
        <w:annotationRef/>
      </w:r>
      <w:r>
        <w:rPr>
          <w:lang w:val="en-IN"/>
        </w:rPr>
        <w:t>Mention in superscript</w:t>
      </w:r>
    </w:p>
  </w:comment>
  <w:comment w:id="2" w:author="saikumar midde" w:date="2025-02-08T15:05:00Z" w:initials="sm">
    <w:p w14:paraId="0432F142" w14:textId="77777777" w:rsidR="00B7202B" w:rsidRDefault="00B7202B" w:rsidP="00B7202B">
      <w:pPr>
        <w:pStyle w:val="CommentText"/>
      </w:pPr>
      <w:r>
        <w:rPr>
          <w:rStyle w:val="CommentReference"/>
        </w:rPr>
        <w:annotationRef/>
      </w:r>
      <w:r>
        <w:rPr>
          <w:lang w:val="en-IN"/>
        </w:rPr>
        <w:t>Et al should be in italics</w:t>
      </w:r>
    </w:p>
  </w:comment>
  <w:comment w:id="3" w:author="saikumar midde" w:date="2025-02-08T15:08:00Z" w:initials="sm">
    <w:p w14:paraId="058627DA" w14:textId="77777777" w:rsidR="00B7202B" w:rsidRDefault="00B7202B" w:rsidP="00B7202B">
      <w:pPr>
        <w:pStyle w:val="CommentText"/>
      </w:pPr>
      <w:r>
        <w:rPr>
          <w:rStyle w:val="CommentReference"/>
        </w:rPr>
        <w:annotationRef/>
      </w:r>
      <w:r>
        <w:rPr>
          <w:lang w:val="en-IN"/>
        </w:rPr>
        <w:t>Add future perspective to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AF456" w15:done="0"/>
  <w15:commentEx w15:paraId="2B7922D4" w15:done="0"/>
  <w15:commentEx w15:paraId="0432F142" w15:done="0"/>
  <w15:commentEx w15:paraId="058627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FD93E" w16cex:dateUtc="2025-02-08T09:30:00Z"/>
  <w16cex:commentExtensible w16cex:durableId="4D2FEC87" w16cex:dateUtc="2025-02-08T09:33:00Z"/>
  <w16cex:commentExtensible w16cex:durableId="5DDB1CCF" w16cex:dateUtc="2025-02-08T09:35:00Z"/>
  <w16cex:commentExtensible w16cex:durableId="14B2E42F" w16cex:dateUtc="2025-02-08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AF456" w16cid:durableId="542FD93E"/>
  <w16cid:commentId w16cid:paraId="2B7922D4" w16cid:durableId="4D2FEC87"/>
  <w16cid:commentId w16cid:paraId="0432F142" w16cid:durableId="5DDB1CCF"/>
  <w16cid:commentId w16cid:paraId="058627DA" w16cid:durableId="14B2E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730" w14:textId="77777777" w:rsidR="00502307" w:rsidRDefault="00502307" w:rsidP="00880207">
      <w:pPr>
        <w:spacing w:after="0" w:line="240" w:lineRule="auto"/>
      </w:pPr>
      <w:r>
        <w:separator/>
      </w:r>
    </w:p>
  </w:endnote>
  <w:endnote w:type="continuationSeparator" w:id="0">
    <w:p w14:paraId="0A3157A0" w14:textId="77777777" w:rsidR="00502307" w:rsidRDefault="00502307" w:rsidP="0088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C9A1" w14:textId="77777777" w:rsidR="00880207" w:rsidRDefault="0088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156C" w14:textId="77777777" w:rsidR="00880207" w:rsidRDefault="00880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0179" w14:textId="77777777" w:rsidR="00880207" w:rsidRDefault="0088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E5B0" w14:textId="77777777" w:rsidR="00502307" w:rsidRDefault="00502307" w:rsidP="00880207">
      <w:pPr>
        <w:spacing w:after="0" w:line="240" w:lineRule="auto"/>
      </w:pPr>
      <w:r>
        <w:separator/>
      </w:r>
    </w:p>
  </w:footnote>
  <w:footnote w:type="continuationSeparator" w:id="0">
    <w:p w14:paraId="3FDB4000" w14:textId="77777777" w:rsidR="00502307" w:rsidRDefault="00502307" w:rsidP="0088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571" w14:textId="053C2510" w:rsidR="00880207" w:rsidRDefault="00000000">
    <w:pPr>
      <w:pStyle w:val="Header"/>
    </w:pPr>
    <w:r>
      <w:rPr>
        <w:noProof/>
      </w:rPr>
      <w:pict w14:anchorId="032A3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1AB4" w14:textId="7C27A1DD" w:rsidR="00880207" w:rsidRDefault="00000000">
    <w:pPr>
      <w:pStyle w:val="Header"/>
    </w:pPr>
    <w:r>
      <w:rPr>
        <w:noProof/>
      </w:rPr>
      <w:pict w14:anchorId="4169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03DA" w14:textId="6C24706B" w:rsidR="00880207" w:rsidRDefault="00000000">
    <w:pPr>
      <w:pStyle w:val="Header"/>
    </w:pPr>
    <w:r>
      <w:rPr>
        <w:noProof/>
      </w:rPr>
      <w:pict w14:anchorId="4226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23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60E5"/>
    <w:multiLevelType w:val="hybridMultilevel"/>
    <w:tmpl w:val="189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236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kumar midde">
    <w15:presenceInfo w15:providerId="Windows Live" w15:userId="051e681b8c911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EYgsDQ1NDSyCtpKMUnFpcnJmfB1JgUgsAHBcvISwAAAA="/>
  </w:docVars>
  <w:rsids>
    <w:rsidRoot w:val="00046437"/>
    <w:rsid w:val="00011B60"/>
    <w:rsid w:val="00033F1B"/>
    <w:rsid w:val="00046437"/>
    <w:rsid w:val="00054117"/>
    <w:rsid w:val="00083383"/>
    <w:rsid w:val="00092E4C"/>
    <w:rsid w:val="00121707"/>
    <w:rsid w:val="001317AA"/>
    <w:rsid w:val="0014715B"/>
    <w:rsid w:val="00181718"/>
    <w:rsid w:val="001F50AD"/>
    <w:rsid w:val="00216603"/>
    <w:rsid w:val="00385BA3"/>
    <w:rsid w:val="003B4F33"/>
    <w:rsid w:val="004B6C89"/>
    <w:rsid w:val="00502307"/>
    <w:rsid w:val="005B3743"/>
    <w:rsid w:val="006924FB"/>
    <w:rsid w:val="006C4E12"/>
    <w:rsid w:val="00857AEE"/>
    <w:rsid w:val="00880207"/>
    <w:rsid w:val="008B6F63"/>
    <w:rsid w:val="009C0A1A"/>
    <w:rsid w:val="009F2046"/>
    <w:rsid w:val="00B135BD"/>
    <w:rsid w:val="00B7202B"/>
    <w:rsid w:val="00B922B2"/>
    <w:rsid w:val="00BB3036"/>
    <w:rsid w:val="00BC7559"/>
    <w:rsid w:val="00CB76D8"/>
    <w:rsid w:val="00D51101"/>
    <w:rsid w:val="00D61B9E"/>
    <w:rsid w:val="00D73431"/>
    <w:rsid w:val="00DB092C"/>
    <w:rsid w:val="00DF7201"/>
    <w:rsid w:val="00ED6967"/>
    <w:rsid w:val="00FC01A9"/>
    <w:rsid w:val="00FD014B"/>
    <w:rsid w:val="00FE69E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0D440"/>
  <w15:chartTrackingRefBased/>
  <w15:docId w15:val="{37987726-233C-4AA1-BCA2-55D69CD8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4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64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464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64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64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6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4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64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464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64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64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6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437"/>
    <w:rPr>
      <w:rFonts w:eastAsiaTheme="majorEastAsia" w:cstheme="majorBidi"/>
      <w:color w:val="272727" w:themeColor="text1" w:themeTint="D8"/>
    </w:rPr>
  </w:style>
  <w:style w:type="paragraph" w:styleId="Title">
    <w:name w:val="Title"/>
    <w:basedOn w:val="Normal"/>
    <w:next w:val="Normal"/>
    <w:link w:val="TitleChar"/>
    <w:uiPriority w:val="10"/>
    <w:qFormat/>
    <w:rsid w:val="0004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4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437"/>
    <w:rPr>
      <w:i/>
      <w:iCs/>
      <w:color w:val="404040" w:themeColor="text1" w:themeTint="BF"/>
    </w:rPr>
  </w:style>
  <w:style w:type="paragraph" w:styleId="ListParagraph">
    <w:name w:val="List Paragraph"/>
    <w:basedOn w:val="Normal"/>
    <w:uiPriority w:val="34"/>
    <w:qFormat/>
    <w:rsid w:val="00046437"/>
    <w:pPr>
      <w:ind w:left="720"/>
      <w:contextualSpacing/>
    </w:pPr>
  </w:style>
  <w:style w:type="character" w:styleId="IntenseEmphasis">
    <w:name w:val="Intense Emphasis"/>
    <w:basedOn w:val="DefaultParagraphFont"/>
    <w:uiPriority w:val="21"/>
    <w:qFormat/>
    <w:rsid w:val="00046437"/>
    <w:rPr>
      <w:i/>
      <w:iCs/>
      <w:color w:val="365F91" w:themeColor="accent1" w:themeShade="BF"/>
    </w:rPr>
  </w:style>
  <w:style w:type="paragraph" w:styleId="IntenseQuote">
    <w:name w:val="Intense Quote"/>
    <w:basedOn w:val="Normal"/>
    <w:next w:val="Normal"/>
    <w:link w:val="IntenseQuoteChar"/>
    <w:uiPriority w:val="30"/>
    <w:qFormat/>
    <w:rsid w:val="000464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6437"/>
    <w:rPr>
      <w:i/>
      <w:iCs/>
      <w:color w:val="365F91" w:themeColor="accent1" w:themeShade="BF"/>
    </w:rPr>
  </w:style>
  <w:style w:type="character" w:styleId="IntenseReference">
    <w:name w:val="Intense Reference"/>
    <w:basedOn w:val="DefaultParagraphFont"/>
    <w:uiPriority w:val="32"/>
    <w:qFormat/>
    <w:rsid w:val="00046437"/>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04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6437"/>
    <w:rPr>
      <w:rFonts w:ascii="Courier New" w:eastAsia="Times New Roman" w:hAnsi="Courier New" w:cs="Courier New"/>
      <w:sz w:val="20"/>
      <w:szCs w:val="20"/>
    </w:rPr>
  </w:style>
  <w:style w:type="character" w:customStyle="1" w:styleId="y2iqfc">
    <w:name w:val="y2iqfc"/>
    <w:basedOn w:val="DefaultParagraphFont"/>
    <w:rsid w:val="00046437"/>
  </w:style>
  <w:style w:type="character" w:styleId="Hyperlink">
    <w:name w:val="Hyperlink"/>
    <w:basedOn w:val="DefaultParagraphFont"/>
    <w:uiPriority w:val="99"/>
    <w:unhideWhenUsed/>
    <w:rsid w:val="00046437"/>
    <w:rPr>
      <w:color w:val="0000FF"/>
      <w:u w:val="single"/>
    </w:rPr>
  </w:style>
  <w:style w:type="character" w:customStyle="1" w:styleId="w7gcoc">
    <w:name w:val="w7gcoc"/>
    <w:basedOn w:val="DefaultParagraphFont"/>
    <w:rsid w:val="00046437"/>
  </w:style>
  <w:style w:type="character" w:customStyle="1" w:styleId="vuuxrf">
    <w:name w:val="vuuxrf"/>
    <w:basedOn w:val="DefaultParagraphFont"/>
    <w:rsid w:val="00046437"/>
  </w:style>
  <w:style w:type="paragraph" w:styleId="Caption">
    <w:name w:val="caption"/>
    <w:basedOn w:val="Normal"/>
    <w:next w:val="Normal"/>
    <w:link w:val="CaptionChar"/>
    <w:uiPriority w:val="35"/>
    <w:unhideWhenUsed/>
    <w:qFormat/>
    <w:rsid w:val="00FD014B"/>
    <w:pPr>
      <w:spacing w:line="240" w:lineRule="auto"/>
    </w:pPr>
    <w:rPr>
      <w:i/>
      <w:iCs/>
      <w:color w:val="1F497D" w:themeColor="text2"/>
      <w:sz w:val="18"/>
      <w:szCs w:val="18"/>
      <w:lang w:val="en-ID"/>
    </w:rPr>
  </w:style>
  <w:style w:type="character" w:customStyle="1" w:styleId="CaptionChar">
    <w:name w:val="Caption Char"/>
    <w:basedOn w:val="DefaultParagraphFont"/>
    <w:link w:val="Caption"/>
    <w:uiPriority w:val="35"/>
    <w:rsid w:val="00FD014B"/>
    <w:rPr>
      <w:i/>
      <w:iCs/>
      <w:color w:val="1F497D" w:themeColor="text2"/>
      <w:sz w:val="18"/>
      <w:szCs w:val="18"/>
      <w:lang w:val="en-ID"/>
    </w:rPr>
  </w:style>
  <w:style w:type="table" w:styleId="TableGrid">
    <w:name w:val="Table Grid"/>
    <w:basedOn w:val="TableNormal"/>
    <w:uiPriority w:val="39"/>
    <w:rsid w:val="00ED6967"/>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B9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1B9E"/>
    <w:rPr>
      <w:color w:val="605E5C"/>
      <w:shd w:val="clear" w:color="auto" w:fill="E1DFDD"/>
    </w:rPr>
  </w:style>
  <w:style w:type="paragraph" w:styleId="Header">
    <w:name w:val="header"/>
    <w:basedOn w:val="Normal"/>
    <w:link w:val="HeaderChar"/>
    <w:uiPriority w:val="99"/>
    <w:unhideWhenUsed/>
    <w:rsid w:val="0088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07"/>
  </w:style>
  <w:style w:type="paragraph" w:styleId="Footer">
    <w:name w:val="footer"/>
    <w:basedOn w:val="Normal"/>
    <w:link w:val="FooterChar"/>
    <w:uiPriority w:val="99"/>
    <w:unhideWhenUsed/>
    <w:rsid w:val="0088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07"/>
  </w:style>
  <w:style w:type="character" w:styleId="CommentReference">
    <w:name w:val="annotation reference"/>
    <w:basedOn w:val="DefaultParagraphFont"/>
    <w:uiPriority w:val="99"/>
    <w:semiHidden/>
    <w:unhideWhenUsed/>
    <w:rsid w:val="00B7202B"/>
    <w:rPr>
      <w:sz w:val="16"/>
      <w:szCs w:val="16"/>
    </w:rPr>
  </w:style>
  <w:style w:type="paragraph" w:styleId="CommentText">
    <w:name w:val="annotation text"/>
    <w:basedOn w:val="Normal"/>
    <w:link w:val="CommentTextChar"/>
    <w:uiPriority w:val="99"/>
    <w:unhideWhenUsed/>
    <w:rsid w:val="00B7202B"/>
    <w:pPr>
      <w:spacing w:line="240" w:lineRule="auto"/>
    </w:pPr>
    <w:rPr>
      <w:sz w:val="20"/>
      <w:szCs w:val="20"/>
    </w:rPr>
  </w:style>
  <w:style w:type="character" w:customStyle="1" w:styleId="CommentTextChar">
    <w:name w:val="Comment Text Char"/>
    <w:basedOn w:val="DefaultParagraphFont"/>
    <w:link w:val="CommentText"/>
    <w:uiPriority w:val="99"/>
    <w:rsid w:val="00B7202B"/>
    <w:rPr>
      <w:sz w:val="20"/>
      <w:szCs w:val="20"/>
    </w:rPr>
  </w:style>
  <w:style w:type="paragraph" w:styleId="CommentSubject">
    <w:name w:val="annotation subject"/>
    <w:basedOn w:val="CommentText"/>
    <w:next w:val="CommentText"/>
    <w:link w:val="CommentSubjectChar"/>
    <w:uiPriority w:val="99"/>
    <w:semiHidden/>
    <w:unhideWhenUsed/>
    <w:rsid w:val="00B7202B"/>
    <w:rPr>
      <w:b/>
      <w:bCs/>
    </w:rPr>
  </w:style>
  <w:style w:type="character" w:customStyle="1" w:styleId="CommentSubjectChar">
    <w:name w:val="Comment Subject Char"/>
    <w:basedOn w:val="CommentTextChar"/>
    <w:link w:val="CommentSubject"/>
    <w:uiPriority w:val="99"/>
    <w:semiHidden/>
    <w:rsid w:val="00B720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1521">
      <w:bodyDiv w:val="1"/>
      <w:marLeft w:val="0"/>
      <w:marRight w:val="0"/>
      <w:marTop w:val="0"/>
      <w:marBottom w:val="0"/>
      <w:divBdr>
        <w:top w:val="none" w:sz="0" w:space="0" w:color="auto"/>
        <w:left w:val="none" w:sz="0" w:space="0" w:color="auto"/>
        <w:bottom w:val="none" w:sz="0" w:space="0" w:color="auto"/>
        <w:right w:val="none" w:sz="0" w:space="0" w:color="auto"/>
      </w:divBdr>
    </w:div>
    <w:div w:id="186530189">
      <w:bodyDiv w:val="1"/>
      <w:marLeft w:val="0"/>
      <w:marRight w:val="0"/>
      <w:marTop w:val="0"/>
      <w:marBottom w:val="0"/>
      <w:divBdr>
        <w:top w:val="none" w:sz="0" w:space="0" w:color="auto"/>
        <w:left w:val="none" w:sz="0" w:space="0" w:color="auto"/>
        <w:bottom w:val="none" w:sz="0" w:space="0" w:color="auto"/>
        <w:right w:val="none" w:sz="0" w:space="0" w:color="auto"/>
      </w:divBdr>
      <w:divsChild>
        <w:div w:id="1287274213">
          <w:marLeft w:val="0"/>
          <w:marRight w:val="0"/>
          <w:marTop w:val="0"/>
          <w:marBottom w:val="0"/>
          <w:divBdr>
            <w:top w:val="none" w:sz="0" w:space="0" w:color="auto"/>
            <w:left w:val="none" w:sz="0" w:space="0" w:color="auto"/>
            <w:bottom w:val="none" w:sz="0" w:space="0" w:color="auto"/>
            <w:right w:val="none" w:sz="0" w:space="0" w:color="auto"/>
          </w:divBdr>
        </w:div>
        <w:div w:id="2025089152">
          <w:marLeft w:val="0"/>
          <w:marRight w:val="0"/>
          <w:marTop w:val="0"/>
          <w:marBottom w:val="0"/>
          <w:divBdr>
            <w:top w:val="none" w:sz="0" w:space="0" w:color="auto"/>
            <w:left w:val="none" w:sz="0" w:space="0" w:color="auto"/>
            <w:bottom w:val="none" w:sz="0" w:space="0" w:color="auto"/>
            <w:right w:val="none" w:sz="0" w:space="0" w:color="auto"/>
          </w:divBdr>
          <w:divsChild>
            <w:div w:id="68504020">
              <w:marLeft w:val="0"/>
              <w:marRight w:val="0"/>
              <w:marTop w:val="0"/>
              <w:marBottom w:val="0"/>
              <w:divBdr>
                <w:top w:val="none" w:sz="0" w:space="0" w:color="auto"/>
                <w:left w:val="none" w:sz="0" w:space="0" w:color="auto"/>
                <w:bottom w:val="none" w:sz="0" w:space="0" w:color="auto"/>
                <w:right w:val="none" w:sz="0" w:space="0" w:color="auto"/>
              </w:divBdr>
              <w:divsChild>
                <w:div w:id="2129397263">
                  <w:marLeft w:val="0"/>
                  <w:marRight w:val="0"/>
                  <w:marTop w:val="0"/>
                  <w:marBottom w:val="0"/>
                  <w:divBdr>
                    <w:top w:val="none" w:sz="0" w:space="0" w:color="auto"/>
                    <w:left w:val="none" w:sz="0" w:space="0" w:color="auto"/>
                    <w:bottom w:val="none" w:sz="0" w:space="0" w:color="auto"/>
                    <w:right w:val="none" w:sz="0" w:space="0" w:color="auto"/>
                  </w:divBdr>
                  <w:divsChild>
                    <w:div w:id="16510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7558">
      <w:bodyDiv w:val="1"/>
      <w:marLeft w:val="0"/>
      <w:marRight w:val="0"/>
      <w:marTop w:val="0"/>
      <w:marBottom w:val="0"/>
      <w:divBdr>
        <w:top w:val="none" w:sz="0" w:space="0" w:color="auto"/>
        <w:left w:val="none" w:sz="0" w:space="0" w:color="auto"/>
        <w:bottom w:val="none" w:sz="0" w:space="0" w:color="auto"/>
        <w:right w:val="none" w:sz="0" w:space="0" w:color="auto"/>
      </w:divBdr>
      <w:divsChild>
        <w:div w:id="4407284">
          <w:marLeft w:val="0"/>
          <w:marRight w:val="0"/>
          <w:marTop w:val="0"/>
          <w:marBottom w:val="0"/>
          <w:divBdr>
            <w:top w:val="none" w:sz="0" w:space="0" w:color="auto"/>
            <w:left w:val="none" w:sz="0" w:space="0" w:color="auto"/>
            <w:bottom w:val="none" w:sz="0" w:space="0" w:color="auto"/>
            <w:right w:val="none" w:sz="0" w:space="0" w:color="auto"/>
          </w:divBdr>
        </w:div>
      </w:divsChild>
    </w:div>
    <w:div w:id="360320926">
      <w:bodyDiv w:val="1"/>
      <w:marLeft w:val="0"/>
      <w:marRight w:val="0"/>
      <w:marTop w:val="0"/>
      <w:marBottom w:val="0"/>
      <w:divBdr>
        <w:top w:val="none" w:sz="0" w:space="0" w:color="auto"/>
        <w:left w:val="none" w:sz="0" w:space="0" w:color="auto"/>
        <w:bottom w:val="none" w:sz="0" w:space="0" w:color="auto"/>
        <w:right w:val="none" w:sz="0" w:space="0" w:color="auto"/>
      </w:divBdr>
      <w:divsChild>
        <w:div w:id="1767380954">
          <w:marLeft w:val="0"/>
          <w:marRight w:val="0"/>
          <w:marTop w:val="0"/>
          <w:marBottom w:val="0"/>
          <w:divBdr>
            <w:top w:val="none" w:sz="0" w:space="0" w:color="auto"/>
            <w:left w:val="none" w:sz="0" w:space="0" w:color="auto"/>
            <w:bottom w:val="none" w:sz="0" w:space="0" w:color="auto"/>
            <w:right w:val="none" w:sz="0" w:space="0" w:color="auto"/>
          </w:divBdr>
        </w:div>
      </w:divsChild>
    </w:div>
    <w:div w:id="370229018">
      <w:bodyDiv w:val="1"/>
      <w:marLeft w:val="0"/>
      <w:marRight w:val="0"/>
      <w:marTop w:val="0"/>
      <w:marBottom w:val="0"/>
      <w:divBdr>
        <w:top w:val="none" w:sz="0" w:space="0" w:color="auto"/>
        <w:left w:val="none" w:sz="0" w:space="0" w:color="auto"/>
        <w:bottom w:val="none" w:sz="0" w:space="0" w:color="auto"/>
        <w:right w:val="none" w:sz="0" w:space="0" w:color="auto"/>
      </w:divBdr>
      <w:divsChild>
        <w:div w:id="1345282352">
          <w:marLeft w:val="0"/>
          <w:marRight w:val="0"/>
          <w:marTop w:val="0"/>
          <w:marBottom w:val="0"/>
          <w:divBdr>
            <w:top w:val="none" w:sz="0" w:space="0" w:color="auto"/>
            <w:left w:val="none" w:sz="0" w:space="0" w:color="auto"/>
            <w:bottom w:val="none" w:sz="0" w:space="0" w:color="auto"/>
            <w:right w:val="none" w:sz="0" w:space="0" w:color="auto"/>
          </w:divBdr>
        </w:div>
      </w:divsChild>
    </w:div>
    <w:div w:id="384571268">
      <w:bodyDiv w:val="1"/>
      <w:marLeft w:val="0"/>
      <w:marRight w:val="0"/>
      <w:marTop w:val="0"/>
      <w:marBottom w:val="0"/>
      <w:divBdr>
        <w:top w:val="none" w:sz="0" w:space="0" w:color="auto"/>
        <w:left w:val="none" w:sz="0" w:space="0" w:color="auto"/>
        <w:bottom w:val="none" w:sz="0" w:space="0" w:color="auto"/>
        <w:right w:val="none" w:sz="0" w:space="0" w:color="auto"/>
      </w:divBdr>
    </w:div>
    <w:div w:id="398403452">
      <w:bodyDiv w:val="1"/>
      <w:marLeft w:val="0"/>
      <w:marRight w:val="0"/>
      <w:marTop w:val="0"/>
      <w:marBottom w:val="0"/>
      <w:divBdr>
        <w:top w:val="none" w:sz="0" w:space="0" w:color="auto"/>
        <w:left w:val="none" w:sz="0" w:space="0" w:color="auto"/>
        <w:bottom w:val="none" w:sz="0" w:space="0" w:color="auto"/>
        <w:right w:val="none" w:sz="0" w:space="0" w:color="auto"/>
      </w:divBdr>
      <w:divsChild>
        <w:div w:id="252668943">
          <w:marLeft w:val="0"/>
          <w:marRight w:val="0"/>
          <w:marTop w:val="0"/>
          <w:marBottom w:val="0"/>
          <w:divBdr>
            <w:top w:val="none" w:sz="0" w:space="0" w:color="auto"/>
            <w:left w:val="none" w:sz="0" w:space="0" w:color="auto"/>
            <w:bottom w:val="none" w:sz="0" w:space="0" w:color="auto"/>
            <w:right w:val="none" w:sz="0" w:space="0" w:color="auto"/>
          </w:divBdr>
        </w:div>
      </w:divsChild>
    </w:div>
    <w:div w:id="401220538">
      <w:bodyDiv w:val="1"/>
      <w:marLeft w:val="0"/>
      <w:marRight w:val="0"/>
      <w:marTop w:val="0"/>
      <w:marBottom w:val="0"/>
      <w:divBdr>
        <w:top w:val="none" w:sz="0" w:space="0" w:color="auto"/>
        <w:left w:val="none" w:sz="0" w:space="0" w:color="auto"/>
        <w:bottom w:val="none" w:sz="0" w:space="0" w:color="auto"/>
        <w:right w:val="none" w:sz="0" w:space="0" w:color="auto"/>
      </w:divBdr>
    </w:div>
    <w:div w:id="449935592">
      <w:bodyDiv w:val="1"/>
      <w:marLeft w:val="0"/>
      <w:marRight w:val="0"/>
      <w:marTop w:val="0"/>
      <w:marBottom w:val="0"/>
      <w:divBdr>
        <w:top w:val="none" w:sz="0" w:space="0" w:color="auto"/>
        <w:left w:val="none" w:sz="0" w:space="0" w:color="auto"/>
        <w:bottom w:val="none" w:sz="0" w:space="0" w:color="auto"/>
        <w:right w:val="none" w:sz="0" w:space="0" w:color="auto"/>
      </w:divBdr>
    </w:div>
    <w:div w:id="493492255">
      <w:bodyDiv w:val="1"/>
      <w:marLeft w:val="0"/>
      <w:marRight w:val="0"/>
      <w:marTop w:val="0"/>
      <w:marBottom w:val="0"/>
      <w:divBdr>
        <w:top w:val="none" w:sz="0" w:space="0" w:color="auto"/>
        <w:left w:val="none" w:sz="0" w:space="0" w:color="auto"/>
        <w:bottom w:val="none" w:sz="0" w:space="0" w:color="auto"/>
        <w:right w:val="none" w:sz="0" w:space="0" w:color="auto"/>
      </w:divBdr>
      <w:divsChild>
        <w:div w:id="643433870">
          <w:marLeft w:val="0"/>
          <w:marRight w:val="0"/>
          <w:marTop w:val="0"/>
          <w:marBottom w:val="0"/>
          <w:divBdr>
            <w:top w:val="none" w:sz="0" w:space="0" w:color="auto"/>
            <w:left w:val="none" w:sz="0" w:space="0" w:color="auto"/>
            <w:bottom w:val="none" w:sz="0" w:space="0" w:color="auto"/>
            <w:right w:val="none" w:sz="0" w:space="0" w:color="auto"/>
          </w:divBdr>
        </w:div>
      </w:divsChild>
    </w:div>
    <w:div w:id="55963611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65">
          <w:marLeft w:val="0"/>
          <w:marRight w:val="0"/>
          <w:marTop w:val="0"/>
          <w:marBottom w:val="0"/>
          <w:divBdr>
            <w:top w:val="none" w:sz="0" w:space="0" w:color="auto"/>
            <w:left w:val="none" w:sz="0" w:space="0" w:color="auto"/>
            <w:bottom w:val="none" w:sz="0" w:space="0" w:color="auto"/>
            <w:right w:val="none" w:sz="0" w:space="0" w:color="auto"/>
          </w:divBdr>
        </w:div>
      </w:divsChild>
    </w:div>
    <w:div w:id="604575170">
      <w:bodyDiv w:val="1"/>
      <w:marLeft w:val="0"/>
      <w:marRight w:val="0"/>
      <w:marTop w:val="0"/>
      <w:marBottom w:val="0"/>
      <w:divBdr>
        <w:top w:val="none" w:sz="0" w:space="0" w:color="auto"/>
        <w:left w:val="none" w:sz="0" w:space="0" w:color="auto"/>
        <w:bottom w:val="none" w:sz="0" w:space="0" w:color="auto"/>
        <w:right w:val="none" w:sz="0" w:space="0" w:color="auto"/>
      </w:divBdr>
      <w:divsChild>
        <w:div w:id="1310280370">
          <w:marLeft w:val="0"/>
          <w:marRight w:val="0"/>
          <w:marTop w:val="0"/>
          <w:marBottom w:val="0"/>
          <w:divBdr>
            <w:top w:val="none" w:sz="0" w:space="0" w:color="auto"/>
            <w:left w:val="none" w:sz="0" w:space="0" w:color="auto"/>
            <w:bottom w:val="none" w:sz="0" w:space="0" w:color="auto"/>
            <w:right w:val="none" w:sz="0" w:space="0" w:color="auto"/>
          </w:divBdr>
        </w:div>
      </w:divsChild>
    </w:div>
    <w:div w:id="718671690">
      <w:bodyDiv w:val="1"/>
      <w:marLeft w:val="0"/>
      <w:marRight w:val="0"/>
      <w:marTop w:val="0"/>
      <w:marBottom w:val="0"/>
      <w:divBdr>
        <w:top w:val="none" w:sz="0" w:space="0" w:color="auto"/>
        <w:left w:val="none" w:sz="0" w:space="0" w:color="auto"/>
        <w:bottom w:val="none" w:sz="0" w:space="0" w:color="auto"/>
        <w:right w:val="none" w:sz="0" w:space="0" w:color="auto"/>
      </w:divBdr>
      <w:divsChild>
        <w:div w:id="733117023">
          <w:marLeft w:val="0"/>
          <w:marRight w:val="0"/>
          <w:marTop w:val="0"/>
          <w:marBottom w:val="0"/>
          <w:divBdr>
            <w:top w:val="none" w:sz="0" w:space="0" w:color="auto"/>
            <w:left w:val="none" w:sz="0" w:space="0" w:color="auto"/>
            <w:bottom w:val="none" w:sz="0" w:space="0" w:color="auto"/>
            <w:right w:val="none" w:sz="0" w:space="0" w:color="auto"/>
          </w:divBdr>
        </w:div>
      </w:divsChild>
    </w:div>
    <w:div w:id="833374829">
      <w:bodyDiv w:val="1"/>
      <w:marLeft w:val="0"/>
      <w:marRight w:val="0"/>
      <w:marTop w:val="0"/>
      <w:marBottom w:val="0"/>
      <w:divBdr>
        <w:top w:val="none" w:sz="0" w:space="0" w:color="auto"/>
        <w:left w:val="none" w:sz="0" w:space="0" w:color="auto"/>
        <w:bottom w:val="none" w:sz="0" w:space="0" w:color="auto"/>
        <w:right w:val="none" w:sz="0" w:space="0" w:color="auto"/>
      </w:divBdr>
      <w:divsChild>
        <w:div w:id="1758594737">
          <w:marLeft w:val="0"/>
          <w:marRight w:val="0"/>
          <w:marTop w:val="0"/>
          <w:marBottom w:val="0"/>
          <w:divBdr>
            <w:top w:val="none" w:sz="0" w:space="0" w:color="auto"/>
            <w:left w:val="none" w:sz="0" w:space="0" w:color="auto"/>
            <w:bottom w:val="none" w:sz="0" w:space="0" w:color="auto"/>
            <w:right w:val="none" w:sz="0" w:space="0" w:color="auto"/>
          </w:divBdr>
        </w:div>
      </w:divsChild>
    </w:div>
    <w:div w:id="834956385">
      <w:bodyDiv w:val="1"/>
      <w:marLeft w:val="0"/>
      <w:marRight w:val="0"/>
      <w:marTop w:val="0"/>
      <w:marBottom w:val="0"/>
      <w:divBdr>
        <w:top w:val="none" w:sz="0" w:space="0" w:color="auto"/>
        <w:left w:val="none" w:sz="0" w:space="0" w:color="auto"/>
        <w:bottom w:val="none" w:sz="0" w:space="0" w:color="auto"/>
        <w:right w:val="none" w:sz="0" w:space="0" w:color="auto"/>
      </w:divBdr>
      <w:divsChild>
        <w:div w:id="1966498190">
          <w:marLeft w:val="0"/>
          <w:marRight w:val="0"/>
          <w:marTop w:val="0"/>
          <w:marBottom w:val="0"/>
          <w:divBdr>
            <w:top w:val="none" w:sz="0" w:space="0" w:color="auto"/>
            <w:left w:val="none" w:sz="0" w:space="0" w:color="auto"/>
            <w:bottom w:val="none" w:sz="0" w:space="0" w:color="auto"/>
            <w:right w:val="none" w:sz="0" w:space="0" w:color="auto"/>
          </w:divBdr>
        </w:div>
      </w:divsChild>
    </w:div>
    <w:div w:id="854003501">
      <w:bodyDiv w:val="1"/>
      <w:marLeft w:val="0"/>
      <w:marRight w:val="0"/>
      <w:marTop w:val="0"/>
      <w:marBottom w:val="0"/>
      <w:divBdr>
        <w:top w:val="none" w:sz="0" w:space="0" w:color="auto"/>
        <w:left w:val="none" w:sz="0" w:space="0" w:color="auto"/>
        <w:bottom w:val="none" w:sz="0" w:space="0" w:color="auto"/>
        <w:right w:val="none" w:sz="0" w:space="0" w:color="auto"/>
      </w:divBdr>
      <w:divsChild>
        <w:div w:id="1654068564">
          <w:marLeft w:val="0"/>
          <w:marRight w:val="0"/>
          <w:marTop w:val="0"/>
          <w:marBottom w:val="0"/>
          <w:divBdr>
            <w:top w:val="none" w:sz="0" w:space="0" w:color="auto"/>
            <w:left w:val="none" w:sz="0" w:space="0" w:color="auto"/>
            <w:bottom w:val="none" w:sz="0" w:space="0" w:color="auto"/>
            <w:right w:val="none" w:sz="0" w:space="0" w:color="auto"/>
          </w:divBdr>
        </w:div>
      </w:divsChild>
    </w:div>
    <w:div w:id="944656553">
      <w:bodyDiv w:val="1"/>
      <w:marLeft w:val="0"/>
      <w:marRight w:val="0"/>
      <w:marTop w:val="0"/>
      <w:marBottom w:val="0"/>
      <w:divBdr>
        <w:top w:val="none" w:sz="0" w:space="0" w:color="auto"/>
        <w:left w:val="none" w:sz="0" w:space="0" w:color="auto"/>
        <w:bottom w:val="none" w:sz="0" w:space="0" w:color="auto"/>
        <w:right w:val="none" w:sz="0" w:space="0" w:color="auto"/>
      </w:divBdr>
      <w:divsChild>
        <w:div w:id="1067529875">
          <w:marLeft w:val="0"/>
          <w:marRight w:val="0"/>
          <w:marTop w:val="0"/>
          <w:marBottom w:val="0"/>
          <w:divBdr>
            <w:top w:val="none" w:sz="0" w:space="0" w:color="auto"/>
            <w:left w:val="none" w:sz="0" w:space="0" w:color="auto"/>
            <w:bottom w:val="none" w:sz="0" w:space="0" w:color="auto"/>
            <w:right w:val="none" w:sz="0" w:space="0" w:color="auto"/>
          </w:divBdr>
        </w:div>
      </w:divsChild>
    </w:div>
    <w:div w:id="1011419320">
      <w:bodyDiv w:val="1"/>
      <w:marLeft w:val="0"/>
      <w:marRight w:val="0"/>
      <w:marTop w:val="0"/>
      <w:marBottom w:val="0"/>
      <w:divBdr>
        <w:top w:val="none" w:sz="0" w:space="0" w:color="auto"/>
        <w:left w:val="none" w:sz="0" w:space="0" w:color="auto"/>
        <w:bottom w:val="none" w:sz="0" w:space="0" w:color="auto"/>
        <w:right w:val="none" w:sz="0" w:space="0" w:color="auto"/>
      </w:divBdr>
      <w:divsChild>
        <w:div w:id="1656448155">
          <w:marLeft w:val="0"/>
          <w:marRight w:val="0"/>
          <w:marTop w:val="0"/>
          <w:marBottom w:val="0"/>
          <w:divBdr>
            <w:top w:val="none" w:sz="0" w:space="0" w:color="auto"/>
            <w:left w:val="none" w:sz="0" w:space="0" w:color="auto"/>
            <w:bottom w:val="none" w:sz="0" w:space="0" w:color="auto"/>
            <w:right w:val="none" w:sz="0" w:space="0" w:color="auto"/>
          </w:divBdr>
        </w:div>
      </w:divsChild>
    </w:div>
    <w:div w:id="1025718393">
      <w:bodyDiv w:val="1"/>
      <w:marLeft w:val="0"/>
      <w:marRight w:val="0"/>
      <w:marTop w:val="0"/>
      <w:marBottom w:val="0"/>
      <w:divBdr>
        <w:top w:val="none" w:sz="0" w:space="0" w:color="auto"/>
        <w:left w:val="none" w:sz="0" w:space="0" w:color="auto"/>
        <w:bottom w:val="none" w:sz="0" w:space="0" w:color="auto"/>
        <w:right w:val="none" w:sz="0" w:space="0" w:color="auto"/>
      </w:divBdr>
    </w:div>
    <w:div w:id="1055547258">
      <w:bodyDiv w:val="1"/>
      <w:marLeft w:val="0"/>
      <w:marRight w:val="0"/>
      <w:marTop w:val="0"/>
      <w:marBottom w:val="0"/>
      <w:divBdr>
        <w:top w:val="none" w:sz="0" w:space="0" w:color="auto"/>
        <w:left w:val="none" w:sz="0" w:space="0" w:color="auto"/>
        <w:bottom w:val="none" w:sz="0" w:space="0" w:color="auto"/>
        <w:right w:val="none" w:sz="0" w:space="0" w:color="auto"/>
      </w:divBdr>
    </w:div>
    <w:div w:id="1115440644">
      <w:bodyDiv w:val="1"/>
      <w:marLeft w:val="0"/>
      <w:marRight w:val="0"/>
      <w:marTop w:val="0"/>
      <w:marBottom w:val="0"/>
      <w:divBdr>
        <w:top w:val="none" w:sz="0" w:space="0" w:color="auto"/>
        <w:left w:val="none" w:sz="0" w:space="0" w:color="auto"/>
        <w:bottom w:val="none" w:sz="0" w:space="0" w:color="auto"/>
        <w:right w:val="none" w:sz="0" w:space="0" w:color="auto"/>
      </w:divBdr>
      <w:divsChild>
        <w:div w:id="1494640299">
          <w:marLeft w:val="0"/>
          <w:marRight w:val="0"/>
          <w:marTop w:val="0"/>
          <w:marBottom w:val="0"/>
          <w:divBdr>
            <w:top w:val="none" w:sz="0" w:space="0" w:color="auto"/>
            <w:left w:val="none" w:sz="0" w:space="0" w:color="auto"/>
            <w:bottom w:val="none" w:sz="0" w:space="0" w:color="auto"/>
            <w:right w:val="none" w:sz="0" w:space="0" w:color="auto"/>
          </w:divBdr>
        </w:div>
      </w:divsChild>
    </w:div>
    <w:div w:id="1116943339">
      <w:bodyDiv w:val="1"/>
      <w:marLeft w:val="0"/>
      <w:marRight w:val="0"/>
      <w:marTop w:val="0"/>
      <w:marBottom w:val="0"/>
      <w:divBdr>
        <w:top w:val="none" w:sz="0" w:space="0" w:color="auto"/>
        <w:left w:val="none" w:sz="0" w:space="0" w:color="auto"/>
        <w:bottom w:val="none" w:sz="0" w:space="0" w:color="auto"/>
        <w:right w:val="none" w:sz="0" w:space="0" w:color="auto"/>
      </w:divBdr>
    </w:div>
    <w:div w:id="1175875444">
      <w:bodyDiv w:val="1"/>
      <w:marLeft w:val="0"/>
      <w:marRight w:val="0"/>
      <w:marTop w:val="0"/>
      <w:marBottom w:val="0"/>
      <w:divBdr>
        <w:top w:val="none" w:sz="0" w:space="0" w:color="auto"/>
        <w:left w:val="none" w:sz="0" w:space="0" w:color="auto"/>
        <w:bottom w:val="none" w:sz="0" w:space="0" w:color="auto"/>
        <w:right w:val="none" w:sz="0" w:space="0" w:color="auto"/>
      </w:divBdr>
      <w:divsChild>
        <w:div w:id="57048405">
          <w:marLeft w:val="0"/>
          <w:marRight w:val="0"/>
          <w:marTop w:val="0"/>
          <w:marBottom w:val="0"/>
          <w:divBdr>
            <w:top w:val="none" w:sz="0" w:space="0" w:color="auto"/>
            <w:left w:val="none" w:sz="0" w:space="0" w:color="auto"/>
            <w:bottom w:val="none" w:sz="0" w:space="0" w:color="auto"/>
            <w:right w:val="none" w:sz="0" w:space="0" w:color="auto"/>
          </w:divBdr>
        </w:div>
      </w:divsChild>
    </w:div>
    <w:div w:id="1228035198">
      <w:bodyDiv w:val="1"/>
      <w:marLeft w:val="0"/>
      <w:marRight w:val="0"/>
      <w:marTop w:val="0"/>
      <w:marBottom w:val="0"/>
      <w:divBdr>
        <w:top w:val="none" w:sz="0" w:space="0" w:color="auto"/>
        <w:left w:val="none" w:sz="0" w:space="0" w:color="auto"/>
        <w:bottom w:val="none" w:sz="0" w:space="0" w:color="auto"/>
        <w:right w:val="none" w:sz="0" w:space="0" w:color="auto"/>
      </w:divBdr>
      <w:divsChild>
        <w:div w:id="302392221">
          <w:marLeft w:val="0"/>
          <w:marRight w:val="0"/>
          <w:marTop w:val="0"/>
          <w:marBottom w:val="0"/>
          <w:divBdr>
            <w:top w:val="none" w:sz="0" w:space="0" w:color="auto"/>
            <w:left w:val="none" w:sz="0" w:space="0" w:color="auto"/>
            <w:bottom w:val="none" w:sz="0" w:space="0" w:color="auto"/>
            <w:right w:val="none" w:sz="0" w:space="0" w:color="auto"/>
          </w:divBdr>
        </w:div>
      </w:divsChild>
    </w:div>
    <w:div w:id="1248274025">
      <w:bodyDiv w:val="1"/>
      <w:marLeft w:val="0"/>
      <w:marRight w:val="0"/>
      <w:marTop w:val="0"/>
      <w:marBottom w:val="0"/>
      <w:divBdr>
        <w:top w:val="none" w:sz="0" w:space="0" w:color="auto"/>
        <w:left w:val="none" w:sz="0" w:space="0" w:color="auto"/>
        <w:bottom w:val="none" w:sz="0" w:space="0" w:color="auto"/>
        <w:right w:val="none" w:sz="0" w:space="0" w:color="auto"/>
      </w:divBdr>
      <w:divsChild>
        <w:div w:id="1402021419">
          <w:marLeft w:val="0"/>
          <w:marRight w:val="0"/>
          <w:marTop w:val="0"/>
          <w:marBottom w:val="0"/>
          <w:divBdr>
            <w:top w:val="none" w:sz="0" w:space="0" w:color="auto"/>
            <w:left w:val="none" w:sz="0" w:space="0" w:color="auto"/>
            <w:bottom w:val="none" w:sz="0" w:space="0" w:color="auto"/>
            <w:right w:val="none" w:sz="0" w:space="0" w:color="auto"/>
          </w:divBdr>
        </w:div>
      </w:divsChild>
    </w:div>
    <w:div w:id="1289511779">
      <w:bodyDiv w:val="1"/>
      <w:marLeft w:val="0"/>
      <w:marRight w:val="0"/>
      <w:marTop w:val="0"/>
      <w:marBottom w:val="0"/>
      <w:divBdr>
        <w:top w:val="none" w:sz="0" w:space="0" w:color="auto"/>
        <w:left w:val="none" w:sz="0" w:space="0" w:color="auto"/>
        <w:bottom w:val="none" w:sz="0" w:space="0" w:color="auto"/>
        <w:right w:val="none" w:sz="0" w:space="0" w:color="auto"/>
      </w:divBdr>
      <w:divsChild>
        <w:div w:id="1233781604">
          <w:marLeft w:val="0"/>
          <w:marRight w:val="0"/>
          <w:marTop w:val="0"/>
          <w:marBottom w:val="0"/>
          <w:divBdr>
            <w:top w:val="none" w:sz="0" w:space="0" w:color="auto"/>
            <w:left w:val="none" w:sz="0" w:space="0" w:color="auto"/>
            <w:bottom w:val="none" w:sz="0" w:space="0" w:color="auto"/>
            <w:right w:val="none" w:sz="0" w:space="0" w:color="auto"/>
          </w:divBdr>
        </w:div>
        <w:div w:id="1720518660">
          <w:marLeft w:val="0"/>
          <w:marRight w:val="0"/>
          <w:marTop w:val="0"/>
          <w:marBottom w:val="0"/>
          <w:divBdr>
            <w:top w:val="none" w:sz="0" w:space="0" w:color="auto"/>
            <w:left w:val="none" w:sz="0" w:space="0" w:color="auto"/>
            <w:bottom w:val="none" w:sz="0" w:space="0" w:color="auto"/>
            <w:right w:val="none" w:sz="0" w:space="0" w:color="auto"/>
          </w:divBdr>
          <w:divsChild>
            <w:div w:id="1904564159">
              <w:marLeft w:val="0"/>
              <w:marRight w:val="0"/>
              <w:marTop w:val="0"/>
              <w:marBottom w:val="0"/>
              <w:divBdr>
                <w:top w:val="none" w:sz="0" w:space="0" w:color="auto"/>
                <w:left w:val="none" w:sz="0" w:space="0" w:color="auto"/>
                <w:bottom w:val="none" w:sz="0" w:space="0" w:color="auto"/>
                <w:right w:val="none" w:sz="0" w:space="0" w:color="auto"/>
              </w:divBdr>
              <w:divsChild>
                <w:div w:id="130831279">
                  <w:marLeft w:val="0"/>
                  <w:marRight w:val="0"/>
                  <w:marTop w:val="0"/>
                  <w:marBottom w:val="0"/>
                  <w:divBdr>
                    <w:top w:val="none" w:sz="0" w:space="0" w:color="auto"/>
                    <w:left w:val="none" w:sz="0" w:space="0" w:color="auto"/>
                    <w:bottom w:val="none" w:sz="0" w:space="0" w:color="auto"/>
                    <w:right w:val="none" w:sz="0" w:space="0" w:color="auto"/>
                  </w:divBdr>
                  <w:divsChild>
                    <w:div w:id="724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5027">
          <w:marLeft w:val="0"/>
          <w:marRight w:val="0"/>
          <w:marTop w:val="0"/>
          <w:marBottom w:val="0"/>
          <w:divBdr>
            <w:top w:val="none" w:sz="0" w:space="0" w:color="auto"/>
            <w:left w:val="none" w:sz="0" w:space="0" w:color="auto"/>
            <w:bottom w:val="none" w:sz="0" w:space="0" w:color="auto"/>
            <w:right w:val="none" w:sz="0" w:space="0" w:color="auto"/>
          </w:divBdr>
          <w:divsChild>
            <w:div w:id="57173114">
              <w:marLeft w:val="0"/>
              <w:marRight w:val="0"/>
              <w:marTop w:val="0"/>
              <w:marBottom w:val="0"/>
              <w:divBdr>
                <w:top w:val="none" w:sz="0" w:space="0" w:color="auto"/>
                <w:left w:val="none" w:sz="0" w:space="0" w:color="auto"/>
                <w:bottom w:val="none" w:sz="0" w:space="0" w:color="auto"/>
                <w:right w:val="none" w:sz="0" w:space="0" w:color="auto"/>
              </w:divBdr>
              <w:divsChild>
                <w:div w:id="2063553819">
                  <w:marLeft w:val="0"/>
                  <w:marRight w:val="0"/>
                  <w:marTop w:val="0"/>
                  <w:marBottom w:val="0"/>
                  <w:divBdr>
                    <w:top w:val="none" w:sz="0" w:space="0" w:color="auto"/>
                    <w:left w:val="none" w:sz="0" w:space="0" w:color="auto"/>
                    <w:bottom w:val="none" w:sz="0" w:space="0" w:color="auto"/>
                    <w:right w:val="none" w:sz="0" w:space="0" w:color="auto"/>
                  </w:divBdr>
                  <w:divsChild>
                    <w:div w:id="796141070">
                      <w:marLeft w:val="0"/>
                      <w:marRight w:val="0"/>
                      <w:marTop w:val="0"/>
                      <w:marBottom w:val="0"/>
                      <w:divBdr>
                        <w:top w:val="none" w:sz="0" w:space="0" w:color="auto"/>
                        <w:left w:val="none" w:sz="0" w:space="0" w:color="auto"/>
                        <w:bottom w:val="none" w:sz="0" w:space="0" w:color="auto"/>
                        <w:right w:val="none" w:sz="0" w:space="0" w:color="auto"/>
                      </w:divBdr>
                      <w:divsChild>
                        <w:div w:id="1398822299">
                          <w:marLeft w:val="0"/>
                          <w:marRight w:val="0"/>
                          <w:marTop w:val="0"/>
                          <w:marBottom w:val="0"/>
                          <w:divBdr>
                            <w:top w:val="none" w:sz="0" w:space="0" w:color="auto"/>
                            <w:left w:val="none" w:sz="0" w:space="0" w:color="auto"/>
                            <w:bottom w:val="none" w:sz="0" w:space="0" w:color="auto"/>
                            <w:right w:val="none" w:sz="0" w:space="0" w:color="auto"/>
                          </w:divBdr>
                          <w:divsChild>
                            <w:div w:id="1135560508">
                              <w:marLeft w:val="0"/>
                              <w:marRight w:val="0"/>
                              <w:marTop w:val="0"/>
                              <w:marBottom w:val="0"/>
                              <w:divBdr>
                                <w:top w:val="none" w:sz="0" w:space="0" w:color="auto"/>
                                <w:left w:val="none" w:sz="0" w:space="0" w:color="auto"/>
                                <w:bottom w:val="none" w:sz="0" w:space="0" w:color="auto"/>
                                <w:right w:val="none" w:sz="0" w:space="0" w:color="auto"/>
                              </w:divBdr>
                              <w:divsChild>
                                <w:div w:id="519441904">
                                  <w:marLeft w:val="0"/>
                                  <w:marRight w:val="0"/>
                                  <w:marTop w:val="0"/>
                                  <w:marBottom w:val="0"/>
                                  <w:divBdr>
                                    <w:top w:val="none" w:sz="0" w:space="0" w:color="auto"/>
                                    <w:left w:val="none" w:sz="0" w:space="0" w:color="auto"/>
                                    <w:bottom w:val="none" w:sz="0" w:space="0" w:color="auto"/>
                                    <w:right w:val="none" w:sz="0" w:space="0" w:color="auto"/>
                                  </w:divBdr>
                                  <w:divsChild>
                                    <w:div w:id="1227914563">
                                      <w:marLeft w:val="0"/>
                                      <w:marRight w:val="0"/>
                                      <w:marTop w:val="0"/>
                                      <w:marBottom w:val="0"/>
                                      <w:divBdr>
                                        <w:top w:val="none" w:sz="0" w:space="0" w:color="auto"/>
                                        <w:left w:val="none" w:sz="0" w:space="0" w:color="auto"/>
                                        <w:bottom w:val="none" w:sz="0" w:space="0" w:color="auto"/>
                                        <w:right w:val="none" w:sz="0" w:space="0" w:color="auto"/>
                                      </w:divBdr>
                                      <w:divsChild>
                                        <w:div w:id="377172534">
                                          <w:marLeft w:val="0"/>
                                          <w:marRight w:val="0"/>
                                          <w:marTop w:val="0"/>
                                          <w:marBottom w:val="0"/>
                                          <w:divBdr>
                                            <w:top w:val="none" w:sz="0" w:space="0" w:color="auto"/>
                                            <w:left w:val="none" w:sz="0" w:space="0" w:color="auto"/>
                                            <w:bottom w:val="none" w:sz="0" w:space="0" w:color="auto"/>
                                            <w:right w:val="none" w:sz="0" w:space="0" w:color="auto"/>
                                          </w:divBdr>
                                          <w:divsChild>
                                            <w:div w:id="511072459">
                                              <w:marLeft w:val="0"/>
                                              <w:marRight w:val="0"/>
                                              <w:marTop w:val="0"/>
                                              <w:marBottom w:val="0"/>
                                              <w:divBdr>
                                                <w:top w:val="none" w:sz="0" w:space="0" w:color="auto"/>
                                                <w:left w:val="none" w:sz="0" w:space="0" w:color="auto"/>
                                                <w:bottom w:val="none" w:sz="0" w:space="0" w:color="auto"/>
                                                <w:right w:val="none" w:sz="0" w:space="0" w:color="auto"/>
                                              </w:divBdr>
                                              <w:divsChild>
                                                <w:div w:id="1561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890">
          <w:marLeft w:val="0"/>
          <w:marRight w:val="0"/>
          <w:marTop w:val="0"/>
          <w:marBottom w:val="0"/>
          <w:divBdr>
            <w:top w:val="none" w:sz="0" w:space="0" w:color="auto"/>
            <w:left w:val="none" w:sz="0" w:space="0" w:color="auto"/>
            <w:bottom w:val="none" w:sz="0" w:space="0" w:color="auto"/>
            <w:right w:val="none" w:sz="0" w:space="0" w:color="auto"/>
          </w:divBdr>
          <w:divsChild>
            <w:div w:id="1380737794">
              <w:marLeft w:val="0"/>
              <w:marRight w:val="0"/>
              <w:marTop w:val="0"/>
              <w:marBottom w:val="0"/>
              <w:divBdr>
                <w:top w:val="none" w:sz="0" w:space="0" w:color="auto"/>
                <w:left w:val="none" w:sz="0" w:space="0" w:color="auto"/>
                <w:bottom w:val="none" w:sz="0" w:space="0" w:color="auto"/>
                <w:right w:val="none" w:sz="0" w:space="0" w:color="auto"/>
              </w:divBdr>
              <w:divsChild>
                <w:div w:id="1672291126">
                  <w:marLeft w:val="0"/>
                  <w:marRight w:val="0"/>
                  <w:marTop w:val="0"/>
                  <w:marBottom w:val="0"/>
                  <w:divBdr>
                    <w:top w:val="none" w:sz="0" w:space="0" w:color="auto"/>
                    <w:left w:val="none" w:sz="0" w:space="0" w:color="auto"/>
                    <w:bottom w:val="none" w:sz="0" w:space="0" w:color="auto"/>
                    <w:right w:val="none" w:sz="0" w:space="0" w:color="auto"/>
                  </w:divBdr>
                  <w:divsChild>
                    <w:div w:id="219748997">
                      <w:marLeft w:val="0"/>
                      <w:marRight w:val="0"/>
                      <w:marTop w:val="0"/>
                      <w:marBottom w:val="0"/>
                      <w:divBdr>
                        <w:top w:val="none" w:sz="0" w:space="0" w:color="auto"/>
                        <w:left w:val="none" w:sz="0" w:space="0" w:color="auto"/>
                        <w:bottom w:val="none" w:sz="0" w:space="0" w:color="auto"/>
                        <w:right w:val="none" w:sz="0" w:space="0" w:color="auto"/>
                      </w:divBdr>
                      <w:divsChild>
                        <w:div w:id="1820534667">
                          <w:marLeft w:val="0"/>
                          <w:marRight w:val="0"/>
                          <w:marTop w:val="0"/>
                          <w:marBottom w:val="0"/>
                          <w:divBdr>
                            <w:top w:val="none" w:sz="0" w:space="0" w:color="auto"/>
                            <w:left w:val="none" w:sz="0" w:space="0" w:color="auto"/>
                            <w:bottom w:val="none" w:sz="0" w:space="0" w:color="auto"/>
                            <w:right w:val="none" w:sz="0" w:space="0" w:color="auto"/>
                          </w:divBdr>
                          <w:divsChild>
                            <w:div w:id="2076470165">
                              <w:marLeft w:val="0"/>
                              <w:marRight w:val="0"/>
                              <w:marTop w:val="0"/>
                              <w:marBottom w:val="0"/>
                              <w:divBdr>
                                <w:top w:val="none" w:sz="0" w:space="0" w:color="auto"/>
                                <w:left w:val="none" w:sz="0" w:space="0" w:color="auto"/>
                                <w:bottom w:val="none" w:sz="0" w:space="0" w:color="auto"/>
                                <w:right w:val="none" w:sz="0" w:space="0" w:color="auto"/>
                              </w:divBdr>
                              <w:divsChild>
                                <w:div w:id="812454453">
                                  <w:marLeft w:val="0"/>
                                  <w:marRight w:val="0"/>
                                  <w:marTop w:val="0"/>
                                  <w:marBottom w:val="0"/>
                                  <w:divBdr>
                                    <w:top w:val="none" w:sz="0" w:space="0" w:color="auto"/>
                                    <w:left w:val="none" w:sz="0" w:space="0" w:color="auto"/>
                                    <w:bottom w:val="none" w:sz="0" w:space="0" w:color="auto"/>
                                    <w:right w:val="none" w:sz="0" w:space="0" w:color="auto"/>
                                  </w:divBdr>
                                  <w:divsChild>
                                    <w:div w:id="1520855078">
                                      <w:marLeft w:val="0"/>
                                      <w:marRight w:val="0"/>
                                      <w:marTop w:val="0"/>
                                      <w:marBottom w:val="0"/>
                                      <w:divBdr>
                                        <w:top w:val="none" w:sz="0" w:space="0" w:color="auto"/>
                                        <w:left w:val="none" w:sz="0" w:space="0" w:color="auto"/>
                                        <w:bottom w:val="none" w:sz="0" w:space="0" w:color="auto"/>
                                        <w:right w:val="none" w:sz="0" w:space="0" w:color="auto"/>
                                      </w:divBdr>
                                      <w:divsChild>
                                        <w:div w:id="1169827496">
                                          <w:marLeft w:val="0"/>
                                          <w:marRight w:val="0"/>
                                          <w:marTop w:val="0"/>
                                          <w:marBottom w:val="0"/>
                                          <w:divBdr>
                                            <w:top w:val="none" w:sz="0" w:space="0" w:color="auto"/>
                                            <w:left w:val="none" w:sz="0" w:space="0" w:color="auto"/>
                                            <w:bottom w:val="none" w:sz="0" w:space="0" w:color="auto"/>
                                            <w:right w:val="none" w:sz="0" w:space="0" w:color="auto"/>
                                          </w:divBdr>
                                        </w:div>
                                        <w:div w:id="576866158">
                                          <w:marLeft w:val="0"/>
                                          <w:marRight w:val="0"/>
                                          <w:marTop w:val="0"/>
                                          <w:marBottom w:val="0"/>
                                          <w:divBdr>
                                            <w:top w:val="none" w:sz="0" w:space="0" w:color="auto"/>
                                            <w:left w:val="none" w:sz="0" w:space="0" w:color="auto"/>
                                            <w:bottom w:val="none" w:sz="0" w:space="0" w:color="auto"/>
                                            <w:right w:val="none" w:sz="0" w:space="0" w:color="auto"/>
                                          </w:divBdr>
                                          <w:divsChild>
                                            <w:div w:id="15488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32438">
      <w:bodyDiv w:val="1"/>
      <w:marLeft w:val="0"/>
      <w:marRight w:val="0"/>
      <w:marTop w:val="0"/>
      <w:marBottom w:val="0"/>
      <w:divBdr>
        <w:top w:val="none" w:sz="0" w:space="0" w:color="auto"/>
        <w:left w:val="none" w:sz="0" w:space="0" w:color="auto"/>
        <w:bottom w:val="none" w:sz="0" w:space="0" w:color="auto"/>
        <w:right w:val="none" w:sz="0" w:space="0" w:color="auto"/>
      </w:divBdr>
    </w:div>
    <w:div w:id="1414738996">
      <w:bodyDiv w:val="1"/>
      <w:marLeft w:val="0"/>
      <w:marRight w:val="0"/>
      <w:marTop w:val="0"/>
      <w:marBottom w:val="0"/>
      <w:divBdr>
        <w:top w:val="none" w:sz="0" w:space="0" w:color="auto"/>
        <w:left w:val="none" w:sz="0" w:space="0" w:color="auto"/>
        <w:bottom w:val="none" w:sz="0" w:space="0" w:color="auto"/>
        <w:right w:val="none" w:sz="0" w:space="0" w:color="auto"/>
      </w:divBdr>
      <w:divsChild>
        <w:div w:id="300161528">
          <w:marLeft w:val="0"/>
          <w:marRight w:val="0"/>
          <w:marTop w:val="0"/>
          <w:marBottom w:val="0"/>
          <w:divBdr>
            <w:top w:val="none" w:sz="0" w:space="0" w:color="auto"/>
            <w:left w:val="none" w:sz="0" w:space="0" w:color="auto"/>
            <w:bottom w:val="none" w:sz="0" w:space="0" w:color="auto"/>
            <w:right w:val="none" w:sz="0" w:space="0" w:color="auto"/>
          </w:divBdr>
        </w:div>
      </w:divsChild>
    </w:div>
    <w:div w:id="1504855146">
      <w:bodyDiv w:val="1"/>
      <w:marLeft w:val="0"/>
      <w:marRight w:val="0"/>
      <w:marTop w:val="0"/>
      <w:marBottom w:val="0"/>
      <w:divBdr>
        <w:top w:val="none" w:sz="0" w:space="0" w:color="auto"/>
        <w:left w:val="none" w:sz="0" w:space="0" w:color="auto"/>
        <w:bottom w:val="none" w:sz="0" w:space="0" w:color="auto"/>
        <w:right w:val="none" w:sz="0" w:space="0" w:color="auto"/>
      </w:divBdr>
      <w:divsChild>
        <w:div w:id="1679654132">
          <w:marLeft w:val="0"/>
          <w:marRight w:val="0"/>
          <w:marTop w:val="0"/>
          <w:marBottom w:val="0"/>
          <w:divBdr>
            <w:top w:val="none" w:sz="0" w:space="0" w:color="auto"/>
            <w:left w:val="none" w:sz="0" w:space="0" w:color="auto"/>
            <w:bottom w:val="none" w:sz="0" w:space="0" w:color="auto"/>
            <w:right w:val="none" w:sz="0" w:space="0" w:color="auto"/>
          </w:divBdr>
        </w:div>
      </w:divsChild>
    </w:div>
    <w:div w:id="1617255920">
      <w:bodyDiv w:val="1"/>
      <w:marLeft w:val="0"/>
      <w:marRight w:val="0"/>
      <w:marTop w:val="0"/>
      <w:marBottom w:val="0"/>
      <w:divBdr>
        <w:top w:val="none" w:sz="0" w:space="0" w:color="auto"/>
        <w:left w:val="none" w:sz="0" w:space="0" w:color="auto"/>
        <w:bottom w:val="none" w:sz="0" w:space="0" w:color="auto"/>
        <w:right w:val="none" w:sz="0" w:space="0" w:color="auto"/>
      </w:divBdr>
    </w:div>
    <w:div w:id="1636983296">
      <w:bodyDiv w:val="1"/>
      <w:marLeft w:val="0"/>
      <w:marRight w:val="0"/>
      <w:marTop w:val="0"/>
      <w:marBottom w:val="0"/>
      <w:divBdr>
        <w:top w:val="none" w:sz="0" w:space="0" w:color="auto"/>
        <w:left w:val="none" w:sz="0" w:space="0" w:color="auto"/>
        <w:bottom w:val="none" w:sz="0" w:space="0" w:color="auto"/>
        <w:right w:val="none" w:sz="0" w:space="0" w:color="auto"/>
      </w:divBdr>
      <w:divsChild>
        <w:div w:id="961155813">
          <w:marLeft w:val="0"/>
          <w:marRight w:val="0"/>
          <w:marTop w:val="0"/>
          <w:marBottom w:val="0"/>
          <w:divBdr>
            <w:top w:val="none" w:sz="0" w:space="0" w:color="auto"/>
            <w:left w:val="none" w:sz="0" w:space="0" w:color="auto"/>
            <w:bottom w:val="none" w:sz="0" w:space="0" w:color="auto"/>
            <w:right w:val="none" w:sz="0" w:space="0" w:color="auto"/>
          </w:divBdr>
        </w:div>
      </w:divsChild>
    </w:div>
    <w:div w:id="1725248981">
      <w:bodyDiv w:val="1"/>
      <w:marLeft w:val="0"/>
      <w:marRight w:val="0"/>
      <w:marTop w:val="0"/>
      <w:marBottom w:val="0"/>
      <w:divBdr>
        <w:top w:val="none" w:sz="0" w:space="0" w:color="auto"/>
        <w:left w:val="none" w:sz="0" w:space="0" w:color="auto"/>
        <w:bottom w:val="none" w:sz="0" w:space="0" w:color="auto"/>
        <w:right w:val="none" w:sz="0" w:space="0" w:color="auto"/>
      </w:divBdr>
      <w:divsChild>
        <w:div w:id="21126530">
          <w:marLeft w:val="0"/>
          <w:marRight w:val="0"/>
          <w:marTop w:val="0"/>
          <w:marBottom w:val="0"/>
          <w:divBdr>
            <w:top w:val="none" w:sz="0" w:space="0" w:color="auto"/>
            <w:left w:val="none" w:sz="0" w:space="0" w:color="auto"/>
            <w:bottom w:val="none" w:sz="0" w:space="0" w:color="auto"/>
            <w:right w:val="none" w:sz="0" w:space="0" w:color="auto"/>
          </w:divBdr>
        </w:div>
      </w:divsChild>
    </w:div>
    <w:div w:id="1825774325">
      <w:bodyDiv w:val="1"/>
      <w:marLeft w:val="0"/>
      <w:marRight w:val="0"/>
      <w:marTop w:val="0"/>
      <w:marBottom w:val="0"/>
      <w:divBdr>
        <w:top w:val="none" w:sz="0" w:space="0" w:color="auto"/>
        <w:left w:val="none" w:sz="0" w:space="0" w:color="auto"/>
        <w:bottom w:val="none" w:sz="0" w:space="0" w:color="auto"/>
        <w:right w:val="none" w:sz="0" w:space="0" w:color="auto"/>
      </w:divBdr>
      <w:divsChild>
        <w:div w:id="213588016">
          <w:marLeft w:val="0"/>
          <w:marRight w:val="0"/>
          <w:marTop w:val="0"/>
          <w:marBottom w:val="0"/>
          <w:divBdr>
            <w:top w:val="none" w:sz="0" w:space="0" w:color="auto"/>
            <w:left w:val="none" w:sz="0" w:space="0" w:color="auto"/>
            <w:bottom w:val="none" w:sz="0" w:space="0" w:color="auto"/>
            <w:right w:val="none" w:sz="0" w:space="0" w:color="auto"/>
          </w:divBdr>
        </w:div>
      </w:divsChild>
    </w:div>
    <w:div w:id="1829511503">
      <w:bodyDiv w:val="1"/>
      <w:marLeft w:val="0"/>
      <w:marRight w:val="0"/>
      <w:marTop w:val="0"/>
      <w:marBottom w:val="0"/>
      <w:divBdr>
        <w:top w:val="none" w:sz="0" w:space="0" w:color="auto"/>
        <w:left w:val="none" w:sz="0" w:space="0" w:color="auto"/>
        <w:bottom w:val="none" w:sz="0" w:space="0" w:color="auto"/>
        <w:right w:val="none" w:sz="0" w:space="0" w:color="auto"/>
      </w:divBdr>
      <w:divsChild>
        <w:div w:id="1604342409">
          <w:marLeft w:val="0"/>
          <w:marRight w:val="0"/>
          <w:marTop w:val="0"/>
          <w:marBottom w:val="0"/>
          <w:divBdr>
            <w:top w:val="none" w:sz="0" w:space="0" w:color="auto"/>
            <w:left w:val="none" w:sz="0" w:space="0" w:color="auto"/>
            <w:bottom w:val="none" w:sz="0" w:space="0" w:color="auto"/>
            <w:right w:val="none" w:sz="0" w:space="0" w:color="auto"/>
          </w:divBdr>
        </w:div>
      </w:divsChild>
    </w:div>
    <w:div w:id="1905212909">
      <w:bodyDiv w:val="1"/>
      <w:marLeft w:val="0"/>
      <w:marRight w:val="0"/>
      <w:marTop w:val="0"/>
      <w:marBottom w:val="0"/>
      <w:divBdr>
        <w:top w:val="none" w:sz="0" w:space="0" w:color="auto"/>
        <w:left w:val="none" w:sz="0" w:space="0" w:color="auto"/>
        <w:bottom w:val="none" w:sz="0" w:space="0" w:color="auto"/>
        <w:right w:val="none" w:sz="0" w:space="0" w:color="auto"/>
      </w:divBdr>
      <w:divsChild>
        <w:div w:id="1663853441">
          <w:marLeft w:val="0"/>
          <w:marRight w:val="0"/>
          <w:marTop w:val="0"/>
          <w:marBottom w:val="0"/>
          <w:divBdr>
            <w:top w:val="none" w:sz="0" w:space="0" w:color="auto"/>
            <w:left w:val="none" w:sz="0" w:space="0" w:color="auto"/>
            <w:bottom w:val="none" w:sz="0" w:space="0" w:color="auto"/>
            <w:right w:val="none" w:sz="0" w:space="0" w:color="auto"/>
          </w:divBdr>
        </w:div>
      </w:divsChild>
    </w:div>
    <w:div w:id="2089186305">
      <w:bodyDiv w:val="1"/>
      <w:marLeft w:val="0"/>
      <w:marRight w:val="0"/>
      <w:marTop w:val="0"/>
      <w:marBottom w:val="0"/>
      <w:divBdr>
        <w:top w:val="none" w:sz="0" w:space="0" w:color="auto"/>
        <w:left w:val="none" w:sz="0" w:space="0" w:color="auto"/>
        <w:bottom w:val="none" w:sz="0" w:space="0" w:color="auto"/>
        <w:right w:val="none" w:sz="0" w:space="0" w:color="auto"/>
      </w:divBdr>
    </w:div>
    <w:div w:id="2122992707">
      <w:bodyDiv w:val="1"/>
      <w:marLeft w:val="0"/>
      <w:marRight w:val="0"/>
      <w:marTop w:val="0"/>
      <w:marBottom w:val="0"/>
      <w:divBdr>
        <w:top w:val="none" w:sz="0" w:space="0" w:color="auto"/>
        <w:left w:val="none" w:sz="0" w:space="0" w:color="auto"/>
        <w:bottom w:val="none" w:sz="0" w:space="0" w:color="auto"/>
        <w:right w:val="none" w:sz="0" w:space="0" w:color="auto"/>
      </w:divBdr>
      <w:divsChild>
        <w:div w:id="1723750476">
          <w:marLeft w:val="0"/>
          <w:marRight w:val="0"/>
          <w:marTop w:val="0"/>
          <w:marBottom w:val="0"/>
          <w:divBdr>
            <w:top w:val="none" w:sz="0" w:space="0" w:color="auto"/>
            <w:left w:val="none" w:sz="0" w:space="0" w:color="auto"/>
            <w:bottom w:val="none" w:sz="0" w:space="0" w:color="auto"/>
            <w:right w:val="none" w:sz="0" w:space="0" w:color="auto"/>
          </w:divBdr>
        </w:div>
      </w:divsChild>
    </w:div>
    <w:div w:id="2128771612">
      <w:bodyDiv w:val="1"/>
      <w:marLeft w:val="0"/>
      <w:marRight w:val="0"/>
      <w:marTop w:val="0"/>
      <w:marBottom w:val="0"/>
      <w:divBdr>
        <w:top w:val="none" w:sz="0" w:space="0" w:color="auto"/>
        <w:left w:val="none" w:sz="0" w:space="0" w:color="auto"/>
        <w:bottom w:val="none" w:sz="0" w:space="0" w:color="auto"/>
        <w:right w:val="none" w:sz="0" w:space="0" w:color="auto"/>
      </w:divBdr>
      <w:divsChild>
        <w:div w:id="49934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C33-9551-481A-95D6-E51A4854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5392</Words>
  <Characters>25344</Characters>
  <Application>Microsoft Office Word</Application>
  <DocSecurity>0</DocSecurity>
  <Lines>589</Lines>
  <Paragraphs>361</Paragraphs>
  <ScaleCrop>false</ScaleCrop>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saikumar midde</cp:lastModifiedBy>
  <cp:revision>27</cp:revision>
  <dcterms:created xsi:type="dcterms:W3CDTF">2025-02-02T02:51:00Z</dcterms:created>
  <dcterms:modified xsi:type="dcterms:W3CDTF">2025-02-08T09:39:00Z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5b33e4da-89b7-40c9-bd30-a99eee2a51c7</vt:lpwstr>
  </property>
</Properties>
</file>