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78" w:rsidRDefault="007A55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7A5578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7A5578" w:rsidRDefault="007A5578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7A5578">
        <w:trPr>
          <w:trHeight w:val="290"/>
        </w:trPr>
        <w:tc>
          <w:tcPr>
            <w:tcW w:w="516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78" w:rsidRDefault="00BF0CF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49078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Surgery</w:t>
              </w:r>
            </w:hyperlink>
            <w:r w:rsidR="0049078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7A5578">
        <w:trPr>
          <w:trHeight w:val="290"/>
        </w:trPr>
        <w:tc>
          <w:tcPr>
            <w:tcW w:w="516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Ms_AJRS_147144</w:t>
            </w:r>
          </w:p>
        </w:tc>
      </w:tr>
      <w:tr w:rsidR="007A5578">
        <w:trPr>
          <w:trHeight w:val="650"/>
        </w:trPr>
        <w:tc>
          <w:tcPr>
            <w:tcW w:w="516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Laparoscopic Ladd’s procedure – A rare case of Ladd’s band causing duodenal occlusion in an adult and review of literature</w:t>
            </w:r>
          </w:p>
        </w:tc>
      </w:tr>
      <w:tr w:rsidR="007A5578">
        <w:trPr>
          <w:trHeight w:val="332"/>
        </w:trPr>
        <w:tc>
          <w:tcPr>
            <w:tcW w:w="516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:rsidR="007A5578" w:rsidRDefault="007A5578">
      <w:pPr>
        <w:rPr>
          <w:sz w:val="20"/>
          <w:szCs w:val="20"/>
        </w:rPr>
      </w:pPr>
      <w:bookmarkStart w:id="0" w:name="_heading=h.hw98mz2l6q6a" w:colFirst="0" w:colLast="0"/>
      <w:bookmarkEnd w:id="0"/>
    </w:p>
    <w:tbl>
      <w:tblPr>
        <w:tblStyle w:val="a7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7A5578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7A5578" w:rsidRDefault="0049078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7A5578" w:rsidRDefault="007A5578">
            <w:pPr>
              <w:rPr>
                <w:sz w:val="20"/>
                <w:szCs w:val="20"/>
              </w:rPr>
            </w:pPr>
          </w:p>
        </w:tc>
      </w:tr>
      <w:tr w:rsidR="007A5578">
        <w:tc>
          <w:tcPr>
            <w:tcW w:w="5351" w:type="dxa"/>
          </w:tcPr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7A5578" w:rsidRDefault="0049078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7A5578" w:rsidRDefault="0049078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A5578" w:rsidRDefault="007A5578"/>
        </w:tc>
        <w:tc>
          <w:tcPr>
            <w:tcW w:w="6442" w:type="dxa"/>
          </w:tcPr>
          <w:p w:rsidR="007A5578" w:rsidRDefault="00490783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7A5578">
        <w:trPr>
          <w:trHeight w:val="1264"/>
        </w:trPr>
        <w:tc>
          <w:tcPr>
            <w:tcW w:w="5351" w:type="dxa"/>
          </w:tcPr>
          <w:p w:rsidR="007A5578" w:rsidRDefault="0049078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7A5578" w:rsidRDefault="007A557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Laparascopy</w:t>
            </w:r>
            <w:proofErr w:type="spellEnd"/>
            <w:r>
              <w:rPr>
                <w:sz w:val="20"/>
                <w:szCs w:val="20"/>
              </w:rPr>
              <w:t xml:space="preserve"> is one option of </w:t>
            </w:r>
            <w:proofErr w:type="spellStart"/>
            <w:r>
              <w:rPr>
                <w:sz w:val="20"/>
                <w:szCs w:val="20"/>
              </w:rPr>
              <w:t>managment</w:t>
            </w:r>
            <w:proofErr w:type="spellEnd"/>
            <w:r>
              <w:rPr>
                <w:sz w:val="20"/>
                <w:szCs w:val="20"/>
              </w:rPr>
              <w:t xml:space="preserve"> even for post </w:t>
            </w:r>
            <w:proofErr w:type="spellStart"/>
            <w:r>
              <w:rPr>
                <w:sz w:val="20"/>
                <w:szCs w:val="20"/>
              </w:rPr>
              <w:t>laparatomy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need to search for lad’s band in the previous surgery.</w:t>
            </w:r>
          </w:p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</w:t>
            </w:r>
            <w:proofErr w:type="spellStart"/>
            <w:r>
              <w:rPr>
                <w:sz w:val="20"/>
                <w:szCs w:val="20"/>
              </w:rPr>
              <w:t>serching</w:t>
            </w:r>
            <w:proofErr w:type="spellEnd"/>
            <w:r>
              <w:rPr>
                <w:sz w:val="20"/>
                <w:szCs w:val="20"/>
              </w:rPr>
              <w:t xml:space="preserve"> the lad’s band, better to release it.</w:t>
            </w:r>
          </w:p>
        </w:tc>
        <w:tc>
          <w:tcPr>
            <w:tcW w:w="6442" w:type="dxa"/>
          </w:tcPr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7A5578">
        <w:trPr>
          <w:trHeight w:val="1262"/>
        </w:trPr>
        <w:tc>
          <w:tcPr>
            <w:tcW w:w="5351" w:type="dxa"/>
          </w:tcPr>
          <w:p w:rsidR="007A5578" w:rsidRDefault="0049078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7A5578" w:rsidRDefault="0049078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7A5578" w:rsidRDefault="0049078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 </w:t>
            </w:r>
            <w:proofErr w:type="spellStart"/>
            <w:proofErr w:type="gramStart"/>
            <w:r>
              <w:rPr>
                <w:sz w:val="20"/>
                <w:szCs w:val="20"/>
              </w:rPr>
              <w:t>laparascopic</w:t>
            </w:r>
            <w:proofErr w:type="spellEnd"/>
            <w:r>
              <w:rPr>
                <w:sz w:val="20"/>
                <w:szCs w:val="20"/>
              </w:rPr>
              <w:t xml:space="preserve">  surgery</w:t>
            </w:r>
            <w:proofErr w:type="gramEnd"/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duedenal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obsstruction</w:t>
            </w:r>
            <w:proofErr w:type="spellEnd"/>
            <w:r>
              <w:rPr>
                <w:sz w:val="20"/>
                <w:szCs w:val="20"/>
              </w:rPr>
              <w:t xml:space="preserve"> 2nd to Ladd’s band.</w:t>
            </w:r>
          </w:p>
        </w:tc>
        <w:tc>
          <w:tcPr>
            <w:tcW w:w="6442" w:type="dxa"/>
          </w:tcPr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7A5578">
        <w:trPr>
          <w:trHeight w:val="1262"/>
        </w:trPr>
        <w:tc>
          <w:tcPr>
            <w:tcW w:w="5351" w:type="dxa"/>
          </w:tcPr>
          <w:p w:rsidR="007A5578" w:rsidRDefault="00490783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7A5578" w:rsidRDefault="0049078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content of the </w:t>
            </w:r>
            <w:proofErr w:type="spellStart"/>
            <w:r>
              <w:rPr>
                <w:sz w:val="20"/>
                <w:szCs w:val="20"/>
              </w:rPr>
              <w:t>abstrut</w:t>
            </w:r>
            <w:proofErr w:type="spellEnd"/>
            <w:r>
              <w:rPr>
                <w:sz w:val="20"/>
                <w:szCs w:val="20"/>
              </w:rPr>
              <w:t xml:space="preserve"> is good but need to be focused with adult management principles</w:t>
            </w:r>
          </w:p>
        </w:tc>
        <w:tc>
          <w:tcPr>
            <w:tcW w:w="6442" w:type="dxa"/>
          </w:tcPr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7A5578">
        <w:trPr>
          <w:trHeight w:val="704"/>
        </w:trPr>
        <w:tc>
          <w:tcPr>
            <w:tcW w:w="5351" w:type="dxa"/>
          </w:tcPr>
          <w:p w:rsidR="007A5578" w:rsidRDefault="00490783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if it includes the above </w:t>
            </w:r>
            <w:proofErr w:type="spellStart"/>
            <w:r>
              <w:rPr>
                <w:sz w:val="20"/>
                <w:szCs w:val="20"/>
              </w:rPr>
              <w:t>coments</w:t>
            </w:r>
            <w:proofErr w:type="spellEnd"/>
          </w:p>
        </w:tc>
        <w:tc>
          <w:tcPr>
            <w:tcW w:w="6442" w:type="dxa"/>
          </w:tcPr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7A5578">
        <w:trPr>
          <w:trHeight w:val="703"/>
        </w:trPr>
        <w:tc>
          <w:tcPr>
            <w:tcW w:w="5351" w:type="dxa"/>
          </w:tcPr>
          <w:p w:rsidR="007A5578" w:rsidRDefault="0049078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It's better to add some references about adult reverse </w:t>
            </w:r>
            <w:proofErr w:type="gramStart"/>
            <w:r>
              <w:rPr>
                <w:sz w:val="20"/>
                <w:szCs w:val="20"/>
              </w:rPr>
              <w:t>malrotation .</w:t>
            </w:r>
            <w:proofErr w:type="gramEnd"/>
          </w:p>
          <w:p w:rsidR="007A5578" w:rsidRDefault="00490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 “adult reversed midgut malrotation with </w:t>
            </w:r>
            <w:proofErr w:type="spellStart"/>
            <w:r>
              <w:rPr>
                <w:sz w:val="20"/>
                <w:szCs w:val="20"/>
              </w:rPr>
              <w:t>ileosigmoid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knoting</w:t>
            </w:r>
            <w:proofErr w:type="spellEnd"/>
            <w:r>
              <w:rPr>
                <w:sz w:val="20"/>
                <w:szCs w:val="20"/>
              </w:rPr>
              <w:t xml:space="preserve"> a case report”</w:t>
            </w:r>
          </w:p>
        </w:tc>
        <w:tc>
          <w:tcPr>
            <w:tcW w:w="6442" w:type="dxa"/>
          </w:tcPr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7A5578">
        <w:trPr>
          <w:trHeight w:val="386"/>
        </w:trPr>
        <w:tc>
          <w:tcPr>
            <w:tcW w:w="5351" w:type="dxa"/>
          </w:tcPr>
          <w:p w:rsidR="007A5578" w:rsidRDefault="00490783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7A5578" w:rsidRDefault="007A5578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7A5578" w:rsidRDefault="007A5578">
            <w:pP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7A5578" w:rsidRDefault="007A5578">
            <w:pPr>
              <w:rPr>
                <w:sz w:val="20"/>
                <w:szCs w:val="20"/>
              </w:rPr>
            </w:pPr>
          </w:p>
        </w:tc>
      </w:tr>
      <w:tr w:rsidR="007A5578">
        <w:trPr>
          <w:trHeight w:val="1178"/>
        </w:trPr>
        <w:tc>
          <w:tcPr>
            <w:tcW w:w="5351" w:type="dxa"/>
          </w:tcPr>
          <w:p w:rsidR="007A5578" w:rsidRDefault="00490783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7A5578" w:rsidRDefault="007A557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7A5578" w:rsidRDefault="007A5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7A5578" w:rsidRDefault="007A5578">
            <w:pPr>
              <w:rPr>
                <w:sz w:val="20"/>
                <w:szCs w:val="20"/>
              </w:rPr>
            </w:pPr>
          </w:p>
        </w:tc>
      </w:tr>
    </w:tbl>
    <w:p w:rsidR="007A5578" w:rsidRDefault="007A55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7A5578" w:rsidRDefault="007A55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1A7F51" w:rsidRDefault="001A7F51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1A7F51" w:rsidRDefault="001A7F51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1A7F51" w:rsidRDefault="001A7F51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1A7F51" w:rsidRDefault="001A7F51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1A7F51" w:rsidRDefault="001A7F51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1A7F51" w:rsidRPr="00425938" w:rsidRDefault="001A7F51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25938" w:rsidTr="0042593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25938" w:rsidTr="0042593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938" w:rsidRDefault="0042593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938" w:rsidRDefault="0042593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25938" w:rsidRDefault="0042593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425938" w:rsidTr="0042593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25938" w:rsidRDefault="004259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425938" w:rsidRDefault="00425938" w:rsidP="00425938">
      <w:pPr>
        <w:rPr>
          <w:lang w:val="en-US"/>
        </w:rPr>
      </w:pPr>
    </w:p>
    <w:p w:rsidR="00425938" w:rsidRDefault="00425938" w:rsidP="00425938"/>
    <w:bookmarkEnd w:id="2"/>
    <w:p w:rsidR="001A7F51" w:rsidRDefault="001A7F51" w:rsidP="001A7F5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A7F51" w:rsidRPr="005F4EDD" w:rsidRDefault="001A7F51" w:rsidP="001A7F5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A7F51" w:rsidRDefault="001A7F51" w:rsidP="001A7F5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A7F51" w:rsidRDefault="001A7F51" w:rsidP="001A7F51">
      <w:proofErr w:type="spellStart"/>
      <w:r>
        <w:rPr>
          <w:rFonts w:ascii="Calibri" w:hAnsi="Calibri" w:cs="Calibri"/>
        </w:rPr>
        <w:t>Yimam</w:t>
      </w:r>
      <w:proofErr w:type="spellEnd"/>
      <w:r>
        <w:rPr>
          <w:rFonts w:ascii="Calibri" w:hAnsi="Calibri" w:cs="Calibri"/>
        </w:rPr>
        <w:t xml:space="preserve"> Kas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="Calibri" w:hAnsi="Calibri" w:cs="Calibri"/>
        </w:rPr>
        <w:t>Wollo</w:t>
      </w:r>
      <w:proofErr w:type="spellEnd"/>
      <w:r>
        <w:rPr>
          <w:rFonts w:ascii="Calibri" w:hAnsi="Calibri" w:cs="Calibri"/>
        </w:rPr>
        <w:t xml:space="preserve"> University, Ethiopia</w:t>
      </w:r>
    </w:p>
    <w:p w:rsidR="00425938" w:rsidRDefault="00425938" w:rsidP="00425938">
      <w:pPr>
        <w:rPr>
          <w:lang w:val="en-US"/>
        </w:rPr>
      </w:pPr>
      <w:bookmarkStart w:id="3" w:name="_GoBack"/>
      <w:bookmarkEnd w:id="3"/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  <w:r w:rsidRPr="00425938">
        <w:rPr>
          <w:rFonts w:ascii="Calibri" w:eastAsia="Calibri" w:hAnsi="Calibri"/>
          <w:kern w:val="2"/>
          <w:sz w:val="22"/>
          <w:szCs w:val="22"/>
          <w:lang w:val="en-IN" w:eastAsia="en-US"/>
        </w:rPr>
        <w:tab/>
      </w:r>
    </w:p>
    <w:p w:rsidR="00425938" w:rsidRPr="00425938" w:rsidRDefault="00425938" w:rsidP="00425938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 w:eastAsia="en-US"/>
        </w:rPr>
      </w:pPr>
    </w:p>
    <w:p w:rsidR="007A5578" w:rsidRDefault="007A55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sectPr w:rsidR="007A5578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CF3" w:rsidRDefault="00BF0CF3">
      <w:r>
        <w:separator/>
      </w:r>
    </w:p>
  </w:endnote>
  <w:endnote w:type="continuationSeparator" w:id="0">
    <w:p w:rsidR="00BF0CF3" w:rsidRDefault="00BF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78" w:rsidRDefault="0049078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CF3" w:rsidRDefault="00BF0CF3">
      <w:r>
        <w:separator/>
      </w:r>
    </w:p>
  </w:footnote>
  <w:footnote w:type="continuationSeparator" w:id="0">
    <w:p w:rsidR="00BF0CF3" w:rsidRDefault="00BF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78" w:rsidRDefault="007A5578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7A5578" w:rsidRDefault="0049078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78"/>
    <w:rsid w:val="001A7F51"/>
    <w:rsid w:val="00425938"/>
    <w:rsid w:val="00490783"/>
    <w:rsid w:val="007A5578"/>
    <w:rsid w:val="00881CCE"/>
    <w:rsid w:val="00BF0CF3"/>
    <w:rsid w:val="00FC41F1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F1A4"/>
  <w15:docId w15:val="{B5664E4A-4AAC-43A8-BF9A-A1F33A32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F5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C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A7F51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index.php/AJ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DG5AgCUrS+VXyiVwm1NWjqRRA==">CgMxLjAyDmguaHc5OG16Mmw2cTZhMg5oLmI0dmowY29oZWFubTgAciExZDJhOFhtZUFNX2hwYmhLcndsN0JkazRKSC1OUHl0ako=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2025-10-25T09:07:00Z</dcterms:created>
  <dcterms:modified xsi:type="dcterms:W3CDTF">2025-11-08T12:35:00Z</dcterms:modified>
</cp:coreProperties>
</file>