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0D13" w:rsidRDefault="00E10D1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E10D13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E10D13" w:rsidRDefault="00E10D13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  <w:sz w:val="28"/>
                <w:szCs w:val="28"/>
              </w:rPr>
            </w:pPr>
          </w:p>
        </w:tc>
      </w:tr>
      <w:tr w:rsidR="00E10D13">
        <w:trPr>
          <w:trHeight w:val="290"/>
        </w:trPr>
        <w:tc>
          <w:tcPr>
            <w:tcW w:w="5167" w:type="dxa"/>
          </w:tcPr>
          <w:p w:rsidR="00E10D13" w:rsidRDefault="000D3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0D13" w:rsidRDefault="00ED7FB1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="000D37B4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Asian Journal of Research in Computer Science</w:t>
              </w:r>
            </w:hyperlink>
            <w:r w:rsidR="000D37B4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E10D13">
        <w:trPr>
          <w:trHeight w:val="290"/>
        </w:trPr>
        <w:tc>
          <w:tcPr>
            <w:tcW w:w="5167" w:type="dxa"/>
          </w:tcPr>
          <w:p w:rsidR="00E10D13" w:rsidRDefault="000D3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0D13" w:rsidRDefault="000D3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Ms_AJRCOS_148348</w:t>
            </w:r>
          </w:p>
        </w:tc>
      </w:tr>
      <w:tr w:rsidR="00E10D13">
        <w:trPr>
          <w:trHeight w:val="650"/>
        </w:trPr>
        <w:tc>
          <w:tcPr>
            <w:tcW w:w="5167" w:type="dxa"/>
          </w:tcPr>
          <w:p w:rsidR="00E10D13" w:rsidRDefault="000D3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0D13" w:rsidRDefault="000D3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Neuro-Symbolic AI in Database Systems: A Systematic Review of Query Processing, Knowledge Graph Reasoning, and Data storage and integration</w:t>
            </w:r>
          </w:p>
        </w:tc>
      </w:tr>
      <w:tr w:rsidR="00E10D13">
        <w:trPr>
          <w:trHeight w:val="332"/>
        </w:trPr>
        <w:tc>
          <w:tcPr>
            <w:tcW w:w="5167" w:type="dxa"/>
          </w:tcPr>
          <w:p w:rsidR="00E10D13" w:rsidRDefault="000D3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0D13" w:rsidRDefault="000D3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Systematic Review</w:t>
            </w:r>
          </w:p>
        </w:tc>
      </w:tr>
    </w:tbl>
    <w:p w:rsidR="00E10D13" w:rsidRDefault="00E10D1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E10D13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E10D13" w:rsidRDefault="000D37B4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highlight w:val="yellow"/>
              </w:rPr>
              <w:t>PART  1:</w:t>
            </w:r>
            <w:r>
              <w:rPr>
                <w:rFonts w:ascii="Times New Roman" w:eastAsia="Times New Roman" w:hAnsi="Times New Roman" w:cs="Times New Roman"/>
              </w:rPr>
              <w:t xml:space="preserve"> Comments</w:t>
            </w:r>
          </w:p>
          <w:p w:rsidR="00E10D13" w:rsidRDefault="00E10D13">
            <w:pPr>
              <w:rPr>
                <w:sz w:val="20"/>
                <w:szCs w:val="20"/>
              </w:rPr>
            </w:pPr>
          </w:p>
        </w:tc>
      </w:tr>
      <w:tr w:rsidR="00E10D13">
        <w:tc>
          <w:tcPr>
            <w:tcW w:w="5351" w:type="dxa"/>
          </w:tcPr>
          <w:p w:rsidR="00E10D13" w:rsidRDefault="00E10D13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57" w:type="dxa"/>
          </w:tcPr>
          <w:p w:rsidR="00E10D13" w:rsidRDefault="000D37B4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  <w:p w:rsidR="00E10D13" w:rsidRDefault="000D37B4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E10D13" w:rsidRDefault="00E10D13"/>
        </w:tc>
        <w:tc>
          <w:tcPr>
            <w:tcW w:w="6442" w:type="dxa"/>
          </w:tcPr>
          <w:p w:rsidR="00E10D13" w:rsidRDefault="000D37B4">
            <w:pPr>
              <w:spacing w:after="160" w:line="254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E10D13" w:rsidRDefault="00E10D13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E10D13">
        <w:trPr>
          <w:trHeight w:val="1264"/>
        </w:trPr>
        <w:tc>
          <w:tcPr>
            <w:tcW w:w="5351" w:type="dxa"/>
          </w:tcPr>
          <w:p w:rsidR="00E10D13" w:rsidRDefault="000D37B4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E10D13" w:rsidRDefault="00E10D13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E10D13" w:rsidRDefault="000D3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This manuscript displays a well-structured and systematic review of neuro-symbolic artificial intelligence applications in database systems, which focused on data storage, query processing, and knowledge graph processing. This paper helps demonstrate how hybrid neural-symbolic architectures improve performance, interpretability, and semantic consistency in data management. It highlights recurring challenges in scalability and integration, which aligns with current studies.</w:t>
            </w:r>
          </w:p>
        </w:tc>
        <w:tc>
          <w:tcPr>
            <w:tcW w:w="6442" w:type="dxa"/>
          </w:tcPr>
          <w:p w:rsidR="00E10D13" w:rsidRDefault="00E10D13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E10D13">
        <w:trPr>
          <w:trHeight w:val="1262"/>
        </w:trPr>
        <w:tc>
          <w:tcPr>
            <w:tcW w:w="5351" w:type="dxa"/>
          </w:tcPr>
          <w:p w:rsidR="00E10D13" w:rsidRDefault="000D37B4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the title of the article suitable?</w:t>
            </w:r>
          </w:p>
          <w:p w:rsidR="00E10D13" w:rsidRDefault="000D37B4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(If not please suggest an alternative title)</w:t>
            </w:r>
          </w:p>
          <w:p w:rsidR="00E10D13" w:rsidRDefault="00E10D13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E10D13" w:rsidRDefault="000D37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Yes, the title of the article is suitable</w:t>
            </w:r>
          </w:p>
        </w:tc>
        <w:tc>
          <w:tcPr>
            <w:tcW w:w="6442" w:type="dxa"/>
          </w:tcPr>
          <w:p w:rsidR="00E10D13" w:rsidRDefault="00E10D13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E10D13">
        <w:trPr>
          <w:trHeight w:val="1262"/>
        </w:trPr>
        <w:tc>
          <w:tcPr>
            <w:tcW w:w="5351" w:type="dxa"/>
          </w:tcPr>
          <w:p w:rsidR="00E10D13" w:rsidRDefault="000D37B4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abstract of the article comprehensive? Do you suggest the addition (or deletion) of some points in this section? Please write your suggestions here.</w:t>
            </w:r>
          </w:p>
          <w:p w:rsidR="00E10D13" w:rsidRDefault="00E10D13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E10D13" w:rsidRDefault="000D37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Yes, the abstract of the article is perfectly comprehensive.</w:t>
            </w:r>
          </w:p>
        </w:tc>
        <w:tc>
          <w:tcPr>
            <w:tcW w:w="6442" w:type="dxa"/>
          </w:tcPr>
          <w:p w:rsidR="00E10D13" w:rsidRDefault="00E10D13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E10D13">
        <w:trPr>
          <w:trHeight w:val="704"/>
        </w:trPr>
        <w:tc>
          <w:tcPr>
            <w:tcW w:w="5351" w:type="dxa"/>
          </w:tcPr>
          <w:p w:rsidR="00E10D13" w:rsidRDefault="000D37B4">
            <w:pPr>
              <w:pStyle w:val="Heading2"/>
              <w:ind w:left="360"/>
              <w:jc w:val="left"/>
              <w:rPr>
                <w:b w:val="0"/>
                <w:bCs w:val="0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E10D13" w:rsidRDefault="000D3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Yes, the manuscript is scientifically correct, as it addresses the research question (RQ1-RQ4) with supporting evidence from relevant studies.</w:t>
            </w:r>
          </w:p>
        </w:tc>
        <w:tc>
          <w:tcPr>
            <w:tcW w:w="6442" w:type="dxa"/>
          </w:tcPr>
          <w:p w:rsidR="00E10D13" w:rsidRDefault="00E10D13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E10D13">
        <w:trPr>
          <w:trHeight w:val="703"/>
        </w:trPr>
        <w:tc>
          <w:tcPr>
            <w:tcW w:w="5351" w:type="dxa"/>
          </w:tcPr>
          <w:p w:rsidR="00E10D13" w:rsidRDefault="000D37B4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E10D13" w:rsidRDefault="000D3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Yes, references are sufficient and recent.</w:t>
            </w:r>
          </w:p>
        </w:tc>
        <w:tc>
          <w:tcPr>
            <w:tcW w:w="6442" w:type="dxa"/>
          </w:tcPr>
          <w:p w:rsidR="00E10D13" w:rsidRDefault="00E10D13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E10D13">
        <w:trPr>
          <w:trHeight w:val="386"/>
        </w:trPr>
        <w:tc>
          <w:tcPr>
            <w:tcW w:w="5351" w:type="dxa"/>
          </w:tcPr>
          <w:p w:rsidR="00E10D13" w:rsidRDefault="000D37B4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language/English quality of the article suitable for scholarly communications?</w:t>
            </w:r>
          </w:p>
          <w:p w:rsidR="00E10D13" w:rsidRDefault="00E10D13">
            <w:pPr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E10D13" w:rsidRDefault="000D37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Yes, the language quality is perfectly suitable for scholarly communications.</w:t>
            </w:r>
          </w:p>
        </w:tc>
        <w:tc>
          <w:tcPr>
            <w:tcW w:w="6442" w:type="dxa"/>
          </w:tcPr>
          <w:p w:rsidR="00E10D13" w:rsidRDefault="00E10D13">
            <w:pPr>
              <w:rPr>
                <w:sz w:val="20"/>
                <w:szCs w:val="20"/>
              </w:rPr>
            </w:pPr>
          </w:p>
        </w:tc>
      </w:tr>
      <w:tr w:rsidR="00E10D13">
        <w:trPr>
          <w:trHeight w:val="1178"/>
        </w:trPr>
        <w:tc>
          <w:tcPr>
            <w:tcW w:w="5351" w:type="dxa"/>
          </w:tcPr>
          <w:p w:rsidR="00E10D13" w:rsidRDefault="000D37B4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Optional/General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comments</w:t>
            </w:r>
          </w:p>
          <w:p w:rsidR="00E10D13" w:rsidRDefault="00E10D13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  <w:tc>
          <w:tcPr>
            <w:tcW w:w="9357" w:type="dxa"/>
          </w:tcPr>
          <w:p w:rsidR="00E10D13" w:rsidRDefault="00E10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442" w:type="dxa"/>
          </w:tcPr>
          <w:p w:rsidR="00E10D13" w:rsidRDefault="00E10D13">
            <w:pPr>
              <w:rPr>
                <w:sz w:val="20"/>
                <w:szCs w:val="20"/>
              </w:rPr>
            </w:pPr>
          </w:p>
        </w:tc>
      </w:tr>
    </w:tbl>
    <w:p w:rsidR="00E10D13" w:rsidRDefault="00E10D1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E10D13" w:rsidRDefault="00E10D1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660051" w:rsidRDefault="0066005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660051" w:rsidRDefault="0066005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660051" w:rsidRDefault="0066005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660051" w:rsidRDefault="0066005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660051" w:rsidRDefault="0066005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660051" w:rsidRDefault="0066005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660051" w:rsidRDefault="0066005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660051" w:rsidRDefault="0066005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660051" w:rsidRDefault="0066005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E10D13" w:rsidRDefault="00E10D1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62"/>
        <w:gridCol w:w="7092"/>
        <w:gridCol w:w="7080"/>
      </w:tblGrid>
      <w:tr w:rsidR="003B1412" w:rsidTr="003B1412"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B1412" w:rsidRDefault="003B1412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  <w:bookmarkStart w:id="1" w:name="_Hlk156057883"/>
            <w:bookmarkStart w:id="2" w:name="_Hlk156057704"/>
            <w:r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  <w:lastRenderedPageBreak/>
              <w:t>PART  2:</w:t>
            </w:r>
            <w:r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3B1412" w:rsidRDefault="003B1412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3B1412" w:rsidTr="003B1412"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B1412" w:rsidRDefault="003B1412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660051" w:rsidRDefault="00660051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1412" w:rsidRDefault="003B1412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MS Mincho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412" w:rsidRDefault="003B1412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3B1412" w:rsidRDefault="003B1412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Cs/>
                <w:sz w:val="20"/>
                <w:szCs w:val="20"/>
              </w:rPr>
            </w:pPr>
          </w:p>
        </w:tc>
      </w:tr>
      <w:tr w:rsidR="003B1412" w:rsidTr="003B1412">
        <w:trPr>
          <w:trHeight w:val="890"/>
        </w:trPr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B1412" w:rsidRDefault="003B1412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Are there ethical issues in this manuscript? </w:t>
            </w:r>
          </w:p>
          <w:p w:rsidR="003B1412" w:rsidRDefault="003B1412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B1412" w:rsidRDefault="003B1412">
            <w:pPr>
              <w:spacing w:line="276" w:lineRule="auto"/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</w:pPr>
            <w:r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(If yes, </w:t>
            </w:r>
            <w:proofErr w:type="gramStart"/>
            <w:r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>Kindly</w:t>
            </w:r>
            <w:proofErr w:type="gramEnd"/>
            <w:r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 please write down the ethical issues here in details)</w:t>
            </w:r>
          </w:p>
          <w:p w:rsidR="003B1412" w:rsidRDefault="003B1412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1412" w:rsidRDefault="003B1412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3B1412" w:rsidRDefault="003B1412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3B1412" w:rsidRDefault="003B1412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bookmarkEnd w:id="1"/>
    </w:tbl>
    <w:p w:rsidR="003B1412" w:rsidRDefault="003B1412" w:rsidP="003B1412">
      <w:pPr>
        <w:rPr>
          <w:lang w:val="en-US"/>
        </w:rPr>
      </w:pPr>
    </w:p>
    <w:p w:rsidR="003B1412" w:rsidRDefault="003B1412" w:rsidP="003B1412"/>
    <w:p w:rsidR="00660051" w:rsidRPr="00513371" w:rsidRDefault="00660051" w:rsidP="00660051">
      <w:pPr>
        <w:pStyle w:val="Affiliation"/>
        <w:spacing w:after="0" w:line="240" w:lineRule="auto"/>
        <w:jc w:val="left"/>
        <w:rPr>
          <w:rFonts w:ascii="Arial" w:hAnsi="Arial" w:cs="Arial"/>
          <w:b/>
        </w:rPr>
      </w:pPr>
    </w:p>
    <w:p w:rsidR="00660051" w:rsidRPr="00513371" w:rsidRDefault="00660051" w:rsidP="00660051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513371">
        <w:rPr>
          <w:rFonts w:ascii="Arial" w:hAnsi="Arial" w:cs="Arial"/>
          <w:b/>
          <w:u w:val="single"/>
        </w:rPr>
        <w:t>Reviewer details:</w:t>
      </w:r>
    </w:p>
    <w:p w:rsidR="00660051" w:rsidRPr="00513371" w:rsidRDefault="00660051" w:rsidP="00660051">
      <w:pPr>
        <w:pStyle w:val="Affiliation"/>
        <w:spacing w:after="0" w:line="240" w:lineRule="auto"/>
        <w:jc w:val="left"/>
        <w:rPr>
          <w:rFonts w:ascii="Arial" w:hAnsi="Arial" w:cs="Arial"/>
        </w:rPr>
      </w:pPr>
    </w:p>
    <w:p w:rsidR="00660051" w:rsidRDefault="00660051" w:rsidP="00660051">
      <w:r w:rsidRPr="00513371">
        <w:rPr>
          <w:rFonts w:ascii="Arial" w:hAnsi="Arial" w:cs="Arial"/>
          <w:sz w:val="20"/>
          <w:szCs w:val="20"/>
        </w:rPr>
        <w:t xml:space="preserve">Chaitanya </w:t>
      </w:r>
      <w:proofErr w:type="spellStart"/>
      <w:r w:rsidRPr="00513371">
        <w:rPr>
          <w:rFonts w:ascii="Arial" w:hAnsi="Arial" w:cs="Arial"/>
          <w:sz w:val="20"/>
          <w:szCs w:val="20"/>
        </w:rPr>
        <w:t>Tumma</w:t>
      </w:r>
      <w:proofErr w:type="spellEnd"/>
      <w:r w:rsidRPr="00513371">
        <w:rPr>
          <w:rFonts w:ascii="Arial" w:hAnsi="Arial" w:cs="Arial"/>
          <w:sz w:val="20"/>
          <w:szCs w:val="20"/>
        </w:rPr>
        <w:t xml:space="preserve">, University of the </w:t>
      </w:r>
      <w:proofErr w:type="spellStart"/>
      <w:r w:rsidRPr="00513371">
        <w:rPr>
          <w:rFonts w:ascii="Arial" w:hAnsi="Arial" w:cs="Arial"/>
          <w:sz w:val="20"/>
          <w:szCs w:val="20"/>
        </w:rPr>
        <w:t>Cumberlands</w:t>
      </w:r>
      <w:proofErr w:type="spellEnd"/>
      <w:r w:rsidRPr="00513371">
        <w:rPr>
          <w:rFonts w:ascii="Arial" w:hAnsi="Arial" w:cs="Arial"/>
          <w:sz w:val="20"/>
          <w:szCs w:val="20"/>
        </w:rPr>
        <w:t>, USA</w:t>
      </w:r>
      <w:r w:rsidRPr="00513371">
        <w:rPr>
          <w:rFonts w:ascii="Arial" w:hAnsi="Arial" w:cs="Arial"/>
          <w:sz w:val="20"/>
          <w:szCs w:val="20"/>
        </w:rPr>
        <w:br/>
      </w:r>
    </w:p>
    <w:p w:rsidR="003B1412" w:rsidRDefault="003B1412" w:rsidP="003B1412">
      <w:pPr>
        <w:rPr>
          <w:bCs/>
          <w:u w:val="single"/>
        </w:rPr>
      </w:pPr>
    </w:p>
    <w:bookmarkEnd w:id="2"/>
    <w:p w:rsidR="003B1412" w:rsidRDefault="003B1412" w:rsidP="003B1412">
      <w:pPr>
        <w:rPr>
          <w:lang w:val="en-US"/>
        </w:rPr>
      </w:pPr>
    </w:p>
    <w:p w:rsidR="00E10D13" w:rsidRDefault="00E10D1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sectPr w:rsidR="00E10D13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7FB1" w:rsidRDefault="00ED7FB1">
      <w:r>
        <w:separator/>
      </w:r>
    </w:p>
  </w:endnote>
  <w:endnote w:type="continuationSeparator" w:id="0">
    <w:p w:rsidR="00ED7FB1" w:rsidRDefault="00ED7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 Neue">
    <w:altName w:val="SimSun"/>
    <w:charset w:val="00"/>
    <w:family w:val="auto"/>
    <w:pitch w:val="default"/>
    <w:embedRegular r:id="rId1" w:fontKey="{2758411A-184F-4678-954D-E0291FBF8056}"/>
    <w:embedBold r:id="rId2" w:fontKey="{AF6FEC88-3D0F-4A57-8F1B-20730784A67D}"/>
  </w:font>
  <w:font w:name="Arimo">
    <w:charset w:val="00"/>
    <w:family w:val="auto"/>
    <w:pitch w:val="default"/>
    <w:embedBold r:id="rId3" w:fontKey="{84CAA38C-02FA-488F-AB8F-FFE2D8C6B9F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03034DA-11E0-4490-A6D3-E8900047EBA6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B5DE6C7-710D-483B-B601-689C9DAA1E2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6" w:fontKey="{344A9AA2-4775-4766-BC50-453BFAA204C8}"/>
    <w:embedBold r:id="rId7" w:fontKey="{F9EDE8E2-781D-46E4-8DB6-CF046DF97D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2FDE495-4312-4B17-BB9A-BDBBC33F85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0D13" w:rsidRDefault="000D37B4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7FB1" w:rsidRDefault="00ED7FB1">
      <w:r>
        <w:separator/>
      </w:r>
    </w:p>
  </w:footnote>
  <w:footnote w:type="continuationSeparator" w:id="0">
    <w:p w:rsidR="00ED7FB1" w:rsidRDefault="00ED7F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0D13" w:rsidRDefault="00E10D13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E10D13" w:rsidRDefault="000D37B4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0D13"/>
    <w:rsid w:val="000D37B4"/>
    <w:rsid w:val="003B1412"/>
    <w:rsid w:val="00660051"/>
    <w:rsid w:val="00AD1270"/>
    <w:rsid w:val="00E10D13"/>
    <w:rsid w:val="00ED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EE4483"/>
  <w15:docId w15:val="{BEAFB4D9-AA39-42DF-B39B-ECFC12EF2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iliation">
    <w:name w:val="Affiliation"/>
    <w:basedOn w:val="Normal"/>
    <w:rsid w:val="00660051"/>
    <w:pPr>
      <w:spacing w:after="240" w:line="240" w:lineRule="exact"/>
      <w:jc w:val="right"/>
    </w:pPr>
    <w:rPr>
      <w:rFonts w:ascii="Helvetica" w:hAnsi="Helvetic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0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ajrcos.com/index.php/AJRCOS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374</Words>
  <Characters>2137</Characters>
  <Application>Microsoft Office Word</Application>
  <DocSecurity>0</DocSecurity>
  <Lines>17</Lines>
  <Paragraphs>5</Paragraphs>
  <ScaleCrop>false</ScaleCrop>
  <Company/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1186</cp:lastModifiedBy>
  <cp:revision>4</cp:revision>
  <dcterms:created xsi:type="dcterms:W3CDTF">2025-11-14T11:28:00Z</dcterms:created>
  <dcterms:modified xsi:type="dcterms:W3CDTF">2025-11-17T08:58:00Z</dcterms:modified>
</cp:coreProperties>
</file>