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E2501" w14:textId="77777777" w:rsidR="001A5906" w:rsidRDefault="001A5906">
      <w:pPr>
        <w:rPr>
          <w:sz w:val="20"/>
        </w:rPr>
      </w:pPr>
    </w:p>
    <w:p w14:paraId="112E73E7" w14:textId="77777777" w:rsidR="001A5906" w:rsidRDefault="001A5906">
      <w:pPr>
        <w:spacing w:before="148"/>
        <w:rPr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1A5906" w14:paraId="291D58EB" w14:textId="77777777">
        <w:trPr>
          <w:trHeight w:val="280"/>
        </w:trPr>
        <w:tc>
          <w:tcPr>
            <w:tcW w:w="5160" w:type="dxa"/>
          </w:tcPr>
          <w:p w14:paraId="3E2124E8" w14:textId="77777777" w:rsidR="001A5906" w:rsidRDefault="003B39A0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0" w:type="dxa"/>
          </w:tcPr>
          <w:p w14:paraId="1891B6C5" w14:textId="77777777" w:rsidR="001A5906" w:rsidRDefault="00461916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7">
              <w:r w:rsidR="003B39A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3B39A0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B39A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3B39A0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B39A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3B39A0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B39A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Pediatric</w:t>
              </w:r>
              <w:r w:rsidR="003B39A0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3B39A0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1A5906" w14:paraId="24455BE3" w14:textId="77777777">
        <w:trPr>
          <w:trHeight w:val="280"/>
        </w:trPr>
        <w:tc>
          <w:tcPr>
            <w:tcW w:w="5160" w:type="dxa"/>
          </w:tcPr>
          <w:p w14:paraId="65E8EF6F" w14:textId="77777777" w:rsidR="001A5906" w:rsidRDefault="003B39A0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0" w:type="dxa"/>
          </w:tcPr>
          <w:p w14:paraId="34365AC7" w14:textId="77777777" w:rsidR="001A5906" w:rsidRDefault="003B39A0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Ms_AJPR_147055</w:t>
            </w:r>
          </w:p>
        </w:tc>
      </w:tr>
      <w:tr w:rsidR="001A5906" w14:paraId="08273C2F" w14:textId="77777777">
        <w:trPr>
          <w:trHeight w:val="639"/>
        </w:trPr>
        <w:tc>
          <w:tcPr>
            <w:tcW w:w="5160" w:type="dxa"/>
          </w:tcPr>
          <w:p w14:paraId="13E2D3E8" w14:textId="77777777" w:rsidR="001A5906" w:rsidRDefault="003B39A0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</w:tcPr>
          <w:p w14:paraId="7FE826D8" w14:textId="77777777" w:rsidR="001A5906" w:rsidRDefault="003B39A0">
            <w:pPr>
              <w:pStyle w:val="TableParagraph"/>
              <w:spacing w:before="20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Pediatric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Psychoeducation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Parents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Children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Autism: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Integrating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Parenting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Interventions</w:t>
            </w:r>
          </w:p>
        </w:tc>
      </w:tr>
      <w:tr w:rsidR="001A5906" w14:paraId="02DD28B8" w14:textId="77777777">
        <w:trPr>
          <w:trHeight w:val="320"/>
        </w:trPr>
        <w:tc>
          <w:tcPr>
            <w:tcW w:w="5160" w:type="dxa"/>
          </w:tcPr>
          <w:p w14:paraId="643C9989" w14:textId="77777777" w:rsidR="001A5906" w:rsidRDefault="003B39A0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0" w:type="dxa"/>
          </w:tcPr>
          <w:p w14:paraId="03DAFB09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</w:tbl>
    <w:p w14:paraId="796FC0E7" w14:textId="77777777" w:rsidR="001A5906" w:rsidRDefault="001A5906">
      <w:pPr>
        <w:rPr>
          <w:sz w:val="20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3"/>
        <w:gridCol w:w="9360"/>
        <w:gridCol w:w="6440"/>
      </w:tblGrid>
      <w:tr w:rsidR="001A5906" w14:paraId="1FCB2A4F" w14:textId="77777777" w:rsidTr="00122143">
        <w:trPr>
          <w:trHeight w:val="439"/>
        </w:trPr>
        <w:tc>
          <w:tcPr>
            <w:tcW w:w="21083" w:type="dxa"/>
            <w:gridSpan w:val="3"/>
            <w:tcBorders>
              <w:top w:val="nil"/>
              <w:left w:val="nil"/>
              <w:right w:val="nil"/>
            </w:tcBorders>
          </w:tcPr>
          <w:p w14:paraId="18CA311F" w14:textId="77777777" w:rsidR="001A5906" w:rsidRDefault="003B39A0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bookmarkStart w:id="0" w:name="PART__1:_Comments_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A5906" w14:paraId="5FF8A245" w14:textId="77777777" w:rsidTr="00122143">
        <w:trPr>
          <w:trHeight w:val="959"/>
        </w:trPr>
        <w:tc>
          <w:tcPr>
            <w:tcW w:w="5283" w:type="dxa"/>
          </w:tcPr>
          <w:p w14:paraId="5022ED71" w14:textId="77777777" w:rsidR="001A5906" w:rsidRDefault="001A5906">
            <w:pPr>
              <w:pStyle w:val="TableParagraph"/>
              <w:rPr>
                <w:sz w:val="18"/>
              </w:rPr>
            </w:pPr>
          </w:p>
        </w:tc>
        <w:tc>
          <w:tcPr>
            <w:tcW w:w="9360" w:type="dxa"/>
          </w:tcPr>
          <w:p w14:paraId="66FBF299" w14:textId="77777777" w:rsidR="001A5906" w:rsidRDefault="003B39A0">
            <w:pPr>
              <w:pStyle w:val="TableParagraph"/>
              <w:spacing w:before="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6A96BCA8" w14:textId="77777777" w:rsidR="001A5906" w:rsidRDefault="003B39A0">
            <w:pPr>
              <w:pStyle w:val="TableParagraph"/>
              <w:ind w:left="104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14:paraId="33D07A82" w14:textId="77777777" w:rsidR="001A5906" w:rsidRDefault="003B39A0">
            <w:pPr>
              <w:pStyle w:val="TableParagraph"/>
              <w:spacing w:before="7" w:line="254" w:lineRule="auto"/>
              <w:ind w:left="104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A5906" w14:paraId="5FF6B2F6" w14:textId="77777777" w:rsidTr="00122143">
        <w:trPr>
          <w:trHeight w:val="1840"/>
        </w:trPr>
        <w:tc>
          <w:tcPr>
            <w:tcW w:w="5283" w:type="dxa"/>
          </w:tcPr>
          <w:p w14:paraId="6076111F" w14:textId="77777777" w:rsidR="001A5906" w:rsidRDefault="003B39A0">
            <w:pPr>
              <w:pStyle w:val="TableParagraph"/>
              <w:spacing w:before="8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14:paraId="2C7BCD38" w14:textId="77777777" w:rsidR="001A5906" w:rsidRDefault="003B39A0">
            <w:pPr>
              <w:pStyle w:val="TableParagraph"/>
              <w:spacing w:line="230" w:lineRule="atLeast"/>
              <w:ind w:left="104" w:right="12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pediatric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psychoeducation (</w:t>
            </w:r>
            <w:proofErr w:type="spellStart"/>
            <w:r>
              <w:rPr>
                <w:sz w:val="20"/>
              </w:rPr>
              <w:t>PPe</w:t>
            </w:r>
            <w:proofErr w:type="spellEnd"/>
            <w:r>
              <w:rPr>
                <w:sz w:val="20"/>
              </w:rPr>
              <w:t>) for autism, articulating systemic family functioning (MMFF) with structured parenting interventions (Triple-P). It advances the field of psychoeducation by moving beyond the traditional information-centered approach to propose a family-centered, skill-based, and culturally sensitive framework. The practical mapping between principles and domains (MMFF/Triple-P), as well as the example of a 90-minute session, enhances its clinical and educational applicability. Although conceptual in nature, the manuscript outlines a clear research agenda with the potential to guide multicenter studies and public policies focused on family-based interventions in autism.</w:t>
            </w:r>
          </w:p>
        </w:tc>
        <w:tc>
          <w:tcPr>
            <w:tcW w:w="6440" w:type="dxa"/>
          </w:tcPr>
          <w:p w14:paraId="247CB9F5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7A41E19F" w14:textId="77777777" w:rsidTr="00122143">
        <w:trPr>
          <w:trHeight w:val="1259"/>
        </w:trPr>
        <w:tc>
          <w:tcPr>
            <w:tcW w:w="5283" w:type="dxa"/>
          </w:tcPr>
          <w:p w14:paraId="163C61BC" w14:textId="77777777" w:rsidR="001A5906" w:rsidRDefault="003B39A0">
            <w:pPr>
              <w:pStyle w:val="TableParagraph"/>
              <w:spacing w:before="2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257E1F06" w14:textId="77777777" w:rsidR="001A5906" w:rsidRDefault="003B39A0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14:paraId="7278E5B8" w14:textId="77777777" w:rsidR="001A5906" w:rsidRDefault="003B39A0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informative</w:t>
            </w:r>
          </w:p>
        </w:tc>
        <w:tc>
          <w:tcPr>
            <w:tcW w:w="6440" w:type="dxa"/>
          </w:tcPr>
          <w:p w14:paraId="2311BB0F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6D5116D4" w14:textId="77777777" w:rsidTr="00122143">
        <w:trPr>
          <w:trHeight w:val="2300"/>
        </w:trPr>
        <w:tc>
          <w:tcPr>
            <w:tcW w:w="5283" w:type="dxa"/>
          </w:tcPr>
          <w:p w14:paraId="4C799349" w14:textId="77777777" w:rsidR="001A5906" w:rsidRDefault="003B39A0">
            <w:pPr>
              <w:pStyle w:val="TableParagraph"/>
              <w:ind w:left="469" w:right="193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6F14418A" w14:textId="77777777" w:rsidR="001A5906" w:rsidRDefault="001A5906">
            <w:pPr>
              <w:pStyle w:val="TableParagraph"/>
              <w:spacing w:before="7"/>
              <w:rPr>
                <w:sz w:val="20"/>
              </w:rPr>
            </w:pPr>
          </w:p>
          <w:p w14:paraId="77234C28" w14:textId="77777777" w:rsidR="001A5906" w:rsidRDefault="003B39A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improvements:</w:t>
            </w:r>
          </w:p>
          <w:p w14:paraId="202D92A5" w14:textId="77777777" w:rsidR="001A5906" w:rsidRDefault="003B39A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left="219" w:hanging="115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flow: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repetition,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direct.</w:t>
            </w:r>
          </w:p>
          <w:p w14:paraId="0F5F7E04" w14:textId="77777777" w:rsidR="001A5906" w:rsidRDefault="003B39A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left="104" w:right="375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more prominently highlighted.</w:t>
            </w:r>
          </w:p>
          <w:p w14:paraId="5D720A29" w14:textId="77777777" w:rsidR="001A5906" w:rsidRDefault="003B39A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left="104" w:right="123" w:firstLine="0"/>
              <w:rPr>
                <w:sz w:val="20"/>
              </w:rPr>
            </w:pPr>
            <w:r>
              <w:rPr>
                <w:sz w:val="20"/>
              </w:rPr>
              <w:t>Grammatical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fragmented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redundant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dynamics”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vs. “family functioning”).</w:t>
            </w:r>
          </w:p>
          <w:p w14:paraId="7AFCB543" w14:textId="77777777" w:rsidR="001A5906" w:rsidRDefault="003B39A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left="219" w:hanging="115"/>
              <w:rPr>
                <w:sz w:val="20"/>
              </w:rPr>
            </w:pPr>
            <w:r>
              <w:rPr>
                <w:sz w:val="20"/>
              </w:rPr>
              <w:t>Style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conciseness: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focus.</w:t>
            </w:r>
          </w:p>
          <w:p w14:paraId="4BC2BA88" w14:textId="77777777" w:rsidR="001A5906" w:rsidRDefault="003B39A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ind w:left="219" w:hanging="115"/>
              <w:rPr>
                <w:sz w:val="20"/>
              </w:rPr>
            </w:pPr>
            <w:r>
              <w:rPr>
                <w:sz w:val="20"/>
              </w:rPr>
              <w:t>Terminological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6440" w:type="dxa"/>
          </w:tcPr>
          <w:p w14:paraId="087AE287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2550DFA7" w14:textId="77777777" w:rsidTr="00122143">
        <w:trPr>
          <w:trHeight w:val="919"/>
        </w:trPr>
        <w:tc>
          <w:tcPr>
            <w:tcW w:w="5283" w:type="dxa"/>
          </w:tcPr>
          <w:p w14:paraId="5AE5AF49" w14:textId="77777777" w:rsidR="001A5906" w:rsidRDefault="003B39A0">
            <w:pPr>
              <w:pStyle w:val="TableParagraph"/>
              <w:spacing w:before="12"/>
              <w:ind w:left="469" w:right="193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14:paraId="38826F7E" w14:textId="77777777" w:rsidR="001A5906" w:rsidRDefault="003B39A0">
            <w:pPr>
              <w:pStyle w:val="TableParagraph"/>
              <w:spacing w:line="230" w:lineRule="atLeast"/>
              <w:ind w:left="104" w:right="137"/>
              <w:rPr>
                <w:sz w:val="20"/>
              </w:rPr>
            </w:pPr>
            <w:r>
              <w:rPr>
                <w:sz w:val="20"/>
              </w:rPr>
              <w:t>Conceptually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theoretically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valuable,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lacking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substantiation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methodological precision. The framework’s conceptual mapping is clear, but methodological rigor is limited, there are no proposed outcome measures, evaluation instruments, or implementation parameters (frequency, duration, participant criteria).</w:t>
            </w:r>
          </w:p>
        </w:tc>
        <w:tc>
          <w:tcPr>
            <w:tcW w:w="6440" w:type="dxa"/>
          </w:tcPr>
          <w:p w14:paraId="7EFC04CB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1CE66896" w14:textId="77777777" w:rsidTr="00122143">
        <w:trPr>
          <w:trHeight w:val="920"/>
        </w:trPr>
        <w:tc>
          <w:tcPr>
            <w:tcW w:w="5283" w:type="dxa"/>
          </w:tcPr>
          <w:p w14:paraId="2AA0BF8B" w14:textId="77777777" w:rsidR="001A5906" w:rsidRDefault="003B39A0">
            <w:pPr>
              <w:pStyle w:val="TableParagraph"/>
              <w:spacing w:before="7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73E101F9" w14:textId="77777777" w:rsidR="001A5906" w:rsidRDefault="003B39A0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implementation-focused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A159C6E" w14:textId="77777777" w:rsidR="001A5906" w:rsidRDefault="003B39A0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technology-integrated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robustness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contextual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global trends in pediatric mental health research. There are still some gaps in cross-cultural adaptation and scalability studies in low- and middle-income countries.</w:t>
            </w:r>
          </w:p>
        </w:tc>
        <w:tc>
          <w:tcPr>
            <w:tcW w:w="6440" w:type="dxa"/>
          </w:tcPr>
          <w:p w14:paraId="4A1EDBE3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6D98ED21" w14:textId="77777777" w:rsidTr="00122143">
        <w:trPr>
          <w:trHeight w:val="673"/>
        </w:trPr>
        <w:tc>
          <w:tcPr>
            <w:tcW w:w="5283" w:type="dxa"/>
          </w:tcPr>
          <w:p w14:paraId="4E470328" w14:textId="77777777" w:rsidR="001A5906" w:rsidRDefault="003B39A0">
            <w:pPr>
              <w:pStyle w:val="TableParagraph"/>
              <w:ind w:left="469" w:right="193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14:paraId="1550E602" w14:textId="77777777" w:rsidR="001A5906" w:rsidRDefault="003B39A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professional academic editor to polish syntax and ensure stylistic consistency across sections.</w:t>
            </w:r>
          </w:p>
        </w:tc>
        <w:tc>
          <w:tcPr>
            <w:tcW w:w="6440" w:type="dxa"/>
          </w:tcPr>
          <w:p w14:paraId="5B949159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  <w:tr w:rsidR="001A5906" w14:paraId="68B72F1B" w14:textId="77777777" w:rsidTr="00122143">
        <w:trPr>
          <w:trHeight w:val="1180"/>
        </w:trPr>
        <w:tc>
          <w:tcPr>
            <w:tcW w:w="5283" w:type="dxa"/>
          </w:tcPr>
          <w:p w14:paraId="1ECDF71D" w14:textId="77777777" w:rsidR="001A5906" w:rsidRDefault="003B39A0">
            <w:pPr>
              <w:pStyle w:val="TableParagraph"/>
              <w:spacing w:before="7"/>
              <w:ind w:left="109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14:paraId="5E8DCB35" w14:textId="77777777" w:rsidR="001A5906" w:rsidRDefault="001A5906">
            <w:pPr>
              <w:pStyle w:val="TableParagraph"/>
              <w:rPr>
                <w:sz w:val="18"/>
              </w:rPr>
            </w:pPr>
          </w:p>
        </w:tc>
        <w:tc>
          <w:tcPr>
            <w:tcW w:w="6440" w:type="dxa"/>
          </w:tcPr>
          <w:p w14:paraId="00B98886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</w:tbl>
    <w:p w14:paraId="56970204" w14:textId="77777777" w:rsidR="001A5906" w:rsidRDefault="001A5906">
      <w:pPr>
        <w:pStyle w:val="BodyText"/>
        <w:rPr>
          <w:b w:val="0"/>
        </w:rPr>
      </w:pPr>
    </w:p>
    <w:p w14:paraId="7A352546" w14:textId="77777777" w:rsidR="001A5906" w:rsidRDefault="001A5906">
      <w:pPr>
        <w:pStyle w:val="BodyText"/>
        <w:rPr>
          <w:b w:val="0"/>
        </w:rPr>
        <w:sectPr w:rsidR="001A5906">
          <w:headerReference w:type="default" r:id="rId8"/>
          <w:footerReference w:type="default" r:id="rId9"/>
          <w:pgSz w:w="23800" w:h="16840" w:orient="landscape"/>
          <w:pgMar w:top="1540" w:right="1275" w:bottom="880" w:left="1275" w:header="1284" w:footer="692" w:gutter="0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1A5906" w14:paraId="368C3989" w14:textId="77777777">
        <w:trPr>
          <w:trHeight w:val="439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14:paraId="63E3D5C1" w14:textId="77777777" w:rsidR="001A5906" w:rsidRDefault="003B39A0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25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1A5906" w14:paraId="30BCEB6A" w14:textId="77777777">
        <w:trPr>
          <w:trHeight w:val="919"/>
        </w:trPr>
        <w:tc>
          <w:tcPr>
            <w:tcW w:w="6840" w:type="dxa"/>
          </w:tcPr>
          <w:p w14:paraId="3C88103D" w14:textId="77777777" w:rsidR="001A5906" w:rsidRDefault="001A5906">
            <w:pPr>
              <w:pStyle w:val="TableParagraph"/>
              <w:rPr>
                <w:sz w:val="18"/>
              </w:rPr>
            </w:pPr>
          </w:p>
        </w:tc>
        <w:tc>
          <w:tcPr>
            <w:tcW w:w="8640" w:type="dxa"/>
          </w:tcPr>
          <w:p w14:paraId="4AE3DB56" w14:textId="77777777" w:rsidR="001A5906" w:rsidRDefault="003B39A0">
            <w:pPr>
              <w:pStyle w:val="TableParagraph"/>
              <w:spacing w:before="7"/>
              <w:ind w:left="94"/>
              <w:rPr>
                <w:b/>
                <w:sz w:val="20"/>
              </w:rPr>
            </w:pPr>
            <w:bookmarkStart w:id="5" w:name="Reviewer’s_comment_"/>
            <w:bookmarkEnd w:id="5"/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60" w:type="dxa"/>
          </w:tcPr>
          <w:p w14:paraId="226250A7" w14:textId="77777777" w:rsidR="001A5906" w:rsidRDefault="003B39A0">
            <w:pPr>
              <w:pStyle w:val="TableParagraph"/>
              <w:spacing w:before="7" w:line="254" w:lineRule="auto"/>
              <w:ind w:left="4" w:right="4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A5906" w14:paraId="7C184FB7" w14:textId="77777777">
        <w:trPr>
          <w:trHeight w:val="920"/>
        </w:trPr>
        <w:tc>
          <w:tcPr>
            <w:tcW w:w="6840" w:type="dxa"/>
          </w:tcPr>
          <w:p w14:paraId="5AA005B1" w14:textId="77777777" w:rsidR="001A5906" w:rsidRDefault="001A5906">
            <w:pPr>
              <w:pStyle w:val="TableParagraph"/>
              <w:spacing w:before="11"/>
              <w:rPr>
                <w:sz w:val="20"/>
              </w:rPr>
            </w:pPr>
          </w:p>
          <w:p w14:paraId="48073C61" w14:textId="77777777" w:rsidR="001A5906" w:rsidRDefault="003B39A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14:paraId="58A4305A" w14:textId="77777777" w:rsidR="001A5906" w:rsidRDefault="003B39A0">
            <w:pPr>
              <w:pStyle w:val="TableParagraph"/>
              <w:spacing w:before="127"/>
              <w:ind w:left="9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60" w:type="dxa"/>
          </w:tcPr>
          <w:p w14:paraId="2DDFC1BE" w14:textId="77777777" w:rsidR="001A5906" w:rsidRDefault="001A5906">
            <w:pPr>
              <w:pStyle w:val="TableParagraph"/>
              <w:rPr>
                <w:sz w:val="18"/>
              </w:rPr>
            </w:pPr>
          </w:p>
        </w:tc>
      </w:tr>
    </w:tbl>
    <w:p w14:paraId="26FCCA27" w14:textId="77777777" w:rsidR="003B39A0" w:rsidRDefault="003B39A0"/>
    <w:p w14:paraId="47F45D89" w14:textId="77777777" w:rsidR="005E28F0" w:rsidRDefault="005E28F0"/>
    <w:p w14:paraId="0FCE2A82" w14:textId="77777777" w:rsidR="00122143" w:rsidRDefault="00122143" w:rsidP="001221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34185FB" w14:textId="77777777" w:rsidR="00122143" w:rsidRDefault="00122143" w:rsidP="001221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33BDD656" w14:textId="77777777" w:rsidR="00122143" w:rsidRDefault="00122143" w:rsidP="0012214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4D4674E" w14:textId="77777777" w:rsidR="00122143" w:rsidRDefault="00122143" w:rsidP="00122143">
      <w:pPr>
        <w:rPr>
          <w:rFonts w:ascii="Helvetica" w:hAnsi="Helvetica"/>
        </w:rPr>
      </w:pPr>
      <w:r>
        <w:rPr>
          <w:rFonts w:ascii="Arial" w:hAnsi="Arial" w:cs="Arial"/>
          <w:color w:val="555555"/>
        </w:rPr>
        <w:t>Juliana Rosendo Vargas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555555"/>
        </w:rPr>
        <w:t>Pontifical Catholic University of Rio Grande do Sul (PUCRS), Brazil</w:t>
      </w:r>
      <w:r>
        <w:rPr>
          <w:rFonts w:ascii="Arial" w:hAnsi="Arial" w:cs="Arial"/>
          <w:color w:val="555555"/>
        </w:rPr>
        <w:br/>
      </w:r>
    </w:p>
    <w:p w14:paraId="776BB428" w14:textId="77777777" w:rsidR="005E28F0" w:rsidRDefault="005E28F0" w:rsidP="005E28F0">
      <w:bookmarkStart w:id="6" w:name="_GoBack"/>
      <w:bookmarkEnd w:id="6"/>
    </w:p>
    <w:p w14:paraId="79EB5372" w14:textId="77777777" w:rsidR="005E28F0" w:rsidRDefault="005E28F0" w:rsidP="005E28F0"/>
    <w:p w14:paraId="53ED326D" w14:textId="77777777" w:rsidR="005E28F0" w:rsidRDefault="005E28F0" w:rsidP="005E28F0"/>
    <w:p w14:paraId="4DB45CBC" w14:textId="77777777" w:rsidR="005E28F0" w:rsidRDefault="005E28F0" w:rsidP="005E28F0"/>
    <w:p w14:paraId="1B5669AC" w14:textId="77777777" w:rsidR="005E28F0" w:rsidRDefault="005E28F0" w:rsidP="005E28F0"/>
    <w:p w14:paraId="5D20A900" w14:textId="77777777" w:rsidR="005E28F0" w:rsidRDefault="005E28F0" w:rsidP="005E28F0"/>
    <w:p w14:paraId="490043B6" w14:textId="77777777" w:rsidR="005E28F0" w:rsidRDefault="005E28F0" w:rsidP="005E28F0"/>
    <w:p w14:paraId="2A32675F" w14:textId="77777777" w:rsidR="005E28F0" w:rsidRDefault="005E28F0" w:rsidP="005E28F0"/>
    <w:p w14:paraId="6AB48193" w14:textId="77777777" w:rsidR="005E28F0" w:rsidRDefault="005E28F0" w:rsidP="005E28F0">
      <w:r>
        <w:tab/>
      </w:r>
    </w:p>
    <w:p w14:paraId="29DBCAFB" w14:textId="77777777" w:rsidR="005E28F0" w:rsidRDefault="005E28F0" w:rsidP="005E28F0"/>
    <w:p w14:paraId="358F5014" w14:textId="77777777" w:rsidR="005E28F0" w:rsidRDefault="005E28F0"/>
    <w:sectPr w:rsidR="005E28F0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E00A1" w14:textId="77777777" w:rsidR="00461916" w:rsidRDefault="00461916">
      <w:r>
        <w:separator/>
      </w:r>
    </w:p>
  </w:endnote>
  <w:endnote w:type="continuationSeparator" w:id="0">
    <w:p w14:paraId="21FDDAC8" w14:textId="77777777" w:rsidR="00461916" w:rsidRDefault="004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C13B" w14:textId="77777777" w:rsidR="001A5906" w:rsidRDefault="003B39A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CD8C4E9" wp14:editId="1306F2CB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19F64" w14:textId="77777777" w:rsidR="001A5906" w:rsidRDefault="003B39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C4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14:paraId="12019F64" w14:textId="77777777" w:rsidR="001A5906" w:rsidRDefault="003B39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0C9D088D" wp14:editId="7F5DC28A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46A59" w14:textId="77777777" w:rsidR="001A5906" w:rsidRDefault="003B39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D088D" id="Textbox 3" o:spid="_x0000_s1028" type="#_x0000_t202" style="position:absolute;margin-left:170.95pt;margin-top:796.4pt;width:55.75pt;height:10.9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14:paraId="08446A59" w14:textId="77777777" w:rsidR="001A5906" w:rsidRDefault="003B39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AFD269D" wp14:editId="6CBF1FE3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992F8" w14:textId="77777777" w:rsidR="001A5906" w:rsidRDefault="003B39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D269D" id="Textbox 4" o:spid="_x0000_s1029" type="#_x0000_t202" style="position:absolute;margin-left:310.6pt;margin-top:796.4pt;width:67.75pt;height:10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14:paraId="646992F8" w14:textId="77777777" w:rsidR="001A5906" w:rsidRDefault="003B39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7B3732E9" wp14:editId="0FA900C5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43106" w14:textId="77777777" w:rsidR="001A5906" w:rsidRDefault="003B39A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732E9" id="Textbox 5" o:spid="_x0000_s1030" type="#_x0000_t202" style="position:absolute;margin-left:431pt;margin-top:796.4pt;width:79.25pt;height:10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14:paraId="1F643106" w14:textId="77777777" w:rsidR="001A5906" w:rsidRDefault="003B39A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F6D6E" w14:textId="77777777" w:rsidR="00461916" w:rsidRDefault="00461916">
      <w:r>
        <w:separator/>
      </w:r>
    </w:p>
  </w:footnote>
  <w:footnote w:type="continuationSeparator" w:id="0">
    <w:p w14:paraId="4EEF086C" w14:textId="77777777" w:rsidR="00461916" w:rsidRDefault="0046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A086A" w14:textId="77777777" w:rsidR="001A5906" w:rsidRDefault="003B39A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3B496FBE" wp14:editId="0B509109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F3D3D" w14:textId="77777777" w:rsidR="001A5906" w:rsidRDefault="003B39A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96F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14:paraId="618F3D3D" w14:textId="77777777" w:rsidR="001A5906" w:rsidRDefault="003B39A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11176"/>
    <w:multiLevelType w:val="hybridMultilevel"/>
    <w:tmpl w:val="4224B082"/>
    <w:lvl w:ilvl="0" w:tplc="FA204D38">
      <w:numFmt w:val="bullet"/>
      <w:lvlText w:val="-"/>
      <w:lvlJc w:val="left"/>
      <w:pPr>
        <w:ind w:left="10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AE878E">
      <w:numFmt w:val="bullet"/>
      <w:lvlText w:val="•"/>
      <w:lvlJc w:val="left"/>
      <w:pPr>
        <w:ind w:left="1024" w:hanging="117"/>
      </w:pPr>
      <w:rPr>
        <w:rFonts w:hint="default"/>
        <w:lang w:val="en-US" w:eastAsia="en-US" w:bidi="ar-SA"/>
      </w:rPr>
    </w:lvl>
    <w:lvl w:ilvl="2" w:tplc="E4345BB0">
      <w:numFmt w:val="bullet"/>
      <w:lvlText w:val="•"/>
      <w:lvlJc w:val="left"/>
      <w:pPr>
        <w:ind w:left="1948" w:hanging="117"/>
      </w:pPr>
      <w:rPr>
        <w:rFonts w:hint="default"/>
        <w:lang w:val="en-US" w:eastAsia="en-US" w:bidi="ar-SA"/>
      </w:rPr>
    </w:lvl>
    <w:lvl w:ilvl="3" w:tplc="E062BA2A">
      <w:numFmt w:val="bullet"/>
      <w:lvlText w:val="•"/>
      <w:lvlJc w:val="left"/>
      <w:pPr>
        <w:ind w:left="2872" w:hanging="117"/>
      </w:pPr>
      <w:rPr>
        <w:rFonts w:hint="default"/>
        <w:lang w:val="en-US" w:eastAsia="en-US" w:bidi="ar-SA"/>
      </w:rPr>
    </w:lvl>
    <w:lvl w:ilvl="4" w:tplc="7996CDFC">
      <w:numFmt w:val="bullet"/>
      <w:lvlText w:val="•"/>
      <w:lvlJc w:val="left"/>
      <w:pPr>
        <w:ind w:left="3796" w:hanging="117"/>
      </w:pPr>
      <w:rPr>
        <w:rFonts w:hint="default"/>
        <w:lang w:val="en-US" w:eastAsia="en-US" w:bidi="ar-SA"/>
      </w:rPr>
    </w:lvl>
    <w:lvl w:ilvl="5" w:tplc="E9F88460">
      <w:numFmt w:val="bullet"/>
      <w:lvlText w:val="•"/>
      <w:lvlJc w:val="left"/>
      <w:pPr>
        <w:ind w:left="4720" w:hanging="117"/>
      </w:pPr>
      <w:rPr>
        <w:rFonts w:hint="default"/>
        <w:lang w:val="en-US" w:eastAsia="en-US" w:bidi="ar-SA"/>
      </w:rPr>
    </w:lvl>
    <w:lvl w:ilvl="6" w:tplc="D02004C4">
      <w:numFmt w:val="bullet"/>
      <w:lvlText w:val="•"/>
      <w:lvlJc w:val="left"/>
      <w:pPr>
        <w:ind w:left="5644" w:hanging="117"/>
      </w:pPr>
      <w:rPr>
        <w:rFonts w:hint="default"/>
        <w:lang w:val="en-US" w:eastAsia="en-US" w:bidi="ar-SA"/>
      </w:rPr>
    </w:lvl>
    <w:lvl w:ilvl="7" w:tplc="109CA390">
      <w:numFmt w:val="bullet"/>
      <w:lvlText w:val="•"/>
      <w:lvlJc w:val="left"/>
      <w:pPr>
        <w:ind w:left="6568" w:hanging="117"/>
      </w:pPr>
      <w:rPr>
        <w:rFonts w:hint="default"/>
        <w:lang w:val="en-US" w:eastAsia="en-US" w:bidi="ar-SA"/>
      </w:rPr>
    </w:lvl>
    <w:lvl w:ilvl="8" w:tplc="5CAE0640">
      <w:numFmt w:val="bullet"/>
      <w:lvlText w:val="•"/>
      <w:lvlJc w:val="left"/>
      <w:pPr>
        <w:ind w:left="7492" w:hanging="1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906"/>
    <w:rsid w:val="00122143"/>
    <w:rsid w:val="001A5906"/>
    <w:rsid w:val="00353E00"/>
    <w:rsid w:val="003B39A0"/>
    <w:rsid w:val="00461916"/>
    <w:rsid w:val="004754D5"/>
    <w:rsid w:val="005E28F0"/>
    <w:rsid w:val="00676C3C"/>
    <w:rsid w:val="00945E99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8AAF"/>
  <w15:docId w15:val="{AADCC211-E54D-4541-B41A-DB2AC675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6650D"/>
    <w:rPr>
      <w:color w:val="0000FF"/>
      <w:u w:val="single"/>
    </w:rPr>
  </w:style>
  <w:style w:type="paragraph" w:customStyle="1" w:styleId="Affiliation">
    <w:name w:val="Affiliation"/>
    <w:basedOn w:val="Normal"/>
    <w:rsid w:val="0012214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r.com/index.php/AJ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Rev_AJPR_147055.docx</dc:title>
  <cp:lastModifiedBy>SDI 1186</cp:lastModifiedBy>
  <cp:revision>6</cp:revision>
  <dcterms:created xsi:type="dcterms:W3CDTF">2025-11-06T07:05:00Z</dcterms:created>
  <dcterms:modified xsi:type="dcterms:W3CDTF">2025-11-13T10:12:00Z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3-Heights(TM) PDF Security Shell 4.8.25.2 (http://www.pdf-tools.com)</vt:lpwstr>
  </property>
</Properties>
</file>