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C148" w14:textId="77777777" w:rsidR="002B5CF4" w:rsidRDefault="002B5CF4" w:rsidP="002B5CF4">
      <w:pPr>
        <w:jc w:val="both"/>
        <w:rPr>
          <w:rFonts w:ascii="Times New Roman" w:hAnsi="Times New Roman" w:cs="Times New Roman"/>
          <w:b/>
          <w:bCs/>
          <w:lang w:val="fr-BE"/>
        </w:rPr>
      </w:pPr>
      <w:r w:rsidRPr="002B5CF4">
        <w:rPr>
          <w:rFonts w:ascii="Times New Roman" w:hAnsi="Times New Roman" w:cs="Times New Roman"/>
          <w:b/>
          <w:bCs/>
          <w:lang w:val="en-US"/>
        </w:rPr>
        <w:t xml:space="preserve">Drying characteristics and mathematical modelling of convective drying of pale-fleshed, white-skinned sweet potato spheres (Ipomoea batatas [L.] </w:t>
      </w:r>
      <w:proofErr w:type="spellStart"/>
      <w:r w:rsidRPr="002B5CF4">
        <w:rPr>
          <w:rFonts w:ascii="Times New Roman" w:hAnsi="Times New Roman" w:cs="Times New Roman"/>
          <w:b/>
          <w:bCs/>
          <w:lang w:val="fr-BE"/>
        </w:rPr>
        <w:t>Lam</w:t>
      </w:r>
      <w:proofErr w:type="spellEnd"/>
      <w:r w:rsidRPr="002B5CF4">
        <w:rPr>
          <w:rFonts w:ascii="Times New Roman" w:hAnsi="Times New Roman" w:cs="Times New Roman"/>
          <w:b/>
          <w:bCs/>
          <w:lang w:val="fr-BE"/>
        </w:rPr>
        <w:t>)</w:t>
      </w:r>
    </w:p>
    <w:p w14:paraId="6194B43D" w14:textId="77777777" w:rsidR="002B5CF4" w:rsidRPr="002B5CF4" w:rsidRDefault="002B5CF4" w:rsidP="002B5CF4">
      <w:pPr>
        <w:jc w:val="both"/>
        <w:rPr>
          <w:rFonts w:ascii="Times New Roman" w:hAnsi="Times New Roman" w:cs="Times New Roman"/>
          <w:sz w:val="22"/>
          <w:szCs w:val="22"/>
          <w:lang w:val="en-US"/>
        </w:rPr>
      </w:pPr>
    </w:p>
    <w:p w14:paraId="4E2A87BD" w14:textId="3D2F33C1" w:rsidR="002B5CF4" w:rsidRPr="00852EC3" w:rsidRDefault="002B5CF4" w:rsidP="00614855">
      <w:pPr>
        <w:jc w:val="both"/>
        <w:rPr>
          <w:rFonts w:ascii="Times New Roman" w:hAnsi="Times New Roman" w:cs="Times New Roman"/>
          <w:sz w:val="22"/>
          <w:szCs w:val="22"/>
          <w:lang w:val="en-US"/>
        </w:rPr>
      </w:pPr>
      <w:r w:rsidRPr="00852EC3">
        <w:rPr>
          <w:rFonts w:ascii="Times New Roman" w:hAnsi="Times New Roman" w:cs="Times New Roman"/>
          <w:b/>
          <w:bCs/>
          <w:sz w:val="22"/>
          <w:szCs w:val="22"/>
          <w:lang w:val="en-US"/>
        </w:rPr>
        <w:t>Abstract</w:t>
      </w:r>
    </w:p>
    <w:p w14:paraId="5DF8A6B2" w14:textId="4790A1AE" w:rsidR="000B4E08" w:rsidRPr="002B51DD" w:rsidRDefault="00556B38" w:rsidP="008B651B">
      <w:pPr>
        <w:jc w:val="both"/>
        <w:rPr>
          <w:rFonts w:ascii="Times New Roman" w:hAnsi="Times New Roman" w:cs="Times New Roman"/>
          <w:sz w:val="22"/>
          <w:szCs w:val="22"/>
        </w:rPr>
      </w:pPr>
      <w:r w:rsidRPr="00556B38">
        <w:rPr>
          <w:rFonts w:ascii="Times New Roman" w:hAnsi="Times New Roman" w:cs="Times New Roman"/>
          <w:sz w:val="22"/>
          <w:szCs w:val="22"/>
        </w:rPr>
        <w:t xml:space="preserve">This study aims to investigate the drying of sweet potatoes at different thicknesses and temperatures with a view to their </w:t>
      </w:r>
      <w:proofErr w:type="spellStart"/>
      <w:r w:rsidRPr="002B51DD">
        <w:rPr>
          <w:rFonts w:ascii="Times New Roman" w:hAnsi="Times New Roman" w:cs="Times New Roman"/>
          <w:sz w:val="22"/>
          <w:szCs w:val="22"/>
        </w:rPr>
        <w:t>valorization</w:t>
      </w:r>
      <w:proofErr w:type="spellEnd"/>
      <w:r w:rsidRPr="00556B38">
        <w:rPr>
          <w:rFonts w:ascii="Times New Roman" w:hAnsi="Times New Roman" w:cs="Times New Roman"/>
          <w:sz w:val="22"/>
          <w:szCs w:val="22"/>
        </w:rPr>
        <w:t xml:space="preserve">. </w:t>
      </w:r>
      <w:r w:rsidRPr="00B25BEB">
        <w:rPr>
          <w:rFonts w:ascii="Times New Roman" w:hAnsi="Times New Roman" w:cs="Times New Roman"/>
          <w:color w:val="FF0000"/>
          <w:sz w:val="22"/>
          <w:szCs w:val="22"/>
        </w:rPr>
        <w:t xml:space="preserve">The experimental values were </w:t>
      </w:r>
      <w:r w:rsidRPr="00AA2306">
        <w:rPr>
          <w:rFonts w:ascii="Times New Roman" w:hAnsi="Times New Roman" w:cs="Times New Roman"/>
          <w:color w:val="FF0000"/>
          <w:sz w:val="22"/>
          <w:szCs w:val="22"/>
          <w:highlight w:val="yellow"/>
          <w:u w:val="single"/>
        </w:rPr>
        <w:t>adjusted</w:t>
      </w:r>
      <w:r w:rsidRPr="00B25BEB">
        <w:rPr>
          <w:rFonts w:ascii="Times New Roman" w:hAnsi="Times New Roman" w:cs="Times New Roman"/>
          <w:color w:val="FF0000"/>
          <w:sz w:val="22"/>
          <w:szCs w:val="22"/>
        </w:rPr>
        <w:t xml:space="preserve"> to seven (07) semi-empirical models using the </w:t>
      </w:r>
      <w:r w:rsidRPr="00AA2306">
        <w:rPr>
          <w:rFonts w:ascii="Times New Roman" w:hAnsi="Times New Roman" w:cs="Times New Roman"/>
          <w:color w:val="FF0000"/>
          <w:sz w:val="22"/>
          <w:szCs w:val="22"/>
          <w:highlight w:val="yellow"/>
          <w:u w:val="single"/>
        </w:rPr>
        <w:t>gradient method</w:t>
      </w:r>
      <w:r w:rsidRPr="00B25BEB">
        <w:rPr>
          <w:rFonts w:ascii="Times New Roman" w:hAnsi="Times New Roman" w:cs="Times New Roman"/>
          <w:color w:val="FF0000"/>
          <w:sz w:val="22"/>
          <w:szCs w:val="22"/>
        </w:rPr>
        <w:t xml:space="preserve"> to estimate the parameters and coefficients of the models</w:t>
      </w:r>
      <w:r w:rsidRPr="00556B38">
        <w:rPr>
          <w:rFonts w:ascii="Times New Roman" w:hAnsi="Times New Roman" w:cs="Times New Roman"/>
          <w:sz w:val="22"/>
          <w:szCs w:val="22"/>
        </w:rPr>
        <w:t>. The statistical criteria used to justify the choice of drying model for the spherical shape with a diameter of 2 cm and 3 cm were the coefficient of determination, the mean square error and the mean square deviation between the experimental values and the predicted values (χ</w:t>
      </w:r>
      <w:r w:rsidRPr="00556B38">
        <w:rPr>
          <w:rFonts w:ascii="Times New Roman" w:hAnsi="Times New Roman" w:cs="Times New Roman"/>
          <w:sz w:val="22"/>
          <w:szCs w:val="22"/>
          <w:vertAlign w:val="superscript"/>
        </w:rPr>
        <w:t>2</w:t>
      </w:r>
      <w:r w:rsidRPr="00556B38">
        <w:rPr>
          <w:rFonts w:ascii="Times New Roman" w:hAnsi="Times New Roman" w:cs="Times New Roman"/>
          <w:sz w:val="22"/>
          <w:szCs w:val="22"/>
        </w:rPr>
        <w:t xml:space="preserve">). Drying in an oven was carried out in four different stages of 6 hours, 8 hours, 10 </w:t>
      </w:r>
      <w:r w:rsidRPr="002B51DD">
        <w:rPr>
          <w:rFonts w:ascii="Times New Roman" w:hAnsi="Times New Roman" w:cs="Times New Roman"/>
          <w:sz w:val="22"/>
          <w:szCs w:val="22"/>
        </w:rPr>
        <w:t>hours,</w:t>
      </w:r>
      <w:r w:rsidRPr="00556B38">
        <w:rPr>
          <w:rFonts w:ascii="Times New Roman" w:hAnsi="Times New Roman" w:cs="Times New Roman"/>
          <w:sz w:val="22"/>
          <w:szCs w:val="22"/>
        </w:rPr>
        <w:t xml:space="preserve"> </w:t>
      </w:r>
      <w:bookmarkStart w:id="0" w:name="_GoBack"/>
      <w:bookmarkEnd w:id="0"/>
      <w:r w:rsidRPr="00556B38">
        <w:rPr>
          <w:rFonts w:ascii="Times New Roman" w:hAnsi="Times New Roman" w:cs="Times New Roman"/>
          <w:sz w:val="22"/>
          <w:szCs w:val="22"/>
        </w:rPr>
        <w:t xml:space="preserve">and 12 hours </w:t>
      </w:r>
      <w:r w:rsidRPr="00B25BEB">
        <w:rPr>
          <w:rFonts w:ascii="Times New Roman" w:hAnsi="Times New Roman" w:cs="Times New Roman"/>
          <w:strike/>
          <w:color w:val="FF0000"/>
          <w:sz w:val="22"/>
          <w:szCs w:val="22"/>
        </w:rPr>
        <w:t>respectively</w:t>
      </w:r>
      <w:r w:rsidRPr="00556B38">
        <w:rPr>
          <w:rFonts w:ascii="Times New Roman" w:hAnsi="Times New Roman" w:cs="Times New Roman"/>
          <w:sz w:val="22"/>
          <w:szCs w:val="22"/>
        </w:rPr>
        <w:t>, with temperatures of 80°C, 70°C, 60°C and 50°C</w:t>
      </w:r>
      <w:r w:rsidR="00B25BEB">
        <w:rPr>
          <w:rFonts w:ascii="Times New Roman" w:hAnsi="Times New Roman" w:cs="Times New Roman"/>
          <w:color w:val="FF0000"/>
          <w:sz w:val="22"/>
          <w:szCs w:val="22"/>
        </w:rPr>
        <w:t xml:space="preserve">, </w:t>
      </w:r>
      <w:r w:rsidR="00B25BEB" w:rsidRPr="00B25BEB">
        <w:rPr>
          <w:rFonts w:ascii="Times New Roman" w:hAnsi="Times New Roman" w:cs="Times New Roman"/>
          <w:color w:val="FF0000"/>
          <w:sz w:val="22"/>
          <w:szCs w:val="22"/>
        </w:rPr>
        <w:t>respectively</w:t>
      </w:r>
      <w:r w:rsidR="00B25BEB">
        <w:rPr>
          <w:rFonts w:ascii="Times New Roman" w:hAnsi="Times New Roman" w:cs="Times New Roman"/>
          <w:sz w:val="22"/>
          <w:szCs w:val="22"/>
        </w:rPr>
        <w:t>.</w:t>
      </w:r>
      <w:r w:rsidRPr="00556B38">
        <w:rPr>
          <w:rFonts w:ascii="Times New Roman" w:hAnsi="Times New Roman" w:cs="Times New Roman"/>
          <w:sz w:val="22"/>
          <w:szCs w:val="22"/>
        </w:rPr>
        <w:t xml:space="preserve"> </w:t>
      </w:r>
      <w:r w:rsidRPr="00B25BEB">
        <w:rPr>
          <w:rFonts w:ascii="Times New Roman" w:hAnsi="Times New Roman" w:cs="Times New Roman"/>
          <w:strike/>
          <w:sz w:val="22"/>
          <w:szCs w:val="22"/>
        </w:rPr>
        <w:t>for the spherical shapes with diameters of 2 cm and 3 cm used in this study</w:t>
      </w:r>
      <w:r w:rsidRPr="00556B38">
        <w:rPr>
          <w:rFonts w:ascii="Times New Roman" w:hAnsi="Times New Roman" w:cs="Times New Roman"/>
          <w:sz w:val="22"/>
          <w:szCs w:val="22"/>
        </w:rPr>
        <w:t>.</w:t>
      </w:r>
      <w:r w:rsidRPr="002B51DD">
        <w:rPr>
          <w:rFonts w:ascii="Times New Roman" w:hAnsi="Times New Roman" w:cs="Times New Roman"/>
          <w:sz w:val="22"/>
          <w:szCs w:val="22"/>
        </w:rPr>
        <w:t xml:space="preserve"> The diffusion model approach is </w:t>
      </w:r>
      <w:r w:rsidRPr="00B25BEB">
        <w:rPr>
          <w:rFonts w:ascii="Times New Roman" w:hAnsi="Times New Roman" w:cs="Times New Roman"/>
          <w:color w:val="FF0000"/>
          <w:sz w:val="22"/>
          <w:szCs w:val="22"/>
        </w:rPr>
        <w:t>selected</w:t>
      </w:r>
      <w:r w:rsidR="00B25BEB" w:rsidRPr="00B25BEB">
        <w:rPr>
          <w:rFonts w:ascii="Times New Roman" w:hAnsi="Times New Roman" w:cs="Times New Roman"/>
          <w:color w:val="FF0000"/>
          <w:sz w:val="22"/>
          <w:szCs w:val="22"/>
        </w:rPr>
        <w:t>, which has</w:t>
      </w:r>
      <w:r w:rsidRPr="00B25BEB">
        <w:rPr>
          <w:rFonts w:ascii="Times New Roman" w:hAnsi="Times New Roman" w:cs="Times New Roman"/>
          <w:color w:val="FF0000"/>
          <w:sz w:val="22"/>
          <w:szCs w:val="22"/>
        </w:rPr>
        <w:t xml:space="preserve"> </w:t>
      </w:r>
      <w:r w:rsidRPr="002B51DD">
        <w:rPr>
          <w:rFonts w:ascii="Times New Roman" w:hAnsi="Times New Roman" w:cs="Times New Roman"/>
          <w:sz w:val="22"/>
          <w:szCs w:val="22"/>
        </w:rPr>
        <w:t xml:space="preserve">a value </w:t>
      </w:r>
      <w:r w:rsidR="008B651B">
        <w:rPr>
          <w:rFonts w:ascii="Times New Roman" w:hAnsi="Times New Roman" w:cs="Times New Roman"/>
          <w:sz w:val="22"/>
          <w:szCs w:val="22"/>
        </w:rPr>
        <w:t>for</w:t>
      </w:r>
      <w:r w:rsidRPr="002B51DD">
        <w:rPr>
          <w:rFonts w:ascii="Times New Roman" w:hAnsi="Times New Roman" w:cs="Times New Roman"/>
          <w:sz w:val="22"/>
          <w:szCs w:val="22"/>
        </w:rPr>
        <w:t xml:space="preserve"> R</w:t>
      </w:r>
      <w:r w:rsidRPr="002B51DD">
        <w:rPr>
          <w:rFonts w:ascii="Times New Roman" w:hAnsi="Times New Roman" w:cs="Times New Roman"/>
          <w:sz w:val="22"/>
          <w:szCs w:val="22"/>
          <w:vertAlign w:val="superscript"/>
        </w:rPr>
        <w:t>2</w:t>
      </w:r>
      <w:r w:rsidR="008B651B">
        <w:rPr>
          <w:rFonts w:ascii="Times New Roman" w:hAnsi="Times New Roman" w:cs="Times New Roman"/>
          <w:sz w:val="22"/>
          <w:szCs w:val="22"/>
        </w:rPr>
        <w:t>=</w:t>
      </w:r>
      <w:r w:rsidRPr="002B51DD">
        <w:rPr>
          <w:rFonts w:ascii="Times New Roman" w:hAnsi="Times New Roman" w:cs="Times New Roman"/>
          <w:sz w:val="22"/>
          <w:szCs w:val="22"/>
        </w:rPr>
        <w:t>0.9935</w:t>
      </w:r>
      <w:r w:rsidR="000B4E08" w:rsidRPr="002B51DD">
        <w:rPr>
          <w:rFonts w:ascii="Times New Roman" w:hAnsi="Times New Roman" w:cs="Times New Roman"/>
          <w:sz w:val="22"/>
          <w:szCs w:val="22"/>
        </w:rPr>
        <w:t>,</w:t>
      </w:r>
      <w:r w:rsidRPr="002B51DD">
        <w:rPr>
          <w:rFonts w:ascii="Times New Roman" w:hAnsi="Times New Roman" w:cs="Times New Roman"/>
          <w:sz w:val="22"/>
          <w:szCs w:val="22"/>
        </w:rPr>
        <w:t xml:space="preserve"> RMSE</w:t>
      </w:r>
      <w:r w:rsidR="008B651B">
        <w:rPr>
          <w:rFonts w:ascii="Times New Roman" w:hAnsi="Times New Roman" w:cs="Times New Roman"/>
          <w:sz w:val="22"/>
          <w:szCs w:val="22"/>
        </w:rPr>
        <w:t>=</w:t>
      </w:r>
      <w:r w:rsidRPr="002B51DD">
        <w:rPr>
          <w:rFonts w:ascii="Times New Roman" w:hAnsi="Times New Roman" w:cs="Times New Roman"/>
          <w:sz w:val="22"/>
          <w:szCs w:val="22"/>
        </w:rPr>
        <w:t>0.01812 and SSE</w:t>
      </w:r>
      <w:r w:rsidR="008B651B">
        <w:rPr>
          <w:rFonts w:ascii="Times New Roman" w:hAnsi="Times New Roman" w:cs="Times New Roman"/>
          <w:sz w:val="22"/>
          <w:szCs w:val="22"/>
        </w:rPr>
        <w:t>=</w:t>
      </w:r>
      <w:r w:rsidRPr="002B51DD">
        <w:rPr>
          <w:rFonts w:ascii="Times New Roman" w:hAnsi="Times New Roman" w:cs="Times New Roman"/>
          <w:sz w:val="22"/>
          <w:szCs w:val="22"/>
        </w:rPr>
        <w:t xml:space="preserve">1.17479. </w:t>
      </w:r>
      <w:r w:rsidR="000B4E08" w:rsidRPr="008B651B">
        <w:rPr>
          <w:rFonts w:ascii="Times New Roman" w:hAnsi="Times New Roman" w:cs="Times New Roman"/>
          <w:color w:val="FF0000"/>
          <w:sz w:val="22"/>
          <w:szCs w:val="22"/>
        </w:rPr>
        <w:t>The diffusion coefficient varies between 1.6 × 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 xml:space="preserve"> m</w:t>
      </w:r>
      <w:proofErr w:type="gramStart"/>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proofErr w:type="gramEnd"/>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xml:space="preserve"> and 7.3 × 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 xml:space="preserve"> m</w:t>
      </w:r>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7.75 × 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m</w:t>
      </w:r>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8.2 × 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m</w:t>
      </w:r>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xml:space="preserve"> to 2.7 × 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 xml:space="preserve"> m</w:t>
      </w:r>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7.42×10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 xml:space="preserve"> m</w:t>
      </w:r>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12×10</w:t>
      </w:r>
      <w:r w:rsidR="000B4E08" w:rsidRPr="008B651B">
        <w:rPr>
          <w:rFonts w:ascii="Times New Roman" w:hAnsi="Times New Roman" w:cs="Times New Roman"/>
          <w:color w:val="FF0000"/>
          <w:sz w:val="22"/>
          <w:szCs w:val="22"/>
          <w:vertAlign w:val="superscript"/>
        </w:rPr>
        <w:t xml:space="preserve">-8 </w:t>
      </w:r>
      <w:r w:rsidR="000B4E08" w:rsidRPr="008B651B">
        <w:rPr>
          <w:rFonts w:ascii="Times New Roman" w:hAnsi="Times New Roman" w:cs="Times New Roman"/>
          <w:color w:val="FF0000"/>
          <w:sz w:val="22"/>
          <w:szCs w:val="22"/>
        </w:rPr>
        <w:t>m</w:t>
      </w:r>
      <w:r w:rsidR="000B4E08" w:rsidRPr="008B651B">
        <w:rPr>
          <w:rFonts w:ascii="Times New Roman" w:hAnsi="Times New Roman" w:cs="Times New Roman"/>
          <w:color w:val="FF0000"/>
          <w:sz w:val="22"/>
          <w:szCs w:val="22"/>
          <w:vertAlign w:val="superscript"/>
        </w:rPr>
        <w:t>2</w:t>
      </w:r>
      <w:r w:rsidR="000B4E08" w:rsidRPr="008B651B">
        <w:rPr>
          <w:rFonts w:ascii="Times New Roman" w:hAnsi="Times New Roman" w:cs="Times New Roman"/>
          <w:color w:val="FF0000"/>
          <w:sz w:val="22"/>
          <w:szCs w:val="22"/>
        </w:rPr>
        <w:t>.s</w:t>
      </w:r>
      <w:r w:rsidR="000B4E08" w:rsidRPr="008B651B">
        <w:rPr>
          <w:rFonts w:ascii="Times New Roman" w:hAnsi="Times New Roman" w:cs="Times New Roman"/>
          <w:color w:val="FF0000"/>
          <w:sz w:val="22"/>
          <w:szCs w:val="22"/>
          <w:vertAlign w:val="superscript"/>
        </w:rPr>
        <w:t>-1</w:t>
      </w:r>
      <w:r w:rsidR="000B4E08" w:rsidRPr="008B651B">
        <w:rPr>
          <w:rFonts w:ascii="Times New Roman" w:hAnsi="Times New Roman" w:cs="Times New Roman"/>
          <w:color w:val="FF0000"/>
          <w:sz w:val="22"/>
          <w:szCs w:val="22"/>
        </w:rPr>
        <w:t>, 15×10</w:t>
      </w:r>
      <w:r w:rsidR="000B4E08" w:rsidRPr="008B651B">
        <w:rPr>
          <w:rFonts w:ascii="Times New Roman" w:hAnsi="Times New Roman" w:cs="Times New Roman"/>
          <w:color w:val="FF0000"/>
          <w:sz w:val="22"/>
          <w:szCs w:val="22"/>
          <w:vertAlign w:val="superscript"/>
        </w:rPr>
        <w:t>-8</w:t>
      </w:r>
      <w:r w:rsidR="000B4E08" w:rsidRPr="008B651B">
        <w:rPr>
          <w:rFonts w:ascii="Times New Roman" w:hAnsi="Times New Roman" w:cs="Times New Roman"/>
          <w:color w:val="FF0000"/>
          <w:sz w:val="22"/>
          <w:szCs w:val="22"/>
        </w:rPr>
        <w:t xml:space="preserve"> for spheres with diameters of 2cm and 3cm.</w:t>
      </w:r>
    </w:p>
    <w:p w14:paraId="7C421541"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b/>
          <w:bCs/>
          <w:sz w:val="22"/>
          <w:szCs w:val="22"/>
        </w:rPr>
        <w:t>Keywords:</w:t>
      </w:r>
      <w:r w:rsidRPr="00614855">
        <w:rPr>
          <w:rFonts w:ascii="Times New Roman" w:hAnsi="Times New Roman" w:cs="Times New Roman"/>
          <w:sz w:val="22"/>
          <w:szCs w:val="22"/>
        </w:rPr>
        <w:t xml:space="preserve"> Drying kinetics, drying model, diffusion coefficient, activation energy.</w:t>
      </w:r>
    </w:p>
    <w:p w14:paraId="4838A49B" w14:textId="77777777" w:rsidR="00614855" w:rsidRPr="00614855" w:rsidRDefault="00614855" w:rsidP="00614855">
      <w:pPr>
        <w:jc w:val="both"/>
        <w:rPr>
          <w:rFonts w:ascii="Times New Roman" w:hAnsi="Times New Roman" w:cs="Times New Roman"/>
          <w:b/>
          <w:bCs/>
          <w:sz w:val="22"/>
          <w:szCs w:val="22"/>
        </w:rPr>
      </w:pPr>
      <w:r w:rsidRPr="00614855">
        <w:rPr>
          <w:rFonts w:ascii="Times New Roman" w:hAnsi="Times New Roman" w:cs="Times New Roman"/>
          <w:b/>
          <w:bCs/>
          <w:sz w:val="22"/>
          <w:szCs w:val="22"/>
        </w:rPr>
        <w:t>INTRODUCTION</w:t>
      </w:r>
    </w:p>
    <w:p w14:paraId="23AC6481" w14:textId="5F9DF80B"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Food security is one of the major global challenges facing the world today. The number of people suffering from food insecurity and undernourishment is estimated at 795 million (</w:t>
      </w:r>
      <w:r w:rsidRPr="007C7170">
        <w:rPr>
          <w:rFonts w:ascii="Times New Roman" w:hAnsi="Times New Roman" w:cs="Times New Roman"/>
          <w:color w:val="FF0000"/>
          <w:sz w:val="22"/>
          <w:szCs w:val="22"/>
          <w:highlight w:val="yellow"/>
        </w:rPr>
        <w:t>IMF; 2018</w:t>
      </w:r>
      <w:r w:rsidRPr="00614855">
        <w:rPr>
          <w:rFonts w:ascii="Times New Roman" w:hAnsi="Times New Roman" w:cs="Times New Roman"/>
          <w:sz w:val="22"/>
          <w:szCs w:val="22"/>
        </w:rPr>
        <w:t>). One of the factors contributing to food insecurity is the loss of food and agricultural products due to spoilage throughout the food and agricultural chain and/or during the post-production period.</w:t>
      </w:r>
      <w:r w:rsidRPr="002B51DD">
        <w:rPr>
          <w:rFonts w:ascii="Times New Roman" w:eastAsia="Times New Roman" w:hAnsi="Times New Roman" w:cs="Times New Roman"/>
          <w:kern w:val="0"/>
          <w:lang w:eastAsia="fr-BE"/>
          <w14:ligatures w14:val="none"/>
        </w:rPr>
        <w:t xml:space="preserve"> </w:t>
      </w:r>
      <w:r w:rsidRPr="002B51DD">
        <w:rPr>
          <w:rFonts w:ascii="Times New Roman" w:hAnsi="Times New Roman" w:cs="Times New Roman"/>
          <w:sz w:val="22"/>
          <w:szCs w:val="22"/>
        </w:rPr>
        <w:t>A key method for improving food security is to reduce losses due to the deterioration of these agricultural products after harvest. To improve shelf life and reduce the deterioration of agricultural products, drying is one of the most used methods (</w:t>
      </w:r>
      <w:r w:rsidRPr="007C7170">
        <w:rPr>
          <w:rFonts w:ascii="Times New Roman" w:hAnsi="Times New Roman" w:cs="Times New Roman"/>
          <w:color w:val="FF0000"/>
          <w:sz w:val="22"/>
          <w:szCs w:val="22"/>
          <w:highlight w:val="yellow"/>
        </w:rPr>
        <w:t>Chen, et al. 2018</w:t>
      </w:r>
      <w:r w:rsidRPr="002B51DD">
        <w:rPr>
          <w:rFonts w:ascii="Times New Roman" w:hAnsi="Times New Roman" w:cs="Times New Roman"/>
          <w:sz w:val="22"/>
          <w:szCs w:val="22"/>
        </w:rPr>
        <w:t xml:space="preserve">). In fact, this process aims to remove water from the product to reduce its water activity. Drying food products has many advantages, such as inhibiting the growth of microorganisms and deterioration reactions by reducing water activity, as well as reducing transport and storage costs due to the decrease in product weight and volume (Castro et al. </w:t>
      </w:r>
      <w:r w:rsidRPr="007C7170">
        <w:rPr>
          <w:rFonts w:ascii="Times New Roman" w:hAnsi="Times New Roman" w:cs="Times New Roman"/>
          <w:sz w:val="22"/>
          <w:szCs w:val="22"/>
        </w:rPr>
        <w:t>2018</w:t>
      </w:r>
      <w:r w:rsidRPr="002B51DD">
        <w:rPr>
          <w:rFonts w:ascii="Times New Roman" w:hAnsi="Times New Roman" w:cs="Times New Roman"/>
          <w:sz w:val="22"/>
          <w:szCs w:val="22"/>
        </w:rPr>
        <w:t xml:space="preserve">; </w:t>
      </w:r>
      <w:r w:rsidRPr="007C7170">
        <w:rPr>
          <w:rFonts w:ascii="Times New Roman" w:hAnsi="Times New Roman" w:cs="Times New Roman"/>
          <w:color w:val="FF0000"/>
          <w:sz w:val="22"/>
          <w:szCs w:val="22"/>
          <w:highlight w:val="yellow"/>
        </w:rPr>
        <w:t>Compaoré et al. 2017</w:t>
      </w:r>
      <w:r w:rsidRPr="002B51DD">
        <w:rPr>
          <w:rFonts w:ascii="Times New Roman" w:hAnsi="Times New Roman" w:cs="Times New Roman"/>
          <w:sz w:val="22"/>
          <w:szCs w:val="22"/>
        </w:rPr>
        <w:t>).</w:t>
      </w:r>
    </w:p>
    <w:p w14:paraId="6AF46D6C" w14:textId="091DC312"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Convection drying is the process of removing water with air through simultaneous transfer of heat, </w:t>
      </w:r>
      <w:r w:rsidRPr="002B51DD">
        <w:rPr>
          <w:rFonts w:ascii="Times New Roman" w:hAnsi="Times New Roman" w:cs="Times New Roman"/>
          <w:sz w:val="22"/>
          <w:szCs w:val="22"/>
        </w:rPr>
        <w:t>mass,</w:t>
      </w:r>
      <w:r w:rsidRPr="00614855">
        <w:rPr>
          <w:rFonts w:ascii="Times New Roman" w:hAnsi="Times New Roman" w:cs="Times New Roman"/>
          <w:sz w:val="22"/>
          <w:szCs w:val="22"/>
        </w:rPr>
        <w:t xml:space="preserve"> and momentum. The complexity of the structure and composition of moist foods, the variety of transport phenomena and biological diversity make food drying a challenge.</w:t>
      </w:r>
    </w:p>
    <w:p w14:paraId="44175D0A" w14:textId="306CF7AB"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For these reasons, mathematical modelling and simulation are appropriate tools for dealing with the complexity of food drying. They also enable the appropriate operating conditions to be obtained through </w:t>
      </w:r>
      <w:r w:rsidRPr="002B51DD">
        <w:rPr>
          <w:rFonts w:ascii="Times New Roman" w:hAnsi="Times New Roman" w:cs="Times New Roman"/>
          <w:sz w:val="22"/>
          <w:szCs w:val="22"/>
        </w:rPr>
        <w:t>optimization</w:t>
      </w:r>
      <w:r w:rsidRPr="00614855">
        <w:rPr>
          <w:rFonts w:ascii="Times New Roman" w:hAnsi="Times New Roman" w:cs="Times New Roman"/>
          <w:sz w:val="22"/>
          <w:szCs w:val="22"/>
        </w:rPr>
        <w:t xml:space="preserve">. Mathematical modelling of food drying involves using mathematical equations to predict the </w:t>
      </w:r>
      <w:proofErr w:type="spellStart"/>
      <w:r w:rsidRPr="002B51DD">
        <w:rPr>
          <w:rFonts w:ascii="Times New Roman" w:hAnsi="Times New Roman" w:cs="Times New Roman"/>
          <w:sz w:val="22"/>
          <w:szCs w:val="22"/>
        </w:rPr>
        <w:t>behavior</w:t>
      </w:r>
      <w:proofErr w:type="spellEnd"/>
      <w:r w:rsidRPr="00614855">
        <w:rPr>
          <w:rFonts w:ascii="Times New Roman" w:hAnsi="Times New Roman" w:cs="Times New Roman"/>
          <w:sz w:val="22"/>
          <w:szCs w:val="22"/>
        </w:rPr>
        <w:t xml:space="preserve"> of the drying operation (Castro et al </w:t>
      </w:r>
      <w:r w:rsidRPr="007C7170">
        <w:rPr>
          <w:rFonts w:ascii="Times New Roman" w:hAnsi="Times New Roman" w:cs="Times New Roman"/>
          <w:sz w:val="22"/>
          <w:szCs w:val="22"/>
        </w:rPr>
        <w:t>2018</w:t>
      </w:r>
      <w:r w:rsidRPr="00614855">
        <w:rPr>
          <w:rFonts w:ascii="Times New Roman" w:hAnsi="Times New Roman" w:cs="Times New Roman"/>
          <w:sz w:val="22"/>
          <w:szCs w:val="22"/>
        </w:rPr>
        <w:t xml:space="preserve">; </w:t>
      </w:r>
      <w:r w:rsidRPr="006825D3">
        <w:rPr>
          <w:rFonts w:ascii="Times New Roman" w:hAnsi="Times New Roman" w:cs="Times New Roman"/>
          <w:color w:val="FF0000"/>
          <w:sz w:val="22"/>
          <w:szCs w:val="22"/>
        </w:rPr>
        <w:t xml:space="preserve">Z. Wang </w:t>
      </w:r>
      <w:r w:rsidRPr="00614855">
        <w:rPr>
          <w:rFonts w:ascii="Times New Roman" w:hAnsi="Times New Roman" w:cs="Times New Roman"/>
          <w:sz w:val="22"/>
          <w:szCs w:val="22"/>
        </w:rPr>
        <w:t xml:space="preserve">et al. </w:t>
      </w:r>
      <w:r w:rsidRPr="007C7170">
        <w:rPr>
          <w:rFonts w:ascii="Times New Roman" w:hAnsi="Times New Roman" w:cs="Times New Roman"/>
          <w:sz w:val="22"/>
          <w:szCs w:val="22"/>
        </w:rPr>
        <w:t>2007; Bezerra et al. 2015</w:t>
      </w:r>
      <w:r w:rsidRPr="00614855">
        <w:rPr>
          <w:rFonts w:ascii="Times New Roman" w:hAnsi="Times New Roman" w:cs="Times New Roman"/>
          <w:sz w:val="22"/>
          <w:szCs w:val="22"/>
        </w:rPr>
        <w:t xml:space="preserve">). Among the mathematical models proposed to describe the drying process, </w:t>
      </w:r>
      <w:r w:rsidRPr="00614855">
        <w:rPr>
          <w:rFonts w:ascii="Times New Roman" w:hAnsi="Times New Roman" w:cs="Times New Roman"/>
          <w:sz w:val="22"/>
          <w:szCs w:val="22"/>
        </w:rPr>
        <w:lastRenderedPageBreak/>
        <w:t>thin-layer drying models have been widely used. These models can be classified as theoretical, semi-theoretical, and empirical (</w:t>
      </w:r>
      <w:r w:rsidRPr="007C7170">
        <w:rPr>
          <w:rFonts w:ascii="Times New Roman" w:hAnsi="Times New Roman" w:cs="Times New Roman"/>
          <w:color w:val="FF0000"/>
          <w:sz w:val="22"/>
          <w:szCs w:val="22"/>
          <w:highlight w:val="yellow"/>
        </w:rPr>
        <w:t>İbrahim Doymaz 2014</w:t>
      </w:r>
      <w:r w:rsidRPr="007C7170">
        <w:rPr>
          <w:rFonts w:ascii="Times New Roman" w:hAnsi="Times New Roman" w:cs="Times New Roman"/>
          <w:color w:val="FF0000"/>
          <w:sz w:val="22"/>
          <w:szCs w:val="22"/>
        </w:rPr>
        <w:t xml:space="preserve">; </w:t>
      </w:r>
      <w:r w:rsidRPr="007C7170">
        <w:rPr>
          <w:rFonts w:ascii="Times New Roman" w:hAnsi="Times New Roman" w:cs="Times New Roman"/>
          <w:color w:val="FF0000"/>
          <w:sz w:val="22"/>
          <w:szCs w:val="22"/>
          <w:highlight w:val="yellow"/>
        </w:rPr>
        <w:t>Tunçkal et al. 2023</w:t>
      </w:r>
      <w:r w:rsidRPr="00614855">
        <w:rPr>
          <w:rFonts w:ascii="Times New Roman" w:hAnsi="Times New Roman" w:cs="Times New Roman"/>
          <w:sz w:val="22"/>
          <w:szCs w:val="22"/>
        </w:rPr>
        <w:t>).</w:t>
      </w:r>
    </w:p>
    <w:p w14:paraId="3A52FF88" w14:textId="3A8E911C" w:rsidR="00614855" w:rsidRPr="002B51DD"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Recently, numerous studies have focused on mathematical modelling and experimental drying processes for various tuberous roots such as sweet potatoes (</w:t>
      </w:r>
      <w:r w:rsidRPr="00F04D47">
        <w:rPr>
          <w:rFonts w:ascii="Times New Roman" w:hAnsi="Times New Roman" w:cs="Times New Roman"/>
          <w:i/>
          <w:iCs/>
          <w:color w:val="FF0000"/>
          <w:sz w:val="22"/>
          <w:szCs w:val="22"/>
        </w:rPr>
        <w:t>Ipomoea</w:t>
      </w:r>
      <w:r w:rsidRPr="00614855">
        <w:rPr>
          <w:rFonts w:ascii="Times New Roman" w:hAnsi="Times New Roman" w:cs="Times New Roman"/>
          <w:sz w:val="22"/>
          <w:szCs w:val="22"/>
        </w:rPr>
        <w:t xml:space="preserve"> </w:t>
      </w:r>
      <w:r w:rsidRPr="00F04D47">
        <w:rPr>
          <w:rFonts w:ascii="Times New Roman" w:hAnsi="Times New Roman" w:cs="Times New Roman"/>
          <w:i/>
          <w:iCs/>
          <w:color w:val="FF0000"/>
          <w:sz w:val="22"/>
          <w:szCs w:val="22"/>
        </w:rPr>
        <w:t>batatas</w:t>
      </w:r>
      <w:r w:rsidR="00F04D47">
        <w:rPr>
          <w:rFonts w:ascii="Times New Roman" w:hAnsi="Times New Roman" w:cs="Times New Roman"/>
          <w:i/>
          <w:iCs/>
          <w:color w:val="FF0000"/>
          <w:sz w:val="22"/>
          <w:szCs w:val="22"/>
        </w:rPr>
        <w:t xml:space="preserve"> L.</w:t>
      </w:r>
      <w:r w:rsidRPr="00614855">
        <w:rPr>
          <w:rFonts w:ascii="Times New Roman" w:hAnsi="Times New Roman" w:cs="Times New Roman"/>
          <w:sz w:val="22"/>
          <w:szCs w:val="22"/>
        </w:rPr>
        <w:t>) (</w:t>
      </w:r>
      <w:r w:rsidRPr="007C7170">
        <w:rPr>
          <w:rFonts w:ascii="Times New Roman" w:hAnsi="Times New Roman" w:cs="Times New Roman"/>
          <w:color w:val="FF0000"/>
          <w:sz w:val="22"/>
          <w:szCs w:val="22"/>
          <w:highlight w:val="yellow"/>
        </w:rPr>
        <w:t>Göksel et al 2023</w:t>
      </w:r>
      <w:r w:rsidRPr="00614855">
        <w:rPr>
          <w:rFonts w:ascii="Times New Roman" w:hAnsi="Times New Roman" w:cs="Times New Roman"/>
          <w:sz w:val="22"/>
          <w:szCs w:val="22"/>
        </w:rPr>
        <w:t>). In the literature, several drying techniques and processes have been applied to various sweet potato varieties to improve the fundamental understanding of sweet potato drying and enable it to meet a wide range of needs in different regions of the world. However, there is little information on the drying process of pale-fleshed sweet potatoes in the literature.</w:t>
      </w:r>
      <w:r w:rsidRPr="002B51DD">
        <w:rPr>
          <w:rFonts w:ascii="Times New Roman" w:eastAsia="Times New Roman" w:hAnsi="Times New Roman" w:cs="Times New Roman"/>
          <w:kern w:val="0"/>
          <w:lang w:eastAsia="fr-BE"/>
          <w14:ligatures w14:val="none"/>
        </w:rPr>
        <w:t xml:space="preserve"> </w:t>
      </w:r>
      <w:r w:rsidRPr="002B51DD">
        <w:rPr>
          <w:rFonts w:ascii="Times New Roman" w:hAnsi="Times New Roman" w:cs="Times New Roman"/>
          <w:sz w:val="22"/>
          <w:szCs w:val="22"/>
        </w:rPr>
        <w:t>Due to the need to increase the use of sweet potato flour for human consumption, reduce annual losses of harvested sweet potato tubers, and increase the availability of flour-based products throughout the year, it is necessary to study the convective drying of pale-fleshed, white-skinned sweet potato spheres. The main objectives of this study were to determine the air drying kinetics of sweet potatoes, a drying model capable of describing the drying data of pale-fleshed sweet potatoes, and to calculate their drying characteristics.</w:t>
      </w:r>
    </w:p>
    <w:p w14:paraId="2DC6518F"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To this end, the convective drying of 3 to 9 mm thick slices of Kumara sweet potato in a thin layer was modelled under conditions of air temperatures ranging from 50 to 70 °C, relative air humidity ranging from 10 to 15%, and air velocities ranging from 0.5 to 3 m/s. The modified page model described the convective drying of these thin slices of sweet potato to a moisture content of 10% on a dry basis (</w:t>
      </w:r>
      <w:r w:rsidRPr="00F16A27">
        <w:rPr>
          <w:rFonts w:ascii="Times New Roman" w:hAnsi="Times New Roman" w:cs="Times New Roman"/>
          <w:color w:val="FF0000"/>
          <w:sz w:val="22"/>
          <w:szCs w:val="22"/>
          <w:highlight w:val="yellow"/>
        </w:rPr>
        <w:t>Diamante and Munro 1991; L. M. and P. A. 1991</w:t>
      </w:r>
      <w:r w:rsidRPr="00614855">
        <w:rPr>
          <w:rFonts w:ascii="Times New Roman" w:hAnsi="Times New Roman" w:cs="Times New Roman"/>
          <w:sz w:val="22"/>
          <w:szCs w:val="22"/>
        </w:rPr>
        <w:t xml:space="preserve">; </w:t>
      </w:r>
      <w:r w:rsidRPr="00F16A27">
        <w:rPr>
          <w:rFonts w:ascii="Times New Roman" w:hAnsi="Times New Roman" w:cs="Times New Roman"/>
          <w:color w:val="FF0000"/>
          <w:sz w:val="22"/>
          <w:szCs w:val="22"/>
          <w:highlight w:val="yellow"/>
        </w:rPr>
        <w:t>Diamante and Munro 1993</w:t>
      </w:r>
      <w:r w:rsidRPr="00614855">
        <w:rPr>
          <w:rFonts w:ascii="Times New Roman" w:hAnsi="Times New Roman" w:cs="Times New Roman"/>
          <w:sz w:val="22"/>
          <w:szCs w:val="22"/>
        </w:rPr>
        <w:t>). An experimental drying study on the ‘Kotobuki’ variety of sweet potato was conducted under drying conditions of 40 to 75°C air temperature to calculate its drying characteristics. The sample diameter was 52.0 mm and its thickness was between 3.9 and 4.1 mm.</w:t>
      </w:r>
    </w:p>
    <w:p w14:paraId="6240253C" w14:textId="77777777" w:rsidR="00614855" w:rsidRPr="00614855" w:rsidRDefault="00614855" w:rsidP="00614855">
      <w:pPr>
        <w:jc w:val="both"/>
        <w:rPr>
          <w:rFonts w:ascii="Times New Roman" w:hAnsi="Times New Roman" w:cs="Times New Roman"/>
          <w:sz w:val="22"/>
          <w:szCs w:val="22"/>
        </w:rPr>
      </w:pPr>
      <w:r w:rsidRPr="00614855">
        <w:rPr>
          <w:rFonts w:ascii="Times New Roman" w:hAnsi="Times New Roman" w:cs="Times New Roman"/>
          <w:sz w:val="22"/>
          <w:szCs w:val="22"/>
        </w:rPr>
        <w:t xml:space="preserve">In this study, three types of drying periods—the constant-speed drying period, the first decreasing-speed drying period, and the second decreasing-speed drying period—were found on the drying characteristic curves. </w:t>
      </w:r>
    </w:p>
    <w:p w14:paraId="51E1596B" w14:textId="66EF6D7A" w:rsidR="00614855" w:rsidRDefault="00614855" w:rsidP="007C7170">
      <w:pPr>
        <w:jc w:val="both"/>
        <w:rPr>
          <w:rFonts w:ascii="Times New Roman" w:hAnsi="Times New Roman" w:cs="Times New Roman"/>
          <w:color w:val="0070C0"/>
          <w:sz w:val="22"/>
          <w:szCs w:val="22"/>
        </w:rPr>
      </w:pPr>
      <w:r w:rsidRPr="00614855">
        <w:rPr>
          <w:rFonts w:ascii="Times New Roman" w:hAnsi="Times New Roman" w:cs="Times New Roman"/>
          <w:sz w:val="22"/>
          <w:szCs w:val="22"/>
        </w:rPr>
        <w:t>Furthermore, the drying constants during the two decreasing-speed drying periods showed an Arrhenius-type model dependent on the product temperature (</w:t>
      </w:r>
      <w:r w:rsidRPr="007C7170">
        <w:rPr>
          <w:rFonts w:ascii="Times New Roman" w:hAnsi="Times New Roman" w:cs="Times New Roman"/>
          <w:color w:val="FF0000"/>
          <w:sz w:val="22"/>
          <w:szCs w:val="22"/>
          <w:highlight w:val="yellow"/>
        </w:rPr>
        <w:t>Koide et al. 1996</w:t>
      </w:r>
      <w:r w:rsidRPr="00614855">
        <w:rPr>
          <w:rFonts w:ascii="Times New Roman" w:hAnsi="Times New Roman" w:cs="Times New Roman"/>
          <w:sz w:val="22"/>
          <w:szCs w:val="22"/>
        </w:rPr>
        <w:t xml:space="preserve">; MORENO-PEREZ et al. </w:t>
      </w:r>
      <w:r w:rsidRPr="007C7170">
        <w:rPr>
          <w:rFonts w:ascii="Times New Roman" w:hAnsi="Times New Roman" w:cs="Times New Roman"/>
          <w:sz w:val="22"/>
          <w:szCs w:val="22"/>
        </w:rPr>
        <w:t>1996</w:t>
      </w:r>
      <w:r w:rsidRPr="00614855">
        <w:rPr>
          <w:rFonts w:ascii="Times New Roman" w:hAnsi="Times New Roman" w:cs="Times New Roman"/>
          <w:sz w:val="22"/>
          <w:szCs w:val="22"/>
        </w:rPr>
        <w:t xml:space="preserve">). Panigrahi et al. dried two varieties of protein-rich sweet potatoes (the white-fleshed </w:t>
      </w:r>
      <w:proofErr w:type="spellStart"/>
      <w:r w:rsidRPr="00614855">
        <w:rPr>
          <w:rFonts w:ascii="Times New Roman" w:hAnsi="Times New Roman" w:cs="Times New Roman"/>
          <w:sz w:val="22"/>
          <w:szCs w:val="22"/>
        </w:rPr>
        <w:t>Bosbok</w:t>
      </w:r>
      <w:proofErr w:type="spellEnd"/>
      <w:r w:rsidRPr="00614855">
        <w:rPr>
          <w:rFonts w:ascii="Times New Roman" w:hAnsi="Times New Roman" w:cs="Times New Roman"/>
          <w:sz w:val="22"/>
          <w:szCs w:val="22"/>
        </w:rPr>
        <w:t xml:space="preserve"> variety and the orange-fleshed Carmel variety) at air temperatures of 40, 60 and 80°C to examine the effects on their nutritional value. The sweet potato variety and air temperature were important factors influencing the nutritional value of sweet potato tubers (</w:t>
      </w:r>
      <w:proofErr w:type="spellStart"/>
      <w:r w:rsidRPr="007C7170">
        <w:rPr>
          <w:rFonts w:ascii="Times New Roman" w:hAnsi="Times New Roman" w:cs="Times New Roman"/>
          <w:color w:val="FF0000"/>
          <w:sz w:val="22"/>
          <w:szCs w:val="22"/>
          <w:highlight w:val="yellow"/>
        </w:rPr>
        <w:t>Panigrahi</w:t>
      </w:r>
      <w:proofErr w:type="spellEnd"/>
      <w:r w:rsidRPr="007C7170">
        <w:rPr>
          <w:rFonts w:ascii="Times New Roman" w:hAnsi="Times New Roman" w:cs="Times New Roman"/>
          <w:color w:val="FF0000"/>
          <w:sz w:val="22"/>
          <w:szCs w:val="22"/>
          <w:highlight w:val="yellow"/>
        </w:rPr>
        <w:t xml:space="preserve"> et al 1996</w:t>
      </w:r>
      <w:r w:rsidRPr="00614855">
        <w:rPr>
          <w:rFonts w:ascii="Times New Roman" w:hAnsi="Times New Roman" w:cs="Times New Roman"/>
          <w:sz w:val="22"/>
          <w:szCs w:val="22"/>
        </w:rPr>
        <w:t xml:space="preserve">). </w:t>
      </w:r>
      <w:r w:rsidR="002D7411">
        <w:rPr>
          <w:rFonts w:ascii="Times New Roman" w:hAnsi="Times New Roman" w:cs="Times New Roman"/>
          <w:sz w:val="22"/>
          <w:szCs w:val="22"/>
        </w:rPr>
        <w:t xml:space="preserve"> </w:t>
      </w:r>
    </w:p>
    <w:p w14:paraId="4E8109F0" w14:textId="77777777" w:rsidR="00BE04A8" w:rsidRDefault="00BE04A8" w:rsidP="006825D3">
      <w:pPr>
        <w:spacing w:after="0" w:line="240" w:lineRule="auto"/>
        <w:jc w:val="both"/>
        <w:rPr>
          <w:rFonts w:ascii="Times New Roman" w:hAnsi="Times New Roman" w:cs="Times New Roman"/>
          <w:color w:val="FF0000"/>
          <w:sz w:val="22"/>
          <w:szCs w:val="22"/>
        </w:rPr>
      </w:pPr>
    </w:p>
    <w:p w14:paraId="727BE019" w14:textId="77777777" w:rsidR="00293C02" w:rsidRPr="00614855" w:rsidRDefault="00293C02" w:rsidP="006825D3">
      <w:pPr>
        <w:spacing w:after="0" w:line="240" w:lineRule="auto"/>
        <w:jc w:val="both"/>
        <w:rPr>
          <w:rFonts w:ascii="Times New Roman" w:hAnsi="Times New Roman" w:cs="Times New Roman"/>
          <w:sz w:val="22"/>
          <w:szCs w:val="22"/>
        </w:rPr>
      </w:pPr>
    </w:p>
    <w:p w14:paraId="060E826A" w14:textId="10222E7E" w:rsidR="00D00DCE" w:rsidRPr="005C639D" w:rsidRDefault="00D00DCE" w:rsidP="005C639D">
      <w:pPr>
        <w:pStyle w:val="ListParagraph"/>
        <w:numPr>
          <w:ilvl w:val="0"/>
          <w:numId w:val="4"/>
        </w:numPr>
        <w:jc w:val="both"/>
        <w:rPr>
          <w:rFonts w:ascii="Times New Roman" w:hAnsi="Times New Roman" w:cs="Times New Roman"/>
          <w:b/>
          <w:bCs/>
          <w:sz w:val="22"/>
          <w:szCs w:val="22"/>
        </w:rPr>
      </w:pPr>
      <w:r w:rsidRPr="005C639D">
        <w:rPr>
          <w:rFonts w:ascii="Times New Roman" w:hAnsi="Times New Roman" w:cs="Times New Roman"/>
          <w:b/>
          <w:bCs/>
          <w:sz w:val="22"/>
          <w:szCs w:val="22"/>
        </w:rPr>
        <w:t>M</w:t>
      </w:r>
      <w:r w:rsidR="005C639D" w:rsidRPr="005C639D">
        <w:rPr>
          <w:rFonts w:ascii="Times New Roman" w:hAnsi="Times New Roman" w:cs="Times New Roman"/>
          <w:b/>
          <w:bCs/>
          <w:sz w:val="22"/>
          <w:szCs w:val="22"/>
        </w:rPr>
        <w:t xml:space="preserve">aterials and Methods </w:t>
      </w:r>
    </w:p>
    <w:p w14:paraId="54DF38BD" w14:textId="64B3E62D" w:rsidR="005C639D" w:rsidRPr="005C639D" w:rsidRDefault="005C639D" w:rsidP="005C639D">
      <w:pPr>
        <w:pStyle w:val="ListParagraph"/>
        <w:numPr>
          <w:ilvl w:val="1"/>
          <w:numId w:val="4"/>
        </w:numPr>
        <w:jc w:val="both"/>
        <w:rPr>
          <w:rFonts w:ascii="Times New Roman" w:hAnsi="Times New Roman" w:cs="Times New Roman"/>
          <w:b/>
          <w:bCs/>
          <w:sz w:val="22"/>
          <w:szCs w:val="22"/>
        </w:rPr>
      </w:pPr>
      <w:r w:rsidRPr="005C639D">
        <w:rPr>
          <w:rFonts w:ascii="Times New Roman" w:hAnsi="Times New Roman" w:cs="Times New Roman"/>
          <w:b/>
          <w:bCs/>
          <w:sz w:val="22"/>
          <w:szCs w:val="22"/>
        </w:rPr>
        <w:t>Materials</w:t>
      </w:r>
    </w:p>
    <w:p w14:paraId="75ADDEAB" w14:textId="77777777" w:rsidR="00D00DCE" w:rsidRPr="00FB6BDC" w:rsidRDefault="00D00DCE" w:rsidP="00D00DCE">
      <w:pPr>
        <w:jc w:val="both"/>
        <w:rPr>
          <w:rFonts w:ascii="Times New Roman" w:hAnsi="Times New Roman" w:cs="Times New Roman"/>
          <w:sz w:val="22"/>
          <w:szCs w:val="22"/>
          <w:highlight w:val="yellow"/>
        </w:rPr>
      </w:pPr>
      <w:r w:rsidRPr="00FB6BDC">
        <w:rPr>
          <w:rFonts w:ascii="Times New Roman" w:hAnsi="Times New Roman" w:cs="Times New Roman"/>
          <w:sz w:val="22"/>
          <w:szCs w:val="22"/>
          <w:highlight w:val="yellow"/>
        </w:rPr>
        <w:t xml:space="preserve">Sweet potatoes offer great potential for improving food and nutritional security in developing countries, where most farms belong to vulnerable population groups (Mukhopadhyay et al. 2011; </w:t>
      </w:r>
      <w:r w:rsidRPr="00FB6BDC">
        <w:rPr>
          <w:rFonts w:ascii="Times New Roman" w:hAnsi="Times New Roman" w:cs="Times New Roman"/>
          <w:color w:val="FF0000"/>
          <w:sz w:val="22"/>
          <w:szCs w:val="22"/>
          <w:highlight w:val="yellow"/>
        </w:rPr>
        <w:t xml:space="preserve">Oke and Workneh, n.d.; Sanchez et al. </w:t>
      </w:r>
      <w:r w:rsidRPr="00FB6BDC">
        <w:rPr>
          <w:rFonts w:ascii="Times New Roman" w:hAnsi="Times New Roman" w:cs="Times New Roman"/>
          <w:sz w:val="22"/>
          <w:szCs w:val="22"/>
          <w:highlight w:val="yellow"/>
        </w:rPr>
        <w:t xml:space="preserve">2020; </w:t>
      </w:r>
      <w:proofErr w:type="spellStart"/>
      <w:r w:rsidRPr="00FB6BDC">
        <w:rPr>
          <w:rFonts w:ascii="Times New Roman" w:hAnsi="Times New Roman" w:cs="Times New Roman"/>
          <w:sz w:val="22"/>
          <w:szCs w:val="22"/>
          <w:highlight w:val="yellow"/>
        </w:rPr>
        <w:t>Amagloh</w:t>
      </w:r>
      <w:proofErr w:type="spellEnd"/>
      <w:r w:rsidRPr="00FB6BDC">
        <w:rPr>
          <w:rFonts w:ascii="Times New Roman" w:hAnsi="Times New Roman" w:cs="Times New Roman"/>
          <w:sz w:val="22"/>
          <w:szCs w:val="22"/>
          <w:highlight w:val="yellow"/>
        </w:rPr>
        <w:t xml:space="preserve"> et al. 2021). Sweet potatoes are important tubers rich in fibre, starch, vitamins, minerals and bioactive compounds. They contain essential carotenoid, phytochemical, anti-cancer and antimicrobial properties that are beneficial to human health. Sweet potatoes, whether raw or processed, can be consumed by humans as a staple food, snack or baked good. </w:t>
      </w:r>
    </w:p>
    <w:p w14:paraId="54BFB6AA" w14:textId="77777777" w:rsidR="00D00DCE" w:rsidRPr="00D00DCE" w:rsidRDefault="00D00DCE" w:rsidP="00D00DCE">
      <w:pPr>
        <w:jc w:val="both"/>
        <w:rPr>
          <w:rFonts w:ascii="Times New Roman" w:hAnsi="Times New Roman" w:cs="Times New Roman"/>
          <w:sz w:val="22"/>
          <w:szCs w:val="22"/>
        </w:rPr>
      </w:pPr>
      <w:r w:rsidRPr="00FB6BDC">
        <w:rPr>
          <w:rFonts w:ascii="Times New Roman" w:hAnsi="Times New Roman" w:cs="Times New Roman"/>
          <w:sz w:val="22"/>
          <w:szCs w:val="22"/>
          <w:highlight w:val="yellow"/>
        </w:rPr>
        <w:lastRenderedPageBreak/>
        <w:t>However, sweet potatoes are sensitive to microbial activity, which can cause degradation and deterioration due to their high moisture content. Furthermore, sweet potatoes are seasonal and cannot maintain optimal quality for a long period after harvest. Therefore, they are often used shortly after harvest or stored using the hot air convection drying method (</w:t>
      </w:r>
      <w:proofErr w:type="spellStart"/>
      <w:r w:rsidRPr="00FB6BDC">
        <w:rPr>
          <w:rFonts w:ascii="Times New Roman" w:hAnsi="Times New Roman" w:cs="Times New Roman"/>
          <w:color w:val="FF0000"/>
          <w:sz w:val="22"/>
          <w:szCs w:val="22"/>
          <w:highlight w:val="yellow"/>
        </w:rPr>
        <w:t>Onwude</w:t>
      </w:r>
      <w:proofErr w:type="spellEnd"/>
      <w:r w:rsidRPr="00FB6BDC">
        <w:rPr>
          <w:rFonts w:ascii="Times New Roman" w:hAnsi="Times New Roman" w:cs="Times New Roman"/>
          <w:color w:val="FF0000"/>
          <w:sz w:val="22"/>
          <w:szCs w:val="22"/>
          <w:highlight w:val="yellow"/>
        </w:rPr>
        <w:t xml:space="preserve"> et al. 2019</w:t>
      </w:r>
      <w:r w:rsidRPr="00FB6BDC">
        <w:rPr>
          <w:rFonts w:ascii="Times New Roman" w:hAnsi="Times New Roman" w:cs="Times New Roman"/>
          <w:sz w:val="22"/>
          <w:szCs w:val="22"/>
          <w:highlight w:val="yellow"/>
        </w:rPr>
        <w:t xml:space="preserve">; </w:t>
      </w:r>
      <w:proofErr w:type="spellStart"/>
      <w:r w:rsidRPr="00FB6BDC">
        <w:rPr>
          <w:rFonts w:ascii="Times New Roman" w:hAnsi="Times New Roman" w:cs="Times New Roman"/>
          <w:color w:val="FF0000"/>
          <w:sz w:val="22"/>
          <w:szCs w:val="22"/>
          <w:highlight w:val="yellow"/>
        </w:rPr>
        <w:t>Onwude</w:t>
      </w:r>
      <w:proofErr w:type="spellEnd"/>
      <w:r w:rsidRPr="00FB6BDC">
        <w:rPr>
          <w:rFonts w:ascii="Times New Roman" w:hAnsi="Times New Roman" w:cs="Times New Roman"/>
          <w:color w:val="FF0000"/>
          <w:sz w:val="22"/>
          <w:szCs w:val="22"/>
          <w:highlight w:val="yellow"/>
        </w:rPr>
        <w:t xml:space="preserve">, </w:t>
      </w:r>
      <w:proofErr w:type="spellStart"/>
      <w:r w:rsidRPr="00FB6BDC">
        <w:rPr>
          <w:rFonts w:ascii="Times New Roman" w:hAnsi="Times New Roman" w:cs="Times New Roman"/>
          <w:color w:val="FF0000"/>
          <w:sz w:val="22"/>
          <w:szCs w:val="22"/>
          <w:highlight w:val="yellow"/>
        </w:rPr>
        <w:t>Hashim</w:t>
      </w:r>
      <w:proofErr w:type="spellEnd"/>
      <w:r w:rsidRPr="00FB6BDC">
        <w:rPr>
          <w:rFonts w:ascii="Times New Roman" w:hAnsi="Times New Roman" w:cs="Times New Roman"/>
          <w:color w:val="FF0000"/>
          <w:sz w:val="22"/>
          <w:szCs w:val="22"/>
          <w:highlight w:val="yellow"/>
        </w:rPr>
        <w:t xml:space="preserve">, </w:t>
      </w:r>
      <w:proofErr w:type="spellStart"/>
      <w:r w:rsidRPr="00FB6BDC">
        <w:rPr>
          <w:rFonts w:ascii="Times New Roman" w:hAnsi="Times New Roman" w:cs="Times New Roman"/>
          <w:color w:val="FF0000"/>
          <w:sz w:val="22"/>
          <w:szCs w:val="22"/>
          <w:highlight w:val="yellow"/>
        </w:rPr>
        <w:t>Abdan</w:t>
      </w:r>
      <w:proofErr w:type="spellEnd"/>
      <w:r w:rsidRPr="00FB6BDC">
        <w:rPr>
          <w:rFonts w:ascii="Times New Roman" w:hAnsi="Times New Roman" w:cs="Times New Roman"/>
          <w:color w:val="FF0000"/>
          <w:sz w:val="22"/>
          <w:szCs w:val="22"/>
          <w:highlight w:val="yellow"/>
        </w:rPr>
        <w:t xml:space="preserve">, </w:t>
      </w:r>
      <w:proofErr w:type="spellStart"/>
      <w:r w:rsidRPr="00FB6BDC">
        <w:rPr>
          <w:rFonts w:ascii="Times New Roman" w:hAnsi="Times New Roman" w:cs="Times New Roman"/>
          <w:color w:val="FF0000"/>
          <w:sz w:val="22"/>
          <w:szCs w:val="22"/>
          <w:highlight w:val="yellow"/>
        </w:rPr>
        <w:t>Janius</w:t>
      </w:r>
      <w:proofErr w:type="spellEnd"/>
      <w:r w:rsidRPr="00FB6BDC">
        <w:rPr>
          <w:rFonts w:ascii="Times New Roman" w:hAnsi="Times New Roman" w:cs="Times New Roman"/>
          <w:color w:val="FF0000"/>
          <w:sz w:val="22"/>
          <w:szCs w:val="22"/>
          <w:highlight w:val="yellow"/>
        </w:rPr>
        <w:t xml:space="preserve">, Chen, et al. 2018; </w:t>
      </w:r>
      <w:proofErr w:type="spellStart"/>
      <w:r w:rsidRPr="00FB6BDC">
        <w:rPr>
          <w:rFonts w:ascii="Times New Roman" w:hAnsi="Times New Roman" w:cs="Times New Roman"/>
          <w:color w:val="FF0000"/>
          <w:sz w:val="22"/>
          <w:szCs w:val="22"/>
          <w:highlight w:val="yellow"/>
        </w:rPr>
        <w:t>Ayeleso</w:t>
      </w:r>
      <w:proofErr w:type="spellEnd"/>
      <w:r w:rsidRPr="00FB6BDC">
        <w:rPr>
          <w:rFonts w:ascii="Times New Roman" w:hAnsi="Times New Roman" w:cs="Times New Roman"/>
          <w:color w:val="FF0000"/>
          <w:sz w:val="22"/>
          <w:szCs w:val="22"/>
          <w:highlight w:val="yellow"/>
        </w:rPr>
        <w:t xml:space="preserve">, </w:t>
      </w:r>
      <w:proofErr w:type="spellStart"/>
      <w:r w:rsidRPr="00FB6BDC">
        <w:rPr>
          <w:rFonts w:ascii="Times New Roman" w:hAnsi="Times New Roman" w:cs="Times New Roman"/>
          <w:color w:val="FF0000"/>
          <w:sz w:val="22"/>
          <w:szCs w:val="22"/>
          <w:highlight w:val="yellow"/>
        </w:rPr>
        <w:t>Ramachela</w:t>
      </w:r>
      <w:proofErr w:type="spellEnd"/>
      <w:r w:rsidRPr="00FB6BDC">
        <w:rPr>
          <w:rFonts w:ascii="Times New Roman" w:hAnsi="Times New Roman" w:cs="Times New Roman"/>
          <w:color w:val="FF0000"/>
          <w:sz w:val="22"/>
          <w:szCs w:val="22"/>
          <w:highlight w:val="yellow"/>
        </w:rPr>
        <w:t xml:space="preserve">, and </w:t>
      </w:r>
      <w:proofErr w:type="spellStart"/>
      <w:r w:rsidRPr="00FB6BDC">
        <w:rPr>
          <w:rFonts w:ascii="Times New Roman" w:hAnsi="Times New Roman" w:cs="Times New Roman"/>
          <w:color w:val="FF0000"/>
          <w:sz w:val="22"/>
          <w:szCs w:val="22"/>
          <w:highlight w:val="yellow"/>
        </w:rPr>
        <w:t>Mukwevho</w:t>
      </w:r>
      <w:proofErr w:type="spellEnd"/>
      <w:r w:rsidRPr="00FB6BDC">
        <w:rPr>
          <w:rFonts w:ascii="Times New Roman" w:hAnsi="Times New Roman" w:cs="Times New Roman"/>
          <w:color w:val="FF0000"/>
          <w:sz w:val="22"/>
          <w:szCs w:val="22"/>
          <w:highlight w:val="yellow"/>
        </w:rPr>
        <w:t xml:space="preserve"> 2016</w:t>
      </w:r>
      <w:r w:rsidRPr="00FB6BDC">
        <w:rPr>
          <w:rFonts w:ascii="Times New Roman" w:hAnsi="Times New Roman" w:cs="Times New Roman"/>
          <w:sz w:val="22"/>
          <w:szCs w:val="22"/>
          <w:highlight w:val="yellow"/>
        </w:rPr>
        <w:t xml:space="preserve">; </w:t>
      </w:r>
      <w:proofErr w:type="spellStart"/>
      <w:r w:rsidRPr="00FB6BDC">
        <w:rPr>
          <w:rFonts w:ascii="Times New Roman" w:hAnsi="Times New Roman" w:cs="Times New Roman"/>
          <w:color w:val="FF0000"/>
          <w:sz w:val="22"/>
          <w:szCs w:val="22"/>
          <w:highlight w:val="yellow"/>
        </w:rPr>
        <w:t>Onwude</w:t>
      </w:r>
      <w:proofErr w:type="spellEnd"/>
      <w:r w:rsidRPr="00FB6BDC">
        <w:rPr>
          <w:rFonts w:ascii="Times New Roman" w:hAnsi="Times New Roman" w:cs="Times New Roman"/>
          <w:color w:val="FF0000"/>
          <w:sz w:val="22"/>
          <w:szCs w:val="22"/>
          <w:highlight w:val="yellow"/>
        </w:rPr>
        <w:t>, et al. 2018</w:t>
      </w:r>
      <w:r w:rsidRPr="00FB6BDC">
        <w:rPr>
          <w:rFonts w:ascii="Times New Roman" w:hAnsi="Times New Roman" w:cs="Times New Roman"/>
          <w:sz w:val="22"/>
          <w:szCs w:val="22"/>
          <w:highlight w:val="yellow"/>
        </w:rPr>
        <w:t>).</w:t>
      </w:r>
    </w:p>
    <w:p w14:paraId="6A98A879" w14:textId="07C5217C" w:rsidR="00D00DCE" w:rsidRPr="00D00DCE" w:rsidRDefault="00D00DCE" w:rsidP="007623AC">
      <w:pPr>
        <w:jc w:val="both"/>
        <w:rPr>
          <w:rFonts w:ascii="Times New Roman" w:hAnsi="Times New Roman" w:cs="Times New Roman"/>
          <w:sz w:val="22"/>
          <w:szCs w:val="22"/>
        </w:rPr>
      </w:pPr>
      <w:r w:rsidRPr="00FB6BDC">
        <w:rPr>
          <w:rFonts w:ascii="Times New Roman" w:hAnsi="Times New Roman" w:cs="Times New Roman"/>
          <w:sz w:val="22"/>
          <w:szCs w:val="22"/>
          <w:u w:val="single"/>
        </w:rPr>
        <w:t xml:space="preserve">In </w:t>
      </w:r>
      <w:r w:rsidRPr="00FB6BDC">
        <w:rPr>
          <w:rFonts w:ascii="Times New Roman" w:hAnsi="Times New Roman" w:cs="Times New Roman"/>
          <w:strike/>
          <w:color w:val="FF0000"/>
          <w:sz w:val="22"/>
          <w:szCs w:val="22"/>
          <w:u w:val="single"/>
        </w:rPr>
        <w:t>our</w:t>
      </w:r>
      <w:r w:rsidRPr="00FB6BDC">
        <w:rPr>
          <w:rFonts w:ascii="Times New Roman" w:hAnsi="Times New Roman" w:cs="Times New Roman"/>
          <w:color w:val="FF0000"/>
          <w:sz w:val="22"/>
          <w:szCs w:val="22"/>
          <w:u w:val="single"/>
        </w:rPr>
        <w:t xml:space="preserve"> </w:t>
      </w:r>
      <w:r w:rsidR="00FB6BDC" w:rsidRPr="00FB6BDC">
        <w:rPr>
          <w:rFonts w:ascii="Times New Roman" w:hAnsi="Times New Roman" w:cs="Times New Roman"/>
          <w:color w:val="FF0000"/>
          <w:sz w:val="22"/>
          <w:szCs w:val="22"/>
          <w:u w:val="single"/>
        </w:rPr>
        <w:t xml:space="preserve">this </w:t>
      </w:r>
      <w:r w:rsidRPr="00FB6BDC">
        <w:rPr>
          <w:rFonts w:ascii="Times New Roman" w:hAnsi="Times New Roman" w:cs="Times New Roman"/>
          <w:sz w:val="22"/>
          <w:szCs w:val="22"/>
          <w:u w:val="single"/>
        </w:rPr>
        <w:t xml:space="preserve">study, </w:t>
      </w:r>
      <w:r w:rsidRPr="00FB6BDC">
        <w:rPr>
          <w:rFonts w:ascii="Times New Roman" w:hAnsi="Times New Roman" w:cs="Times New Roman"/>
          <w:strike/>
          <w:sz w:val="22"/>
          <w:szCs w:val="22"/>
          <w:u w:val="single"/>
        </w:rPr>
        <w:t>we</w:t>
      </w:r>
      <w:r w:rsidRPr="00FB6BDC">
        <w:rPr>
          <w:rFonts w:ascii="Times New Roman" w:hAnsi="Times New Roman" w:cs="Times New Roman"/>
          <w:sz w:val="22"/>
          <w:szCs w:val="22"/>
          <w:u w:val="single"/>
        </w:rPr>
        <w:t xml:space="preserve"> used sweet potatoes (Ipomoea batatas), locally </w:t>
      </w:r>
      <w:r w:rsidRPr="00FB6BDC">
        <w:rPr>
          <w:rFonts w:ascii="Times New Roman" w:hAnsi="Times New Roman" w:cs="Times New Roman"/>
          <w:color w:val="FF0000"/>
          <w:sz w:val="22"/>
          <w:szCs w:val="22"/>
          <w:highlight w:val="yellow"/>
          <w:u w:val="single"/>
        </w:rPr>
        <w:t>sourced</w:t>
      </w:r>
      <w:r w:rsidRPr="00FB6BDC">
        <w:rPr>
          <w:rFonts w:ascii="Times New Roman" w:hAnsi="Times New Roman" w:cs="Times New Roman"/>
          <w:color w:val="FF0000"/>
          <w:sz w:val="22"/>
          <w:szCs w:val="22"/>
          <w:u w:val="single"/>
        </w:rPr>
        <w:t xml:space="preserve"> </w:t>
      </w:r>
      <w:r w:rsidRPr="00FB6BDC">
        <w:rPr>
          <w:rFonts w:ascii="Times New Roman" w:hAnsi="Times New Roman" w:cs="Times New Roman"/>
          <w:sz w:val="22"/>
          <w:szCs w:val="22"/>
          <w:u w:val="single"/>
        </w:rPr>
        <w:t>from the Burkinabe market</w:t>
      </w:r>
      <w:r w:rsidRPr="00D00DCE">
        <w:rPr>
          <w:rFonts w:ascii="Times New Roman" w:hAnsi="Times New Roman" w:cs="Times New Roman"/>
          <w:sz w:val="22"/>
          <w:szCs w:val="22"/>
        </w:rPr>
        <w:t xml:space="preserve">. </w:t>
      </w:r>
      <w:r w:rsidRPr="00852EC3">
        <w:rPr>
          <w:rFonts w:ascii="Times New Roman" w:hAnsi="Times New Roman" w:cs="Times New Roman"/>
          <w:sz w:val="22"/>
          <w:szCs w:val="22"/>
          <w:lang w:val="fr-BE"/>
        </w:rPr>
        <w:t xml:space="preserve">The </w:t>
      </w:r>
      <w:proofErr w:type="spellStart"/>
      <w:r w:rsidRPr="00852EC3">
        <w:rPr>
          <w:rFonts w:ascii="Times New Roman" w:hAnsi="Times New Roman" w:cs="Times New Roman"/>
          <w:sz w:val="22"/>
          <w:szCs w:val="22"/>
          <w:lang w:val="fr-BE"/>
        </w:rPr>
        <w:t>sweet</w:t>
      </w:r>
      <w:proofErr w:type="spellEnd"/>
      <w:r w:rsidRPr="00852EC3">
        <w:rPr>
          <w:rFonts w:ascii="Times New Roman" w:hAnsi="Times New Roman" w:cs="Times New Roman"/>
          <w:sz w:val="22"/>
          <w:szCs w:val="22"/>
          <w:lang w:val="fr-BE"/>
        </w:rPr>
        <w:t xml:space="preserve"> </w:t>
      </w:r>
      <w:proofErr w:type="spellStart"/>
      <w:r w:rsidRPr="00852EC3">
        <w:rPr>
          <w:rFonts w:ascii="Times New Roman" w:hAnsi="Times New Roman" w:cs="Times New Roman"/>
          <w:sz w:val="22"/>
          <w:szCs w:val="22"/>
          <w:lang w:val="fr-BE"/>
        </w:rPr>
        <w:t>potatoes</w:t>
      </w:r>
      <w:proofErr w:type="spellEnd"/>
      <w:r w:rsidRPr="00852EC3">
        <w:rPr>
          <w:rFonts w:ascii="Times New Roman" w:hAnsi="Times New Roman" w:cs="Times New Roman"/>
          <w:sz w:val="22"/>
          <w:szCs w:val="22"/>
          <w:lang w:val="fr-BE"/>
        </w:rPr>
        <w:t xml:space="preserve"> </w:t>
      </w:r>
      <w:proofErr w:type="spellStart"/>
      <w:r w:rsidRPr="00852EC3">
        <w:rPr>
          <w:rFonts w:ascii="Times New Roman" w:hAnsi="Times New Roman" w:cs="Times New Roman"/>
          <w:sz w:val="22"/>
          <w:szCs w:val="22"/>
          <w:lang w:val="fr-BE"/>
        </w:rPr>
        <w:t>were</w:t>
      </w:r>
      <w:proofErr w:type="spellEnd"/>
      <w:r w:rsidRPr="00852EC3">
        <w:rPr>
          <w:rFonts w:ascii="Times New Roman" w:hAnsi="Times New Roman" w:cs="Times New Roman"/>
          <w:sz w:val="22"/>
          <w:szCs w:val="22"/>
          <w:lang w:val="fr-BE"/>
        </w:rPr>
        <w:t xml:space="preserve"> </w:t>
      </w:r>
      <w:proofErr w:type="spellStart"/>
      <w:r w:rsidRPr="00852EC3">
        <w:rPr>
          <w:rFonts w:ascii="Times New Roman" w:hAnsi="Times New Roman" w:cs="Times New Roman"/>
          <w:sz w:val="22"/>
          <w:szCs w:val="22"/>
          <w:lang w:val="fr-BE"/>
        </w:rPr>
        <w:t>transported</w:t>
      </w:r>
      <w:proofErr w:type="spellEnd"/>
      <w:r w:rsidRPr="00852EC3">
        <w:rPr>
          <w:rFonts w:ascii="Times New Roman" w:hAnsi="Times New Roman" w:cs="Times New Roman"/>
          <w:sz w:val="22"/>
          <w:szCs w:val="22"/>
          <w:lang w:val="fr-BE"/>
        </w:rPr>
        <w:t xml:space="preserve"> to the GERME &amp; TI (Groupe D’étude et de Recherche en Mécanique Energétique et Techniques Industrielles) </w:t>
      </w:r>
      <w:proofErr w:type="spellStart"/>
      <w:r w:rsidRPr="00852EC3">
        <w:rPr>
          <w:rFonts w:ascii="Times New Roman" w:hAnsi="Times New Roman" w:cs="Times New Roman"/>
          <w:sz w:val="22"/>
          <w:szCs w:val="22"/>
          <w:lang w:val="fr-BE"/>
        </w:rPr>
        <w:t>laboratory</w:t>
      </w:r>
      <w:proofErr w:type="spellEnd"/>
      <w:r w:rsidRPr="00852EC3">
        <w:rPr>
          <w:rFonts w:ascii="Times New Roman" w:hAnsi="Times New Roman" w:cs="Times New Roman"/>
          <w:sz w:val="22"/>
          <w:szCs w:val="22"/>
          <w:lang w:val="fr-BE"/>
        </w:rPr>
        <w:t xml:space="preserve"> at Nazi Boni </w:t>
      </w:r>
      <w:proofErr w:type="spellStart"/>
      <w:r w:rsidRPr="00852EC3">
        <w:rPr>
          <w:rFonts w:ascii="Times New Roman" w:hAnsi="Times New Roman" w:cs="Times New Roman"/>
          <w:sz w:val="22"/>
          <w:szCs w:val="22"/>
          <w:lang w:val="fr-BE"/>
        </w:rPr>
        <w:t>University</w:t>
      </w:r>
      <w:proofErr w:type="spellEnd"/>
      <w:r w:rsidRPr="00852EC3">
        <w:rPr>
          <w:rFonts w:ascii="Times New Roman" w:hAnsi="Times New Roman" w:cs="Times New Roman"/>
          <w:sz w:val="22"/>
          <w:szCs w:val="22"/>
          <w:lang w:val="fr-BE"/>
        </w:rPr>
        <w:t xml:space="preserve">. </w:t>
      </w:r>
      <w:r w:rsidRPr="00D00DCE">
        <w:rPr>
          <w:rFonts w:ascii="Times New Roman" w:hAnsi="Times New Roman" w:cs="Times New Roman"/>
          <w:sz w:val="22"/>
          <w:szCs w:val="22"/>
        </w:rPr>
        <w:t xml:space="preserve">The sweet potatoes were washed, peeled and sliced into </w:t>
      </w:r>
      <w:r w:rsidRPr="0089660F">
        <w:rPr>
          <w:rFonts w:ascii="Times New Roman" w:hAnsi="Times New Roman" w:cs="Times New Roman"/>
          <w:color w:val="FF0000"/>
          <w:sz w:val="22"/>
          <w:szCs w:val="22"/>
          <w:highlight w:val="yellow"/>
        </w:rPr>
        <w:t>1 cm cubes</w:t>
      </w:r>
      <w:r w:rsidRPr="0089660F">
        <w:rPr>
          <w:rFonts w:ascii="Times New Roman" w:hAnsi="Times New Roman" w:cs="Times New Roman"/>
          <w:color w:val="FF0000"/>
          <w:sz w:val="22"/>
          <w:szCs w:val="22"/>
        </w:rPr>
        <w:t xml:space="preserve"> </w:t>
      </w:r>
      <w:r w:rsidRPr="00D00DCE">
        <w:rPr>
          <w:rFonts w:ascii="Times New Roman" w:hAnsi="Times New Roman" w:cs="Times New Roman"/>
          <w:sz w:val="22"/>
          <w:szCs w:val="22"/>
        </w:rPr>
        <w:t>using a stainless steel knife</w:t>
      </w:r>
      <w:r w:rsidR="00FB6BDC">
        <w:rPr>
          <w:rFonts w:ascii="Times New Roman" w:hAnsi="Times New Roman" w:cs="Times New Roman"/>
          <w:sz w:val="22"/>
          <w:szCs w:val="22"/>
        </w:rPr>
        <w:t>.</w:t>
      </w:r>
      <w:r w:rsidRPr="00D00DCE">
        <w:rPr>
          <w:rFonts w:ascii="Times New Roman" w:hAnsi="Times New Roman" w:cs="Times New Roman"/>
          <w:sz w:val="22"/>
          <w:szCs w:val="22"/>
        </w:rPr>
        <w:t xml:space="preserve"> </w:t>
      </w:r>
      <w:r w:rsidRPr="00FB6BDC">
        <w:rPr>
          <w:rFonts w:ascii="Times New Roman" w:hAnsi="Times New Roman" w:cs="Times New Roman"/>
          <w:strike/>
          <w:color w:val="FF0000"/>
          <w:sz w:val="22"/>
          <w:szCs w:val="22"/>
        </w:rPr>
        <w:t>to prevent oxidation of the surfaces in contact with oxygen in the air.</w:t>
      </w:r>
      <w:r w:rsidRPr="00FB6BDC">
        <w:rPr>
          <w:rFonts w:ascii="Times New Roman" w:hAnsi="Times New Roman" w:cs="Times New Roman"/>
          <w:color w:val="FF0000"/>
          <w:sz w:val="22"/>
          <w:szCs w:val="22"/>
        </w:rPr>
        <w:t xml:space="preserve"> </w:t>
      </w:r>
      <w:r w:rsidRPr="00D00DCE">
        <w:rPr>
          <w:rFonts w:ascii="Times New Roman" w:hAnsi="Times New Roman" w:cs="Times New Roman"/>
          <w:sz w:val="22"/>
          <w:szCs w:val="22"/>
        </w:rPr>
        <w:t>The cut samples are immersed in water to prevent oxidation and remove excess surface starch, which forms a film that slows down transfers. The choice of material (potato) is due to the homogeneity of its macrostructure, and we consider that diffusion takes place over the entire exchange surface (</w:t>
      </w:r>
      <w:proofErr w:type="spellStart"/>
      <w:r w:rsidRPr="00293C02">
        <w:rPr>
          <w:rFonts w:ascii="Times New Roman" w:hAnsi="Times New Roman" w:cs="Times New Roman"/>
          <w:color w:val="FF0000"/>
          <w:sz w:val="22"/>
          <w:szCs w:val="22"/>
        </w:rPr>
        <w:t>Ouoba.K</w:t>
      </w:r>
      <w:proofErr w:type="spellEnd"/>
      <w:r w:rsidRPr="00293C02">
        <w:rPr>
          <w:rFonts w:ascii="Times New Roman" w:hAnsi="Times New Roman" w:cs="Times New Roman"/>
          <w:color w:val="FF0000"/>
          <w:sz w:val="22"/>
          <w:szCs w:val="22"/>
        </w:rPr>
        <w:t xml:space="preserve"> </w:t>
      </w:r>
      <w:proofErr w:type="spellStart"/>
      <w:r w:rsidRPr="00293C02">
        <w:rPr>
          <w:rFonts w:ascii="Times New Roman" w:hAnsi="Times New Roman" w:cs="Times New Roman"/>
          <w:color w:val="FF0000"/>
          <w:sz w:val="22"/>
          <w:szCs w:val="22"/>
        </w:rPr>
        <w:t>Honoré</w:t>
      </w:r>
      <w:proofErr w:type="spellEnd"/>
      <w:r w:rsidRPr="00293C02">
        <w:rPr>
          <w:rFonts w:ascii="Times New Roman" w:hAnsi="Times New Roman" w:cs="Times New Roman"/>
          <w:color w:val="FF0000"/>
          <w:sz w:val="22"/>
          <w:szCs w:val="22"/>
        </w:rPr>
        <w:t xml:space="preserve">., </w:t>
      </w:r>
      <w:r w:rsidRPr="007623AC">
        <w:rPr>
          <w:rFonts w:ascii="Times New Roman" w:hAnsi="Times New Roman" w:cs="Times New Roman"/>
          <w:color w:val="FF0000"/>
          <w:sz w:val="22"/>
          <w:szCs w:val="22"/>
        </w:rPr>
        <w:t>2013</w:t>
      </w:r>
      <w:r w:rsidRPr="00D00DCE">
        <w:rPr>
          <w:rFonts w:ascii="Times New Roman" w:hAnsi="Times New Roman" w:cs="Times New Roman"/>
          <w:sz w:val="22"/>
          <w:szCs w:val="22"/>
        </w:rPr>
        <w:t>).</w:t>
      </w:r>
      <w:r w:rsidR="002D7411">
        <w:rPr>
          <w:rFonts w:ascii="Times New Roman" w:hAnsi="Times New Roman" w:cs="Times New Roman"/>
          <w:sz w:val="22"/>
          <w:szCs w:val="22"/>
        </w:rPr>
        <w:t xml:space="preserve"> </w:t>
      </w:r>
    </w:p>
    <w:p w14:paraId="006C7181" w14:textId="25E6439A" w:rsidR="00D00DCE" w:rsidRPr="00D00DCE" w:rsidRDefault="005C639D" w:rsidP="00D00DCE">
      <w:pPr>
        <w:jc w:val="both"/>
        <w:rPr>
          <w:rFonts w:ascii="Times New Roman" w:hAnsi="Times New Roman" w:cs="Times New Roman"/>
          <w:b/>
          <w:bCs/>
          <w:sz w:val="22"/>
          <w:szCs w:val="22"/>
        </w:rPr>
      </w:pPr>
      <w:r>
        <w:rPr>
          <w:rFonts w:ascii="Times New Roman" w:hAnsi="Times New Roman" w:cs="Times New Roman"/>
          <w:b/>
          <w:bCs/>
          <w:sz w:val="22"/>
          <w:szCs w:val="22"/>
        </w:rPr>
        <w:t xml:space="preserve">1.2. Method </w:t>
      </w:r>
    </w:p>
    <w:p w14:paraId="5B4B1FFA" w14:textId="051A09DA" w:rsidR="00D00DCE" w:rsidRPr="005C639D" w:rsidRDefault="00D00DCE" w:rsidP="005C639D">
      <w:pPr>
        <w:pStyle w:val="ListParagraph"/>
        <w:numPr>
          <w:ilvl w:val="0"/>
          <w:numId w:val="6"/>
        </w:numPr>
        <w:jc w:val="both"/>
        <w:rPr>
          <w:rFonts w:ascii="Times New Roman" w:hAnsi="Times New Roman" w:cs="Times New Roman"/>
          <w:b/>
          <w:bCs/>
          <w:sz w:val="22"/>
          <w:szCs w:val="22"/>
        </w:rPr>
      </w:pPr>
      <w:r w:rsidRPr="005C639D">
        <w:rPr>
          <w:rFonts w:ascii="Times New Roman" w:hAnsi="Times New Roman" w:cs="Times New Roman"/>
          <w:b/>
          <w:bCs/>
          <w:sz w:val="22"/>
          <w:szCs w:val="22"/>
        </w:rPr>
        <w:t>Drying procedure</w:t>
      </w:r>
    </w:p>
    <w:p w14:paraId="6C16A9E9"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The samples obtained are placed in an oven set at the appropriate temperature for drying. We used an oven (AIR Concept, temperature ranging from 40°C to 250°C). The experiments were conducted at temperatures of 50, 60, 70 and 80°C, and the differential mass loss of the samples was measured by weighing them with a digital scale (MH-999 Ming Heng Electronic) every twenty minutes. The weighing process is very quick (20 seconds), which means that variations in relative humidity can be ignored. </w:t>
      </w:r>
      <w:r w:rsidRPr="0089660F">
        <w:rPr>
          <w:rFonts w:ascii="Times New Roman" w:hAnsi="Times New Roman" w:cs="Times New Roman"/>
          <w:color w:val="FF0000"/>
          <w:sz w:val="22"/>
          <w:szCs w:val="22"/>
        </w:rPr>
        <w:t>The dry mass of each sample was obtained after a minimum of 24 hours, depending on the drying temperature used</w:t>
      </w:r>
      <w:r w:rsidRPr="00D00DCE">
        <w:rPr>
          <w:rFonts w:ascii="Times New Roman" w:hAnsi="Times New Roman" w:cs="Times New Roman"/>
          <w:sz w:val="22"/>
          <w:szCs w:val="22"/>
        </w:rPr>
        <w:t xml:space="preserve">. </w:t>
      </w:r>
    </w:p>
    <w:p w14:paraId="1F71E172" w14:textId="4F34D459" w:rsidR="00D00DCE" w:rsidRPr="005C639D" w:rsidRDefault="00D00DCE" w:rsidP="005C639D">
      <w:pPr>
        <w:pStyle w:val="ListParagraph"/>
        <w:numPr>
          <w:ilvl w:val="0"/>
          <w:numId w:val="5"/>
        </w:numPr>
        <w:jc w:val="both"/>
        <w:rPr>
          <w:rFonts w:ascii="Times New Roman" w:hAnsi="Times New Roman" w:cs="Times New Roman"/>
          <w:b/>
          <w:bCs/>
          <w:sz w:val="22"/>
          <w:szCs w:val="22"/>
        </w:rPr>
      </w:pPr>
      <w:r w:rsidRPr="005C639D">
        <w:rPr>
          <w:rFonts w:ascii="Times New Roman" w:hAnsi="Times New Roman" w:cs="Times New Roman"/>
          <w:b/>
          <w:bCs/>
          <w:sz w:val="22"/>
          <w:szCs w:val="22"/>
        </w:rPr>
        <w:t>Establishing drying curves.</w:t>
      </w:r>
    </w:p>
    <w:p w14:paraId="6EE29399" w14:textId="25929A68"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The initial water content of the product is the quotient of the total mass of water contained in the freshly cut product m</w:t>
      </w:r>
      <w:r w:rsidRPr="00D00DCE">
        <w:rPr>
          <w:rFonts w:ascii="Times New Roman" w:hAnsi="Times New Roman" w:cs="Times New Roman"/>
          <w:sz w:val="22"/>
          <w:szCs w:val="22"/>
          <w:vertAlign w:val="subscript"/>
        </w:rPr>
        <w:t>e</w:t>
      </w:r>
      <w:r w:rsidRPr="00D00DCE">
        <w:rPr>
          <w:rFonts w:ascii="Times New Roman" w:hAnsi="Times New Roman" w:cs="Times New Roman"/>
          <w:sz w:val="22"/>
          <w:szCs w:val="22"/>
        </w:rPr>
        <w:t xml:space="preserve"> divided by the mass of solid matter </w:t>
      </w:r>
      <w:proofErr w:type="spellStart"/>
      <w:r w:rsidRPr="00D00DCE">
        <w:rPr>
          <w:rFonts w:ascii="Times New Roman" w:hAnsi="Times New Roman" w:cs="Times New Roman"/>
          <w:sz w:val="22"/>
          <w:szCs w:val="22"/>
        </w:rPr>
        <w:t>m</w:t>
      </w:r>
      <w:r w:rsidRPr="00D00DCE">
        <w:rPr>
          <w:rFonts w:ascii="Times New Roman" w:hAnsi="Times New Roman" w:cs="Times New Roman"/>
          <w:sz w:val="22"/>
          <w:szCs w:val="22"/>
          <w:vertAlign w:val="subscript"/>
        </w:rPr>
        <w:t>s</w:t>
      </w:r>
      <w:proofErr w:type="spellEnd"/>
      <w:r w:rsidRPr="00D00DCE">
        <w:rPr>
          <w:rFonts w:ascii="Times New Roman" w:hAnsi="Times New Roman"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905"/>
      </w:tblGrid>
      <w:tr w:rsidR="00D00DCE" w:rsidRPr="002B51DD" w14:paraId="2CAA16AE" w14:textId="77777777" w:rsidTr="000E31CB">
        <w:trPr>
          <w:trHeight w:val="663"/>
        </w:trPr>
        <w:tc>
          <w:tcPr>
            <w:tcW w:w="7015" w:type="dxa"/>
            <w:vAlign w:val="center"/>
          </w:tcPr>
          <w:p w14:paraId="0B1DA15F" w14:textId="77777777" w:rsidR="00D00DCE" w:rsidRPr="002B51DD" w:rsidRDefault="00C05229" w:rsidP="000E31CB">
            <w:pPr>
              <w:spacing w:after="120"/>
              <w:ind w:firstLine="624"/>
              <w:jc w:val="both"/>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eastAsia="MS Mincho" w:hAnsi="Cambria Math" w:cs="Times New Roman"/>
                  </w:rPr>
                  <m:t>=</m:t>
                </m:r>
                <m:f>
                  <m:fPr>
                    <m:ctrlPr>
                      <w:rPr>
                        <w:rFonts w:ascii="Cambria Math" w:eastAsia="MS Mincho" w:hAnsi="Cambria Math" w:cs="Times New Roman"/>
                        <w:i/>
                      </w:rPr>
                    </m:ctrlPr>
                  </m:fPr>
                  <m:num>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e</m:t>
                        </m:r>
                      </m:sub>
                    </m:sSub>
                  </m:num>
                  <m:den>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den>
                </m:f>
                <m:r>
                  <w:rPr>
                    <w:rFonts w:ascii="Cambria Math" w:eastAsia="MS Mincho" w:hAnsi="Cambria Math" w:cs="Times New Roman"/>
                  </w:rPr>
                  <m:t>=</m:t>
                </m:r>
                <m:f>
                  <m:fPr>
                    <m:ctrlPr>
                      <w:rPr>
                        <w:rFonts w:ascii="Cambria Math" w:eastAsia="MS Mincho" w:hAnsi="Cambria Math" w:cs="Times New Roman"/>
                        <w:i/>
                      </w:rPr>
                    </m:ctrlPr>
                  </m:fPr>
                  <m:num>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0</m:t>
                        </m:r>
                      </m:sub>
                    </m:sSub>
                    <m:r>
                      <w:rPr>
                        <w:rFonts w:ascii="Cambria Math" w:eastAsia="MS Mincho" w:hAnsi="Cambria Math" w:cs="Times New Roman"/>
                      </w:rPr>
                      <m:t>-</m:t>
                    </m:r>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num>
                  <m:den>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den>
                </m:f>
              </m:oMath>
            </m:oMathPara>
          </w:p>
        </w:tc>
        <w:tc>
          <w:tcPr>
            <w:tcW w:w="905" w:type="dxa"/>
            <w:vAlign w:val="center"/>
          </w:tcPr>
          <w:p w14:paraId="0AC46D84" w14:textId="77777777" w:rsidR="00D00DCE" w:rsidRPr="002B51DD" w:rsidRDefault="00D00DCE" w:rsidP="000E31CB">
            <w:pPr>
              <w:spacing w:after="120"/>
              <w:ind w:firstLine="624"/>
              <w:jc w:val="both"/>
              <w:rPr>
                <w:rFonts w:ascii="Times New Roman" w:hAnsi="Times New Roman" w:cs="Times New Roman"/>
                <w:i/>
              </w:rPr>
            </w:pPr>
            <m:oMathPara>
              <m:oMath>
                <m:r>
                  <w:rPr>
                    <w:rFonts w:ascii="Cambria Math" w:eastAsia="MS Mincho" w:hAnsi="Cambria Math" w:cs="Times New Roman"/>
                  </w:rPr>
                  <m:t>(1)</m:t>
                </m:r>
              </m:oMath>
            </m:oMathPara>
          </w:p>
        </w:tc>
      </w:tr>
    </w:tbl>
    <w:p w14:paraId="0C385CBB" w14:textId="0802B80C"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m</w:t>
      </w:r>
      <w:r w:rsidRPr="00D00DCE">
        <w:rPr>
          <w:rFonts w:ascii="Times New Roman" w:hAnsi="Times New Roman" w:cs="Times New Roman"/>
          <w:sz w:val="22"/>
          <w:szCs w:val="22"/>
          <w:vertAlign w:val="subscript"/>
        </w:rPr>
        <w:t>0</w:t>
      </w:r>
      <w:r w:rsidRPr="00D00DCE">
        <w:rPr>
          <w:rFonts w:ascii="Times New Roman" w:hAnsi="Times New Roman" w:cs="Times New Roman"/>
          <w:sz w:val="22"/>
          <w:szCs w:val="22"/>
        </w:rPr>
        <w:t xml:space="preserve">: the initial mass of the sample and </w:t>
      </w:r>
      <w:proofErr w:type="spellStart"/>
      <w:r w:rsidRPr="00D00DCE">
        <w:rPr>
          <w:rFonts w:ascii="Times New Roman" w:hAnsi="Times New Roman" w:cs="Times New Roman"/>
          <w:sz w:val="22"/>
          <w:szCs w:val="22"/>
        </w:rPr>
        <w:t>m</w:t>
      </w:r>
      <w:r w:rsidRPr="00D00DCE">
        <w:rPr>
          <w:rFonts w:ascii="Times New Roman" w:hAnsi="Times New Roman" w:cs="Times New Roman"/>
          <w:sz w:val="22"/>
          <w:szCs w:val="22"/>
          <w:vertAlign w:val="subscript"/>
        </w:rPr>
        <w:t>s</w:t>
      </w:r>
      <w:proofErr w:type="spellEnd"/>
      <w:r w:rsidRPr="00D00DCE">
        <w:rPr>
          <w:rFonts w:ascii="Times New Roman" w:hAnsi="Times New Roman" w:cs="Times New Roman"/>
          <w:sz w:val="22"/>
          <w:szCs w:val="22"/>
        </w:rPr>
        <w:t xml:space="preserve"> the dry mass of the sample.</w:t>
      </w:r>
    </w:p>
    <w:p w14:paraId="694A373D"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The curves showing water content as a function of drying time were plotted from the experimental data.</w:t>
      </w:r>
    </w:p>
    <w:p w14:paraId="5F362009" w14:textId="77777777" w:rsidR="00D00DCE" w:rsidRPr="002B51DD"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From the mass of the sample at time t of drying, we deduce the water content (Dissa et al., 2010) according to relation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1128"/>
      </w:tblGrid>
      <w:tr w:rsidR="00D00DCE" w:rsidRPr="002B51DD" w14:paraId="515DE6F6" w14:textId="77777777" w:rsidTr="002B51DD">
        <w:trPr>
          <w:trHeight w:val="948"/>
        </w:trPr>
        <w:tc>
          <w:tcPr>
            <w:tcW w:w="7185" w:type="dxa"/>
            <w:vAlign w:val="center"/>
          </w:tcPr>
          <w:p w14:paraId="58880DC0" w14:textId="77777777" w:rsidR="00D00DCE" w:rsidRPr="002B51DD" w:rsidRDefault="00D00DCE" w:rsidP="000E31CB">
            <w:pPr>
              <w:spacing w:after="120"/>
              <w:ind w:firstLine="624"/>
              <w:jc w:val="both"/>
              <w:rPr>
                <w:rFonts w:ascii="Times New Roman" w:hAnsi="Times New Roman" w:cs="Times New Roman"/>
                <w:i/>
              </w:rPr>
            </w:pPr>
            <m:oMath>
              <m:r>
                <w:rPr>
                  <w:rFonts w:ascii="Cambria Math" w:eastAsia="MS Mincho" w:hAnsi="Cambria Math" w:cs="Times New Roman"/>
                </w:rPr>
                <w:lastRenderedPageBreak/>
                <m:t>X</m:t>
              </m:r>
              <m:d>
                <m:dPr>
                  <m:ctrlPr>
                    <w:rPr>
                      <w:rFonts w:ascii="Cambria Math" w:eastAsia="MS Mincho" w:hAnsi="Cambria Math" w:cs="Times New Roman"/>
                      <w:i/>
                    </w:rPr>
                  </m:ctrlPr>
                </m:dPr>
                <m:e>
                  <m:r>
                    <w:rPr>
                      <w:rFonts w:ascii="Cambria Math" w:eastAsia="MS Mincho" w:hAnsi="Cambria Math" w:cs="Times New Roman"/>
                    </w:rPr>
                    <m:t>t</m:t>
                  </m:r>
                </m:e>
              </m:d>
              <m:r>
                <w:rPr>
                  <w:rFonts w:ascii="Cambria Math" w:eastAsia="MS Mincho" w:hAnsi="Cambria Math" w:cs="Times New Roman"/>
                </w:rPr>
                <m:t>=</m:t>
              </m:r>
              <m:f>
                <m:fPr>
                  <m:ctrlPr>
                    <w:rPr>
                      <w:rFonts w:ascii="Cambria Math" w:eastAsia="MS Mincho" w:hAnsi="Cambria Math" w:cs="Times New Roman"/>
                      <w:i/>
                    </w:rPr>
                  </m:ctrlPr>
                </m:fPr>
                <m:num>
                  <m:r>
                    <w:rPr>
                      <w:rFonts w:ascii="Cambria Math" w:eastAsia="MS Mincho" w:hAnsi="Cambria Math" w:cs="Times New Roman"/>
                    </w:rPr>
                    <m:t>m</m:t>
                  </m:r>
                  <m:d>
                    <m:dPr>
                      <m:ctrlPr>
                        <w:rPr>
                          <w:rFonts w:ascii="Cambria Math" w:eastAsia="MS Mincho" w:hAnsi="Cambria Math" w:cs="Times New Roman"/>
                          <w:i/>
                        </w:rPr>
                      </m:ctrlPr>
                    </m:dPr>
                    <m:e>
                      <m:r>
                        <w:rPr>
                          <w:rFonts w:ascii="Cambria Math" w:eastAsia="MS Mincho" w:hAnsi="Cambria Math" w:cs="Times New Roman"/>
                        </w:rPr>
                        <m:t>t</m:t>
                      </m:r>
                    </m:e>
                  </m:d>
                  <m:r>
                    <w:rPr>
                      <w:rFonts w:ascii="Cambria Math" w:eastAsia="MS Mincho" w:hAnsi="Cambria Math" w:cs="Times New Roman"/>
                    </w:rPr>
                    <m:t>-</m:t>
                  </m:r>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num>
                <m:den>
                  <m:sSub>
                    <m:sSubPr>
                      <m:ctrlPr>
                        <w:rPr>
                          <w:rFonts w:ascii="Cambria Math" w:eastAsia="MS Mincho" w:hAnsi="Cambria Math" w:cs="Times New Roman"/>
                          <w:i/>
                        </w:rPr>
                      </m:ctrlPr>
                    </m:sSubPr>
                    <m:e>
                      <m:r>
                        <w:rPr>
                          <w:rFonts w:ascii="Cambria Math" w:eastAsia="MS Mincho" w:hAnsi="Cambria Math" w:cs="Times New Roman"/>
                        </w:rPr>
                        <m:t>m</m:t>
                      </m:r>
                    </m:e>
                    <m:sub>
                      <m:r>
                        <w:rPr>
                          <w:rFonts w:ascii="Cambria Math" w:eastAsia="MS Mincho" w:hAnsi="Cambria Math" w:cs="Times New Roman"/>
                        </w:rPr>
                        <m:t>s</m:t>
                      </m:r>
                    </m:sub>
                  </m:sSub>
                </m:den>
              </m:f>
            </m:oMath>
            <w:r w:rsidRPr="002B51DD">
              <w:rPr>
                <w:rFonts w:ascii="Times New Roman" w:hAnsi="Times New Roman" w:cs="Times New Roman"/>
                <w:i/>
              </w:rPr>
              <w:t xml:space="preserve">                                                                                                                             </w:t>
            </w:r>
          </w:p>
        </w:tc>
        <w:tc>
          <w:tcPr>
            <w:tcW w:w="1128" w:type="dxa"/>
            <w:vAlign w:val="center"/>
          </w:tcPr>
          <w:p w14:paraId="76846D31" w14:textId="0086D0B8" w:rsidR="00D00DCE" w:rsidRPr="002B51DD" w:rsidRDefault="00D00DCE" w:rsidP="000E31CB">
            <w:pPr>
              <w:spacing w:after="120"/>
              <w:ind w:firstLine="624"/>
              <w:jc w:val="both"/>
              <w:rPr>
                <w:rFonts w:ascii="Times New Roman" w:hAnsi="Times New Roman" w:cs="Times New Roman"/>
                <w:i/>
              </w:rPr>
            </w:pPr>
            <w:r w:rsidRPr="002B51DD">
              <w:rPr>
                <w:rFonts w:ascii="Times New Roman" w:hAnsi="Times New Roman" w:cs="Times New Roman"/>
                <w:i/>
              </w:rPr>
              <w:t xml:space="preserve">       </w:t>
            </w:r>
            <m:oMath>
              <m:r>
                <w:rPr>
                  <w:rFonts w:ascii="Cambria Math" w:hAnsi="Cambria Math" w:cs="Times New Roman"/>
                </w:rPr>
                <m:t xml:space="preserve">     </m:t>
              </m:r>
              <m:r>
                <w:rPr>
                  <w:rFonts w:ascii="Cambria Math" w:eastAsia="MS Mincho" w:hAnsi="Cambria Math" w:cs="Times New Roman"/>
                </w:rPr>
                <m:t>(2)</m:t>
              </m:r>
            </m:oMath>
          </w:p>
        </w:tc>
      </w:tr>
    </w:tbl>
    <w:p w14:paraId="24E3E282" w14:textId="77777777"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Where m(t) is the mass of the sample at time t.</w:t>
      </w:r>
    </w:p>
    <w:p w14:paraId="557553DE" w14:textId="6FD2306C" w:rsidR="00D00DCE" w:rsidRPr="00BE2978" w:rsidRDefault="00D00DCE" w:rsidP="00BE2978">
      <w:pPr>
        <w:pStyle w:val="ListParagraph"/>
        <w:numPr>
          <w:ilvl w:val="0"/>
          <w:numId w:val="5"/>
        </w:numPr>
        <w:jc w:val="both"/>
        <w:rPr>
          <w:rFonts w:ascii="Times New Roman" w:hAnsi="Times New Roman" w:cs="Times New Roman"/>
          <w:sz w:val="22"/>
          <w:szCs w:val="22"/>
        </w:rPr>
      </w:pPr>
      <w:r w:rsidRPr="00BE2978">
        <w:rPr>
          <w:rFonts w:ascii="Times New Roman" w:hAnsi="Times New Roman" w:cs="Times New Roman"/>
          <w:b/>
          <w:bCs/>
          <w:sz w:val="22"/>
          <w:szCs w:val="22"/>
        </w:rPr>
        <w:t>Drying kinetics</w:t>
      </w:r>
    </w:p>
    <w:p w14:paraId="111F3FCC" w14:textId="23462B57" w:rsidR="00D00DCE" w:rsidRPr="002B51DD" w:rsidRDefault="00D00DCE" w:rsidP="00D00DCE">
      <w:pPr>
        <w:jc w:val="both"/>
        <w:rPr>
          <w:rFonts w:ascii="Times New Roman" w:eastAsiaTheme="minorEastAsia" w:hAnsi="Times New Roman" w:cs="Times New Roman"/>
          <w:sz w:val="22"/>
          <w:szCs w:val="22"/>
        </w:rPr>
      </w:pPr>
      <w:r w:rsidRPr="0061747C">
        <w:rPr>
          <w:rFonts w:ascii="Times New Roman" w:hAnsi="Times New Roman" w:cs="Times New Roman"/>
          <w:color w:val="FF0000"/>
          <w:sz w:val="22"/>
          <w:szCs w:val="22"/>
          <w:highlight w:val="yellow"/>
        </w:rPr>
        <w:t>We associate</w:t>
      </w:r>
      <w:r w:rsidRPr="0061747C">
        <w:rPr>
          <w:rFonts w:ascii="Times New Roman" w:hAnsi="Times New Roman" w:cs="Times New Roman"/>
          <w:color w:val="FF0000"/>
          <w:sz w:val="22"/>
          <w:szCs w:val="22"/>
        </w:rPr>
        <w:t xml:space="preserve"> </w:t>
      </w:r>
      <w:r w:rsidRPr="00D00DCE">
        <w:rPr>
          <w:rFonts w:ascii="Times New Roman" w:hAnsi="Times New Roman" w:cs="Times New Roman"/>
          <w:sz w:val="22"/>
          <w:szCs w:val="22"/>
        </w:rPr>
        <w:t xml:space="preserve">each time value with the corresponding water content value. The relationship X(t)→t </w:t>
      </w:r>
      <w:r w:rsidRPr="0061747C">
        <w:rPr>
          <w:rFonts w:ascii="Times New Roman" w:hAnsi="Times New Roman" w:cs="Times New Roman"/>
          <w:color w:val="FF0000"/>
          <w:sz w:val="22"/>
          <w:szCs w:val="22"/>
          <w:highlight w:val="yellow"/>
        </w:rPr>
        <w:t>allows us</w:t>
      </w:r>
      <w:r w:rsidRPr="0061747C">
        <w:rPr>
          <w:rFonts w:ascii="Times New Roman" w:hAnsi="Times New Roman" w:cs="Times New Roman"/>
          <w:color w:val="FF0000"/>
          <w:sz w:val="22"/>
          <w:szCs w:val="22"/>
        </w:rPr>
        <w:t xml:space="preserve"> </w:t>
      </w:r>
      <w:r w:rsidRPr="00D00DCE">
        <w:rPr>
          <w:rFonts w:ascii="Times New Roman" w:hAnsi="Times New Roman" w:cs="Times New Roman"/>
          <w:sz w:val="22"/>
          <w:szCs w:val="22"/>
        </w:rPr>
        <w:t>to obtain the curve</w:t>
      </w:r>
      <w:r w:rsidRPr="002B51DD">
        <w:rPr>
          <w:rFonts w:ascii="Times New Roman" w:hAnsi="Times New Roman" w:cs="Times New Roman"/>
          <w:sz w:val="22"/>
          <w:szCs w:val="22"/>
        </w:rPr>
        <w:t xml:space="preserve"> </w:t>
      </w:r>
      <m:oMath>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dX</m:t>
            </m:r>
          </m:num>
          <m:den>
            <m:r>
              <w:rPr>
                <w:rFonts w:ascii="Cambria Math" w:hAnsi="Cambria Math" w:cs="Times New Roman"/>
                <w:sz w:val="22"/>
                <w:szCs w:val="22"/>
              </w:rPr>
              <m:t>dt</m:t>
            </m:r>
          </m:den>
        </m:f>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X</m:t>
            </m:r>
          </m:num>
          <m:den>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0</m:t>
                </m:r>
              </m:sub>
            </m:sSub>
          </m:den>
        </m:f>
      </m:oMath>
    </w:p>
    <w:p w14:paraId="75524DE9" w14:textId="30C18B79" w:rsidR="00D00DCE" w:rsidRPr="00D00DCE"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The speed is then normalised by its initial value to obtain the reduced speed curves as a function of</w:t>
      </w:r>
      <w:r w:rsidRPr="0061747C">
        <w:rPr>
          <w:rFonts w:ascii="Times New Roman" w:hAnsi="Times New Roman" w:cs="Times New Roman"/>
          <w:color w:val="FF0000"/>
          <w:sz w:val="22"/>
          <w:szCs w:val="22"/>
        </w:rPr>
        <w:t xml:space="preserve">), </w:t>
      </w:r>
      <m:oMath>
        <m:f>
          <m:fPr>
            <m:ctrlPr>
              <w:rPr>
                <w:rFonts w:ascii="Cambria Math" w:hAnsi="Cambria Math" w:cs="Times New Roman"/>
                <w:i/>
                <w:color w:val="FF0000"/>
                <w:sz w:val="22"/>
                <w:szCs w:val="22"/>
              </w:rPr>
            </m:ctrlPr>
          </m:fPr>
          <m:num>
            <m:r>
              <w:rPr>
                <w:rFonts w:ascii="Cambria Math" w:hAnsi="Cambria Math" w:cs="Times New Roman"/>
                <w:color w:val="FF0000"/>
                <w:sz w:val="22"/>
                <w:szCs w:val="22"/>
              </w:rPr>
              <m:t>X</m:t>
            </m:r>
          </m:num>
          <m:den>
            <m:sSub>
              <m:sSubPr>
                <m:ctrlPr>
                  <w:rPr>
                    <w:rFonts w:ascii="Cambria Math" w:hAnsi="Cambria Math" w:cs="Times New Roman"/>
                    <w:i/>
                    <w:color w:val="FF0000"/>
                    <w:sz w:val="22"/>
                    <w:szCs w:val="22"/>
                  </w:rPr>
                </m:ctrlPr>
              </m:sSubPr>
              <m:e>
                <m:r>
                  <w:rPr>
                    <w:rFonts w:ascii="Cambria Math" w:hAnsi="Cambria Math" w:cs="Times New Roman"/>
                    <w:color w:val="FF0000"/>
                    <w:sz w:val="22"/>
                    <w:szCs w:val="22"/>
                  </w:rPr>
                  <m:t>X</m:t>
                </m:r>
              </m:e>
              <m:sub>
                <m:r>
                  <w:rPr>
                    <w:rFonts w:ascii="Cambria Math" w:hAnsi="Cambria Math" w:cs="Times New Roman"/>
                    <w:color w:val="FF0000"/>
                    <w:sz w:val="22"/>
                    <w:szCs w:val="22"/>
                  </w:rPr>
                  <m:t>0</m:t>
                </m:r>
              </m:sub>
            </m:sSub>
          </m:den>
        </m:f>
        <m:r>
          <w:rPr>
            <w:rFonts w:ascii="Cambria Math" w:hAnsi="Cambria Math" w:cs="Times New Roman"/>
            <w:sz w:val="22"/>
            <w:szCs w:val="22"/>
          </w:rPr>
          <m:t xml:space="preserve"> </m:t>
        </m:r>
      </m:oMath>
      <w:r w:rsidRPr="00D00DCE">
        <w:rPr>
          <w:rFonts w:ascii="Times New Roman" w:hAnsi="Times New Roman" w:cs="Times New Roman"/>
          <w:sz w:val="22"/>
          <w:szCs w:val="22"/>
        </w:rPr>
        <w:t>according to relation (</w:t>
      </w:r>
      <w:r w:rsidR="00602C31" w:rsidRPr="002B51DD">
        <w:rPr>
          <w:rFonts w:ascii="Times New Roman" w:hAnsi="Times New Roman" w:cs="Times New Roman"/>
          <w:sz w:val="22"/>
          <w:szCs w:val="22"/>
        </w:rPr>
        <w:t>3</w:t>
      </w:r>
      <w:r w:rsidRPr="00D00DCE">
        <w:rPr>
          <w:rFonts w:ascii="Times New Roman" w:hAnsi="Times New Roman" w:cs="Times New Roman"/>
          <w:sz w:val="22"/>
          <w:szCs w:val="22"/>
        </w:rPr>
        <w:t>)</w:t>
      </w:r>
    </w:p>
    <w:p w14:paraId="3022A922" w14:textId="1FD5B325" w:rsidR="00D00DCE" w:rsidRPr="002B51DD" w:rsidRDefault="00D00DCE" w:rsidP="00D00DCE">
      <w:pPr>
        <w:jc w:val="both"/>
        <w:rPr>
          <w:rFonts w:ascii="Times New Roman" w:hAnsi="Times New Roman" w:cs="Times New Roman"/>
          <w:sz w:val="22"/>
          <w:szCs w:val="22"/>
        </w:rPr>
      </w:pPr>
      <w:r w:rsidRPr="00D00DCE">
        <w:rPr>
          <w:rFonts w:ascii="Times New Roman" w:hAnsi="Times New Roman" w:cs="Times New Roman"/>
          <w:sz w:val="22"/>
          <w:szCs w:val="22"/>
        </w:rPr>
        <w:t xml:space="preserve">Reduced </w:t>
      </w:r>
      <w:r w:rsidR="00602C31" w:rsidRPr="002B51DD">
        <w:rPr>
          <w:rFonts w:ascii="Times New Roman" w:hAnsi="Times New Roman" w:cs="Times New Roman"/>
          <w:sz w:val="22"/>
          <w:szCs w:val="22"/>
        </w:rPr>
        <w:t>speed:</w:t>
      </w:r>
    </w:p>
    <w:p w14:paraId="199A05F1" w14:textId="4F01C815" w:rsidR="00602C31" w:rsidRPr="002B51DD" w:rsidRDefault="00602C31" w:rsidP="002B51DD">
      <w:pPr>
        <w:spacing w:after="120" w:line="240" w:lineRule="auto"/>
        <w:ind w:firstLine="624"/>
        <w:jc w:val="both"/>
        <w:rPr>
          <w:rFonts w:ascii="Times New Roman" w:hAnsi="Times New Roman" w:cs="Times New Roman"/>
          <w:sz w:val="22"/>
          <w:szCs w:val="22"/>
        </w:rPr>
      </w:pPr>
      <m:oMathPara>
        <m:oMath>
          <m:r>
            <w:rPr>
              <w:rFonts w:ascii="Cambria Math" w:eastAsiaTheme="minorEastAsia" w:hAnsi="Cambria Math" w:cs="Times New Roman"/>
              <w:sz w:val="22"/>
              <w:szCs w:val="22"/>
            </w:rPr>
            <m:t>v</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t</m:t>
              </m:r>
            </m:e>
          </m:d>
          <m:r>
            <w:rPr>
              <w:rFonts w:ascii="Cambria Math" w:eastAsiaTheme="minorEastAsia" w:hAnsi="Cambria Math" w:cs="Times New Roman"/>
              <w:sz w:val="22"/>
              <w:szCs w:val="22"/>
            </w:rPr>
            <m:t>=</m:t>
          </m:r>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v(t)</m:t>
              </m:r>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v</m:t>
                  </m:r>
                </m:e>
                <m:sub>
                  <m:r>
                    <w:rPr>
                      <w:rFonts w:ascii="Cambria Math" w:eastAsiaTheme="minorEastAsia" w:hAnsi="Cambria Math" w:cs="Times New Roman"/>
                      <w:sz w:val="22"/>
                      <w:szCs w:val="22"/>
                    </w:rPr>
                    <m:t>0</m:t>
                  </m:r>
                </m:sub>
              </m:sSub>
              <m:r>
                <w:rPr>
                  <w:rFonts w:ascii="Cambria Math" w:eastAsiaTheme="minorEastAsia" w:hAnsi="Cambria Math" w:cs="Times New Roman"/>
                  <w:sz w:val="22"/>
                  <w:szCs w:val="22"/>
                </w:rPr>
                <m:t>(t=0)</m:t>
              </m:r>
            </m:den>
          </m:f>
          <m:r>
            <w:rPr>
              <w:rFonts w:ascii="Cambria Math" w:eastAsiaTheme="minorEastAsia" w:hAnsi="Cambria Math" w:cs="Times New Roman"/>
              <w:sz w:val="22"/>
              <w:szCs w:val="22"/>
            </w:rPr>
            <m:t>=</m:t>
          </m:r>
          <m:f>
            <m:fPr>
              <m:ctrlPr>
                <w:rPr>
                  <w:rFonts w:ascii="Cambria Math" w:eastAsiaTheme="minorEastAsia" w:hAnsi="Cambria Math" w:cs="Times New Roman"/>
                  <w:i/>
                  <w:sz w:val="22"/>
                  <w:szCs w:val="22"/>
                </w:rPr>
              </m:ctrlPr>
            </m:fPr>
            <m:num>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dX(t)</m:t>
                  </m:r>
                </m:num>
                <m:den>
                  <m:r>
                    <w:rPr>
                      <w:rFonts w:ascii="Cambria Math" w:eastAsiaTheme="minorEastAsia" w:hAnsi="Cambria Math" w:cs="Times New Roman"/>
                      <w:sz w:val="22"/>
                      <w:szCs w:val="22"/>
                    </w:rPr>
                    <m:t>dt</m:t>
                  </m:r>
                </m:den>
              </m:f>
            </m:num>
            <m:den>
              <m:f>
                <m:fPr>
                  <m:ctrlPr>
                    <w:rPr>
                      <w:rFonts w:ascii="Cambria Math" w:eastAsiaTheme="minorEastAsia" w:hAnsi="Cambria Math" w:cs="Times New Roman"/>
                      <w:i/>
                      <w:sz w:val="22"/>
                      <w:szCs w:val="22"/>
                    </w:rPr>
                  </m:ctrlPr>
                </m:fPr>
                <m:num>
                  <m:r>
                    <w:rPr>
                      <w:rFonts w:ascii="Cambria Math" w:eastAsiaTheme="minorEastAsia" w:hAnsi="Cambria Math" w:cs="Times New Roman"/>
                      <w:sz w:val="22"/>
                      <w:szCs w:val="22"/>
                    </w:rPr>
                    <m:t>dX</m:t>
                  </m:r>
                </m:num>
                <m:den>
                  <m:r>
                    <w:rPr>
                      <w:rFonts w:ascii="Cambria Math" w:eastAsiaTheme="minorEastAsia" w:hAnsi="Cambria Math" w:cs="Times New Roman"/>
                      <w:sz w:val="22"/>
                      <w:szCs w:val="22"/>
                    </w:rPr>
                    <m:t>dt</m:t>
                  </m:r>
                </m:den>
              </m:f>
              <m:r>
                <w:rPr>
                  <w:rFonts w:ascii="Cambria Math" w:eastAsiaTheme="minorEastAsia" w:hAnsi="Cambria Math" w:cs="Times New Roman"/>
                  <w:sz w:val="22"/>
                  <w:szCs w:val="22"/>
                </w:rPr>
                <m:t>(t=0)</m:t>
              </m:r>
            </m:den>
          </m:f>
          <m:r>
            <w:rPr>
              <w:rFonts w:ascii="Cambria Math" w:eastAsiaTheme="minorEastAsia" w:hAnsi="Cambria Math" w:cs="Times New Roman"/>
              <w:sz w:val="22"/>
              <w:szCs w:val="22"/>
            </w:rPr>
            <m:t xml:space="preserve">                                                                              (3)</m:t>
          </m:r>
        </m:oMath>
      </m:oMathPara>
    </w:p>
    <w:p w14:paraId="6DA41A31" w14:textId="2981E86C" w:rsidR="00602C31" w:rsidRPr="00BE2978" w:rsidRDefault="00602C31"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 xml:space="preserve">Mathematical modelling of drying </w:t>
      </w:r>
    </w:p>
    <w:p w14:paraId="4B8DAC42" w14:textId="77777777" w:rsidR="00602C31" w:rsidRPr="00602C31"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 xml:space="preserve">Since the early work of </w:t>
      </w:r>
      <w:r w:rsidRPr="00E05EE4">
        <w:rPr>
          <w:rFonts w:ascii="Times New Roman" w:hAnsi="Times New Roman" w:cs="Times New Roman"/>
          <w:color w:val="FF0000"/>
          <w:sz w:val="22"/>
          <w:szCs w:val="22"/>
          <w:highlight w:val="yellow"/>
        </w:rPr>
        <w:t>LEWIS (1921)</w:t>
      </w:r>
      <w:r w:rsidRPr="00E05EE4">
        <w:rPr>
          <w:rFonts w:ascii="Times New Roman" w:hAnsi="Times New Roman" w:cs="Times New Roman"/>
          <w:color w:val="FF0000"/>
          <w:sz w:val="22"/>
          <w:szCs w:val="22"/>
        </w:rPr>
        <w:t xml:space="preserve"> </w:t>
      </w:r>
      <w:r w:rsidRPr="00602C31">
        <w:rPr>
          <w:rFonts w:ascii="Times New Roman" w:hAnsi="Times New Roman" w:cs="Times New Roman"/>
          <w:sz w:val="22"/>
          <w:szCs w:val="22"/>
        </w:rPr>
        <w:t>to the present day, increasingly sophisticated phenomenological models have been proposed by various authors (Dissa et al. 2021). These models, based on coupled heat and mass transfer, provide the most detailed description of the various phenomena involved in drying.</w:t>
      </w:r>
    </w:p>
    <w:p w14:paraId="15162D88" w14:textId="77777777" w:rsidR="00602C31" w:rsidRPr="00602C31"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 xml:space="preserve">Table 1 shows semi-empirical models described in the literature for simulating thin-layer drying kinetics. </w:t>
      </w:r>
      <w:r w:rsidRPr="006E5377">
        <w:rPr>
          <w:rFonts w:ascii="Times New Roman" w:hAnsi="Times New Roman" w:cs="Times New Roman"/>
          <w:color w:val="FF0000"/>
          <w:sz w:val="22"/>
          <w:szCs w:val="22"/>
          <w:highlight w:val="yellow"/>
        </w:rPr>
        <w:t>Ten (10) models</w:t>
      </w:r>
      <w:r w:rsidRPr="0061747C">
        <w:rPr>
          <w:rFonts w:ascii="Times New Roman" w:hAnsi="Times New Roman" w:cs="Times New Roman"/>
          <w:color w:val="FF0000"/>
          <w:sz w:val="22"/>
          <w:szCs w:val="22"/>
        </w:rPr>
        <w:t xml:space="preserve"> </w:t>
      </w:r>
      <w:r w:rsidRPr="00602C31">
        <w:rPr>
          <w:rFonts w:ascii="Times New Roman" w:hAnsi="Times New Roman" w:cs="Times New Roman"/>
          <w:sz w:val="22"/>
          <w:szCs w:val="22"/>
        </w:rPr>
        <w:t>were selected for this work. These models contain parameters and coefficients to be determined from experimental drying data (</w:t>
      </w:r>
      <w:r w:rsidRPr="00E05EE4">
        <w:rPr>
          <w:rFonts w:ascii="Times New Roman" w:hAnsi="Times New Roman" w:cs="Times New Roman"/>
          <w:color w:val="FF0000"/>
          <w:sz w:val="22"/>
          <w:szCs w:val="22"/>
          <w:highlight w:val="yellow"/>
        </w:rPr>
        <w:t>Omwude.,2018</w:t>
      </w:r>
      <w:r w:rsidRPr="00602C31">
        <w:rPr>
          <w:rFonts w:ascii="Times New Roman" w:hAnsi="Times New Roman" w:cs="Times New Roman"/>
          <w:sz w:val="22"/>
          <w:szCs w:val="22"/>
        </w:rPr>
        <w:t xml:space="preserve">). </w:t>
      </w:r>
    </w:p>
    <w:p w14:paraId="0EDD6DCF" w14:textId="6F6B831A" w:rsidR="00602C31" w:rsidRPr="002B51DD"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The statistical criteria for evaluating the experimental data for the various semi-empirical models described in the literature were selected for a coefficient of determination close to unity (01) and for low values of the mean square error (MSE) and χ</w:t>
      </w:r>
      <w:r w:rsidRPr="00602C31">
        <w:rPr>
          <w:rFonts w:ascii="Times New Roman" w:hAnsi="Times New Roman" w:cs="Times New Roman"/>
          <w:sz w:val="22"/>
          <w:szCs w:val="22"/>
          <w:vertAlign w:val="superscript"/>
        </w:rPr>
        <w:t xml:space="preserve">2 </w:t>
      </w:r>
      <w:r w:rsidRPr="00602C31">
        <w:rPr>
          <w:rFonts w:ascii="Times New Roman" w:hAnsi="Times New Roman" w:cs="Times New Roman"/>
          <w:sz w:val="22"/>
          <w:szCs w:val="22"/>
        </w:rPr>
        <w:t>were used to justify the choice of drying model.</w:t>
      </w:r>
    </w:p>
    <w:p w14:paraId="1A71A5FE" w14:textId="7D7436D5" w:rsidR="00602C31" w:rsidRPr="00BE2978" w:rsidRDefault="00602C31"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Effective diffusion coefficients</w:t>
      </w:r>
    </w:p>
    <w:p w14:paraId="14F9CE61" w14:textId="77777777" w:rsidR="00602C31" w:rsidRPr="00602C31" w:rsidRDefault="00602C31" w:rsidP="00602C31">
      <w:pPr>
        <w:jc w:val="both"/>
        <w:rPr>
          <w:rFonts w:ascii="Times New Roman" w:hAnsi="Times New Roman" w:cs="Times New Roman"/>
          <w:sz w:val="22"/>
          <w:szCs w:val="22"/>
        </w:rPr>
      </w:pPr>
      <w:r w:rsidRPr="00602C31">
        <w:rPr>
          <w:rFonts w:ascii="Times New Roman" w:hAnsi="Times New Roman" w:cs="Times New Roman"/>
          <w:sz w:val="22"/>
          <w:szCs w:val="22"/>
        </w:rPr>
        <w:t>The drying of most food materials takes place during the decreasing rate period, and moisture transfer during the drying process is controlled by internal diffusion. Fick's second diffusion equation (Equation 5) has been widely used to describe the drying process during the falling rate period of agricultural materials (Roberts et al. 2008):</w:t>
      </w:r>
    </w:p>
    <w:p w14:paraId="17047BF7" w14:textId="4AAAD2ED" w:rsidR="00602C31" w:rsidRPr="002B51DD" w:rsidRDefault="00C05229" w:rsidP="00602C31">
      <w:pPr>
        <w:spacing w:after="120" w:line="240" w:lineRule="auto"/>
        <w:ind w:firstLine="624"/>
        <w:jc w:val="both"/>
        <w:rPr>
          <w:rFonts w:ascii="Times New Roman" w:hAnsi="Times New Roman" w:cs="Times New Roman"/>
          <w:b/>
          <w:sz w:val="22"/>
          <w:szCs w:val="22"/>
        </w:rPr>
      </w:pPr>
      <m:oMathPara>
        <m:oMath>
          <m:f>
            <m:fPr>
              <m:ctrlPr>
                <w:rPr>
                  <w:rFonts w:ascii="Cambria Math" w:eastAsia="MS Mincho" w:hAnsi="Cambria Math" w:cs="Times New Roman"/>
                  <w:iCs/>
                  <w:sz w:val="22"/>
                  <w:szCs w:val="22"/>
                </w:rPr>
              </m:ctrlPr>
            </m:fPr>
            <m:num>
              <m:r>
                <m:rPr>
                  <m:sty m:val="p"/>
                </m:rPr>
                <w:rPr>
                  <w:rFonts w:ascii="Cambria Math" w:eastAsia="MS Mincho" w:hAnsi="Cambria Math" w:cs="Times New Roman"/>
                  <w:sz w:val="22"/>
                  <w:szCs w:val="22"/>
                </w:rPr>
                <m:t>∂X</m:t>
              </m:r>
            </m:num>
            <m:den>
              <m:r>
                <m:rPr>
                  <m:sty m:val="p"/>
                </m:rPr>
                <w:rPr>
                  <w:rFonts w:ascii="Cambria Math" w:eastAsia="MS Mincho" w:hAnsi="Cambria Math" w:cs="Times New Roman"/>
                  <w:sz w:val="22"/>
                  <w:szCs w:val="22"/>
                </w:rPr>
                <m:t>∂t</m:t>
              </m:r>
            </m:den>
          </m:f>
          <m:r>
            <m:rPr>
              <m:sty m:val="p"/>
            </m:rPr>
            <w:rPr>
              <w:rFonts w:ascii="Cambria Math" w:eastAsia="MS Mincho" w:hAnsi="Cambria Math" w:cs="Times New Roman"/>
              <w:sz w:val="22"/>
              <w:szCs w:val="22"/>
            </w:rPr>
            <m:t>=</m:t>
          </m:r>
          <m:sSub>
            <m:sSubPr>
              <m:ctrlPr>
                <w:rPr>
                  <w:rFonts w:ascii="Cambria Math" w:eastAsia="MS Mincho" w:hAnsi="Cambria Math" w:cs="Times New Roman"/>
                  <w:iCs/>
                  <w:sz w:val="22"/>
                  <w:szCs w:val="22"/>
                </w:rPr>
              </m:ctrlPr>
            </m:sSubPr>
            <m:e>
              <m:r>
                <m:rPr>
                  <m:sty m:val="p"/>
                </m:rPr>
                <w:rPr>
                  <w:rFonts w:ascii="Cambria Math" w:eastAsia="MS Mincho" w:hAnsi="Cambria Math" w:cs="Times New Roman"/>
                  <w:sz w:val="22"/>
                  <w:szCs w:val="22"/>
                </w:rPr>
                <m:t>D</m:t>
              </m:r>
            </m:e>
            <m:sub>
              <m:r>
                <m:rPr>
                  <m:sty m:val="p"/>
                </m:rPr>
                <w:rPr>
                  <w:rFonts w:ascii="Cambria Math" w:eastAsia="MS Mincho" w:hAnsi="Cambria Math" w:cs="Times New Roman"/>
                  <w:sz w:val="22"/>
                  <w:szCs w:val="22"/>
                </w:rPr>
                <m:t>eff</m:t>
              </m:r>
            </m:sub>
          </m:sSub>
          <m:sSup>
            <m:sSupPr>
              <m:ctrlPr>
                <w:rPr>
                  <w:rFonts w:ascii="Cambria Math" w:eastAsia="MS Mincho" w:hAnsi="Cambria Math" w:cs="Times New Roman"/>
                  <w:iCs/>
                  <w:sz w:val="22"/>
                  <w:szCs w:val="22"/>
                </w:rPr>
              </m:ctrlPr>
            </m:sSupPr>
            <m:e>
              <m:r>
                <m:rPr>
                  <m:sty m:val="p"/>
                </m:rPr>
                <w:rPr>
                  <w:rFonts w:ascii="Cambria Math" w:eastAsia="MS Mincho" w:hAnsi="Cambria Math" w:cs="Times New Roman"/>
                  <w:sz w:val="22"/>
                  <w:szCs w:val="22"/>
                </w:rPr>
                <m:t>∇</m:t>
              </m:r>
            </m:e>
            <m:sup>
              <m:r>
                <m:rPr>
                  <m:sty m:val="p"/>
                </m:rPr>
                <w:rPr>
                  <w:rFonts w:ascii="Cambria Math" w:eastAsia="MS Mincho" w:hAnsi="Cambria Math" w:cs="Times New Roman"/>
                  <w:sz w:val="22"/>
                  <w:szCs w:val="22"/>
                </w:rPr>
                <m:t>2</m:t>
              </m:r>
            </m:sup>
          </m:sSup>
          <m:r>
            <m:rPr>
              <m:sty m:val="p"/>
            </m:rPr>
            <w:rPr>
              <w:rFonts w:ascii="Cambria Math" w:eastAsia="MS Mincho" w:hAnsi="Cambria Math" w:cs="Times New Roman"/>
              <w:sz w:val="22"/>
              <w:szCs w:val="22"/>
            </w:rPr>
            <m:t xml:space="preserve">X  </m:t>
          </m:r>
          <m:r>
            <w:rPr>
              <w:rFonts w:ascii="Cambria Math" w:eastAsia="MS Mincho" w:hAnsi="Cambria Math" w:cs="Times New Roman"/>
              <w:sz w:val="22"/>
              <w:szCs w:val="22"/>
            </w:rPr>
            <m:t xml:space="preserve">                                                                                                                      (4)</m:t>
          </m:r>
        </m:oMath>
      </m:oMathPara>
    </w:p>
    <w:p w14:paraId="72EF894A" w14:textId="4CFF0B90" w:rsidR="002B51DD" w:rsidRPr="002B51DD" w:rsidRDefault="002B51DD" w:rsidP="002B51DD">
      <w:pPr>
        <w:spacing w:after="120" w:line="240" w:lineRule="auto"/>
        <w:ind w:firstLine="624"/>
        <w:jc w:val="both"/>
        <w:rPr>
          <w:rFonts w:ascii="Times New Roman" w:hAnsi="Times New Roman" w:cs="Times New Roman"/>
          <w:sz w:val="22"/>
          <w:szCs w:val="22"/>
          <w:lang w:val="en-US"/>
        </w:rPr>
      </w:pPr>
      <w:r w:rsidRPr="002B51DD">
        <w:rPr>
          <w:rFonts w:ascii="Times New Roman" w:hAnsi="Times New Roman" w:cs="Times New Roman"/>
          <w:sz w:val="22"/>
          <w:szCs w:val="22"/>
          <w:lang w:val="en-US"/>
        </w:rPr>
        <w:t>The diffusion equation (Equation 5) is solved for a sphere, assuming a one-dimensional variation in the volume of moisture movement, uniform temperature, and constant diffusivity coefficients, as well as negligible external resistance (Crank 1979):</w:t>
      </w:r>
    </w:p>
    <w:p w14:paraId="0C801AE8" w14:textId="0E40903B" w:rsidR="00740351" w:rsidRPr="002B51DD" w:rsidRDefault="00740351" w:rsidP="00740351">
      <w:pPr>
        <w:spacing w:after="120" w:line="240" w:lineRule="auto"/>
        <w:ind w:firstLine="624"/>
        <w:jc w:val="both"/>
        <w:rPr>
          <w:rFonts w:ascii="Times New Roman" w:hAnsi="Times New Roman" w:cs="Times New Roman"/>
          <w:sz w:val="22"/>
          <w:szCs w:val="22"/>
        </w:rPr>
      </w:pPr>
      <m:oMathPara>
        <m:oMath>
          <m:r>
            <w:rPr>
              <w:rFonts w:ascii="Cambria Math" w:hAnsi="Cambria Math" w:cs="Times New Roman"/>
              <w:sz w:val="22"/>
              <w:szCs w:val="22"/>
            </w:rPr>
            <m:t>M</m:t>
          </m:r>
          <m:r>
            <m:rPr>
              <m:sty m:val="p"/>
            </m:rPr>
            <w:rPr>
              <w:rFonts w:ascii="Cambria Math" w:hAnsi="Cambria Math" w:cs="Times New Roman"/>
              <w:sz w:val="22"/>
              <w:szCs w:val="22"/>
            </w:rPr>
            <m:t>R=</m:t>
          </m:r>
          <m:f>
            <m:fPr>
              <m:ctrlPr>
                <w:rPr>
                  <w:rFonts w:ascii="Cambria Math" w:hAnsi="Cambria Math" w:cs="Times New Roman"/>
                  <w:iCs/>
                  <w:sz w:val="22"/>
                  <w:szCs w:val="22"/>
                </w:rPr>
              </m:ctrlPr>
            </m:fPr>
            <m:num>
              <m:r>
                <m:rPr>
                  <m:sty m:val="p"/>
                </m:rPr>
                <w:rPr>
                  <w:rFonts w:ascii="Cambria Math" w:hAnsi="Cambria Math" w:cs="Times New Roman"/>
                  <w:sz w:val="22"/>
                  <w:szCs w:val="22"/>
                </w:rPr>
                <m:t>6</m:t>
              </m:r>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den>
          </m:f>
          <m:nary>
            <m:naryPr>
              <m:chr m:val="∑"/>
              <m:limLoc m:val="undOvr"/>
              <m:ctrlPr>
                <w:rPr>
                  <w:rFonts w:ascii="Cambria Math" w:hAnsi="Cambria Math" w:cs="Times New Roman"/>
                  <w:iCs/>
                  <w:sz w:val="22"/>
                  <w:szCs w:val="22"/>
                </w:rPr>
              </m:ctrlPr>
            </m:naryPr>
            <m:sub>
              <m:r>
                <m:rPr>
                  <m:sty m:val="p"/>
                </m:rPr>
                <w:rPr>
                  <w:rFonts w:ascii="Cambria Math" w:hAnsi="Cambria Math" w:cs="Times New Roman"/>
                  <w:sz w:val="22"/>
                  <w:szCs w:val="22"/>
                </w:rPr>
                <m:t>n=0</m:t>
              </m:r>
            </m:sub>
            <m:sup>
              <m:r>
                <m:rPr>
                  <m:sty m:val="p"/>
                </m:rPr>
                <w:rPr>
                  <w:rFonts w:ascii="Cambria Math" w:hAnsi="Cambria Math" w:cs="Times New Roman"/>
                  <w:sz w:val="22"/>
                  <w:szCs w:val="22"/>
                </w:rPr>
                <m:t>∞</m:t>
              </m:r>
            </m:sup>
            <m:e>
              <m:f>
                <m:fPr>
                  <m:ctrlPr>
                    <w:rPr>
                      <w:rFonts w:ascii="Cambria Math" w:hAnsi="Cambria Math" w:cs="Times New Roman"/>
                      <w:iCs/>
                      <w:sz w:val="22"/>
                      <w:szCs w:val="22"/>
                    </w:rPr>
                  </m:ctrlPr>
                </m:fPr>
                <m:num>
                  <m:r>
                    <m:rPr>
                      <m:sty m:val="p"/>
                    </m:rPr>
                    <w:rPr>
                      <w:rFonts w:ascii="Cambria Math" w:hAnsi="Cambria Math" w:cs="Times New Roman"/>
                      <w:sz w:val="22"/>
                      <w:szCs w:val="22"/>
                    </w:rPr>
                    <m:t>1</m:t>
                  </m:r>
                </m:num>
                <m:den>
                  <m:sSup>
                    <m:sSupPr>
                      <m:ctrlPr>
                        <w:rPr>
                          <w:rFonts w:ascii="Cambria Math" w:hAnsi="Cambria Math" w:cs="Times New Roman"/>
                          <w:iCs/>
                          <w:sz w:val="22"/>
                          <w:szCs w:val="22"/>
                        </w:rPr>
                      </m:ctrlPr>
                    </m:sSupPr>
                    <m:e>
                      <m:d>
                        <m:dPr>
                          <m:ctrlPr>
                            <w:rPr>
                              <w:rFonts w:ascii="Cambria Math" w:hAnsi="Cambria Math" w:cs="Times New Roman"/>
                              <w:iCs/>
                              <w:sz w:val="22"/>
                              <w:szCs w:val="22"/>
                            </w:rPr>
                          </m:ctrlPr>
                        </m:dPr>
                        <m:e>
                          <m:r>
                            <m:rPr>
                              <m:sty m:val="p"/>
                            </m:rPr>
                            <w:rPr>
                              <w:rFonts w:ascii="Cambria Math" w:hAnsi="Cambria Math" w:cs="Times New Roman"/>
                              <w:sz w:val="22"/>
                              <w:szCs w:val="22"/>
                            </w:rPr>
                            <m:t>2n+1</m:t>
                          </m:r>
                        </m:e>
                      </m:d>
                    </m:e>
                    <m:sup>
                      <m:r>
                        <m:rPr>
                          <m:sty m:val="p"/>
                        </m:rPr>
                        <w:rPr>
                          <w:rFonts w:ascii="Cambria Math" w:hAnsi="Cambria Math" w:cs="Times New Roman"/>
                          <w:sz w:val="22"/>
                          <w:szCs w:val="22"/>
                        </w:rPr>
                        <m:t>2</m:t>
                      </m:r>
                    </m:sup>
                  </m:sSup>
                </m:den>
              </m:f>
            </m:e>
          </m:nary>
          <m:func>
            <m:funcPr>
              <m:ctrlPr>
                <w:rPr>
                  <w:rFonts w:ascii="Cambria Math" w:hAnsi="Cambria Math" w:cs="Times New Roman"/>
                  <w:iCs/>
                  <w:sz w:val="22"/>
                  <w:szCs w:val="22"/>
                </w:rPr>
              </m:ctrlPr>
            </m:funcPr>
            <m:fName>
              <m:r>
                <m:rPr>
                  <m:sty m:val="p"/>
                </m:rPr>
                <w:rPr>
                  <w:rFonts w:ascii="Cambria Math" w:hAnsi="Cambria Math" w:cs="Times New Roman"/>
                  <w:sz w:val="22"/>
                  <w:szCs w:val="22"/>
                </w:rPr>
                <m:t>exp</m:t>
              </m:r>
            </m:fName>
            <m:e>
              <m:d>
                <m:dPr>
                  <m:ctrlPr>
                    <w:rPr>
                      <w:rFonts w:ascii="Cambria Math" w:hAnsi="Cambria Math" w:cs="Times New Roman"/>
                      <w:iCs/>
                      <w:sz w:val="22"/>
                      <w:szCs w:val="22"/>
                    </w:rPr>
                  </m:ctrlPr>
                </m:dPr>
                <m:e>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r>
                            <m:rPr>
                              <m:sty m:val="p"/>
                            </m:rPr>
                            <w:rPr>
                              <w:rFonts w:ascii="Cambria Math" w:hAnsi="Cambria Math" w:cs="Times New Roman"/>
                              <w:sz w:val="22"/>
                              <w:szCs w:val="22"/>
                            </w:rPr>
                            <m:t>D</m:t>
                          </m:r>
                        </m:e>
                        <m:sub>
                          <m:r>
                            <m:rPr>
                              <m:sty m:val="p"/>
                            </m:rPr>
                            <w:rPr>
                              <w:rFonts w:ascii="Cambria Math" w:hAnsi="Cambria Math" w:cs="Times New Roman"/>
                              <w:sz w:val="22"/>
                              <w:szCs w:val="22"/>
                            </w:rPr>
                            <m:t>eff</m:t>
                          </m:r>
                        </m:sub>
                      </m:sSub>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r</m:t>
                          </m:r>
                        </m:e>
                        <m:sup>
                          <m:r>
                            <m:rPr>
                              <m:sty m:val="p"/>
                            </m:rPr>
                            <w:rPr>
                              <w:rFonts w:ascii="Cambria Math" w:hAnsi="Cambria Math" w:cs="Times New Roman"/>
                              <w:sz w:val="22"/>
                              <w:szCs w:val="22"/>
                            </w:rPr>
                            <m:t>2</m:t>
                          </m:r>
                        </m:sup>
                      </m:sSup>
                    </m:den>
                  </m:f>
                  <m:r>
                    <m:rPr>
                      <m:sty m:val="p"/>
                    </m:rPr>
                    <w:rPr>
                      <w:rFonts w:ascii="Cambria Math" w:hAnsi="Cambria Math" w:cs="Times New Roman"/>
                      <w:sz w:val="22"/>
                      <w:szCs w:val="22"/>
                    </w:rPr>
                    <m:t>t</m:t>
                  </m:r>
                </m:e>
              </m:d>
            </m:e>
          </m:func>
          <m:r>
            <w:rPr>
              <w:rFonts w:ascii="Cambria Math" w:hAnsi="Cambria Math" w:cs="Times New Roman"/>
              <w:sz w:val="22"/>
              <w:szCs w:val="22"/>
            </w:rPr>
            <m:t xml:space="preserve">                                                                           </m:t>
          </m:r>
          <m:d>
            <m:dPr>
              <m:ctrlPr>
                <w:rPr>
                  <w:rFonts w:ascii="Cambria Math" w:hAnsi="Cambria Math" w:cs="Times New Roman"/>
                  <w:i/>
                  <w:sz w:val="22"/>
                  <w:szCs w:val="22"/>
                </w:rPr>
              </m:ctrlPr>
            </m:dPr>
            <m:e>
              <m:r>
                <w:rPr>
                  <w:rFonts w:ascii="Cambria Math" w:hAnsi="Cambria Math" w:cs="Times New Roman"/>
                  <w:sz w:val="22"/>
                  <w:szCs w:val="22"/>
                </w:rPr>
                <m:t>5</m:t>
              </m:r>
            </m:e>
          </m:d>
        </m:oMath>
      </m:oMathPara>
    </w:p>
    <w:p w14:paraId="155818D8" w14:textId="77777777" w:rsidR="00740351" w:rsidRPr="002B51DD" w:rsidRDefault="00740351" w:rsidP="00740351">
      <w:pPr>
        <w:jc w:val="both"/>
        <w:rPr>
          <w:rFonts w:ascii="Times New Roman" w:hAnsi="Times New Roman" w:cs="Times New Roman"/>
          <w:sz w:val="22"/>
          <w:szCs w:val="22"/>
        </w:rPr>
      </w:pPr>
      <w:r w:rsidRPr="00740351">
        <w:rPr>
          <w:rFonts w:ascii="Times New Roman" w:hAnsi="Times New Roman" w:cs="Times New Roman"/>
          <w:sz w:val="22"/>
          <w:szCs w:val="22"/>
        </w:rPr>
        <w:t xml:space="preserve">Where </w:t>
      </w:r>
      <w:proofErr w:type="spellStart"/>
      <w:r w:rsidRPr="00740351">
        <w:rPr>
          <w:rFonts w:ascii="Times New Roman" w:hAnsi="Times New Roman" w:cs="Times New Roman"/>
          <w:sz w:val="22"/>
          <w:szCs w:val="22"/>
        </w:rPr>
        <w:t>Deff</w:t>
      </w:r>
      <w:proofErr w:type="spellEnd"/>
      <w:r w:rsidRPr="00740351">
        <w:rPr>
          <w:rFonts w:ascii="Times New Roman" w:hAnsi="Times New Roman" w:cs="Times New Roman"/>
          <w:sz w:val="22"/>
          <w:szCs w:val="22"/>
        </w:rPr>
        <w:t xml:space="preserve"> is the effective diffusivity coefficient (m</w:t>
      </w:r>
      <w:r w:rsidRPr="00740351">
        <w:rPr>
          <w:rFonts w:ascii="Times New Roman" w:hAnsi="Times New Roman" w:cs="Times New Roman"/>
          <w:sz w:val="22"/>
          <w:szCs w:val="22"/>
          <w:vertAlign w:val="superscript"/>
        </w:rPr>
        <w:t>2</w:t>
      </w:r>
      <w:r w:rsidRPr="00740351">
        <w:rPr>
          <w:rFonts w:ascii="Times New Roman" w:hAnsi="Times New Roman" w:cs="Times New Roman"/>
          <w:sz w:val="22"/>
          <w:szCs w:val="22"/>
        </w:rPr>
        <w:t xml:space="preserve">/s), </w:t>
      </w:r>
      <w:proofErr w:type="spellStart"/>
      <w:r w:rsidRPr="00740351">
        <w:rPr>
          <w:rFonts w:ascii="Times New Roman" w:hAnsi="Times New Roman" w:cs="Times New Roman"/>
          <w:sz w:val="22"/>
          <w:szCs w:val="22"/>
        </w:rPr>
        <w:t>r</w:t>
      </w:r>
      <w:proofErr w:type="spellEnd"/>
      <w:r w:rsidRPr="00740351">
        <w:rPr>
          <w:rFonts w:ascii="Times New Roman" w:hAnsi="Times New Roman" w:cs="Times New Roman"/>
          <w:sz w:val="22"/>
          <w:szCs w:val="22"/>
        </w:rPr>
        <w:t xml:space="preserve"> is the radius of the sphere (m) and n is a positive integer. For long drying times, equation (6) simplifies to a limiting form of the diffusion equation as follows:</w:t>
      </w:r>
    </w:p>
    <w:p w14:paraId="5E8B0F5A" w14:textId="71011CFC" w:rsidR="00740351" w:rsidRPr="002B51DD" w:rsidRDefault="00740351" w:rsidP="00740351">
      <w:pPr>
        <w:spacing w:after="120" w:line="240" w:lineRule="auto"/>
        <w:ind w:firstLine="624"/>
        <w:jc w:val="both"/>
        <w:rPr>
          <w:rFonts w:ascii="Times New Roman" w:hAnsi="Times New Roman" w:cs="Times New Roman"/>
          <w:sz w:val="22"/>
          <w:szCs w:val="22"/>
        </w:rPr>
      </w:pPr>
      <m:oMathPara>
        <m:oMath>
          <m:r>
            <m:rPr>
              <m:sty m:val="p"/>
            </m:rPr>
            <w:rPr>
              <w:rFonts w:ascii="Cambria Math" w:hAnsi="Cambria Math" w:cs="Times New Roman"/>
              <w:sz w:val="22"/>
              <w:szCs w:val="22"/>
            </w:rPr>
            <m:t>MR=</m:t>
          </m:r>
          <m:f>
            <m:fPr>
              <m:ctrlPr>
                <w:rPr>
                  <w:rFonts w:ascii="Cambria Math" w:hAnsi="Cambria Math" w:cs="Times New Roman"/>
                  <w:iCs/>
                  <w:sz w:val="22"/>
                  <w:szCs w:val="22"/>
                </w:rPr>
              </m:ctrlPr>
            </m:fPr>
            <m:num>
              <m:r>
                <m:rPr>
                  <m:sty m:val="p"/>
                </m:rPr>
                <w:rPr>
                  <w:rFonts w:ascii="Cambria Math" w:hAnsi="Cambria Math" w:cs="Times New Roman"/>
                  <w:sz w:val="22"/>
                  <w:szCs w:val="22"/>
                </w:rPr>
                <m:t>6</m:t>
              </m:r>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den>
          </m:f>
          <m:func>
            <m:funcPr>
              <m:ctrlPr>
                <w:rPr>
                  <w:rFonts w:ascii="Cambria Math" w:hAnsi="Cambria Math" w:cs="Times New Roman"/>
                  <w:iCs/>
                  <w:sz w:val="22"/>
                  <w:szCs w:val="22"/>
                </w:rPr>
              </m:ctrlPr>
            </m:funcPr>
            <m:fName>
              <m:r>
                <m:rPr>
                  <m:sty m:val="p"/>
                </m:rPr>
                <w:rPr>
                  <w:rFonts w:ascii="Cambria Math" w:hAnsi="Cambria Math" w:cs="Times New Roman"/>
                  <w:sz w:val="22"/>
                  <w:szCs w:val="22"/>
                </w:rPr>
                <m:t>exp</m:t>
              </m:r>
            </m:fName>
            <m:e>
              <m:d>
                <m:dPr>
                  <m:ctrlPr>
                    <w:rPr>
                      <w:rFonts w:ascii="Cambria Math" w:hAnsi="Cambria Math" w:cs="Times New Roman"/>
                      <w:iCs/>
                      <w:sz w:val="22"/>
                      <w:szCs w:val="22"/>
                    </w:rPr>
                  </m:ctrlPr>
                </m:dPr>
                <m:e>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r>
                            <m:rPr>
                              <m:sty m:val="p"/>
                            </m:rPr>
                            <w:rPr>
                              <w:rFonts w:ascii="Cambria Math" w:hAnsi="Cambria Math" w:cs="Times New Roman"/>
                              <w:sz w:val="22"/>
                              <w:szCs w:val="22"/>
                            </w:rPr>
                            <m:t>D</m:t>
                          </m:r>
                        </m:e>
                        <m:sub>
                          <m:r>
                            <m:rPr>
                              <m:sty m:val="p"/>
                            </m:rPr>
                            <w:rPr>
                              <w:rFonts w:ascii="Cambria Math" w:hAnsi="Cambria Math" w:cs="Times New Roman"/>
                              <w:sz w:val="22"/>
                              <w:szCs w:val="22"/>
                            </w:rPr>
                            <m:t>eff</m:t>
                          </m:r>
                        </m:sub>
                      </m:sSub>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r</m:t>
                          </m:r>
                        </m:e>
                        <m:sup>
                          <m:r>
                            <m:rPr>
                              <m:sty m:val="p"/>
                            </m:rPr>
                            <w:rPr>
                              <w:rFonts w:ascii="Cambria Math" w:hAnsi="Cambria Math" w:cs="Times New Roman"/>
                              <w:sz w:val="22"/>
                              <w:szCs w:val="22"/>
                            </w:rPr>
                            <m:t>2</m:t>
                          </m:r>
                        </m:sup>
                      </m:sSup>
                    </m:den>
                  </m:f>
                  <m:r>
                    <m:rPr>
                      <m:sty m:val="p"/>
                    </m:rPr>
                    <w:rPr>
                      <w:rFonts w:ascii="Cambria Math" w:hAnsi="Cambria Math" w:cs="Times New Roman"/>
                      <w:sz w:val="22"/>
                      <w:szCs w:val="22"/>
                    </w:rPr>
                    <m:t>t</m:t>
                  </m:r>
                </m:e>
              </m:d>
            </m:e>
          </m:func>
          <m:r>
            <w:rPr>
              <w:rFonts w:ascii="Cambria Math" w:hAnsi="Cambria Math" w:cs="Times New Roman"/>
              <w:sz w:val="22"/>
              <w:szCs w:val="22"/>
            </w:rPr>
            <m:t xml:space="preserve">                                                                                                      </m:t>
          </m:r>
          <m:d>
            <m:dPr>
              <m:ctrlPr>
                <w:rPr>
                  <w:rFonts w:ascii="Cambria Math" w:hAnsi="Cambria Math" w:cs="Times New Roman"/>
                  <w:i/>
                  <w:sz w:val="22"/>
                  <w:szCs w:val="22"/>
                </w:rPr>
              </m:ctrlPr>
            </m:dPr>
            <m:e>
              <m:r>
                <w:rPr>
                  <w:rFonts w:ascii="Cambria Math" w:hAnsi="Cambria Math" w:cs="Times New Roman"/>
                  <w:sz w:val="22"/>
                  <w:szCs w:val="22"/>
                </w:rPr>
                <m:t>6</m:t>
              </m:r>
            </m:e>
          </m:d>
        </m:oMath>
      </m:oMathPara>
    </w:p>
    <w:p w14:paraId="65F237BF" w14:textId="77777777" w:rsidR="00740351" w:rsidRPr="00740351" w:rsidRDefault="00740351" w:rsidP="00740351">
      <w:pPr>
        <w:jc w:val="both"/>
        <w:rPr>
          <w:rFonts w:ascii="Times New Roman" w:hAnsi="Times New Roman" w:cs="Times New Roman"/>
          <w:sz w:val="22"/>
          <w:szCs w:val="22"/>
        </w:rPr>
      </w:pPr>
      <w:r w:rsidRPr="00740351">
        <w:rPr>
          <w:rFonts w:ascii="Times New Roman" w:hAnsi="Times New Roman" w:cs="Times New Roman"/>
          <w:sz w:val="22"/>
          <w:szCs w:val="22"/>
        </w:rPr>
        <w:t>The slope (K) is calculated by plotting ln (MR) against time according to equation (7).</w:t>
      </w:r>
    </w:p>
    <w:p w14:paraId="332A05F0" w14:textId="72C18565" w:rsidR="00740351" w:rsidRPr="002B51DD" w:rsidRDefault="00740351" w:rsidP="00740351">
      <w:pPr>
        <w:spacing w:after="120" w:line="240" w:lineRule="auto"/>
        <w:ind w:firstLine="624"/>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   K=</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sSup>
                    <m:sSupPr>
                      <m:ctrlPr>
                        <w:rPr>
                          <w:rFonts w:ascii="Cambria Math" w:hAnsi="Cambria Math" w:cs="Times New Roman"/>
                          <w:iCs/>
                          <w:sz w:val="22"/>
                          <w:szCs w:val="22"/>
                        </w:rPr>
                      </m:ctrlPr>
                    </m:sSupPr>
                    <m:e>
                      <m:r>
                        <m:rPr>
                          <m:sty m:val="p"/>
                        </m:rPr>
                        <w:rPr>
                          <w:rFonts w:ascii="Cambria Math" w:hAnsi="Cambria Math" w:cs="Times New Roman"/>
                          <w:sz w:val="22"/>
                          <w:szCs w:val="22"/>
                        </w:rPr>
                        <m:t>π</m:t>
                      </m:r>
                    </m:e>
                    <m:sup>
                      <m:r>
                        <m:rPr>
                          <m:sty m:val="p"/>
                        </m:rPr>
                        <w:rPr>
                          <w:rFonts w:ascii="Cambria Math" w:hAnsi="Cambria Math" w:cs="Times New Roman"/>
                          <w:sz w:val="22"/>
                          <w:szCs w:val="22"/>
                        </w:rPr>
                        <m:t>2</m:t>
                      </m:r>
                    </m:sup>
                  </m:sSup>
                  <m:r>
                    <m:rPr>
                      <m:sty m:val="p"/>
                    </m:rPr>
                    <w:rPr>
                      <w:rFonts w:ascii="Cambria Math" w:hAnsi="Cambria Math" w:cs="Times New Roman"/>
                      <w:sz w:val="22"/>
                      <w:szCs w:val="22"/>
                    </w:rPr>
                    <m:t>D</m:t>
                  </m:r>
                </m:e>
                <m:sub>
                  <m:r>
                    <m:rPr>
                      <m:sty m:val="p"/>
                    </m:rPr>
                    <w:rPr>
                      <w:rFonts w:ascii="Cambria Math" w:hAnsi="Cambria Math" w:cs="Times New Roman"/>
                      <w:sz w:val="22"/>
                      <w:szCs w:val="22"/>
                    </w:rPr>
                    <m:t>eff</m:t>
                  </m:r>
                </m:sub>
              </m:sSub>
            </m:num>
            <m:den>
              <m:sSup>
                <m:sSupPr>
                  <m:ctrlPr>
                    <w:rPr>
                      <w:rFonts w:ascii="Cambria Math" w:hAnsi="Cambria Math" w:cs="Times New Roman"/>
                      <w:iCs/>
                      <w:sz w:val="22"/>
                      <w:szCs w:val="22"/>
                    </w:rPr>
                  </m:ctrlPr>
                </m:sSupPr>
                <m:e>
                  <m:r>
                    <m:rPr>
                      <m:sty m:val="p"/>
                    </m:rPr>
                    <w:rPr>
                      <w:rFonts w:ascii="Cambria Math" w:hAnsi="Cambria Math" w:cs="Times New Roman"/>
                      <w:sz w:val="22"/>
                      <w:szCs w:val="22"/>
                    </w:rPr>
                    <m:t>r</m:t>
                  </m:r>
                </m:e>
                <m:sup>
                  <m:r>
                    <m:rPr>
                      <m:sty m:val="p"/>
                    </m:rPr>
                    <w:rPr>
                      <w:rFonts w:ascii="Cambria Math" w:hAnsi="Cambria Math" w:cs="Times New Roman"/>
                      <w:sz w:val="22"/>
                      <w:szCs w:val="22"/>
                    </w:rPr>
                    <m:t>2</m:t>
                  </m:r>
                </m:sup>
              </m:sSup>
            </m:den>
          </m:f>
          <m:r>
            <w:rPr>
              <w:rFonts w:ascii="Cambria Math" w:hAnsi="Cambria Math" w:cs="Times New Roman"/>
              <w:sz w:val="22"/>
              <w:szCs w:val="22"/>
            </w:rPr>
            <m:t xml:space="preserve">                                                                                                                             (7)    </m:t>
          </m:r>
        </m:oMath>
      </m:oMathPara>
    </w:p>
    <w:p w14:paraId="0B58F6BA" w14:textId="77777777" w:rsidR="00BE2978" w:rsidRDefault="00BE2978">
      <w:pPr>
        <w:rPr>
          <w:rFonts w:ascii="Times New Roman" w:hAnsi="Times New Roman" w:cs="Times New Roman"/>
          <w:b/>
          <w:bCs/>
          <w:sz w:val="22"/>
          <w:szCs w:val="22"/>
        </w:rPr>
      </w:pPr>
      <w:r>
        <w:rPr>
          <w:rFonts w:ascii="Times New Roman" w:hAnsi="Times New Roman" w:cs="Times New Roman"/>
          <w:b/>
          <w:bCs/>
          <w:sz w:val="22"/>
          <w:szCs w:val="22"/>
        </w:rPr>
        <w:br w:type="page"/>
      </w:r>
    </w:p>
    <w:p w14:paraId="05E28814" w14:textId="38C226D8" w:rsidR="00740351" w:rsidRPr="00740351" w:rsidRDefault="00740351" w:rsidP="00740351">
      <w:pPr>
        <w:jc w:val="both"/>
        <w:rPr>
          <w:rFonts w:ascii="Times New Roman" w:hAnsi="Times New Roman" w:cs="Times New Roman"/>
          <w:sz w:val="22"/>
          <w:szCs w:val="22"/>
        </w:rPr>
      </w:pPr>
      <w:r w:rsidRPr="002B51DD">
        <w:rPr>
          <w:rFonts w:ascii="Times New Roman" w:hAnsi="Times New Roman" w:cs="Times New Roman"/>
          <w:b/>
          <w:bCs/>
          <w:sz w:val="22"/>
          <w:szCs w:val="22"/>
        </w:rPr>
        <w:lastRenderedPageBreak/>
        <w:t xml:space="preserve">Table </w:t>
      </w:r>
      <w:r w:rsidR="00D36B30" w:rsidRPr="002B51DD">
        <w:rPr>
          <w:rFonts w:ascii="Times New Roman" w:hAnsi="Times New Roman" w:cs="Times New Roman"/>
          <w:b/>
          <w:bCs/>
          <w:sz w:val="22"/>
          <w:szCs w:val="22"/>
        </w:rPr>
        <w:t>1</w:t>
      </w:r>
      <w:r w:rsidRPr="002B51DD">
        <w:rPr>
          <w:rFonts w:ascii="Times New Roman" w:hAnsi="Times New Roman" w:cs="Times New Roman"/>
          <w:b/>
          <w:bCs/>
          <w:sz w:val="22"/>
          <w:szCs w:val="22"/>
        </w:rPr>
        <w:t>:</w:t>
      </w:r>
      <w:r w:rsidRPr="002B51DD">
        <w:rPr>
          <w:rFonts w:ascii="Times New Roman" w:hAnsi="Times New Roman" w:cs="Times New Roman"/>
          <w:sz w:val="22"/>
          <w:szCs w:val="22"/>
        </w:rPr>
        <w:t xml:space="preserve"> Diffusion coefficients for other products</w:t>
      </w:r>
    </w:p>
    <w:tbl>
      <w:tblPr>
        <w:tblStyle w:val="TableGrid"/>
        <w:tblW w:w="0" w:type="auto"/>
        <w:tblInd w:w="-5" w:type="dxa"/>
        <w:tblLook w:val="04A0" w:firstRow="1" w:lastRow="0" w:firstColumn="1" w:lastColumn="0" w:noHBand="0" w:noVBand="1"/>
      </w:tblPr>
      <w:tblGrid>
        <w:gridCol w:w="3020"/>
        <w:gridCol w:w="2787"/>
        <w:gridCol w:w="3255"/>
      </w:tblGrid>
      <w:tr w:rsidR="00740351" w:rsidRPr="002B51DD" w14:paraId="51425097" w14:textId="77777777" w:rsidTr="0091405A">
        <w:trPr>
          <w:trHeight w:val="296"/>
        </w:trPr>
        <w:tc>
          <w:tcPr>
            <w:tcW w:w="3020" w:type="dxa"/>
          </w:tcPr>
          <w:p w14:paraId="68DB0B83" w14:textId="70343BF2" w:rsidR="00740351" w:rsidRPr="002B51DD" w:rsidRDefault="00740351" w:rsidP="00740351">
            <w:pPr>
              <w:spacing w:after="120"/>
              <w:ind w:firstLine="624"/>
              <w:jc w:val="both"/>
              <w:rPr>
                <w:rFonts w:ascii="Times New Roman" w:hAnsi="Times New Roman" w:cs="Times New Roman"/>
              </w:rPr>
            </w:pPr>
            <w:r w:rsidRPr="00740351">
              <w:rPr>
                <w:rFonts w:ascii="Times New Roman" w:hAnsi="Times New Roman" w:cs="Times New Roman"/>
              </w:rPr>
              <w:t>Products</w:t>
            </w:r>
          </w:p>
        </w:tc>
        <w:tc>
          <w:tcPr>
            <w:tcW w:w="2787" w:type="dxa"/>
          </w:tcPr>
          <w:p w14:paraId="36558478" w14:textId="77777777" w:rsidR="00740351" w:rsidRPr="002B51DD" w:rsidRDefault="00C05229" w:rsidP="000E31CB">
            <w:pPr>
              <w:spacing w:after="120"/>
              <w:ind w:firstLine="624"/>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m:t>
                    </m:r>
                  </m:sub>
                </m:sSub>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-1</m:t>
                    </m:r>
                  </m:sup>
                </m:sSup>
                <m:r>
                  <w:rPr>
                    <w:rFonts w:ascii="Cambria Math" w:hAnsi="Cambria Math" w:cs="Times New Roman"/>
                  </w:rPr>
                  <m:t>)</m:t>
                </m:r>
              </m:oMath>
            </m:oMathPara>
          </w:p>
        </w:tc>
        <w:tc>
          <w:tcPr>
            <w:tcW w:w="3255" w:type="dxa"/>
          </w:tcPr>
          <w:p w14:paraId="09C7CE4F" w14:textId="56BA8DF3" w:rsidR="00740351" w:rsidRPr="002B51DD" w:rsidRDefault="0091405A" w:rsidP="0091405A">
            <w:pPr>
              <w:spacing w:after="120"/>
              <w:ind w:firstLine="624"/>
              <w:jc w:val="both"/>
              <w:rPr>
                <w:rFonts w:ascii="Times New Roman" w:hAnsi="Times New Roman" w:cs="Times New Roman"/>
              </w:rPr>
            </w:pPr>
            <w:r w:rsidRPr="0091405A">
              <w:rPr>
                <w:rFonts w:ascii="Times New Roman" w:hAnsi="Times New Roman" w:cs="Times New Roman"/>
              </w:rPr>
              <w:t>references</w:t>
            </w:r>
          </w:p>
        </w:tc>
      </w:tr>
      <w:tr w:rsidR="00740351" w:rsidRPr="002B51DD" w14:paraId="1DAAD18F" w14:textId="77777777" w:rsidTr="000E31CB">
        <w:tc>
          <w:tcPr>
            <w:tcW w:w="3020" w:type="dxa"/>
          </w:tcPr>
          <w:p w14:paraId="781A8AEB" w14:textId="4324A755" w:rsidR="00740351" w:rsidRPr="002B51DD" w:rsidRDefault="00740351" w:rsidP="00740351">
            <w:pPr>
              <w:spacing w:after="120"/>
              <w:ind w:firstLine="624"/>
              <w:jc w:val="both"/>
              <w:rPr>
                <w:rFonts w:ascii="Times New Roman" w:hAnsi="Times New Roman" w:cs="Times New Roman"/>
              </w:rPr>
            </w:pPr>
            <w:r w:rsidRPr="00740351">
              <w:rPr>
                <w:rFonts w:ascii="Times New Roman" w:hAnsi="Times New Roman" w:cs="Times New Roman"/>
              </w:rPr>
              <w:t>Onion and pepper</w:t>
            </w:r>
          </w:p>
        </w:tc>
        <w:tc>
          <w:tcPr>
            <w:tcW w:w="2787" w:type="dxa"/>
          </w:tcPr>
          <w:p w14:paraId="2D503FF3" w14:textId="77777777" w:rsidR="00740351" w:rsidRPr="0061413C" w:rsidRDefault="00C05229" w:rsidP="000E31CB">
            <w:pPr>
              <w:spacing w:after="120"/>
              <w:ind w:firstLine="624"/>
              <w:jc w:val="both"/>
              <w:rPr>
                <w:rFonts w:ascii="Times New Roman" w:hAnsi="Times New Roman" w:cs="Times New Roman"/>
                <w:color w:val="FF0000"/>
              </w:rPr>
            </w:pPr>
            <m:oMathPara>
              <m:oMath>
                <m:sSup>
                  <m:sSupPr>
                    <m:ctrlPr>
                      <w:rPr>
                        <w:rFonts w:ascii="Cambria Math" w:hAnsi="Cambria Math" w:cs="Times New Roman"/>
                        <w:i/>
                        <w:color w:val="FF0000"/>
                      </w:rPr>
                    </m:ctrlPr>
                  </m:sSupPr>
                  <m:e>
                    <m:r>
                      <w:rPr>
                        <w:rFonts w:ascii="Cambria Math" w:hAnsi="Cambria Math" w:cs="Times New Roman"/>
                        <w:color w:val="FF0000"/>
                      </w:rPr>
                      <m:t>0,2.10</m:t>
                    </m:r>
                  </m:e>
                  <m:sup>
                    <m:r>
                      <w:rPr>
                        <w:rFonts w:ascii="Cambria Math" w:hAnsi="Cambria Math" w:cs="Times New Roman"/>
                        <w:color w:val="FF0000"/>
                      </w:rPr>
                      <m:t>-9</m:t>
                    </m:r>
                  </m:sup>
                </m:sSup>
                <m:r>
                  <w:rPr>
                    <w:rFonts w:ascii="Cambria Math" w:hAnsi="Cambria Math" w:cs="Times New Roman"/>
                    <w:color w:val="FF0000"/>
                    <w:highlight w:val="yellow"/>
                  </w:rPr>
                  <m:t>∝</m:t>
                </m:r>
                <m:sSup>
                  <m:sSupPr>
                    <m:ctrlPr>
                      <w:rPr>
                        <w:rFonts w:ascii="Cambria Math" w:hAnsi="Cambria Math" w:cs="Times New Roman"/>
                        <w:i/>
                        <w:color w:val="FF0000"/>
                      </w:rPr>
                    </m:ctrlPr>
                  </m:sSupPr>
                  <m:e>
                    <m:r>
                      <w:rPr>
                        <w:rFonts w:ascii="Cambria Math" w:hAnsi="Cambria Math" w:cs="Times New Roman"/>
                        <w:color w:val="FF0000"/>
                      </w:rPr>
                      <m:t>10.10</m:t>
                    </m:r>
                  </m:e>
                  <m:sup>
                    <m:r>
                      <w:rPr>
                        <w:rFonts w:ascii="Cambria Math" w:hAnsi="Cambria Math" w:cs="Times New Roman"/>
                        <w:color w:val="FF0000"/>
                      </w:rPr>
                      <m:t>-9</m:t>
                    </m:r>
                  </m:sup>
                </m:sSup>
              </m:oMath>
            </m:oMathPara>
          </w:p>
        </w:tc>
        <w:tc>
          <w:tcPr>
            <w:tcW w:w="3255" w:type="dxa"/>
          </w:tcPr>
          <w:p w14:paraId="7AB21A60" w14:textId="77777777" w:rsidR="00740351" w:rsidRPr="002B51DD" w:rsidRDefault="00740351" w:rsidP="000E31CB">
            <w:pPr>
              <w:spacing w:after="120"/>
              <w:ind w:firstLine="624"/>
              <w:jc w:val="both"/>
              <w:rPr>
                <w:rFonts w:ascii="Times New Roman" w:hAnsi="Times New Roman" w:cs="Times New Roman"/>
              </w:rPr>
            </w:pPr>
            <w:proofErr w:type="spellStart"/>
            <w:r w:rsidRPr="002B51DD">
              <w:rPr>
                <w:rFonts w:ascii="Times New Roman" w:hAnsi="Times New Roman" w:cs="Times New Roman"/>
              </w:rPr>
              <w:t>Kiranoudi</w:t>
            </w:r>
            <w:proofErr w:type="spellEnd"/>
            <w:r w:rsidRPr="002B51DD">
              <w:rPr>
                <w:rFonts w:ascii="Times New Roman" w:hAnsi="Times New Roman" w:cs="Times New Roman"/>
              </w:rPr>
              <w:t xml:space="preserve"> and al, 19993</w:t>
            </w:r>
          </w:p>
        </w:tc>
      </w:tr>
      <w:tr w:rsidR="00740351" w:rsidRPr="002B51DD" w14:paraId="697FC5AE" w14:textId="77777777" w:rsidTr="000E31CB">
        <w:tc>
          <w:tcPr>
            <w:tcW w:w="3020" w:type="dxa"/>
          </w:tcPr>
          <w:p w14:paraId="3D361804" w14:textId="0555D3EA" w:rsidR="00740351" w:rsidRPr="002B51DD" w:rsidRDefault="00740351" w:rsidP="0091405A">
            <w:pPr>
              <w:spacing w:after="120"/>
              <w:ind w:firstLine="624"/>
              <w:jc w:val="both"/>
              <w:rPr>
                <w:rFonts w:ascii="Times New Roman" w:hAnsi="Times New Roman" w:cs="Times New Roman"/>
              </w:rPr>
            </w:pPr>
            <w:r w:rsidRPr="00740351">
              <w:rPr>
                <w:rFonts w:ascii="Times New Roman" w:hAnsi="Times New Roman" w:cs="Times New Roman"/>
              </w:rPr>
              <w:t>Grape</w:t>
            </w:r>
          </w:p>
        </w:tc>
        <w:tc>
          <w:tcPr>
            <w:tcW w:w="2787" w:type="dxa"/>
          </w:tcPr>
          <w:p w14:paraId="5F442CB7" w14:textId="77777777" w:rsidR="00740351" w:rsidRPr="0061413C" w:rsidRDefault="00C05229" w:rsidP="000E31CB">
            <w:pPr>
              <w:spacing w:after="120"/>
              <w:ind w:firstLine="624"/>
              <w:jc w:val="both"/>
              <w:rPr>
                <w:rFonts w:ascii="Times New Roman" w:hAnsi="Times New Roman" w:cs="Times New Roman"/>
                <w:color w:val="FF0000"/>
              </w:rPr>
            </w:pPr>
            <m:oMathPara>
              <m:oMath>
                <m:sSup>
                  <m:sSupPr>
                    <m:ctrlPr>
                      <w:rPr>
                        <w:rFonts w:ascii="Cambria Math" w:hAnsi="Cambria Math" w:cs="Times New Roman"/>
                        <w:i/>
                        <w:color w:val="FF0000"/>
                      </w:rPr>
                    </m:ctrlPr>
                  </m:sSupPr>
                  <m:e>
                    <m:r>
                      <w:rPr>
                        <w:rFonts w:ascii="Cambria Math" w:hAnsi="Cambria Math" w:cs="Times New Roman"/>
                        <w:color w:val="FF0000"/>
                      </w:rPr>
                      <m:t>9.4.10</m:t>
                    </m:r>
                  </m:e>
                  <m:sup>
                    <m:r>
                      <w:rPr>
                        <w:rFonts w:ascii="Cambria Math" w:hAnsi="Cambria Math" w:cs="Times New Roman"/>
                        <w:color w:val="FF0000"/>
                      </w:rPr>
                      <m:t>-9</m:t>
                    </m:r>
                  </m:sup>
                </m:sSup>
              </m:oMath>
            </m:oMathPara>
          </w:p>
        </w:tc>
        <w:tc>
          <w:tcPr>
            <w:tcW w:w="3255" w:type="dxa"/>
          </w:tcPr>
          <w:p w14:paraId="55744B76" w14:textId="77777777" w:rsidR="00740351" w:rsidRPr="00D84E2E" w:rsidRDefault="00740351" w:rsidP="0091405A">
            <w:pPr>
              <w:spacing w:after="120"/>
              <w:jc w:val="both"/>
              <w:rPr>
                <w:rFonts w:ascii="Times New Roman" w:hAnsi="Times New Roman" w:cs="Times New Roman"/>
                <w:color w:val="FF0000"/>
                <w:highlight w:val="yellow"/>
              </w:rPr>
            </w:pPr>
            <w:proofErr w:type="spellStart"/>
            <w:r w:rsidRPr="00D84E2E">
              <w:rPr>
                <w:rFonts w:ascii="Times New Roman" w:hAnsi="Times New Roman" w:cs="Times New Roman"/>
                <w:color w:val="FF0000"/>
                <w:highlight w:val="yellow"/>
              </w:rPr>
              <w:t>Pavon-Medendez</w:t>
            </w:r>
            <w:proofErr w:type="spellEnd"/>
            <w:r w:rsidRPr="00D84E2E">
              <w:rPr>
                <w:rFonts w:ascii="Times New Roman" w:hAnsi="Times New Roman" w:cs="Times New Roman"/>
                <w:color w:val="FF0000"/>
                <w:highlight w:val="yellow"/>
              </w:rPr>
              <w:t xml:space="preserve"> and al, 2002</w:t>
            </w:r>
          </w:p>
        </w:tc>
      </w:tr>
      <w:tr w:rsidR="00740351" w:rsidRPr="002B51DD" w14:paraId="41297581" w14:textId="77777777" w:rsidTr="000E31CB">
        <w:tc>
          <w:tcPr>
            <w:tcW w:w="3020" w:type="dxa"/>
          </w:tcPr>
          <w:p w14:paraId="65CF9FEA" w14:textId="4263AFA3" w:rsidR="00740351" w:rsidRPr="002B51DD" w:rsidRDefault="00740351" w:rsidP="0091405A">
            <w:pPr>
              <w:spacing w:after="120"/>
              <w:ind w:firstLine="624"/>
              <w:jc w:val="both"/>
              <w:rPr>
                <w:rFonts w:ascii="Times New Roman" w:hAnsi="Times New Roman" w:cs="Times New Roman"/>
              </w:rPr>
            </w:pPr>
            <w:r w:rsidRPr="00740351">
              <w:rPr>
                <w:rFonts w:ascii="Times New Roman" w:hAnsi="Times New Roman" w:cs="Times New Roman"/>
              </w:rPr>
              <w:t>Potato</w:t>
            </w:r>
          </w:p>
        </w:tc>
        <w:tc>
          <w:tcPr>
            <w:tcW w:w="2787" w:type="dxa"/>
          </w:tcPr>
          <w:p w14:paraId="6936CFF0" w14:textId="77777777" w:rsidR="00740351" w:rsidRPr="0061413C" w:rsidRDefault="00C05229" w:rsidP="000E31CB">
            <w:pPr>
              <w:spacing w:after="120"/>
              <w:ind w:firstLine="624"/>
              <w:jc w:val="both"/>
              <w:rPr>
                <w:rFonts w:ascii="Times New Roman" w:hAnsi="Times New Roman" w:cs="Times New Roman"/>
                <w:color w:val="FF0000"/>
              </w:rPr>
            </w:pPr>
            <m:oMathPara>
              <m:oMath>
                <m:sSup>
                  <m:sSupPr>
                    <m:ctrlPr>
                      <w:rPr>
                        <w:rFonts w:ascii="Cambria Math" w:hAnsi="Cambria Math" w:cs="Times New Roman"/>
                        <w:i/>
                        <w:color w:val="FF0000"/>
                      </w:rPr>
                    </m:ctrlPr>
                  </m:sSupPr>
                  <m:e>
                    <m:r>
                      <w:rPr>
                        <w:rFonts w:ascii="Cambria Math" w:hAnsi="Cambria Math" w:cs="Times New Roman"/>
                        <w:color w:val="FF0000"/>
                      </w:rPr>
                      <m:t>5,3.10</m:t>
                    </m:r>
                  </m:e>
                  <m:sup>
                    <m:r>
                      <w:rPr>
                        <w:rFonts w:ascii="Cambria Math" w:hAnsi="Cambria Math" w:cs="Times New Roman"/>
                        <w:color w:val="FF0000"/>
                      </w:rPr>
                      <m:t>-9</m:t>
                    </m:r>
                  </m:sup>
                </m:sSup>
              </m:oMath>
            </m:oMathPara>
          </w:p>
        </w:tc>
        <w:tc>
          <w:tcPr>
            <w:tcW w:w="3255" w:type="dxa"/>
          </w:tcPr>
          <w:p w14:paraId="76D414A8" w14:textId="11F8C310" w:rsidR="00740351" w:rsidRPr="00D84E2E" w:rsidRDefault="00740351" w:rsidP="000E31CB">
            <w:pPr>
              <w:spacing w:after="120"/>
              <w:ind w:firstLine="624"/>
              <w:jc w:val="both"/>
              <w:rPr>
                <w:rFonts w:ascii="Times New Roman" w:hAnsi="Times New Roman" w:cs="Times New Roman"/>
                <w:highlight w:val="yellow"/>
              </w:rPr>
            </w:pPr>
            <w:proofErr w:type="spellStart"/>
            <w:r w:rsidRPr="00D84E2E">
              <w:rPr>
                <w:rFonts w:ascii="Times New Roman" w:hAnsi="Times New Roman" w:cs="Times New Roman"/>
                <w:color w:val="FF0000"/>
                <w:highlight w:val="yellow"/>
              </w:rPr>
              <w:t>Zogzas</w:t>
            </w:r>
            <w:proofErr w:type="spellEnd"/>
            <w:r w:rsidRPr="00D84E2E">
              <w:rPr>
                <w:rFonts w:ascii="Times New Roman" w:hAnsi="Times New Roman" w:cs="Times New Roman"/>
                <w:color w:val="FF0000"/>
                <w:highlight w:val="yellow"/>
              </w:rPr>
              <w:t xml:space="preserve"> </w:t>
            </w:r>
            <m:oMath>
              <m:r>
                <m:rPr>
                  <m:sty m:val="bi"/>
                </m:rPr>
                <w:rPr>
                  <w:rFonts w:ascii="Cambria Math" w:hAnsi="Cambria Math" w:cs="Times New Roman"/>
                  <w:color w:val="FF0000"/>
                  <w:highlight w:val="yellow"/>
                </w:rPr>
                <m:t>∝</m:t>
              </m:r>
            </m:oMath>
            <w:r w:rsidRPr="00D84E2E">
              <w:rPr>
                <w:rFonts w:ascii="Times New Roman" w:hAnsi="Times New Roman" w:cs="Times New Roman"/>
                <w:b/>
                <w:bCs/>
                <w:color w:val="FF0000"/>
                <w:highlight w:val="yellow"/>
              </w:rPr>
              <w:t xml:space="preserve"> </w:t>
            </w:r>
            <w:proofErr w:type="spellStart"/>
            <w:r w:rsidRPr="00D84E2E">
              <w:rPr>
                <w:rFonts w:ascii="Times New Roman" w:hAnsi="Times New Roman" w:cs="Times New Roman"/>
                <w:color w:val="FF0000"/>
                <w:highlight w:val="yellow"/>
              </w:rPr>
              <w:t>Maroulis</w:t>
            </w:r>
            <w:proofErr w:type="spellEnd"/>
            <w:r w:rsidRPr="00D84E2E">
              <w:rPr>
                <w:rFonts w:ascii="Times New Roman" w:hAnsi="Times New Roman" w:cs="Times New Roman"/>
                <w:color w:val="FF0000"/>
                <w:highlight w:val="yellow"/>
              </w:rPr>
              <w:t>, 1996</w:t>
            </w:r>
          </w:p>
        </w:tc>
      </w:tr>
      <w:tr w:rsidR="00740351" w:rsidRPr="002B51DD" w14:paraId="5F0E9874" w14:textId="77777777" w:rsidTr="000E31CB">
        <w:tc>
          <w:tcPr>
            <w:tcW w:w="3020" w:type="dxa"/>
          </w:tcPr>
          <w:p w14:paraId="6E8DB518" w14:textId="5E642170" w:rsidR="00740351" w:rsidRPr="002B51DD" w:rsidRDefault="0091405A" w:rsidP="0091405A">
            <w:pPr>
              <w:spacing w:after="120"/>
              <w:ind w:firstLine="624"/>
              <w:jc w:val="both"/>
              <w:rPr>
                <w:rFonts w:ascii="Times New Roman" w:hAnsi="Times New Roman" w:cs="Times New Roman"/>
              </w:rPr>
            </w:pPr>
            <w:r w:rsidRPr="0091405A">
              <w:rPr>
                <w:rFonts w:ascii="Times New Roman" w:hAnsi="Times New Roman" w:cs="Times New Roman"/>
              </w:rPr>
              <w:t>Green bean</w:t>
            </w:r>
          </w:p>
        </w:tc>
        <w:tc>
          <w:tcPr>
            <w:tcW w:w="2787" w:type="dxa"/>
          </w:tcPr>
          <w:p w14:paraId="4D6954C0" w14:textId="77777777" w:rsidR="00740351" w:rsidRPr="0061413C" w:rsidRDefault="00C05229" w:rsidP="000E31CB">
            <w:pPr>
              <w:spacing w:after="120"/>
              <w:ind w:firstLine="624"/>
              <w:jc w:val="both"/>
              <w:rPr>
                <w:rFonts w:ascii="Times New Roman" w:hAnsi="Times New Roman" w:cs="Times New Roman"/>
                <w:color w:val="FF0000"/>
              </w:rPr>
            </w:pPr>
            <m:oMathPara>
              <m:oMath>
                <m:sSup>
                  <m:sSupPr>
                    <m:ctrlPr>
                      <w:rPr>
                        <w:rFonts w:ascii="Cambria Math" w:hAnsi="Cambria Math" w:cs="Times New Roman"/>
                        <w:i/>
                        <w:color w:val="FF0000"/>
                      </w:rPr>
                    </m:ctrlPr>
                  </m:sSupPr>
                  <m:e>
                    <m:r>
                      <w:rPr>
                        <w:rFonts w:ascii="Cambria Math" w:hAnsi="Cambria Math" w:cs="Times New Roman"/>
                        <w:color w:val="FF0000"/>
                      </w:rPr>
                      <m:t>1,12.10</m:t>
                    </m:r>
                  </m:e>
                  <m:sup>
                    <m:r>
                      <w:rPr>
                        <w:rFonts w:ascii="Cambria Math" w:hAnsi="Cambria Math" w:cs="Times New Roman"/>
                        <w:color w:val="FF0000"/>
                      </w:rPr>
                      <m:t>-10</m:t>
                    </m:r>
                  </m:sup>
                </m:sSup>
              </m:oMath>
            </m:oMathPara>
          </w:p>
        </w:tc>
        <w:tc>
          <w:tcPr>
            <w:tcW w:w="3255" w:type="dxa"/>
          </w:tcPr>
          <w:p w14:paraId="5CE52D7A" w14:textId="77777777" w:rsidR="00740351" w:rsidRPr="002B51DD" w:rsidRDefault="00740351" w:rsidP="000E31CB">
            <w:pPr>
              <w:spacing w:after="120"/>
              <w:ind w:firstLine="624"/>
              <w:jc w:val="both"/>
              <w:rPr>
                <w:rFonts w:ascii="Times New Roman" w:hAnsi="Times New Roman" w:cs="Times New Roman"/>
              </w:rPr>
            </w:pPr>
            <w:r w:rsidRPr="002B51DD">
              <w:rPr>
                <w:rFonts w:ascii="Times New Roman" w:hAnsi="Times New Roman" w:cs="Times New Roman"/>
              </w:rPr>
              <w:t>Doymaz,2005a</w:t>
            </w:r>
          </w:p>
        </w:tc>
      </w:tr>
      <w:tr w:rsidR="00740351" w:rsidRPr="002B51DD" w14:paraId="7FFD4B72" w14:textId="77777777" w:rsidTr="000E31CB">
        <w:tc>
          <w:tcPr>
            <w:tcW w:w="3020" w:type="dxa"/>
          </w:tcPr>
          <w:p w14:paraId="4DFB9300" w14:textId="54E488E2" w:rsidR="00740351" w:rsidRPr="002B51DD" w:rsidRDefault="0091405A" w:rsidP="0091405A">
            <w:pPr>
              <w:spacing w:after="120"/>
              <w:ind w:firstLine="624"/>
              <w:jc w:val="both"/>
              <w:rPr>
                <w:rFonts w:ascii="Times New Roman" w:hAnsi="Times New Roman" w:cs="Times New Roman"/>
              </w:rPr>
            </w:pPr>
            <w:r w:rsidRPr="0091405A">
              <w:rPr>
                <w:rFonts w:ascii="Times New Roman" w:hAnsi="Times New Roman" w:cs="Times New Roman"/>
              </w:rPr>
              <w:t>Whole okra</w:t>
            </w:r>
          </w:p>
        </w:tc>
        <w:tc>
          <w:tcPr>
            <w:tcW w:w="2787" w:type="dxa"/>
          </w:tcPr>
          <w:p w14:paraId="47434050" w14:textId="77777777" w:rsidR="00740351" w:rsidRPr="0061413C" w:rsidRDefault="00C05229" w:rsidP="000E31CB">
            <w:pPr>
              <w:spacing w:after="120"/>
              <w:ind w:firstLine="624"/>
              <w:jc w:val="both"/>
              <w:rPr>
                <w:rFonts w:ascii="Times New Roman" w:hAnsi="Times New Roman" w:cs="Times New Roman"/>
                <w:color w:val="FF0000"/>
              </w:rPr>
            </w:pPr>
            <m:oMathPara>
              <m:oMath>
                <m:sSup>
                  <m:sSupPr>
                    <m:ctrlPr>
                      <w:rPr>
                        <w:rFonts w:ascii="Cambria Math" w:hAnsi="Cambria Math" w:cs="Times New Roman"/>
                        <w:i/>
                        <w:color w:val="FF0000"/>
                      </w:rPr>
                    </m:ctrlPr>
                  </m:sSupPr>
                  <m:e>
                    <m:r>
                      <w:rPr>
                        <w:rFonts w:ascii="Cambria Math" w:hAnsi="Cambria Math" w:cs="Times New Roman"/>
                        <w:color w:val="FF0000"/>
                      </w:rPr>
                      <m:t>4,28.10</m:t>
                    </m:r>
                  </m:e>
                  <m:sup>
                    <m:r>
                      <w:rPr>
                        <w:rFonts w:ascii="Cambria Math" w:hAnsi="Cambria Math" w:cs="Times New Roman"/>
                        <w:color w:val="FF0000"/>
                      </w:rPr>
                      <m:t>-10</m:t>
                    </m:r>
                  </m:sup>
                </m:sSup>
                <m:r>
                  <w:rPr>
                    <w:rFonts w:ascii="Cambria Math" w:hAnsi="Cambria Math" w:cs="Times New Roman"/>
                    <w:color w:val="FF0000"/>
                  </w:rPr>
                  <m:t xml:space="preserve"> ∝ </m:t>
                </m:r>
                <m:sSup>
                  <m:sSupPr>
                    <m:ctrlPr>
                      <w:rPr>
                        <w:rFonts w:ascii="Cambria Math" w:hAnsi="Cambria Math" w:cs="Times New Roman"/>
                        <w:i/>
                        <w:color w:val="FF0000"/>
                      </w:rPr>
                    </m:ctrlPr>
                  </m:sSupPr>
                  <m:e>
                    <m:r>
                      <w:rPr>
                        <w:rFonts w:ascii="Cambria Math" w:hAnsi="Cambria Math" w:cs="Times New Roman"/>
                        <w:color w:val="FF0000"/>
                      </w:rPr>
                      <m:t>8,3.10</m:t>
                    </m:r>
                  </m:e>
                  <m:sup>
                    <m:r>
                      <w:rPr>
                        <w:rFonts w:ascii="Cambria Math" w:hAnsi="Cambria Math" w:cs="Times New Roman"/>
                        <w:color w:val="FF0000"/>
                      </w:rPr>
                      <m:t>-10</m:t>
                    </m:r>
                  </m:sup>
                </m:sSup>
              </m:oMath>
            </m:oMathPara>
          </w:p>
        </w:tc>
        <w:tc>
          <w:tcPr>
            <w:tcW w:w="3255" w:type="dxa"/>
          </w:tcPr>
          <w:p w14:paraId="7A072AAE" w14:textId="77777777" w:rsidR="00740351" w:rsidRPr="002B51DD" w:rsidRDefault="00740351" w:rsidP="000E31CB">
            <w:pPr>
              <w:tabs>
                <w:tab w:val="right" w:pos="3039"/>
              </w:tabs>
              <w:spacing w:after="120"/>
              <w:ind w:firstLine="624"/>
              <w:jc w:val="both"/>
              <w:rPr>
                <w:rFonts w:ascii="Times New Roman" w:hAnsi="Times New Roman" w:cs="Times New Roman"/>
              </w:rPr>
            </w:pPr>
            <w:r w:rsidRPr="002B51DD">
              <w:rPr>
                <w:rFonts w:ascii="Times New Roman" w:hAnsi="Times New Roman" w:cs="Times New Roman"/>
              </w:rPr>
              <w:t>Doymaz, 2005b</w:t>
            </w:r>
            <w:r w:rsidRPr="002B51DD">
              <w:rPr>
                <w:rFonts w:ascii="Times New Roman" w:hAnsi="Times New Roman" w:cs="Times New Roman"/>
              </w:rPr>
              <w:tab/>
            </w:r>
          </w:p>
        </w:tc>
      </w:tr>
    </w:tbl>
    <w:p w14:paraId="2C402151" w14:textId="77777777" w:rsidR="00BE2978" w:rsidRDefault="00BE2978" w:rsidP="0091405A">
      <w:pPr>
        <w:jc w:val="both"/>
        <w:rPr>
          <w:rFonts w:ascii="Times New Roman" w:hAnsi="Times New Roman" w:cs="Times New Roman"/>
          <w:b/>
          <w:bCs/>
          <w:sz w:val="22"/>
          <w:szCs w:val="22"/>
        </w:rPr>
      </w:pPr>
    </w:p>
    <w:p w14:paraId="113873FA" w14:textId="19946A41" w:rsidR="0091405A" w:rsidRPr="00BE2978" w:rsidRDefault="0091405A"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Activation energy</w:t>
      </w:r>
    </w:p>
    <w:p w14:paraId="3DC5FA23" w14:textId="77777777" w:rsidR="0091405A" w:rsidRPr="0091405A" w:rsidRDefault="0091405A" w:rsidP="0091405A">
      <w:pPr>
        <w:jc w:val="both"/>
        <w:rPr>
          <w:rFonts w:ascii="Times New Roman" w:hAnsi="Times New Roman" w:cs="Times New Roman"/>
          <w:sz w:val="22"/>
          <w:szCs w:val="22"/>
        </w:rPr>
      </w:pPr>
      <w:r w:rsidRPr="0091405A">
        <w:rPr>
          <w:rFonts w:ascii="Times New Roman" w:hAnsi="Times New Roman" w:cs="Times New Roman"/>
          <w:sz w:val="22"/>
          <w:szCs w:val="22"/>
        </w:rPr>
        <w:t>The effective diffusivity can be related to the temperature of the product by the Arrhenius expression (</w:t>
      </w:r>
      <w:r w:rsidRPr="000026CF">
        <w:rPr>
          <w:rFonts w:ascii="Times New Roman" w:hAnsi="Times New Roman" w:cs="Times New Roman"/>
          <w:color w:val="FF0000"/>
          <w:sz w:val="22"/>
          <w:szCs w:val="22"/>
          <w:highlight w:val="yellow"/>
        </w:rPr>
        <w:t>İbrahim Doymaz 2011a</w:t>
      </w:r>
      <w:r w:rsidRPr="0091405A">
        <w:rPr>
          <w:rFonts w:ascii="Times New Roman" w:hAnsi="Times New Roman" w:cs="Times New Roman"/>
          <w:sz w:val="22"/>
          <w:szCs w:val="22"/>
        </w:rPr>
        <w:t>), as follows:</w:t>
      </w:r>
    </w:p>
    <w:p w14:paraId="0CBEDA67" w14:textId="52CA2A37" w:rsidR="0091405A" w:rsidRPr="002B51DD" w:rsidRDefault="00C05229" w:rsidP="0091405A">
      <w:pPr>
        <w:spacing w:after="120" w:line="240" w:lineRule="auto"/>
        <w:ind w:firstLine="624"/>
        <w:jc w:val="both"/>
        <w:rPr>
          <w:rFonts w:ascii="Times New Roman" w:eastAsiaTheme="minorEastAsia" w:hAnsi="Times New Roman" w:cs="Times New Roman"/>
          <w:sz w:val="22"/>
          <w:szCs w:val="22"/>
        </w:rPr>
      </w:pPr>
      <m:oMathPara>
        <m:oMathParaPr>
          <m:jc m:val="left"/>
        </m:oMathParaPr>
        <m:oMath>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eff</m:t>
              </m:r>
            </m:sub>
          </m:sSub>
          <m:r>
            <m:rPr>
              <m:sty m:val="p"/>
            </m:rPr>
            <w:rPr>
              <w:rFonts w:ascii="Cambria Math" w:eastAsiaTheme="minorEastAsia" w:hAnsi="Cambria Math" w:cs="Times New Roman"/>
              <w:sz w:val="22"/>
              <w:szCs w:val="22"/>
            </w:rPr>
            <m:t>=</m:t>
          </m:r>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0</m:t>
              </m:r>
            </m:sub>
          </m:sSub>
          <m:func>
            <m:funcPr>
              <m:ctrlPr>
                <w:rPr>
                  <w:rFonts w:ascii="Cambria Math" w:eastAsiaTheme="minorEastAsia" w:hAnsi="Cambria Math" w:cs="Times New Roman"/>
                  <w:iCs/>
                  <w:sz w:val="22"/>
                  <w:szCs w:val="22"/>
                </w:rPr>
              </m:ctrlPr>
            </m:funcPr>
            <m:fName>
              <m:r>
                <m:rPr>
                  <m:sty m:val="p"/>
                </m:rPr>
                <w:rPr>
                  <w:rFonts w:ascii="Cambria Math" w:eastAsiaTheme="minorEastAsia" w:hAnsi="Cambria Math" w:cs="Times New Roman"/>
                  <w:sz w:val="22"/>
                  <w:szCs w:val="22"/>
                </w:rPr>
                <m:t>exp</m:t>
              </m:r>
            </m:fName>
            <m:e>
              <m:d>
                <m:dPr>
                  <m:begChr m:val="["/>
                  <m:endChr m:val="]"/>
                  <m:ctrlPr>
                    <w:rPr>
                      <w:rFonts w:ascii="Cambria Math" w:eastAsiaTheme="minorEastAsia" w:hAnsi="Cambria Math" w:cs="Times New Roman"/>
                      <w:iCs/>
                      <w:sz w:val="22"/>
                      <w:szCs w:val="22"/>
                    </w:rPr>
                  </m:ctrlPr>
                </m:dPr>
                <m:e>
                  <m:r>
                    <w:rPr>
                      <w:rFonts w:ascii="Cambria Math" w:eastAsiaTheme="minorEastAsia" w:hAnsi="Cambria Math" w:cs="Times New Roman"/>
                      <w:sz w:val="22"/>
                      <w:szCs w:val="22"/>
                    </w:rPr>
                    <m:t>-</m:t>
                  </m:r>
                  <m:f>
                    <m:fPr>
                      <m:ctrlPr>
                        <w:rPr>
                          <w:rFonts w:ascii="Cambria Math" w:eastAsiaTheme="minorEastAsia" w:hAnsi="Cambria Math" w:cs="Times New Roman"/>
                          <w:iCs/>
                          <w:sz w:val="22"/>
                          <w:szCs w:val="22"/>
                        </w:rPr>
                      </m:ctrlPr>
                    </m:fPr>
                    <m:num>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E</m:t>
                          </m:r>
                        </m:e>
                        <m:sub>
                          <m:r>
                            <m:rPr>
                              <m:sty m:val="p"/>
                            </m:rPr>
                            <w:rPr>
                              <w:rFonts w:ascii="Cambria Math" w:eastAsiaTheme="minorEastAsia" w:hAnsi="Cambria Math" w:cs="Times New Roman"/>
                              <w:sz w:val="22"/>
                              <w:szCs w:val="22"/>
                            </w:rPr>
                            <m:t>a</m:t>
                          </m:r>
                        </m:sub>
                      </m:sSub>
                    </m:num>
                    <m:den>
                      <m:r>
                        <m:rPr>
                          <m:sty m:val="p"/>
                        </m:rPr>
                        <w:rPr>
                          <w:rFonts w:ascii="Cambria Math" w:eastAsiaTheme="minorEastAsia" w:hAnsi="Cambria Math" w:cs="Times New Roman"/>
                          <w:sz w:val="22"/>
                          <w:szCs w:val="22"/>
                        </w:rPr>
                        <m:t>R</m:t>
                      </m:r>
                      <m:d>
                        <m:dPr>
                          <m:ctrlPr>
                            <w:rPr>
                              <w:rFonts w:ascii="Cambria Math" w:eastAsiaTheme="minorEastAsia" w:hAnsi="Cambria Math" w:cs="Times New Roman"/>
                              <w:iCs/>
                              <w:sz w:val="22"/>
                              <w:szCs w:val="22"/>
                            </w:rPr>
                          </m:ctrlPr>
                        </m:dPr>
                        <m:e>
                          <m:r>
                            <m:rPr>
                              <m:sty m:val="p"/>
                            </m:rPr>
                            <w:rPr>
                              <w:rFonts w:ascii="Cambria Math" w:eastAsiaTheme="minorEastAsia" w:hAnsi="Cambria Math" w:cs="Times New Roman"/>
                              <w:sz w:val="22"/>
                              <w:szCs w:val="22"/>
                            </w:rPr>
                            <m:t>T+273.15</m:t>
                          </m:r>
                        </m:e>
                      </m:d>
                    </m:den>
                  </m:f>
                </m:e>
              </m:d>
            </m:e>
          </m:func>
          <m:r>
            <w:rPr>
              <w:rFonts w:ascii="Cambria Math" w:eastAsiaTheme="minorEastAsia" w:hAnsi="Cambria Math" w:cs="Times New Roman"/>
              <w:sz w:val="22"/>
              <w:szCs w:val="22"/>
            </w:rPr>
            <m:t xml:space="preserve">                                                                (8)</m:t>
          </m:r>
        </m:oMath>
      </m:oMathPara>
    </w:p>
    <w:p w14:paraId="71BB2A13" w14:textId="77777777" w:rsidR="00FF0F7A" w:rsidRPr="00FF0F7A"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Where D</w:t>
      </w:r>
      <w:r w:rsidRPr="00FF0F7A">
        <w:rPr>
          <w:rFonts w:ascii="Times New Roman" w:hAnsi="Times New Roman" w:cs="Times New Roman"/>
          <w:sz w:val="22"/>
          <w:szCs w:val="22"/>
          <w:vertAlign w:val="subscript"/>
        </w:rPr>
        <w:t>0</w:t>
      </w:r>
      <w:r w:rsidRPr="00FF0F7A">
        <w:rPr>
          <w:rFonts w:ascii="Times New Roman" w:hAnsi="Times New Roman" w:cs="Times New Roman"/>
          <w:sz w:val="22"/>
          <w:szCs w:val="22"/>
        </w:rPr>
        <w:t xml:space="preserve"> is the Arrhenius equation constant (m2/s), </w:t>
      </w:r>
      <w:proofErr w:type="spellStart"/>
      <w:r w:rsidRPr="00FF0F7A">
        <w:rPr>
          <w:rFonts w:ascii="Times New Roman" w:hAnsi="Times New Roman" w:cs="Times New Roman"/>
          <w:sz w:val="22"/>
          <w:szCs w:val="22"/>
        </w:rPr>
        <w:t>Ea</w:t>
      </w:r>
      <w:proofErr w:type="spellEnd"/>
      <w:r w:rsidRPr="00FF0F7A">
        <w:rPr>
          <w:rFonts w:ascii="Times New Roman" w:hAnsi="Times New Roman" w:cs="Times New Roman"/>
          <w:sz w:val="22"/>
          <w:szCs w:val="22"/>
        </w:rPr>
        <w:t xml:space="preserve"> is the activation energy (kJ/mol), T is the air temperature (°C) and R is the universal gas constant (kJ/mol K). Equation (9) can be rearranged as</w:t>
      </w:r>
    </w:p>
    <w:p w14:paraId="62EB1AC4" w14:textId="3072352F" w:rsidR="00FF0F7A" w:rsidRPr="002B51DD" w:rsidRDefault="00C05229" w:rsidP="00FF0F7A">
      <w:pPr>
        <w:spacing w:after="120" w:line="240" w:lineRule="auto"/>
        <w:ind w:firstLine="624"/>
        <w:jc w:val="both"/>
        <w:rPr>
          <w:rFonts w:ascii="Times New Roman" w:hAnsi="Times New Roman" w:cs="Times New Roman"/>
          <w:sz w:val="22"/>
          <w:szCs w:val="22"/>
        </w:rPr>
      </w:pPr>
      <m:oMath>
        <m:func>
          <m:funcPr>
            <m:ctrlPr>
              <w:rPr>
                <w:rFonts w:ascii="Cambria Math" w:eastAsiaTheme="minorEastAsia" w:hAnsi="Cambria Math" w:cs="Times New Roman"/>
                <w:i/>
                <w:iCs/>
                <w:sz w:val="22"/>
                <w:szCs w:val="22"/>
              </w:rPr>
            </m:ctrlPr>
          </m:funcPr>
          <m:fName>
            <m:r>
              <m:rPr>
                <m:sty m:val="p"/>
              </m:rPr>
              <w:rPr>
                <w:rFonts w:ascii="Cambria Math" w:eastAsiaTheme="minorEastAsia" w:hAnsi="Cambria Math" w:cs="Times New Roman"/>
                <w:sz w:val="22"/>
                <w:szCs w:val="22"/>
              </w:rPr>
              <m:t>ln</m:t>
            </m:r>
          </m:fName>
          <m:e>
            <m:d>
              <m:dPr>
                <m:ctrlPr>
                  <w:rPr>
                    <w:rFonts w:ascii="Cambria Math" w:eastAsiaTheme="minorEastAsia" w:hAnsi="Cambria Math" w:cs="Times New Roman"/>
                    <w:i/>
                    <w:iCs/>
                    <w:sz w:val="22"/>
                    <w:szCs w:val="22"/>
                  </w:rPr>
                </m:ctrlPr>
              </m:dPr>
              <m:e>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eff</m:t>
                    </m:r>
                  </m:sub>
                </m:sSub>
              </m:e>
            </m:d>
          </m:e>
        </m:func>
        <m:r>
          <m:rPr>
            <m:sty m:val="p"/>
          </m:rPr>
          <w:rPr>
            <w:rFonts w:ascii="Cambria Math" w:eastAsiaTheme="minorEastAsia" w:hAnsi="Cambria Math" w:cs="Times New Roman"/>
            <w:sz w:val="22"/>
            <w:szCs w:val="22"/>
          </w:rPr>
          <m:t>=</m:t>
        </m:r>
        <m:func>
          <m:funcPr>
            <m:ctrlPr>
              <w:rPr>
                <w:rFonts w:ascii="Cambria Math" w:eastAsiaTheme="minorEastAsia" w:hAnsi="Cambria Math" w:cs="Times New Roman"/>
                <w:iCs/>
                <w:sz w:val="22"/>
                <w:szCs w:val="22"/>
              </w:rPr>
            </m:ctrlPr>
          </m:funcPr>
          <m:fName>
            <m:r>
              <m:rPr>
                <m:sty m:val="p"/>
              </m:rPr>
              <w:rPr>
                <w:rFonts w:ascii="Cambria Math" w:eastAsiaTheme="minorEastAsia" w:hAnsi="Cambria Math" w:cs="Times New Roman"/>
                <w:sz w:val="22"/>
                <w:szCs w:val="22"/>
              </w:rPr>
              <m:t>ln</m:t>
            </m:r>
          </m:fName>
          <m:e>
            <m:d>
              <m:dPr>
                <m:ctrlPr>
                  <w:rPr>
                    <w:rFonts w:ascii="Cambria Math" w:eastAsiaTheme="minorEastAsia" w:hAnsi="Cambria Math" w:cs="Times New Roman"/>
                    <w:i/>
                    <w:iCs/>
                    <w:sz w:val="22"/>
                    <w:szCs w:val="22"/>
                  </w:rPr>
                </m:ctrlPr>
              </m:dPr>
              <m:e>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D</m:t>
                    </m:r>
                  </m:e>
                  <m:sub>
                    <m:r>
                      <m:rPr>
                        <m:sty m:val="p"/>
                      </m:rPr>
                      <w:rPr>
                        <w:rFonts w:ascii="Cambria Math" w:eastAsiaTheme="minorEastAsia" w:hAnsi="Cambria Math" w:cs="Times New Roman"/>
                        <w:sz w:val="22"/>
                        <w:szCs w:val="22"/>
                      </w:rPr>
                      <m:t>0</m:t>
                    </m:r>
                  </m:sub>
                </m:sSub>
              </m:e>
            </m:d>
          </m:e>
        </m:func>
        <m:r>
          <w:rPr>
            <w:rFonts w:ascii="Cambria Math" w:eastAsiaTheme="minorEastAsia" w:hAnsi="Cambria Math" w:cs="Times New Roman"/>
            <w:sz w:val="22"/>
            <w:szCs w:val="22"/>
          </w:rPr>
          <m:t xml:space="preserve">- </m:t>
        </m:r>
        <m:f>
          <m:fPr>
            <m:ctrlPr>
              <w:rPr>
                <w:rFonts w:ascii="Cambria Math" w:eastAsiaTheme="minorEastAsia" w:hAnsi="Cambria Math" w:cs="Times New Roman"/>
                <w:iCs/>
                <w:sz w:val="22"/>
                <w:szCs w:val="22"/>
              </w:rPr>
            </m:ctrlPr>
          </m:fPr>
          <m:num>
            <m:sSub>
              <m:sSubPr>
                <m:ctrlPr>
                  <w:rPr>
                    <w:rFonts w:ascii="Cambria Math" w:eastAsiaTheme="minorEastAsia" w:hAnsi="Cambria Math" w:cs="Times New Roman"/>
                    <w:iCs/>
                    <w:sz w:val="22"/>
                    <w:szCs w:val="22"/>
                  </w:rPr>
                </m:ctrlPr>
              </m:sSubPr>
              <m:e>
                <m:r>
                  <m:rPr>
                    <m:sty m:val="p"/>
                  </m:rPr>
                  <w:rPr>
                    <w:rFonts w:ascii="Cambria Math" w:eastAsiaTheme="minorEastAsia" w:hAnsi="Cambria Math" w:cs="Times New Roman"/>
                    <w:sz w:val="22"/>
                    <w:szCs w:val="22"/>
                  </w:rPr>
                  <m:t>E</m:t>
                </m:r>
              </m:e>
              <m:sub>
                <m:r>
                  <m:rPr>
                    <m:sty m:val="p"/>
                  </m:rPr>
                  <w:rPr>
                    <w:rFonts w:ascii="Cambria Math" w:eastAsiaTheme="minorEastAsia" w:hAnsi="Cambria Math" w:cs="Times New Roman"/>
                    <w:sz w:val="22"/>
                    <w:szCs w:val="22"/>
                  </w:rPr>
                  <m:t>a</m:t>
                </m:r>
              </m:sub>
            </m:sSub>
          </m:num>
          <m:den>
            <m:r>
              <m:rPr>
                <m:sty m:val="p"/>
              </m:rPr>
              <w:rPr>
                <w:rFonts w:ascii="Cambria Math" w:eastAsiaTheme="minorEastAsia" w:hAnsi="Cambria Math" w:cs="Times New Roman"/>
                <w:sz w:val="22"/>
                <w:szCs w:val="22"/>
              </w:rPr>
              <m:t>R</m:t>
            </m:r>
            <m:d>
              <m:dPr>
                <m:ctrlPr>
                  <w:rPr>
                    <w:rFonts w:ascii="Cambria Math" w:eastAsiaTheme="minorEastAsia" w:hAnsi="Cambria Math" w:cs="Times New Roman"/>
                    <w:iCs/>
                    <w:sz w:val="22"/>
                    <w:szCs w:val="22"/>
                  </w:rPr>
                </m:ctrlPr>
              </m:dPr>
              <m:e>
                <m:r>
                  <m:rPr>
                    <m:sty m:val="p"/>
                  </m:rPr>
                  <w:rPr>
                    <w:rFonts w:ascii="Cambria Math" w:eastAsiaTheme="minorEastAsia" w:hAnsi="Cambria Math" w:cs="Times New Roman"/>
                    <w:sz w:val="22"/>
                    <w:szCs w:val="22"/>
                  </w:rPr>
                  <m:t>T+273.15</m:t>
                </m:r>
              </m:e>
            </m:d>
          </m:den>
        </m:f>
        <m:r>
          <w:rPr>
            <w:rFonts w:ascii="Cambria Math" w:eastAsiaTheme="minorEastAsia" w:hAnsi="Cambria Math" w:cs="Times New Roman"/>
            <w:sz w:val="22"/>
            <w:szCs w:val="22"/>
          </w:rPr>
          <m:t xml:space="preserve">                                                                   (9</m:t>
        </m:r>
      </m:oMath>
      <w:r w:rsidR="00FF0F7A" w:rsidRPr="002B51DD">
        <w:rPr>
          <w:rFonts w:ascii="Times New Roman" w:eastAsiaTheme="minorEastAsia" w:hAnsi="Times New Roman" w:cs="Times New Roman"/>
          <w:sz w:val="22"/>
          <w:szCs w:val="22"/>
        </w:rPr>
        <w:t>)</w:t>
      </w:r>
    </w:p>
    <w:p w14:paraId="31DB262A" w14:textId="79863C7B" w:rsidR="00FF0F7A" w:rsidRPr="00BE2978" w:rsidRDefault="00FF0F7A" w:rsidP="00BE2978">
      <w:pPr>
        <w:pStyle w:val="ListParagraph"/>
        <w:numPr>
          <w:ilvl w:val="0"/>
          <w:numId w:val="5"/>
        </w:numPr>
        <w:jc w:val="both"/>
        <w:rPr>
          <w:rFonts w:ascii="Times New Roman" w:hAnsi="Times New Roman" w:cs="Times New Roman"/>
          <w:b/>
          <w:bCs/>
          <w:sz w:val="22"/>
          <w:szCs w:val="22"/>
        </w:rPr>
      </w:pPr>
      <w:r w:rsidRPr="00BE2978">
        <w:rPr>
          <w:rFonts w:ascii="Times New Roman" w:hAnsi="Times New Roman" w:cs="Times New Roman"/>
          <w:b/>
          <w:bCs/>
          <w:sz w:val="22"/>
          <w:szCs w:val="22"/>
        </w:rPr>
        <w:t>Statistical parameters</w:t>
      </w:r>
    </w:p>
    <w:p w14:paraId="3F53FA5E" w14:textId="77777777"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The accuracy of the drying data modelling was assessed using the following statistical criteria:</w:t>
      </w:r>
    </w:p>
    <w:p w14:paraId="51C74BFF" w14:textId="6EBC8C87" w:rsidR="00FF0F7A" w:rsidRPr="00BE2978" w:rsidRDefault="00FF0F7A" w:rsidP="00BE2978">
      <w:pPr>
        <w:pStyle w:val="ListParagraph"/>
        <w:numPr>
          <w:ilvl w:val="1"/>
          <w:numId w:val="7"/>
        </w:numPr>
        <w:jc w:val="both"/>
        <w:rPr>
          <w:rFonts w:ascii="Times New Roman" w:hAnsi="Times New Roman" w:cs="Times New Roman"/>
          <w:sz w:val="22"/>
          <w:szCs w:val="22"/>
        </w:rPr>
      </w:pPr>
      <w:r w:rsidRPr="00BE2978">
        <w:rPr>
          <w:rFonts w:ascii="Times New Roman" w:hAnsi="Times New Roman" w:cs="Times New Roman"/>
          <w:b/>
          <w:bCs/>
          <w:sz w:val="22"/>
          <w:szCs w:val="22"/>
        </w:rPr>
        <w:t>The coefficient of determination (R</w:t>
      </w:r>
      <w:r w:rsidRPr="00BE2978">
        <w:rPr>
          <w:rFonts w:ascii="Times New Roman" w:hAnsi="Times New Roman" w:cs="Times New Roman"/>
          <w:b/>
          <w:bCs/>
          <w:sz w:val="22"/>
          <w:szCs w:val="22"/>
          <w:vertAlign w:val="superscript"/>
        </w:rPr>
        <w:t>2</w:t>
      </w:r>
      <w:r w:rsidRPr="00BE2978">
        <w:rPr>
          <w:rFonts w:ascii="Times New Roman" w:hAnsi="Times New Roman" w:cs="Times New Roman"/>
          <w:b/>
          <w:bCs/>
          <w:sz w:val="22"/>
          <w:szCs w:val="22"/>
        </w:rPr>
        <w:t>)</w:t>
      </w:r>
    </w:p>
    <w:p w14:paraId="6A9D0323" w14:textId="74A745EB"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R</w:t>
      </w:r>
      <w:r w:rsidRPr="00FF0F7A">
        <w:rPr>
          <w:rFonts w:ascii="Times New Roman" w:hAnsi="Times New Roman" w:cs="Times New Roman"/>
          <w:sz w:val="22"/>
          <w:szCs w:val="22"/>
          <w:vertAlign w:val="superscript"/>
        </w:rPr>
        <w:t>2</w:t>
      </w:r>
      <w:r w:rsidRPr="00FF0F7A">
        <w:rPr>
          <w:rFonts w:ascii="Times New Roman" w:hAnsi="Times New Roman" w:cs="Times New Roman"/>
          <w:sz w:val="22"/>
          <w:szCs w:val="22"/>
        </w:rPr>
        <w:t xml:space="preserve"> is used in the context of statistical models whose main objective is to predict future results based on other related information. It is the proportion of variability in a data set that is accounted for by the statistical model. It provides a measure of how well future results are likely to be predicted by the model. The coefficient of determination is unlikely to be 0 or 1, but rather somewhere between these limits. The closer it is to 1, the greater the relationship between the experimental and predicted values. This value is used for quantitative comparison criteria and shows the level of agreement between the measured and predicted values </w:t>
      </w:r>
      <w:r w:rsidRPr="00FF0F7A">
        <w:rPr>
          <w:rFonts w:ascii="Times New Roman" w:hAnsi="Times New Roman" w:cs="Times New Roman"/>
          <w:sz w:val="22"/>
          <w:szCs w:val="22"/>
        </w:rPr>
        <w:lastRenderedPageBreak/>
        <w:t>(Ertekin and Firat 2017). This was one of the first criteria used to select the appropriate model to describe the drying behaviour of fruits and vegetables (Mota et al. 2010).</w:t>
      </w:r>
    </w:p>
    <w:p w14:paraId="796D1F0F" w14:textId="77777777" w:rsidR="00FF0F7A" w:rsidRPr="002B51DD" w:rsidRDefault="00C05229" w:rsidP="00FF0F7A">
      <w:pPr>
        <w:spacing w:after="120" w:line="240" w:lineRule="auto"/>
        <w:ind w:firstLine="624"/>
        <w:jc w:val="both"/>
        <w:rPr>
          <w:rFonts w:ascii="Times New Roman" w:hAnsi="Times New Roman" w:cs="Times New Roman"/>
          <w:b/>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R</m:t>
              </m:r>
            </m:e>
            <m:sup>
              <m:r>
                <w:rPr>
                  <w:rFonts w:ascii="Cambria Math" w:hAnsi="Cambria Math" w:cs="Times New Roman"/>
                  <w:sz w:val="22"/>
                  <w:szCs w:val="22"/>
                </w:rPr>
                <m:t>2</m:t>
              </m:r>
            </m:sup>
          </m:sSup>
          <m:r>
            <w:rPr>
              <w:rFonts w:ascii="Cambria Math" w:hAnsi="Cambria Math" w:cs="Times New Roman"/>
              <w:sz w:val="22"/>
              <w:szCs w:val="22"/>
            </w:rPr>
            <m:t>=1-</m:t>
          </m:r>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pre,i</m:t>
                              </m:r>
                            </m:sub>
                          </m:sSub>
                        </m:e>
                      </m:d>
                    </m:e>
                    <m:sup>
                      <m:r>
                        <w:rPr>
                          <w:rFonts w:ascii="Cambria Math" w:hAnsi="Cambria Math" w:cs="Times New Roman"/>
                          <w:sz w:val="22"/>
                          <w:szCs w:val="22"/>
                        </w:rPr>
                        <m:t>2</m:t>
                      </m:r>
                    </m:sup>
                  </m:sSup>
                </m:e>
              </m:nary>
            </m:num>
            <m:den>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acc>
                                <m:accPr>
                                  <m:chr m:val="̅"/>
                                  <m:ctrlPr>
                                    <w:rPr>
                                      <w:rFonts w:ascii="Cambria Math" w:hAnsi="Cambria Math" w:cs="Times New Roman"/>
                                      <w:i/>
                                      <w:sz w:val="22"/>
                                      <w:szCs w:val="22"/>
                                    </w:rPr>
                                  </m:ctrlPr>
                                </m:accPr>
                                <m:e>
                                  <m:r>
                                    <w:rPr>
                                      <w:rFonts w:ascii="Cambria Math" w:hAnsi="Cambria Math" w:cs="Times New Roman"/>
                                      <w:sz w:val="22"/>
                                      <w:szCs w:val="22"/>
                                    </w:rPr>
                                    <m:t>P</m:t>
                                  </m:r>
                                </m:e>
                              </m:acc>
                            </m:e>
                            <m:sub>
                              <m:r>
                                <w:rPr>
                                  <w:rFonts w:ascii="Cambria Math" w:hAnsi="Cambria Math" w:cs="Times New Roman"/>
                                  <w:sz w:val="22"/>
                                  <w:szCs w:val="22"/>
                                </w:rPr>
                                <m:t>exp</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e>
                      </m:d>
                    </m:e>
                    <m:sup>
                      <m:r>
                        <w:rPr>
                          <w:rFonts w:ascii="Cambria Math" w:hAnsi="Cambria Math" w:cs="Times New Roman"/>
                          <w:sz w:val="22"/>
                          <w:szCs w:val="22"/>
                        </w:rPr>
                        <m:t>2</m:t>
                      </m:r>
                    </m:sup>
                  </m:sSup>
                </m:e>
              </m:nary>
            </m:den>
          </m:f>
          <m:r>
            <w:rPr>
              <w:rFonts w:ascii="Cambria Math" w:eastAsia="MS Mincho" w:hAnsi="Cambria Math" w:cs="Times New Roman"/>
              <w:sz w:val="22"/>
              <w:szCs w:val="22"/>
            </w:rPr>
            <m:t xml:space="preserve">                                                   (10)</m:t>
          </m:r>
        </m:oMath>
      </m:oMathPara>
    </w:p>
    <w:p w14:paraId="1855BDC3" w14:textId="2D5E87B2" w:rsidR="00FF0F7A" w:rsidRPr="00BE2978" w:rsidRDefault="00FF0F7A" w:rsidP="00BE2978">
      <w:pPr>
        <w:pStyle w:val="ListParagraph"/>
        <w:numPr>
          <w:ilvl w:val="1"/>
          <w:numId w:val="7"/>
        </w:numPr>
        <w:jc w:val="both"/>
        <w:rPr>
          <w:rFonts w:ascii="Times New Roman" w:hAnsi="Times New Roman" w:cs="Times New Roman"/>
          <w:b/>
          <w:bCs/>
          <w:sz w:val="22"/>
          <w:szCs w:val="22"/>
        </w:rPr>
      </w:pPr>
      <w:r w:rsidRPr="00BE2978">
        <w:rPr>
          <w:rFonts w:ascii="Times New Roman" w:hAnsi="Times New Roman" w:cs="Times New Roman"/>
          <w:b/>
          <w:bCs/>
          <w:sz w:val="22"/>
          <w:szCs w:val="22"/>
        </w:rPr>
        <w:t xml:space="preserve">Root </w:t>
      </w:r>
      <w:r w:rsidR="00BE2978" w:rsidRPr="00BE2978">
        <w:rPr>
          <w:rFonts w:ascii="Times New Roman" w:hAnsi="Times New Roman" w:cs="Times New Roman"/>
          <w:b/>
          <w:bCs/>
          <w:sz w:val="22"/>
          <w:szCs w:val="22"/>
        </w:rPr>
        <w:t>means</w:t>
      </w:r>
      <w:r w:rsidRPr="00BE2978">
        <w:rPr>
          <w:rFonts w:ascii="Times New Roman" w:hAnsi="Times New Roman" w:cs="Times New Roman"/>
          <w:b/>
          <w:bCs/>
          <w:sz w:val="22"/>
          <w:szCs w:val="22"/>
        </w:rPr>
        <w:t xml:space="preserve"> square error (RMSE)</w:t>
      </w:r>
    </w:p>
    <w:p w14:paraId="2C5D92D8" w14:textId="4AF1C719" w:rsidR="00FF0F7A" w:rsidRPr="00FF0F7A"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 xml:space="preserve">The root </w:t>
      </w:r>
      <w:r w:rsidR="00BE2978" w:rsidRPr="00FF0F7A">
        <w:rPr>
          <w:rFonts w:ascii="Times New Roman" w:hAnsi="Times New Roman" w:cs="Times New Roman"/>
          <w:sz w:val="22"/>
          <w:szCs w:val="22"/>
        </w:rPr>
        <w:t>means</w:t>
      </w:r>
      <w:r w:rsidRPr="00FF0F7A">
        <w:rPr>
          <w:rFonts w:ascii="Times New Roman" w:hAnsi="Times New Roman" w:cs="Times New Roman"/>
          <w:sz w:val="22"/>
          <w:szCs w:val="22"/>
        </w:rPr>
        <w:t xml:space="preserve"> square deviation, RMSD, or root mean square error, RMSE, is a commonly used measure of the differences between the values predicted by a model or estimator and the values </w:t>
      </w:r>
      <w:r w:rsidR="00BE2978" w:rsidRPr="00FF0F7A">
        <w:rPr>
          <w:rFonts w:ascii="Times New Roman" w:hAnsi="Times New Roman" w:cs="Times New Roman"/>
          <w:sz w:val="22"/>
          <w:szCs w:val="22"/>
        </w:rPr>
        <w:t>observed</w:t>
      </w:r>
      <w:r w:rsidRPr="00FF0F7A">
        <w:rPr>
          <w:rFonts w:ascii="Times New Roman" w:hAnsi="Times New Roman" w:cs="Times New Roman"/>
          <w:sz w:val="22"/>
          <w:szCs w:val="22"/>
        </w:rPr>
        <w:t xml:space="preserve"> from the modelled or estimated object. RMSD is a good measure of accuracy and is used to group residuals into a single measure of predictive power. It should be zero and can be calculated as (Dissa et al. 2014):</w:t>
      </w:r>
    </w:p>
    <w:p w14:paraId="3BB687EA" w14:textId="77777777" w:rsidR="00FF0F7A" w:rsidRPr="002B51DD" w:rsidRDefault="00FF0F7A" w:rsidP="00FF0F7A">
      <w:pPr>
        <w:spacing w:after="120" w:line="240" w:lineRule="auto"/>
        <w:ind w:firstLine="624"/>
        <w:jc w:val="both"/>
        <w:rPr>
          <w:rFonts w:ascii="Times New Roman" w:hAnsi="Times New Roman" w:cs="Times New Roman"/>
          <w:b/>
          <w:sz w:val="22"/>
          <w:szCs w:val="22"/>
        </w:rPr>
      </w:pPr>
      <m:oMathPara>
        <m:oMath>
          <m:r>
            <w:rPr>
              <w:rFonts w:ascii="Cambria Math" w:hAnsi="Cambria Math" w:cs="Times New Roman"/>
              <w:sz w:val="22"/>
              <w:szCs w:val="22"/>
            </w:rPr>
            <m:t>RMSE=</m:t>
          </m:r>
          <m:sSup>
            <m:sSupPr>
              <m:ctrlPr>
                <w:rPr>
                  <w:rFonts w:ascii="Cambria Math" w:hAnsi="Cambria Math" w:cs="Times New Roman"/>
                  <w:i/>
                  <w:sz w:val="22"/>
                  <w:szCs w:val="22"/>
                </w:rPr>
              </m:ctrlPr>
            </m:sSupPr>
            <m:e>
              <m:d>
                <m:dPr>
                  <m:begChr m:val="["/>
                  <m:endChr m:val="]"/>
                  <m:ctrlPr>
                    <w:rPr>
                      <w:rFonts w:ascii="Cambria Math" w:hAnsi="Cambria Math" w:cs="Times New Roman"/>
                      <w:i/>
                      <w:sz w:val="22"/>
                      <w:szCs w:val="22"/>
                    </w:rPr>
                  </m:ctrlPr>
                </m:dPr>
                <m:e>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pre,i</m:t>
                                      </m:r>
                                    </m:sub>
                                  </m:sSub>
                                </m:e>
                              </m:d>
                            </m:e>
                            <m:sup>
                              <m:r>
                                <w:rPr>
                                  <w:rFonts w:ascii="Cambria Math" w:hAnsi="Cambria Math" w:cs="Times New Roman"/>
                                  <w:sz w:val="22"/>
                                  <w:szCs w:val="22"/>
                                </w:rPr>
                                <m:t>2</m:t>
                              </m:r>
                            </m:sup>
                          </m:sSup>
                        </m:e>
                      </m:nary>
                    </m:num>
                    <m:den>
                      <m:r>
                        <w:rPr>
                          <w:rFonts w:ascii="Cambria Math" w:hAnsi="Cambria Math" w:cs="Times New Roman"/>
                          <w:sz w:val="22"/>
                          <w:szCs w:val="22"/>
                        </w:rPr>
                        <m:t>N</m:t>
                      </m:r>
                    </m:den>
                  </m:f>
                </m:e>
              </m:d>
            </m:e>
            <m:sup>
              <m:f>
                <m:fPr>
                  <m:type m:val="skw"/>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2</m:t>
                  </m:r>
                </m:den>
              </m:f>
            </m:sup>
          </m:sSup>
          <m:r>
            <w:rPr>
              <w:rFonts w:ascii="Cambria Math" w:eastAsia="MS Mincho" w:hAnsi="Cambria Math" w:cs="Times New Roman"/>
              <w:sz w:val="22"/>
              <w:szCs w:val="22"/>
            </w:rPr>
            <m:t xml:space="preserve">                                                  (11)</m:t>
          </m:r>
        </m:oMath>
      </m:oMathPara>
    </w:p>
    <w:p w14:paraId="21B133F0" w14:textId="72BD2059" w:rsidR="00FF0F7A" w:rsidRPr="00BE2978" w:rsidRDefault="00FF0F7A" w:rsidP="00BE2978">
      <w:pPr>
        <w:pStyle w:val="ListParagraph"/>
        <w:numPr>
          <w:ilvl w:val="1"/>
          <w:numId w:val="7"/>
        </w:numPr>
        <w:jc w:val="both"/>
        <w:rPr>
          <w:rFonts w:ascii="Times New Roman" w:hAnsi="Times New Roman" w:cs="Times New Roman"/>
          <w:b/>
          <w:bCs/>
          <w:sz w:val="22"/>
          <w:szCs w:val="22"/>
        </w:rPr>
      </w:pPr>
      <w:r w:rsidRPr="00BE2978">
        <w:rPr>
          <w:rFonts w:ascii="Times New Roman" w:hAnsi="Times New Roman" w:cs="Times New Roman"/>
          <w:b/>
          <w:bCs/>
          <w:sz w:val="22"/>
          <w:szCs w:val="22"/>
        </w:rPr>
        <w:t>Reduced chi-square (χ</w:t>
      </w:r>
      <w:r w:rsidRPr="00BE2978">
        <w:rPr>
          <w:rFonts w:ascii="Times New Roman" w:hAnsi="Times New Roman" w:cs="Times New Roman"/>
          <w:b/>
          <w:bCs/>
          <w:sz w:val="22"/>
          <w:szCs w:val="22"/>
          <w:vertAlign w:val="superscript"/>
        </w:rPr>
        <w:t>2</w:t>
      </w:r>
      <w:r w:rsidRPr="00BE2978">
        <w:rPr>
          <w:rFonts w:ascii="Times New Roman" w:hAnsi="Times New Roman" w:cs="Times New Roman"/>
          <w:b/>
          <w:bCs/>
          <w:sz w:val="22"/>
          <w:szCs w:val="22"/>
        </w:rPr>
        <w:t>)</w:t>
      </w:r>
    </w:p>
    <w:p w14:paraId="7BE983C8" w14:textId="77777777"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This is the mean square of the differences between the experimental and predicted values for the models and is used to evaluate the goodness of fit of each model. The lower the χ2 values, the better the fit, and it can be calculated as follows (Ertekin and Firat 2017):</w:t>
      </w:r>
    </w:p>
    <w:p w14:paraId="24A146F9" w14:textId="77777777" w:rsidR="00FF0F7A" w:rsidRPr="002B51DD" w:rsidRDefault="00C05229" w:rsidP="00FF0F7A">
      <w:pPr>
        <w:spacing w:after="120" w:line="240" w:lineRule="auto"/>
        <w:ind w:firstLine="624"/>
        <w:jc w:val="both"/>
        <w:rPr>
          <w:rFonts w:ascii="Times New Roman" w:hAnsi="Times New Roman" w:cs="Times New Roman"/>
          <w:b/>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χ</m:t>
              </m:r>
            </m:e>
            <m:sup>
              <m:r>
                <w:rPr>
                  <w:rFonts w:ascii="Cambria Math" w:hAnsi="Cambria Math" w:cs="Times New Roman"/>
                  <w:sz w:val="22"/>
                  <w:szCs w:val="22"/>
                </w:rPr>
                <m:t>2</m:t>
              </m:r>
            </m:sup>
          </m:sSup>
          <m:r>
            <w:rPr>
              <w:rFonts w:ascii="Cambria Math" w:hAnsi="Cambria Math" w:cs="Times New Roman"/>
              <w:sz w:val="22"/>
              <w:szCs w:val="22"/>
            </w:rPr>
            <m:t>=</m:t>
          </m:r>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pre,i</m:t>
                              </m:r>
                            </m:sub>
                          </m:sSub>
                        </m:e>
                      </m:d>
                    </m:e>
                    <m:sup>
                      <m:r>
                        <w:rPr>
                          <w:rFonts w:ascii="Cambria Math" w:hAnsi="Cambria Math" w:cs="Times New Roman"/>
                          <w:sz w:val="22"/>
                          <w:szCs w:val="22"/>
                        </w:rPr>
                        <m:t>2</m:t>
                      </m:r>
                    </m:sup>
                  </m:sSup>
                </m:e>
              </m:nary>
            </m:num>
            <m:den>
              <m:r>
                <w:rPr>
                  <w:rFonts w:ascii="Cambria Math" w:hAnsi="Cambria Math" w:cs="Times New Roman"/>
                  <w:sz w:val="22"/>
                  <w:szCs w:val="22"/>
                </w:rPr>
                <m:t>N-z</m:t>
              </m:r>
            </m:den>
          </m:f>
          <m:r>
            <w:rPr>
              <w:rFonts w:ascii="Cambria Math" w:eastAsia="MS Mincho" w:hAnsi="Cambria Math" w:cs="Times New Roman"/>
              <w:sz w:val="22"/>
              <w:szCs w:val="22"/>
            </w:rPr>
            <m:t xml:space="preserve">                                                                                      (12)</m:t>
          </m:r>
        </m:oMath>
      </m:oMathPara>
    </w:p>
    <w:p w14:paraId="54D16627" w14:textId="2AF17654" w:rsidR="00FF0F7A" w:rsidRPr="00BE2978" w:rsidRDefault="00FF0F7A" w:rsidP="00BE2978">
      <w:pPr>
        <w:pStyle w:val="ListParagraph"/>
        <w:numPr>
          <w:ilvl w:val="1"/>
          <w:numId w:val="6"/>
        </w:numPr>
        <w:jc w:val="both"/>
        <w:rPr>
          <w:rFonts w:ascii="Times New Roman" w:hAnsi="Times New Roman" w:cs="Times New Roman"/>
          <w:b/>
          <w:bCs/>
          <w:sz w:val="22"/>
          <w:szCs w:val="22"/>
        </w:rPr>
      </w:pPr>
      <w:r w:rsidRPr="00BE2978">
        <w:rPr>
          <w:rFonts w:ascii="Times New Roman" w:hAnsi="Times New Roman" w:cs="Times New Roman"/>
          <w:b/>
          <w:bCs/>
          <w:sz w:val="22"/>
          <w:szCs w:val="22"/>
        </w:rPr>
        <w:t>Sum of squared errors (SSE)</w:t>
      </w:r>
    </w:p>
    <w:p w14:paraId="07D49354" w14:textId="4FB064D6" w:rsidR="00FF0F7A" w:rsidRPr="002B51DD" w:rsidRDefault="00FF0F7A" w:rsidP="00FF0F7A">
      <w:pPr>
        <w:jc w:val="both"/>
        <w:rPr>
          <w:rFonts w:ascii="Times New Roman" w:hAnsi="Times New Roman" w:cs="Times New Roman"/>
          <w:sz w:val="22"/>
          <w:szCs w:val="22"/>
        </w:rPr>
      </w:pPr>
      <w:r w:rsidRPr="00FF0F7A">
        <w:rPr>
          <w:rFonts w:ascii="Times New Roman" w:hAnsi="Times New Roman" w:cs="Times New Roman"/>
          <w:sz w:val="22"/>
          <w:szCs w:val="22"/>
        </w:rPr>
        <w:t>SSE is a measure of the deviation of a sample from its ‘theoretical value’. This parameter is defined as the difference between experimental and predicted data and is defined as (İbrahim Doymaz 2012):</w:t>
      </w:r>
    </w:p>
    <w:p w14:paraId="22992E5A" w14:textId="77777777" w:rsidR="00DA28BF" w:rsidRPr="002B51DD" w:rsidRDefault="00DA28BF" w:rsidP="00DA28BF">
      <w:pPr>
        <w:spacing w:after="120" w:line="240" w:lineRule="auto"/>
        <w:ind w:firstLine="624"/>
        <w:jc w:val="both"/>
        <w:rPr>
          <w:rFonts w:ascii="Times New Roman" w:hAnsi="Times New Roman" w:cs="Times New Roman"/>
          <w:b/>
          <w:sz w:val="22"/>
          <w:szCs w:val="22"/>
        </w:rPr>
      </w:pPr>
      <m:oMathPara>
        <m:oMath>
          <m:r>
            <w:rPr>
              <w:rFonts w:ascii="Cambria Math" w:hAnsi="Cambria Math" w:cs="Times New Roman"/>
              <w:sz w:val="22"/>
              <w:szCs w:val="22"/>
            </w:rPr>
            <m:t>SSE=</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N</m:t>
              </m:r>
            </m:sup>
            <m:e>
              <m:sSup>
                <m:sSupPr>
                  <m:ctrlPr>
                    <w:rPr>
                      <w:rFonts w:ascii="Cambria Math" w:hAnsi="Cambria Math" w:cs="Times New Roman"/>
                      <w:i/>
                      <w:sz w:val="22"/>
                      <w:szCs w:val="22"/>
                    </w:rPr>
                  </m:ctrlPr>
                </m:sSupPr>
                <m:e>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exp,i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pre,i</m:t>
                          </m:r>
                        </m:sub>
                      </m:sSub>
                    </m:e>
                  </m:d>
                </m:e>
                <m:sup>
                  <m:r>
                    <w:rPr>
                      <w:rFonts w:ascii="Cambria Math" w:hAnsi="Cambria Math" w:cs="Times New Roman"/>
                      <w:sz w:val="22"/>
                      <w:szCs w:val="22"/>
                    </w:rPr>
                    <m:t>2</m:t>
                  </m:r>
                </m:sup>
              </m:sSup>
            </m:e>
          </m:nary>
          <m:r>
            <w:rPr>
              <w:rFonts w:ascii="Cambria Math" w:eastAsia="MS Mincho" w:hAnsi="Cambria Math" w:cs="Times New Roman"/>
              <w:sz w:val="22"/>
              <w:szCs w:val="22"/>
            </w:rPr>
            <m:t xml:space="preserve">                                                                                      (13)</m:t>
          </m:r>
        </m:oMath>
      </m:oMathPara>
    </w:p>
    <w:p w14:paraId="59C8EF36" w14:textId="55C47C6F" w:rsidR="00DA28BF" w:rsidRDefault="00DA28BF" w:rsidP="00DA28BF">
      <w:pPr>
        <w:jc w:val="both"/>
        <w:rPr>
          <w:rFonts w:ascii="Times New Roman" w:hAnsi="Times New Roman" w:cs="Times New Roman"/>
          <w:sz w:val="22"/>
          <w:szCs w:val="22"/>
        </w:rPr>
      </w:pPr>
      <w:r w:rsidRPr="00DA28BF">
        <w:rPr>
          <w:rFonts w:ascii="Times New Roman" w:hAnsi="Times New Roman" w:cs="Times New Roman"/>
          <w:sz w:val="22"/>
          <w:szCs w:val="22"/>
        </w:rPr>
        <w:t xml:space="preserve">Where P is the given drying parameter, </w:t>
      </w:r>
      <w:proofErr w:type="spellStart"/>
      <w:proofErr w:type="gramStart"/>
      <w:r w:rsidRPr="00DA28BF">
        <w:rPr>
          <w:rFonts w:ascii="Times New Roman" w:hAnsi="Times New Roman" w:cs="Times New Roman"/>
          <w:sz w:val="22"/>
          <w:szCs w:val="22"/>
        </w:rPr>
        <w:t>Pexp,i</w:t>
      </w:r>
      <w:proofErr w:type="spellEnd"/>
      <w:proofErr w:type="gramEnd"/>
      <w:r w:rsidRPr="00DA28BF">
        <w:rPr>
          <w:rFonts w:ascii="Times New Roman" w:hAnsi="Times New Roman" w:cs="Times New Roman"/>
          <w:sz w:val="22"/>
          <w:szCs w:val="22"/>
        </w:rPr>
        <w:t xml:space="preserve"> is the experimental value of the parameter, </w:t>
      </w:r>
      <w:proofErr w:type="spellStart"/>
      <w:r w:rsidRPr="00DA28BF">
        <w:rPr>
          <w:rFonts w:ascii="Times New Roman" w:hAnsi="Times New Roman" w:cs="Times New Roman"/>
          <w:sz w:val="22"/>
          <w:szCs w:val="22"/>
        </w:rPr>
        <w:t>Ppre,i</w:t>
      </w:r>
      <w:proofErr w:type="spellEnd"/>
      <w:r w:rsidRPr="00DA28BF">
        <w:rPr>
          <w:rFonts w:ascii="Times New Roman" w:hAnsi="Times New Roman" w:cs="Times New Roman"/>
          <w:sz w:val="22"/>
          <w:szCs w:val="22"/>
        </w:rPr>
        <w:t xml:space="preserve"> is the value predicted by the parameter P, </w:t>
      </w:r>
      <w:proofErr w:type="spellStart"/>
      <w:r w:rsidRPr="00DA28BF">
        <w:rPr>
          <w:rFonts w:ascii="Times New Roman" w:hAnsi="Times New Roman" w:cs="Times New Roman"/>
          <w:sz w:val="22"/>
          <w:szCs w:val="22"/>
        </w:rPr>
        <w:t>P̅exp,i</w:t>
      </w:r>
      <w:proofErr w:type="spellEnd"/>
      <w:r w:rsidRPr="00DA28BF">
        <w:rPr>
          <w:rFonts w:ascii="Times New Roman" w:hAnsi="Times New Roman" w:cs="Times New Roman"/>
          <w:sz w:val="22"/>
          <w:szCs w:val="22"/>
        </w:rPr>
        <w:t xml:space="preserve"> is the mean value of the parameter P, N is the number of observations, and z is the number of constants in each regression. The quality of the fit was found where R2 was highest and the lowest values of RMSE, χ2 and SSE were found (Dissa et al. 2014, </w:t>
      </w:r>
      <w:r w:rsidRPr="00BE04A8">
        <w:rPr>
          <w:rFonts w:ascii="Times New Roman" w:hAnsi="Times New Roman" w:cs="Times New Roman"/>
          <w:color w:val="FF0000"/>
          <w:sz w:val="22"/>
          <w:szCs w:val="22"/>
          <w:highlight w:val="yellow"/>
        </w:rPr>
        <w:t>COMPAORE et al. 2022</w:t>
      </w:r>
      <w:r w:rsidRPr="00BE04A8">
        <w:rPr>
          <w:rFonts w:ascii="Times New Roman" w:hAnsi="Times New Roman" w:cs="Times New Roman"/>
          <w:color w:val="FF0000"/>
          <w:sz w:val="22"/>
          <w:szCs w:val="22"/>
        </w:rPr>
        <w:t xml:space="preserve"> </w:t>
      </w:r>
      <w:r w:rsidRPr="00DA28BF">
        <w:rPr>
          <w:rFonts w:ascii="Times New Roman" w:hAnsi="Times New Roman" w:cs="Times New Roman"/>
          <w:sz w:val="22"/>
          <w:szCs w:val="22"/>
        </w:rPr>
        <w:t>and DOYMAZ et al. 2023).</w:t>
      </w:r>
    </w:p>
    <w:p w14:paraId="0C8DDD30" w14:textId="4BC06AFA" w:rsidR="00DA28BF" w:rsidRPr="00BE2978" w:rsidRDefault="00DA28BF" w:rsidP="00BE2978">
      <w:pPr>
        <w:pStyle w:val="ListParagraph"/>
        <w:numPr>
          <w:ilvl w:val="0"/>
          <w:numId w:val="4"/>
        </w:numPr>
        <w:jc w:val="both"/>
        <w:rPr>
          <w:rFonts w:ascii="Times New Roman" w:hAnsi="Times New Roman" w:cs="Times New Roman"/>
          <w:b/>
          <w:bCs/>
          <w:sz w:val="22"/>
          <w:szCs w:val="22"/>
        </w:rPr>
      </w:pPr>
      <w:r w:rsidRPr="00BE2978">
        <w:rPr>
          <w:rFonts w:ascii="Times New Roman" w:hAnsi="Times New Roman" w:cs="Times New Roman"/>
          <w:b/>
          <w:bCs/>
          <w:sz w:val="22"/>
          <w:szCs w:val="22"/>
        </w:rPr>
        <w:lastRenderedPageBreak/>
        <w:t>RESULTS AND DISCUSSION</w:t>
      </w:r>
    </w:p>
    <w:p w14:paraId="396B2380" w14:textId="0FC7F79D" w:rsidR="00DA28BF" w:rsidRPr="00BE2978" w:rsidRDefault="00DA28BF" w:rsidP="00BE2978">
      <w:pPr>
        <w:pStyle w:val="ListParagraph"/>
        <w:numPr>
          <w:ilvl w:val="0"/>
          <w:numId w:val="6"/>
        </w:numPr>
        <w:spacing w:after="120"/>
        <w:jc w:val="both"/>
        <w:rPr>
          <w:rFonts w:ascii="Times New Roman" w:hAnsi="Times New Roman" w:cs="Times New Roman"/>
          <w:b/>
          <w:bCs/>
          <w:sz w:val="22"/>
          <w:szCs w:val="22"/>
        </w:rPr>
      </w:pPr>
      <w:r w:rsidRPr="00BE2978">
        <w:rPr>
          <w:rFonts w:ascii="Times New Roman" w:hAnsi="Times New Roman" w:cs="Times New Roman"/>
          <w:b/>
          <w:bCs/>
          <w:sz w:val="22"/>
          <w:szCs w:val="22"/>
        </w:rPr>
        <w:t>Drying kinetics</w:t>
      </w:r>
    </w:p>
    <w:p w14:paraId="3AA041AD" w14:textId="77777777" w:rsidR="00DA28BF" w:rsidRPr="002B51DD" w:rsidRDefault="00DA28BF" w:rsidP="00BE2978">
      <w:pPr>
        <w:spacing w:after="120"/>
        <w:jc w:val="both"/>
        <w:rPr>
          <w:rFonts w:ascii="Times New Roman" w:hAnsi="Times New Roman" w:cs="Times New Roman"/>
          <w:sz w:val="22"/>
          <w:szCs w:val="22"/>
        </w:rPr>
      </w:pPr>
      <w:r w:rsidRPr="00DA28BF">
        <w:rPr>
          <w:rFonts w:ascii="Times New Roman" w:hAnsi="Times New Roman" w:cs="Times New Roman"/>
          <w:sz w:val="22"/>
          <w:szCs w:val="22"/>
        </w:rPr>
        <w:t xml:space="preserve">Figure 1 shows the X/X(t) curves of the reduced water content of </w:t>
      </w:r>
      <w:r w:rsidRPr="00BE04A8">
        <w:rPr>
          <w:rFonts w:ascii="Times New Roman" w:hAnsi="Times New Roman" w:cs="Times New Roman"/>
          <w:color w:val="FF0000"/>
          <w:sz w:val="22"/>
          <w:szCs w:val="22"/>
          <w:highlight w:val="yellow"/>
        </w:rPr>
        <w:t>spherical</w:t>
      </w:r>
      <w:r w:rsidRPr="00BE04A8">
        <w:rPr>
          <w:rFonts w:ascii="Times New Roman" w:hAnsi="Times New Roman" w:cs="Times New Roman"/>
          <w:color w:val="FF0000"/>
          <w:sz w:val="22"/>
          <w:szCs w:val="22"/>
        </w:rPr>
        <w:t xml:space="preserve"> </w:t>
      </w:r>
      <w:r w:rsidRPr="00DA28BF">
        <w:rPr>
          <w:rFonts w:ascii="Times New Roman" w:hAnsi="Times New Roman" w:cs="Times New Roman"/>
          <w:sz w:val="22"/>
          <w:szCs w:val="22"/>
        </w:rPr>
        <w:t>sweet potato samples as a function of time (t).</w:t>
      </w:r>
    </w:p>
    <w:p w14:paraId="428AC579" w14:textId="709FE832" w:rsidR="00DA28BF" w:rsidRPr="00DA28BF" w:rsidRDefault="00DA28BF" w:rsidP="00DA28BF">
      <w:pPr>
        <w:jc w:val="both"/>
        <w:rPr>
          <w:rFonts w:ascii="Times New Roman" w:hAnsi="Times New Roman" w:cs="Times New Roman"/>
          <w:sz w:val="22"/>
          <w:szCs w:val="22"/>
        </w:rPr>
      </w:pPr>
      <w:r w:rsidRPr="002B51DD">
        <w:rPr>
          <w:rFonts w:ascii="Times New Roman" w:hAnsi="Times New Roman" w:cs="Times New Roman"/>
          <w:noProof/>
          <w:sz w:val="22"/>
          <w:szCs w:val="22"/>
          <w:lang w:val="en-US"/>
        </w:rPr>
        <w:drawing>
          <wp:inline distT="0" distB="0" distL="0" distR="0" wp14:anchorId="3A485479" wp14:editId="04B37AD8">
            <wp:extent cx="2883877" cy="2514600"/>
            <wp:effectExtent l="0" t="0" r="12065"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B51DD">
        <w:rPr>
          <w:rFonts w:ascii="Times New Roman" w:hAnsi="Times New Roman" w:cs="Times New Roman"/>
          <w:noProof/>
          <w:sz w:val="22"/>
          <w:szCs w:val="22"/>
          <w:lang w:val="en-US"/>
        </w:rPr>
        <w:drawing>
          <wp:inline distT="0" distB="0" distL="0" distR="0" wp14:anchorId="419BBF40" wp14:editId="747C612B">
            <wp:extent cx="2690446" cy="2487930"/>
            <wp:effectExtent l="0" t="0" r="15240" b="762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968E39"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b/>
          <w:bCs/>
          <w:sz w:val="22"/>
          <w:szCs w:val="22"/>
        </w:rPr>
        <w:t>Figure 1:</w:t>
      </w:r>
      <w:r w:rsidRPr="00004393">
        <w:rPr>
          <w:rFonts w:ascii="Times New Roman" w:hAnsi="Times New Roman" w:cs="Times New Roman"/>
          <w:sz w:val="22"/>
          <w:szCs w:val="22"/>
        </w:rPr>
        <w:t xml:space="preserve"> Curves showing changes in water content (a) and </w:t>
      </w:r>
      <w:r w:rsidRPr="00BE04A8">
        <w:rPr>
          <w:rFonts w:ascii="Times New Roman" w:hAnsi="Times New Roman" w:cs="Times New Roman"/>
          <w:color w:val="FF0000"/>
          <w:sz w:val="22"/>
          <w:szCs w:val="22"/>
          <w:highlight w:val="yellow"/>
        </w:rPr>
        <w:t>drying kinetics</w:t>
      </w:r>
      <w:r w:rsidRPr="00BE04A8">
        <w:rPr>
          <w:rFonts w:ascii="Times New Roman" w:hAnsi="Times New Roman" w:cs="Times New Roman"/>
          <w:color w:val="FF0000"/>
          <w:sz w:val="22"/>
          <w:szCs w:val="22"/>
        </w:rPr>
        <w:t xml:space="preserve"> </w:t>
      </w:r>
      <w:r w:rsidRPr="00004393">
        <w:rPr>
          <w:rFonts w:ascii="Times New Roman" w:hAnsi="Times New Roman" w:cs="Times New Roman"/>
          <w:sz w:val="22"/>
          <w:szCs w:val="22"/>
        </w:rPr>
        <w:t>(b) as a function of drying time</w:t>
      </w:r>
    </w:p>
    <w:p w14:paraId="49C8BA0A" w14:textId="18C50951" w:rsidR="00FF0F7A" w:rsidRPr="002B51DD" w:rsidRDefault="00004393" w:rsidP="00004393">
      <w:pPr>
        <w:jc w:val="both"/>
        <w:rPr>
          <w:rFonts w:ascii="Times New Roman" w:hAnsi="Times New Roman" w:cs="Times New Roman"/>
          <w:sz w:val="22"/>
          <w:szCs w:val="22"/>
        </w:rPr>
      </w:pPr>
      <w:r w:rsidRPr="00074F11">
        <w:rPr>
          <w:rFonts w:ascii="Times New Roman" w:hAnsi="Times New Roman" w:cs="Times New Roman"/>
          <w:strike/>
          <w:sz w:val="22"/>
          <w:szCs w:val="22"/>
        </w:rPr>
        <w:t>We</w:t>
      </w:r>
      <w:r w:rsidRPr="002B51DD">
        <w:rPr>
          <w:rFonts w:ascii="Times New Roman" w:hAnsi="Times New Roman" w:cs="Times New Roman"/>
          <w:sz w:val="22"/>
          <w:szCs w:val="22"/>
        </w:rPr>
        <w:t xml:space="preserve"> can see that the curves follow the same trend. The drying times for the 2 cm diameter samples are 500 min, 800 min, 1040 min and 1900 min respectively for temperatures of 80, 70, 60 and 50°C. </w:t>
      </w:r>
      <w:r w:rsidRPr="00074F11">
        <w:rPr>
          <w:rFonts w:ascii="Times New Roman" w:hAnsi="Times New Roman" w:cs="Times New Roman"/>
          <w:color w:val="FF0000"/>
          <w:sz w:val="22"/>
          <w:szCs w:val="22"/>
          <w:highlight w:val="yellow"/>
        </w:rPr>
        <w:t xml:space="preserve">This allows </w:t>
      </w:r>
      <w:r w:rsidRPr="00074F11">
        <w:rPr>
          <w:rFonts w:ascii="Times New Roman" w:hAnsi="Times New Roman" w:cs="Times New Roman"/>
          <w:strike/>
          <w:color w:val="FF0000"/>
          <w:sz w:val="22"/>
          <w:szCs w:val="22"/>
          <w:highlight w:val="yellow"/>
        </w:rPr>
        <w:t>us</w:t>
      </w:r>
      <w:r w:rsidRPr="00074F11">
        <w:rPr>
          <w:rFonts w:ascii="Times New Roman" w:hAnsi="Times New Roman" w:cs="Times New Roman"/>
          <w:color w:val="FF0000"/>
          <w:sz w:val="22"/>
          <w:szCs w:val="22"/>
          <w:highlight w:val="yellow"/>
        </w:rPr>
        <w:t xml:space="preserve"> to say that the drying time is an </w:t>
      </w:r>
      <w:r w:rsidRPr="00074F11">
        <w:rPr>
          <w:rFonts w:ascii="Times New Roman" w:hAnsi="Times New Roman" w:cs="Times New Roman"/>
          <w:b/>
          <w:bCs/>
          <w:color w:val="FF0000"/>
          <w:sz w:val="22"/>
          <w:szCs w:val="22"/>
          <w:highlight w:val="yellow"/>
        </w:rPr>
        <w:t>increasing</w:t>
      </w:r>
      <w:r w:rsidRPr="00074F11">
        <w:rPr>
          <w:rFonts w:ascii="Times New Roman" w:hAnsi="Times New Roman" w:cs="Times New Roman"/>
          <w:color w:val="FF0000"/>
          <w:sz w:val="22"/>
          <w:szCs w:val="22"/>
          <w:highlight w:val="yellow"/>
        </w:rPr>
        <w:t xml:space="preserve"> function of temperature</w:t>
      </w:r>
      <w:r w:rsidRPr="002B51DD">
        <w:rPr>
          <w:rFonts w:ascii="Times New Roman" w:hAnsi="Times New Roman" w:cs="Times New Roman"/>
          <w:sz w:val="22"/>
          <w:szCs w:val="22"/>
        </w:rPr>
        <w:t>.</w:t>
      </w:r>
      <w:r w:rsidR="00074F11">
        <w:rPr>
          <w:rFonts w:ascii="Times New Roman" w:hAnsi="Times New Roman" w:cs="Times New Roman"/>
          <w:sz w:val="22"/>
          <w:szCs w:val="22"/>
        </w:rPr>
        <w:t xml:space="preserve"> </w:t>
      </w:r>
      <w:r w:rsidR="00074F11" w:rsidRPr="00074F11">
        <w:rPr>
          <w:rFonts w:ascii="Times New Roman" w:hAnsi="Times New Roman" w:cs="Times New Roman"/>
          <w:b/>
          <w:bCs/>
          <w:sz w:val="22"/>
          <w:szCs w:val="22"/>
          <w:highlight w:val="yellow"/>
        </w:rPr>
        <w:t>how</w:t>
      </w:r>
      <w:r w:rsidR="00074F11" w:rsidRPr="00074F11">
        <w:rPr>
          <w:rFonts w:ascii="Times New Roman" w:hAnsi="Times New Roman" w:cs="Times New Roman"/>
          <w:b/>
          <w:bCs/>
          <w:sz w:val="22"/>
          <w:szCs w:val="22"/>
        </w:rPr>
        <w:t>?</w:t>
      </w:r>
    </w:p>
    <w:p w14:paraId="632F0CBC"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The temperature of the drying air has a significant impact on the drying rate. This impact is due to the heat transferred to the product, which increases with the air temperature. It is also due to the temperature of the product, which is higher when the air temperature is higher. As a result, the conductivity of the water in the product becomes significant. The effect of drying air temperature has been studied by many researchers, for example for cabbage (</w:t>
      </w:r>
      <w:r w:rsidRPr="00074F11">
        <w:rPr>
          <w:rFonts w:ascii="Times New Roman" w:hAnsi="Times New Roman" w:cs="Times New Roman"/>
          <w:color w:val="FF0000"/>
          <w:sz w:val="22"/>
          <w:szCs w:val="22"/>
          <w:highlight w:val="yellow"/>
        </w:rPr>
        <w:t>Kulshreshtha et al, 2009</w:t>
      </w:r>
      <w:r w:rsidRPr="00004393">
        <w:rPr>
          <w:rFonts w:ascii="Times New Roman" w:hAnsi="Times New Roman" w:cs="Times New Roman"/>
          <w:sz w:val="22"/>
          <w:szCs w:val="22"/>
        </w:rPr>
        <w:t>), okra (</w:t>
      </w:r>
      <w:r w:rsidRPr="00F8235E">
        <w:rPr>
          <w:rFonts w:ascii="Times New Roman" w:hAnsi="Times New Roman" w:cs="Times New Roman"/>
          <w:color w:val="FF0000"/>
          <w:sz w:val="22"/>
          <w:szCs w:val="22"/>
        </w:rPr>
        <w:t>OUOBA.K. Honoré., 2013</w:t>
      </w:r>
      <w:r w:rsidRPr="00004393">
        <w:rPr>
          <w:rFonts w:ascii="Times New Roman" w:hAnsi="Times New Roman" w:cs="Times New Roman"/>
          <w:sz w:val="22"/>
          <w:szCs w:val="22"/>
        </w:rPr>
        <w:t>), onions (COMPAORE.A., 2016), green beans (Doymaz, 2005), and various vegetables (</w:t>
      </w:r>
      <w:proofErr w:type="spellStart"/>
      <w:r w:rsidRPr="00004393">
        <w:rPr>
          <w:rFonts w:ascii="Times New Roman" w:hAnsi="Times New Roman" w:cs="Times New Roman"/>
          <w:sz w:val="22"/>
          <w:szCs w:val="22"/>
        </w:rPr>
        <w:t>Krokida</w:t>
      </w:r>
      <w:proofErr w:type="spellEnd"/>
      <w:r w:rsidRPr="00004393">
        <w:rPr>
          <w:rFonts w:ascii="Times New Roman" w:hAnsi="Times New Roman" w:cs="Times New Roman"/>
          <w:sz w:val="22"/>
          <w:szCs w:val="22"/>
        </w:rPr>
        <w:t>, et al, 2003). These authors showed that drying time decreased as the drying temperature increased (Nguyen, 2015). This is consistent with the findings of our study.</w:t>
      </w:r>
    </w:p>
    <w:p w14:paraId="532F5227" w14:textId="77777777" w:rsidR="00004393" w:rsidRPr="00004393" w:rsidRDefault="00004393" w:rsidP="00004393">
      <w:pPr>
        <w:jc w:val="both"/>
        <w:rPr>
          <w:rFonts w:ascii="Times New Roman" w:hAnsi="Times New Roman" w:cs="Times New Roman"/>
          <w:sz w:val="22"/>
          <w:szCs w:val="22"/>
        </w:rPr>
      </w:pPr>
      <w:r w:rsidRPr="00BB2E1F">
        <w:rPr>
          <w:rFonts w:ascii="Times New Roman" w:hAnsi="Times New Roman" w:cs="Times New Roman"/>
          <w:strike/>
          <w:sz w:val="22"/>
          <w:szCs w:val="22"/>
        </w:rPr>
        <w:t>We</w:t>
      </w:r>
      <w:r w:rsidRPr="00004393">
        <w:rPr>
          <w:rFonts w:ascii="Times New Roman" w:hAnsi="Times New Roman" w:cs="Times New Roman"/>
          <w:sz w:val="22"/>
          <w:szCs w:val="22"/>
        </w:rPr>
        <w:t xml:space="preserve"> observe that the samples rapidly lose water in the initial stages of drying. In Figure 1, a) </w:t>
      </w:r>
      <w:r w:rsidRPr="00BB2E1F">
        <w:rPr>
          <w:rFonts w:ascii="Times New Roman" w:hAnsi="Times New Roman" w:cs="Times New Roman"/>
          <w:strike/>
          <w:sz w:val="22"/>
          <w:szCs w:val="22"/>
        </w:rPr>
        <w:t>we</w:t>
      </w:r>
      <w:r w:rsidRPr="00004393">
        <w:rPr>
          <w:rFonts w:ascii="Times New Roman" w:hAnsi="Times New Roman" w:cs="Times New Roman"/>
          <w:sz w:val="22"/>
          <w:szCs w:val="22"/>
        </w:rPr>
        <w:t xml:space="preserve"> also note that after the first 40 minutes, the samples go from 100% of their water content to 72% of its initial value. However, between 360 and 400 minutes, the sample goes from 7% to 2% of its initial water content at 80°C, representing a loss of 5% in 40 minutes, compared to a loss of 28% in the first 40 minutes.</w:t>
      </w:r>
    </w:p>
    <w:p w14:paraId="1B326BB2"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lastRenderedPageBreak/>
        <w:t xml:space="preserve">This slowdown in speed at the end of drying compared to the beginning of drying can be seen in Figure 1 B). </w:t>
      </w:r>
      <w:r w:rsidRPr="00BB2E1F">
        <w:rPr>
          <w:rFonts w:ascii="Times New Roman" w:hAnsi="Times New Roman" w:cs="Times New Roman"/>
          <w:strike/>
          <w:sz w:val="22"/>
          <w:szCs w:val="22"/>
        </w:rPr>
        <w:t>We</w:t>
      </w:r>
      <w:r w:rsidRPr="00004393">
        <w:rPr>
          <w:rFonts w:ascii="Times New Roman" w:hAnsi="Times New Roman" w:cs="Times New Roman"/>
          <w:sz w:val="22"/>
          <w:szCs w:val="22"/>
        </w:rPr>
        <w:t xml:space="preserve"> note a sudden increase in speed from 0 to 0.16 at the 60th minute, which then varies by only 0.0007 to 0.0004 kg/kg/s from 340 min to 400 min of drying at 80°C.</w:t>
      </w:r>
    </w:p>
    <w:p w14:paraId="785A41C2"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This result is attributable to the phenomenon of the state of water, which is free at the start of drying and highly bound at the end of drying (</w:t>
      </w:r>
      <w:r w:rsidRPr="00F8235E">
        <w:rPr>
          <w:rFonts w:ascii="Times New Roman" w:hAnsi="Times New Roman" w:cs="Times New Roman"/>
          <w:color w:val="FF0000"/>
          <w:sz w:val="22"/>
          <w:szCs w:val="22"/>
          <w:highlight w:val="yellow"/>
        </w:rPr>
        <w:t>OUOBA 2012</w:t>
      </w:r>
      <w:r w:rsidRPr="00004393">
        <w:rPr>
          <w:rFonts w:ascii="Times New Roman" w:hAnsi="Times New Roman" w:cs="Times New Roman"/>
          <w:sz w:val="22"/>
          <w:szCs w:val="22"/>
        </w:rPr>
        <w:t>).</w:t>
      </w:r>
    </w:p>
    <w:p w14:paraId="3999B539" w14:textId="09DB92C9" w:rsidR="00004393" w:rsidRPr="00BE2978" w:rsidRDefault="00004393" w:rsidP="00BE2978">
      <w:pPr>
        <w:pStyle w:val="ListParagraph"/>
        <w:numPr>
          <w:ilvl w:val="0"/>
          <w:numId w:val="6"/>
        </w:numPr>
        <w:jc w:val="both"/>
        <w:rPr>
          <w:rFonts w:ascii="Times New Roman" w:hAnsi="Times New Roman" w:cs="Times New Roman"/>
          <w:b/>
          <w:bCs/>
          <w:sz w:val="22"/>
          <w:szCs w:val="22"/>
        </w:rPr>
      </w:pPr>
      <w:r w:rsidRPr="00BE2978">
        <w:rPr>
          <w:rFonts w:ascii="Times New Roman" w:hAnsi="Times New Roman" w:cs="Times New Roman"/>
          <w:b/>
          <w:bCs/>
          <w:sz w:val="22"/>
          <w:szCs w:val="22"/>
        </w:rPr>
        <w:t>Experimental determination of the parameters of some semi-empirical models of sweet potato drying.</w:t>
      </w:r>
    </w:p>
    <w:p w14:paraId="7B152089"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sz w:val="22"/>
          <w:szCs w:val="22"/>
        </w:rPr>
        <w:t xml:space="preserve">The data in Table 2 summarises the statistical parameters of </w:t>
      </w:r>
      <w:r w:rsidRPr="00BB2E1F">
        <w:rPr>
          <w:rFonts w:ascii="Times New Roman" w:hAnsi="Times New Roman" w:cs="Times New Roman"/>
          <w:color w:val="FF0000"/>
          <w:sz w:val="22"/>
          <w:szCs w:val="22"/>
          <w:highlight w:val="yellow"/>
        </w:rPr>
        <w:t>seven semi-empirical models</w:t>
      </w:r>
      <w:r w:rsidRPr="00BB2E1F">
        <w:rPr>
          <w:rFonts w:ascii="Times New Roman" w:hAnsi="Times New Roman" w:cs="Times New Roman"/>
          <w:color w:val="FF0000"/>
          <w:sz w:val="22"/>
          <w:szCs w:val="22"/>
        </w:rPr>
        <w:t xml:space="preserve"> </w:t>
      </w:r>
      <w:r w:rsidRPr="00004393">
        <w:rPr>
          <w:rFonts w:ascii="Times New Roman" w:hAnsi="Times New Roman" w:cs="Times New Roman"/>
          <w:sz w:val="22"/>
          <w:szCs w:val="22"/>
        </w:rPr>
        <w:t xml:space="preserve">obtained by adjusting the water content profiles of dried slices of pale-fleshed sweet potatoes, spherical in shape and 2 cm and 3 cm thick. Among these models, the diffusion approach model is the most appropriate for our study. </w:t>
      </w:r>
    </w:p>
    <w:p w14:paraId="748E298B" w14:textId="77777777" w:rsidR="00004393" w:rsidRPr="00004393" w:rsidRDefault="00004393" w:rsidP="00004393">
      <w:pPr>
        <w:jc w:val="both"/>
        <w:rPr>
          <w:rFonts w:ascii="Times New Roman" w:hAnsi="Times New Roman" w:cs="Times New Roman"/>
          <w:sz w:val="22"/>
          <w:szCs w:val="22"/>
        </w:rPr>
      </w:pPr>
      <w:r w:rsidRPr="00004393">
        <w:rPr>
          <w:rFonts w:ascii="Times New Roman" w:hAnsi="Times New Roman" w:cs="Times New Roman"/>
          <w:b/>
          <w:bCs/>
          <w:sz w:val="22"/>
          <w:szCs w:val="22"/>
        </w:rPr>
        <w:t>Table 2:</w:t>
      </w:r>
      <w:r w:rsidRPr="00004393">
        <w:rPr>
          <w:rFonts w:ascii="Times New Roman" w:hAnsi="Times New Roman" w:cs="Times New Roman"/>
          <w:sz w:val="22"/>
          <w:szCs w:val="22"/>
        </w:rPr>
        <w:t xml:space="preserve"> Statistical parameters for adjusting water content profiles </w:t>
      </w:r>
    </w:p>
    <w:tbl>
      <w:tblPr>
        <w:tblStyle w:val="TableGrid"/>
        <w:tblW w:w="5000" w:type="pct"/>
        <w:tblLook w:val="04A0" w:firstRow="1" w:lastRow="0" w:firstColumn="1" w:lastColumn="0" w:noHBand="0" w:noVBand="1"/>
      </w:tblPr>
      <w:tblGrid>
        <w:gridCol w:w="4590"/>
        <w:gridCol w:w="3064"/>
        <w:gridCol w:w="3145"/>
        <w:gridCol w:w="3193"/>
      </w:tblGrid>
      <w:tr w:rsidR="00004393" w:rsidRPr="002B51DD" w14:paraId="407F63E5" w14:textId="77777777" w:rsidTr="00004393">
        <w:tc>
          <w:tcPr>
            <w:tcW w:w="1640" w:type="pct"/>
          </w:tcPr>
          <w:p w14:paraId="760712F7" w14:textId="749606F7" w:rsidR="00004393" w:rsidRPr="002B51DD" w:rsidRDefault="00004393" w:rsidP="00004393">
            <w:pPr>
              <w:jc w:val="center"/>
              <w:rPr>
                <w:rFonts w:ascii="Times New Roman" w:hAnsi="Times New Roman" w:cs="Times New Roman"/>
                <w:b/>
                <w:bCs/>
              </w:rPr>
            </w:pPr>
            <w:r w:rsidRPr="00BB2E1F">
              <w:rPr>
                <w:rFonts w:ascii="Times New Roman" w:hAnsi="Times New Roman" w:cs="Times New Roman"/>
                <w:b/>
                <w:bCs/>
                <w:color w:val="FF0000"/>
                <w:highlight w:val="yellow"/>
              </w:rPr>
              <w:t>Models</w:t>
            </w:r>
          </w:p>
        </w:tc>
        <w:tc>
          <w:tcPr>
            <w:tcW w:w="1095" w:type="pct"/>
          </w:tcPr>
          <w:p w14:paraId="086F768F"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SSE</w:t>
            </w:r>
          </w:p>
        </w:tc>
        <w:tc>
          <w:tcPr>
            <w:tcW w:w="1124" w:type="pct"/>
          </w:tcPr>
          <w:p w14:paraId="044FBED7" w14:textId="77777777" w:rsidR="00DB6F5D" w:rsidRPr="00DB6F5D" w:rsidRDefault="00DB6F5D" w:rsidP="00DB6F5D">
            <w:pPr>
              <w:jc w:val="center"/>
              <w:rPr>
                <w:rFonts w:ascii="Times New Roman" w:hAnsi="Times New Roman" w:cs="Times New Roman"/>
                <w:b/>
                <w:bCs/>
              </w:rPr>
            </w:pPr>
            <w:r w:rsidRPr="00DB6F5D">
              <w:rPr>
                <w:rFonts w:ascii="Times New Roman" w:hAnsi="Times New Roman" w:cs="Times New Roman"/>
                <w:b/>
                <w:bCs/>
              </w:rPr>
              <w:t>Coefficients of determination</w:t>
            </w:r>
          </w:p>
          <w:p w14:paraId="372403EC" w14:textId="1371BF2F" w:rsidR="00004393" w:rsidRPr="002B51DD" w:rsidRDefault="00004393" w:rsidP="00004393">
            <w:pPr>
              <w:jc w:val="center"/>
              <w:rPr>
                <w:rFonts w:ascii="Times New Roman" w:hAnsi="Times New Roman" w:cs="Times New Roman"/>
                <w:b/>
                <w:bCs/>
              </w:rPr>
            </w:pPr>
          </w:p>
        </w:tc>
        <w:tc>
          <w:tcPr>
            <w:tcW w:w="1141" w:type="pct"/>
          </w:tcPr>
          <w:p w14:paraId="7BB74282" w14:textId="77777777" w:rsidR="00004393" w:rsidRPr="002B51DD" w:rsidRDefault="00004393" w:rsidP="00004393">
            <w:pPr>
              <w:jc w:val="center"/>
              <w:rPr>
                <w:rFonts w:ascii="Times New Roman" w:hAnsi="Times New Roman" w:cs="Times New Roman"/>
                <w:b/>
                <w:bCs/>
              </w:rPr>
            </w:pPr>
            <w:r w:rsidRPr="002B51DD">
              <w:rPr>
                <w:rFonts w:ascii="Times New Roman" w:hAnsi="Times New Roman" w:cs="Times New Roman"/>
                <w:b/>
                <w:bCs/>
              </w:rPr>
              <w:t>RMSE</w:t>
            </w:r>
          </w:p>
        </w:tc>
      </w:tr>
      <w:tr w:rsidR="00004393" w:rsidRPr="002B51DD" w14:paraId="4584231A" w14:textId="77777777" w:rsidTr="00004393">
        <w:trPr>
          <w:trHeight w:val="208"/>
        </w:trPr>
        <w:tc>
          <w:tcPr>
            <w:tcW w:w="1640" w:type="pct"/>
          </w:tcPr>
          <w:p w14:paraId="72282CF8" w14:textId="77777777" w:rsidR="00004393" w:rsidRPr="00BB2E1F" w:rsidRDefault="00004393" w:rsidP="00004393">
            <w:pPr>
              <w:jc w:val="center"/>
              <w:rPr>
                <w:rFonts w:ascii="Times New Roman" w:hAnsi="Times New Roman" w:cs="Times New Roman"/>
                <w:b/>
                <w:bCs/>
                <w:highlight w:val="yellow"/>
              </w:rPr>
            </w:pPr>
            <w:r w:rsidRPr="00BB2E1F">
              <w:rPr>
                <w:rFonts w:ascii="Times New Roman" w:hAnsi="Times New Roman" w:cs="Times New Roman"/>
                <w:b/>
                <w:bCs/>
                <w:highlight w:val="yellow"/>
              </w:rPr>
              <w:t>Wang and Singh T=50°C</w:t>
            </w:r>
          </w:p>
        </w:tc>
        <w:tc>
          <w:tcPr>
            <w:tcW w:w="1095" w:type="pct"/>
            <w:tcBorders>
              <w:bottom w:val="single" w:sz="4" w:space="0" w:color="auto"/>
            </w:tcBorders>
          </w:tcPr>
          <w:p w14:paraId="0A520BB3"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1,877</w:t>
            </w:r>
          </w:p>
        </w:tc>
        <w:tc>
          <w:tcPr>
            <w:tcW w:w="1124" w:type="pct"/>
            <w:tcBorders>
              <w:bottom w:val="single" w:sz="4" w:space="0" w:color="auto"/>
            </w:tcBorders>
          </w:tcPr>
          <w:p w14:paraId="0897913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0,648</w:t>
            </w:r>
          </w:p>
        </w:tc>
        <w:tc>
          <w:tcPr>
            <w:tcW w:w="1141" w:type="pct"/>
            <w:tcBorders>
              <w:bottom w:val="single" w:sz="4" w:space="0" w:color="auto"/>
            </w:tcBorders>
          </w:tcPr>
          <w:p w14:paraId="39A9E35C"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0,1324</w:t>
            </w:r>
          </w:p>
        </w:tc>
      </w:tr>
      <w:tr w:rsidR="00004393" w:rsidRPr="002B51DD" w14:paraId="65E4B9E1" w14:textId="77777777" w:rsidTr="00004393">
        <w:trPr>
          <w:trHeight w:val="222"/>
        </w:trPr>
        <w:tc>
          <w:tcPr>
            <w:tcW w:w="1640" w:type="pct"/>
          </w:tcPr>
          <w:p w14:paraId="79437EC0" w14:textId="77777777" w:rsidR="00004393" w:rsidRPr="00BB2E1F" w:rsidRDefault="00004393" w:rsidP="00004393">
            <w:pPr>
              <w:jc w:val="center"/>
              <w:rPr>
                <w:rFonts w:ascii="Times New Roman" w:hAnsi="Times New Roman" w:cs="Times New Roman"/>
                <w:b/>
                <w:bCs/>
                <w:highlight w:val="yellow"/>
              </w:rPr>
            </w:pPr>
            <w:r w:rsidRPr="00BB2E1F">
              <w:rPr>
                <w:rFonts w:ascii="Times New Roman" w:hAnsi="Times New Roman" w:cs="Times New Roman"/>
                <w:b/>
                <w:bCs/>
                <w:highlight w:val="yellow"/>
              </w:rPr>
              <w:t>Logarithmic</w:t>
            </w:r>
          </w:p>
        </w:tc>
        <w:tc>
          <w:tcPr>
            <w:tcW w:w="1095" w:type="pct"/>
            <w:tcBorders>
              <w:bottom w:val="single" w:sz="4" w:space="0" w:color="auto"/>
            </w:tcBorders>
          </w:tcPr>
          <w:p w14:paraId="2D627194"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0,00072561</w:t>
            </w:r>
          </w:p>
        </w:tc>
        <w:tc>
          <w:tcPr>
            <w:tcW w:w="1124" w:type="pct"/>
            <w:tcBorders>
              <w:bottom w:val="single" w:sz="4" w:space="0" w:color="auto"/>
            </w:tcBorders>
          </w:tcPr>
          <w:p w14:paraId="34AC0EE9"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0,98557</w:t>
            </w:r>
          </w:p>
        </w:tc>
        <w:tc>
          <w:tcPr>
            <w:tcW w:w="1141" w:type="pct"/>
            <w:tcBorders>
              <w:bottom w:val="single" w:sz="4" w:space="0" w:color="auto"/>
            </w:tcBorders>
          </w:tcPr>
          <w:p w14:paraId="47C4D9CF"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0,9853</w:t>
            </w:r>
          </w:p>
        </w:tc>
      </w:tr>
      <w:tr w:rsidR="00004393" w:rsidRPr="002B51DD" w14:paraId="1E425CF8" w14:textId="77777777" w:rsidTr="00004393">
        <w:trPr>
          <w:trHeight w:val="263"/>
        </w:trPr>
        <w:tc>
          <w:tcPr>
            <w:tcW w:w="1640" w:type="pct"/>
          </w:tcPr>
          <w:p w14:paraId="12BBEB38" w14:textId="77777777" w:rsidR="00004393" w:rsidRPr="00BB2E1F" w:rsidRDefault="00004393" w:rsidP="00004393">
            <w:pPr>
              <w:jc w:val="center"/>
              <w:rPr>
                <w:rFonts w:ascii="Times New Roman" w:hAnsi="Times New Roman" w:cs="Times New Roman"/>
                <w:b/>
                <w:bCs/>
                <w:highlight w:val="yellow"/>
              </w:rPr>
            </w:pPr>
            <w:r w:rsidRPr="00BB2E1F">
              <w:rPr>
                <w:rFonts w:ascii="Times New Roman" w:hAnsi="Times New Roman" w:cs="Times New Roman"/>
                <w:b/>
                <w:bCs/>
                <w:highlight w:val="yellow"/>
              </w:rPr>
              <w:t>Henderson and Pubis</w:t>
            </w:r>
          </w:p>
        </w:tc>
        <w:tc>
          <w:tcPr>
            <w:tcW w:w="1095" w:type="pct"/>
            <w:tcBorders>
              <w:bottom w:val="single" w:sz="4" w:space="0" w:color="auto"/>
            </w:tcBorders>
          </w:tcPr>
          <w:p w14:paraId="4E3B8E3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0,00451</w:t>
            </w:r>
          </w:p>
        </w:tc>
        <w:tc>
          <w:tcPr>
            <w:tcW w:w="1124" w:type="pct"/>
            <w:tcBorders>
              <w:bottom w:val="single" w:sz="4" w:space="0" w:color="auto"/>
            </w:tcBorders>
          </w:tcPr>
          <w:p w14:paraId="5DCAFF9C"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0,90942</w:t>
            </w:r>
          </w:p>
        </w:tc>
        <w:tc>
          <w:tcPr>
            <w:tcW w:w="1141" w:type="pct"/>
            <w:tcBorders>
              <w:bottom w:val="single" w:sz="4" w:space="0" w:color="auto"/>
            </w:tcBorders>
          </w:tcPr>
          <w:p w14:paraId="4FBCEFA5"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0,90857</w:t>
            </w:r>
          </w:p>
        </w:tc>
      </w:tr>
      <w:tr w:rsidR="00004393" w:rsidRPr="002B51DD" w14:paraId="18789334" w14:textId="77777777" w:rsidTr="00004393">
        <w:trPr>
          <w:trHeight w:val="167"/>
        </w:trPr>
        <w:tc>
          <w:tcPr>
            <w:tcW w:w="1640" w:type="pct"/>
          </w:tcPr>
          <w:p w14:paraId="72F54944" w14:textId="77777777" w:rsidR="00004393" w:rsidRPr="00BB2E1F" w:rsidRDefault="00004393" w:rsidP="00004393">
            <w:pPr>
              <w:jc w:val="center"/>
              <w:rPr>
                <w:rFonts w:ascii="Times New Roman" w:hAnsi="Times New Roman" w:cs="Times New Roman"/>
                <w:b/>
                <w:bCs/>
                <w:highlight w:val="yellow"/>
              </w:rPr>
            </w:pPr>
            <w:r w:rsidRPr="00BB2E1F">
              <w:rPr>
                <w:rFonts w:ascii="Times New Roman" w:hAnsi="Times New Roman" w:cs="Times New Roman"/>
                <w:b/>
                <w:bCs/>
                <w:highlight w:val="yellow"/>
              </w:rPr>
              <w:t>Page II</w:t>
            </w:r>
          </w:p>
        </w:tc>
        <w:tc>
          <w:tcPr>
            <w:tcW w:w="1095" w:type="pct"/>
            <w:tcBorders>
              <w:bottom w:val="single" w:sz="4" w:space="0" w:color="auto"/>
            </w:tcBorders>
          </w:tcPr>
          <w:p w14:paraId="4708B83A"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0,1142</w:t>
            </w:r>
          </w:p>
        </w:tc>
        <w:tc>
          <w:tcPr>
            <w:tcW w:w="1124" w:type="pct"/>
            <w:tcBorders>
              <w:bottom w:val="single" w:sz="4" w:space="0" w:color="auto"/>
            </w:tcBorders>
          </w:tcPr>
          <w:p w14:paraId="34907318"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0,9786</w:t>
            </w:r>
          </w:p>
        </w:tc>
        <w:tc>
          <w:tcPr>
            <w:tcW w:w="1141" w:type="pct"/>
            <w:tcBorders>
              <w:bottom w:val="single" w:sz="4" w:space="0" w:color="auto"/>
            </w:tcBorders>
          </w:tcPr>
          <w:p w14:paraId="249C3A6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0,03266</w:t>
            </w:r>
          </w:p>
        </w:tc>
      </w:tr>
      <w:tr w:rsidR="00004393" w:rsidRPr="002B51DD" w14:paraId="530818E9" w14:textId="77777777" w:rsidTr="00004393">
        <w:trPr>
          <w:trHeight w:val="153"/>
        </w:trPr>
        <w:tc>
          <w:tcPr>
            <w:tcW w:w="1640" w:type="pct"/>
          </w:tcPr>
          <w:p w14:paraId="64B3DDF2" w14:textId="77777777" w:rsidR="00004393" w:rsidRPr="00BB2E1F" w:rsidRDefault="00004393" w:rsidP="00004393">
            <w:pPr>
              <w:jc w:val="center"/>
              <w:rPr>
                <w:rFonts w:ascii="Times New Roman" w:hAnsi="Times New Roman" w:cs="Times New Roman"/>
                <w:b/>
                <w:bCs/>
                <w:highlight w:val="yellow"/>
              </w:rPr>
            </w:pPr>
            <w:proofErr w:type="spellStart"/>
            <w:r w:rsidRPr="00BB2E1F">
              <w:rPr>
                <w:rFonts w:ascii="Times New Roman" w:hAnsi="Times New Roman" w:cs="Times New Roman"/>
                <w:b/>
                <w:bCs/>
                <w:highlight w:val="yellow"/>
              </w:rPr>
              <w:t>Midilli</w:t>
            </w:r>
            <w:proofErr w:type="spellEnd"/>
            <w:r w:rsidRPr="00BB2E1F">
              <w:rPr>
                <w:rFonts w:ascii="Times New Roman" w:hAnsi="Times New Roman" w:cs="Times New Roman"/>
                <w:b/>
                <w:bCs/>
                <w:highlight w:val="yellow"/>
              </w:rPr>
              <w:t xml:space="preserve"> and others</w:t>
            </w:r>
          </w:p>
        </w:tc>
        <w:tc>
          <w:tcPr>
            <w:tcW w:w="1095" w:type="pct"/>
            <w:tcBorders>
              <w:bottom w:val="single" w:sz="4" w:space="0" w:color="auto"/>
            </w:tcBorders>
          </w:tcPr>
          <w:p w14:paraId="6356859F"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0,02511</w:t>
            </w:r>
          </w:p>
        </w:tc>
        <w:tc>
          <w:tcPr>
            <w:tcW w:w="1124" w:type="pct"/>
            <w:tcBorders>
              <w:bottom w:val="single" w:sz="4" w:space="0" w:color="auto"/>
            </w:tcBorders>
          </w:tcPr>
          <w:p w14:paraId="09511682"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0,50555</w:t>
            </w:r>
          </w:p>
        </w:tc>
        <w:tc>
          <w:tcPr>
            <w:tcW w:w="1141" w:type="pct"/>
            <w:tcBorders>
              <w:bottom w:val="single" w:sz="4" w:space="0" w:color="auto"/>
            </w:tcBorders>
          </w:tcPr>
          <w:p w14:paraId="06D9225E"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0,49143</w:t>
            </w:r>
          </w:p>
        </w:tc>
      </w:tr>
      <w:tr w:rsidR="00004393" w:rsidRPr="002B51DD" w14:paraId="783BE449" w14:textId="77777777" w:rsidTr="00004393">
        <w:trPr>
          <w:trHeight w:val="208"/>
        </w:trPr>
        <w:tc>
          <w:tcPr>
            <w:tcW w:w="1640" w:type="pct"/>
          </w:tcPr>
          <w:p w14:paraId="78B0754A" w14:textId="0476CDCE" w:rsidR="00004393" w:rsidRPr="00BB2E1F" w:rsidRDefault="00DB6F5D" w:rsidP="00DB6F5D">
            <w:pPr>
              <w:jc w:val="center"/>
              <w:rPr>
                <w:rFonts w:ascii="Times New Roman" w:hAnsi="Times New Roman" w:cs="Times New Roman"/>
                <w:b/>
                <w:bCs/>
                <w:highlight w:val="yellow"/>
              </w:rPr>
            </w:pPr>
            <w:r w:rsidRPr="00BB2E1F">
              <w:rPr>
                <w:rFonts w:ascii="Times New Roman" w:hAnsi="Times New Roman" w:cs="Times New Roman"/>
                <w:b/>
                <w:bCs/>
                <w:highlight w:val="yellow"/>
              </w:rPr>
              <w:t>Approaching broadcast</w:t>
            </w:r>
          </w:p>
        </w:tc>
        <w:tc>
          <w:tcPr>
            <w:tcW w:w="1095" w:type="pct"/>
            <w:tcBorders>
              <w:bottom w:val="single" w:sz="4" w:space="0" w:color="auto"/>
            </w:tcBorders>
          </w:tcPr>
          <w:p w14:paraId="24907F23"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1,17479</w:t>
            </w:r>
          </w:p>
        </w:tc>
        <w:tc>
          <w:tcPr>
            <w:tcW w:w="1124" w:type="pct"/>
            <w:tcBorders>
              <w:bottom w:val="single" w:sz="4" w:space="0" w:color="auto"/>
            </w:tcBorders>
          </w:tcPr>
          <w:p w14:paraId="566A20E1"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0,9935</w:t>
            </w:r>
          </w:p>
        </w:tc>
        <w:tc>
          <w:tcPr>
            <w:tcW w:w="1141" w:type="pct"/>
            <w:tcBorders>
              <w:bottom w:val="single" w:sz="4" w:space="0" w:color="auto"/>
            </w:tcBorders>
          </w:tcPr>
          <w:p w14:paraId="407C364C"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0,01812</w:t>
            </w:r>
          </w:p>
        </w:tc>
      </w:tr>
      <w:tr w:rsidR="00004393" w:rsidRPr="002B51DD" w14:paraId="5C3B696E" w14:textId="77777777" w:rsidTr="00004393">
        <w:trPr>
          <w:trHeight w:val="319"/>
        </w:trPr>
        <w:tc>
          <w:tcPr>
            <w:tcW w:w="1640" w:type="pct"/>
          </w:tcPr>
          <w:p w14:paraId="2CB1CD31" w14:textId="77777777" w:rsidR="00004393" w:rsidRPr="00BB2E1F" w:rsidRDefault="00004393" w:rsidP="00004393">
            <w:pPr>
              <w:jc w:val="center"/>
              <w:rPr>
                <w:rFonts w:ascii="Times New Roman" w:hAnsi="Times New Roman" w:cs="Times New Roman"/>
                <w:b/>
                <w:bCs/>
                <w:highlight w:val="yellow"/>
              </w:rPr>
            </w:pPr>
            <w:r w:rsidRPr="00BB2E1F">
              <w:rPr>
                <w:rFonts w:ascii="Times New Roman" w:hAnsi="Times New Roman" w:cs="Times New Roman"/>
                <w:b/>
                <w:bCs/>
                <w:highlight w:val="yellow"/>
              </w:rPr>
              <w:t>Newton</w:t>
            </w:r>
          </w:p>
        </w:tc>
        <w:tc>
          <w:tcPr>
            <w:tcW w:w="1095" w:type="pct"/>
            <w:tcBorders>
              <w:bottom w:val="single" w:sz="4" w:space="0" w:color="auto"/>
            </w:tcBorders>
          </w:tcPr>
          <w:p w14:paraId="3C199044"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0,0021</w:t>
            </w:r>
          </w:p>
        </w:tc>
        <w:tc>
          <w:tcPr>
            <w:tcW w:w="1124" w:type="pct"/>
            <w:tcBorders>
              <w:bottom w:val="single" w:sz="4" w:space="0" w:color="auto"/>
            </w:tcBorders>
          </w:tcPr>
          <w:p w14:paraId="3BC054C6"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0,95742</w:t>
            </w:r>
          </w:p>
        </w:tc>
        <w:tc>
          <w:tcPr>
            <w:tcW w:w="1141" w:type="pct"/>
            <w:tcBorders>
              <w:bottom w:val="single" w:sz="4" w:space="0" w:color="auto"/>
            </w:tcBorders>
          </w:tcPr>
          <w:p w14:paraId="5C810220" w14:textId="77777777" w:rsidR="00004393" w:rsidRPr="002B51DD" w:rsidRDefault="00004393" w:rsidP="00004393">
            <w:pPr>
              <w:jc w:val="center"/>
              <w:rPr>
                <w:rFonts w:ascii="Times New Roman" w:hAnsi="Times New Roman" w:cs="Times New Roman"/>
              </w:rPr>
            </w:pPr>
            <w:r w:rsidRPr="002B51DD">
              <w:rPr>
                <w:rFonts w:ascii="Times New Roman" w:hAnsi="Times New Roman" w:cs="Times New Roman"/>
              </w:rPr>
              <w:t>0,95742</w:t>
            </w:r>
          </w:p>
        </w:tc>
      </w:tr>
    </w:tbl>
    <w:p w14:paraId="5DB4062E" w14:textId="77777777" w:rsidR="00004393" w:rsidRPr="00FF0F7A" w:rsidRDefault="00004393" w:rsidP="00004393">
      <w:pPr>
        <w:jc w:val="both"/>
        <w:rPr>
          <w:rFonts w:ascii="Times New Roman" w:hAnsi="Times New Roman" w:cs="Times New Roman"/>
          <w:sz w:val="22"/>
          <w:szCs w:val="22"/>
        </w:rPr>
      </w:pPr>
    </w:p>
    <w:p w14:paraId="4FF4F2C5" w14:textId="653BBBC3" w:rsidR="00DB6F5D" w:rsidRPr="00BE2978" w:rsidRDefault="00DB6F5D" w:rsidP="00BE2978">
      <w:pPr>
        <w:pStyle w:val="ListParagraph"/>
        <w:numPr>
          <w:ilvl w:val="0"/>
          <w:numId w:val="6"/>
        </w:numPr>
        <w:jc w:val="both"/>
        <w:rPr>
          <w:rFonts w:ascii="Times New Roman" w:hAnsi="Times New Roman" w:cs="Times New Roman"/>
          <w:sz w:val="22"/>
          <w:szCs w:val="22"/>
          <w:lang w:val="en-US"/>
        </w:rPr>
      </w:pPr>
      <w:r w:rsidRPr="00BE2978">
        <w:rPr>
          <w:rFonts w:ascii="Times New Roman" w:hAnsi="Times New Roman" w:cs="Times New Roman"/>
          <w:b/>
          <w:bCs/>
          <w:sz w:val="22"/>
          <w:szCs w:val="22"/>
          <w:lang w:val="en-US"/>
        </w:rPr>
        <w:t>Effective diffusion coefficients</w:t>
      </w:r>
    </w:p>
    <w:p w14:paraId="0DBC3D7A" w14:textId="0180437B" w:rsidR="00DB6F5D" w:rsidRPr="002B51DD" w:rsidRDefault="00DB6F5D" w:rsidP="00DB6F5D">
      <w:pPr>
        <w:jc w:val="both"/>
        <w:rPr>
          <w:rFonts w:ascii="Times New Roman" w:hAnsi="Times New Roman" w:cs="Times New Roman"/>
          <w:sz w:val="22"/>
          <w:szCs w:val="22"/>
          <w:lang w:val="en-US"/>
        </w:rPr>
      </w:pPr>
      <w:r w:rsidRPr="00DB6F5D">
        <w:rPr>
          <w:rFonts w:ascii="Times New Roman" w:hAnsi="Times New Roman" w:cs="Times New Roman"/>
          <w:sz w:val="22"/>
          <w:szCs w:val="22"/>
          <w:lang w:val="en-US"/>
        </w:rPr>
        <w:t xml:space="preserve">The experimental data enabled </w:t>
      </w:r>
      <w:r w:rsidRPr="00B63EF0">
        <w:rPr>
          <w:rFonts w:ascii="Times New Roman" w:hAnsi="Times New Roman" w:cs="Times New Roman"/>
          <w:strike/>
          <w:sz w:val="22"/>
          <w:szCs w:val="22"/>
          <w:lang w:val="en-US"/>
        </w:rPr>
        <w:t>us</w:t>
      </w:r>
      <w:r w:rsidRPr="00DB6F5D">
        <w:rPr>
          <w:rFonts w:ascii="Times New Roman" w:hAnsi="Times New Roman" w:cs="Times New Roman"/>
          <w:sz w:val="22"/>
          <w:szCs w:val="22"/>
          <w:lang w:val="en-US"/>
        </w:rPr>
        <w:t xml:space="preserve"> to determine the diffusion coefficient of sweet potato slices. At different temperatures, these values were calculated using equations (Eq7 and 8). Considering the spherical shape, respectively for temperatures ranging from 50°C, 60°C, 70°C and 80°C. The diffusion coefficient values for sweet potato slices in this study are determined in accordance with the predefined conditions for spherical shapes. The diffusion coefficient values for the spherical samples are in the range of 1.6 × 10</w:t>
      </w:r>
      <w:r w:rsidRPr="00DB6F5D">
        <w:rPr>
          <w:rFonts w:ascii="Times New Roman" w:hAnsi="Times New Roman" w:cs="Times New Roman"/>
          <w:sz w:val="22"/>
          <w:szCs w:val="22"/>
          <w:vertAlign w:val="superscript"/>
          <w:lang w:val="en-US"/>
        </w:rPr>
        <w:t>-8</w:t>
      </w:r>
      <w:r w:rsidRPr="00DB6F5D">
        <w:rPr>
          <w:rFonts w:ascii="Times New Roman" w:hAnsi="Times New Roman" w:cs="Times New Roman"/>
          <w:sz w:val="22"/>
          <w:szCs w:val="22"/>
          <w:lang w:val="en-US"/>
        </w:rPr>
        <w:t xml:space="preserve"> to 8.2 × 1</w:t>
      </w:r>
      <w:r w:rsidRPr="002B51DD">
        <w:rPr>
          <w:rFonts w:ascii="Times New Roman" w:hAnsi="Times New Roman" w:cs="Times New Roman"/>
          <w:sz w:val="22"/>
          <w:szCs w:val="22"/>
          <w:lang w:val="en-US"/>
        </w:rPr>
        <w:t>0</w:t>
      </w:r>
      <w:r w:rsidRPr="00DB6F5D">
        <w:rPr>
          <w:rFonts w:ascii="Times New Roman" w:hAnsi="Times New Roman" w:cs="Times New Roman"/>
          <w:sz w:val="22"/>
          <w:szCs w:val="22"/>
          <w:vertAlign w:val="superscript"/>
          <w:lang w:val="en-US"/>
        </w:rPr>
        <w:t>-9</w:t>
      </w:r>
      <w:r w:rsidRPr="00DB6F5D">
        <w:rPr>
          <w:rFonts w:ascii="Times New Roman" w:hAnsi="Times New Roman" w:cs="Times New Roman"/>
          <w:sz w:val="22"/>
          <w:szCs w:val="22"/>
          <w:lang w:val="en-US"/>
        </w:rPr>
        <w:t>m</w:t>
      </w:r>
      <w:r w:rsidRPr="00DB6F5D">
        <w:rPr>
          <w:rFonts w:ascii="Times New Roman" w:hAnsi="Times New Roman" w:cs="Times New Roman"/>
          <w:sz w:val="22"/>
          <w:szCs w:val="22"/>
          <w:vertAlign w:val="superscript"/>
          <w:lang w:val="en-US"/>
        </w:rPr>
        <w:t>2</w:t>
      </w:r>
      <w:r w:rsidRPr="00DB6F5D">
        <w:rPr>
          <w:rFonts w:ascii="Times New Roman" w:hAnsi="Times New Roman" w:cs="Times New Roman"/>
          <w:sz w:val="22"/>
          <w:szCs w:val="22"/>
          <w:lang w:val="en-US"/>
        </w:rPr>
        <w:t xml:space="preserve"> s</w:t>
      </w:r>
      <w:r w:rsidRPr="00DB6F5D">
        <w:rPr>
          <w:rFonts w:ascii="Times New Roman" w:hAnsi="Times New Roman" w:cs="Times New Roman"/>
          <w:sz w:val="22"/>
          <w:szCs w:val="22"/>
          <w:vertAlign w:val="superscript"/>
          <w:lang w:val="en-US"/>
        </w:rPr>
        <w:t>-1</w:t>
      </w:r>
      <w:r w:rsidRPr="00DB6F5D">
        <w:rPr>
          <w:rFonts w:ascii="Times New Roman" w:hAnsi="Times New Roman" w:cs="Times New Roman"/>
          <w:sz w:val="22"/>
          <w:szCs w:val="22"/>
          <w:lang w:val="en-US"/>
        </w:rPr>
        <w:t>;</w:t>
      </w:r>
      <w:r w:rsidR="00B63EF0">
        <w:rPr>
          <w:rFonts w:ascii="Times New Roman" w:hAnsi="Times New Roman" w:cs="Times New Roman"/>
          <w:sz w:val="22"/>
          <w:szCs w:val="22"/>
          <w:lang w:val="en-US"/>
        </w:rPr>
        <w:t xml:space="preserve"> </w:t>
      </w:r>
      <w:r w:rsidRPr="00DB6F5D">
        <w:rPr>
          <w:rFonts w:ascii="Times New Roman" w:hAnsi="Times New Roman" w:cs="Times New Roman"/>
          <w:sz w:val="22"/>
          <w:szCs w:val="22"/>
          <w:lang w:val="en-US"/>
        </w:rPr>
        <w:t xml:space="preserve">This shows that the potato is heterogeneous. The coefficient value increases with temperature (Table 3). </w:t>
      </w:r>
      <w:r w:rsidRPr="002B51DD">
        <w:rPr>
          <w:rFonts w:ascii="Times New Roman" w:hAnsi="Times New Roman" w:cs="Times New Roman"/>
          <w:sz w:val="22"/>
          <w:szCs w:val="22"/>
          <w:lang w:val="en-US"/>
        </w:rPr>
        <w:t xml:space="preserve"> The diffusion coefficient values in this study are slightly higher than the diffusion coefficient values for agri-food products reported in the literature, which generally range from 10</w:t>
      </w:r>
      <w:r w:rsidRPr="002B51DD">
        <w:rPr>
          <w:rFonts w:ascii="Times New Roman" w:hAnsi="Times New Roman" w:cs="Times New Roman"/>
          <w:sz w:val="22"/>
          <w:szCs w:val="22"/>
          <w:vertAlign w:val="superscript"/>
          <w:lang w:val="en-US"/>
        </w:rPr>
        <w:t>-11</w:t>
      </w:r>
      <w:r w:rsidRPr="002B51DD">
        <w:rPr>
          <w:rFonts w:ascii="Times New Roman" w:hAnsi="Times New Roman" w:cs="Times New Roman"/>
          <w:sz w:val="22"/>
          <w:szCs w:val="22"/>
          <w:lang w:val="en-US"/>
        </w:rPr>
        <w:t xml:space="preserve"> to 10</w:t>
      </w:r>
      <w:r w:rsidRPr="002B51DD">
        <w:rPr>
          <w:rFonts w:ascii="Times New Roman" w:hAnsi="Times New Roman" w:cs="Times New Roman"/>
          <w:sz w:val="22"/>
          <w:szCs w:val="22"/>
          <w:vertAlign w:val="superscript"/>
          <w:lang w:val="en-US"/>
        </w:rPr>
        <w:t>-9</w:t>
      </w:r>
      <w:r w:rsidRPr="002B51DD">
        <w:rPr>
          <w:rFonts w:ascii="Times New Roman" w:hAnsi="Times New Roman" w:cs="Times New Roman"/>
          <w:sz w:val="22"/>
          <w:szCs w:val="22"/>
          <w:lang w:val="en-US"/>
        </w:rPr>
        <w:t>m</w:t>
      </w:r>
      <w:r w:rsidRPr="002B51DD">
        <w:rPr>
          <w:rFonts w:ascii="Times New Roman" w:hAnsi="Times New Roman" w:cs="Times New Roman"/>
          <w:sz w:val="22"/>
          <w:szCs w:val="22"/>
          <w:vertAlign w:val="superscript"/>
          <w:lang w:val="en-US"/>
        </w:rPr>
        <w:t xml:space="preserve">2 </w:t>
      </w:r>
      <w:r w:rsidRPr="002B51DD">
        <w:rPr>
          <w:rFonts w:ascii="Times New Roman" w:hAnsi="Times New Roman" w:cs="Times New Roman"/>
          <w:sz w:val="22"/>
          <w:szCs w:val="22"/>
          <w:lang w:val="en-US"/>
        </w:rPr>
        <w:t>s</w:t>
      </w:r>
      <w:r w:rsidRPr="002B51DD">
        <w:rPr>
          <w:rFonts w:ascii="Times New Roman" w:hAnsi="Times New Roman" w:cs="Times New Roman"/>
          <w:sz w:val="22"/>
          <w:szCs w:val="22"/>
          <w:vertAlign w:val="superscript"/>
          <w:lang w:val="en-US"/>
        </w:rPr>
        <w:t>-1</w:t>
      </w:r>
      <w:r w:rsidRPr="002B51DD">
        <w:rPr>
          <w:rFonts w:ascii="Times New Roman" w:hAnsi="Times New Roman" w:cs="Times New Roman"/>
          <w:sz w:val="22"/>
          <w:szCs w:val="22"/>
          <w:lang w:val="en-US"/>
        </w:rPr>
        <w:t xml:space="preserve"> for </w:t>
      </w:r>
      <w:proofErr w:type="spellStart"/>
      <w:r w:rsidRPr="002B51DD">
        <w:rPr>
          <w:rFonts w:ascii="Times New Roman" w:hAnsi="Times New Roman" w:cs="Times New Roman"/>
          <w:sz w:val="22"/>
          <w:szCs w:val="22"/>
          <w:lang w:val="en-US"/>
        </w:rPr>
        <w:t>agri</w:t>
      </w:r>
      <w:proofErr w:type="spellEnd"/>
      <w:r w:rsidRPr="002B51DD">
        <w:rPr>
          <w:rFonts w:ascii="Times New Roman" w:hAnsi="Times New Roman" w:cs="Times New Roman"/>
          <w:sz w:val="22"/>
          <w:szCs w:val="22"/>
          <w:lang w:val="en-US"/>
        </w:rPr>
        <w:t>-food products (</w:t>
      </w:r>
      <w:proofErr w:type="spellStart"/>
      <w:r w:rsidRPr="002B51DD">
        <w:rPr>
          <w:rFonts w:ascii="Times New Roman" w:hAnsi="Times New Roman" w:cs="Times New Roman"/>
          <w:sz w:val="22"/>
          <w:szCs w:val="22"/>
          <w:lang w:val="en-US"/>
        </w:rPr>
        <w:t>Doymaz</w:t>
      </w:r>
      <w:proofErr w:type="spellEnd"/>
      <w:r w:rsidRPr="002B51DD">
        <w:rPr>
          <w:rFonts w:ascii="Times New Roman" w:hAnsi="Times New Roman" w:cs="Times New Roman"/>
          <w:sz w:val="22"/>
          <w:szCs w:val="22"/>
          <w:lang w:val="en-US"/>
        </w:rPr>
        <w:t>, 2005a). Furthermore, we note that the larger the sample size, the higher the diffusion coefficient value. Thus, the diffusion coefficient increases with sample size and temperature (Table 3).</w:t>
      </w:r>
    </w:p>
    <w:p w14:paraId="38884A35" w14:textId="44BE5AE8" w:rsidR="00D36B30" w:rsidRPr="002B51DD" w:rsidRDefault="00D36B30" w:rsidP="00D36B30">
      <w:pPr>
        <w:pStyle w:val="ListParagraph"/>
        <w:numPr>
          <w:ilvl w:val="0"/>
          <w:numId w:val="3"/>
        </w:numPr>
        <w:jc w:val="both"/>
        <w:rPr>
          <w:rFonts w:ascii="Times New Roman" w:hAnsi="Times New Roman" w:cs="Times New Roman"/>
          <w:b/>
          <w:bCs/>
          <w:sz w:val="22"/>
          <w:szCs w:val="22"/>
          <w:lang w:val="en-US"/>
        </w:rPr>
      </w:pPr>
      <w:r w:rsidRPr="002B51DD">
        <w:rPr>
          <w:rFonts w:ascii="Times New Roman" w:hAnsi="Times New Roman" w:cs="Times New Roman"/>
          <w:b/>
          <w:bCs/>
          <w:sz w:val="22"/>
          <w:szCs w:val="22"/>
          <w:lang w:val="en-US"/>
        </w:rPr>
        <w:t>Activation energy</w:t>
      </w:r>
    </w:p>
    <w:p w14:paraId="5F93B3FC" w14:textId="3A029A72" w:rsidR="00D36B30" w:rsidRPr="002B51DD" w:rsidRDefault="00D36B30" w:rsidP="00D36B30">
      <w:pPr>
        <w:jc w:val="both"/>
        <w:rPr>
          <w:rFonts w:ascii="Times New Roman" w:hAnsi="Times New Roman" w:cs="Times New Roman"/>
          <w:sz w:val="22"/>
          <w:szCs w:val="22"/>
          <w:lang w:val="en-US"/>
        </w:rPr>
      </w:pPr>
      <w:r w:rsidRPr="00D36B30">
        <w:rPr>
          <w:rFonts w:ascii="Times New Roman" w:hAnsi="Times New Roman" w:cs="Times New Roman"/>
          <w:sz w:val="22"/>
          <w:szCs w:val="22"/>
          <w:lang w:val="en-US"/>
        </w:rPr>
        <w:lastRenderedPageBreak/>
        <w:t>After determining the diffusion coefficient, the activation energy is obtained from the diffusion coefficient values of each sample as a function of size and within the drying temperature range studied. The activation energy values are also presented in Table 3. The values obtained for our drying conditions vary between</w:t>
      </w:r>
      <w:r w:rsidR="002B5CF4" w:rsidRPr="002B51DD">
        <w:rPr>
          <w:rFonts w:ascii="Times New Roman" w:hAnsi="Times New Roman" w:cs="Times New Roman"/>
          <w:sz w:val="22"/>
          <w:szCs w:val="22"/>
          <w:lang w:val="en-US"/>
        </w:rPr>
        <w:t xml:space="preserve"> </w:t>
      </w:r>
      <w:r w:rsidRPr="00D36B30">
        <w:rPr>
          <w:rFonts w:ascii="Times New Roman" w:hAnsi="Times New Roman" w:cs="Times New Roman"/>
          <w:sz w:val="22"/>
          <w:szCs w:val="22"/>
          <w:lang w:val="en-US"/>
        </w:rPr>
        <w:t>3.679.10</w:t>
      </w:r>
      <w:r w:rsidRPr="00D36B30">
        <w:rPr>
          <w:rFonts w:ascii="Times New Roman" w:hAnsi="Times New Roman" w:cs="Times New Roman"/>
          <w:sz w:val="22"/>
          <w:szCs w:val="22"/>
          <w:vertAlign w:val="superscript"/>
          <w:lang w:val="en-US"/>
        </w:rPr>
        <w:t>-3</w:t>
      </w:r>
      <w:r w:rsidRPr="00D36B30">
        <w:rPr>
          <w:rFonts w:ascii="Times New Roman" w:hAnsi="Times New Roman" w:cs="Times New Roman"/>
          <w:sz w:val="22"/>
          <w:szCs w:val="22"/>
          <w:lang w:val="en-US"/>
        </w:rPr>
        <w:t xml:space="preserve"> kj.mol</w:t>
      </w:r>
      <w:r w:rsidRPr="00D36B30">
        <w:rPr>
          <w:rFonts w:ascii="Times New Roman" w:hAnsi="Times New Roman" w:cs="Times New Roman"/>
          <w:sz w:val="22"/>
          <w:szCs w:val="22"/>
          <w:vertAlign w:val="superscript"/>
          <w:lang w:val="en-US"/>
        </w:rPr>
        <w:t>-1</w:t>
      </w:r>
      <w:r w:rsidRPr="00D36B30">
        <w:rPr>
          <w:rFonts w:ascii="Times New Roman" w:hAnsi="Times New Roman" w:cs="Times New Roman"/>
          <w:sz w:val="22"/>
          <w:szCs w:val="22"/>
          <w:lang w:val="en-US"/>
        </w:rPr>
        <w:t xml:space="preserve"> and 3.657.10</w:t>
      </w:r>
      <w:r w:rsidRPr="00D36B30">
        <w:rPr>
          <w:rFonts w:ascii="Times New Roman" w:hAnsi="Times New Roman" w:cs="Times New Roman"/>
          <w:sz w:val="22"/>
          <w:szCs w:val="22"/>
          <w:vertAlign w:val="superscript"/>
          <w:lang w:val="en-US"/>
        </w:rPr>
        <w:t>-3</w:t>
      </w:r>
      <w:r w:rsidRPr="00D36B30">
        <w:rPr>
          <w:rFonts w:ascii="Times New Roman" w:hAnsi="Times New Roman" w:cs="Times New Roman"/>
          <w:sz w:val="22"/>
          <w:szCs w:val="22"/>
          <w:lang w:val="en-US"/>
        </w:rPr>
        <w:t xml:space="preserve"> kj.mol</w:t>
      </w:r>
      <w:r w:rsidRPr="00D36B30">
        <w:rPr>
          <w:rFonts w:ascii="Times New Roman" w:hAnsi="Times New Roman" w:cs="Times New Roman"/>
          <w:sz w:val="22"/>
          <w:szCs w:val="22"/>
          <w:vertAlign w:val="superscript"/>
          <w:lang w:val="en-US"/>
        </w:rPr>
        <w:t>-1</w:t>
      </w:r>
      <w:r w:rsidRPr="00D36B30">
        <w:rPr>
          <w:rFonts w:ascii="Times New Roman" w:hAnsi="Times New Roman" w:cs="Times New Roman"/>
          <w:sz w:val="22"/>
          <w:szCs w:val="22"/>
          <w:lang w:val="en-US"/>
        </w:rPr>
        <w:t xml:space="preserve"> respectively for spheres with diameters of 2 cm and 3 cm. The activation energy value for the potato in our study is lower than that of red </w:t>
      </w:r>
      <w:proofErr w:type="spellStart"/>
      <w:r w:rsidRPr="00D36B30">
        <w:rPr>
          <w:rFonts w:ascii="Times New Roman" w:hAnsi="Times New Roman" w:cs="Times New Roman"/>
          <w:sz w:val="22"/>
          <w:szCs w:val="22"/>
          <w:lang w:val="en-US"/>
        </w:rPr>
        <w:t>chilli</w:t>
      </w:r>
      <w:proofErr w:type="spellEnd"/>
      <w:r w:rsidRPr="00D36B30">
        <w:rPr>
          <w:rFonts w:ascii="Times New Roman" w:hAnsi="Times New Roman" w:cs="Times New Roman"/>
          <w:sz w:val="22"/>
          <w:szCs w:val="22"/>
          <w:lang w:val="en-US"/>
        </w:rPr>
        <w:t xml:space="preserve"> 41.95kj.mol</w:t>
      </w:r>
      <w:r w:rsidRPr="00D36B30">
        <w:rPr>
          <w:rFonts w:ascii="Times New Roman" w:hAnsi="Times New Roman" w:cs="Times New Roman"/>
          <w:sz w:val="22"/>
          <w:szCs w:val="22"/>
          <w:vertAlign w:val="superscript"/>
          <w:lang w:val="en-US"/>
        </w:rPr>
        <w:t>-1</w:t>
      </w:r>
      <w:r w:rsidR="002B5CF4" w:rsidRPr="002B51DD">
        <w:rPr>
          <w:rFonts w:ascii="Times New Roman" w:hAnsi="Times New Roman" w:cs="Times New Roman"/>
          <w:sz w:val="22"/>
          <w:szCs w:val="22"/>
          <w:lang w:val="en-US"/>
        </w:rPr>
        <w:t xml:space="preserve"> (</w:t>
      </w:r>
      <w:proofErr w:type="spellStart"/>
      <w:r w:rsidRPr="00B63EF0">
        <w:rPr>
          <w:rFonts w:ascii="Times New Roman" w:hAnsi="Times New Roman" w:cs="Times New Roman"/>
          <w:color w:val="FF0000"/>
          <w:sz w:val="22"/>
          <w:szCs w:val="22"/>
          <w:highlight w:val="yellow"/>
          <w:lang w:val="en-US"/>
        </w:rPr>
        <w:t>Simal</w:t>
      </w:r>
      <w:proofErr w:type="spellEnd"/>
      <w:r w:rsidRPr="00B63EF0">
        <w:rPr>
          <w:rFonts w:ascii="Times New Roman" w:hAnsi="Times New Roman" w:cs="Times New Roman"/>
          <w:color w:val="FF0000"/>
          <w:sz w:val="22"/>
          <w:szCs w:val="22"/>
          <w:highlight w:val="yellow"/>
          <w:lang w:val="en-US"/>
        </w:rPr>
        <w:t xml:space="preserve"> et al 2002</w:t>
      </w:r>
      <w:r w:rsidRPr="00D36B30">
        <w:rPr>
          <w:rFonts w:ascii="Times New Roman" w:hAnsi="Times New Roman" w:cs="Times New Roman"/>
          <w:sz w:val="22"/>
          <w:szCs w:val="22"/>
          <w:lang w:val="en-US"/>
        </w:rPr>
        <w:t>) and peas 28.4kj.mol</w:t>
      </w:r>
      <w:r w:rsidRPr="00D36B30">
        <w:rPr>
          <w:rFonts w:ascii="Times New Roman" w:hAnsi="Times New Roman" w:cs="Times New Roman"/>
          <w:sz w:val="22"/>
          <w:szCs w:val="22"/>
          <w:vertAlign w:val="superscript"/>
          <w:lang w:val="en-US"/>
        </w:rPr>
        <w:t>-1</w:t>
      </w:r>
      <w:r w:rsidR="002B5CF4" w:rsidRPr="002B51DD">
        <w:rPr>
          <w:rFonts w:ascii="Times New Roman" w:hAnsi="Times New Roman" w:cs="Times New Roman"/>
          <w:sz w:val="22"/>
          <w:szCs w:val="22"/>
          <w:vertAlign w:val="superscript"/>
          <w:lang w:val="en-US"/>
        </w:rPr>
        <w:t xml:space="preserve"> </w:t>
      </w:r>
      <w:r w:rsidR="002B5CF4" w:rsidRPr="002B51DD">
        <w:rPr>
          <w:rFonts w:ascii="Times New Roman" w:hAnsi="Times New Roman" w:cs="Times New Roman"/>
          <w:sz w:val="22"/>
          <w:szCs w:val="22"/>
          <w:lang w:val="en-US"/>
        </w:rPr>
        <w:t>(</w:t>
      </w:r>
      <w:proofErr w:type="spellStart"/>
      <w:r w:rsidRPr="00D36B30">
        <w:rPr>
          <w:rFonts w:ascii="Times New Roman" w:hAnsi="Times New Roman" w:cs="Times New Roman"/>
          <w:sz w:val="22"/>
          <w:szCs w:val="22"/>
          <w:lang w:val="en-US"/>
        </w:rPr>
        <w:t>Kiranoudis</w:t>
      </w:r>
      <w:proofErr w:type="spellEnd"/>
      <w:r w:rsidRPr="00D36B30">
        <w:rPr>
          <w:rFonts w:ascii="Times New Roman" w:hAnsi="Times New Roman" w:cs="Times New Roman"/>
          <w:sz w:val="22"/>
          <w:szCs w:val="22"/>
          <w:lang w:val="en-US"/>
        </w:rPr>
        <w:t xml:space="preserve"> et al.,1993) as well as the activation energy of mint 82.93kj.mol</w:t>
      </w:r>
      <w:r w:rsidRPr="00D36B30">
        <w:rPr>
          <w:rFonts w:ascii="Times New Roman" w:hAnsi="Times New Roman" w:cs="Times New Roman"/>
          <w:sz w:val="22"/>
          <w:szCs w:val="22"/>
          <w:vertAlign w:val="superscript"/>
          <w:lang w:val="en-US"/>
        </w:rPr>
        <w:t>-1</w:t>
      </w:r>
      <w:r w:rsidRPr="00D36B30">
        <w:rPr>
          <w:rFonts w:ascii="Times New Roman" w:hAnsi="Times New Roman" w:cs="Times New Roman"/>
          <w:sz w:val="22"/>
          <w:szCs w:val="22"/>
          <w:lang w:val="en-US"/>
        </w:rPr>
        <w:t xml:space="preserve">. Like the diffusion coefficient, the activation energy values are influenced by the sample size. </w:t>
      </w:r>
    </w:p>
    <w:p w14:paraId="5DF20C24" w14:textId="77777777" w:rsidR="00D36B30" w:rsidRPr="00D36B30" w:rsidRDefault="00D36B30" w:rsidP="00D36B30">
      <w:pPr>
        <w:jc w:val="both"/>
        <w:rPr>
          <w:rFonts w:ascii="Times New Roman" w:hAnsi="Times New Roman" w:cs="Times New Roman"/>
          <w:sz w:val="22"/>
          <w:szCs w:val="22"/>
          <w:lang w:val="en-US"/>
        </w:rPr>
      </w:pPr>
      <w:r w:rsidRPr="00D36B30">
        <w:rPr>
          <w:rFonts w:ascii="Times New Roman" w:hAnsi="Times New Roman" w:cs="Times New Roman"/>
          <w:sz w:val="22"/>
          <w:szCs w:val="22"/>
          <w:lang w:val="en-US"/>
        </w:rPr>
        <w:t xml:space="preserve">Based on these comparative results, the diffusion and energy coefficient values obtained in </w:t>
      </w:r>
      <w:r w:rsidRPr="00B63EF0">
        <w:rPr>
          <w:rFonts w:ascii="Times New Roman" w:hAnsi="Times New Roman" w:cs="Times New Roman"/>
          <w:strike/>
          <w:sz w:val="22"/>
          <w:szCs w:val="22"/>
          <w:lang w:val="en-US"/>
        </w:rPr>
        <w:t>our</w:t>
      </w:r>
      <w:r w:rsidRPr="00D36B30">
        <w:rPr>
          <w:rFonts w:ascii="Times New Roman" w:hAnsi="Times New Roman" w:cs="Times New Roman"/>
          <w:sz w:val="22"/>
          <w:szCs w:val="22"/>
          <w:lang w:val="en-US"/>
        </w:rPr>
        <w:t xml:space="preserve"> study can be considered satisfactory for drying sweet potatoes within the temperature range studied.</w:t>
      </w:r>
    </w:p>
    <w:p w14:paraId="6B4F6A00" w14:textId="77777777" w:rsidR="00D36B30" w:rsidRPr="002B51DD" w:rsidRDefault="00D36B30" w:rsidP="00D36B30">
      <w:pPr>
        <w:jc w:val="both"/>
        <w:rPr>
          <w:rFonts w:ascii="Times New Roman" w:hAnsi="Times New Roman" w:cs="Times New Roman"/>
          <w:sz w:val="22"/>
          <w:szCs w:val="22"/>
          <w:lang w:val="en-US"/>
        </w:rPr>
      </w:pPr>
      <w:r w:rsidRPr="00D36B30">
        <w:rPr>
          <w:rFonts w:ascii="Times New Roman" w:hAnsi="Times New Roman" w:cs="Times New Roman"/>
          <w:b/>
          <w:bCs/>
          <w:sz w:val="22"/>
          <w:szCs w:val="22"/>
          <w:lang w:val="en-US"/>
        </w:rPr>
        <w:t>Table 3:</w:t>
      </w:r>
      <w:r w:rsidRPr="00D36B30">
        <w:rPr>
          <w:rFonts w:ascii="Times New Roman" w:hAnsi="Times New Roman" w:cs="Times New Roman"/>
          <w:sz w:val="22"/>
          <w:szCs w:val="22"/>
          <w:lang w:val="en-US"/>
        </w:rPr>
        <w:t xml:space="preserve"> Diffusion coefficients and activation energy as a function of size and drying temperature.</w:t>
      </w: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9"/>
        <w:gridCol w:w="3178"/>
        <w:gridCol w:w="3598"/>
        <w:gridCol w:w="3718"/>
      </w:tblGrid>
      <w:tr w:rsidR="00D36B30" w:rsidRPr="002B51DD" w14:paraId="53DAA28C" w14:textId="77777777" w:rsidTr="000E31CB">
        <w:trPr>
          <w:trHeight w:val="314"/>
        </w:trPr>
        <w:tc>
          <w:tcPr>
            <w:tcW w:w="983" w:type="pct"/>
          </w:tcPr>
          <w:p w14:paraId="098A59A6" w14:textId="77777777" w:rsidR="00D36B30" w:rsidRPr="00D36B30" w:rsidRDefault="00D36B30" w:rsidP="00D36B30">
            <w:pPr>
              <w:spacing w:after="0" w:line="240" w:lineRule="auto"/>
              <w:jc w:val="center"/>
              <w:rPr>
                <w:rFonts w:ascii="Times New Roman" w:hAnsi="Times New Roman" w:cs="Times New Roman"/>
                <w:b/>
                <w:bCs/>
                <w:sz w:val="22"/>
                <w:szCs w:val="22"/>
                <w:lang w:val="fr-BE"/>
              </w:rPr>
            </w:pPr>
            <w:proofErr w:type="spellStart"/>
            <w:r w:rsidRPr="00D36B30">
              <w:rPr>
                <w:rFonts w:ascii="Times New Roman" w:hAnsi="Times New Roman" w:cs="Times New Roman"/>
                <w:b/>
                <w:bCs/>
                <w:sz w:val="22"/>
                <w:szCs w:val="22"/>
                <w:lang w:val="fr-BE"/>
              </w:rPr>
              <w:t>Temperature</w:t>
            </w:r>
            <w:proofErr w:type="spellEnd"/>
            <w:r w:rsidRPr="00D36B30">
              <w:rPr>
                <w:rFonts w:ascii="Times New Roman" w:hAnsi="Times New Roman" w:cs="Times New Roman"/>
                <w:b/>
                <w:bCs/>
                <w:sz w:val="22"/>
                <w:szCs w:val="22"/>
                <w:lang w:val="fr-BE"/>
              </w:rPr>
              <w:t xml:space="preserve"> (°C)</w:t>
            </w:r>
          </w:p>
          <w:p w14:paraId="020F3AB6" w14:textId="00C7BC2A" w:rsidR="00D36B30" w:rsidRPr="002B51DD" w:rsidRDefault="00D36B30" w:rsidP="00D36B30">
            <w:pPr>
              <w:spacing w:after="0" w:line="240" w:lineRule="auto"/>
              <w:jc w:val="center"/>
              <w:rPr>
                <w:rFonts w:ascii="Times New Roman" w:eastAsiaTheme="minorEastAsia" w:hAnsi="Times New Roman" w:cs="Times New Roman"/>
                <w:b/>
                <w:bCs/>
                <w:color w:val="000000" w:themeColor="text1"/>
                <w:sz w:val="22"/>
                <w:szCs w:val="22"/>
              </w:rPr>
            </w:pPr>
          </w:p>
        </w:tc>
        <w:tc>
          <w:tcPr>
            <w:tcW w:w="1216" w:type="pct"/>
          </w:tcPr>
          <w:p w14:paraId="5F69B43B" w14:textId="77777777" w:rsidR="00D36B30" w:rsidRPr="00D36B30" w:rsidRDefault="00D36B30" w:rsidP="00D36B30">
            <w:pPr>
              <w:spacing w:after="0" w:line="240" w:lineRule="auto"/>
              <w:jc w:val="center"/>
              <w:rPr>
                <w:rFonts w:ascii="Times New Roman" w:hAnsi="Times New Roman" w:cs="Times New Roman"/>
                <w:b/>
                <w:bCs/>
                <w:sz w:val="22"/>
                <w:szCs w:val="22"/>
                <w:lang w:val="fr-BE"/>
              </w:rPr>
            </w:pPr>
            <w:proofErr w:type="spellStart"/>
            <w:r w:rsidRPr="00D36B30">
              <w:rPr>
                <w:rFonts w:ascii="Times New Roman" w:hAnsi="Times New Roman" w:cs="Times New Roman"/>
                <w:b/>
                <w:bCs/>
                <w:sz w:val="22"/>
                <w:szCs w:val="22"/>
                <w:lang w:val="fr-BE"/>
              </w:rPr>
              <w:t>Thickness</w:t>
            </w:r>
            <w:proofErr w:type="spellEnd"/>
            <w:r w:rsidRPr="00D36B30">
              <w:rPr>
                <w:rFonts w:ascii="Times New Roman" w:hAnsi="Times New Roman" w:cs="Times New Roman"/>
                <w:b/>
                <w:bCs/>
                <w:sz w:val="22"/>
                <w:szCs w:val="22"/>
                <w:lang w:val="fr-BE"/>
              </w:rPr>
              <w:t xml:space="preserve"> (cm)</w:t>
            </w:r>
          </w:p>
          <w:p w14:paraId="1D4C133D" w14:textId="79CA4298" w:rsidR="00D36B30" w:rsidRPr="002B51DD" w:rsidRDefault="00D36B30" w:rsidP="00D36B30">
            <w:pPr>
              <w:spacing w:after="0" w:line="240" w:lineRule="auto"/>
              <w:jc w:val="center"/>
              <w:rPr>
                <w:rFonts w:ascii="Times New Roman" w:eastAsiaTheme="minorEastAsia" w:hAnsi="Times New Roman" w:cs="Times New Roman"/>
                <w:b/>
                <w:bCs/>
                <w:color w:val="000000" w:themeColor="text1"/>
                <w:sz w:val="22"/>
                <w:szCs w:val="22"/>
              </w:rPr>
            </w:pPr>
          </w:p>
        </w:tc>
        <w:tc>
          <w:tcPr>
            <w:tcW w:w="1377" w:type="pct"/>
          </w:tcPr>
          <w:p w14:paraId="0A8ACAB5" w14:textId="77777777" w:rsidR="00D36B30" w:rsidRPr="002B51DD" w:rsidRDefault="00C05229" w:rsidP="00D36B30">
            <w:pPr>
              <w:spacing w:after="0" w:line="240" w:lineRule="auto"/>
              <w:jc w:val="center"/>
              <w:rPr>
                <w:rFonts w:ascii="Times New Roman" w:eastAsiaTheme="minorEastAsia" w:hAnsi="Times New Roman" w:cs="Times New Roman"/>
                <w:b/>
                <w:bCs/>
                <w:color w:val="000000" w:themeColor="text1"/>
                <w:sz w:val="22"/>
                <w:szCs w:val="22"/>
              </w:rPr>
            </w:pPr>
            <m:oMathPara>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D</m:t>
                    </m:r>
                  </m:e>
                  <m:sub>
                    <m:r>
                      <m:rPr>
                        <m:sty m:val="bi"/>
                      </m:rPr>
                      <w:rPr>
                        <w:rFonts w:ascii="Cambria Math" w:hAnsi="Cambria Math" w:cs="Times New Roman"/>
                        <w:sz w:val="22"/>
                        <w:szCs w:val="22"/>
                      </w:rPr>
                      <m:t>eff</m:t>
                    </m:r>
                  </m:sub>
                </m:sSub>
                <m:r>
                  <m:rPr>
                    <m:sty m:val="bi"/>
                  </m:rPr>
                  <w:rPr>
                    <w:rFonts w:ascii="Cambria Math" w:hAnsi="Cambria Math" w:cs="Times New Roman"/>
                    <w:sz w:val="22"/>
                    <w:szCs w:val="22"/>
                  </w:rPr>
                  <m:t>(</m:t>
                </m:r>
                <m:sSup>
                  <m:sSupPr>
                    <m:ctrlPr>
                      <w:rPr>
                        <w:rFonts w:ascii="Cambria Math" w:hAnsi="Cambria Math" w:cs="Times New Roman"/>
                        <w:b/>
                        <w:bCs/>
                        <w:i/>
                        <w:sz w:val="22"/>
                        <w:szCs w:val="22"/>
                      </w:rPr>
                    </m:ctrlPr>
                  </m:sSupPr>
                  <m:e>
                    <m:r>
                      <m:rPr>
                        <m:sty m:val="bi"/>
                      </m:rPr>
                      <w:rPr>
                        <w:rFonts w:ascii="Cambria Math" w:hAnsi="Cambria Math" w:cs="Times New Roman"/>
                        <w:sz w:val="22"/>
                        <w:szCs w:val="22"/>
                      </w:rPr>
                      <m:t>m</m:t>
                    </m:r>
                  </m:e>
                  <m:sup>
                    <m:r>
                      <m:rPr>
                        <m:sty m:val="bi"/>
                      </m:rPr>
                      <w:rPr>
                        <w:rFonts w:ascii="Cambria Math" w:hAnsi="Cambria Math" w:cs="Times New Roman"/>
                        <w:sz w:val="22"/>
                        <w:szCs w:val="22"/>
                      </w:rPr>
                      <m:t>2</m:t>
                    </m:r>
                  </m:sup>
                </m:sSup>
                <m:sSup>
                  <m:sSupPr>
                    <m:ctrlPr>
                      <w:rPr>
                        <w:rFonts w:ascii="Cambria Math" w:hAnsi="Cambria Math" w:cs="Times New Roman"/>
                        <w:b/>
                        <w:bCs/>
                        <w:i/>
                        <w:sz w:val="22"/>
                        <w:szCs w:val="22"/>
                      </w:rPr>
                    </m:ctrlPr>
                  </m:sSupPr>
                  <m:e>
                    <m:r>
                      <m:rPr>
                        <m:sty m:val="bi"/>
                      </m:rPr>
                      <w:rPr>
                        <w:rFonts w:ascii="Cambria Math" w:hAnsi="Cambria Math" w:cs="Times New Roman"/>
                        <w:sz w:val="22"/>
                        <w:szCs w:val="22"/>
                      </w:rPr>
                      <m:t>s</m:t>
                    </m:r>
                  </m:e>
                  <m:sup>
                    <m:r>
                      <m:rPr>
                        <m:sty m:val="bi"/>
                      </m:rPr>
                      <w:rPr>
                        <w:rFonts w:ascii="Cambria Math" w:hAnsi="Cambria Math" w:cs="Times New Roman"/>
                        <w:sz w:val="22"/>
                        <w:szCs w:val="22"/>
                      </w:rPr>
                      <m:t>-1</m:t>
                    </m:r>
                  </m:sup>
                </m:sSup>
                <m:r>
                  <m:rPr>
                    <m:sty m:val="bi"/>
                  </m:rPr>
                  <w:rPr>
                    <w:rFonts w:ascii="Cambria Math" w:hAnsi="Cambria Math" w:cs="Times New Roman"/>
                    <w:sz w:val="22"/>
                    <w:szCs w:val="22"/>
                  </w:rPr>
                  <m:t>)</m:t>
                </m:r>
              </m:oMath>
            </m:oMathPara>
          </w:p>
        </w:tc>
        <w:tc>
          <w:tcPr>
            <w:tcW w:w="1423" w:type="pct"/>
          </w:tcPr>
          <w:p w14:paraId="098F2712" w14:textId="77777777" w:rsidR="00D36B30" w:rsidRPr="002B51DD" w:rsidRDefault="00C05229" w:rsidP="00D36B30">
            <w:pPr>
              <w:spacing w:after="0" w:line="240" w:lineRule="auto"/>
              <w:jc w:val="center"/>
              <w:rPr>
                <w:rFonts w:ascii="Times New Roman" w:eastAsiaTheme="minorEastAsia" w:hAnsi="Times New Roman" w:cs="Times New Roman"/>
                <w:b/>
                <w:bCs/>
                <w:color w:val="000000" w:themeColor="text1"/>
                <w:sz w:val="22"/>
                <w:szCs w:val="22"/>
              </w:rPr>
            </w:pPr>
            <m:oMath>
              <m:sSub>
                <m:sSubPr>
                  <m:ctrlPr>
                    <w:rPr>
                      <w:rFonts w:ascii="Cambria Math" w:eastAsiaTheme="minorEastAsia" w:hAnsi="Cambria Math" w:cs="Times New Roman"/>
                      <w:b/>
                      <w:bCs/>
                      <w:i/>
                      <w:color w:val="000000" w:themeColor="text1"/>
                      <w:sz w:val="22"/>
                      <w:szCs w:val="22"/>
                    </w:rPr>
                  </m:ctrlPr>
                </m:sSubPr>
                <m:e>
                  <m:r>
                    <m:rPr>
                      <m:sty m:val="bi"/>
                    </m:rPr>
                    <w:rPr>
                      <w:rFonts w:ascii="Cambria Math" w:eastAsiaTheme="minorEastAsia" w:hAnsi="Cambria Math" w:cs="Times New Roman"/>
                      <w:color w:val="000000" w:themeColor="text1"/>
                      <w:sz w:val="22"/>
                      <w:szCs w:val="22"/>
                    </w:rPr>
                    <m:t>E</m:t>
                  </m:r>
                </m:e>
                <m:sub>
                  <m:r>
                    <m:rPr>
                      <m:sty m:val="bi"/>
                    </m:rPr>
                    <w:rPr>
                      <w:rFonts w:ascii="Cambria Math" w:eastAsiaTheme="minorEastAsia" w:hAnsi="Cambria Math" w:cs="Times New Roman"/>
                      <w:color w:val="000000" w:themeColor="text1"/>
                      <w:sz w:val="22"/>
                      <w:szCs w:val="22"/>
                    </w:rPr>
                    <m:t>a</m:t>
                  </m:r>
                </m:sub>
              </m:sSub>
              <m:r>
                <m:rPr>
                  <m:sty m:val="bi"/>
                </m:rPr>
                <w:rPr>
                  <w:rFonts w:ascii="Cambria Math" w:eastAsiaTheme="minorEastAsia" w:hAnsi="Cambria Math" w:cs="Times New Roman"/>
                  <w:color w:val="000000" w:themeColor="text1"/>
                  <w:sz w:val="22"/>
                  <w:szCs w:val="22"/>
                </w:rPr>
                <m:t>(</m:t>
              </m:r>
              <m:sSup>
                <m:sSupPr>
                  <m:ctrlPr>
                    <w:rPr>
                      <w:rFonts w:ascii="Cambria Math" w:hAnsi="Cambria Math" w:cs="Times New Roman"/>
                      <w:b/>
                      <w:bCs/>
                      <w:i/>
                      <w:color w:val="000000" w:themeColor="text1"/>
                      <w:sz w:val="22"/>
                      <w:szCs w:val="22"/>
                    </w:rPr>
                  </m:ctrlPr>
                </m:sSupPr>
                <m:e>
                  <m:r>
                    <m:rPr>
                      <m:sty m:val="bi"/>
                    </m:rPr>
                    <w:rPr>
                      <w:rFonts w:ascii="Cambria Math" w:hAnsi="Cambria Math" w:cs="Times New Roman"/>
                      <w:color w:val="000000" w:themeColor="text1"/>
                      <w:sz w:val="22"/>
                      <w:szCs w:val="22"/>
                    </w:rPr>
                    <m:t xml:space="preserve"> kj.mol</m:t>
                  </m:r>
                </m:e>
                <m:sup>
                  <m:r>
                    <m:rPr>
                      <m:sty m:val="bi"/>
                    </m:rPr>
                    <w:rPr>
                      <w:rFonts w:ascii="Cambria Math" w:hAnsi="Cambria Math" w:cs="Times New Roman"/>
                      <w:color w:val="000000" w:themeColor="text1"/>
                      <w:sz w:val="22"/>
                      <w:szCs w:val="22"/>
                    </w:rPr>
                    <m:t>-1</m:t>
                  </m:r>
                </m:sup>
              </m:sSup>
            </m:oMath>
            <w:r w:rsidR="00D36B30" w:rsidRPr="002B51DD">
              <w:rPr>
                <w:rFonts w:ascii="Times New Roman" w:eastAsiaTheme="minorEastAsia" w:hAnsi="Times New Roman" w:cs="Times New Roman"/>
                <w:b/>
                <w:bCs/>
                <w:color w:val="000000" w:themeColor="text1"/>
                <w:sz w:val="22"/>
                <w:szCs w:val="22"/>
              </w:rPr>
              <w:t>)</w:t>
            </w:r>
          </w:p>
        </w:tc>
      </w:tr>
      <w:tr w:rsidR="00D36B30" w:rsidRPr="002B51DD" w14:paraId="7A0CF5A6" w14:textId="77777777" w:rsidTr="000E31CB">
        <w:trPr>
          <w:trHeight w:val="229"/>
        </w:trPr>
        <w:tc>
          <w:tcPr>
            <w:tcW w:w="983" w:type="pct"/>
          </w:tcPr>
          <w:p w14:paraId="059AB9DE"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50</w:t>
            </w:r>
          </w:p>
        </w:tc>
        <w:tc>
          <w:tcPr>
            <w:tcW w:w="1216" w:type="pct"/>
          </w:tcPr>
          <w:p w14:paraId="1BD9276F"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74CA801F" w14:textId="77777777" w:rsidR="00D36B30" w:rsidRPr="002B51DD" w:rsidRDefault="00C05229"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1,6.10</m:t>
                    </m:r>
                  </m:e>
                  <m:sup>
                    <m:r>
                      <w:rPr>
                        <w:rFonts w:ascii="Cambria Math" w:hAnsi="Cambria Math" w:cs="Times New Roman"/>
                        <w:sz w:val="22"/>
                        <w:szCs w:val="22"/>
                      </w:rPr>
                      <m:t>-8</m:t>
                    </m:r>
                  </m:sup>
                </m:sSup>
              </m:oMath>
            </m:oMathPara>
          </w:p>
        </w:tc>
        <w:tc>
          <w:tcPr>
            <w:tcW w:w="1423" w:type="pct"/>
            <w:vMerge w:val="restart"/>
          </w:tcPr>
          <w:p w14:paraId="17A22B50"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w:p>
          <w:p w14:paraId="43644DE4"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3,679.10</m:t>
                  </m:r>
                </m:e>
                <m:sup>
                  <m:r>
                    <w:rPr>
                      <w:rFonts w:ascii="Cambria Math" w:eastAsiaTheme="minorEastAsia" w:hAnsi="Cambria Math" w:cs="Times New Roman"/>
                      <w:color w:val="000000" w:themeColor="text1"/>
                      <w:sz w:val="22"/>
                      <w:szCs w:val="22"/>
                    </w:rPr>
                    <m:t>-3</m:t>
                  </m:r>
                </m:sup>
              </m:sSup>
            </m:oMath>
          </w:p>
        </w:tc>
      </w:tr>
      <w:tr w:rsidR="00D36B30" w:rsidRPr="002B51DD" w14:paraId="7B74B986" w14:textId="77777777" w:rsidTr="000E31CB">
        <w:trPr>
          <w:trHeight w:val="201"/>
        </w:trPr>
        <w:tc>
          <w:tcPr>
            <w:tcW w:w="983" w:type="pct"/>
          </w:tcPr>
          <w:p w14:paraId="5E38C8A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60</w:t>
            </w:r>
          </w:p>
        </w:tc>
        <w:tc>
          <w:tcPr>
            <w:tcW w:w="1216" w:type="pct"/>
          </w:tcPr>
          <w:p w14:paraId="4375B4E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15AA221E" w14:textId="77777777" w:rsidR="00D36B30" w:rsidRPr="002B51DD" w:rsidRDefault="00C05229"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7,3.10</m:t>
                    </m:r>
                  </m:e>
                  <m:sup>
                    <m:r>
                      <w:rPr>
                        <w:rFonts w:ascii="Cambria Math" w:hAnsi="Cambria Math" w:cs="Times New Roman"/>
                        <w:sz w:val="22"/>
                        <w:szCs w:val="22"/>
                      </w:rPr>
                      <m:t>-8</m:t>
                    </m:r>
                  </m:sup>
                </m:sSup>
              </m:oMath>
            </m:oMathPara>
          </w:p>
        </w:tc>
        <w:tc>
          <w:tcPr>
            <w:tcW w:w="1423" w:type="pct"/>
            <w:vMerge/>
          </w:tcPr>
          <w:p w14:paraId="3AEB99B6"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547BB4C8" w14:textId="77777777" w:rsidTr="000E31CB">
        <w:trPr>
          <w:trHeight w:val="387"/>
        </w:trPr>
        <w:tc>
          <w:tcPr>
            <w:tcW w:w="983" w:type="pct"/>
          </w:tcPr>
          <w:p w14:paraId="47FE44C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70</w:t>
            </w:r>
          </w:p>
        </w:tc>
        <w:tc>
          <w:tcPr>
            <w:tcW w:w="1216" w:type="pct"/>
          </w:tcPr>
          <w:p w14:paraId="00A1BDA6"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57F528A0" w14:textId="379233F8" w:rsidR="00D36B30" w:rsidRPr="002B51DD" w:rsidRDefault="00C05229"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 xml:space="preserve"> 7,75.10</m:t>
                    </m:r>
                  </m:e>
                  <m:sup>
                    <m:r>
                      <w:rPr>
                        <w:rFonts w:ascii="Cambria Math" w:hAnsi="Cambria Math" w:cs="Times New Roman"/>
                        <w:sz w:val="22"/>
                        <w:szCs w:val="22"/>
                      </w:rPr>
                      <m:t>-8</m:t>
                    </m:r>
                  </m:sup>
                </m:sSup>
              </m:oMath>
            </m:oMathPara>
          </w:p>
        </w:tc>
        <w:tc>
          <w:tcPr>
            <w:tcW w:w="1423" w:type="pct"/>
            <w:vMerge/>
          </w:tcPr>
          <w:p w14:paraId="7324591D"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1716018E" w14:textId="77777777" w:rsidTr="000E31CB">
        <w:trPr>
          <w:trHeight w:val="182"/>
        </w:trPr>
        <w:tc>
          <w:tcPr>
            <w:tcW w:w="983" w:type="pct"/>
          </w:tcPr>
          <w:p w14:paraId="28D3314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80</w:t>
            </w:r>
          </w:p>
        </w:tc>
        <w:tc>
          <w:tcPr>
            <w:tcW w:w="1216" w:type="pct"/>
          </w:tcPr>
          <w:p w14:paraId="491540DC"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2</w:t>
            </w:r>
          </w:p>
        </w:tc>
        <w:tc>
          <w:tcPr>
            <w:tcW w:w="1377" w:type="pct"/>
          </w:tcPr>
          <w:p w14:paraId="4F66253E" w14:textId="0758F13C" w:rsidR="00D36B30" w:rsidRPr="002B51DD" w:rsidRDefault="00C05229"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8,2.10</m:t>
                    </m:r>
                  </m:e>
                  <m:sup>
                    <m:r>
                      <w:rPr>
                        <w:rFonts w:ascii="Cambria Math" w:hAnsi="Cambria Math" w:cs="Times New Roman"/>
                        <w:sz w:val="22"/>
                        <w:szCs w:val="22"/>
                      </w:rPr>
                      <m:t>-8</m:t>
                    </m:r>
                  </m:sup>
                </m:sSup>
              </m:oMath>
            </m:oMathPara>
          </w:p>
        </w:tc>
        <w:tc>
          <w:tcPr>
            <w:tcW w:w="1423" w:type="pct"/>
            <w:vMerge/>
          </w:tcPr>
          <w:p w14:paraId="1CAF95E4"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67A6BE42" w14:textId="77777777" w:rsidTr="000E31CB">
        <w:trPr>
          <w:trHeight w:val="221"/>
        </w:trPr>
        <w:tc>
          <w:tcPr>
            <w:tcW w:w="983" w:type="pct"/>
          </w:tcPr>
          <w:p w14:paraId="4246612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50</w:t>
            </w:r>
          </w:p>
        </w:tc>
        <w:tc>
          <w:tcPr>
            <w:tcW w:w="1216" w:type="pct"/>
          </w:tcPr>
          <w:p w14:paraId="2108FFD7"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714B8E34" w14:textId="7A2B2D56" w:rsidR="00D36B30" w:rsidRPr="002B51DD" w:rsidRDefault="00C05229"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2,7.10</m:t>
                    </m:r>
                  </m:e>
                  <m:sup>
                    <m:r>
                      <w:rPr>
                        <w:rFonts w:ascii="Cambria Math" w:hAnsi="Cambria Math" w:cs="Times New Roman"/>
                        <w:sz w:val="22"/>
                        <w:szCs w:val="22"/>
                      </w:rPr>
                      <m:t>-8</m:t>
                    </m:r>
                  </m:sup>
                </m:sSup>
              </m:oMath>
            </m:oMathPara>
          </w:p>
        </w:tc>
        <w:tc>
          <w:tcPr>
            <w:tcW w:w="1423" w:type="pct"/>
            <w:vMerge w:val="restart"/>
          </w:tcPr>
          <w:p w14:paraId="7A9B5C72"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p w14:paraId="35366F7C"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p w14:paraId="045FBB72"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sSup>
                <m:sSupPr>
                  <m:ctrlPr>
                    <w:rPr>
                      <w:rFonts w:ascii="Cambria Math" w:eastAsiaTheme="minorEastAsia" w:hAnsi="Cambria Math" w:cs="Times New Roman"/>
                      <w:i/>
                      <w:color w:val="000000" w:themeColor="text1"/>
                      <w:sz w:val="22"/>
                      <w:szCs w:val="22"/>
                    </w:rPr>
                  </m:ctrlPr>
                </m:sSupPr>
                <m:e>
                  <m:r>
                    <w:rPr>
                      <w:rFonts w:ascii="Cambria Math" w:eastAsiaTheme="minorEastAsia" w:hAnsi="Cambria Math" w:cs="Times New Roman"/>
                      <w:color w:val="000000" w:themeColor="text1"/>
                      <w:sz w:val="22"/>
                      <w:szCs w:val="22"/>
                    </w:rPr>
                    <m:t>3,657.10</m:t>
                  </m:r>
                </m:e>
                <m:sup>
                  <m:r>
                    <w:rPr>
                      <w:rFonts w:ascii="Cambria Math" w:eastAsiaTheme="minorEastAsia" w:hAnsi="Cambria Math" w:cs="Times New Roman"/>
                      <w:color w:val="000000" w:themeColor="text1"/>
                      <w:sz w:val="22"/>
                      <w:szCs w:val="22"/>
                    </w:rPr>
                    <m:t>-3</m:t>
                  </m:r>
                </m:sup>
              </m:sSup>
            </m:oMath>
          </w:p>
        </w:tc>
      </w:tr>
      <w:tr w:rsidR="00D36B30" w:rsidRPr="002B51DD" w14:paraId="301E5281" w14:textId="77777777" w:rsidTr="000E31CB">
        <w:trPr>
          <w:trHeight w:val="263"/>
        </w:trPr>
        <w:tc>
          <w:tcPr>
            <w:tcW w:w="983" w:type="pct"/>
          </w:tcPr>
          <w:p w14:paraId="02DDCC83"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60</w:t>
            </w:r>
          </w:p>
        </w:tc>
        <w:tc>
          <w:tcPr>
            <w:tcW w:w="1216" w:type="pct"/>
          </w:tcPr>
          <w:p w14:paraId="11FB6B9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755B944A" w14:textId="65773254"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r>
                <w:rPr>
                  <w:rFonts w:ascii="Cambria Math" w:hAnsi="Cambria Math" w:cs="Times New Roman"/>
                  <w:sz w:val="22"/>
                  <w:szCs w:val="22"/>
                </w:rPr>
                <m:t xml:space="preserve"> </m:t>
              </m:r>
              <m:sSup>
                <m:sSupPr>
                  <m:ctrlPr>
                    <w:rPr>
                      <w:rFonts w:ascii="Cambria Math" w:hAnsi="Cambria Math" w:cs="Times New Roman"/>
                      <w:i/>
                      <w:sz w:val="22"/>
                      <w:szCs w:val="22"/>
                    </w:rPr>
                  </m:ctrlPr>
                </m:sSupPr>
                <m:e>
                  <m:r>
                    <w:rPr>
                      <w:rFonts w:ascii="Cambria Math" w:hAnsi="Cambria Math" w:cs="Times New Roman"/>
                      <w:sz w:val="22"/>
                      <w:szCs w:val="22"/>
                    </w:rPr>
                    <m:t>7,42.10</m:t>
                  </m:r>
                </m:e>
                <m:sup>
                  <m:r>
                    <w:rPr>
                      <w:rFonts w:ascii="Cambria Math" w:hAnsi="Cambria Math" w:cs="Times New Roman"/>
                      <w:sz w:val="22"/>
                      <w:szCs w:val="22"/>
                    </w:rPr>
                    <m:t>-8</m:t>
                  </m:r>
                </m:sup>
              </m:sSup>
            </m:oMath>
          </w:p>
        </w:tc>
        <w:tc>
          <w:tcPr>
            <w:tcW w:w="1423" w:type="pct"/>
            <w:vMerge/>
          </w:tcPr>
          <w:p w14:paraId="5554C535"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32476333" w14:textId="77777777" w:rsidTr="000E31CB">
        <w:trPr>
          <w:trHeight w:val="263"/>
        </w:trPr>
        <w:tc>
          <w:tcPr>
            <w:tcW w:w="983" w:type="pct"/>
          </w:tcPr>
          <w:p w14:paraId="164FE6F2"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70</w:t>
            </w:r>
          </w:p>
        </w:tc>
        <w:tc>
          <w:tcPr>
            <w:tcW w:w="1216" w:type="pct"/>
          </w:tcPr>
          <w:p w14:paraId="125BA1B7"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6057AE1D" w14:textId="77777777" w:rsidR="00D36B30" w:rsidRPr="002B51DD" w:rsidRDefault="00C05229" w:rsidP="00D36B30">
            <w:pPr>
              <w:spacing w:after="0" w:line="240" w:lineRule="auto"/>
              <w:jc w:val="center"/>
              <w:rPr>
                <w:rFonts w:ascii="Times New Roman" w:eastAsiaTheme="minorEastAsia" w:hAnsi="Times New Roman" w:cs="Times New Roman"/>
                <w:color w:val="000000" w:themeColor="text1"/>
                <w:sz w:val="22"/>
                <w:szCs w:val="22"/>
              </w:rPr>
            </w:pPr>
            <m:oMathPara>
              <m:oMath>
                <m:sSup>
                  <m:sSupPr>
                    <m:ctrlPr>
                      <w:rPr>
                        <w:rFonts w:ascii="Cambria Math" w:hAnsi="Cambria Math" w:cs="Times New Roman"/>
                        <w:i/>
                        <w:sz w:val="22"/>
                        <w:szCs w:val="22"/>
                      </w:rPr>
                    </m:ctrlPr>
                  </m:sSupPr>
                  <m:e>
                    <m:r>
                      <w:rPr>
                        <w:rFonts w:ascii="Cambria Math" w:hAnsi="Cambria Math" w:cs="Times New Roman"/>
                        <w:sz w:val="22"/>
                        <w:szCs w:val="22"/>
                      </w:rPr>
                      <m:t>12.10</m:t>
                    </m:r>
                  </m:e>
                  <m:sup>
                    <m:r>
                      <w:rPr>
                        <w:rFonts w:ascii="Cambria Math" w:hAnsi="Cambria Math" w:cs="Times New Roman"/>
                        <w:sz w:val="22"/>
                        <w:szCs w:val="22"/>
                      </w:rPr>
                      <m:t>-8</m:t>
                    </m:r>
                  </m:sup>
                </m:sSup>
              </m:oMath>
            </m:oMathPara>
          </w:p>
        </w:tc>
        <w:tc>
          <w:tcPr>
            <w:tcW w:w="1423" w:type="pct"/>
            <w:vMerge/>
          </w:tcPr>
          <w:p w14:paraId="1EBF7710"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r w:rsidR="00D36B30" w:rsidRPr="002B51DD" w14:paraId="271557E5" w14:textId="77777777" w:rsidTr="000E31CB">
        <w:trPr>
          <w:trHeight w:val="58"/>
        </w:trPr>
        <w:tc>
          <w:tcPr>
            <w:tcW w:w="983" w:type="pct"/>
          </w:tcPr>
          <w:p w14:paraId="77B572D1"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80</w:t>
            </w:r>
          </w:p>
        </w:tc>
        <w:tc>
          <w:tcPr>
            <w:tcW w:w="1216" w:type="pct"/>
          </w:tcPr>
          <w:p w14:paraId="0702AD39"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3</w:t>
            </w:r>
          </w:p>
        </w:tc>
        <w:tc>
          <w:tcPr>
            <w:tcW w:w="1377" w:type="pct"/>
          </w:tcPr>
          <w:p w14:paraId="0CBC0966" w14:textId="33FF5525"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r w:rsidRPr="002B51DD">
              <w:rPr>
                <w:rFonts w:ascii="Times New Roman" w:eastAsiaTheme="minorEastAsia" w:hAnsi="Times New Roman" w:cs="Times New Roman"/>
                <w:color w:val="000000" w:themeColor="text1"/>
                <w:sz w:val="22"/>
                <w:szCs w:val="22"/>
              </w:rPr>
              <w:t xml:space="preserve">  </w:t>
            </w:r>
            <m:oMath>
              <m:sSup>
                <m:sSupPr>
                  <m:ctrlPr>
                    <w:rPr>
                      <w:rFonts w:ascii="Cambria Math" w:hAnsi="Cambria Math" w:cs="Times New Roman"/>
                      <w:i/>
                      <w:sz w:val="22"/>
                      <w:szCs w:val="22"/>
                    </w:rPr>
                  </m:ctrlPr>
                </m:sSupPr>
                <m:e>
                  <m:r>
                    <w:rPr>
                      <w:rFonts w:ascii="Cambria Math" w:hAnsi="Cambria Math" w:cs="Times New Roman"/>
                      <w:sz w:val="22"/>
                      <w:szCs w:val="22"/>
                    </w:rPr>
                    <m:t>15.10</m:t>
                  </m:r>
                </m:e>
                <m:sup>
                  <m:r>
                    <w:rPr>
                      <w:rFonts w:ascii="Cambria Math" w:hAnsi="Cambria Math" w:cs="Times New Roman"/>
                      <w:sz w:val="22"/>
                      <w:szCs w:val="22"/>
                    </w:rPr>
                    <m:t>-8</m:t>
                  </m:r>
                </m:sup>
              </m:sSup>
            </m:oMath>
          </w:p>
        </w:tc>
        <w:tc>
          <w:tcPr>
            <w:tcW w:w="1423" w:type="pct"/>
            <w:vMerge/>
          </w:tcPr>
          <w:p w14:paraId="24C14F8B" w14:textId="77777777" w:rsidR="00D36B30" w:rsidRPr="002B51DD" w:rsidRDefault="00D36B30" w:rsidP="00D36B30">
            <w:pPr>
              <w:spacing w:after="0" w:line="240" w:lineRule="auto"/>
              <w:jc w:val="center"/>
              <w:rPr>
                <w:rFonts w:ascii="Times New Roman" w:eastAsiaTheme="minorEastAsia" w:hAnsi="Times New Roman" w:cs="Times New Roman"/>
                <w:color w:val="000000" w:themeColor="text1"/>
                <w:sz w:val="22"/>
                <w:szCs w:val="22"/>
              </w:rPr>
            </w:pPr>
          </w:p>
        </w:tc>
      </w:tr>
    </w:tbl>
    <w:p w14:paraId="3B95EF6F" w14:textId="77777777" w:rsidR="00D36B30" w:rsidRPr="00D36B30" w:rsidRDefault="00D36B30" w:rsidP="00D36B30">
      <w:pPr>
        <w:jc w:val="both"/>
        <w:rPr>
          <w:rFonts w:ascii="Times New Roman" w:hAnsi="Times New Roman" w:cs="Times New Roman"/>
          <w:sz w:val="22"/>
          <w:szCs w:val="22"/>
          <w:lang w:val="en-US"/>
        </w:rPr>
      </w:pPr>
    </w:p>
    <w:p w14:paraId="07956059" w14:textId="77777777" w:rsidR="00D36B30" w:rsidRPr="00852EC3" w:rsidRDefault="00D36B30" w:rsidP="00D36B30">
      <w:pPr>
        <w:jc w:val="both"/>
        <w:rPr>
          <w:rFonts w:ascii="Times New Roman" w:hAnsi="Times New Roman" w:cs="Times New Roman"/>
          <w:sz w:val="22"/>
          <w:szCs w:val="22"/>
          <w:lang w:val="en-US"/>
        </w:rPr>
      </w:pPr>
      <w:r w:rsidRPr="00852EC3">
        <w:rPr>
          <w:rFonts w:ascii="Times New Roman" w:hAnsi="Times New Roman" w:cs="Times New Roman"/>
          <w:b/>
          <w:bCs/>
          <w:sz w:val="22"/>
          <w:szCs w:val="22"/>
          <w:lang w:val="en-US"/>
        </w:rPr>
        <w:t>CONCLUSION</w:t>
      </w:r>
    </w:p>
    <w:p w14:paraId="089DEBFC" w14:textId="77777777" w:rsidR="00D36B30" w:rsidRPr="00D36B30" w:rsidRDefault="00D36B30" w:rsidP="00D36B30">
      <w:pPr>
        <w:jc w:val="both"/>
        <w:rPr>
          <w:rFonts w:ascii="Times New Roman" w:hAnsi="Times New Roman" w:cs="Times New Roman"/>
          <w:sz w:val="22"/>
          <w:szCs w:val="22"/>
          <w:lang w:val="en-US"/>
        </w:rPr>
      </w:pPr>
      <w:r w:rsidRPr="00B63EF0">
        <w:rPr>
          <w:rFonts w:ascii="Times New Roman" w:hAnsi="Times New Roman" w:cs="Times New Roman"/>
          <w:strike/>
          <w:color w:val="FF0000"/>
          <w:sz w:val="22"/>
          <w:szCs w:val="22"/>
          <w:lang w:val="en-US"/>
        </w:rPr>
        <w:t>We</w:t>
      </w:r>
      <w:r w:rsidRPr="00B63EF0">
        <w:rPr>
          <w:rFonts w:ascii="Times New Roman" w:hAnsi="Times New Roman" w:cs="Times New Roman"/>
          <w:color w:val="FF0000"/>
          <w:sz w:val="22"/>
          <w:szCs w:val="22"/>
          <w:lang w:val="en-US"/>
        </w:rPr>
        <w:t xml:space="preserve"> conducted an experimental study on the drying of pale-fleshed sweet potatoes</w:t>
      </w:r>
      <w:r w:rsidRPr="00D36B30">
        <w:rPr>
          <w:rFonts w:ascii="Times New Roman" w:hAnsi="Times New Roman" w:cs="Times New Roman"/>
          <w:sz w:val="22"/>
          <w:szCs w:val="22"/>
          <w:lang w:val="en-US"/>
        </w:rPr>
        <w:t xml:space="preserve">. The transfer process during drying due to the activation of water in the product is </w:t>
      </w:r>
      <w:proofErr w:type="spellStart"/>
      <w:r w:rsidRPr="00D36B30">
        <w:rPr>
          <w:rFonts w:ascii="Times New Roman" w:hAnsi="Times New Roman" w:cs="Times New Roman"/>
          <w:sz w:val="22"/>
          <w:szCs w:val="22"/>
          <w:lang w:val="en-US"/>
        </w:rPr>
        <w:t>visualised</w:t>
      </w:r>
      <w:proofErr w:type="spellEnd"/>
      <w:r w:rsidRPr="00D36B30">
        <w:rPr>
          <w:rFonts w:ascii="Times New Roman" w:hAnsi="Times New Roman" w:cs="Times New Roman"/>
          <w:sz w:val="22"/>
          <w:szCs w:val="22"/>
          <w:lang w:val="en-US"/>
        </w:rPr>
        <w:t xml:space="preserve"> through the drying curves. </w:t>
      </w:r>
      <w:r w:rsidRPr="00B63EF0">
        <w:rPr>
          <w:rFonts w:ascii="Times New Roman" w:hAnsi="Times New Roman" w:cs="Times New Roman"/>
          <w:strike/>
          <w:sz w:val="22"/>
          <w:szCs w:val="22"/>
          <w:lang w:val="en-US"/>
        </w:rPr>
        <w:t>We</w:t>
      </w:r>
      <w:r w:rsidRPr="00D36B30">
        <w:rPr>
          <w:rFonts w:ascii="Times New Roman" w:hAnsi="Times New Roman" w:cs="Times New Roman"/>
          <w:sz w:val="22"/>
          <w:szCs w:val="22"/>
          <w:lang w:val="en-US"/>
        </w:rPr>
        <w:t xml:space="preserve"> noticed that the samples went from 100% water content to 72% of their initial value after the first 40 minutes. However, at the end of drying, for 40 minutes between 360 and 400 minutes, the sample went from 7% to 2% of its initial water content at 80°C. It appears that the sample loses 5% of its initial water content in the last 40 minutes, compared to a loss of 28% in the first 40 minutes.</w:t>
      </w:r>
    </w:p>
    <w:p w14:paraId="3BA617A4" w14:textId="06042AE8" w:rsidR="00600ABF" w:rsidRPr="00600ABF" w:rsidRDefault="00600ABF" w:rsidP="00600ABF">
      <w:pPr>
        <w:jc w:val="both"/>
        <w:rPr>
          <w:rFonts w:ascii="Times New Roman" w:hAnsi="Times New Roman" w:cs="Times New Roman"/>
          <w:sz w:val="22"/>
          <w:szCs w:val="22"/>
          <w:lang w:val="en-US"/>
        </w:rPr>
      </w:pPr>
      <w:r w:rsidRPr="00600ABF">
        <w:rPr>
          <w:rFonts w:ascii="Times New Roman" w:hAnsi="Times New Roman" w:cs="Times New Roman"/>
          <w:sz w:val="22"/>
          <w:szCs w:val="22"/>
          <w:lang w:val="en-US"/>
        </w:rPr>
        <w:t xml:space="preserve">This result is also confirmed by the drying speeds. The speed suddenly increases from 0 to 0.16 at the 60th minute and varies from 0.0007 to 0.0004 kg/kg/s after 340 minutes and 400 minutes of drying, respectively, at a temperature of 80°C. The diffusion coefficient increases with the size of the sample and the temperature of the drying air. Thus, for the temperatures of 50°C, 60°C, 70°C and 80°C in </w:t>
      </w:r>
      <w:r w:rsidRPr="00B63EF0">
        <w:rPr>
          <w:rFonts w:ascii="Times New Roman" w:hAnsi="Times New Roman" w:cs="Times New Roman"/>
          <w:strike/>
          <w:sz w:val="22"/>
          <w:szCs w:val="22"/>
          <w:lang w:val="en-US"/>
        </w:rPr>
        <w:t>our</w:t>
      </w:r>
      <w:r w:rsidRPr="00600ABF">
        <w:rPr>
          <w:rFonts w:ascii="Times New Roman" w:hAnsi="Times New Roman" w:cs="Times New Roman"/>
          <w:sz w:val="22"/>
          <w:szCs w:val="22"/>
          <w:lang w:val="en-US"/>
        </w:rPr>
        <w:t xml:space="preserve"> present work, it appears that at a fixed temperature, the diffusion </w:t>
      </w:r>
      <w:r w:rsidRPr="00600ABF">
        <w:rPr>
          <w:rFonts w:ascii="Times New Roman" w:hAnsi="Times New Roman" w:cs="Times New Roman"/>
          <w:sz w:val="22"/>
          <w:szCs w:val="22"/>
          <w:lang w:val="en-US"/>
        </w:rPr>
        <w:lastRenderedPageBreak/>
        <w:t xml:space="preserve">coefficient increases with thickness. At 50°C, the </w:t>
      </w:r>
      <w:r w:rsidRPr="00B63EF0">
        <w:rPr>
          <w:rFonts w:ascii="Times New Roman" w:hAnsi="Times New Roman" w:cs="Times New Roman"/>
          <w:color w:val="FF0000"/>
          <w:sz w:val="22"/>
          <w:szCs w:val="22"/>
          <w:highlight w:val="yellow"/>
          <w:lang w:val="en-US"/>
        </w:rPr>
        <w:t>1 cm thick sample</w:t>
      </w:r>
      <w:r w:rsidRPr="00B63EF0">
        <w:rPr>
          <w:rFonts w:ascii="Times New Roman" w:hAnsi="Times New Roman" w:cs="Times New Roman"/>
          <w:color w:val="FF0000"/>
          <w:sz w:val="22"/>
          <w:szCs w:val="22"/>
          <w:lang w:val="en-US"/>
        </w:rPr>
        <w:t xml:space="preserve"> </w:t>
      </w:r>
      <w:r w:rsidRPr="00600ABF">
        <w:rPr>
          <w:rFonts w:ascii="Times New Roman" w:hAnsi="Times New Roman" w:cs="Times New Roman"/>
          <w:sz w:val="22"/>
          <w:szCs w:val="22"/>
          <w:lang w:val="en-US"/>
        </w:rPr>
        <w:t>has a coefficient of 1.6.10</w:t>
      </w:r>
      <w:r w:rsidRPr="00600ABF">
        <w:rPr>
          <w:rFonts w:ascii="Times New Roman" w:hAnsi="Times New Roman" w:cs="Times New Roman"/>
          <w:sz w:val="22"/>
          <w:szCs w:val="22"/>
          <w:vertAlign w:val="superscript"/>
          <w:lang w:val="en-US"/>
        </w:rPr>
        <w:t>-8</w:t>
      </w:r>
      <w:r w:rsidRPr="002B51DD">
        <w:rPr>
          <w:rFonts w:ascii="Times New Roman" w:hAnsi="Times New Roman" w:cs="Times New Roman"/>
          <w:sz w:val="22"/>
          <w:szCs w:val="22"/>
          <w:lang w:val="en-US"/>
        </w:rPr>
        <w:t xml:space="preserve"> </w:t>
      </w:r>
      <w:r w:rsidRPr="00600ABF">
        <w:rPr>
          <w:rFonts w:ascii="Times New Roman" w:hAnsi="Times New Roman" w:cs="Times New Roman"/>
          <w:sz w:val="22"/>
          <w:szCs w:val="22"/>
          <w:lang w:val="en-US"/>
        </w:rPr>
        <w:t>m</w:t>
      </w:r>
      <w:r w:rsidRPr="00600ABF">
        <w:rPr>
          <w:rFonts w:ascii="Times New Roman" w:hAnsi="Times New Roman" w:cs="Times New Roman"/>
          <w:sz w:val="22"/>
          <w:szCs w:val="22"/>
          <w:vertAlign w:val="superscript"/>
          <w:lang w:val="en-US"/>
        </w:rPr>
        <w:t xml:space="preserve">2 </w:t>
      </w:r>
      <w:r w:rsidRPr="00600ABF">
        <w:rPr>
          <w:rFonts w:ascii="Times New Roman" w:hAnsi="Times New Roman" w:cs="Times New Roman"/>
          <w:sz w:val="22"/>
          <w:szCs w:val="22"/>
          <w:lang w:val="en-US"/>
        </w:rPr>
        <w:t>s</w:t>
      </w:r>
      <w:r w:rsidRPr="00600ABF">
        <w:rPr>
          <w:rFonts w:ascii="Times New Roman" w:hAnsi="Times New Roman" w:cs="Times New Roman"/>
          <w:sz w:val="22"/>
          <w:szCs w:val="22"/>
          <w:vertAlign w:val="superscript"/>
          <w:lang w:val="en-US"/>
        </w:rPr>
        <w:t xml:space="preserve">-1 </w:t>
      </w:r>
      <w:r w:rsidRPr="00600ABF">
        <w:rPr>
          <w:rFonts w:ascii="Times New Roman" w:hAnsi="Times New Roman" w:cs="Times New Roman"/>
          <w:sz w:val="22"/>
          <w:szCs w:val="22"/>
          <w:lang w:val="en-US"/>
        </w:rPr>
        <w:t>compared to</w:t>
      </w:r>
      <w:r w:rsidRPr="002B51DD">
        <w:rPr>
          <w:rFonts w:ascii="Times New Roman" w:hAnsi="Times New Roman" w:cs="Times New Roman"/>
          <w:sz w:val="22"/>
          <w:szCs w:val="22"/>
          <w:lang w:val="en-US"/>
        </w:rPr>
        <w:t xml:space="preserve"> </w:t>
      </w:r>
      <w:r w:rsidRPr="00600ABF">
        <w:rPr>
          <w:rFonts w:ascii="Times New Roman" w:hAnsi="Times New Roman" w:cs="Times New Roman"/>
          <w:sz w:val="22"/>
          <w:szCs w:val="22"/>
          <w:lang w:val="en-US"/>
        </w:rPr>
        <w:t>2.7.1</w:t>
      </w:r>
      <w:r w:rsidRPr="002B51DD">
        <w:rPr>
          <w:rFonts w:ascii="Times New Roman" w:hAnsi="Times New Roman" w:cs="Times New Roman"/>
          <w:sz w:val="22"/>
          <w:szCs w:val="22"/>
          <w:lang w:val="en-US"/>
        </w:rPr>
        <w:t>0</w:t>
      </w:r>
      <w:r w:rsidRPr="00600ABF">
        <w:rPr>
          <w:rFonts w:ascii="Times New Roman" w:hAnsi="Times New Roman" w:cs="Times New Roman"/>
          <w:sz w:val="22"/>
          <w:szCs w:val="22"/>
          <w:vertAlign w:val="superscript"/>
          <w:lang w:val="en-US"/>
        </w:rPr>
        <w:t>-8</w:t>
      </w:r>
      <w:r w:rsidRPr="00600ABF">
        <w:rPr>
          <w:rFonts w:ascii="Times New Roman" w:hAnsi="Times New Roman" w:cs="Times New Roman"/>
          <w:sz w:val="22"/>
          <w:szCs w:val="22"/>
          <w:lang w:val="en-US"/>
        </w:rPr>
        <w:t xml:space="preserve"> m</w:t>
      </w:r>
      <w:r w:rsidRPr="00600ABF">
        <w:rPr>
          <w:rFonts w:ascii="Times New Roman" w:hAnsi="Times New Roman" w:cs="Times New Roman"/>
          <w:sz w:val="22"/>
          <w:szCs w:val="22"/>
          <w:vertAlign w:val="superscript"/>
          <w:lang w:val="en-US"/>
        </w:rPr>
        <w:t xml:space="preserve">2 </w:t>
      </w:r>
      <w:r w:rsidRPr="00600ABF">
        <w:rPr>
          <w:rFonts w:ascii="Times New Roman" w:hAnsi="Times New Roman" w:cs="Times New Roman"/>
          <w:sz w:val="22"/>
          <w:szCs w:val="22"/>
          <w:lang w:val="en-US"/>
        </w:rPr>
        <w:t>s</w:t>
      </w:r>
      <w:r w:rsidRPr="00600ABF">
        <w:rPr>
          <w:rFonts w:ascii="Times New Roman" w:hAnsi="Times New Roman" w:cs="Times New Roman"/>
          <w:sz w:val="22"/>
          <w:szCs w:val="22"/>
          <w:vertAlign w:val="superscript"/>
          <w:lang w:val="en-US"/>
        </w:rPr>
        <w:t>-1</w:t>
      </w:r>
      <w:r w:rsidRPr="00600ABF">
        <w:rPr>
          <w:rFonts w:ascii="Times New Roman" w:hAnsi="Times New Roman" w:cs="Times New Roman"/>
          <w:sz w:val="22"/>
          <w:szCs w:val="22"/>
          <w:lang w:val="en-US"/>
        </w:rPr>
        <w:t xml:space="preserve"> for </w:t>
      </w:r>
      <w:r w:rsidRPr="00B63EF0">
        <w:rPr>
          <w:rFonts w:ascii="Times New Roman" w:hAnsi="Times New Roman" w:cs="Times New Roman"/>
          <w:color w:val="FF0000"/>
          <w:sz w:val="22"/>
          <w:szCs w:val="22"/>
          <w:highlight w:val="yellow"/>
          <w:lang w:val="en-US"/>
        </w:rPr>
        <w:t>the 1.5 cm thick sample</w:t>
      </w:r>
      <w:r w:rsidRPr="00600ABF">
        <w:rPr>
          <w:rFonts w:ascii="Times New Roman" w:hAnsi="Times New Roman" w:cs="Times New Roman"/>
          <w:sz w:val="22"/>
          <w:szCs w:val="22"/>
          <w:lang w:val="en-US"/>
        </w:rPr>
        <w:t>; which reflects the heterogeneity of food products. This observation applies to all other temperatures in this study.</w:t>
      </w:r>
    </w:p>
    <w:p w14:paraId="6CA28F0D" w14:textId="77777777" w:rsidR="000D3F8A" w:rsidRDefault="000D3F8A" w:rsidP="00600ABF">
      <w:pPr>
        <w:jc w:val="both"/>
        <w:rPr>
          <w:rFonts w:ascii="Times New Roman" w:hAnsi="Times New Roman" w:cs="Times New Roman"/>
          <w:b/>
          <w:bCs/>
          <w:sz w:val="22"/>
          <w:szCs w:val="22"/>
          <w:lang w:val="en-US"/>
        </w:rPr>
      </w:pPr>
    </w:p>
    <w:p w14:paraId="43136C15" w14:textId="421CF9A9" w:rsidR="00600ABF" w:rsidRPr="00600ABF" w:rsidRDefault="0012397B" w:rsidP="00600ABF">
      <w:pPr>
        <w:jc w:val="both"/>
        <w:rPr>
          <w:rFonts w:ascii="Times New Roman" w:hAnsi="Times New Roman" w:cs="Times New Roman"/>
          <w:sz w:val="22"/>
          <w:szCs w:val="22"/>
          <w:lang w:val="en-US"/>
        </w:rPr>
      </w:pPr>
      <w:r>
        <w:rPr>
          <w:rFonts w:ascii="Times New Roman" w:hAnsi="Times New Roman" w:cs="Times New Roman"/>
          <w:b/>
          <w:bCs/>
          <w:sz w:val="22"/>
          <w:szCs w:val="22"/>
          <w:lang w:val="en-US"/>
        </w:rPr>
        <w:t>References</w:t>
      </w:r>
    </w:p>
    <w:p w14:paraId="7B34330D"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lang w:val="en-GB"/>
        </w:rPr>
        <w:t xml:space="preserve">A, </w:t>
      </w:r>
      <w:proofErr w:type="spellStart"/>
      <w:r w:rsidRPr="002B51DD">
        <w:rPr>
          <w:rFonts w:ascii="Times New Roman" w:hAnsi="Times New Roman" w:cs="Times New Roman"/>
          <w:lang w:val="en-GB"/>
        </w:rPr>
        <w:t>Yagcioglu</w:t>
      </w:r>
      <w:proofErr w:type="spellEnd"/>
      <w:r w:rsidRPr="002B51DD">
        <w:rPr>
          <w:rFonts w:ascii="Times New Roman" w:hAnsi="Times New Roman" w:cs="Times New Roman"/>
          <w:lang w:val="en-GB"/>
        </w:rPr>
        <w:t xml:space="preserve">. 1999. « Drying characteristic of laurel leaves under different conditions ». </w:t>
      </w:r>
      <w:r w:rsidRPr="002B51DD">
        <w:rPr>
          <w:rFonts w:ascii="Times New Roman" w:hAnsi="Times New Roman" w:cs="Times New Roman"/>
          <w:i/>
          <w:iCs/>
          <w:lang w:val="en-GB"/>
        </w:rPr>
        <w:t>Proceedings of the 7&lt;</w:t>
      </w:r>
      <w:proofErr w:type="spellStart"/>
      <w:r w:rsidRPr="002B51DD">
        <w:rPr>
          <w:rFonts w:ascii="Times New Roman" w:hAnsi="Times New Roman" w:cs="Times New Roman"/>
          <w:i/>
          <w:iCs/>
          <w:lang w:val="en-GB"/>
        </w:rPr>
        <w:t>th</w:t>
      </w:r>
      <w:proofErr w:type="spellEnd"/>
      <w:r w:rsidRPr="002B51DD">
        <w:rPr>
          <w:rFonts w:ascii="Times New Roman" w:hAnsi="Times New Roman" w:cs="Times New Roman"/>
          <w:i/>
          <w:iCs/>
          <w:lang w:val="en-GB"/>
        </w:rPr>
        <w:t>&gt; International congress on agricultural mechanization and energy, 1999</w:t>
      </w:r>
      <w:r w:rsidRPr="002B51DD">
        <w:rPr>
          <w:rFonts w:ascii="Times New Roman" w:hAnsi="Times New Roman" w:cs="Times New Roman"/>
          <w:lang w:val="en-GB"/>
        </w:rPr>
        <w:t>, 565‑69.</w:t>
      </w:r>
    </w:p>
    <w:p w14:paraId="1C977AC0" w14:textId="1DAFEF80" w:rsidR="00600ABF" w:rsidRPr="007C7170" w:rsidRDefault="00600ABF" w:rsidP="00C650FC">
      <w:pPr>
        <w:pStyle w:val="Bibliography"/>
        <w:numPr>
          <w:ilvl w:val="0"/>
          <w:numId w:val="8"/>
        </w:numPr>
        <w:spacing w:after="120" w:line="240" w:lineRule="auto"/>
        <w:jc w:val="both"/>
        <w:rPr>
          <w:rFonts w:ascii="Times New Roman" w:hAnsi="Times New Roman" w:cs="Times New Roman"/>
          <w:color w:val="00B050"/>
          <w:lang w:val="fr-BE"/>
        </w:rPr>
      </w:pPr>
      <w:proofErr w:type="spellStart"/>
      <w:r w:rsidRPr="007C7170">
        <w:rPr>
          <w:rFonts w:ascii="Times New Roman" w:hAnsi="Times New Roman" w:cs="Times New Roman"/>
          <w:color w:val="00B050"/>
          <w:lang w:val="en-GB"/>
        </w:rPr>
        <w:t>Amagloh</w:t>
      </w:r>
      <w:proofErr w:type="spellEnd"/>
      <w:r w:rsidRPr="007C7170">
        <w:rPr>
          <w:rFonts w:ascii="Times New Roman" w:hAnsi="Times New Roman" w:cs="Times New Roman"/>
          <w:color w:val="00B050"/>
          <w:lang w:val="en-GB"/>
        </w:rPr>
        <w:t xml:space="preserve">, Flora C., Benard Yada, Gaston A. Tumuhimbise, Francis K. </w:t>
      </w:r>
      <w:proofErr w:type="spellStart"/>
      <w:r w:rsidRPr="007C7170">
        <w:rPr>
          <w:rFonts w:ascii="Times New Roman" w:hAnsi="Times New Roman" w:cs="Times New Roman"/>
          <w:color w:val="00B050"/>
          <w:lang w:val="en-GB"/>
        </w:rPr>
        <w:t>Amagloh</w:t>
      </w:r>
      <w:proofErr w:type="spellEnd"/>
      <w:r w:rsidRPr="007C7170">
        <w:rPr>
          <w:rFonts w:ascii="Times New Roman" w:hAnsi="Times New Roman" w:cs="Times New Roman"/>
          <w:color w:val="00B050"/>
          <w:lang w:val="en-GB"/>
        </w:rPr>
        <w:t xml:space="preserve">, et </w:t>
      </w:r>
      <w:proofErr w:type="spellStart"/>
      <w:r w:rsidRPr="007C7170">
        <w:rPr>
          <w:rFonts w:ascii="Times New Roman" w:hAnsi="Times New Roman" w:cs="Times New Roman"/>
          <w:color w:val="00B050"/>
          <w:lang w:val="en-GB"/>
        </w:rPr>
        <w:t>Archileo</w:t>
      </w:r>
      <w:proofErr w:type="spellEnd"/>
      <w:r w:rsidRPr="007C7170">
        <w:rPr>
          <w:rFonts w:ascii="Times New Roman" w:hAnsi="Times New Roman" w:cs="Times New Roman"/>
          <w:color w:val="00B050"/>
          <w:lang w:val="en-GB"/>
        </w:rPr>
        <w:t xml:space="preserve"> N. Kaaya. 2021. « The Potential of Sweet</w:t>
      </w:r>
      <w:r w:rsidR="00C650FC" w:rsidRPr="007C7170">
        <w:rPr>
          <w:rFonts w:ascii="Times New Roman" w:hAnsi="Times New Roman" w:cs="Times New Roman"/>
          <w:color w:val="00B050"/>
          <w:lang w:val="en-GB"/>
        </w:rPr>
        <w:t xml:space="preserve"> </w:t>
      </w:r>
      <w:r w:rsidRPr="007C7170">
        <w:rPr>
          <w:rFonts w:ascii="Times New Roman" w:hAnsi="Times New Roman" w:cs="Times New Roman"/>
          <w:color w:val="00B050"/>
          <w:lang w:val="en-GB"/>
        </w:rPr>
        <w:t xml:space="preserve">potato as a Functional Food in Sub-Saharan Africa and Its Implications for Health: A Review ». </w:t>
      </w:r>
      <w:proofErr w:type="spellStart"/>
      <w:r w:rsidRPr="007C7170">
        <w:rPr>
          <w:rFonts w:ascii="Times New Roman" w:hAnsi="Times New Roman" w:cs="Times New Roman"/>
          <w:i/>
          <w:iCs/>
          <w:color w:val="00B050"/>
          <w:lang w:val="fr-BE"/>
        </w:rPr>
        <w:t>Molecules</w:t>
      </w:r>
      <w:proofErr w:type="spellEnd"/>
      <w:r w:rsidRPr="007C7170">
        <w:rPr>
          <w:rFonts w:ascii="Times New Roman" w:hAnsi="Times New Roman" w:cs="Times New Roman"/>
          <w:color w:val="00B050"/>
          <w:lang w:val="fr-BE"/>
        </w:rPr>
        <w:t xml:space="preserve"> 26 (10</w:t>
      </w:r>
      <w:proofErr w:type="gramStart"/>
      <w:r w:rsidRPr="007C7170">
        <w:rPr>
          <w:rFonts w:ascii="Times New Roman" w:hAnsi="Times New Roman" w:cs="Times New Roman"/>
          <w:color w:val="00B050"/>
          <w:lang w:val="fr-BE"/>
        </w:rPr>
        <w:t>):</w:t>
      </w:r>
      <w:proofErr w:type="gramEnd"/>
      <w:r w:rsidRPr="007C7170">
        <w:rPr>
          <w:rFonts w:ascii="Times New Roman" w:hAnsi="Times New Roman" w:cs="Times New Roman"/>
          <w:color w:val="00B050"/>
          <w:lang w:val="fr-BE"/>
        </w:rPr>
        <w:t xml:space="preserve"> 2971. https://doi.org/10.3390/molecules26102971.</w:t>
      </w:r>
    </w:p>
    <w:p w14:paraId="7A4CE97E" w14:textId="77777777" w:rsidR="00600ABF" w:rsidRPr="00293C02"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293C02">
        <w:rPr>
          <w:rFonts w:ascii="Times New Roman" w:hAnsi="Times New Roman" w:cs="Times New Roman"/>
          <w:color w:val="00B050"/>
          <w:lang w:val="fr-BE"/>
        </w:rPr>
        <w:t xml:space="preserve">Ayeleso, Taiwo Betty, Khosi Ramachela, et Emmanuel Mukwevho. </w:t>
      </w:r>
      <w:r w:rsidRPr="00293C02">
        <w:rPr>
          <w:rFonts w:ascii="Times New Roman" w:hAnsi="Times New Roman" w:cs="Times New Roman"/>
          <w:color w:val="00B050"/>
          <w:lang w:val="en-GB"/>
        </w:rPr>
        <w:t xml:space="preserve">2016. « A Review of Therapeutic Potentials of Sweet Potato: Pharmacological Activities and Influence of the Cultivar ». </w:t>
      </w:r>
      <w:r w:rsidRPr="00293C02">
        <w:rPr>
          <w:rFonts w:ascii="Times New Roman" w:hAnsi="Times New Roman" w:cs="Times New Roman"/>
          <w:i/>
          <w:iCs/>
          <w:color w:val="00B050"/>
          <w:lang w:val="en-GB"/>
        </w:rPr>
        <w:t>Tropical Journal of Pharmaceutical Research</w:t>
      </w:r>
      <w:r w:rsidRPr="00293C02">
        <w:rPr>
          <w:rFonts w:ascii="Times New Roman" w:hAnsi="Times New Roman" w:cs="Times New Roman"/>
          <w:color w:val="00B050"/>
          <w:lang w:val="en-GB"/>
        </w:rPr>
        <w:t xml:space="preserve"> 15 (12): 2751‑61. https://doi.org/10.4314/tjpr.v15i12.31.</w:t>
      </w:r>
    </w:p>
    <w:p w14:paraId="73A68D7E" w14:textId="77777777" w:rsidR="00600ABF" w:rsidRPr="006825D3"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6825D3">
        <w:rPr>
          <w:rFonts w:ascii="Times New Roman" w:hAnsi="Times New Roman" w:cs="Times New Roman"/>
          <w:color w:val="00B050"/>
        </w:rPr>
        <w:t xml:space="preserve">Bezerra, Carolina Vieira, Luiza H. Meller da Silva, Danielle Ferreira Corrêa, et Antonio M. C. Rodrigues. </w:t>
      </w:r>
      <w:r w:rsidRPr="006825D3">
        <w:rPr>
          <w:rFonts w:ascii="Times New Roman" w:hAnsi="Times New Roman" w:cs="Times New Roman"/>
          <w:color w:val="00B050"/>
          <w:lang w:val="en-GB"/>
        </w:rPr>
        <w:t xml:space="preserve">2015. « A modeling study for moisture diffusivities and moisture transfer coefficients in drying of passion fruit peel ». </w:t>
      </w:r>
      <w:r w:rsidRPr="006825D3">
        <w:rPr>
          <w:rFonts w:ascii="Times New Roman" w:hAnsi="Times New Roman" w:cs="Times New Roman"/>
          <w:i/>
          <w:iCs/>
          <w:color w:val="00B050"/>
          <w:lang w:val="en-GB"/>
        </w:rPr>
        <w:t>International Journal of Heat and Mass Transfer</w:t>
      </w:r>
      <w:r w:rsidRPr="006825D3">
        <w:rPr>
          <w:rFonts w:ascii="Times New Roman" w:hAnsi="Times New Roman" w:cs="Times New Roman"/>
          <w:color w:val="00B050"/>
          <w:lang w:val="en-GB"/>
        </w:rPr>
        <w:t xml:space="preserve"> 85 (juin):750‑55. https://doi.org/10.1016/j.ijheatmasstransfer.2015.02.027.</w:t>
      </w:r>
    </w:p>
    <w:p w14:paraId="578F0B64" w14:textId="77777777" w:rsidR="00600ABF" w:rsidRPr="006825D3"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6825D3">
        <w:rPr>
          <w:rFonts w:ascii="Times New Roman" w:hAnsi="Times New Roman" w:cs="Times New Roman"/>
          <w:color w:val="00B050"/>
          <w:lang w:val="en-GB"/>
        </w:rPr>
        <w:t xml:space="preserve">Castro, A. M., E. Y. Mayorga, et F. L. Moreno. 2018. « Mathematical modelling of convective drying of fruits: A review ». </w:t>
      </w:r>
      <w:r w:rsidRPr="006825D3">
        <w:rPr>
          <w:rFonts w:ascii="Times New Roman" w:hAnsi="Times New Roman" w:cs="Times New Roman"/>
          <w:i/>
          <w:iCs/>
          <w:color w:val="00B050"/>
          <w:lang w:val="en-GB"/>
        </w:rPr>
        <w:t>Journal of Food Engineering</w:t>
      </w:r>
      <w:r w:rsidRPr="006825D3">
        <w:rPr>
          <w:rFonts w:ascii="Times New Roman" w:hAnsi="Times New Roman" w:cs="Times New Roman"/>
          <w:color w:val="00B050"/>
          <w:lang w:val="en-GB"/>
        </w:rPr>
        <w:t xml:space="preserve"> 223 (avril):152‑67. https://doi.org/10.1016/j.jfoodeng.2017.12.012.</w:t>
      </w:r>
    </w:p>
    <w:p w14:paraId="25B4D578" w14:textId="77777777" w:rsidR="00600ABF" w:rsidRPr="00BB2E1F" w:rsidRDefault="00600ABF" w:rsidP="00C650FC">
      <w:pPr>
        <w:pStyle w:val="Bibliography"/>
        <w:numPr>
          <w:ilvl w:val="0"/>
          <w:numId w:val="8"/>
        </w:numPr>
        <w:spacing w:after="120" w:line="240" w:lineRule="auto"/>
        <w:jc w:val="both"/>
        <w:rPr>
          <w:rFonts w:ascii="Times New Roman" w:hAnsi="Times New Roman" w:cs="Times New Roman"/>
          <w:color w:val="00B050"/>
          <w:lang w:val="en-US"/>
        </w:rPr>
      </w:pPr>
      <w:r w:rsidRPr="00BB2E1F">
        <w:rPr>
          <w:rFonts w:ascii="Times New Roman" w:hAnsi="Times New Roman" w:cs="Times New Roman"/>
          <w:color w:val="00B050"/>
        </w:rPr>
        <w:t xml:space="preserve">Compaore, A., A. O. Dissa, Yann Rogaume, Aditya Putranto, Xiao Dong Chen, Dave Mangindaan, André Zoulalian, Romain Rémond, et E. Tiendrebeogo. </w:t>
      </w:r>
      <w:r w:rsidRPr="00BB2E1F">
        <w:rPr>
          <w:rFonts w:ascii="Times New Roman" w:hAnsi="Times New Roman" w:cs="Times New Roman"/>
          <w:color w:val="00B050"/>
          <w:lang w:val="en-GB"/>
        </w:rPr>
        <w:t xml:space="preserve">2017. « Application of the Reaction Engineering Approach (REA) for Modeling of the Convective Drying of Onion ». </w:t>
      </w:r>
      <w:r w:rsidRPr="00BB2E1F">
        <w:rPr>
          <w:rFonts w:ascii="Times New Roman" w:hAnsi="Times New Roman" w:cs="Times New Roman"/>
          <w:i/>
          <w:iCs/>
          <w:color w:val="00B050"/>
          <w:lang w:val="en-US"/>
        </w:rPr>
        <w:t>Drying Technology</w:t>
      </w:r>
      <w:r w:rsidRPr="00BB2E1F">
        <w:rPr>
          <w:rFonts w:ascii="Times New Roman" w:hAnsi="Times New Roman" w:cs="Times New Roman"/>
          <w:color w:val="00B050"/>
          <w:lang w:val="en-US"/>
        </w:rPr>
        <w:t xml:space="preserve"> 35 (4): 500‑508. https://doi.org/10.1080/07373937.2016.1192189.</w:t>
      </w:r>
    </w:p>
    <w:p w14:paraId="256E23C7"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lang w:val="en-US"/>
        </w:rPr>
        <w:t xml:space="preserve">Compaoré, Aboubakar, Samuel Ouoba, Kondia Honoré Ouoba, Merlin Simo-Tagne, Yann Rogaume, Clément Ahouannou, Alfa Oumar Dissa, Antoine Béré, et Jean Koulidiati. </w:t>
      </w:r>
      <w:r w:rsidRPr="002B51DD">
        <w:rPr>
          <w:rFonts w:ascii="Times New Roman" w:hAnsi="Times New Roman" w:cs="Times New Roman"/>
          <w:lang w:val="en-GB"/>
        </w:rPr>
        <w:t xml:space="preserve">2022. « A Modeling Study for Moisture Diffusivities and Moisture Transfer Coefficients in Drying of “Violet de Galmi” Onion Drying ». </w:t>
      </w:r>
      <w:r w:rsidRPr="002B51DD">
        <w:rPr>
          <w:rFonts w:ascii="Times New Roman" w:hAnsi="Times New Roman" w:cs="Times New Roman"/>
          <w:i/>
          <w:iCs/>
          <w:lang w:val="en-GB"/>
        </w:rPr>
        <w:t>Advances in Chemical Engineering and Science</w:t>
      </w:r>
      <w:r w:rsidRPr="002B51DD">
        <w:rPr>
          <w:rFonts w:ascii="Times New Roman" w:hAnsi="Times New Roman" w:cs="Times New Roman"/>
          <w:lang w:val="en-GB"/>
        </w:rPr>
        <w:t xml:space="preserve"> 12 (3): 172‑96. https://doi.org/10.4236/aces.2022.123013.</w:t>
      </w:r>
    </w:p>
    <w:p w14:paraId="0D5F5234"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rPr>
        <w:t xml:space="preserve">Compaoré, Aboubakar, Aditya Putranto, A. O. Dissa, Samuel Ouoba, Romain Rémond, Yann Rogaume, André Zoulalian, Antoine Béré, et Jean Koulidiati. </w:t>
      </w:r>
      <w:r w:rsidRPr="002B51DD">
        <w:rPr>
          <w:rFonts w:ascii="Times New Roman" w:hAnsi="Times New Roman" w:cs="Times New Roman"/>
          <w:lang w:val="en-GB"/>
        </w:rPr>
        <w:t xml:space="preserve">2019. « Convective Drying of Onion: Modeling of Drying Kinetics Parameters ». </w:t>
      </w:r>
      <w:r w:rsidRPr="002B51DD">
        <w:rPr>
          <w:rFonts w:ascii="Times New Roman" w:hAnsi="Times New Roman" w:cs="Times New Roman"/>
          <w:i/>
          <w:iCs/>
          <w:lang w:val="en-GB"/>
        </w:rPr>
        <w:t>Journal of Food Science and Technology</w:t>
      </w:r>
      <w:r w:rsidRPr="002B51DD">
        <w:rPr>
          <w:rFonts w:ascii="Times New Roman" w:hAnsi="Times New Roman" w:cs="Times New Roman"/>
          <w:lang w:val="en-GB"/>
        </w:rPr>
        <w:t xml:space="preserve"> 56 (7): 3347‑54. https://doi.org/10.1007/s13197-019-03817-3.</w:t>
      </w:r>
    </w:p>
    <w:p w14:paraId="1CE13E41" w14:textId="77777777" w:rsidR="00600ABF" w:rsidRPr="00E05EE4"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E05EE4">
        <w:rPr>
          <w:rFonts w:ascii="Times New Roman" w:hAnsi="Times New Roman" w:cs="Times New Roman"/>
          <w:color w:val="00B050"/>
          <w:lang w:val="en-GB"/>
        </w:rPr>
        <w:t>Crank, J. 1979. « The Mathematics of Diffusion ». http://www.bcin.ca/Interface/openbcin.cgi?submit=submit&amp;Chinkey=25972.</w:t>
      </w:r>
    </w:p>
    <w:p w14:paraId="081E0148" w14:textId="77777777" w:rsidR="00600ABF" w:rsidRPr="00F16A27"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F16A27">
        <w:rPr>
          <w:rFonts w:ascii="Times New Roman" w:hAnsi="Times New Roman" w:cs="Times New Roman"/>
          <w:color w:val="00B050"/>
          <w:lang w:val="fr-BE"/>
        </w:rPr>
        <w:t xml:space="preserve">Diamante, L. M., et P. A. Munro. </w:t>
      </w:r>
      <w:r w:rsidRPr="00F16A27">
        <w:rPr>
          <w:rFonts w:ascii="Times New Roman" w:hAnsi="Times New Roman" w:cs="Times New Roman"/>
          <w:color w:val="00B050"/>
          <w:lang w:val="en-GB"/>
        </w:rPr>
        <w:t xml:space="preserve">1991. « Mathematical modelling of hot air drying of sweet potato slices ». </w:t>
      </w:r>
      <w:r w:rsidRPr="00F16A27">
        <w:rPr>
          <w:rFonts w:ascii="Times New Roman" w:hAnsi="Times New Roman" w:cs="Times New Roman"/>
          <w:i/>
          <w:iCs/>
          <w:color w:val="00B050"/>
          <w:lang w:val="en-GB"/>
        </w:rPr>
        <w:t>International journal of food science &amp; technology</w:t>
      </w:r>
      <w:r w:rsidRPr="00F16A27">
        <w:rPr>
          <w:rFonts w:ascii="Times New Roman" w:hAnsi="Times New Roman" w:cs="Times New Roman"/>
          <w:color w:val="00B050"/>
          <w:lang w:val="en-GB"/>
        </w:rPr>
        <w:t xml:space="preserve"> 26 (1): 99‑109.</w:t>
      </w:r>
    </w:p>
    <w:p w14:paraId="0223ED71" w14:textId="77777777" w:rsidR="00600ABF" w:rsidRPr="00E05EE4" w:rsidRDefault="00600ABF" w:rsidP="00C650FC">
      <w:pPr>
        <w:pStyle w:val="Bibliography"/>
        <w:numPr>
          <w:ilvl w:val="0"/>
          <w:numId w:val="8"/>
        </w:numPr>
        <w:spacing w:after="120" w:line="240" w:lineRule="auto"/>
        <w:jc w:val="both"/>
        <w:rPr>
          <w:rFonts w:ascii="Times New Roman" w:hAnsi="Times New Roman" w:cs="Times New Roman"/>
          <w:noProof/>
          <w:color w:val="00B050"/>
          <w:lang w:val="en-US"/>
        </w:rPr>
      </w:pPr>
      <w:r w:rsidRPr="00E05EE4">
        <w:rPr>
          <w:rFonts w:ascii="Times New Roman" w:hAnsi="Times New Roman" w:cs="Times New Roman"/>
          <w:bCs/>
          <w:noProof/>
          <w:color w:val="00B050"/>
          <w:lang w:val="en-US"/>
        </w:rPr>
        <w:lastRenderedPageBreak/>
        <w:t>Dissa A.,O., Desmorieux, H., Savadogo, P.W., Segda, B.G., Koulidiai, J.,</w:t>
      </w:r>
      <w:r w:rsidRPr="00E05EE4">
        <w:rPr>
          <w:rFonts w:ascii="Times New Roman" w:hAnsi="Times New Roman" w:cs="Times New Roman"/>
          <w:noProof/>
          <w:color w:val="00B050"/>
          <w:lang w:val="en-US"/>
        </w:rPr>
        <w:t xml:space="preserve"> Shrinkage , porosity and density behaviour during convective drying of spirulina.. - [s.l.] : J.Food Eng., 2010.</w:t>
      </w:r>
    </w:p>
    <w:p w14:paraId="3758CA10" w14:textId="77777777" w:rsidR="00600ABF" w:rsidRPr="00E05EE4"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E05EE4">
        <w:rPr>
          <w:rFonts w:ascii="Times New Roman" w:hAnsi="Times New Roman" w:cs="Times New Roman"/>
          <w:color w:val="00B050"/>
          <w:lang w:val="fr-BE"/>
        </w:rPr>
        <w:t xml:space="preserve">Dissa, A. O., A. Compaore, E. Tiendrebeogo, et J. Koulidiati. </w:t>
      </w:r>
      <w:r w:rsidRPr="00E05EE4">
        <w:rPr>
          <w:rFonts w:ascii="Times New Roman" w:hAnsi="Times New Roman" w:cs="Times New Roman"/>
          <w:color w:val="00B050"/>
          <w:lang w:val="en-GB"/>
        </w:rPr>
        <w:t xml:space="preserve">2014. « An Effective Moisture Diffusivity Model Deduced from Experiment and Numerical Solution of Mass Transfer Equations for a Shrinkable Drying Slab of Microalgae Spirulina ». </w:t>
      </w:r>
      <w:r w:rsidRPr="00E05EE4">
        <w:rPr>
          <w:rFonts w:ascii="Times New Roman" w:hAnsi="Times New Roman" w:cs="Times New Roman"/>
          <w:i/>
          <w:iCs/>
          <w:color w:val="00B050"/>
          <w:lang w:val="en-GB"/>
        </w:rPr>
        <w:t>Drying Technology</w:t>
      </w:r>
      <w:r w:rsidRPr="00E05EE4">
        <w:rPr>
          <w:rFonts w:ascii="Times New Roman" w:hAnsi="Times New Roman" w:cs="Times New Roman"/>
          <w:color w:val="00B050"/>
          <w:lang w:val="en-GB"/>
        </w:rPr>
        <w:t xml:space="preserve"> 32 (10): 1231‑44. https://doi.org/10.1080/07373937.2014.897234.</w:t>
      </w:r>
    </w:p>
    <w:p w14:paraId="644CA2A0"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lang w:val="en-GB"/>
        </w:rPr>
        <w:t xml:space="preserve">Doymaz, İbrahim. 2006. « Thin-layer drying behaviour of mint leaves ». </w:t>
      </w:r>
      <w:r w:rsidRPr="002B51DD">
        <w:rPr>
          <w:rFonts w:ascii="Times New Roman" w:hAnsi="Times New Roman" w:cs="Times New Roman"/>
          <w:i/>
          <w:iCs/>
          <w:lang w:val="en-GB"/>
        </w:rPr>
        <w:t>Journal of Food Engineering</w:t>
      </w:r>
      <w:r w:rsidRPr="002B51DD">
        <w:rPr>
          <w:rFonts w:ascii="Times New Roman" w:hAnsi="Times New Roman" w:cs="Times New Roman"/>
          <w:lang w:val="en-GB"/>
        </w:rPr>
        <w:t xml:space="preserve"> 74 (3): 370‑75. https://doi.org/10.1016/j.jfoodeng.2005.03.009. </w:t>
      </w:r>
    </w:p>
    <w:p w14:paraId="6B07CAA9" w14:textId="77777777" w:rsidR="00600ABF" w:rsidRPr="002E27BB" w:rsidRDefault="00600ABF" w:rsidP="00C650FC">
      <w:pPr>
        <w:pStyle w:val="Bibliography"/>
        <w:numPr>
          <w:ilvl w:val="0"/>
          <w:numId w:val="8"/>
        </w:numPr>
        <w:spacing w:after="120" w:line="240" w:lineRule="auto"/>
        <w:jc w:val="both"/>
        <w:rPr>
          <w:rFonts w:ascii="Times New Roman" w:hAnsi="Times New Roman" w:cs="Times New Roman"/>
          <w:noProof/>
          <w:color w:val="00B050"/>
          <w:lang w:val="en-US"/>
        </w:rPr>
      </w:pPr>
      <w:r w:rsidRPr="002E27BB">
        <w:rPr>
          <w:rFonts w:ascii="Times New Roman" w:hAnsi="Times New Roman" w:cs="Times New Roman"/>
          <w:bCs/>
          <w:noProof/>
          <w:color w:val="00B050"/>
          <w:lang w:val="en-US"/>
        </w:rPr>
        <w:t>Doymaz I.,</w:t>
      </w:r>
      <w:r w:rsidRPr="002E27BB">
        <w:rPr>
          <w:rFonts w:ascii="Times New Roman" w:hAnsi="Times New Roman" w:cs="Times New Roman"/>
          <w:noProof/>
          <w:color w:val="00B050"/>
          <w:lang w:val="en-US"/>
        </w:rPr>
        <w:t xml:space="preserve">  // Drying Characteristics and Kinetics of okra. [s.l.] : Journal of Food Engeneering, 2005b,.</w:t>
      </w:r>
    </w:p>
    <w:p w14:paraId="24F69CDF" w14:textId="77777777" w:rsidR="00600ABF" w:rsidRPr="002E27BB" w:rsidRDefault="00600ABF" w:rsidP="00C650FC">
      <w:pPr>
        <w:pStyle w:val="Bibliography"/>
        <w:numPr>
          <w:ilvl w:val="0"/>
          <w:numId w:val="8"/>
        </w:numPr>
        <w:spacing w:after="120" w:line="240" w:lineRule="auto"/>
        <w:jc w:val="both"/>
        <w:rPr>
          <w:rFonts w:ascii="Times New Roman" w:hAnsi="Times New Roman" w:cs="Times New Roman"/>
          <w:noProof/>
          <w:color w:val="00B050"/>
          <w:lang w:val="en-US"/>
        </w:rPr>
      </w:pPr>
      <w:r w:rsidRPr="002E27BB">
        <w:rPr>
          <w:rFonts w:ascii="Times New Roman" w:hAnsi="Times New Roman" w:cs="Times New Roman"/>
          <w:bCs/>
          <w:noProof/>
          <w:color w:val="00B050"/>
          <w:lang w:val="en-US"/>
        </w:rPr>
        <w:t>Doymaz.I.</w:t>
      </w:r>
      <w:r w:rsidRPr="002E27BB">
        <w:rPr>
          <w:rFonts w:ascii="Times New Roman" w:hAnsi="Times New Roman" w:cs="Times New Roman"/>
          <w:noProof/>
          <w:color w:val="00B050"/>
          <w:lang w:val="en-US"/>
        </w:rPr>
        <w:t xml:space="preserve"> Drying behaviour of greenbeans,. [s.l.] : Journal of Food Engineering,. 2005a. - Vol. vol-69.</w:t>
      </w:r>
    </w:p>
    <w:p w14:paraId="23ECEB02"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E27BB">
        <w:rPr>
          <w:rFonts w:ascii="Times New Roman" w:hAnsi="Times New Roman" w:cs="Times New Roman"/>
          <w:u w:val="single"/>
          <w:lang w:val="en-GB"/>
        </w:rPr>
        <w:t>2011a</w:t>
      </w:r>
      <w:r w:rsidRPr="002E27BB">
        <w:rPr>
          <w:rFonts w:ascii="Times New Roman" w:hAnsi="Times New Roman" w:cs="Times New Roman"/>
          <w:lang w:val="en-GB"/>
        </w:rPr>
        <w:t>. « Drying of Thyme (Thymus Vulgaris L.) and Selection of a Suitable Thin-Layer Drying Model</w:t>
      </w:r>
      <w:r w:rsidRPr="002B51DD">
        <w:rPr>
          <w:rFonts w:ascii="Times New Roman" w:hAnsi="Times New Roman" w:cs="Times New Roman"/>
          <w:lang w:val="en-GB"/>
        </w:rPr>
        <w:t xml:space="preserve"> ». </w:t>
      </w:r>
      <w:r w:rsidRPr="002B51DD">
        <w:rPr>
          <w:rFonts w:ascii="Times New Roman" w:hAnsi="Times New Roman" w:cs="Times New Roman"/>
          <w:i/>
          <w:iCs/>
          <w:lang w:val="en-GB"/>
        </w:rPr>
        <w:t>Journal of Food Processing &amp; Preservation</w:t>
      </w:r>
      <w:r w:rsidRPr="002B51DD">
        <w:rPr>
          <w:rFonts w:ascii="Times New Roman" w:hAnsi="Times New Roman" w:cs="Times New Roman"/>
          <w:lang w:val="en-GB"/>
        </w:rPr>
        <w:t xml:space="preserve"> 35 (4): 458‑65. https://doi.org/10.1111/j.1745-4549.2010.00488.x.</w:t>
      </w:r>
    </w:p>
    <w:p w14:paraId="530076F4" w14:textId="77777777" w:rsidR="00600ABF" w:rsidRPr="00BE04A8"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BE04A8">
        <w:rPr>
          <w:rFonts w:ascii="Times New Roman" w:hAnsi="Times New Roman" w:cs="Times New Roman"/>
          <w:color w:val="00B050"/>
          <w:lang w:val="en-GB"/>
        </w:rPr>
        <w:t xml:space="preserve">Doymaz, İ̇brahim, Cüneyt Tunçkal, et Zekiye Göksel. 2023. « Comparison of Drying Kinetics, Energy Efficiency and Color of Dried Eggplant Slices with Two Different Configurations of a Heat Pump Dryer ». </w:t>
      </w:r>
      <w:r w:rsidRPr="00BE04A8">
        <w:rPr>
          <w:rFonts w:ascii="Times New Roman" w:hAnsi="Times New Roman" w:cs="Times New Roman"/>
          <w:i/>
          <w:iCs/>
          <w:color w:val="00B050"/>
          <w:lang w:val="en-GB"/>
        </w:rPr>
        <w:t>Energy Sources, Part A: Recovery, Utilization, and Environmental Effects</w:t>
      </w:r>
      <w:r w:rsidRPr="00BE04A8">
        <w:rPr>
          <w:rFonts w:ascii="Times New Roman" w:hAnsi="Times New Roman" w:cs="Times New Roman"/>
          <w:color w:val="00B050"/>
          <w:lang w:val="en-GB"/>
        </w:rPr>
        <w:t xml:space="preserve"> 45 (1): 690‑707. https://doi.org/10.1080/15567036.2023.2169415.</w:t>
      </w:r>
    </w:p>
    <w:p w14:paraId="53E05691" w14:textId="77777777" w:rsidR="00600ABF" w:rsidRPr="00D84E2E"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D84E2E">
        <w:rPr>
          <w:rFonts w:ascii="Times New Roman" w:hAnsi="Times New Roman" w:cs="Times New Roman"/>
          <w:color w:val="00B050"/>
        </w:rPr>
        <w:t xml:space="preserve">Ertekin, Can, et M. Ziya Firat. </w:t>
      </w:r>
      <w:r w:rsidRPr="00D84E2E">
        <w:rPr>
          <w:rFonts w:ascii="Times New Roman" w:hAnsi="Times New Roman" w:cs="Times New Roman"/>
          <w:color w:val="00B050"/>
          <w:lang w:val="en-GB"/>
        </w:rPr>
        <w:t xml:space="preserve">2017. « A Comprehensive Review of Thin-Layer Drying Models Used in Agricultural Products ». </w:t>
      </w:r>
      <w:r w:rsidRPr="00D84E2E">
        <w:rPr>
          <w:rFonts w:ascii="Times New Roman" w:hAnsi="Times New Roman" w:cs="Times New Roman"/>
          <w:i/>
          <w:iCs/>
          <w:color w:val="00B050"/>
          <w:lang w:val="en-GB"/>
        </w:rPr>
        <w:t>Critical Reviews in Food Science and Nutrition</w:t>
      </w:r>
      <w:r w:rsidRPr="00D84E2E">
        <w:rPr>
          <w:rFonts w:ascii="Times New Roman" w:hAnsi="Times New Roman" w:cs="Times New Roman"/>
          <w:color w:val="00B050"/>
          <w:lang w:val="en-GB"/>
        </w:rPr>
        <w:t xml:space="preserve"> 57 (4): 701‑17. https://doi.org/10.1080/10408398.2014.910493.</w:t>
      </w:r>
    </w:p>
    <w:p w14:paraId="6065D00A" w14:textId="77777777" w:rsidR="00600ABF" w:rsidRPr="00E05EE4" w:rsidRDefault="00600ABF" w:rsidP="00C650FC">
      <w:pPr>
        <w:pStyle w:val="Bibliography"/>
        <w:numPr>
          <w:ilvl w:val="0"/>
          <w:numId w:val="8"/>
        </w:numPr>
        <w:spacing w:after="120" w:line="240" w:lineRule="auto"/>
        <w:jc w:val="both"/>
        <w:rPr>
          <w:rFonts w:ascii="Times New Roman" w:hAnsi="Times New Roman" w:cs="Times New Roman"/>
          <w:noProof/>
          <w:color w:val="00B050"/>
          <w:lang w:val="fr-BE"/>
        </w:rPr>
      </w:pPr>
      <w:r w:rsidRPr="00E05EE4">
        <w:rPr>
          <w:rFonts w:ascii="Times New Roman" w:hAnsi="Times New Roman" w:cs="Times New Roman"/>
          <w:bCs/>
          <w:noProof/>
          <w:color w:val="00B050"/>
          <w:lang w:val="en-US"/>
        </w:rPr>
        <w:t>Kiranoudis C.T., Maroudis, Z.B., Tsami, E., Marinos-Kouris, D.,</w:t>
      </w:r>
      <w:r w:rsidRPr="00E05EE4">
        <w:rPr>
          <w:rFonts w:ascii="Times New Roman" w:hAnsi="Times New Roman" w:cs="Times New Roman"/>
          <w:noProof/>
          <w:color w:val="00B050"/>
          <w:lang w:val="en-US"/>
        </w:rPr>
        <w:t xml:space="preserve"> Equilibrium moisture content and heat of desorption of some vegetales. </w:t>
      </w:r>
      <w:r w:rsidRPr="00E05EE4">
        <w:rPr>
          <w:rFonts w:ascii="Times New Roman" w:hAnsi="Times New Roman" w:cs="Times New Roman"/>
          <w:noProof/>
          <w:color w:val="00B050"/>
          <w:lang w:val="fr-BE"/>
        </w:rPr>
        <w:t>[s.l.] : J.Food. Eng., 1993.</w:t>
      </w:r>
    </w:p>
    <w:p w14:paraId="3CEB07E5" w14:textId="77777777" w:rsidR="00600ABF" w:rsidRPr="00F16A27"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F16A27">
        <w:rPr>
          <w:rFonts w:ascii="Times New Roman" w:hAnsi="Times New Roman" w:cs="Times New Roman"/>
          <w:color w:val="00B050"/>
        </w:rPr>
        <w:t xml:space="preserve">L. M., DIAMANTE, et MUNRO P. A. 1991. </w:t>
      </w:r>
      <w:r w:rsidRPr="00F16A27">
        <w:rPr>
          <w:rFonts w:ascii="Times New Roman" w:hAnsi="Times New Roman" w:cs="Times New Roman"/>
          <w:color w:val="00B050"/>
          <w:lang w:val="en-GB"/>
        </w:rPr>
        <w:t xml:space="preserve">« Mathematical modelling of hot air drying of sweet potato slices ». </w:t>
      </w:r>
      <w:r w:rsidRPr="00F16A27">
        <w:rPr>
          <w:rFonts w:ascii="Times New Roman" w:hAnsi="Times New Roman" w:cs="Times New Roman"/>
          <w:i/>
          <w:iCs/>
          <w:color w:val="00B050"/>
          <w:lang w:val="en-GB"/>
        </w:rPr>
        <w:t>International Journal of Food Science &amp; Technology - Wiley Online Library</w:t>
      </w:r>
      <w:r w:rsidRPr="00F16A27">
        <w:rPr>
          <w:rFonts w:ascii="Times New Roman" w:hAnsi="Times New Roman" w:cs="Times New Roman"/>
          <w:color w:val="00B050"/>
          <w:lang w:val="en-GB"/>
        </w:rPr>
        <w:t>, Wiley Online Library, 26 (1): 99‑109.</w:t>
      </w:r>
    </w:p>
    <w:p w14:paraId="1F9AA420" w14:textId="77777777" w:rsidR="00600ABF" w:rsidRPr="00F16A27" w:rsidRDefault="00600ABF" w:rsidP="00C650FC">
      <w:pPr>
        <w:pStyle w:val="Bibliography"/>
        <w:numPr>
          <w:ilvl w:val="0"/>
          <w:numId w:val="8"/>
        </w:numPr>
        <w:spacing w:after="120" w:line="240" w:lineRule="auto"/>
        <w:jc w:val="both"/>
        <w:rPr>
          <w:rFonts w:ascii="Times New Roman" w:hAnsi="Times New Roman" w:cs="Times New Roman"/>
          <w:color w:val="00B050"/>
          <w:lang w:val="fr-BE"/>
        </w:rPr>
      </w:pPr>
      <w:r w:rsidRPr="00F16A27">
        <w:rPr>
          <w:rFonts w:ascii="Times New Roman" w:hAnsi="Times New Roman" w:cs="Times New Roman"/>
          <w:color w:val="00B050"/>
        </w:rPr>
        <w:t xml:space="preserve">MORENO-PEREZ, LUIS F., JAVIER H. GASSON-LARA, et ENRlQUE ORTEGA-RIVAS. </w:t>
      </w:r>
      <w:r w:rsidRPr="00F16A27">
        <w:rPr>
          <w:rFonts w:ascii="Times New Roman" w:hAnsi="Times New Roman" w:cs="Times New Roman"/>
          <w:color w:val="00B050"/>
          <w:lang w:val="en-GB"/>
        </w:rPr>
        <w:t xml:space="preserve">1996. « Effect of Low Temperature-Long Time Blanching on Quality of Dried Sweet Potato ». </w:t>
      </w:r>
      <w:r w:rsidRPr="00F16A27">
        <w:rPr>
          <w:rFonts w:ascii="Times New Roman" w:hAnsi="Times New Roman" w:cs="Times New Roman"/>
          <w:i/>
          <w:iCs/>
          <w:color w:val="00B050"/>
          <w:lang w:val="fr-BE"/>
        </w:rPr>
        <w:t>Drying Technology</w:t>
      </w:r>
      <w:r w:rsidRPr="00F16A27">
        <w:rPr>
          <w:rFonts w:ascii="Times New Roman" w:hAnsi="Times New Roman" w:cs="Times New Roman"/>
          <w:color w:val="00B050"/>
          <w:lang w:val="fr-BE"/>
        </w:rPr>
        <w:t>, janvier. https://doi.org/10.1080/07373939608917177.</w:t>
      </w:r>
    </w:p>
    <w:p w14:paraId="0A97217E"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rPr>
        <w:t xml:space="preserve">Mota, C. L., C. Luciano, A. Dias, M. J. Barroca, et R. P. F. Guiné. </w:t>
      </w:r>
      <w:r w:rsidRPr="002B51DD">
        <w:rPr>
          <w:rFonts w:ascii="Times New Roman" w:hAnsi="Times New Roman" w:cs="Times New Roman"/>
          <w:lang w:val="en-GB"/>
        </w:rPr>
        <w:t xml:space="preserve">2010. « Convective drying of onion: Kinetics and nutritional evaluation ». </w:t>
      </w:r>
      <w:r w:rsidRPr="002B51DD">
        <w:rPr>
          <w:rFonts w:ascii="Times New Roman" w:hAnsi="Times New Roman" w:cs="Times New Roman"/>
          <w:i/>
          <w:iCs/>
          <w:lang w:val="en-GB"/>
        </w:rPr>
        <w:t>Food and Bioproducts Processing</w:t>
      </w:r>
      <w:r w:rsidRPr="002B51DD">
        <w:rPr>
          <w:rFonts w:ascii="Times New Roman" w:hAnsi="Times New Roman" w:cs="Times New Roman"/>
          <w:lang w:val="en-GB"/>
        </w:rPr>
        <w:t xml:space="preserve"> 88 (2–3): 115‑23. https://doi.org/10.1016/j.fbp.2009.09.004.</w:t>
      </w:r>
    </w:p>
    <w:p w14:paraId="62EC8549" w14:textId="77777777" w:rsidR="00600ABF" w:rsidRPr="007C7170" w:rsidRDefault="00600ABF" w:rsidP="00C650FC">
      <w:pPr>
        <w:pStyle w:val="Bibliography"/>
        <w:numPr>
          <w:ilvl w:val="0"/>
          <w:numId w:val="8"/>
        </w:numPr>
        <w:spacing w:after="120" w:line="240" w:lineRule="auto"/>
        <w:jc w:val="both"/>
        <w:rPr>
          <w:rFonts w:ascii="Times New Roman" w:hAnsi="Times New Roman" w:cs="Times New Roman"/>
          <w:color w:val="00B050"/>
          <w:lang w:val="fr-BE"/>
        </w:rPr>
      </w:pPr>
      <w:r w:rsidRPr="007C7170">
        <w:rPr>
          <w:rFonts w:ascii="Times New Roman" w:hAnsi="Times New Roman" w:cs="Times New Roman"/>
          <w:color w:val="00B050"/>
          <w:lang w:val="en-GB"/>
        </w:rPr>
        <w:t xml:space="preserve">Mukhopadhyay, Swapan Kumar, Arup Chattopadhyay, Ivi Chakraborty, et Indrabrata Bhattacharya. 2011. « Crops That Feed the World 5. Sweetpotato. Sweetpotatoes for Income and Food Security ». </w:t>
      </w:r>
      <w:r w:rsidRPr="007C7170">
        <w:rPr>
          <w:rFonts w:ascii="Times New Roman" w:hAnsi="Times New Roman" w:cs="Times New Roman"/>
          <w:i/>
          <w:iCs/>
          <w:color w:val="00B050"/>
          <w:lang w:val="fr-BE"/>
        </w:rPr>
        <w:t>Food Security</w:t>
      </w:r>
      <w:r w:rsidRPr="007C7170">
        <w:rPr>
          <w:rFonts w:ascii="Times New Roman" w:hAnsi="Times New Roman" w:cs="Times New Roman"/>
          <w:color w:val="00B050"/>
          <w:lang w:val="fr-BE"/>
        </w:rPr>
        <w:t xml:space="preserve"> 3 (3</w:t>
      </w:r>
      <w:proofErr w:type="gramStart"/>
      <w:r w:rsidRPr="007C7170">
        <w:rPr>
          <w:rFonts w:ascii="Times New Roman" w:hAnsi="Times New Roman" w:cs="Times New Roman"/>
          <w:color w:val="00B050"/>
          <w:lang w:val="fr-BE"/>
        </w:rPr>
        <w:t>):</w:t>
      </w:r>
      <w:proofErr w:type="gramEnd"/>
      <w:r w:rsidRPr="007C7170">
        <w:rPr>
          <w:rFonts w:ascii="Times New Roman" w:hAnsi="Times New Roman" w:cs="Times New Roman"/>
          <w:color w:val="00B050"/>
          <w:lang w:val="fr-BE"/>
        </w:rPr>
        <w:t xml:space="preserve"> 283‑305. https://doi.org/10.1007/s12571-011-0134-3.</w:t>
      </w:r>
    </w:p>
    <w:p w14:paraId="26C2294C"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noProof/>
        </w:rPr>
      </w:pPr>
      <w:r w:rsidRPr="002B51DD">
        <w:rPr>
          <w:rFonts w:ascii="Times New Roman" w:hAnsi="Times New Roman" w:cs="Times New Roman"/>
          <w:bCs/>
          <w:noProof/>
        </w:rPr>
        <w:t>Ngugen T.H.</w:t>
      </w:r>
      <w:r w:rsidRPr="002B51DD">
        <w:rPr>
          <w:rFonts w:ascii="Times New Roman" w:hAnsi="Times New Roman" w:cs="Times New Roman"/>
          <w:noProof/>
        </w:rPr>
        <w:t xml:space="preserve"> Etude expérimentale et modelisation du procédé de séchage des végétaux . [s.l.] : Université de Bretagne Sud, Fracnce., (2015).</w:t>
      </w:r>
    </w:p>
    <w:p w14:paraId="01B7120B" w14:textId="77777777" w:rsidR="00600ABF" w:rsidRPr="007C7170" w:rsidRDefault="00600ABF" w:rsidP="00C650FC">
      <w:pPr>
        <w:pStyle w:val="Bibliography"/>
        <w:numPr>
          <w:ilvl w:val="0"/>
          <w:numId w:val="8"/>
        </w:numPr>
        <w:spacing w:after="120" w:line="240" w:lineRule="auto"/>
        <w:jc w:val="both"/>
        <w:rPr>
          <w:rFonts w:ascii="Times New Roman" w:hAnsi="Times New Roman" w:cs="Times New Roman"/>
          <w:color w:val="00B050"/>
        </w:rPr>
      </w:pPr>
      <w:proofErr w:type="spellStart"/>
      <w:r w:rsidRPr="007C7170">
        <w:rPr>
          <w:rFonts w:ascii="Times New Roman" w:hAnsi="Times New Roman" w:cs="Times New Roman"/>
          <w:color w:val="00B050"/>
        </w:rPr>
        <w:t>Oke</w:t>
      </w:r>
      <w:proofErr w:type="spellEnd"/>
      <w:r w:rsidRPr="007C7170">
        <w:rPr>
          <w:rFonts w:ascii="Times New Roman" w:hAnsi="Times New Roman" w:cs="Times New Roman"/>
          <w:color w:val="00B050"/>
        </w:rPr>
        <w:t xml:space="preserve">, M O, et T S </w:t>
      </w:r>
      <w:proofErr w:type="spellStart"/>
      <w:r w:rsidRPr="007C7170">
        <w:rPr>
          <w:rFonts w:ascii="Times New Roman" w:hAnsi="Times New Roman" w:cs="Times New Roman"/>
          <w:color w:val="00B050"/>
        </w:rPr>
        <w:t>Workneh</w:t>
      </w:r>
      <w:proofErr w:type="spellEnd"/>
      <w:r w:rsidRPr="007C7170">
        <w:rPr>
          <w:rFonts w:ascii="Times New Roman" w:hAnsi="Times New Roman" w:cs="Times New Roman"/>
          <w:color w:val="00B050"/>
        </w:rPr>
        <w:t xml:space="preserve">. s. d. 2020 « A </w:t>
      </w:r>
      <w:proofErr w:type="spellStart"/>
      <w:r w:rsidRPr="007C7170">
        <w:rPr>
          <w:rFonts w:ascii="Times New Roman" w:hAnsi="Times New Roman" w:cs="Times New Roman"/>
          <w:color w:val="00B050"/>
        </w:rPr>
        <w:t>Review</w:t>
      </w:r>
      <w:proofErr w:type="spellEnd"/>
      <w:r w:rsidRPr="007C7170">
        <w:rPr>
          <w:rFonts w:ascii="Times New Roman" w:hAnsi="Times New Roman" w:cs="Times New Roman"/>
          <w:color w:val="00B050"/>
        </w:rPr>
        <w:t xml:space="preserve"> on </w:t>
      </w:r>
      <w:proofErr w:type="spellStart"/>
      <w:r w:rsidRPr="007C7170">
        <w:rPr>
          <w:rFonts w:ascii="Times New Roman" w:hAnsi="Times New Roman" w:cs="Times New Roman"/>
          <w:color w:val="00B050"/>
        </w:rPr>
        <w:t>Sweet</w:t>
      </w:r>
      <w:proofErr w:type="spellEnd"/>
      <w:r w:rsidRPr="007C7170">
        <w:rPr>
          <w:rFonts w:ascii="Times New Roman" w:hAnsi="Times New Roman" w:cs="Times New Roman"/>
          <w:color w:val="00B050"/>
        </w:rPr>
        <w:t xml:space="preserve"> Potato </w:t>
      </w:r>
      <w:proofErr w:type="spellStart"/>
      <w:r w:rsidRPr="007C7170">
        <w:rPr>
          <w:rFonts w:ascii="Times New Roman" w:hAnsi="Times New Roman" w:cs="Times New Roman"/>
          <w:color w:val="00B050"/>
        </w:rPr>
        <w:t>Postharvest</w:t>
      </w:r>
      <w:proofErr w:type="spellEnd"/>
      <w:r w:rsidRPr="007C7170">
        <w:rPr>
          <w:rFonts w:ascii="Times New Roman" w:hAnsi="Times New Roman" w:cs="Times New Roman"/>
          <w:color w:val="00B050"/>
        </w:rPr>
        <w:t xml:space="preserve"> </w:t>
      </w:r>
      <w:proofErr w:type="spellStart"/>
      <w:r w:rsidRPr="007C7170">
        <w:rPr>
          <w:rFonts w:ascii="Times New Roman" w:hAnsi="Times New Roman" w:cs="Times New Roman"/>
          <w:color w:val="00B050"/>
        </w:rPr>
        <w:t>Processing</w:t>
      </w:r>
      <w:proofErr w:type="spellEnd"/>
      <w:r w:rsidRPr="007C7170">
        <w:rPr>
          <w:rFonts w:ascii="Times New Roman" w:hAnsi="Times New Roman" w:cs="Times New Roman"/>
          <w:color w:val="00B050"/>
        </w:rPr>
        <w:t xml:space="preserve"> and </w:t>
      </w:r>
      <w:proofErr w:type="spellStart"/>
      <w:r w:rsidRPr="007C7170">
        <w:rPr>
          <w:rFonts w:ascii="Times New Roman" w:hAnsi="Times New Roman" w:cs="Times New Roman"/>
          <w:color w:val="00B050"/>
        </w:rPr>
        <w:t>Preservation</w:t>
      </w:r>
      <w:proofErr w:type="spellEnd"/>
      <w:r w:rsidRPr="007C7170">
        <w:rPr>
          <w:rFonts w:ascii="Times New Roman" w:hAnsi="Times New Roman" w:cs="Times New Roman"/>
          <w:color w:val="00B050"/>
        </w:rPr>
        <w:t xml:space="preserve"> </w:t>
      </w:r>
      <w:proofErr w:type="spellStart"/>
      <w:r w:rsidRPr="007C7170">
        <w:rPr>
          <w:rFonts w:ascii="Times New Roman" w:hAnsi="Times New Roman" w:cs="Times New Roman"/>
          <w:color w:val="00B050"/>
        </w:rPr>
        <w:t>Technology</w:t>
      </w:r>
      <w:proofErr w:type="spellEnd"/>
      <w:r w:rsidRPr="007C7170">
        <w:rPr>
          <w:rFonts w:ascii="Times New Roman" w:hAnsi="Times New Roman" w:cs="Times New Roman"/>
          <w:color w:val="00B050"/>
        </w:rPr>
        <w:t> ».</w:t>
      </w:r>
    </w:p>
    <w:p w14:paraId="673BE3C5"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proofErr w:type="spellStart"/>
      <w:r w:rsidRPr="002B51DD">
        <w:rPr>
          <w:rFonts w:ascii="Times New Roman" w:hAnsi="Times New Roman" w:cs="Times New Roman"/>
        </w:rPr>
        <w:lastRenderedPageBreak/>
        <w:t>Onwude</w:t>
      </w:r>
      <w:proofErr w:type="spellEnd"/>
      <w:r w:rsidRPr="002B51DD">
        <w:rPr>
          <w:rFonts w:ascii="Times New Roman" w:hAnsi="Times New Roman" w:cs="Times New Roman"/>
        </w:rPr>
        <w:t xml:space="preserve">, Daniel I., </w:t>
      </w:r>
      <w:proofErr w:type="spellStart"/>
      <w:r w:rsidRPr="002B51DD">
        <w:rPr>
          <w:rFonts w:ascii="Times New Roman" w:hAnsi="Times New Roman" w:cs="Times New Roman"/>
        </w:rPr>
        <w:t>Norhashila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Hashim</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Khalina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Abdan</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Rimfiel</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Janius</w:t>
      </w:r>
      <w:proofErr w:type="spellEnd"/>
      <w:r w:rsidRPr="002B51DD">
        <w:rPr>
          <w:rFonts w:ascii="Times New Roman" w:hAnsi="Times New Roman" w:cs="Times New Roman"/>
        </w:rPr>
        <w:t xml:space="preserve">, et </w:t>
      </w:r>
      <w:proofErr w:type="spellStart"/>
      <w:r w:rsidRPr="002B51DD">
        <w:rPr>
          <w:rFonts w:ascii="Times New Roman" w:hAnsi="Times New Roman" w:cs="Times New Roman"/>
        </w:rPr>
        <w:t>Guangnan</w:t>
      </w:r>
      <w:proofErr w:type="spellEnd"/>
      <w:r w:rsidRPr="002B51DD">
        <w:rPr>
          <w:rFonts w:ascii="Times New Roman" w:hAnsi="Times New Roman" w:cs="Times New Roman"/>
        </w:rPr>
        <w:t xml:space="preserve"> Chen. </w:t>
      </w:r>
      <w:r w:rsidRPr="00293C02">
        <w:rPr>
          <w:rFonts w:ascii="Times New Roman" w:hAnsi="Times New Roman" w:cs="Times New Roman"/>
          <w:color w:val="FF0000"/>
        </w:rPr>
        <w:t>2018</w:t>
      </w:r>
      <w:r w:rsidRPr="002B51DD">
        <w:rPr>
          <w:rFonts w:ascii="Times New Roman" w:hAnsi="Times New Roman" w:cs="Times New Roman"/>
        </w:rPr>
        <w:t xml:space="preserve">. </w:t>
      </w:r>
      <w:r w:rsidRPr="002B51DD">
        <w:rPr>
          <w:rFonts w:ascii="Times New Roman" w:hAnsi="Times New Roman" w:cs="Times New Roman"/>
          <w:lang w:val="en-GB"/>
        </w:rPr>
        <w:t>« Combination of computer vision and backscattering imaging for predicting the moisture content and colour changes of sweet potato (</w:t>
      </w:r>
      <w:r w:rsidRPr="002B51DD">
        <w:rPr>
          <w:rFonts w:ascii="Times New Roman" w:hAnsi="Times New Roman" w:cs="Times New Roman"/>
          <w:i/>
          <w:iCs/>
          <w:lang w:val="en-GB"/>
        </w:rPr>
        <w:t>Ipomoea batatas</w:t>
      </w:r>
      <w:r w:rsidRPr="002B51DD">
        <w:rPr>
          <w:rFonts w:ascii="Times New Roman" w:hAnsi="Times New Roman" w:cs="Times New Roman"/>
          <w:lang w:val="en-GB"/>
        </w:rPr>
        <w:t xml:space="preserve"> L.) during drying ». </w:t>
      </w:r>
      <w:r w:rsidRPr="002B51DD">
        <w:rPr>
          <w:rFonts w:ascii="Times New Roman" w:hAnsi="Times New Roman" w:cs="Times New Roman"/>
          <w:i/>
          <w:iCs/>
          <w:lang w:val="en-GB"/>
        </w:rPr>
        <w:t>Computers and Electronics in Agriculture</w:t>
      </w:r>
      <w:r w:rsidRPr="002B51DD">
        <w:rPr>
          <w:rFonts w:ascii="Times New Roman" w:hAnsi="Times New Roman" w:cs="Times New Roman"/>
          <w:lang w:val="en-GB"/>
        </w:rPr>
        <w:t xml:space="preserve"> 150 (</w:t>
      </w:r>
      <w:proofErr w:type="spellStart"/>
      <w:r w:rsidRPr="002B51DD">
        <w:rPr>
          <w:rFonts w:ascii="Times New Roman" w:hAnsi="Times New Roman" w:cs="Times New Roman"/>
          <w:lang w:val="en-GB"/>
        </w:rPr>
        <w:t>juillet</w:t>
      </w:r>
      <w:proofErr w:type="spellEnd"/>
      <w:r w:rsidRPr="002B51DD">
        <w:rPr>
          <w:rFonts w:ascii="Times New Roman" w:hAnsi="Times New Roman" w:cs="Times New Roman"/>
          <w:lang w:val="en-GB"/>
        </w:rPr>
        <w:t xml:space="preserve">):178‑87. </w:t>
      </w:r>
    </w:p>
    <w:p w14:paraId="7F9DEA1C"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proofErr w:type="spellStart"/>
      <w:r w:rsidRPr="002B51DD">
        <w:rPr>
          <w:rFonts w:ascii="Times New Roman" w:hAnsi="Times New Roman" w:cs="Times New Roman"/>
          <w:lang w:val="en-GB"/>
        </w:rPr>
        <w:t>Onwude</w:t>
      </w:r>
      <w:proofErr w:type="spellEnd"/>
      <w:r w:rsidRPr="002B51DD">
        <w:rPr>
          <w:rFonts w:ascii="Times New Roman" w:hAnsi="Times New Roman" w:cs="Times New Roman"/>
          <w:lang w:val="en-GB"/>
        </w:rPr>
        <w:t xml:space="preserve">, Daniel I., </w:t>
      </w:r>
      <w:proofErr w:type="spellStart"/>
      <w:r w:rsidRPr="002B51DD">
        <w:rPr>
          <w:rFonts w:ascii="Times New Roman" w:hAnsi="Times New Roman" w:cs="Times New Roman"/>
          <w:lang w:val="en-GB"/>
        </w:rPr>
        <w:t>Norhashila</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Hashim</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Khalina</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Abdan</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Rimfiel</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Janius</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Guangnan</w:t>
      </w:r>
      <w:proofErr w:type="spellEnd"/>
      <w:r w:rsidRPr="002B51DD">
        <w:rPr>
          <w:rFonts w:ascii="Times New Roman" w:hAnsi="Times New Roman" w:cs="Times New Roman"/>
          <w:lang w:val="en-GB"/>
        </w:rPr>
        <w:t xml:space="preserve"> Chen, et Chandan Kumar. </w:t>
      </w:r>
      <w:r w:rsidRPr="00293C02">
        <w:rPr>
          <w:rFonts w:ascii="Times New Roman" w:hAnsi="Times New Roman" w:cs="Times New Roman"/>
          <w:color w:val="FF0000"/>
          <w:lang w:val="en-GB"/>
        </w:rPr>
        <w:t>2018</w:t>
      </w:r>
      <w:r w:rsidRPr="002B51DD">
        <w:rPr>
          <w:rFonts w:ascii="Times New Roman" w:hAnsi="Times New Roman" w:cs="Times New Roman"/>
          <w:lang w:val="en-GB"/>
        </w:rPr>
        <w:t xml:space="preserve">. « Modelling of coupled heat and mass transfer for combined infrared and hot-air drying of sweet potato ». </w:t>
      </w:r>
      <w:r w:rsidRPr="002B51DD">
        <w:rPr>
          <w:rFonts w:ascii="Times New Roman" w:hAnsi="Times New Roman" w:cs="Times New Roman"/>
          <w:i/>
          <w:iCs/>
          <w:lang w:val="en-GB"/>
        </w:rPr>
        <w:t>Journal of Food Engineering</w:t>
      </w:r>
      <w:r w:rsidRPr="002B51DD">
        <w:rPr>
          <w:rFonts w:ascii="Times New Roman" w:hAnsi="Times New Roman" w:cs="Times New Roman"/>
          <w:lang w:val="en-GB"/>
        </w:rPr>
        <w:t xml:space="preserve"> 228 (</w:t>
      </w:r>
      <w:proofErr w:type="spellStart"/>
      <w:r w:rsidRPr="002B51DD">
        <w:rPr>
          <w:rFonts w:ascii="Times New Roman" w:hAnsi="Times New Roman" w:cs="Times New Roman"/>
          <w:lang w:val="en-GB"/>
        </w:rPr>
        <w:t>juillet</w:t>
      </w:r>
      <w:proofErr w:type="spellEnd"/>
      <w:r w:rsidRPr="002B51DD">
        <w:rPr>
          <w:rFonts w:ascii="Times New Roman" w:hAnsi="Times New Roman" w:cs="Times New Roman"/>
          <w:lang w:val="en-GB"/>
        </w:rPr>
        <w:t xml:space="preserve">):12‑24. https://doi.org/10.1016/j.jfoodeng.2018.02.006. </w:t>
      </w:r>
    </w:p>
    <w:p w14:paraId="682B3A71" w14:textId="5471EB6D" w:rsidR="00600ABF" w:rsidRPr="00F8235E" w:rsidRDefault="00600ABF" w:rsidP="00C650FC">
      <w:pPr>
        <w:pStyle w:val="Bibliography"/>
        <w:numPr>
          <w:ilvl w:val="0"/>
          <w:numId w:val="8"/>
        </w:numPr>
        <w:spacing w:after="120" w:line="240" w:lineRule="auto"/>
        <w:jc w:val="both"/>
        <w:rPr>
          <w:rFonts w:ascii="Times New Roman" w:hAnsi="Times New Roman" w:cs="Times New Roman"/>
          <w:noProof/>
          <w:color w:val="00B050"/>
        </w:rPr>
      </w:pPr>
      <w:r w:rsidRPr="00F8235E">
        <w:rPr>
          <w:rFonts w:ascii="Times New Roman" w:hAnsi="Times New Roman" w:cs="Times New Roman"/>
          <w:bCs/>
          <w:noProof/>
          <w:color w:val="00B050"/>
        </w:rPr>
        <w:t>OUOBA.K.Honoré</w:t>
      </w:r>
      <w:r w:rsidRPr="00F8235E">
        <w:rPr>
          <w:rFonts w:ascii="Times New Roman" w:hAnsi="Times New Roman" w:cs="Times New Roman"/>
          <w:noProof/>
          <w:color w:val="00B050"/>
        </w:rPr>
        <w:t xml:space="preserve"> Sécgage des produits agroalimentaires: Influence de la taille, de la forme et de la decoupe. - OUAGADOUGOU : Université de GUAGADOUGOU, Laboratoire des matériaux et Environnement LAME., 07 02 2013.</w:t>
      </w:r>
    </w:p>
    <w:p w14:paraId="5D6DEE12"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proofErr w:type="spellStart"/>
      <w:r w:rsidRPr="002B51DD">
        <w:rPr>
          <w:rFonts w:ascii="Times New Roman" w:hAnsi="Times New Roman" w:cs="Times New Roman"/>
        </w:rPr>
        <w:t>Ouoba</w:t>
      </w:r>
      <w:proofErr w:type="spellEnd"/>
      <w:r w:rsidRPr="002B51DD">
        <w:rPr>
          <w:rFonts w:ascii="Times New Roman" w:hAnsi="Times New Roman" w:cs="Times New Roman"/>
        </w:rPr>
        <w:t xml:space="preserve"> </w:t>
      </w:r>
      <w:proofErr w:type="spellStart"/>
      <w:r w:rsidRPr="002B51DD">
        <w:rPr>
          <w:rFonts w:ascii="Times New Roman" w:hAnsi="Times New Roman" w:cs="Times New Roman"/>
        </w:rPr>
        <w:t>Kondia</w:t>
      </w:r>
      <w:proofErr w:type="spellEnd"/>
      <w:r w:rsidRPr="002B51DD">
        <w:rPr>
          <w:rFonts w:ascii="Times New Roman" w:hAnsi="Times New Roman" w:cs="Times New Roman"/>
        </w:rPr>
        <w:t xml:space="preserve"> Honoré, Abdou-Salam </w:t>
      </w:r>
      <w:proofErr w:type="spellStart"/>
      <w:r w:rsidRPr="002B51DD">
        <w:rPr>
          <w:rFonts w:ascii="Times New Roman" w:hAnsi="Times New Roman" w:cs="Times New Roman"/>
        </w:rPr>
        <w:t>Ganame</w:t>
      </w:r>
      <w:proofErr w:type="spellEnd"/>
      <w:r w:rsidRPr="002B51DD">
        <w:rPr>
          <w:rFonts w:ascii="Times New Roman" w:hAnsi="Times New Roman" w:cs="Times New Roman"/>
        </w:rPr>
        <w:t xml:space="preserve">, et François </w:t>
      </w:r>
      <w:proofErr w:type="spellStart"/>
      <w:r w:rsidRPr="002B51DD">
        <w:rPr>
          <w:rFonts w:ascii="Times New Roman" w:hAnsi="Times New Roman" w:cs="Times New Roman"/>
        </w:rPr>
        <w:t>Zougmore</w:t>
      </w:r>
      <w:proofErr w:type="spellEnd"/>
      <w:r w:rsidRPr="002B51DD">
        <w:rPr>
          <w:rFonts w:ascii="Times New Roman" w:hAnsi="Times New Roman" w:cs="Times New Roman"/>
        </w:rPr>
        <w:t xml:space="preserve">. </w:t>
      </w:r>
      <w:r w:rsidRPr="002B51DD">
        <w:rPr>
          <w:rFonts w:ascii="Times New Roman" w:hAnsi="Times New Roman" w:cs="Times New Roman"/>
          <w:lang w:val="en-GB"/>
        </w:rPr>
        <w:t xml:space="preserve">2021. « Research of the Characteristic Dimension of the Transfers during the Convective Drying of the Sweet Potato for the </w:t>
      </w:r>
      <w:proofErr w:type="spellStart"/>
      <w:r w:rsidRPr="002B51DD">
        <w:rPr>
          <w:rFonts w:ascii="Times New Roman" w:hAnsi="Times New Roman" w:cs="Times New Roman"/>
          <w:lang w:val="en-GB"/>
        </w:rPr>
        <w:t>Parallelepipedic</w:t>
      </w:r>
      <w:proofErr w:type="spellEnd"/>
      <w:r w:rsidRPr="002B51DD">
        <w:rPr>
          <w:rFonts w:ascii="Times New Roman" w:hAnsi="Times New Roman" w:cs="Times New Roman"/>
          <w:lang w:val="en-GB"/>
        </w:rPr>
        <w:t xml:space="preserve"> and Spherical Shapes ». </w:t>
      </w:r>
      <w:r w:rsidRPr="002B51DD">
        <w:rPr>
          <w:rFonts w:ascii="Times New Roman" w:hAnsi="Times New Roman" w:cs="Times New Roman"/>
          <w:i/>
          <w:iCs/>
          <w:lang w:val="en-GB"/>
        </w:rPr>
        <w:t>Advances in Materials Physics and Chemistry</w:t>
      </w:r>
      <w:r w:rsidRPr="002B51DD">
        <w:rPr>
          <w:rFonts w:ascii="Times New Roman" w:hAnsi="Times New Roman" w:cs="Times New Roman"/>
          <w:lang w:val="en-GB"/>
        </w:rPr>
        <w:t xml:space="preserve"> 11 (12): 267‑76. https://doi.org/10.4236/ampc.2021.1112022.</w:t>
      </w:r>
    </w:p>
    <w:p w14:paraId="5D530D64" w14:textId="77777777" w:rsidR="00600ABF" w:rsidRPr="002B51DD"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lang w:val="en-GB"/>
        </w:rPr>
        <w:t xml:space="preserve">Wang, </w:t>
      </w:r>
      <w:proofErr w:type="spellStart"/>
      <w:r w:rsidRPr="002B51DD">
        <w:rPr>
          <w:rFonts w:ascii="Times New Roman" w:hAnsi="Times New Roman" w:cs="Times New Roman"/>
          <w:lang w:val="en-GB"/>
        </w:rPr>
        <w:t>Cuntang</w:t>
      </w:r>
      <w:proofErr w:type="spellEnd"/>
      <w:r w:rsidRPr="002B51DD">
        <w:rPr>
          <w:rFonts w:ascii="Times New Roman" w:hAnsi="Times New Roman" w:cs="Times New Roman"/>
          <w:lang w:val="en-GB"/>
        </w:rPr>
        <w:t xml:space="preserve">, </w:t>
      </w:r>
      <w:proofErr w:type="spellStart"/>
      <w:r w:rsidRPr="002B51DD">
        <w:rPr>
          <w:rFonts w:ascii="Times New Roman" w:hAnsi="Times New Roman" w:cs="Times New Roman"/>
          <w:lang w:val="en-GB"/>
        </w:rPr>
        <w:t>Yueyi</w:t>
      </w:r>
      <w:proofErr w:type="spellEnd"/>
      <w:r w:rsidRPr="002B51DD">
        <w:rPr>
          <w:rFonts w:ascii="Times New Roman" w:hAnsi="Times New Roman" w:cs="Times New Roman"/>
          <w:lang w:val="en-GB"/>
        </w:rPr>
        <w:t xml:space="preserve"> Lu, </w:t>
      </w:r>
      <w:proofErr w:type="spellStart"/>
      <w:r w:rsidRPr="002B51DD">
        <w:rPr>
          <w:rFonts w:ascii="Times New Roman" w:hAnsi="Times New Roman" w:cs="Times New Roman"/>
          <w:lang w:val="en-GB"/>
        </w:rPr>
        <w:t>Xuanzhe</w:t>
      </w:r>
      <w:proofErr w:type="spellEnd"/>
      <w:r w:rsidRPr="002B51DD">
        <w:rPr>
          <w:rFonts w:ascii="Times New Roman" w:hAnsi="Times New Roman" w:cs="Times New Roman"/>
          <w:lang w:val="en-GB"/>
        </w:rPr>
        <w:t xml:space="preserve"> </w:t>
      </w:r>
      <w:proofErr w:type="gramStart"/>
      <w:r w:rsidRPr="002B51DD">
        <w:rPr>
          <w:rFonts w:ascii="Times New Roman" w:hAnsi="Times New Roman" w:cs="Times New Roman"/>
          <w:lang w:val="en-GB"/>
        </w:rPr>
        <w:t>An</w:t>
      </w:r>
      <w:proofErr w:type="gramEnd"/>
      <w:r w:rsidRPr="002B51DD">
        <w:rPr>
          <w:rFonts w:ascii="Times New Roman" w:hAnsi="Times New Roman" w:cs="Times New Roman"/>
          <w:lang w:val="en-GB"/>
        </w:rPr>
        <w:t xml:space="preserve">, et </w:t>
      </w:r>
      <w:proofErr w:type="spellStart"/>
      <w:r w:rsidRPr="002B51DD">
        <w:rPr>
          <w:rFonts w:ascii="Times New Roman" w:hAnsi="Times New Roman" w:cs="Times New Roman"/>
          <w:lang w:val="en-GB"/>
        </w:rPr>
        <w:t>Shengxin</w:t>
      </w:r>
      <w:proofErr w:type="spellEnd"/>
      <w:r w:rsidRPr="002B51DD">
        <w:rPr>
          <w:rFonts w:ascii="Times New Roman" w:hAnsi="Times New Roman" w:cs="Times New Roman"/>
          <w:lang w:val="en-GB"/>
        </w:rPr>
        <w:t xml:space="preserve"> Tian. 2022. « Thin-Layer Drying Characteristics of Easter Lily (</w:t>
      </w:r>
      <w:proofErr w:type="spellStart"/>
      <w:r w:rsidRPr="002B51DD">
        <w:rPr>
          <w:rFonts w:ascii="Times New Roman" w:hAnsi="Times New Roman" w:cs="Times New Roman"/>
          <w:i/>
          <w:iCs/>
          <w:lang w:val="en-GB"/>
        </w:rPr>
        <w:t>Liliumlongiflorum</w:t>
      </w:r>
      <w:r w:rsidRPr="002B51DD">
        <w:rPr>
          <w:rFonts w:ascii="Times New Roman" w:hAnsi="Times New Roman" w:cs="Times New Roman"/>
          <w:lang w:val="en-GB"/>
        </w:rPr>
        <w:t>Thunb</w:t>
      </w:r>
      <w:proofErr w:type="spellEnd"/>
      <w:r w:rsidRPr="002B51DD">
        <w:rPr>
          <w:rFonts w:ascii="Times New Roman" w:hAnsi="Times New Roman" w:cs="Times New Roman"/>
          <w:lang w:val="en-GB"/>
        </w:rPr>
        <w:t xml:space="preserve">.) Scales and Mathematical Modeling ». </w:t>
      </w:r>
      <w:r w:rsidRPr="002B51DD">
        <w:rPr>
          <w:rFonts w:ascii="Times New Roman" w:hAnsi="Times New Roman" w:cs="Times New Roman"/>
          <w:i/>
          <w:iCs/>
          <w:lang w:val="en-GB"/>
        </w:rPr>
        <w:t>Food Science and Technology</w:t>
      </w:r>
      <w:r w:rsidRPr="002B51DD">
        <w:rPr>
          <w:rFonts w:ascii="Times New Roman" w:hAnsi="Times New Roman" w:cs="Times New Roman"/>
          <w:lang w:val="en-GB"/>
        </w:rPr>
        <w:t xml:space="preserve"> 42 (</w:t>
      </w:r>
      <w:proofErr w:type="spellStart"/>
      <w:r w:rsidRPr="002B51DD">
        <w:rPr>
          <w:rFonts w:ascii="Times New Roman" w:hAnsi="Times New Roman" w:cs="Times New Roman"/>
          <w:lang w:val="en-GB"/>
        </w:rPr>
        <w:t>juillet</w:t>
      </w:r>
      <w:proofErr w:type="spellEnd"/>
      <w:proofErr w:type="gramStart"/>
      <w:r w:rsidRPr="002B51DD">
        <w:rPr>
          <w:rFonts w:ascii="Times New Roman" w:hAnsi="Times New Roman" w:cs="Times New Roman"/>
          <w:lang w:val="en-GB"/>
        </w:rPr>
        <w:t>):e</w:t>
      </w:r>
      <w:proofErr w:type="gramEnd"/>
      <w:r w:rsidRPr="002B51DD">
        <w:rPr>
          <w:rFonts w:ascii="Times New Roman" w:hAnsi="Times New Roman" w:cs="Times New Roman"/>
          <w:lang w:val="en-GB"/>
        </w:rPr>
        <w:t>23222. https://doi.org/10.1590/fst.23222.</w:t>
      </w:r>
    </w:p>
    <w:p w14:paraId="5635A1E6" w14:textId="77777777" w:rsidR="00600ABF" w:rsidRPr="006825D3" w:rsidRDefault="00600ABF" w:rsidP="00C650FC">
      <w:pPr>
        <w:pStyle w:val="Bibliography"/>
        <w:numPr>
          <w:ilvl w:val="0"/>
          <w:numId w:val="8"/>
        </w:numPr>
        <w:spacing w:after="120" w:line="240" w:lineRule="auto"/>
        <w:jc w:val="both"/>
        <w:rPr>
          <w:rFonts w:ascii="Times New Roman" w:hAnsi="Times New Roman" w:cs="Times New Roman"/>
          <w:color w:val="00B050"/>
          <w:lang w:val="en-GB"/>
        </w:rPr>
      </w:pPr>
      <w:r w:rsidRPr="006825D3">
        <w:rPr>
          <w:rFonts w:ascii="Times New Roman" w:hAnsi="Times New Roman" w:cs="Times New Roman"/>
          <w:color w:val="00B050"/>
          <w:lang w:val="en-GB"/>
        </w:rPr>
        <w:t xml:space="preserve">Wang, </w:t>
      </w:r>
      <w:proofErr w:type="spellStart"/>
      <w:r w:rsidRPr="006825D3">
        <w:rPr>
          <w:rFonts w:ascii="Times New Roman" w:hAnsi="Times New Roman" w:cs="Times New Roman"/>
          <w:color w:val="00B050"/>
          <w:lang w:val="en-GB"/>
        </w:rPr>
        <w:t>Zhengfu</w:t>
      </w:r>
      <w:proofErr w:type="spellEnd"/>
      <w:r w:rsidRPr="006825D3">
        <w:rPr>
          <w:rFonts w:ascii="Times New Roman" w:hAnsi="Times New Roman" w:cs="Times New Roman"/>
          <w:color w:val="00B050"/>
          <w:lang w:val="en-GB"/>
        </w:rPr>
        <w:t xml:space="preserve">, </w:t>
      </w:r>
      <w:proofErr w:type="spellStart"/>
      <w:r w:rsidRPr="006825D3">
        <w:rPr>
          <w:rFonts w:ascii="Times New Roman" w:hAnsi="Times New Roman" w:cs="Times New Roman"/>
          <w:color w:val="00B050"/>
          <w:lang w:val="en-GB"/>
        </w:rPr>
        <w:t>Junhong</w:t>
      </w:r>
      <w:proofErr w:type="spellEnd"/>
      <w:r w:rsidRPr="006825D3">
        <w:rPr>
          <w:rFonts w:ascii="Times New Roman" w:hAnsi="Times New Roman" w:cs="Times New Roman"/>
          <w:color w:val="00B050"/>
          <w:lang w:val="en-GB"/>
        </w:rPr>
        <w:t xml:space="preserve"> Sun, </w:t>
      </w:r>
      <w:proofErr w:type="spellStart"/>
      <w:r w:rsidRPr="006825D3">
        <w:rPr>
          <w:rFonts w:ascii="Times New Roman" w:hAnsi="Times New Roman" w:cs="Times New Roman"/>
          <w:color w:val="00B050"/>
          <w:lang w:val="en-GB"/>
        </w:rPr>
        <w:t>Xiaojun</w:t>
      </w:r>
      <w:proofErr w:type="spellEnd"/>
      <w:r w:rsidRPr="006825D3">
        <w:rPr>
          <w:rFonts w:ascii="Times New Roman" w:hAnsi="Times New Roman" w:cs="Times New Roman"/>
          <w:color w:val="00B050"/>
          <w:lang w:val="en-GB"/>
        </w:rPr>
        <w:t xml:space="preserve"> Liao, Fang Chen, </w:t>
      </w:r>
      <w:proofErr w:type="spellStart"/>
      <w:r w:rsidRPr="006825D3">
        <w:rPr>
          <w:rFonts w:ascii="Times New Roman" w:hAnsi="Times New Roman" w:cs="Times New Roman"/>
          <w:color w:val="00B050"/>
          <w:lang w:val="en-GB"/>
        </w:rPr>
        <w:t>Guanghua</w:t>
      </w:r>
      <w:proofErr w:type="spellEnd"/>
      <w:r w:rsidRPr="006825D3">
        <w:rPr>
          <w:rFonts w:ascii="Times New Roman" w:hAnsi="Times New Roman" w:cs="Times New Roman"/>
          <w:color w:val="00B050"/>
          <w:lang w:val="en-GB"/>
        </w:rPr>
        <w:t xml:space="preserve"> Zhao, </w:t>
      </w:r>
      <w:proofErr w:type="spellStart"/>
      <w:r w:rsidRPr="006825D3">
        <w:rPr>
          <w:rFonts w:ascii="Times New Roman" w:hAnsi="Times New Roman" w:cs="Times New Roman"/>
          <w:color w:val="00B050"/>
          <w:lang w:val="en-GB"/>
        </w:rPr>
        <w:t>Jihong</w:t>
      </w:r>
      <w:proofErr w:type="spellEnd"/>
      <w:r w:rsidRPr="006825D3">
        <w:rPr>
          <w:rFonts w:ascii="Times New Roman" w:hAnsi="Times New Roman" w:cs="Times New Roman"/>
          <w:color w:val="00B050"/>
          <w:lang w:val="en-GB"/>
        </w:rPr>
        <w:t xml:space="preserve"> Wu, et </w:t>
      </w:r>
      <w:proofErr w:type="spellStart"/>
      <w:r w:rsidRPr="006825D3">
        <w:rPr>
          <w:rFonts w:ascii="Times New Roman" w:hAnsi="Times New Roman" w:cs="Times New Roman"/>
          <w:color w:val="00B050"/>
          <w:lang w:val="en-GB"/>
        </w:rPr>
        <w:t>Xiaosong</w:t>
      </w:r>
      <w:proofErr w:type="spellEnd"/>
      <w:r w:rsidRPr="006825D3">
        <w:rPr>
          <w:rFonts w:ascii="Times New Roman" w:hAnsi="Times New Roman" w:cs="Times New Roman"/>
          <w:color w:val="00B050"/>
          <w:lang w:val="en-GB"/>
        </w:rPr>
        <w:t xml:space="preserve"> Hu. 2007. « Mathematical modeling on hot air drying of thin layer apple pomace ». </w:t>
      </w:r>
      <w:r w:rsidRPr="006825D3">
        <w:rPr>
          <w:rFonts w:ascii="Times New Roman" w:hAnsi="Times New Roman" w:cs="Times New Roman"/>
          <w:i/>
          <w:iCs/>
          <w:color w:val="00B050"/>
          <w:lang w:val="en-GB"/>
        </w:rPr>
        <w:t>Food Research International</w:t>
      </w:r>
      <w:r w:rsidRPr="006825D3">
        <w:rPr>
          <w:rFonts w:ascii="Times New Roman" w:hAnsi="Times New Roman" w:cs="Times New Roman"/>
          <w:color w:val="00B050"/>
          <w:lang w:val="en-GB"/>
        </w:rPr>
        <w:t xml:space="preserve"> 40 (1): 39‑46. https://doi.org/10.1016/j.foodres.2006.07.017.</w:t>
      </w:r>
    </w:p>
    <w:p w14:paraId="45804F41" w14:textId="4F1978D5" w:rsidR="00D36B30" w:rsidRPr="00D36B30" w:rsidRDefault="00600ABF" w:rsidP="00C650FC">
      <w:pPr>
        <w:pStyle w:val="Bibliography"/>
        <w:numPr>
          <w:ilvl w:val="0"/>
          <w:numId w:val="8"/>
        </w:numPr>
        <w:spacing w:after="120" w:line="240" w:lineRule="auto"/>
        <w:jc w:val="both"/>
        <w:rPr>
          <w:rFonts w:ascii="Times New Roman" w:hAnsi="Times New Roman" w:cs="Times New Roman"/>
          <w:lang w:val="en-GB"/>
        </w:rPr>
      </w:pPr>
      <w:r w:rsidRPr="002B51DD">
        <w:rPr>
          <w:rFonts w:ascii="Times New Roman" w:hAnsi="Times New Roman" w:cs="Times New Roman"/>
          <w:lang w:val="en-US"/>
        </w:rPr>
        <w:t xml:space="preserve">Zhu, </w:t>
      </w:r>
      <w:proofErr w:type="spellStart"/>
      <w:r w:rsidRPr="002B51DD">
        <w:rPr>
          <w:rFonts w:ascii="Times New Roman" w:hAnsi="Times New Roman" w:cs="Times New Roman"/>
          <w:lang w:val="en-US"/>
        </w:rPr>
        <w:t>Aishi</w:t>
      </w:r>
      <w:proofErr w:type="spellEnd"/>
      <w:r w:rsidRPr="002B51DD">
        <w:rPr>
          <w:rFonts w:ascii="Times New Roman" w:hAnsi="Times New Roman" w:cs="Times New Roman"/>
          <w:lang w:val="en-US"/>
        </w:rPr>
        <w:t xml:space="preserve">, et </w:t>
      </w:r>
      <w:proofErr w:type="spellStart"/>
      <w:r w:rsidRPr="002B51DD">
        <w:rPr>
          <w:rFonts w:ascii="Times New Roman" w:hAnsi="Times New Roman" w:cs="Times New Roman"/>
          <w:lang w:val="en-US"/>
        </w:rPr>
        <w:t>Feiyan</w:t>
      </w:r>
      <w:proofErr w:type="spellEnd"/>
      <w:r w:rsidRPr="002B51DD">
        <w:rPr>
          <w:rFonts w:ascii="Times New Roman" w:hAnsi="Times New Roman" w:cs="Times New Roman"/>
          <w:lang w:val="en-US"/>
        </w:rPr>
        <w:t xml:space="preserve"> Jiang. </w:t>
      </w:r>
      <w:r w:rsidRPr="002B51DD">
        <w:rPr>
          <w:rFonts w:ascii="Times New Roman" w:hAnsi="Times New Roman" w:cs="Times New Roman"/>
          <w:lang w:val="en-GB"/>
        </w:rPr>
        <w:t xml:space="preserve">2014. « Modeling of mass transfer performance of hot-air drying of sweet potato (Ipomoea Batatas L.) slices ». </w:t>
      </w:r>
      <w:r w:rsidRPr="002B51DD">
        <w:rPr>
          <w:rFonts w:ascii="Times New Roman" w:hAnsi="Times New Roman" w:cs="Times New Roman"/>
          <w:i/>
          <w:iCs/>
          <w:lang w:val="en-GB"/>
        </w:rPr>
        <w:t>Chemical Industry and Chemical Engineering Quarterly</w:t>
      </w:r>
      <w:r w:rsidRPr="002B51DD">
        <w:rPr>
          <w:rFonts w:ascii="Times New Roman" w:hAnsi="Times New Roman" w:cs="Times New Roman"/>
          <w:lang w:val="en-GB"/>
        </w:rPr>
        <w:t xml:space="preserve"> 20 (2): 171‑81.</w:t>
      </w:r>
    </w:p>
    <w:p w14:paraId="0312619C" w14:textId="098F3AD4" w:rsidR="00DB6F5D" w:rsidRPr="00DB6F5D" w:rsidRDefault="00DB6F5D" w:rsidP="00DB6F5D">
      <w:pPr>
        <w:jc w:val="both"/>
        <w:rPr>
          <w:rFonts w:ascii="Times New Roman" w:hAnsi="Times New Roman" w:cs="Times New Roman"/>
          <w:sz w:val="22"/>
          <w:szCs w:val="22"/>
          <w:lang w:val="en-US"/>
        </w:rPr>
      </w:pPr>
    </w:p>
    <w:p w14:paraId="00242C60" w14:textId="261B8B12" w:rsidR="002E27BB" w:rsidRDefault="002E27BB" w:rsidP="00526E00">
      <w:r w:rsidRPr="002B51DD">
        <w:rPr>
          <w:rFonts w:ascii="Times New Roman" w:hAnsi="Times New Roman" w:cs="Times New Roman"/>
        </w:rPr>
        <w:t xml:space="preserve"> </w:t>
      </w:r>
    </w:p>
    <w:p w14:paraId="1C6B3975" w14:textId="77777777" w:rsidR="00D00DCE" w:rsidRPr="00D00DCE" w:rsidRDefault="00D00DCE" w:rsidP="00D00DCE">
      <w:pPr>
        <w:jc w:val="both"/>
        <w:rPr>
          <w:rFonts w:ascii="Times New Roman" w:hAnsi="Times New Roman" w:cs="Times New Roman"/>
          <w:sz w:val="22"/>
          <w:szCs w:val="22"/>
        </w:rPr>
      </w:pPr>
    </w:p>
    <w:p w14:paraId="5085B9C9" w14:textId="1D21D58E" w:rsidR="00614855" w:rsidRPr="00614855" w:rsidRDefault="00614855" w:rsidP="00614855">
      <w:pPr>
        <w:jc w:val="both"/>
        <w:rPr>
          <w:rFonts w:ascii="Times New Roman" w:hAnsi="Times New Roman" w:cs="Times New Roman"/>
          <w:sz w:val="22"/>
          <w:szCs w:val="22"/>
        </w:rPr>
      </w:pPr>
    </w:p>
    <w:p w14:paraId="44E99E6F" w14:textId="77777777" w:rsidR="00614855" w:rsidRPr="00614855" w:rsidRDefault="00614855" w:rsidP="00614855">
      <w:pPr>
        <w:jc w:val="both"/>
        <w:rPr>
          <w:rFonts w:ascii="Times New Roman" w:hAnsi="Times New Roman" w:cs="Times New Roman"/>
          <w:sz w:val="22"/>
          <w:szCs w:val="22"/>
        </w:rPr>
      </w:pPr>
    </w:p>
    <w:p w14:paraId="29185FE3" w14:textId="77777777" w:rsidR="00614855" w:rsidRPr="00614855" w:rsidRDefault="00614855" w:rsidP="00614855">
      <w:pPr>
        <w:jc w:val="both"/>
        <w:rPr>
          <w:rFonts w:ascii="Times New Roman" w:hAnsi="Times New Roman" w:cs="Times New Roman"/>
          <w:sz w:val="22"/>
          <w:szCs w:val="22"/>
        </w:rPr>
      </w:pPr>
    </w:p>
    <w:p w14:paraId="4F47B33A" w14:textId="77777777" w:rsidR="00614855" w:rsidRPr="002B51DD" w:rsidRDefault="00614855" w:rsidP="00614855">
      <w:pPr>
        <w:jc w:val="both"/>
        <w:rPr>
          <w:rFonts w:ascii="Times New Roman" w:hAnsi="Times New Roman" w:cs="Times New Roman"/>
          <w:sz w:val="22"/>
          <w:szCs w:val="22"/>
        </w:rPr>
      </w:pPr>
    </w:p>
    <w:p w14:paraId="250112E1" w14:textId="27987165" w:rsidR="00556B38" w:rsidRPr="00556B38" w:rsidRDefault="00556B38" w:rsidP="00614855">
      <w:pPr>
        <w:jc w:val="both"/>
        <w:rPr>
          <w:rFonts w:ascii="Times New Roman" w:hAnsi="Times New Roman" w:cs="Times New Roman"/>
          <w:sz w:val="22"/>
          <w:szCs w:val="22"/>
        </w:rPr>
      </w:pPr>
    </w:p>
    <w:p w14:paraId="353E0B78" w14:textId="77777777" w:rsidR="00556B38" w:rsidRPr="00556B38" w:rsidRDefault="00556B38" w:rsidP="00614855">
      <w:pPr>
        <w:jc w:val="both"/>
        <w:rPr>
          <w:rFonts w:ascii="Times New Roman" w:hAnsi="Times New Roman" w:cs="Times New Roman"/>
          <w:sz w:val="22"/>
          <w:szCs w:val="22"/>
        </w:rPr>
      </w:pPr>
    </w:p>
    <w:p w14:paraId="2059DA87" w14:textId="77777777" w:rsidR="00556B38" w:rsidRPr="002B51DD" w:rsidRDefault="00556B38" w:rsidP="00614855">
      <w:pPr>
        <w:jc w:val="both"/>
        <w:rPr>
          <w:rFonts w:ascii="Times New Roman" w:hAnsi="Times New Roman" w:cs="Times New Roman"/>
          <w:sz w:val="22"/>
          <w:szCs w:val="22"/>
          <w:lang w:val="en-US"/>
        </w:rPr>
      </w:pPr>
    </w:p>
    <w:sectPr w:rsidR="00556B38" w:rsidRPr="002B51DD" w:rsidSect="00D5304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389FA" w14:textId="77777777" w:rsidR="00C05229" w:rsidRDefault="00C05229" w:rsidP="002B51DD">
      <w:pPr>
        <w:spacing w:after="0" w:line="240" w:lineRule="auto"/>
      </w:pPr>
      <w:r>
        <w:separator/>
      </w:r>
    </w:p>
  </w:endnote>
  <w:endnote w:type="continuationSeparator" w:id="0">
    <w:p w14:paraId="2A4FF5BF" w14:textId="77777777" w:rsidR="00C05229" w:rsidRDefault="00C05229" w:rsidP="002B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D8F0A" w14:textId="77777777" w:rsidR="000E31CB" w:rsidRDefault="000E31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061238"/>
      <w:docPartObj>
        <w:docPartGallery w:val="Page Numbers (Bottom of Page)"/>
        <w:docPartUnique/>
      </w:docPartObj>
    </w:sdtPr>
    <w:sdtEndPr/>
    <w:sdtContent>
      <w:p w14:paraId="2BF6FCF7" w14:textId="1A9EBA7A" w:rsidR="000E31CB" w:rsidRDefault="000E31CB">
        <w:pPr>
          <w:pStyle w:val="Footer"/>
          <w:jc w:val="right"/>
        </w:pPr>
        <w:r>
          <w:fldChar w:fldCharType="begin"/>
        </w:r>
        <w:r>
          <w:instrText>PAGE   \* MERGEFORMAT</w:instrText>
        </w:r>
        <w:r>
          <w:fldChar w:fldCharType="separate"/>
        </w:r>
        <w:r w:rsidR="00AA2306" w:rsidRPr="00AA2306">
          <w:rPr>
            <w:noProof/>
            <w:lang w:val="fr-FR"/>
          </w:rPr>
          <w:t>2</w:t>
        </w:r>
        <w:r>
          <w:fldChar w:fldCharType="end"/>
        </w:r>
      </w:p>
    </w:sdtContent>
  </w:sdt>
  <w:p w14:paraId="546FFE72" w14:textId="77777777" w:rsidR="000E31CB" w:rsidRDefault="000E31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2802" w14:textId="77777777" w:rsidR="000E31CB" w:rsidRDefault="000E31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07FB" w14:textId="77777777" w:rsidR="00C05229" w:rsidRDefault="00C05229" w:rsidP="002B51DD">
      <w:pPr>
        <w:spacing w:after="0" w:line="240" w:lineRule="auto"/>
      </w:pPr>
      <w:r>
        <w:separator/>
      </w:r>
    </w:p>
  </w:footnote>
  <w:footnote w:type="continuationSeparator" w:id="0">
    <w:p w14:paraId="00CBCF24" w14:textId="77777777" w:rsidR="00C05229" w:rsidRDefault="00C05229" w:rsidP="002B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AA14" w14:textId="7D0D7D1F" w:rsidR="000E31CB" w:rsidRDefault="00C05229">
    <w:pPr>
      <w:pStyle w:val="Header"/>
    </w:pPr>
    <w:r>
      <w:rPr>
        <w:noProof/>
      </w:rPr>
      <w:pict w14:anchorId="4C268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0B5F" w14:textId="37DDF76B" w:rsidR="000E31CB" w:rsidRDefault="00C05229">
    <w:pPr>
      <w:pStyle w:val="Header"/>
    </w:pPr>
    <w:r>
      <w:rPr>
        <w:noProof/>
      </w:rPr>
      <w:pict w14:anchorId="73D7C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490C" w14:textId="01D63077" w:rsidR="000E31CB" w:rsidRDefault="00C05229">
    <w:pPr>
      <w:pStyle w:val="Header"/>
    </w:pPr>
    <w:r>
      <w:rPr>
        <w:noProof/>
      </w:rPr>
      <w:pict w14:anchorId="41E4C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3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2418"/>
    <w:multiLevelType w:val="hybridMultilevel"/>
    <w:tmpl w:val="5928D79A"/>
    <w:lvl w:ilvl="0" w:tplc="08FABDA0">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90230B6"/>
    <w:multiLevelType w:val="hybridMultilevel"/>
    <w:tmpl w:val="E238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A4638"/>
    <w:multiLevelType w:val="multilevel"/>
    <w:tmpl w:val="91B20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9B1593"/>
    <w:multiLevelType w:val="hybridMultilevel"/>
    <w:tmpl w:val="AD5059E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DB0F75"/>
    <w:multiLevelType w:val="hybridMultilevel"/>
    <w:tmpl w:val="5DD2B0CC"/>
    <w:lvl w:ilvl="0" w:tplc="08FABDA0">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FD52B8E"/>
    <w:multiLevelType w:val="hybridMultilevel"/>
    <w:tmpl w:val="FE42F2C6"/>
    <w:lvl w:ilvl="0" w:tplc="CBAE752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5802028"/>
    <w:multiLevelType w:val="hybridMultilevel"/>
    <w:tmpl w:val="BD340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2E142A"/>
    <w:multiLevelType w:val="hybridMultilevel"/>
    <w:tmpl w:val="661E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38"/>
    <w:rsid w:val="000026CF"/>
    <w:rsid w:val="00004393"/>
    <w:rsid w:val="00074F11"/>
    <w:rsid w:val="000B4E08"/>
    <w:rsid w:val="000B75AA"/>
    <w:rsid w:val="000D3F8A"/>
    <w:rsid w:val="000E31CB"/>
    <w:rsid w:val="0012397B"/>
    <w:rsid w:val="00181D50"/>
    <w:rsid w:val="001952B4"/>
    <w:rsid w:val="001F3C59"/>
    <w:rsid w:val="00293C02"/>
    <w:rsid w:val="002B51DD"/>
    <w:rsid w:val="002B5CF4"/>
    <w:rsid w:val="002C7865"/>
    <w:rsid w:val="002D7411"/>
    <w:rsid w:val="002E27BB"/>
    <w:rsid w:val="00306087"/>
    <w:rsid w:val="003817C1"/>
    <w:rsid w:val="003E1D67"/>
    <w:rsid w:val="00427574"/>
    <w:rsid w:val="004528E4"/>
    <w:rsid w:val="004E0207"/>
    <w:rsid w:val="00526E00"/>
    <w:rsid w:val="00556B38"/>
    <w:rsid w:val="005C639D"/>
    <w:rsid w:val="00600ABF"/>
    <w:rsid w:val="00602C31"/>
    <w:rsid w:val="0061413C"/>
    <w:rsid w:val="00614855"/>
    <w:rsid w:val="0061747C"/>
    <w:rsid w:val="00632FEB"/>
    <w:rsid w:val="0065340D"/>
    <w:rsid w:val="006825D3"/>
    <w:rsid w:val="006E5377"/>
    <w:rsid w:val="007075B1"/>
    <w:rsid w:val="00740351"/>
    <w:rsid w:val="007623AC"/>
    <w:rsid w:val="007A10D0"/>
    <w:rsid w:val="007C7170"/>
    <w:rsid w:val="00852EC3"/>
    <w:rsid w:val="0089660F"/>
    <w:rsid w:val="008B651B"/>
    <w:rsid w:val="008F03B0"/>
    <w:rsid w:val="0091405A"/>
    <w:rsid w:val="009D0661"/>
    <w:rsid w:val="00A70E10"/>
    <w:rsid w:val="00AA2306"/>
    <w:rsid w:val="00AB5793"/>
    <w:rsid w:val="00AC11A5"/>
    <w:rsid w:val="00B25BEB"/>
    <w:rsid w:val="00B63EF0"/>
    <w:rsid w:val="00BB2E1F"/>
    <w:rsid w:val="00BE04A8"/>
    <w:rsid w:val="00BE2978"/>
    <w:rsid w:val="00BF05B1"/>
    <w:rsid w:val="00C05229"/>
    <w:rsid w:val="00C650FC"/>
    <w:rsid w:val="00D00DCE"/>
    <w:rsid w:val="00D36B30"/>
    <w:rsid w:val="00D53041"/>
    <w:rsid w:val="00D719BD"/>
    <w:rsid w:val="00D84E2E"/>
    <w:rsid w:val="00DA28BF"/>
    <w:rsid w:val="00DB6F5D"/>
    <w:rsid w:val="00DD2870"/>
    <w:rsid w:val="00E05EE4"/>
    <w:rsid w:val="00E853B3"/>
    <w:rsid w:val="00F04D47"/>
    <w:rsid w:val="00F16A27"/>
    <w:rsid w:val="00F5078E"/>
    <w:rsid w:val="00F81C20"/>
    <w:rsid w:val="00F8235E"/>
    <w:rsid w:val="00FA095F"/>
    <w:rsid w:val="00FB6BDC"/>
    <w:rsid w:val="00FF0F7A"/>
    <w:rsid w:val="00FF705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DFCE58"/>
  <w15:chartTrackingRefBased/>
  <w15:docId w15:val="{86D28192-FBE4-4C12-AE08-D0589EAF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556B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B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B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B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B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B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B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B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B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B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B38"/>
    <w:rPr>
      <w:rFonts w:eastAsiaTheme="majorEastAsia" w:cstheme="majorBidi"/>
      <w:color w:val="272727" w:themeColor="text1" w:themeTint="D8"/>
    </w:rPr>
  </w:style>
  <w:style w:type="paragraph" w:styleId="Title">
    <w:name w:val="Title"/>
    <w:basedOn w:val="Normal"/>
    <w:next w:val="Normal"/>
    <w:link w:val="TitleChar"/>
    <w:uiPriority w:val="10"/>
    <w:qFormat/>
    <w:rsid w:val="00556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B38"/>
    <w:pPr>
      <w:spacing w:before="160"/>
      <w:jc w:val="center"/>
    </w:pPr>
    <w:rPr>
      <w:i/>
      <w:iCs/>
      <w:color w:val="404040" w:themeColor="text1" w:themeTint="BF"/>
    </w:rPr>
  </w:style>
  <w:style w:type="character" w:customStyle="1" w:styleId="QuoteChar">
    <w:name w:val="Quote Char"/>
    <w:basedOn w:val="DefaultParagraphFont"/>
    <w:link w:val="Quote"/>
    <w:uiPriority w:val="29"/>
    <w:rsid w:val="00556B38"/>
    <w:rPr>
      <w:i/>
      <w:iCs/>
      <w:color w:val="404040" w:themeColor="text1" w:themeTint="BF"/>
    </w:rPr>
  </w:style>
  <w:style w:type="paragraph" w:styleId="ListParagraph">
    <w:name w:val="List Paragraph"/>
    <w:basedOn w:val="Normal"/>
    <w:uiPriority w:val="34"/>
    <w:qFormat/>
    <w:rsid w:val="00556B38"/>
    <w:pPr>
      <w:ind w:left="720"/>
      <w:contextualSpacing/>
    </w:pPr>
  </w:style>
  <w:style w:type="character" w:styleId="IntenseEmphasis">
    <w:name w:val="Intense Emphasis"/>
    <w:basedOn w:val="DefaultParagraphFont"/>
    <w:uiPriority w:val="21"/>
    <w:qFormat/>
    <w:rsid w:val="00556B38"/>
    <w:rPr>
      <w:i/>
      <w:iCs/>
      <w:color w:val="2F5496" w:themeColor="accent1" w:themeShade="BF"/>
    </w:rPr>
  </w:style>
  <w:style w:type="paragraph" w:styleId="IntenseQuote">
    <w:name w:val="Intense Quote"/>
    <w:basedOn w:val="Normal"/>
    <w:next w:val="Normal"/>
    <w:link w:val="IntenseQuoteChar"/>
    <w:uiPriority w:val="30"/>
    <w:qFormat/>
    <w:rsid w:val="00556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B38"/>
    <w:rPr>
      <w:i/>
      <w:iCs/>
      <w:color w:val="2F5496" w:themeColor="accent1" w:themeShade="BF"/>
    </w:rPr>
  </w:style>
  <w:style w:type="character" w:styleId="IntenseReference">
    <w:name w:val="Intense Reference"/>
    <w:basedOn w:val="DefaultParagraphFont"/>
    <w:uiPriority w:val="32"/>
    <w:qFormat/>
    <w:rsid w:val="00556B38"/>
    <w:rPr>
      <w:b/>
      <w:bCs/>
      <w:smallCaps/>
      <w:color w:val="2F5496" w:themeColor="accent1" w:themeShade="BF"/>
      <w:spacing w:val="5"/>
    </w:rPr>
  </w:style>
  <w:style w:type="character" w:styleId="Hyperlink">
    <w:name w:val="Hyperlink"/>
    <w:basedOn w:val="DefaultParagraphFont"/>
    <w:uiPriority w:val="99"/>
    <w:unhideWhenUsed/>
    <w:rsid w:val="00556B38"/>
    <w:rPr>
      <w:color w:val="0563C1" w:themeColor="hyperlink"/>
      <w:u w:val="single"/>
    </w:rPr>
  </w:style>
  <w:style w:type="character" w:customStyle="1" w:styleId="UnresolvedMention">
    <w:name w:val="Unresolved Mention"/>
    <w:basedOn w:val="DefaultParagraphFont"/>
    <w:uiPriority w:val="99"/>
    <w:semiHidden/>
    <w:unhideWhenUsed/>
    <w:rsid w:val="00556B38"/>
    <w:rPr>
      <w:color w:val="605E5C"/>
      <w:shd w:val="clear" w:color="auto" w:fill="E1DFDD"/>
    </w:rPr>
  </w:style>
  <w:style w:type="paragraph" w:styleId="NormalWeb">
    <w:name w:val="Normal (Web)"/>
    <w:basedOn w:val="Normal"/>
    <w:uiPriority w:val="99"/>
    <w:semiHidden/>
    <w:unhideWhenUsed/>
    <w:rsid w:val="00556B38"/>
    <w:rPr>
      <w:rFonts w:ascii="Times New Roman" w:hAnsi="Times New Roman" w:cs="Times New Roman"/>
    </w:rPr>
  </w:style>
  <w:style w:type="table" w:styleId="TableGrid">
    <w:name w:val="Table Grid"/>
    <w:basedOn w:val="TableNormal"/>
    <w:uiPriority w:val="39"/>
    <w:rsid w:val="00D00DCE"/>
    <w:pPr>
      <w:spacing w:after="0" w:line="240" w:lineRule="auto"/>
    </w:pPr>
    <w:rPr>
      <w:rFonts w:ascii="Calibri" w:eastAsia="Calibri" w:hAnsi="Calibri" w:cs="SimSu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D00DCE"/>
    <w:rPr>
      <w:color w:val="666666"/>
    </w:rPr>
  </w:style>
  <w:style w:type="paragraph" w:styleId="Bibliography">
    <w:name w:val="Bibliography"/>
    <w:basedOn w:val="Normal"/>
    <w:next w:val="Normal"/>
    <w:uiPriority w:val="37"/>
    <w:unhideWhenUsed/>
    <w:rsid w:val="00600ABF"/>
    <w:pPr>
      <w:spacing w:line="259" w:lineRule="auto"/>
    </w:pPr>
    <w:rPr>
      <w:kern w:val="0"/>
      <w:sz w:val="22"/>
      <w:szCs w:val="22"/>
      <w:lang w:val="fr-FR"/>
      <w14:ligatures w14:val="none"/>
    </w:rPr>
  </w:style>
  <w:style w:type="character" w:styleId="CommentReference">
    <w:name w:val="annotation reference"/>
    <w:basedOn w:val="DefaultParagraphFont"/>
    <w:uiPriority w:val="99"/>
    <w:semiHidden/>
    <w:unhideWhenUsed/>
    <w:rsid w:val="002B5CF4"/>
    <w:rPr>
      <w:sz w:val="16"/>
      <w:szCs w:val="16"/>
    </w:rPr>
  </w:style>
  <w:style w:type="paragraph" w:styleId="CommentText">
    <w:name w:val="annotation text"/>
    <w:basedOn w:val="Normal"/>
    <w:link w:val="CommentTextChar"/>
    <w:uiPriority w:val="99"/>
    <w:semiHidden/>
    <w:unhideWhenUsed/>
    <w:rsid w:val="002B5CF4"/>
    <w:pPr>
      <w:spacing w:line="240" w:lineRule="auto"/>
    </w:pPr>
    <w:rPr>
      <w:sz w:val="20"/>
      <w:szCs w:val="20"/>
    </w:rPr>
  </w:style>
  <w:style w:type="character" w:customStyle="1" w:styleId="CommentTextChar">
    <w:name w:val="Comment Text Char"/>
    <w:basedOn w:val="DefaultParagraphFont"/>
    <w:link w:val="CommentText"/>
    <w:uiPriority w:val="99"/>
    <w:semiHidden/>
    <w:rsid w:val="002B5CF4"/>
    <w:rPr>
      <w:sz w:val="20"/>
      <w:szCs w:val="20"/>
      <w:lang w:val="en-GB"/>
    </w:rPr>
  </w:style>
  <w:style w:type="paragraph" w:styleId="CommentSubject">
    <w:name w:val="annotation subject"/>
    <w:basedOn w:val="CommentText"/>
    <w:next w:val="CommentText"/>
    <w:link w:val="CommentSubjectChar"/>
    <w:uiPriority w:val="99"/>
    <w:semiHidden/>
    <w:unhideWhenUsed/>
    <w:rsid w:val="002B5CF4"/>
    <w:rPr>
      <w:b/>
      <w:bCs/>
    </w:rPr>
  </w:style>
  <w:style w:type="character" w:customStyle="1" w:styleId="CommentSubjectChar">
    <w:name w:val="Comment Subject Char"/>
    <w:basedOn w:val="CommentTextChar"/>
    <w:link w:val="CommentSubject"/>
    <w:uiPriority w:val="99"/>
    <w:semiHidden/>
    <w:rsid w:val="002B5CF4"/>
    <w:rPr>
      <w:b/>
      <w:bCs/>
      <w:sz w:val="20"/>
      <w:szCs w:val="20"/>
      <w:lang w:val="en-GB"/>
    </w:rPr>
  </w:style>
  <w:style w:type="paragraph" w:styleId="Header">
    <w:name w:val="header"/>
    <w:basedOn w:val="Normal"/>
    <w:link w:val="HeaderChar"/>
    <w:uiPriority w:val="99"/>
    <w:unhideWhenUsed/>
    <w:rsid w:val="002B51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1DD"/>
    <w:rPr>
      <w:lang w:val="en-GB"/>
    </w:rPr>
  </w:style>
  <w:style w:type="paragraph" w:styleId="Footer">
    <w:name w:val="footer"/>
    <w:basedOn w:val="Normal"/>
    <w:link w:val="FooterChar"/>
    <w:uiPriority w:val="99"/>
    <w:unhideWhenUsed/>
    <w:rsid w:val="002B51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1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uedraogo\Documents\TP%20donn&#233;es%20class&#233;e.od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Ouedraogo\Documents\TP%20donn&#233;es%20class&#233;e.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BE"/>
              <a:t>Sphere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 d=2cm</a:t>
            </a:r>
          </a:p>
        </c:rich>
      </c:tx>
      <c:layout>
        <c:manualLayout>
          <c:xMode val="edge"/>
          <c:yMode val="edge"/>
          <c:x val="0.50067157152592212"/>
          <c:y val="3.030303030303030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7380125436313414E-2"/>
          <c:y val="3.0757575757575758E-2"/>
          <c:w val="0.74361955030890903"/>
          <c:h val="0.822407142289032"/>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Feuil1!$U$135</c:f>
              <c:numCache>
                <c:formatCode>General</c:formatCode>
                <c:ptCount val="1"/>
                <c:pt idx="0">
                  <c:v>1</c:v>
                </c:pt>
              </c:numCache>
            </c:numRef>
          </c:yVal>
          <c:smooth val="1"/>
          <c:extLst>
            <c:ext xmlns:c16="http://schemas.microsoft.com/office/drawing/2014/chart" uri="{C3380CC4-5D6E-409C-BE32-E72D297353CC}">
              <c16:uniqueId val="{00000000-A3E4-4A61-85F7-A39742E1F29A}"/>
            </c:ext>
          </c:extLst>
        </c:ser>
        <c:ser>
          <c:idx val="1"/>
          <c:order val="1"/>
          <c:tx>
            <c:v>50°C</c:v>
          </c:tx>
          <c:spPr>
            <a:ln w="19050" cap="rnd">
              <a:solidFill>
                <a:schemeClr val="accent2"/>
              </a:solidFill>
              <a:prstDash val="sysDot"/>
              <a:round/>
            </a:ln>
            <a:effectLst/>
          </c:spPr>
          <c:marker>
            <c:symbol val="star"/>
            <c:size val="7"/>
            <c:spPr>
              <a:noFill/>
              <a:ln w="9525">
                <a:solidFill>
                  <a:schemeClr val="accent2"/>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Feuil1!$U$135:$U$246</c:f>
              <c:numCache>
                <c:formatCode>General</c:formatCode>
                <c:ptCount val="112"/>
                <c:pt idx="0">
                  <c:v>1</c:v>
                </c:pt>
                <c:pt idx="1">
                  <c:v>0.90662655284705906</c:v>
                </c:pt>
                <c:pt idx="2">
                  <c:v>0.83192779512470671</c:v>
                </c:pt>
                <c:pt idx="3">
                  <c:v>0.78109114056366136</c:v>
                </c:pt>
                <c:pt idx="4">
                  <c:v>0.71780469304889039</c:v>
                </c:pt>
                <c:pt idx="5">
                  <c:v>0.66489307299555733</c:v>
                </c:pt>
                <c:pt idx="6">
                  <c:v>0.61924383216523082</c:v>
                </c:pt>
                <c:pt idx="7">
                  <c:v>0.58604438428862982</c:v>
                </c:pt>
                <c:pt idx="8">
                  <c:v>0.54143262620444688</c:v>
                </c:pt>
                <c:pt idx="9">
                  <c:v>0.50512073008941438</c:v>
                </c:pt>
                <c:pt idx="10">
                  <c:v>0.47503373045124475</c:v>
                </c:pt>
                <c:pt idx="11">
                  <c:v>0.44909666179765007</c:v>
                </c:pt>
                <c:pt idx="12">
                  <c:v>0.4210846276517678</c:v>
                </c:pt>
                <c:pt idx="13">
                  <c:v>0.40033497272889218</c:v>
                </c:pt>
                <c:pt idx="14">
                  <c:v>0.37854783505987255</c:v>
                </c:pt>
                <c:pt idx="15">
                  <c:v>0.35572321464470946</c:v>
                </c:pt>
                <c:pt idx="16">
                  <c:v>0.34016097345255258</c:v>
                </c:pt>
                <c:pt idx="17">
                  <c:v>0.32356124951425208</c:v>
                </c:pt>
                <c:pt idx="18">
                  <c:v>0.31214893930667048</c:v>
                </c:pt>
                <c:pt idx="19">
                  <c:v>0.29347424987608228</c:v>
                </c:pt>
                <c:pt idx="20">
                  <c:v>0.2862118706530758</c:v>
                </c:pt>
                <c:pt idx="21">
                  <c:v>0.27272459495320667</c:v>
                </c:pt>
                <c:pt idx="22">
                  <c:v>0.26546221573020012</c:v>
                </c:pt>
                <c:pt idx="23">
                  <c:v>0.24989997453804327</c:v>
                </c:pt>
                <c:pt idx="24">
                  <c:v>0.23848766433046167</c:v>
                </c:pt>
                <c:pt idx="25">
                  <c:v>0.22292542313830496</c:v>
                </c:pt>
                <c:pt idx="26">
                  <c:v>0.21358807842301078</c:v>
                </c:pt>
                <c:pt idx="27">
                  <c:v>0.20010080272314168</c:v>
                </c:pt>
                <c:pt idx="28">
                  <c:v>0.19387590624627885</c:v>
                </c:pt>
                <c:pt idx="29">
                  <c:v>0.18661352702327233</c:v>
                </c:pt>
                <c:pt idx="30">
                  <c:v>0.18273847166721219</c:v>
                </c:pt>
                <c:pt idx="31">
                  <c:v>0.18168058248314059</c:v>
                </c:pt>
                <c:pt idx="32">
                  <c:v>0.17986378198947031</c:v>
                </c:pt>
                <c:pt idx="33">
                  <c:v>0.17917563891275559</c:v>
                </c:pt>
                <c:pt idx="34">
                  <c:v>0.17811163142433106</c:v>
                </c:pt>
                <c:pt idx="35">
                  <c:v>0.17447856873419448</c:v>
                </c:pt>
                <c:pt idx="36">
                  <c:v>0.17292302657764813</c:v>
                </c:pt>
                <c:pt idx="37">
                  <c:v>0.17076402239275729</c:v>
                </c:pt>
                <c:pt idx="38">
                  <c:v>0.16518424266178577</c:v>
                </c:pt>
                <c:pt idx="39">
                  <c:v>0.16216402465529609</c:v>
                </c:pt>
                <c:pt idx="40">
                  <c:v>0.15721208887631005</c:v>
                </c:pt>
                <c:pt idx="41">
                  <c:v>0.15526611775454618</c:v>
                </c:pt>
                <c:pt idx="42">
                  <c:v>0.15428553605525666</c:v>
                </c:pt>
                <c:pt idx="43">
                  <c:v>0.15280862399535602</c:v>
                </c:pt>
                <c:pt idx="44">
                  <c:v>0.14927581115651239</c:v>
                </c:pt>
                <c:pt idx="45">
                  <c:v>0.14882024334522356</c:v>
                </c:pt>
                <c:pt idx="46">
                  <c:v>0.14662273379310864</c:v>
                </c:pt>
                <c:pt idx="47">
                  <c:v>0.14360678461217574</c:v>
                </c:pt>
                <c:pt idx="48">
                  <c:v>0.14057739860806723</c:v>
                </c:pt>
                <c:pt idx="49">
                  <c:v>0.13895975211807576</c:v>
                </c:pt>
                <c:pt idx="50">
                  <c:v>0.13825194991917422</c:v>
                </c:pt>
                <c:pt idx="51">
                  <c:v>0.13609494827350485</c:v>
                </c:pt>
                <c:pt idx="52">
                  <c:v>0.13434229494718627</c:v>
                </c:pt>
                <c:pt idx="53">
                  <c:v>0.13006165132687822</c:v>
                </c:pt>
                <c:pt idx="54">
                  <c:v>0.12924072007196222</c:v>
                </c:pt>
                <c:pt idx="55">
                  <c:v>0.1241359474382014</c:v>
                </c:pt>
                <c:pt idx="56">
                  <c:v>0.1212564919138422</c:v>
                </c:pt>
                <c:pt idx="57">
                  <c:v>0.1201717180730166</c:v>
                </c:pt>
                <c:pt idx="58">
                  <c:v>0.11859266130341911</c:v>
                </c:pt>
                <c:pt idx="59">
                  <c:v>0.11703577746622897</c:v>
                </c:pt>
                <c:pt idx="60">
                  <c:v>0.11543350614866969</c:v>
                </c:pt>
                <c:pt idx="61">
                  <c:v>0.11332589166810361</c:v>
                </c:pt>
                <c:pt idx="62">
                  <c:v>0.10978352861299606</c:v>
                </c:pt>
                <c:pt idx="63">
                  <c:v>0.10830428109683689</c:v>
                </c:pt>
                <c:pt idx="64">
                  <c:v>0.10505781650717255</c:v>
                </c:pt>
                <c:pt idx="65">
                  <c:v>0.10312319456527001</c:v>
                </c:pt>
                <c:pt idx="66">
                  <c:v>0.10258325438440884</c:v>
                </c:pt>
                <c:pt idx="67">
                  <c:v>9.9791493088739011E-2</c:v>
                </c:pt>
                <c:pt idx="68">
                  <c:v>9.7134092046270437E-2</c:v>
                </c:pt>
                <c:pt idx="69">
                  <c:v>9.4772153169326634E-2</c:v>
                </c:pt>
                <c:pt idx="70">
                  <c:v>9.3908763009419569E-2</c:v>
                </c:pt>
                <c:pt idx="71">
                  <c:v>9.2266600285566963E-2</c:v>
                </c:pt>
                <c:pt idx="72">
                  <c:v>8.6985928960031919E-2</c:v>
                </c:pt>
                <c:pt idx="73">
                  <c:v>8.5241984530681991E-2</c:v>
                </c:pt>
                <c:pt idx="74">
                  <c:v>8.282924879048352E-2</c:v>
                </c:pt>
                <c:pt idx="75">
                  <c:v>8.0731627029133668E-2</c:v>
                </c:pt>
                <c:pt idx="76">
                  <c:v>7.6111192239763981E-2</c:v>
                </c:pt>
                <c:pt idx="77">
                  <c:v>7.5369146537400095E-2</c:v>
                </c:pt>
                <c:pt idx="78">
                  <c:v>7.281629897533369E-2</c:v>
                </c:pt>
                <c:pt idx="79">
                  <c:v>7.1666682654683664E-2</c:v>
                </c:pt>
                <c:pt idx="80">
                  <c:v>7.0363768338307847E-2</c:v>
                </c:pt>
                <c:pt idx="81">
                  <c:v>6.8638103241770387E-2</c:v>
                </c:pt>
                <c:pt idx="82">
                  <c:v>6.5763072002231679E-2</c:v>
                </c:pt>
                <c:pt idx="83">
                  <c:v>6.4843696563960856E-2</c:v>
                </c:pt>
                <c:pt idx="84">
                  <c:v>6.2199049219458659E-2</c:v>
                </c:pt>
                <c:pt idx="85">
                  <c:v>5.9015430916685541E-2</c:v>
                </c:pt>
                <c:pt idx="86">
                  <c:v>5.6572229254754601E-2</c:v>
                </c:pt>
                <c:pt idx="87">
                  <c:v>5.2606474379103388E-2</c:v>
                </c:pt>
                <c:pt idx="88">
                  <c:v>4.6497443397418667E-2</c:v>
                </c:pt>
                <c:pt idx="89">
                  <c:v>4.4666258964854509E-2</c:v>
                </c:pt>
                <c:pt idx="90">
                  <c:v>3.7584785844033519E-2</c:v>
                </c:pt>
                <c:pt idx="91">
                  <c:v>3.5816293130995019E-2</c:v>
                </c:pt>
                <c:pt idx="92">
                  <c:v>3.179722091324249E-2</c:v>
                </c:pt>
                <c:pt idx="93">
                  <c:v>2.8954952795803155E-2</c:v>
                </c:pt>
                <c:pt idx="94">
                  <c:v>2.5093290034563464E-2</c:v>
                </c:pt>
                <c:pt idx="95">
                  <c:v>2.4592108152085526E-2</c:v>
                </c:pt>
                <c:pt idx="96">
                  <c:v>2.1679399692771818E-2</c:v>
                </c:pt>
                <c:pt idx="97">
                  <c:v>2.0018559961866033E-2</c:v>
                </c:pt>
                <c:pt idx="98">
                  <c:v>1.8426343298125387E-2</c:v>
                </c:pt>
                <c:pt idx="99">
                  <c:v>1.6159534293755582E-2</c:v>
                </c:pt>
                <c:pt idx="100">
                  <c:v>1.3857064548577285E-2</c:v>
                </c:pt>
                <c:pt idx="101">
                  <c:v>1.193609543566085E-2</c:v>
                </c:pt>
                <c:pt idx="102">
                  <c:v>9.4373158272422243E-3</c:v>
                </c:pt>
                <c:pt idx="103">
                  <c:v>8.5695370987564894E-3</c:v>
                </c:pt>
                <c:pt idx="104">
                  <c:v>6.4884859260107451E-3</c:v>
                </c:pt>
                <c:pt idx="105">
                  <c:v>5.9347736431708802E-3</c:v>
                </c:pt>
                <c:pt idx="106">
                  <c:v>2.2556812205606681E-3</c:v>
                </c:pt>
                <c:pt idx="107">
                  <c:v>1.3340299973319328E-4</c:v>
                </c:pt>
                <c:pt idx="108">
                  <c:v>0</c:v>
                </c:pt>
              </c:numCache>
            </c:numRef>
          </c:yVal>
          <c:smooth val="1"/>
          <c:extLst>
            <c:ext xmlns:c16="http://schemas.microsoft.com/office/drawing/2014/chart" uri="{C3380CC4-5D6E-409C-BE32-E72D297353CC}">
              <c16:uniqueId val="{00000001-A3E4-4A61-85F7-A39742E1F29A}"/>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Feuil1!$U$260</c:f>
              <c:numCache>
                <c:formatCode>General</c:formatCode>
                <c:ptCount val="1"/>
                <c:pt idx="0">
                  <c:v>1</c:v>
                </c:pt>
              </c:numCache>
            </c:numRef>
          </c:yVal>
          <c:smooth val="1"/>
          <c:extLst>
            <c:ext xmlns:c16="http://schemas.microsoft.com/office/drawing/2014/chart" uri="{C3380CC4-5D6E-409C-BE32-E72D297353CC}">
              <c16:uniqueId val="{00000002-A3E4-4A61-85F7-A39742E1F29A}"/>
            </c:ext>
          </c:extLst>
        </c:ser>
        <c:ser>
          <c:idx val="3"/>
          <c:order val="3"/>
          <c:tx>
            <c:v>60°C</c:v>
          </c:tx>
          <c:spPr>
            <a:ln w="19050" cap="rnd">
              <a:solidFill>
                <a:schemeClr val="tx1"/>
              </a:solidFill>
              <a:prstDash val="sysDot"/>
              <a:round/>
            </a:ln>
            <a:effectLst/>
          </c:spPr>
          <c:marker>
            <c:symbol val="diamond"/>
            <c:size val="7"/>
            <c:spPr>
              <a:noFill/>
              <a:ln w="9525">
                <a:solidFill>
                  <a:srgbClr val="7030A0"/>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Feuil1!$U$260:$U$307</c:f>
              <c:numCache>
                <c:formatCode>General</c:formatCode>
                <c:ptCount val="48"/>
                <c:pt idx="0">
                  <c:v>1</c:v>
                </c:pt>
                <c:pt idx="1">
                  <c:v>0.96394230769230782</c:v>
                </c:pt>
                <c:pt idx="2">
                  <c:v>0.8768028846153848</c:v>
                </c:pt>
                <c:pt idx="3">
                  <c:v>0.84375000000000022</c:v>
                </c:pt>
                <c:pt idx="4">
                  <c:v>0.74399038461538447</c:v>
                </c:pt>
                <c:pt idx="5">
                  <c:v>0.67908653846153855</c:v>
                </c:pt>
                <c:pt idx="6">
                  <c:v>0.60396634615384615</c:v>
                </c:pt>
                <c:pt idx="7">
                  <c:v>0.55108173076923073</c:v>
                </c:pt>
                <c:pt idx="8">
                  <c:v>0.50540865384615385</c:v>
                </c:pt>
                <c:pt idx="9">
                  <c:v>0.46694711538461553</c:v>
                </c:pt>
                <c:pt idx="10">
                  <c:v>0.42968750000000011</c:v>
                </c:pt>
                <c:pt idx="11">
                  <c:v>0.39362980769230754</c:v>
                </c:pt>
                <c:pt idx="12">
                  <c:v>0.36778846153846156</c:v>
                </c:pt>
                <c:pt idx="13">
                  <c:v>0.34134615384615374</c:v>
                </c:pt>
                <c:pt idx="14">
                  <c:v>0.31850961538461531</c:v>
                </c:pt>
                <c:pt idx="15">
                  <c:v>0.30168269230769218</c:v>
                </c:pt>
                <c:pt idx="16">
                  <c:v>0.28725961538461542</c:v>
                </c:pt>
                <c:pt idx="17">
                  <c:v>0.28125000000000011</c:v>
                </c:pt>
                <c:pt idx="18">
                  <c:v>0.25661057692307698</c:v>
                </c:pt>
                <c:pt idx="19">
                  <c:v>0.24699519230769226</c:v>
                </c:pt>
                <c:pt idx="20">
                  <c:v>0.22896634615384617</c:v>
                </c:pt>
                <c:pt idx="21">
                  <c:v>0.21694711538461542</c:v>
                </c:pt>
                <c:pt idx="22">
                  <c:v>0.20012019230769226</c:v>
                </c:pt>
                <c:pt idx="23">
                  <c:v>0.19110576923076927</c:v>
                </c:pt>
                <c:pt idx="24">
                  <c:v>0.17487980769230774</c:v>
                </c:pt>
                <c:pt idx="25">
                  <c:v>0.16045673076923081</c:v>
                </c:pt>
                <c:pt idx="26">
                  <c:v>0.15384615384615388</c:v>
                </c:pt>
                <c:pt idx="27">
                  <c:v>0.14302884615384617</c:v>
                </c:pt>
                <c:pt idx="28">
                  <c:v>0.13461538461538461</c:v>
                </c:pt>
                <c:pt idx="29">
                  <c:v>0.123798076923077</c:v>
                </c:pt>
                <c:pt idx="30">
                  <c:v>0.12079326923076922</c:v>
                </c:pt>
                <c:pt idx="31">
                  <c:v>0.10997596153846151</c:v>
                </c:pt>
                <c:pt idx="32">
                  <c:v>9.7956730769230796E-2</c:v>
                </c:pt>
                <c:pt idx="33">
                  <c:v>8.653846153846155E-2</c:v>
                </c:pt>
                <c:pt idx="34">
                  <c:v>7.4519230769230727E-2</c:v>
                </c:pt>
                <c:pt idx="35">
                  <c:v>6.6105769230769246E-2</c:v>
                </c:pt>
                <c:pt idx="36">
                  <c:v>6.1899038461538457E-2</c:v>
                </c:pt>
                <c:pt idx="37">
                  <c:v>5.5889423076923087E-2</c:v>
                </c:pt>
                <c:pt idx="38">
                  <c:v>4.9879807692307723E-2</c:v>
                </c:pt>
                <c:pt idx="39">
                  <c:v>4.2067307692307709E-2</c:v>
                </c:pt>
                <c:pt idx="40">
                  <c:v>3.3653846153846215E-2</c:v>
                </c:pt>
                <c:pt idx="41">
                  <c:v>2.7644230769230768E-2</c:v>
                </c:pt>
                <c:pt idx="42">
                  <c:v>1.9230769230769194E-2</c:v>
                </c:pt>
                <c:pt idx="43">
                  <c:v>1.3221153846153832E-2</c:v>
                </c:pt>
                <c:pt idx="44">
                  <c:v>9.0144230769230449E-3</c:v>
                </c:pt>
                <c:pt idx="45">
                  <c:v>3.6057692307692344E-3</c:v>
                </c:pt>
                <c:pt idx="46">
                  <c:v>0</c:v>
                </c:pt>
              </c:numCache>
            </c:numRef>
          </c:yVal>
          <c:smooth val="1"/>
          <c:extLst>
            <c:ext xmlns:c16="http://schemas.microsoft.com/office/drawing/2014/chart" uri="{C3380CC4-5D6E-409C-BE32-E72D297353CC}">
              <c16:uniqueId val="{00000003-A3E4-4A61-85F7-A39742E1F29A}"/>
            </c:ext>
          </c:extLst>
        </c:ser>
        <c:ser>
          <c:idx val="4"/>
          <c:order val="4"/>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Feuil1!$U$335</c:f>
              <c:numCache>
                <c:formatCode>General</c:formatCode>
                <c:ptCount val="1"/>
                <c:pt idx="0">
                  <c:v>1</c:v>
                </c:pt>
              </c:numCache>
            </c:numRef>
          </c:yVal>
          <c:smooth val="1"/>
          <c:extLst>
            <c:ext xmlns:c16="http://schemas.microsoft.com/office/drawing/2014/chart" uri="{C3380CC4-5D6E-409C-BE32-E72D297353CC}">
              <c16:uniqueId val="{00000004-A3E4-4A61-85F7-A39742E1F29A}"/>
            </c:ext>
          </c:extLst>
        </c:ser>
        <c:ser>
          <c:idx val="5"/>
          <c:order val="5"/>
          <c:tx>
            <c:v>70°C</c:v>
          </c:tx>
          <c:spPr>
            <a:ln w="19050" cap="rnd">
              <a:solidFill>
                <a:schemeClr val="tx1"/>
              </a:solidFill>
              <a:prstDash val="sysDot"/>
              <a:round/>
            </a:ln>
            <a:effectLst/>
          </c:spPr>
          <c:marker>
            <c:symbol val="triangle"/>
            <c:size val="5"/>
            <c:spPr>
              <a:noFill/>
              <a:ln w="9525">
                <a:solidFill>
                  <a:schemeClr val="tx1"/>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Feuil1!$U$335:$U$375</c:f>
              <c:numCache>
                <c:formatCode>General</c:formatCode>
                <c:ptCount val="41"/>
                <c:pt idx="0">
                  <c:v>1</c:v>
                </c:pt>
                <c:pt idx="1">
                  <c:v>0.89786381842456631</c:v>
                </c:pt>
                <c:pt idx="2">
                  <c:v>0.80240320427236345</c:v>
                </c:pt>
                <c:pt idx="3">
                  <c:v>0.68090787716955958</c:v>
                </c:pt>
                <c:pt idx="4">
                  <c:v>0.58878504672897203</c:v>
                </c:pt>
                <c:pt idx="5">
                  <c:v>0.5280373831775701</c:v>
                </c:pt>
                <c:pt idx="6">
                  <c:v>0.46929238985313748</c:v>
                </c:pt>
                <c:pt idx="7">
                  <c:v>0.41722296395193587</c:v>
                </c:pt>
                <c:pt idx="8">
                  <c:v>0.37116154873164231</c:v>
                </c:pt>
                <c:pt idx="9">
                  <c:v>0.33978638184245674</c:v>
                </c:pt>
                <c:pt idx="10">
                  <c:v>0.30373831775700932</c:v>
                </c:pt>
                <c:pt idx="11">
                  <c:v>0.27369826435247013</c:v>
                </c:pt>
                <c:pt idx="12">
                  <c:v>0.239652870493992</c:v>
                </c:pt>
                <c:pt idx="13">
                  <c:v>0.22162883845126838</c:v>
                </c:pt>
                <c:pt idx="14">
                  <c:v>0.19759679572763686</c:v>
                </c:pt>
                <c:pt idx="15">
                  <c:v>0.17823765020026702</c:v>
                </c:pt>
                <c:pt idx="16">
                  <c:v>0.15554072096128171</c:v>
                </c:pt>
                <c:pt idx="17">
                  <c:v>0.13885180240320433</c:v>
                </c:pt>
                <c:pt idx="18">
                  <c:v>0.1234979973297731</c:v>
                </c:pt>
                <c:pt idx="19">
                  <c:v>0.10881174899866496</c:v>
                </c:pt>
                <c:pt idx="20">
                  <c:v>9.6795727636849196E-2</c:v>
                </c:pt>
                <c:pt idx="21">
                  <c:v>8.6114819759679662E-2</c:v>
                </c:pt>
                <c:pt idx="22">
                  <c:v>7.4766355140187007E-2</c:v>
                </c:pt>
                <c:pt idx="23">
                  <c:v>6.2082777036048128E-2</c:v>
                </c:pt>
                <c:pt idx="24">
                  <c:v>5.8077436582109496E-2</c:v>
                </c:pt>
                <c:pt idx="25">
                  <c:v>4.8731642189586172E-2</c:v>
                </c:pt>
                <c:pt idx="26">
                  <c:v>4.6061415220293764E-2</c:v>
                </c:pt>
                <c:pt idx="27">
                  <c:v>3.9385847797062772E-2</c:v>
                </c:pt>
                <c:pt idx="28">
                  <c:v>3.4712950600801075E-2</c:v>
                </c:pt>
                <c:pt idx="29">
                  <c:v>3.0040053404539413E-2</c:v>
                </c:pt>
                <c:pt idx="30">
                  <c:v>2.3364485981308417E-2</c:v>
                </c:pt>
                <c:pt idx="31">
                  <c:v>1.8691588785046762E-2</c:v>
                </c:pt>
                <c:pt idx="32">
                  <c:v>1.4686248331108218E-2</c:v>
                </c:pt>
                <c:pt idx="33">
                  <c:v>1.2016021361815765E-2</c:v>
                </c:pt>
                <c:pt idx="34">
                  <c:v>9.345794392523402E-3</c:v>
                </c:pt>
                <c:pt idx="35">
                  <c:v>6.6755674232310408E-3</c:v>
                </c:pt>
                <c:pt idx="36">
                  <c:v>4.672897196261701E-3</c:v>
                </c:pt>
                <c:pt idx="37">
                  <c:v>3.3377837116155646E-3</c:v>
                </c:pt>
                <c:pt idx="38">
                  <c:v>1.3351134846462259E-3</c:v>
                </c:pt>
                <c:pt idx="39">
                  <c:v>0</c:v>
                </c:pt>
                <c:pt idx="40">
                  <c:v>0</c:v>
                </c:pt>
              </c:numCache>
            </c:numRef>
          </c:yVal>
          <c:smooth val="1"/>
          <c:extLst>
            <c:ext xmlns:c16="http://schemas.microsoft.com/office/drawing/2014/chart" uri="{C3380CC4-5D6E-409C-BE32-E72D297353CC}">
              <c16:uniqueId val="{00000005-A3E4-4A61-85F7-A39742E1F29A}"/>
            </c:ext>
          </c:extLst>
        </c:ser>
        <c:ser>
          <c:idx val="6"/>
          <c:order val="6"/>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Feuil1!$U$409</c:f>
              <c:numCache>
                <c:formatCode>General</c:formatCode>
                <c:ptCount val="1"/>
                <c:pt idx="0">
                  <c:v>1</c:v>
                </c:pt>
              </c:numCache>
            </c:numRef>
          </c:yVal>
          <c:smooth val="1"/>
          <c:extLst>
            <c:ext xmlns:c16="http://schemas.microsoft.com/office/drawing/2014/chart" uri="{C3380CC4-5D6E-409C-BE32-E72D297353CC}">
              <c16:uniqueId val="{00000006-A3E4-4A61-85F7-A39742E1F29A}"/>
            </c:ext>
          </c:extLst>
        </c:ser>
        <c:ser>
          <c:idx val="7"/>
          <c:order val="7"/>
          <c:tx>
            <c:v>80°C</c:v>
          </c:tx>
          <c:spPr>
            <a:ln w="19050" cap="rnd">
              <a:solidFill>
                <a:srgbClr val="00B050"/>
              </a:solidFill>
              <a:prstDash val="sysDot"/>
              <a:round/>
            </a:ln>
            <a:effectLst/>
          </c:spPr>
          <c:marker>
            <c:symbol val="x"/>
            <c:size val="8"/>
            <c:spPr>
              <a:noFill/>
              <a:ln w="9525">
                <a:solidFill>
                  <a:srgbClr val="00B050"/>
                </a:solidFill>
              </a:ln>
              <a:effectLst/>
            </c:spPr>
          </c:marker>
          <c:xVal>
            <c:numRef>
              <c:f>Feuil1!$B$135:$B$250</c:f>
              <c:numCache>
                <c:formatCode>General</c:formatCode>
                <c:ptCount val="1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pt idx="86">
                  <c:v>1720</c:v>
                </c:pt>
                <c:pt idx="87">
                  <c:v>1740</c:v>
                </c:pt>
                <c:pt idx="88">
                  <c:v>1760</c:v>
                </c:pt>
                <c:pt idx="89">
                  <c:v>1780</c:v>
                </c:pt>
                <c:pt idx="90">
                  <c:v>1800</c:v>
                </c:pt>
                <c:pt idx="91">
                  <c:v>1820</c:v>
                </c:pt>
                <c:pt idx="92">
                  <c:v>1840</c:v>
                </c:pt>
                <c:pt idx="93">
                  <c:v>1860</c:v>
                </c:pt>
                <c:pt idx="94">
                  <c:v>1880</c:v>
                </c:pt>
                <c:pt idx="95">
                  <c:v>1900</c:v>
                </c:pt>
                <c:pt idx="96">
                  <c:v>1920</c:v>
                </c:pt>
                <c:pt idx="97">
                  <c:v>1940</c:v>
                </c:pt>
                <c:pt idx="98">
                  <c:v>1960</c:v>
                </c:pt>
                <c:pt idx="99">
                  <c:v>1980</c:v>
                </c:pt>
                <c:pt idx="100">
                  <c:v>2000</c:v>
                </c:pt>
                <c:pt idx="101">
                  <c:v>2020</c:v>
                </c:pt>
                <c:pt idx="102">
                  <c:v>2040</c:v>
                </c:pt>
                <c:pt idx="103">
                  <c:v>2060</c:v>
                </c:pt>
                <c:pt idx="104">
                  <c:v>2080</c:v>
                </c:pt>
                <c:pt idx="105">
                  <c:v>2100</c:v>
                </c:pt>
                <c:pt idx="106">
                  <c:v>2120</c:v>
                </c:pt>
                <c:pt idx="107">
                  <c:v>2140</c:v>
                </c:pt>
                <c:pt idx="108">
                  <c:v>2160</c:v>
                </c:pt>
                <c:pt idx="109">
                  <c:v>2180</c:v>
                </c:pt>
                <c:pt idx="110">
                  <c:v>2200</c:v>
                </c:pt>
                <c:pt idx="111">
                  <c:v>2220</c:v>
                </c:pt>
                <c:pt idx="112">
                  <c:v>2240</c:v>
                </c:pt>
                <c:pt idx="113">
                  <c:v>2260</c:v>
                </c:pt>
                <c:pt idx="114">
                  <c:v>2280</c:v>
                </c:pt>
                <c:pt idx="115">
                  <c:v>2300</c:v>
                </c:pt>
              </c:numCache>
            </c:numRef>
          </c:xVal>
          <c:yVal>
            <c:numRef>
              <c:f>Feuil1!$U$409:$U$446</c:f>
              <c:numCache>
                <c:formatCode>General</c:formatCode>
                <c:ptCount val="38"/>
                <c:pt idx="0">
                  <c:v>1</c:v>
                </c:pt>
                <c:pt idx="1">
                  <c:v>0.8217420661715058</c:v>
                </c:pt>
                <c:pt idx="2">
                  <c:v>0.71573261309925729</c:v>
                </c:pt>
                <c:pt idx="3">
                  <c:v>0.58744091829844691</c:v>
                </c:pt>
                <c:pt idx="4">
                  <c:v>0.49763673193787994</c:v>
                </c:pt>
                <c:pt idx="5">
                  <c:v>0.4321404456448345</c:v>
                </c:pt>
                <c:pt idx="6">
                  <c:v>0.38487508440243084</c:v>
                </c:pt>
                <c:pt idx="7">
                  <c:v>0.34233625928426747</c:v>
                </c:pt>
                <c:pt idx="8">
                  <c:v>0.30182309250506406</c:v>
                </c:pt>
                <c:pt idx="9">
                  <c:v>0.25995948683322073</c:v>
                </c:pt>
                <c:pt idx="10">
                  <c:v>0.23295070898041867</c:v>
                </c:pt>
                <c:pt idx="11">
                  <c:v>0.20256583389601618</c:v>
                </c:pt>
                <c:pt idx="12">
                  <c:v>0.17353139770425383</c:v>
                </c:pt>
                <c:pt idx="13">
                  <c:v>0.15057393652937207</c:v>
                </c:pt>
                <c:pt idx="14">
                  <c:v>0.13504388926401084</c:v>
                </c:pt>
                <c:pt idx="15">
                  <c:v>0.11748818365968938</c:v>
                </c:pt>
                <c:pt idx="16">
                  <c:v>0.10263335584064821</c:v>
                </c:pt>
                <c:pt idx="17">
                  <c:v>8.37272113436867E-2</c:v>
                </c:pt>
                <c:pt idx="18">
                  <c:v>7.3598919648885888E-2</c:v>
                </c:pt>
                <c:pt idx="19">
                  <c:v>6.4821066846725159E-2</c:v>
                </c:pt>
                <c:pt idx="20">
                  <c:v>5.1316677920324079E-2</c:v>
                </c:pt>
                <c:pt idx="21">
                  <c:v>4.5914922349763652E-2</c:v>
                </c:pt>
                <c:pt idx="22">
                  <c:v>3.7812288993923006E-2</c:v>
                </c:pt>
                <c:pt idx="23">
                  <c:v>3.2410533423362538E-2</c:v>
                </c:pt>
                <c:pt idx="24">
                  <c:v>2.7008777852802111E-2</c:v>
                </c:pt>
                <c:pt idx="25">
                  <c:v>1.9581363943281482E-2</c:v>
                </c:pt>
                <c:pt idx="26">
                  <c:v>1.2829169480081053E-2</c:v>
                </c:pt>
                <c:pt idx="27">
                  <c:v>8.7778528021607259E-3</c:v>
                </c:pt>
                <c:pt idx="28">
                  <c:v>4.0513166779202834E-3</c:v>
                </c:pt>
                <c:pt idx="29">
                  <c:v>0</c:v>
                </c:pt>
                <c:pt idx="30">
                  <c:v>0</c:v>
                </c:pt>
                <c:pt idx="31">
                  <c:v>0</c:v>
                </c:pt>
                <c:pt idx="32">
                  <c:v>0</c:v>
                </c:pt>
                <c:pt idx="33">
                  <c:v>0</c:v>
                </c:pt>
              </c:numCache>
            </c:numRef>
          </c:yVal>
          <c:smooth val="1"/>
          <c:extLst>
            <c:ext xmlns:c16="http://schemas.microsoft.com/office/drawing/2014/chart" uri="{C3380CC4-5D6E-409C-BE32-E72D297353CC}">
              <c16:uniqueId val="{00000007-A3E4-4A61-85F7-A39742E1F29A}"/>
            </c:ext>
          </c:extLst>
        </c:ser>
        <c:dLbls>
          <c:showLegendKey val="0"/>
          <c:showVal val="0"/>
          <c:showCatName val="0"/>
          <c:showSerName val="0"/>
          <c:showPercent val="0"/>
          <c:showBubbleSize val="0"/>
        </c:dLbls>
        <c:axId val="335934080"/>
        <c:axId val="335936040"/>
      </c:scatterChart>
      <c:valAx>
        <c:axId val="335934080"/>
        <c:scaling>
          <c:orientation val="minMax"/>
          <c:max val="160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BE"/>
                  <a:t>Time (min</a:t>
                </a:r>
                <a:r>
                  <a:rPr lang="fr-FR"/>
                  <a:t>)</a:t>
                </a:r>
              </a:p>
            </c:rich>
          </c:tx>
          <c:layout>
            <c:manualLayout>
              <c:xMode val="edge"/>
              <c:yMode val="edge"/>
              <c:x val="0.40619725441168564"/>
              <c:y val="0.923206871868289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6040"/>
        <c:crosses val="autoZero"/>
        <c:crossBetween val="midCat"/>
      </c:valAx>
      <c:valAx>
        <c:axId val="335936040"/>
        <c:scaling>
          <c:orientation val="minMax"/>
          <c:max val="1"/>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X(t)/X0(--)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34080"/>
        <c:crosses val="autoZero"/>
        <c:crossBetween val="midCat"/>
      </c:valAx>
      <c:spPr>
        <a:noFill/>
        <a:ln>
          <a:solidFill>
            <a:schemeClr val="tx1"/>
          </a:solidFill>
        </a:ln>
        <a:effectLst/>
      </c:spPr>
    </c:plotArea>
    <c:legend>
      <c:legendPos val="b"/>
      <c:legendEntry>
        <c:idx val="0"/>
        <c:delete val="1"/>
      </c:legendEntry>
      <c:legendEntry>
        <c:idx val="2"/>
        <c:delete val="1"/>
      </c:legendEntry>
      <c:legendEntry>
        <c:idx val="4"/>
        <c:delete val="1"/>
      </c:legendEntry>
      <c:legendEntry>
        <c:idx val="6"/>
        <c:delete val="1"/>
      </c:legendEntry>
      <c:layout>
        <c:manualLayout>
          <c:xMode val="edge"/>
          <c:yMode val="edge"/>
          <c:x val="0.39075546806649175"/>
          <c:y val="0.30150408282298041"/>
          <c:w val="0.23515551181102362"/>
          <c:h val="0.203125546806649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lvl="0" indent="0" algn="ctr" defTabSz="914400" rtl="0" eaLnBrk="1" fontAlgn="auto" latinLnBrk="0" hangingPunct="1">
              <a:lnSpc>
                <a:spcPct val="100000"/>
              </a:lnSpc>
              <a:spcBef>
                <a:spcPts val="0"/>
              </a:spcBef>
              <a:spcAft>
                <a:spcPts val="0"/>
              </a:spcAft>
              <a:buClrTx/>
              <a:buSzTx/>
              <a:buFontTx/>
              <a:buNone/>
              <a:tabLst/>
              <a:defRPr lang="fr-FR" sz="1400" b="0" i="0" u="none" strike="noStrike" kern="1200" spc="0" baseline="0">
                <a:solidFill>
                  <a:srgbClr val="595959"/>
                </a:solidFill>
                <a:latin typeface="Calibri"/>
                <a:ea typeface="+mn-ea"/>
                <a:cs typeface="+mn-cs"/>
              </a:defRPr>
            </a:pPr>
            <a:r>
              <a:rPr lang="fr-BE" sz="1400"/>
              <a:t>Sphere</a:t>
            </a:r>
          </a:p>
          <a:p>
            <a:pPr marL="0" marR="0" lvl="0" indent="0" algn="ctr" defTabSz="914400" rtl="0" eaLnBrk="1" fontAlgn="auto" latinLnBrk="0" hangingPunct="1">
              <a:lnSpc>
                <a:spcPct val="100000"/>
              </a:lnSpc>
              <a:spcBef>
                <a:spcPts val="0"/>
              </a:spcBef>
              <a:spcAft>
                <a:spcPts val="0"/>
              </a:spcAft>
              <a:buClrTx/>
              <a:buSzTx/>
              <a:buFontTx/>
              <a:buNone/>
              <a:tabLst/>
              <a:defRPr lang="fr-FR" sz="1400" b="0" i="0" u="none" strike="noStrike" kern="1200" spc="0" baseline="0">
                <a:solidFill>
                  <a:srgbClr val="595959"/>
                </a:solidFill>
                <a:latin typeface="Calibri"/>
                <a:ea typeface="+mn-ea"/>
                <a:cs typeface="+mn-cs"/>
              </a:defRPr>
            </a:pPr>
            <a:r>
              <a:rPr lang="fr-FR" sz="1400" b="0" i="0" u="none" strike="noStrike" kern="1200" cap="none" spc="0" baseline="0">
                <a:solidFill>
                  <a:srgbClr val="595959"/>
                </a:solidFill>
                <a:uFillTx/>
                <a:latin typeface="Calibri"/>
              </a:rPr>
              <a:t> d=2cm</a:t>
            </a:r>
          </a:p>
        </c:rich>
      </c:tx>
      <c:layout>
        <c:manualLayout>
          <c:xMode val="edge"/>
          <c:yMode val="edge"/>
          <c:x val="0.57626270512219968"/>
          <c:y val="3.5732516590096991E-2"/>
        </c:manualLayout>
      </c:layout>
      <c:overlay val="0"/>
      <c:spPr>
        <a:noFill/>
        <a:ln>
          <a:noFill/>
        </a:ln>
      </c:spPr>
    </c:title>
    <c:autoTitleDeleted val="0"/>
    <c:plotArea>
      <c:layout>
        <c:manualLayout>
          <c:layoutTarget val="inner"/>
          <c:xMode val="edge"/>
          <c:yMode val="edge"/>
          <c:x val="0.19553248124437703"/>
          <c:y val="2.803736439530051E-2"/>
          <c:w val="0.72734418144174218"/>
          <c:h val="0.84956802274715659"/>
        </c:manualLayout>
      </c:layout>
      <c:scatterChart>
        <c:scatterStyle val="smoothMarker"/>
        <c:varyColors val="0"/>
        <c:ser>
          <c:idx val="0"/>
          <c:order val="0"/>
          <c:spPr>
            <a:ln w="19046" cap="rnd">
              <a:solidFill>
                <a:srgbClr val="5B9BD5"/>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Feuil1!$V$135</c:f>
              <c:numCache>
                <c:formatCode>General</c:formatCode>
                <c:ptCount val="1"/>
                <c:pt idx="0">
                  <c:v>0</c:v>
                </c:pt>
              </c:numCache>
            </c:numRef>
          </c:yVal>
          <c:smooth val="1"/>
          <c:extLst>
            <c:ext xmlns:c16="http://schemas.microsoft.com/office/drawing/2014/chart" uri="{C3380CC4-5D6E-409C-BE32-E72D297353CC}">
              <c16:uniqueId val="{00000000-7CD6-4F92-B104-56A216959C3B}"/>
            </c:ext>
          </c:extLst>
        </c:ser>
        <c:ser>
          <c:idx val="1"/>
          <c:order val="1"/>
          <c:tx>
            <c:v>50°C</c:v>
          </c:tx>
          <c:spPr>
            <a:ln w="19046" cap="rnd">
              <a:solidFill>
                <a:srgbClr val="0070C0"/>
              </a:solidFill>
              <a:prstDash val="sysDot"/>
              <a:round/>
            </a:ln>
          </c:spPr>
          <c:marker>
            <c:symbol val="square"/>
            <c:size val="5"/>
            <c:spPr>
              <a:noFill/>
              <a:ln>
                <a:solidFill>
                  <a:srgbClr val="0070C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Feuil1!$V$135:$V$245</c:f>
              <c:numCache>
                <c:formatCode>General</c:formatCode>
                <c:ptCount val="111"/>
                <c:pt idx="0">
                  <c:v>0</c:v>
                </c:pt>
                <c:pt idx="1">
                  <c:v>8.4352409560772557E-3</c:v>
                </c:pt>
                <c:pt idx="2">
                  <c:v>6.3003960227490437E-3</c:v>
                </c:pt>
                <c:pt idx="3">
                  <c:v>5.7276327479536928E-3</c:v>
                </c:pt>
                <c:pt idx="4">
                  <c:v>5.8317715251892163E-3</c:v>
                </c:pt>
                <c:pt idx="5">
                  <c:v>4.9465919186872766E-3</c:v>
                </c:pt>
                <c:pt idx="6">
                  <c:v>3.9572735349498178E-3</c:v>
                </c:pt>
                <c:pt idx="7">
                  <c:v>3.9052041463320643E-3</c:v>
                </c:pt>
                <c:pt idx="8">
                  <c:v>4.0614123121853526E-3</c:v>
                </c:pt>
                <c:pt idx="9">
                  <c:v>3.3324408715366847E-3</c:v>
                </c:pt>
                <c:pt idx="10">
                  <c:v>2.8117469853590786E-3</c:v>
                </c:pt>
                <c:pt idx="11">
                  <c:v>2.7076082081235685E-3</c:v>
                </c:pt>
                <c:pt idx="12">
                  <c:v>2.4472612650347585E-3</c:v>
                </c:pt>
                <c:pt idx="13">
                  <c:v>2.134844933328195E-3</c:v>
                </c:pt>
                <c:pt idx="14">
                  <c:v>2.2389837105637133E-3</c:v>
                </c:pt>
                <c:pt idx="15">
                  <c:v>1.9265673788571469E-3</c:v>
                </c:pt>
                <c:pt idx="16">
                  <c:v>1.614151047150586E-3</c:v>
                </c:pt>
                <c:pt idx="17">
                  <c:v>1.405873492679538E-3</c:v>
                </c:pt>
                <c:pt idx="18">
                  <c:v>1.5100122699150647E-3</c:v>
                </c:pt>
                <c:pt idx="19">
                  <c:v>1.3017347154440223E-3</c:v>
                </c:pt>
                <c:pt idx="20">
                  <c:v>1.0413877723552123E-3</c:v>
                </c:pt>
                <c:pt idx="21">
                  <c:v>1.0413877723552151E-3</c:v>
                </c:pt>
                <c:pt idx="22">
                  <c:v>1.1455265495907447E-3</c:v>
                </c:pt>
                <c:pt idx="23">
                  <c:v>1.353804104061783E-3</c:v>
                </c:pt>
                <c:pt idx="24">
                  <c:v>1.353804104061776E-3</c:v>
                </c:pt>
                <c:pt idx="25">
                  <c:v>1.2496653268262616E-3</c:v>
                </c:pt>
                <c:pt idx="26">
                  <c:v>1.1455265495907377E-3</c:v>
                </c:pt>
                <c:pt idx="27">
                  <c:v>9.8931838373745727E-4</c:v>
                </c:pt>
                <c:pt idx="28">
                  <c:v>6.7690205203089907E-4</c:v>
                </c:pt>
                <c:pt idx="29">
                  <c:v>5.5896776255586758E-4</c:v>
                </c:pt>
                <c:pt idx="30">
                  <c:v>2.4757559317943877E-4</c:v>
                </c:pt>
                <c:pt idx="31">
                  <c:v>1.4427549233195919E-4</c:v>
                </c:pt>
                <c:pt idx="32">
                  <c:v>1.2571860179529242E-4</c:v>
                </c:pt>
                <c:pt idx="33">
                  <c:v>8.7937278024304014E-5</c:v>
                </c:pt>
                <c:pt idx="34">
                  <c:v>2.3573748421498869E-4</c:v>
                </c:pt>
                <c:pt idx="35">
                  <c:v>2.6040672305165102E-4</c:v>
                </c:pt>
                <c:pt idx="36">
                  <c:v>1.8642638415903857E-4</c:v>
                </c:pt>
                <c:pt idx="37">
                  <c:v>3.8839561297925317E-4</c:v>
                </c:pt>
                <c:pt idx="38">
                  <c:v>4.316183820580577E-4</c:v>
                </c:pt>
                <c:pt idx="39">
                  <c:v>4.0010802600755623E-4</c:v>
                </c:pt>
                <c:pt idx="40">
                  <c:v>3.4619351155407293E-4</c:v>
                </c:pt>
                <c:pt idx="41">
                  <c:v>1.4687840999402373E-4</c:v>
                </c:pt>
                <c:pt idx="42">
                  <c:v>1.2333718131565113E-4</c:v>
                </c:pt>
                <c:pt idx="43">
                  <c:v>2.5142906095581148E-4</c:v>
                </c:pt>
                <c:pt idx="44">
                  <c:v>2.0016963443411639E-4</c:v>
                </c:pt>
                <c:pt idx="45">
                  <c:v>1.3315316980597598E-4</c:v>
                </c:pt>
                <c:pt idx="46">
                  <c:v>2.616540948008242E-4</c:v>
                </c:pt>
                <c:pt idx="47">
                  <c:v>3.0340447418960719E-4</c:v>
                </c:pt>
                <c:pt idx="48">
                  <c:v>2.3322618304162101E-4</c:v>
                </c:pt>
                <c:pt idx="49">
                  <c:v>1.1671007729303628E-4</c:v>
                </c:pt>
                <c:pt idx="50">
                  <c:v>1.4377934018764416E-4</c:v>
                </c:pt>
                <c:pt idx="51">
                  <c:v>1.9621853457752608E-4</c:v>
                </c:pt>
                <c:pt idx="52">
                  <c:v>3.0280029670653742E-4</c:v>
                </c:pt>
                <c:pt idx="53">
                  <c:v>2.5603884568489168E-4</c:v>
                </c:pt>
                <c:pt idx="54">
                  <c:v>2.9740039510066997E-4</c:v>
                </c:pt>
                <c:pt idx="55">
                  <c:v>4.0071401700245911E-4</c:v>
                </c:pt>
                <c:pt idx="56">
                  <c:v>1.9895752498339802E-4</c:v>
                </c:pt>
                <c:pt idx="57">
                  <c:v>1.3369285588753707E-4</c:v>
                </c:pt>
                <c:pt idx="58">
                  <c:v>1.5738720546819781E-4</c:v>
                </c:pt>
                <c:pt idx="59">
                  <c:v>1.5855230177837799E-4</c:v>
                </c:pt>
                <c:pt idx="60">
                  <c:v>1.8619247989241152E-4</c:v>
                </c:pt>
                <c:pt idx="61">
                  <c:v>2.8356218653282294E-4</c:v>
                </c:pt>
                <c:pt idx="62">
                  <c:v>2.5202558143179525E-4</c:v>
                </c:pt>
                <c:pt idx="63">
                  <c:v>2.3717497090759224E-4</c:v>
                </c:pt>
                <c:pt idx="64">
                  <c:v>2.6002939237026524E-4</c:v>
                </c:pt>
                <c:pt idx="65">
                  <c:v>1.241938117119465E-4</c:v>
                </c:pt>
                <c:pt idx="66">
                  <c:v>1.6721209059588279E-4</c:v>
                </c:pt>
                <c:pt idx="67">
                  <c:v>2.7348363380538739E-4</c:v>
                </c:pt>
                <c:pt idx="68">
                  <c:v>2.5191162150883865E-4</c:v>
                </c:pt>
                <c:pt idx="69">
                  <c:v>1.6187344962039635E-4</c:v>
                </c:pt>
                <c:pt idx="70">
                  <c:v>1.2574918213507577E-4</c:v>
                </c:pt>
                <c:pt idx="71">
                  <c:v>3.4744456020464263E-4</c:v>
                </c:pt>
                <c:pt idx="72">
                  <c:v>3.5255280050783472E-4</c:v>
                </c:pt>
                <c:pt idx="73">
                  <c:v>2.0861628389717764E-4</c:v>
                </c:pt>
                <c:pt idx="74">
                  <c:v>2.2636671156804413E-4</c:v>
                </c:pt>
                <c:pt idx="75">
                  <c:v>3.3716714672672732E-4</c:v>
                </c:pt>
                <c:pt idx="76">
                  <c:v>2.6913322820747848E-4</c:v>
                </c:pt>
                <c:pt idx="77">
                  <c:v>1.6536475278971645E-4</c:v>
                </c:pt>
                <c:pt idx="78">
                  <c:v>1.858199873385334E-4</c:v>
                </c:pt>
                <c:pt idx="79">
                  <c:v>1.2308809116191795E-4</c:v>
                </c:pt>
                <c:pt idx="80">
                  <c:v>1.5199894070226441E-4</c:v>
                </c:pt>
                <c:pt idx="81">
                  <c:v>2.3090065480689745E-4</c:v>
                </c:pt>
                <c:pt idx="82">
                  <c:v>1.9043443046647956E-4</c:v>
                </c:pt>
                <c:pt idx="83">
                  <c:v>1.7887187811896666E-4</c:v>
                </c:pt>
                <c:pt idx="84">
                  <c:v>2.9251014542989345E-4</c:v>
                </c:pt>
                <c:pt idx="85">
                  <c:v>2.823999497951611E-4</c:v>
                </c:pt>
                <c:pt idx="86">
                  <c:v>3.2165397432397868E-4</c:v>
                </c:pt>
                <c:pt idx="87">
                  <c:v>5.0563533899352438E-4</c:v>
                </c:pt>
                <c:pt idx="88">
                  <c:v>3.98505096735325E-4</c:v>
                </c:pt>
                <c:pt idx="89">
                  <c:v>4.4731021454492287E-4</c:v>
                </c:pt>
                <c:pt idx="90">
                  <c:v>4.4416383016481625E-4</c:v>
                </c:pt>
                <c:pt idx="91">
                  <c:v>2.9046744984626211E-4</c:v>
                </c:pt>
                <c:pt idx="92">
                  <c:v>3.4435830155223507E-4</c:v>
                </c:pt>
                <c:pt idx="93">
                  <c:v>3.3645820471328336E-4</c:v>
                </c:pt>
                <c:pt idx="94">
                  <c:v>2.1896330717500518E-4</c:v>
                </c:pt>
                <c:pt idx="95">
                  <c:v>0</c:v>
                </c:pt>
                <c:pt idx="96">
                  <c:v>2.295381383100044E-4</c:v>
                </c:pt>
                <c:pt idx="97">
                  <c:v>1.632650357202777E-4</c:v>
                </c:pt>
                <c:pt idx="98">
                  <c:v>1.9367754109224418E-4</c:v>
                </c:pt>
                <c:pt idx="99">
                  <c:v>2.2932386277980848E-4</c:v>
                </c:pt>
                <c:pt idx="100">
                  <c:v>2.1196678212035422E-4</c:v>
                </c:pt>
                <c:pt idx="101">
                  <c:v>2.2181922024190701E-4</c:v>
                </c:pt>
                <c:pt idx="102">
                  <c:v>1.6896149357682101E-4</c:v>
                </c:pt>
                <c:pt idx="103">
                  <c:v>1.4799645648624159E-4</c:v>
                </c:pt>
                <c:pt idx="104">
                  <c:v>1.3223402778955528E-4</c:v>
                </c:pt>
                <c:pt idx="105">
                  <c:v>2.1243683711403275E-4</c:v>
                </c:pt>
                <c:pt idx="106">
                  <c:v>2.9116033367456264E-4</c:v>
                </c:pt>
                <c:pt idx="107">
                  <c:v>1.1320857383673615E-4</c:v>
                </c:pt>
                <c:pt idx="108">
                  <c:v>6.6952560528847627E-6</c:v>
                </c:pt>
              </c:numCache>
            </c:numRef>
          </c:yVal>
          <c:smooth val="1"/>
          <c:extLst>
            <c:ext xmlns:c16="http://schemas.microsoft.com/office/drawing/2014/chart" uri="{C3380CC4-5D6E-409C-BE32-E72D297353CC}">
              <c16:uniqueId val="{00000001-7CD6-4F92-B104-56A216959C3B}"/>
            </c:ext>
          </c:extLst>
        </c:ser>
        <c:ser>
          <c:idx val="2"/>
          <c:order val="2"/>
          <c:spPr>
            <a:ln w="19046" cap="rnd">
              <a:solidFill>
                <a:srgbClr val="A5A5A5"/>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Feuil1!$V$260</c:f>
              <c:numCache>
                <c:formatCode>General</c:formatCode>
                <c:ptCount val="1"/>
                <c:pt idx="0">
                  <c:v>0</c:v>
                </c:pt>
              </c:numCache>
            </c:numRef>
          </c:yVal>
          <c:smooth val="1"/>
          <c:extLst>
            <c:ext xmlns:c16="http://schemas.microsoft.com/office/drawing/2014/chart" uri="{C3380CC4-5D6E-409C-BE32-E72D297353CC}">
              <c16:uniqueId val="{00000002-7CD6-4F92-B104-56A216959C3B}"/>
            </c:ext>
          </c:extLst>
        </c:ser>
        <c:ser>
          <c:idx val="3"/>
          <c:order val="3"/>
          <c:tx>
            <c:v>60°C</c:v>
          </c:tx>
          <c:spPr>
            <a:ln w="19046" cap="rnd">
              <a:solidFill>
                <a:srgbClr val="00B050"/>
              </a:solidFill>
              <a:prstDash val="sysDot"/>
              <a:round/>
            </a:ln>
          </c:spPr>
          <c:marker>
            <c:symbol val="circle"/>
            <c:size val="5"/>
            <c:spPr>
              <a:noFill/>
              <a:ln>
                <a:solidFill>
                  <a:srgbClr val="00B05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Feuil1!$V$260:$V$306</c:f>
              <c:numCache>
                <c:formatCode>General</c:formatCode>
                <c:ptCount val="47"/>
                <c:pt idx="0">
                  <c:v>0</c:v>
                </c:pt>
                <c:pt idx="1">
                  <c:v>8.3063209076174923E-3</c:v>
                </c:pt>
                <c:pt idx="2">
                  <c:v>8.1037277147487756E-3</c:v>
                </c:pt>
                <c:pt idx="3">
                  <c:v>8.9546191247974246E-3</c:v>
                </c:pt>
                <c:pt idx="4">
                  <c:v>1.1102106969205845E-2</c:v>
                </c:pt>
                <c:pt idx="5">
                  <c:v>9.4408427876823305E-3</c:v>
                </c:pt>
                <c:pt idx="6">
                  <c:v>8.6304700162074584E-3</c:v>
                </c:pt>
                <c:pt idx="7">
                  <c:v>6.6450567260939956E-3</c:v>
                </c:pt>
                <c:pt idx="8">
                  <c:v>5.6726094003241414E-3</c:v>
                </c:pt>
                <c:pt idx="9">
                  <c:v>5.1053484602917309E-3</c:v>
                </c:pt>
                <c:pt idx="10">
                  <c:v>4.9432739059967756E-3</c:v>
                </c:pt>
                <c:pt idx="11">
                  <c:v>4.1734197730956294E-3</c:v>
                </c:pt>
                <c:pt idx="12">
                  <c:v>3.5251215559157197E-3</c:v>
                </c:pt>
                <c:pt idx="13">
                  <c:v>3.3225283630470086E-3</c:v>
                </c:pt>
                <c:pt idx="14">
                  <c:v>2.6742301458671015E-3</c:v>
                </c:pt>
                <c:pt idx="15">
                  <c:v>2.1069692058346772E-3</c:v>
                </c:pt>
                <c:pt idx="16">
                  <c:v>1.3776337115072757E-3</c:v>
                </c:pt>
                <c:pt idx="17">
                  <c:v>2.0664505672609384E-3</c:v>
                </c:pt>
                <c:pt idx="18">
                  <c:v>2.309562398703413E-3</c:v>
                </c:pt>
                <c:pt idx="19">
                  <c:v>1.8638573743922221E-3</c:v>
                </c:pt>
                <c:pt idx="20">
                  <c:v>2.0259319286871913E-3</c:v>
                </c:pt>
                <c:pt idx="21">
                  <c:v>1.9448946515397108E-3</c:v>
                </c:pt>
                <c:pt idx="22">
                  <c:v>1.7423014586709889E-3</c:v>
                </c:pt>
                <c:pt idx="23">
                  <c:v>1.701782820097239E-3</c:v>
                </c:pt>
                <c:pt idx="24">
                  <c:v>2.0664505672609397E-3</c:v>
                </c:pt>
                <c:pt idx="25">
                  <c:v>1.4181523500810382E-3</c:v>
                </c:pt>
                <c:pt idx="26">
                  <c:v>1.1750405186385746E-3</c:v>
                </c:pt>
                <c:pt idx="27">
                  <c:v>1.2965964343598091E-3</c:v>
                </c:pt>
                <c:pt idx="28">
                  <c:v>1.2965964343598022E-3</c:v>
                </c:pt>
                <c:pt idx="29">
                  <c:v>9.3192868719610964E-4</c:v>
                </c:pt>
                <c:pt idx="30">
                  <c:v>9.3192868719611658E-4</c:v>
                </c:pt>
                <c:pt idx="31">
                  <c:v>1.539708265802267E-3</c:v>
                </c:pt>
                <c:pt idx="32">
                  <c:v>1.5802269043760108E-3</c:v>
                </c:pt>
                <c:pt idx="33">
                  <c:v>1.5802269043760169E-3</c:v>
                </c:pt>
                <c:pt idx="34">
                  <c:v>1.377633711507293E-3</c:v>
                </c:pt>
                <c:pt idx="35">
                  <c:v>8.5089141004862016E-4</c:v>
                </c:pt>
                <c:pt idx="36">
                  <c:v>6.8881685575364685E-4</c:v>
                </c:pt>
                <c:pt idx="37">
                  <c:v>8.103727714748758E-4</c:v>
                </c:pt>
                <c:pt idx="38">
                  <c:v>9.3192868719610964E-4</c:v>
                </c:pt>
                <c:pt idx="39">
                  <c:v>1.0940032414910842E-3</c:v>
                </c:pt>
                <c:pt idx="40">
                  <c:v>9.7244732576985508E-4</c:v>
                </c:pt>
                <c:pt idx="41">
                  <c:v>9.724473257698605E-4</c:v>
                </c:pt>
                <c:pt idx="42">
                  <c:v>9.7244732576985508E-4</c:v>
                </c:pt>
                <c:pt idx="43">
                  <c:v>6.888168557536463E-4</c:v>
                </c:pt>
                <c:pt idx="44">
                  <c:v>6.4829821717990151E-4</c:v>
                </c:pt>
                <c:pt idx="45">
                  <c:v>6.0777957860615672E-4</c:v>
                </c:pt>
                <c:pt idx="46">
                  <c:v>2.4311183144246377E-4</c:v>
                </c:pt>
              </c:numCache>
            </c:numRef>
          </c:yVal>
          <c:smooth val="1"/>
          <c:extLst>
            <c:ext xmlns:c16="http://schemas.microsoft.com/office/drawing/2014/chart" uri="{C3380CC4-5D6E-409C-BE32-E72D297353CC}">
              <c16:uniqueId val="{00000003-7CD6-4F92-B104-56A216959C3B}"/>
            </c:ext>
          </c:extLst>
        </c:ser>
        <c:ser>
          <c:idx val="4"/>
          <c:order val="4"/>
          <c:spPr>
            <a:ln w="19046" cap="rnd">
              <a:solidFill>
                <a:srgbClr val="4472C4"/>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Feuil1!$V$335</c:f>
              <c:numCache>
                <c:formatCode>General</c:formatCode>
                <c:ptCount val="1"/>
                <c:pt idx="0">
                  <c:v>0</c:v>
                </c:pt>
              </c:numCache>
            </c:numRef>
          </c:yVal>
          <c:smooth val="1"/>
          <c:extLst>
            <c:ext xmlns:c16="http://schemas.microsoft.com/office/drawing/2014/chart" uri="{C3380CC4-5D6E-409C-BE32-E72D297353CC}">
              <c16:uniqueId val="{00000004-7CD6-4F92-B104-56A216959C3B}"/>
            </c:ext>
          </c:extLst>
        </c:ser>
        <c:ser>
          <c:idx val="5"/>
          <c:order val="5"/>
          <c:tx>
            <c:v>70°C</c:v>
          </c:tx>
          <c:spPr>
            <a:ln w="19046" cap="rnd">
              <a:solidFill>
                <a:srgbClr val="FF0000"/>
              </a:solidFill>
              <a:prstDash val="sysDot"/>
              <a:round/>
            </a:ln>
          </c:spPr>
          <c:marker>
            <c:symbol val="diamond"/>
            <c:size val="5"/>
            <c:spPr>
              <a:noFill/>
              <a:ln>
                <a:solidFill>
                  <a:srgbClr val="FF0000"/>
                </a:solidFill>
                <a:prstDash val="sysDot"/>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Feuil1!$V$335:$V$376</c:f>
              <c:numCache>
                <c:formatCode>General</c:formatCode>
                <c:ptCount val="42"/>
                <c:pt idx="0">
                  <c:v>0</c:v>
                </c:pt>
                <c:pt idx="1">
                  <c:v>1.5257731958762866E-2</c:v>
                </c:pt>
                <c:pt idx="2">
                  <c:v>1.6752577319587635E-2</c:v>
                </c:pt>
                <c:pt idx="3">
                  <c:v>1.6494845360824757E-2</c:v>
                </c:pt>
                <c:pt idx="4">
                  <c:v>1.1804123711340214E-2</c:v>
                </c:pt>
                <c:pt idx="5">
                  <c:v>9.2268041237113518E-3</c:v>
                </c:pt>
                <c:pt idx="6">
                  <c:v>8.5567010309278435E-3</c:v>
                </c:pt>
                <c:pt idx="7">
                  <c:v>7.5773195876288561E-3</c:v>
                </c:pt>
                <c:pt idx="8">
                  <c:v>5.9793814432989537E-3</c:v>
                </c:pt>
                <c:pt idx="9">
                  <c:v>5.206185567010321E-3</c:v>
                </c:pt>
                <c:pt idx="10">
                  <c:v>5.1030927835051532E-3</c:v>
                </c:pt>
                <c:pt idx="11">
                  <c:v>4.9484536082474188E-3</c:v>
                </c:pt>
                <c:pt idx="12">
                  <c:v>4.0206185567010413E-3</c:v>
                </c:pt>
                <c:pt idx="13">
                  <c:v>3.2474226804123708E-3</c:v>
                </c:pt>
                <c:pt idx="14">
                  <c:v>3.3505154639175277E-3</c:v>
                </c:pt>
                <c:pt idx="15">
                  <c:v>3.2474226804123721E-3</c:v>
                </c:pt>
                <c:pt idx="16">
                  <c:v>3.0412371134020582E-3</c:v>
                </c:pt>
                <c:pt idx="17">
                  <c:v>2.4742268041237068E-3</c:v>
                </c:pt>
                <c:pt idx="18">
                  <c:v>2.3195876288659781E-3</c:v>
                </c:pt>
                <c:pt idx="19">
                  <c:v>2.0618556701030924E-3</c:v>
                </c:pt>
                <c:pt idx="20">
                  <c:v>1.7525773195876282E-3</c:v>
                </c:pt>
                <c:pt idx="21">
                  <c:v>1.7010309278350498E-3</c:v>
                </c:pt>
                <c:pt idx="22">
                  <c:v>1.8556701030927852E-3</c:v>
                </c:pt>
                <c:pt idx="23">
                  <c:v>1.2886597938144388E-3</c:v>
                </c:pt>
                <c:pt idx="24">
                  <c:v>1.0309278350515468E-3</c:v>
                </c:pt>
                <c:pt idx="25">
                  <c:v>9.2783505154638989E-4</c:v>
                </c:pt>
                <c:pt idx="26">
                  <c:v>7.2164948453608507E-4</c:v>
                </c:pt>
                <c:pt idx="27">
                  <c:v>8.7628865979381726E-4</c:v>
                </c:pt>
                <c:pt idx="28">
                  <c:v>7.2164948453608236E-4</c:v>
                </c:pt>
                <c:pt idx="29">
                  <c:v>8.7628865979381444E-4</c:v>
                </c:pt>
                <c:pt idx="30">
                  <c:v>8.762886597938139E-4</c:v>
                </c:pt>
                <c:pt idx="31">
                  <c:v>6.7010309278349998E-4</c:v>
                </c:pt>
                <c:pt idx="32">
                  <c:v>5.1546391752577505E-4</c:v>
                </c:pt>
                <c:pt idx="33">
                  <c:v>4.1237113402062123E-4</c:v>
                </c:pt>
                <c:pt idx="34">
                  <c:v>4.1237113402061429E-4</c:v>
                </c:pt>
                <c:pt idx="35">
                  <c:v>3.6082474226804275E-4</c:v>
                </c:pt>
                <c:pt idx="36">
                  <c:v>2.5773195876288574E-4</c:v>
                </c:pt>
                <c:pt idx="37">
                  <c:v>2.5773195876288568E-4</c:v>
                </c:pt>
                <c:pt idx="38">
                  <c:v>2.5773195876289257E-4</c:v>
                </c:pt>
                <c:pt idx="39">
                  <c:v>1.0309278350515703E-4</c:v>
                </c:pt>
                <c:pt idx="40">
                  <c:v>0</c:v>
                </c:pt>
              </c:numCache>
            </c:numRef>
          </c:yVal>
          <c:smooth val="1"/>
          <c:extLst>
            <c:ext xmlns:c16="http://schemas.microsoft.com/office/drawing/2014/chart" uri="{C3380CC4-5D6E-409C-BE32-E72D297353CC}">
              <c16:uniqueId val="{00000005-7CD6-4F92-B104-56A216959C3B}"/>
            </c:ext>
          </c:extLst>
        </c:ser>
        <c:ser>
          <c:idx val="6"/>
          <c:order val="6"/>
          <c:tx>
            <c:v>70°C</c:v>
          </c:tx>
          <c:spPr>
            <a:ln w="19046" cap="rnd">
              <a:solidFill>
                <a:srgbClr val="255E91"/>
              </a:solidFill>
              <a:prstDash val="solid"/>
              <a:round/>
            </a:ln>
          </c:spPr>
          <c:marker>
            <c:symbol val="circle"/>
            <c:size val="5"/>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Feuil1!$V$409</c:f>
              <c:numCache>
                <c:formatCode>General</c:formatCode>
                <c:ptCount val="1"/>
                <c:pt idx="0">
                  <c:v>0</c:v>
                </c:pt>
              </c:numCache>
            </c:numRef>
          </c:yVal>
          <c:smooth val="1"/>
          <c:extLst>
            <c:ext xmlns:c16="http://schemas.microsoft.com/office/drawing/2014/chart" uri="{C3380CC4-5D6E-409C-BE32-E72D297353CC}">
              <c16:uniqueId val="{00000006-7CD6-4F92-B104-56A216959C3B}"/>
            </c:ext>
          </c:extLst>
        </c:ser>
        <c:ser>
          <c:idx val="7"/>
          <c:order val="7"/>
          <c:tx>
            <c:v>80°C</c:v>
          </c:tx>
          <c:spPr>
            <a:ln w="19046" cap="rnd">
              <a:solidFill>
                <a:srgbClr val="7030A0"/>
              </a:solidFill>
              <a:prstDash val="sysDot"/>
              <a:round/>
            </a:ln>
          </c:spPr>
          <c:marker>
            <c:symbol val="star"/>
            <c:size val="5"/>
            <c:spPr>
              <a:ln>
                <a:solidFill>
                  <a:srgbClr val="7030A0"/>
                </a:solidFill>
              </a:ln>
            </c:spPr>
          </c:marker>
          <c:xVal>
            <c:numRef>
              <c:f>Feuil1!$B$135:$B$220</c:f>
              <c:numCache>
                <c:formatCode>General</c:formatCode>
                <c:ptCount val="8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pt idx="16">
                  <c:v>320</c:v>
                </c:pt>
                <c:pt idx="17">
                  <c:v>340</c:v>
                </c:pt>
                <c:pt idx="18">
                  <c:v>360</c:v>
                </c:pt>
                <c:pt idx="19">
                  <c:v>380</c:v>
                </c:pt>
                <c:pt idx="20">
                  <c:v>400</c:v>
                </c:pt>
                <c:pt idx="21">
                  <c:v>420</c:v>
                </c:pt>
                <c:pt idx="22">
                  <c:v>440</c:v>
                </c:pt>
                <c:pt idx="23">
                  <c:v>460</c:v>
                </c:pt>
                <c:pt idx="24">
                  <c:v>480</c:v>
                </c:pt>
                <c:pt idx="25">
                  <c:v>500</c:v>
                </c:pt>
                <c:pt idx="26">
                  <c:v>520</c:v>
                </c:pt>
                <c:pt idx="27">
                  <c:v>540</c:v>
                </c:pt>
                <c:pt idx="28">
                  <c:v>560</c:v>
                </c:pt>
                <c:pt idx="29">
                  <c:v>580</c:v>
                </c:pt>
                <c:pt idx="30">
                  <c:v>600</c:v>
                </c:pt>
                <c:pt idx="31">
                  <c:v>620</c:v>
                </c:pt>
                <c:pt idx="32">
                  <c:v>640</c:v>
                </c:pt>
                <c:pt idx="33">
                  <c:v>660</c:v>
                </c:pt>
                <c:pt idx="34">
                  <c:v>680</c:v>
                </c:pt>
                <c:pt idx="35">
                  <c:v>700</c:v>
                </c:pt>
                <c:pt idx="36">
                  <c:v>720</c:v>
                </c:pt>
                <c:pt idx="37">
                  <c:v>740</c:v>
                </c:pt>
                <c:pt idx="38">
                  <c:v>760</c:v>
                </c:pt>
                <c:pt idx="39">
                  <c:v>780</c:v>
                </c:pt>
                <c:pt idx="40">
                  <c:v>800</c:v>
                </c:pt>
                <c:pt idx="41">
                  <c:v>820</c:v>
                </c:pt>
                <c:pt idx="42">
                  <c:v>840</c:v>
                </c:pt>
                <c:pt idx="43">
                  <c:v>860</c:v>
                </c:pt>
                <c:pt idx="44">
                  <c:v>880</c:v>
                </c:pt>
                <c:pt idx="45">
                  <c:v>900</c:v>
                </c:pt>
                <c:pt idx="46">
                  <c:v>920</c:v>
                </c:pt>
                <c:pt idx="47">
                  <c:v>940</c:v>
                </c:pt>
                <c:pt idx="48">
                  <c:v>960</c:v>
                </c:pt>
                <c:pt idx="49">
                  <c:v>980</c:v>
                </c:pt>
                <c:pt idx="50">
                  <c:v>1000</c:v>
                </c:pt>
                <c:pt idx="51">
                  <c:v>1020</c:v>
                </c:pt>
                <c:pt idx="52">
                  <c:v>1040</c:v>
                </c:pt>
                <c:pt idx="53">
                  <c:v>1060</c:v>
                </c:pt>
                <c:pt idx="54">
                  <c:v>1080</c:v>
                </c:pt>
                <c:pt idx="55">
                  <c:v>1100</c:v>
                </c:pt>
                <c:pt idx="56">
                  <c:v>1120</c:v>
                </c:pt>
                <c:pt idx="57">
                  <c:v>1140</c:v>
                </c:pt>
                <c:pt idx="58">
                  <c:v>1160</c:v>
                </c:pt>
                <c:pt idx="59">
                  <c:v>1180</c:v>
                </c:pt>
                <c:pt idx="60">
                  <c:v>1200</c:v>
                </c:pt>
                <c:pt idx="61">
                  <c:v>1220</c:v>
                </c:pt>
                <c:pt idx="62">
                  <c:v>1240</c:v>
                </c:pt>
                <c:pt idx="63">
                  <c:v>1260</c:v>
                </c:pt>
                <c:pt idx="64">
                  <c:v>1280</c:v>
                </c:pt>
                <c:pt idx="65">
                  <c:v>1300</c:v>
                </c:pt>
                <c:pt idx="66">
                  <c:v>1320</c:v>
                </c:pt>
                <c:pt idx="67">
                  <c:v>1340</c:v>
                </c:pt>
                <c:pt idx="68">
                  <c:v>1360</c:v>
                </c:pt>
                <c:pt idx="69">
                  <c:v>1380</c:v>
                </c:pt>
                <c:pt idx="70">
                  <c:v>1400</c:v>
                </c:pt>
                <c:pt idx="71">
                  <c:v>1420</c:v>
                </c:pt>
                <c:pt idx="72">
                  <c:v>1440</c:v>
                </c:pt>
                <c:pt idx="73">
                  <c:v>1460</c:v>
                </c:pt>
                <c:pt idx="74">
                  <c:v>1480</c:v>
                </c:pt>
                <c:pt idx="75">
                  <c:v>1500</c:v>
                </c:pt>
                <c:pt idx="76">
                  <c:v>1520</c:v>
                </c:pt>
                <c:pt idx="77">
                  <c:v>1540</c:v>
                </c:pt>
                <c:pt idx="78">
                  <c:v>1560</c:v>
                </c:pt>
                <c:pt idx="79">
                  <c:v>1580</c:v>
                </c:pt>
                <c:pt idx="80">
                  <c:v>1600</c:v>
                </c:pt>
                <c:pt idx="81">
                  <c:v>1620</c:v>
                </c:pt>
                <c:pt idx="82">
                  <c:v>1640</c:v>
                </c:pt>
                <c:pt idx="83">
                  <c:v>1660</c:v>
                </c:pt>
                <c:pt idx="84">
                  <c:v>1680</c:v>
                </c:pt>
                <c:pt idx="85">
                  <c:v>1700</c:v>
                </c:pt>
              </c:numCache>
            </c:numRef>
          </c:xVal>
          <c:yVal>
            <c:numRef>
              <c:f>Feuil1!$V$409:$V$442</c:f>
              <c:numCache>
                <c:formatCode>General</c:formatCode>
                <c:ptCount val="34"/>
                <c:pt idx="0">
                  <c:v>0</c:v>
                </c:pt>
                <c:pt idx="1">
                  <c:v>7.106684672518568E-3</c:v>
                </c:pt>
                <c:pt idx="2">
                  <c:v>5.8575286968264723E-3</c:v>
                </c:pt>
                <c:pt idx="3">
                  <c:v>5.452397029034434E-3</c:v>
                </c:pt>
                <c:pt idx="4">
                  <c:v>3.8825118163403104E-3</c:v>
                </c:pt>
                <c:pt idx="5">
                  <c:v>2.8190411883862272E-3</c:v>
                </c:pt>
                <c:pt idx="6">
                  <c:v>2.2451046590141756E-3</c:v>
                </c:pt>
                <c:pt idx="7">
                  <c:v>2.0762997974341697E-3</c:v>
                </c:pt>
                <c:pt idx="8">
                  <c:v>2.0594193112761687E-3</c:v>
                </c:pt>
                <c:pt idx="9">
                  <c:v>1.7218095881161347E-3</c:v>
                </c:pt>
                <c:pt idx="10">
                  <c:v>1.4348413234301139E-3</c:v>
                </c:pt>
                <c:pt idx="11">
                  <c:v>1.4854827819041211E-3</c:v>
                </c:pt>
                <c:pt idx="12">
                  <c:v>1.2997974341661029E-3</c:v>
                </c:pt>
                <c:pt idx="13">
                  <c:v>9.6218771100607464E-4</c:v>
                </c:pt>
                <c:pt idx="14">
                  <c:v>8.271438217420671E-4</c:v>
                </c:pt>
                <c:pt idx="15">
                  <c:v>8.1026333558406572E-4</c:v>
                </c:pt>
                <c:pt idx="16">
                  <c:v>8.4402430790006706E-4</c:v>
                </c:pt>
                <c:pt idx="17">
                  <c:v>7.2586090479405808E-4</c:v>
                </c:pt>
                <c:pt idx="18">
                  <c:v>4.7265361242403853E-4</c:v>
                </c:pt>
                <c:pt idx="19">
                  <c:v>5.5705604321404519E-4</c:v>
                </c:pt>
                <c:pt idx="20">
                  <c:v>4.7265361242403766E-4</c:v>
                </c:pt>
                <c:pt idx="21">
                  <c:v>3.3760972316002681E-4</c:v>
                </c:pt>
                <c:pt idx="22">
                  <c:v>3.3760972316002784E-4</c:v>
                </c:pt>
                <c:pt idx="23">
                  <c:v>2.7008777852802234E-4</c:v>
                </c:pt>
                <c:pt idx="24">
                  <c:v>3.2072923700202641E-4</c:v>
                </c:pt>
                <c:pt idx="25">
                  <c:v>3.5449020931802646E-4</c:v>
                </c:pt>
                <c:pt idx="26">
                  <c:v>2.7008777852801887E-4</c:v>
                </c:pt>
                <c:pt idx="27">
                  <c:v>2.1944632005401924E-4</c:v>
                </c:pt>
                <c:pt idx="28">
                  <c:v>2.1944632005401816E-4</c:v>
                </c:pt>
                <c:pt idx="29">
                  <c:v>0</c:v>
                </c:pt>
                <c:pt idx="30">
                  <c:v>0</c:v>
                </c:pt>
                <c:pt idx="31">
                  <c:v>0</c:v>
                </c:pt>
                <c:pt idx="32">
                  <c:v>0</c:v>
                </c:pt>
              </c:numCache>
            </c:numRef>
          </c:yVal>
          <c:smooth val="1"/>
          <c:extLst>
            <c:ext xmlns:c16="http://schemas.microsoft.com/office/drawing/2014/chart" uri="{C3380CC4-5D6E-409C-BE32-E72D297353CC}">
              <c16:uniqueId val="{00000007-7CD6-4F92-B104-56A216959C3B}"/>
            </c:ext>
          </c:extLst>
        </c:ser>
        <c:dLbls>
          <c:showLegendKey val="0"/>
          <c:showVal val="0"/>
          <c:showCatName val="0"/>
          <c:showSerName val="0"/>
          <c:showPercent val="0"/>
          <c:showBubbleSize val="0"/>
        </c:dLbls>
        <c:axId val="404425624"/>
        <c:axId val="404427192"/>
      </c:scatterChart>
      <c:valAx>
        <c:axId val="404427192"/>
        <c:scaling>
          <c:orientation val="minMax"/>
          <c:min val="0"/>
        </c:scaling>
        <c:delete val="0"/>
        <c:axPos val="l"/>
        <c:majorGridlines>
          <c:spPr>
            <a:ln>
              <a:noFill/>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fr-FR" sz="1000" b="0" i="0" u="none" strike="noStrike" kern="1200" cap="none" spc="0" baseline="0">
                    <a:solidFill>
                      <a:srgbClr val="595959"/>
                    </a:solidFill>
                    <a:uFillTx/>
                    <a:latin typeface="Calibri"/>
                  </a:rPr>
                  <a:t>-dX(t)/dt</a:t>
                </a:r>
              </a:p>
            </c:rich>
          </c:tx>
          <c:overlay val="0"/>
          <c:spPr>
            <a:noFill/>
            <a:ln>
              <a:noFill/>
            </a:ln>
          </c:spPr>
        </c:title>
        <c:numFmt formatCode="General" sourceLinked="1"/>
        <c:majorTickMark val="none"/>
        <c:minorTickMark val="none"/>
        <c:tickLblPos val="nextTo"/>
        <c:spPr>
          <a:noFill/>
          <a:ln w="9528" cap="flat">
            <a:solidFill>
              <a:schemeClr val="tx1"/>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crossAx val="404425624"/>
        <c:crosses val="autoZero"/>
        <c:crossBetween val="midCat"/>
      </c:valAx>
      <c:valAx>
        <c:axId val="404425624"/>
        <c:scaling>
          <c:orientation val="minMax"/>
          <c:max val="1200"/>
          <c:min val="0"/>
        </c:scaling>
        <c:delete val="0"/>
        <c:axPos val="b"/>
        <c:majorGridlines>
          <c:spPr>
            <a:ln>
              <a:noFill/>
            </a:ln>
          </c:spPr>
        </c:majorGridlines>
        <c:title>
          <c:tx>
            <c:rich>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rgbClr val="595959"/>
                    </a:solidFill>
                    <a:latin typeface="Calibri"/>
                  </a:defRPr>
                </a:pPr>
                <a:r>
                  <a:rPr lang="fr-FR" sz="1000" b="0" i="0" u="none" strike="noStrike" kern="1200" cap="none" spc="0" baseline="0">
                    <a:solidFill>
                      <a:srgbClr val="595959"/>
                    </a:solidFill>
                    <a:uFillTx/>
                    <a:latin typeface="Calibri"/>
                  </a:rPr>
                  <a:t>Temps(min)</a:t>
                </a:r>
              </a:p>
            </c:rich>
          </c:tx>
          <c:overlay val="0"/>
          <c:spPr>
            <a:noFill/>
            <a:ln>
              <a:noFill/>
            </a:ln>
          </c:spPr>
        </c:title>
        <c:numFmt formatCode="General" sourceLinked="1"/>
        <c:majorTickMark val="none"/>
        <c:minorTickMark val="none"/>
        <c:tickLblPos val="nextTo"/>
        <c:spPr>
          <a:noFill/>
          <a:ln w="9528" cap="flat">
            <a:solidFill>
              <a:schemeClr val="tx1"/>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crossAx val="404427192"/>
        <c:crosses val="autoZero"/>
        <c:crossBetween val="midCat"/>
      </c:valAx>
      <c:spPr>
        <a:noFill/>
        <a:ln w="9528">
          <a:solidFill>
            <a:srgbClr val="000000"/>
          </a:solidFill>
          <a:prstDash val="solid"/>
        </a:ln>
      </c:spPr>
    </c:plotArea>
    <c:legend>
      <c:legendPos val="r"/>
      <c:legendEntry>
        <c:idx val="0"/>
        <c:delete val="1"/>
      </c:legendEntry>
      <c:legendEntry>
        <c:idx val="2"/>
        <c:delete val="1"/>
      </c:legendEntry>
      <c:legendEntry>
        <c:idx val="4"/>
        <c:delete val="1"/>
      </c:legendEntry>
      <c:legendEntry>
        <c:idx val="6"/>
        <c:delete val="1"/>
      </c:legendEntry>
      <c:layout>
        <c:manualLayout>
          <c:xMode val="edge"/>
          <c:yMode val="edge"/>
          <c:x val="0.41853267156771279"/>
          <c:y val="0.2829848352289297"/>
          <c:w val="0.30439093484419266"/>
          <c:h val="0.34456596447649251"/>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0.28159</cdr:x>
      <cdr:y>0.30637</cdr:y>
    </cdr:from>
    <cdr:to>
      <cdr:x>0.37222</cdr:x>
      <cdr:y>0.41779</cdr:y>
    </cdr:to>
    <cdr:sp macro="" textlink="">
      <cdr:nvSpPr>
        <cdr:cNvPr id="2" name="Ellipse 1"/>
        <cdr:cNvSpPr/>
      </cdr:nvSpPr>
      <cdr:spPr>
        <a:xfrm xmlns:a="http://schemas.openxmlformats.org/drawingml/2006/main">
          <a:off x="846306" y="770400"/>
          <a:ext cx="272375" cy="28018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fr-FR" sz="1200" b="1"/>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0.32561</cdr:x>
      <cdr:y>0.15223</cdr:y>
    </cdr:from>
    <cdr:to>
      <cdr:x>0.45111</cdr:x>
      <cdr:y>0.24934</cdr:y>
    </cdr:to>
    <cdr:sp macro="" textlink="">
      <cdr:nvSpPr>
        <cdr:cNvPr id="3" name="Ellipse 2"/>
        <cdr:cNvSpPr/>
      </cdr:nvSpPr>
      <cdr:spPr>
        <a:xfrm xmlns:a="http://schemas.openxmlformats.org/drawingml/2006/main">
          <a:off x="810706" y="417599"/>
          <a:ext cx="312493" cy="266401"/>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fr-FR" sz="1200" b="1"/>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4592</Words>
  <Characters>26179</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Corneille TARPILGA</dc:creator>
  <cp:keywords/>
  <dc:description/>
  <cp:lastModifiedBy>AA</cp:lastModifiedBy>
  <cp:revision>10</cp:revision>
  <dcterms:created xsi:type="dcterms:W3CDTF">2025-08-23T17:10:00Z</dcterms:created>
  <dcterms:modified xsi:type="dcterms:W3CDTF">2025-08-24T00:21:00Z</dcterms:modified>
</cp:coreProperties>
</file>