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1A1FFF" w14:textId="42B4D5C6" w:rsidR="00D724FC" w:rsidRPr="00323BB1" w:rsidRDefault="00D724FC" w:rsidP="00D72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center"/>
        <w:rPr>
          <w:rFonts w:ascii="Times New Roman" w:eastAsia="Times New Roman" w:hAnsi="Times New Roman" w:cs="Times New Roman"/>
          <w:b/>
          <w:bCs/>
          <w:sz w:val="28"/>
          <w:szCs w:val="28"/>
          <w:lang w:val="en-GB"/>
        </w:rPr>
      </w:pPr>
      <w:r w:rsidRPr="00280E58">
        <w:rPr>
          <w:rFonts w:ascii="Times New Roman" w:eastAsia="Times New Roman" w:hAnsi="Times New Roman" w:cs="Times New Roman"/>
          <w:b/>
          <w:bCs/>
          <w:sz w:val="28"/>
          <w:szCs w:val="28"/>
        </w:rPr>
        <w:t>Preliminary Checklist Study on Marine Algae along the Coast between Tukra and Tolmetha, Libya</w:t>
      </w:r>
      <w:r>
        <w:rPr>
          <w:rFonts w:ascii="Times New Roman" w:eastAsia="Times New Roman" w:hAnsi="Times New Roman" w:cs="Times New Roman"/>
          <w:b/>
          <w:bCs/>
          <w:sz w:val="28"/>
          <w:szCs w:val="28"/>
          <w:lang w:val="en-GB"/>
        </w:rPr>
        <w:t xml:space="preserve">, </w:t>
      </w:r>
      <w:r w:rsidR="003B3FF4">
        <w:rPr>
          <w:rFonts w:ascii="Times New Roman" w:eastAsia="Times New Roman" w:hAnsi="Times New Roman" w:cs="Times New Roman"/>
          <w:b/>
          <w:bCs/>
          <w:sz w:val="28"/>
          <w:szCs w:val="28"/>
          <w:lang w:val="en-GB"/>
        </w:rPr>
        <w:t>II: Phaeophyta</w:t>
      </w:r>
    </w:p>
    <w:p w14:paraId="3FE78F64" w14:textId="77777777" w:rsidR="001723F8" w:rsidRDefault="001723F8" w:rsidP="00D724FC">
      <w:pPr>
        <w:bidi w:val="0"/>
        <w:rPr>
          <w:rFonts w:asciiTheme="majorBidi" w:hAnsiTheme="majorBidi" w:cstheme="majorBidi"/>
          <w:b/>
          <w:bCs/>
          <w:sz w:val="24"/>
          <w:szCs w:val="24"/>
        </w:rPr>
      </w:pPr>
    </w:p>
    <w:p w14:paraId="0C4EB2B3" w14:textId="73D4A5BF" w:rsidR="00D724FC" w:rsidRDefault="00D724FC" w:rsidP="001723F8">
      <w:pPr>
        <w:bidi w:val="0"/>
        <w:rPr>
          <w:rFonts w:asciiTheme="majorBidi" w:hAnsiTheme="majorBidi" w:cstheme="majorBidi"/>
          <w:b/>
          <w:bCs/>
          <w:sz w:val="24"/>
          <w:szCs w:val="24"/>
        </w:rPr>
      </w:pPr>
      <w:r w:rsidRPr="00323BB1">
        <w:rPr>
          <w:rFonts w:asciiTheme="majorBidi" w:hAnsiTheme="majorBidi" w:cstheme="majorBidi"/>
          <w:b/>
          <w:bCs/>
          <w:sz w:val="24"/>
          <w:szCs w:val="24"/>
        </w:rPr>
        <w:t xml:space="preserve">Abstract </w:t>
      </w:r>
    </w:p>
    <w:p w14:paraId="422A3E97" w14:textId="6991E713" w:rsidR="00D724FC" w:rsidRPr="00D113C2" w:rsidRDefault="00443373" w:rsidP="00453FCE">
      <w:pPr>
        <w:bidi w:val="0"/>
        <w:spacing w:line="360" w:lineRule="auto"/>
        <w:jc w:val="both"/>
        <w:rPr>
          <w:rFonts w:asciiTheme="majorBidi" w:hAnsiTheme="majorBidi" w:cstheme="majorBidi"/>
          <w:sz w:val="24"/>
          <w:szCs w:val="24"/>
        </w:rPr>
      </w:pPr>
      <w:r>
        <w:rPr>
          <w:rFonts w:asciiTheme="majorBidi" w:hAnsiTheme="majorBidi" w:cstheme="majorBidi"/>
          <w:sz w:val="24"/>
          <w:szCs w:val="24"/>
          <w:lang w:val="en-GB"/>
        </w:rPr>
        <w:t>Brown marine m</w:t>
      </w:r>
      <w:r w:rsidR="006C6620" w:rsidRPr="00443373">
        <w:rPr>
          <w:rFonts w:asciiTheme="majorBidi" w:hAnsiTheme="majorBidi" w:cstheme="majorBidi"/>
          <w:sz w:val="24"/>
          <w:szCs w:val="24"/>
          <w:lang w:val="en-GB"/>
        </w:rPr>
        <w:t>acroalgal samples, whether attached to rocks or found drifting outside the water (drift), were collected irregularly from five sites (site1: Om al-Hajl, site2: Ardano, site3: Soqba, site4: Zaghrat and site5: Butraba) which are located between Tukra and Tolmetha and extending about 30 km</w:t>
      </w:r>
      <w:r>
        <w:rPr>
          <w:rFonts w:asciiTheme="majorBidi" w:hAnsiTheme="majorBidi" w:cstheme="majorBidi"/>
          <w:sz w:val="24"/>
          <w:szCs w:val="24"/>
          <w:lang w:val="en-GB"/>
        </w:rPr>
        <w:t xml:space="preserve">. </w:t>
      </w:r>
      <w:r w:rsidR="00D113C2">
        <w:rPr>
          <w:rFonts w:asciiTheme="majorBidi" w:hAnsiTheme="majorBidi" w:cstheme="majorBidi"/>
          <w:sz w:val="24"/>
          <w:szCs w:val="24"/>
          <w:lang w:val="en-GB"/>
        </w:rPr>
        <w:t xml:space="preserve">11 species of </w:t>
      </w:r>
      <w:r w:rsidR="005C49E8">
        <w:rPr>
          <w:rFonts w:asciiTheme="majorBidi" w:hAnsiTheme="majorBidi" w:cstheme="majorBidi"/>
          <w:color w:val="FF0000"/>
          <w:sz w:val="24"/>
          <w:szCs w:val="24"/>
          <w:lang w:val="en-GB"/>
        </w:rPr>
        <w:t>P</w:t>
      </w:r>
      <w:r w:rsidR="00D113C2" w:rsidRPr="005C49E8">
        <w:rPr>
          <w:rFonts w:asciiTheme="majorBidi" w:hAnsiTheme="majorBidi" w:cstheme="majorBidi"/>
          <w:color w:val="FF0000"/>
          <w:sz w:val="24"/>
          <w:szCs w:val="24"/>
          <w:lang w:val="en-GB"/>
        </w:rPr>
        <w:t>hae</w:t>
      </w:r>
      <w:r w:rsidR="005C49E8" w:rsidRPr="005C49E8">
        <w:rPr>
          <w:rFonts w:asciiTheme="majorBidi" w:hAnsiTheme="majorBidi" w:cstheme="majorBidi"/>
          <w:color w:val="FF0000"/>
          <w:sz w:val="24"/>
          <w:szCs w:val="24"/>
          <w:lang w:val="en-GB"/>
        </w:rPr>
        <w:t>o</w:t>
      </w:r>
      <w:r w:rsidR="00D113C2" w:rsidRPr="005C49E8">
        <w:rPr>
          <w:rFonts w:asciiTheme="majorBidi" w:hAnsiTheme="majorBidi" w:cstheme="majorBidi"/>
          <w:color w:val="FF0000"/>
          <w:sz w:val="24"/>
          <w:szCs w:val="24"/>
          <w:lang w:val="en-GB"/>
        </w:rPr>
        <w:t>phytes</w:t>
      </w:r>
      <w:r w:rsidR="00D113C2">
        <w:rPr>
          <w:rFonts w:asciiTheme="majorBidi" w:hAnsiTheme="majorBidi" w:cstheme="majorBidi"/>
          <w:sz w:val="24"/>
          <w:szCs w:val="24"/>
          <w:lang w:val="en-GB"/>
        </w:rPr>
        <w:t xml:space="preserve"> were collected from the study area, belonged to 4 genera. </w:t>
      </w:r>
      <w:r w:rsidR="00D113C2" w:rsidRPr="00D113C2">
        <w:rPr>
          <w:rFonts w:asciiTheme="majorBidi" w:hAnsiTheme="majorBidi" w:cstheme="majorBidi"/>
          <w:sz w:val="24"/>
          <w:szCs w:val="24"/>
          <w:lang w:val="en-GB"/>
        </w:rPr>
        <w:t>All five s</w:t>
      </w:r>
      <w:r w:rsidR="00D113C2">
        <w:rPr>
          <w:rFonts w:asciiTheme="majorBidi" w:hAnsiTheme="majorBidi" w:cstheme="majorBidi"/>
          <w:sz w:val="24"/>
          <w:szCs w:val="24"/>
          <w:lang w:val="en-GB"/>
        </w:rPr>
        <w:t xml:space="preserve">ampling sites </w:t>
      </w:r>
      <w:r w:rsidR="00D113C2" w:rsidRPr="00D113C2">
        <w:rPr>
          <w:rFonts w:asciiTheme="majorBidi" w:hAnsiTheme="majorBidi" w:cstheme="majorBidi"/>
          <w:sz w:val="24"/>
          <w:szCs w:val="24"/>
          <w:lang w:val="en-GB"/>
        </w:rPr>
        <w:t xml:space="preserve">were involved in the presence of </w:t>
      </w:r>
      <w:r w:rsidR="00D113C2">
        <w:rPr>
          <w:rFonts w:asciiTheme="majorBidi" w:hAnsiTheme="majorBidi" w:cstheme="majorBidi"/>
          <w:sz w:val="24"/>
          <w:szCs w:val="24"/>
          <w:lang w:val="en-GB"/>
        </w:rPr>
        <w:t>four</w:t>
      </w:r>
      <w:r w:rsidR="00D113C2" w:rsidRPr="00D113C2">
        <w:rPr>
          <w:rFonts w:asciiTheme="majorBidi" w:hAnsiTheme="majorBidi" w:cstheme="majorBidi"/>
          <w:sz w:val="24"/>
          <w:szCs w:val="24"/>
          <w:lang w:val="en-GB"/>
        </w:rPr>
        <w:t xml:space="preserve"> species of</w:t>
      </w:r>
      <w:r w:rsidR="00D113C2">
        <w:rPr>
          <w:rFonts w:asciiTheme="majorBidi" w:hAnsiTheme="majorBidi" w:cstheme="majorBidi"/>
          <w:sz w:val="24"/>
          <w:szCs w:val="24"/>
          <w:lang w:val="en-GB"/>
        </w:rPr>
        <w:t xml:space="preserve"> </w:t>
      </w:r>
      <w:r w:rsidR="005C49E8">
        <w:rPr>
          <w:rFonts w:asciiTheme="majorBidi" w:hAnsiTheme="majorBidi" w:cstheme="majorBidi"/>
          <w:color w:val="FF0000"/>
          <w:sz w:val="24"/>
          <w:szCs w:val="24"/>
          <w:lang w:val="en-GB"/>
        </w:rPr>
        <w:t>P</w:t>
      </w:r>
      <w:r w:rsidR="005C49E8" w:rsidRPr="005C49E8">
        <w:rPr>
          <w:rFonts w:asciiTheme="majorBidi" w:hAnsiTheme="majorBidi" w:cstheme="majorBidi"/>
          <w:color w:val="FF0000"/>
          <w:sz w:val="24"/>
          <w:szCs w:val="24"/>
          <w:lang w:val="en-GB"/>
        </w:rPr>
        <w:t>haeophytes</w:t>
      </w:r>
      <w:r w:rsidR="00D113C2" w:rsidRPr="00D113C2">
        <w:rPr>
          <w:rFonts w:asciiTheme="majorBidi" w:hAnsiTheme="majorBidi" w:cstheme="majorBidi"/>
          <w:sz w:val="24"/>
          <w:szCs w:val="24"/>
        </w:rPr>
        <w:t xml:space="preserve"> (</w:t>
      </w:r>
      <w:bookmarkStart w:id="0" w:name="_Hlk211797210"/>
      <w:r w:rsidR="00D113C2" w:rsidRPr="000057E9">
        <w:rPr>
          <w:rFonts w:asciiTheme="majorBidi" w:hAnsiTheme="majorBidi" w:cstheme="majorBidi"/>
          <w:i/>
          <w:iCs/>
          <w:sz w:val="24"/>
          <w:szCs w:val="24"/>
        </w:rPr>
        <w:t>Cystoseira</w:t>
      </w:r>
      <w:bookmarkEnd w:id="0"/>
      <w:r w:rsidR="005C49E8">
        <w:rPr>
          <w:rFonts w:asciiTheme="majorBidi" w:hAnsiTheme="majorBidi" w:cstheme="majorBidi"/>
          <w:i/>
          <w:iCs/>
          <w:sz w:val="24"/>
          <w:szCs w:val="24"/>
        </w:rPr>
        <w:t xml:space="preserve"> barbata</w:t>
      </w:r>
      <w:r w:rsidR="00D113C2" w:rsidRPr="000057E9">
        <w:rPr>
          <w:rFonts w:asciiTheme="majorBidi" w:hAnsiTheme="majorBidi" w:cstheme="majorBidi"/>
          <w:i/>
          <w:iCs/>
          <w:sz w:val="24"/>
          <w:szCs w:val="24"/>
        </w:rPr>
        <w:t xml:space="preserve">, Cystoseira cinitophylla, Cystoseira crinita, </w:t>
      </w:r>
      <w:r w:rsidR="00D113C2" w:rsidRPr="000057E9">
        <w:rPr>
          <w:rFonts w:asciiTheme="majorBidi" w:hAnsiTheme="majorBidi" w:cstheme="majorBidi"/>
          <w:sz w:val="24"/>
          <w:szCs w:val="24"/>
        </w:rPr>
        <w:t>and</w:t>
      </w:r>
      <w:r w:rsidR="00D113C2" w:rsidRPr="000057E9">
        <w:rPr>
          <w:rFonts w:asciiTheme="majorBidi" w:hAnsiTheme="majorBidi" w:cstheme="majorBidi"/>
          <w:i/>
          <w:iCs/>
          <w:sz w:val="24"/>
          <w:szCs w:val="24"/>
        </w:rPr>
        <w:t xml:space="preserve"> </w:t>
      </w:r>
      <w:bookmarkStart w:id="1" w:name="_Hlk211797221"/>
      <w:r w:rsidR="00D113C2" w:rsidRPr="000057E9">
        <w:rPr>
          <w:rFonts w:asciiTheme="majorBidi" w:hAnsiTheme="majorBidi" w:cstheme="majorBidi"/>
          <w:i/>
          <w:iCs/>
          <w:sz w:val="24"/>
          <w:szCs w:val="24"/>
        </w:rPr>
        <w:t>Sargassum</w:t>
      </w:r>
      <w:bookmarkEnd w:id="1"/>
      <w:r w:rsidR="00D113C2" w:rsidRPr="000057E9">
        <w:rPr>
          <w:rFonts w:asciiTheme="majorBidi" w:hAnsiTheme="majorBidi" w:cstheme="majorBidi"/>
          <w:i/>
          <w:iCs/>
          <w:sz w:val="24"/>
          <w:szCs w:val="24"/>
        </w:rPr>
        <w:t xml:space="preserve"> ramentaceum</w:t>
      </w:r>
      <w:r w:rsidR="00D113C2" w:rsidRPr="00D113C2">
        <w:rPr>
          <w:rFonts w:asciiTheme="majorBidi" w:hAnsiTheme="majorBidi" w:cstheme="majorBidi"/>
          <w:sz w:val="24"/>
          <w:szCs w:val="24"/>
        </w:rPr>
        <w:t>)</w:t>
      </w:r>
      <w:r w:rsidR="000057E9">
        <w:rPr>
          <w:rFonts w:asciiTheme="majorBidi" w:hAnsiTheme="majorBidi" w:cstheme="majorBidi"/>
          <w:sz w:val="24"/>
          <w:szCs w:val="24"/>
        </w:rPr>
        <w:t xml:space="preserve">. </w:t>
      </w:r>
      <w:r w:rsidR="00453FCE" w:rsidRPr="00453FCE">
        <w:rPr>
          <w:rFonts w:asciiTheme="majorBidi" w:hAnsiTheme="majorBidi" w:cstheme="majorBidi"/>
          <w:sz w:val="24"/>
          <w:szCs w:val="24"/>
        </w:rPr>
        <w:t>These findings highlight the ecological significance and widespread distribution of key Phaeophyta species along this Libyan coastal stretch.</w:t>
      </w:r>
    </w:p>
    <w:p w14:paraId="7DD0BAD6" w14:textId="3D3AED24" w:rsidR="00D724FC" w:rsidRDefault="00DF0A96" w:rsidP="00D724FC">
      <w:pPr>
        <w:bidi w:val="0"/>
        <w:rPr>
          <w:rFonts w:asciiTheme="majorBidi" w:hAnsiTheme="majorBidi" w:cstheme="majorBidi"/>
          <w:b/>
          <w:bCs/>
          <w:sz w:val="24"/>
          <w:szCs w:val="24"/>
        </w:rPr>
      </w:pPr>
      <w:r>
        <w:rPr>
          <w:rFonts w:asciiTheme="majorBidi" w:hAnsiTheme="majorBidi" w:cstheme="majorBidi"/>
          <w:b/>
          <w:bCs/>
          <w:sz w:val="24"/>
          <w:szCs w:val="24"/>
        </w:rPr>
        <w:t>Keywords:</w:t>
      </w:r>
      <w:r w:rsidR="00342422">
        <w:rPr>
          <w:rFonts w:asciiTheme="majorBidi" w:hAnsiTheme="majorBidi" w:cstheme="majorBidi"/>
          <w:b/>
          <w:bCs/>
          <w:sz w:val="24"/>
          <w:szCs w:val="24"/>
        </w:rPr>
        <w:t xml:space="preserve"> </w:t>
      </w:r>
      <w:r w:rsidR="005D0C28">
        <w:rPr>
          <w:rFonts w:asciiTheme="majorBidi" w:hAnsiTheme="majorBidi" w:cstheme="majorBidi"/>
          <w:color w:val="FF0000"/>
          <w:sz w:val="24"/>
          <w:szCs w:val="24"/>
          <w:lang w:val="en-GB"/>
        </w:rPr>
        <w:t>P</w:t>
      </w:r>
      <w:r w:rsidR="005D0C28" w:rsidRPr="005C49E8">
        <w:rPr>
          <w:rFonts w:asciiTheme="majorBidi" w:hAnsiTheme="majorBidi" w:cstheme="majorBidi"/>
          <w:color w:val="FF0000"/>
          <w:sz w:val="24"/>
          <w:szCs w:val="24"/>
          <w:lang w:val="en-GB"/>
        </w:rPr>
        <w:t>haeophytes</w:t>
      </w:r>
      <w:r w:rsidR="00342422" w:rsidRPr="00342422">
        <w:rPr>
          <w:rFonts w:asciiTheme="majorBidi" w:hAnsiTheme="majorBidi" w:cstheme="majorBidi"/>
          <w:sz w:val="24"/>
          <w:szCs w:val="24"/>
        </w:rPr>
        <w:t>, marine algae, Libyan algae</w:t>
      </w:r>
      <w:r w:rsidR="007A2B0C" w:rsidRPr="007A2B0C">
        <w:rPr>
          <w:rFonts w:asciiTheme="majorBidi" w:hAnsiTheme="majorBidi" w:cstheme="majorBidi"/>
          <w:sz w:val="24"/>
          <w:szCs w:val="24"/>
        </w:rPr>
        <w:t>,</w:t>
      </w:r>
      <w:r w:rsidR="007A2B0C">
        <w:rPr>
          <w:rFonts w:asciiTheme="majorBidi" w:hAnsiTheme="majorBidi" w:cstheme="majorBidi"/>
          <w:b/>
          <w:bCs/>
          <w:sz w:val="24"/>
          <w:szCs w:val="24"/>
        </w:rPr>
        <w:t xml:space="preserve"> </w:t>
      </w:r>
      <w:r w:rsidR="007A2B0C" w:rsidRPr="007A2B0C">
        <w:rPr>
          <w:rFonts w:asciiTheme="majorBidi" w:hAnsiTheme="majorBidi" w:cstheme="majorBidi"/>
          <w:i/>
          <w:iCs/>
          <w:sz w:val="24"/>
          <w:szCs w:val="24"/>
        </w:rPr>
        <w:t>Cystoseira</w:t>
      </w:r>
      <w:r w:rsidR="007A2B0C">
        <w:rPr>
          <w:rFonts w:asciiTheme="majorBidi" w:hAnsiTheme="majorBidi" w:cstheme="majorBidi"/>
          <w:i/>
          <w:iCs/>
          <w:sz w:val="24"/>
          <w:szCs w:val="24"/>
        </w:rPr>
        <w:t>,</w:t>
      </w:r>
      <w:r w:rsidR="007A2B0C" w:rsidRPr="007A2B0C">
        <w:rPr>
          <w:i/>
          <w:iCs/>
        </w:rPr>
        <w:t xml:space="preserve"> </w:t>
      </w:r>
      <w:r w:rsidR="007A2B0C" w:rsidRPr="007A2B0C">
        <w:rPr>
          <w:rFonts w:asciiTheme="majorBidi" w:hAnsiTheme="majorBidi" w:cstheme="majorBidi"/>
          <w:i/>
          <w:iCs/>
          <w:sz w:val="24"/>
          <w:szCs w:val="24"/>
        </w:rPr>
        <w:t>Sargassum</w:t>
      </w:r>
      <w:r w:rsidR="005D0C28">
        <w:rPr>
          <w:rFonts w:asciiTheme="majorBidi" w:hAnsiTheme="majorBidi" w:cstheme="majorBidi"/>
          <w:i/>
          <w:iCs/>
          <w:sz w:val="24"/>
          <w:szCs w:val="24"/>
        </w:rPr>
        <w:t>.</w:t>
      </w:r>
    </w:p>
    <w:p w14:paraId="116A4342" w14:textId="70F981FF" w:rsidR="00567941" w:rsidRDefault="00D724FC" w:rsidP="00D724FC">
      <w:pPr>
        <w:bidi w:val="0"/>
        <w:rPr>
          <w:rFonts w:asciiTheme="majorBidi" w:hAnsiTheme="majorBidi" w:cstheme="majorBidi"/>
          <w:b/>
          <w:bCs/>
          <w:sz w:val="24"/>
          <w:szCs w:val="24"/>
        </w:rPr>
      </w:pPr>
      <w:r>
        <w:rPr>
          <w:rFonts w:asciiTheme="majorBidi" w:hAnsiTheme="majorBidi" w:cstheme="majorBidi"/>
          <w:b/>
          <w:bCs/>
          <w:sz w:val="24"/>
          <w:szCs w:val="24"/>
        </w:rPr>
        <w:t>Introduction</w:t>
      </w:r>
    </w:p>
    <w:p w14:paraId="23B546DA" w14:textId="0DAF3D46" w:rsidR="006A18EA" w:rsidRPr="006A18EA" w:rsidRDefault="006A18EA" w:rsidP="00342422">
      <w:pPr>
        <w:bidi w:val="0"/>
        <w:spacing w:line="360" w:lineRule="auto"/>
        <w:jc w:val="both"/>
        <w:rPr>
          <w:rFonts w:asciiTheme="majorBidi" w:hAnsiTheme="majorBidi" w:cstheme="majorBidi"/>
          <w:sz w:val="24"/>
          <w:szCs w:val="24"/>
        </w:rPr>
      </w:pPr>
      <w:r w:rsidRPr="006A18EA">
        <w:rPr>
          <w:rFonts w:asciiTheme="majorBidi" w:hAnsiTheme="majorBidi" w:cstheme="majorBidi"/>
          <w:sz w:val="24"/>
          <w:szCs w:val="24"/>
        </w:rPr>
        <w:t>Marine algae represent one of the most ecologically and economically important components of coastal ecosystems. They play a central role as primary producers, contribute substantially to nutrient cycling, and provide habitat and nourishment for a wide range of marine organisms (Nelson, 2009</w:t>
      </w:r>
      <w:r w:rsidR="009B5981">
        <w:rPr>
          <w:rFonts w:asciiTheme="majorBidi" w:hAnsiTheme="majorBidi" w:cstheme="majorBidi"/>
          <w:sz w:val="24"/>
          <w:szCs w:val="24"/>
        </w:rPr>
        <w:t xml:space="preserve">; </w:t>
      </w:r>
      <w:r w:rsidR="009B5981" w:rsidRPr="009B5981">
        <w:rPr>
          <w:rFonts w:asciiTheme="majorBidi" w:hAnsiTheme="majorBidi" w:cstheme="majorBidi"/>
          <w:color w:val="FF0000"/>
          <w:sz w:val="24"/>
          <w:szCs w:val="24"/>
        </w:rPr>
        <w:t xml:space="preserve">Duffy </w:t>
      </w:r>
      <w:r w:rsidR="009B5981" w:rsidRPr="009B5981">
        <w:rPr>
          <w:rFonts w:asciiTheme="majorBidi" w:hAnsiTheme="majorBidi" w:cstheme="majorBidi"/>
          <w:i/>
          <w:iCs/>
          <w:color w:val="FF0000"/>
          <w:sz w:val="24"/>
          <w:szCs w:val="24"/>
        </w:rPr>
        <w:t>et al.,</w:t>
      </w:r>
      <w:r w:rsidR="009B5981" w:rsidRPr="009B5981">
        <w:rPr>
          <w:rFonts w:asciiTheme="majorBidi" w:hAnsiTheme="majorBidi" w:cstheme="majorBidi"/>
          <w:color w:val="FF0000"/>
          <w:sz w:val="24"/>
          <w:szCs w:val="24"/>
        </w:rPr>
        <w:t xml:space="preserve"> 2019</w:t>
      </w:r>
      <w:r w:rsidRPr="006A18EA">
        <w:rPr>
          <w:rFonts w:asciiTheme="majorBidi" w:hAnsiTheme="majorBidi" w:cstheme="majorBidi"/>
          <w:sz w:val="24"/>
          <w:szCs w:val="24"/>
        </w:rPr>
        <w:t>). Among them, the brown algae (Phaeophyta) are particularly significant due to their abundance in temperate and subtropical waters, their structural contributions to littoral communities, and their diverse applications in food, pharmaceuticals, and industry</w:t>
      </w:r>
      <w:r w:rsidR="00EE070D">
        <w:rPr>
          <w:rFonts w:asciiTheme="majorBidi" w:hAnsiTheme="majorBidi" w:cstheme="majorBidi"/>
          <w:sz w:val="24"/>
          <w:szCs w:val="24"/>
        </w:rPr>
        <w:t xml:space="preserve"> (</w:t>
      </w:r>
      <w:r w:rsidR="00EE070D" w:rsidRPr="00EE070D">
        <w:rPr>
          <w:rFonts w:asciiTheme="majorBidi" w:hAnsiTheme="majorBidi" w:cstheme="majorBidi"/>
          <w:sz w:val="24"/>
          <w:szCs w:val="24"/>
        </w:rPr>
        <w:t>Anburaj</w:t>
      </w:r>
      <w:r w:rsidR="00EE070D">
        <w:rPr>
          <w:rFonts w:asciiTheme="majorBidi" w:hAnsiTheme="majorBidi" w:cstheme="majorBidi"/>
          <w:sz w:val="24"/>
          <w:szCs w:val="24"/>
        </w:rPr>
        <w:t xml:space="preserve"> </w:t>
      </w:r>
      <w:r w:rsidR="00EE070D" w:rsidRPr="00EE070D">
        <w:rPr>
          <w:rFonts w:asciiTheme="majorBidi" w:hAnsiTheme="majorBidi" w:cstheme="majorBidi"/>
          <w:i/>
          <w:iCs/>
          <w:sz w:val="24"/>
          <w:szCs w:val="24"/>
        </w:rPr>
        <w:t>et al.,</w:t>
      </w:r>
      <w:r w:rsidR="00EE070D">
        <w:rPr>
          <w:rFonts w:asciiTheme="majorBidi" w:hAnsiTheme="majorBidi" w:cstheme="majorBidi"/>
          <w:sz w:val="24"/>
          <w:szCs w:val="24"/>
        </w:rPr>
        <w:t xml:space="preserve"> 2024).</w:t>
      </w:r>
    </w:p>
    <w:p w14:paraId="7C6BEC96" w14:textId="25101129" w:rsidR="006A18EA" w:rsidRPr="006A18EA" w:rsidRDefault="006A18EA" w:rsidP="00342422">
      <w:pPr>
        <w:bidi w:val="0"/>
        <w:spacing w:line="360" w:lineRule="auto"/>
        <w:jc w:val="both"/>
        <w:rPr>
          <w:rFonts w:asciiTheme="majorBidi" w:hAnsiTheme="majorBidi" w:cstheme="majorBidi"/>
          <w:sz w:val="24"/>
          <w:szCs w:val="24"/>
        </w:rPr>
      </w:pPr>
      <w:r w:rsidRPr="006A18EA">
        <w:rPr>
          <w:rFonts w:asciiTheme="majorBidi" w:hAnsiTheme="majorBidi" w:cstheme="majorBidi"/>
          <w:sz w:val="24"/>
          <w:szCs w:val="24"/>
        </w:rPr>
        <w:t>The Mediterranean Sea hosts a rich flora of marine algae, yet the distribution and composition of algal communities remain incompletely documented along many North African coasts</w:t>
      </w:r>
      <w:r w:rsidR="00342422">
        <w:rPr>
          <w:rFonts w:asciiTheme="majorBidi" w:hAnsiTheme="majorBidi" w:cstheme="majorBidi"/>
          <w:sz w:val="24"/>
          <w:szCs w:val="24"/>
        </w:rPr>
        <w:t xml:space="preserve"> </w:t>
      </w:r>
      <w:r w:rsidRPr="006A18EA">
        <w:rPr>
          <w:rFonts w:asciiTheme="majorBidi" w:hAnsiTheme="majorBidi" w:cstheme="majorBidi"/>
          <w:sz w:val="24"/>
          <w:szCs w:val="24"/>
        </w:rPr>
        <w:t xml:space="preserve">(Zingone </w:t>
      </w:r>
      <w:r w:rsidRPr="006A18EA">
        <w:rPr>
          <w:rFonts w:asciiTheme="majorBidi" w:hAnsiTheme="majorBidi" w:cstheme="majorBidi"/>
          <w:i/>
          <w:iCs/>
          <w:sz w:val="24"/>
          <w:szCs w:val="24"/>
        </w:rPr>
        <w:t>et al.,</w:t>
      </w:r>
      <w:r w:rsidRPr="006A18EA">
        <w:rPr>
          <w:rFonts w:asciiTheme="majorBidi" w:hAnsiTheme="majorBidi" w:cstheme="majorBidi"/>
          <w:sz w:val="24"/>
          <w:szCs w:val="24"/>
        </w:rPr>
        <w:t xml:space="preserve"> 2020). In Libya, despite its extensive Mediterranean shoreline, systematic surveys of marine algal diversity are relatively scarce</w:t>
      </w:r>
      <w:r>
        <w:rPr>
          <w:rFonts w:asciiTheme="majorBidi" w:hAnsiTheme="majorBidi" w:cstheme="majorBidi"/>
          <w:sz w:val="24"/>
          <w:szCs w:val="24"/>
        </w:rPr>
        <w:t xml:space="preserve">. </w:t>
      </w:r>
      <w:r w:rsidRPr="006A18EA">
        <w:rPr>
          <w:rFonts w:asciiTheme="majorBidi" w:hAnsiTheme="majorBidi" w:cstheme="majorBidi"/>
          <w:sz w:val="24"/>
          <w:szCs w:val="24"/>
        </w:rPr>
        <w:t>Previous investigations in selected areas have reported general floristic elements, but more comprehensive and region-focused checklists are needed to advance baseline knowledge and support ecological monitoring</w:t>
      </w:r>
      <w:r>
        <w:rPr>
          <w:rFonts w:asciiTheme="majorBidi" w:hAnsiTheme="majorBidi" w:cstheme="majorBidi"/>
          <w:sz w:val="24"/>
          <w:szCs w:val="24"/>
        </w:rPr>
        <w:t xml:space="preserve">. </w:t>
      </w:r>
    </w:p>
    <w:p w14:paraId="2EFCF891" w14:textId="38DF7686" w:rsidR="006A18EA" w:rsidRPr="006A18EA" w:rsidRDefault="006A18EA" w:rsidP="00342422">
      <w:pPr>
        <w:bidi w:val="0"/>
        <w:spacing w:line="360" w:lineRule="auto"/>
        <w:jc w:val="both"/>
        <w:rPr>
          <w:rFonts w:asciiTheme="majorBidi" w:hAnsiTheme="majorBidi" w:cstheme="majorBidi"/>
          <w:sz w:val="24"/>
          <w:szCs w:val="24"/>
        </w:rPr>
      </w:pPr>
      <w:r w:rsidRPr="006A18EA">
        <w:rPr>
          <w:rFonts w:asciiTheme="majorBidi" w:hAnsiTheme="majorBidi" w:cstheme="majorBidi"/>
          <w:sz w:val="24"/>
          <w:szCs w:val="24"/>
        </w:rPr>
        <w:t xml:space="preserve">The coastal stretch between Tukra and Tolmetha in northeastern Libya is an understudied region that harbors a variety of habitats, ranging from rocky substrates to </w:t>
      </w:r>
      <w:r w:rsidRPr="006A18EA">
        <w:rPr>
          <w:rFonts w:asciiTheme="majorBidi" w:hAnsiTheme="majorBidi" w:cstheme="majorBidi"/>
          <w:sz w:val="24"/>
          <w:szCs w:val="24"/>
        </w:rPr>
        <w:lastRenderedPageBreak/>
        <w:t>sandy shores, which are likely to support diverse algal assemblages. Preliminary studies have begun to document the occurrence of different algal divisions in this area, providing an essential reference for future taxonomic, ecological, and biogeographical research. The present work is the second installment of a checklist series on marine algae from this region, with a focus on the division Phaeophyta (brown algae). Its primary aim is to provide an updated record of species composition, thereby contributing to a more complete understanding of Libyan marine flora and enhancing the basis for comparative studies across the Mediterranean</w:t>
      </w:r>
      <w:r>
        <w:rPr>
          <w:rFonts w:asciiTheme="majorBidi" w:hAnsiTheme="majorBidi" w:cstheme="majorBidi"/>
          <w:sz w:val="24"/>
          <w:szCs w:val="24"/>
        </w:rPr>
        <w:t xml:space="preserve">. </w:t>
      </w:r>
    </w:p>
    <w:p w14:paraId="5EBBD753" w14:textId="47542857" w:rsidR="006218C6" w:rsidRDefault="006218C6" w:rsidP="006218C6">
      <w:pPr>
        <w:bidi w:val="0"/>
        <w:spacing w:line="360" w:lineRule="auto"/>
        <w:jc w:val="both"/>
        <w:rPr>
          <w:rFonts w:asciiTheme="majorBidi" w:hAnsiTheme="majorBidi" w:cstheme="majorBidi"/>
          <w:b/>
          <w:bCs/>
          <w:sz w:val="24"/>
          <w:szCs w:val="24"/>
          <w:lang w:val="en-GB"/>
        </w:rPr>
      </w:pPr>
      <w:r w:rsidRPr="006218C6">
        <w:rPr>
          <w:rFonts w:asciiTheme="majorBidi" w:hAnsiTheme="majorBidi" w:cstheme="majorBidi"/>
          <w:b/>
          <w:bCs/>
          <w:sz w:val="24"/>
          <w:szCs w:val="24"/>
        </w:rPr>
        <w:t xml:space="preserve">Materials and Methods </w:t>
      </w:r>
    </w:p>
    <w:p w14:paraId="029C6CE0" w14:textId="5907049E" w:rsidR="0062027B" w:rsidRPr="0062027B" w:rsidRDefault="0062027B" w:rsidP="0062027B">
      <w:pPr>
        <w:bidi w:val="0"/>
        <w:spacing w:line="360" w:lineRule="auto"/>
        <w:jc w:val="both"/>
        <w:rPr>
          <w:rFonts w:asciiTheme="majorBidi" w:hAnsiTheme="majorBidi" w:cstheme="majorBidi"/>
          <w:b/>
          <w:bCs/>
          <w:sz w:val="24"/>
          <w:szCs w:val="24"/>
          <w:lang w:val="en-GB"/>
        </w:rPr>
      </w:pPr>
      <w:r>
        <w:rPr>
          <w:rFonts w:asciiTheme="majorBidi" w:hAnsiTheme="majorBidi" w:cstheme="majorBidi"/>
          <w:b/>
          <w:bCs/>
          <w:sz w:val="24"/>
          <w:szCs w:val="24"/>
          <w:lang w:val="en-GB"/>
        </w:rPr>
        <w:t xml:space="preserve">Sample collection </w:t>
      </w:r>
    </w:p>
    <w:p w14:paraId="7453DF66" w14:textId="2717AB3D" w:rsidR="0062027B" w:rsidRDefault="006218C6" w:rsidP="006218C6">
      <w:pPr>
        <w:bidi w:val="0"/>
        <w:spacing w:line="360" w:lineRule="auto"/>
        <w:jc w:val="both"/>
        <w:rPr>
          <w:rFonts w:asciiTheme="majorBidi" w:hAnsiTheme="majorBidi" w:cstheme="majorBidi"/>
          <w:sz w:val="24"/>
          <w:szCs w:val="24"/>
        </w:rPr>
      </w:pPr>
      <w:r w:rsidRPr="006218C6">
        <w:rPr>
          <w:rFonts w:asciiTheme="majorBidi" w:hAnsiTheme="majorBidi" w:cstheme="majorBidi"/>
          <w:sz w:val="24"/>
          <w:szCs w:val="24"/>
        </w:rPr>
        <w:t xml:space="preserve">Macroalgal samples, whether attached to rocks or found drifting outside the water (drift), were collected irregularly from five sites (site1: </w:t>
      </w:r>
      <w:bookmarkStart w:id="2" w:name="_Hlk209632325"/>
      <w:r w:rsidRPr="006218C6">
        <w:rPr>
          <w:rFonts w:asciiTheme="majorBidi" w:hAnsiTheme="majorBidi" w:cstheme="majorBidi"/>
          <w:sz w:val="24"/>
          <w:szCs w:val="24"/>
        </w:rPr>
        <w:t>Om al-Hajl</w:t>
      </w:r>
      <w:bookmarkEnd w:id="2"/>
      <w:r w:rsidRPr="006218C6">
        <w:rPr>
          <w:rFonts w:asciiTheme="majorBidi" w:hAnsiTheme="majorBidi" w:cstheme="majorBidi"/>
          <w:sz w:val="24"/>
          <w:szCs w:val="24"/>
        </w:rPr>
        <w:t xml:space="preserve">, site2: Ardano, site3: Soqba, site4: Zaghrat and site5: </w:t>
      </w:r>
      <w:r w:rsidR="005A1945">
        <w:rPr>
          <w:rFonts w:asciiTheme="majorBidi" w:hAnsiTheme="majorBidi" w:cstheme="majorBidi"/>
          <w:sz w:val="24"/>
          <w:szCs w:val="24"/>
        </w:rPr>
        <w:t>Bu</w:t>
      </w:r>
      <w:r w:rsidRPr="006218C6">
        <w:rPr>
          <w:rFonts w:asciiTheme="majorBidi" w:hAnsiTheme="majorBidi" w:cstheme="majorBidi"/>
          <w:sz w:val="24"/>
          <w:szCs w:val="24"/>
        </w:rPr>
        <w:t>traba) which are located between Tukra and Tolmetha and extending about 30 km</w:t>
      </w:r>
      <w:r w:rsidR="0062027B">
        <w:rPr>
          <w:rFonts w:asciiTheme="majorBidi" w:hAnsiTheme="majorBidi" w:cstheme="majorBidi"/>
          <w:sz w:val="24"/>
          <w:szCs w:val="24"/>
        </w:rPr>
        <w:t xml:space="preserve"> (Figure 1)</w:t>
      </w:r>
      <w:r w:rsidRPr="006218C6">
        <w:rPr>
          <w:rFonts w:asciiTheme="majorBidi" w:hAnsiTheme="majorBidi" w:cstheme="majorBidi"/>
          <w:sz w:val="24"/>
          <w:szCs w:val="24"/>
        </w:rPr>
        <w:t xml:space="preserve">, starting in July 2017 until December 2019. The samples were washed on site with seawater, then placed in plastic bags and transported to the laboratory. In the laboratory, they were rinsed with distilled water to remove salts and debris, then air-dried on herbarium sheets using pieces of paper and cloth for pressing and drying. A portion of each sample was preserved in a diluted formalin solution (4%) and stored in the freezer for further microscopic examination. </w:t>
      </w:r>
    </w:p>
    <w:p w14:paraId="46ADF462" w14:textId="420A7AFC" w:rsidR="0062027B" w:rsidRPr="0062027B" w:rsidRDefault="0062027B" w:rsidP="0062027B">
      <w:pPr>
        <w:bidi w:val="0"/>
        <w:spacing w:line="360" w:lineRule="auto"/>
        <w:jc w:val="both"/>
        <w:rPr>
          <w:rFonts w:asciiTheme="majorBidi" w:hAnsiTheme="majorBidi" w:cstheme="majorBidi"/>
          <w:b/>
          <w:bCs/>
          <w:sz w:val="24"/>
          <w:szCs w:val="24"/>
        </w:rPr>
      </w:pPr>
      <w:r w:rsidRPr="0062027B">
        <w:rPr>
          <w:rFonts w:asciiTheme="majorBidi" w:hAnsiTheme="majorBidi" w:cstheme="majorBidi"/>
          <w:b/>
          <w:bCs/>
          <w:sz w:val="24"/>
          <w:szCs w:val="24"/>
        </w:rPr>
        <w:t xml:space="preserve">Macroalgae identification </w:t>
      </w:r>
    </w:p>
    <w:p w14:paraId="3E78A553" w14:textId="3768A049" w:rsidR="006218C6" w:rsidRDefault="0062027B" w:rsidP="0062027B">
      <w:pPr>
        <w:bidi w:val="0"/>
        <w:spacing w:line="360" w:lineRule="auto"/>
        <w:jc w:val="both"/>
        <w:rPr>
          <w:rFonts w:asciiTheme="majorBidi" w:hAnsiTheme="majorBidi" w:cstheme="majorBidi"/>
          <w:sz w:val="24"/>
          <w:szCs w:val="24"/>
        </w:rPr>
      </w:pPr>
      <w:r>
        <w:rPr>
          <w:rFonts w:asciiTheme="majorBidi" w:hAnsiTheme="majorBidi" w:cstheme="majorBidi"/>
          <w:sz w:val="24"/>
          <w:szCs w:val="24"/>
        </w:rPr>
        <w:t>Macroa</w:t>
      </w:r>
      <w:r w:rsidR="006218C6" w:rsidRPr="006218C6">
        <w:rPr>
          <w:rFonts w:asciiTheme="majorBidi" w:hAnsiTheme="majorBidi" w:cstheme="majorBidi"/>
          <w:sz w:val="24"/>
          <w:szCs w:val="24"/>
        </w:rPr>
        <w:t xml:space="preserve">lgal samples were initially examined in the study area based on their color by the naked eye. Subsequently, the algae were identified and classified through morphological and anatomical studies, as well as by means of light microscopy. The taxonomic identification was performed by refereeing to several key taxonomic sources (Hauck, 1885; Abbott and Hollenberg, 1976) and some the Italian floristic works (Ardissone,1893; Pampanini,1931 and Aleem,1993), and Libyan flora of algae publications (Nizamuddin, 1979, Nizamuddin 1981, 1991; Godeh </w:t>
      </w:r>
      <w:r w:rsidR="006218C6" w:rsidRPr="00966A44">
        <w:rPr>
          <w:rFonts w:asciiTheme="majorBidi" w:hAnsiTheme="majorBidi" w:cstheme="majorBidi"/>
          <w:i/>
          <w:iCs/>
          <w:sz w:val="24"/>
          <w:szCs w:val="24"/>
        </w:rPr>
        <w:t>et al.,</w:t>
      </w:r>
      <w:r w:rsidR="006218C6" w:rsidRPr="006218C6">
        <w:rPr>
          <w:rFonts w:asciiTheme="majorBidi" w:hAnsiTheme="majorBidi" w:cstheme="majorBidi"/>
          <w:sz w:val="24"/>
          <w:szCs w:val="24"/>
        </w:rPr>
        <w:t xml:space="preserve"> 1992, Godeh and Said, 2008; Godeh and Said, 2012; Godeh and Said, 2014).</w:t>
      </w:r>
    </w:p>
    <w:p w14:paraId="6A507BA5" w14:textId="2CA467DF" w:rsidR="006218C6" w:rsidRDefault="006218C6" w:rsidP="006218C6">
      <w:pPr>
        <w:bidi w:val="0"/>
        <w:spacing w:line="360" w:lineRule="auto"/>
        <w:jc w:val="both"/>
        <w:rPr>
          <w:rFonts w:asciiTheme="majorBidi" w:hAnsiTheme="majorBidi" w:cstheme="majorBidi"/>
          <w:sz w:val="24"/>
          <w:szCs w:val="24"/>
        </w:rPr>
      </w:pPr>
    </w:p>
    <w:p w14:paraId="3C600D3E" w14:textId="77777777" w:rsidR="0043494E" w:rsidRPr="0043494E" w:rsidRDefault="0043494E" w:rsidP="0043494E">
      <w:pPr>
        <w:bidi w:val="0"/>
        <w:spacing w:after="0" w:line="360" w:lineRule="auto"/>
        <w:jc w:val="center"/>
        <w:rPr>
          <w:rFonts w:ascii="Times New Roman" w:eastAsia="Times New Roman" w:hAnsi="Times New Roman" w:cs="Times New Roman"/>
          <w:sz w:val="24"/>
          <w:szCs w:val="24"/>
        </w:rPr>
      </w:pPr>
      <w:r w:rsidRPr="0043494E">
        <w:rPr>
          <w:rFonts w:ascii="Times New Roman" w:eastAsia="Times New Roman" w:hAnsi="Times New Roman" w:cs="Times New Roman"/>
          <w:noProof/>
          <w:sz w:val="24"/>
          <w:szCs w:val="24"/>
          <w:lang w:val="en-IN" w:eastAsia="en-IN"/>
        </w:rPr>
        <w:lastRenderedPageBreak/>
        <w:drawing>
          <wp:inline distT="0" distB="0" distL="0" distR="0" wp14:anchorId="3BDDB45C" wp14:editId="291775CD">
            <wp:extent cx="4369858" cy="4278242"/>
            <wp:effectExtent l="0" t="0" r="0" b="8255"/>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418866" cy="4326222"/>
                    </a:xfrm>
                    <a:prstGeom prst="rect">
                      <a:avLst/>
                    </a:prstGeom>
                  </pic:spPr>
                </pic:pic>
              </a:graphicData>
            </a:graphic>
          </wp:inline>
        </w:drawing>
      </w:r>
    </w:p>
    <w:p w14:paraId="02A29802" w14:textId="451EE139" w:rsidR="00D47D06" w:rsidRPr="00970879" w:rsidRDefault="0043494E" w:rsidP="00970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center"/>
        <w:rPr>
          <w:rFonts w:ascii="Times New Roman" w:eastAsia="Times New Roman" w:hAnsi="Times New Roman" w:cs="Times New Roman"/>
          <w:b/>
          <w:bCs/>
          <w:color w:val="0D0D0D"/>
          <w:sz w:val="24"/>
          <w:szCs w:val="24"/>
        </w:rPr>
      </w:pPr>
      <w:r w:rsidRPr="0043494E">
        <w:rPr>
          <w:rFonts w:ascii="Times New Roman" w:eastAsia="Times New Roman" w:hAnsi="Times New Roman" w:cs="Times New Roman"/>
          <w:b/>
          <w:bCs/>
          <w:color w:val="0D0D0D"/>
          <w:sz w:val="24"/>
          <w:szCs w:val="24"/>
        </w:rPr>
        <w:t>Figure (1): Map of the study area.</w:t>
      </w:r>
    </w:p>
    <w:p w14:paraId="18D2D242" w14:textId="5305F549" w:rsidR="007C2D7C" w:rsidRPr="00D54A9E" w:rsidRDefault="007C2D7C" w:rsidP="00D54A9E">
      <w:pPr>
        <w:bidi w:val="0"/>
        <w:spacing w:line="360" w:lineRule="auto"/>
        <w:rPr>
          <w:rFonts w:asciiTheme="majorBidi" w:hAnsiTheme="majorBidi" w:cstheme="majorBidi"/>
          <w:sz w:val="24"/>
          <w:szCs w:val="24"/>
        </w:rPr>
      </w:pPr>
      <w:r w:rsidRPr="00D54A9E">
        <w:rPr>
          <w:rFonts w:asciiTheme="majorBidi" w:hAnsiTheme="majorBidi" w:cstheme="majorBidi"/>
          <w:b/>
          <w:bCs/>
          <w:sz w:val="24"/>
          <w:szCs w:val="24"/>
        </w:rPr>
        <w:t>Results and discussion</w:t>
      </w:r>
      <w:r w:rsidRPr="00D54A9E">
        <w:rPr>
          <w:rFonts w:asciiTheme="majorBidi" w:hAnsiTheme="majorBidi" w:cstheme="majorBidi"/>
          <w:sz w:val="24"/>
          <w:szCs w:val="24"/>
        </w:rPr>
        <w:t xml:space="preserve"> </w:t>
      </w:r>
    </w:p>
    <w:p w14:paraId="265CD171" w14:textId="77777777" w:rsidR="00C25D79" w:rsidRPr="0046553F" w:rsidRDefault="00C25D79" w:rsidP="0046553F">
      <w:pPr>
        <w:bidi w:val="0"/>
        <w:spacing w:line="360" w:lineRule="auto"/>
        <w:jc w:val="both"/>
        <w:rPr>
          <w:rFonts w:asciiTheme="majorBidi" w:hAnsiTheme="majorBidi" w:cstheme="majorBidi"/>
          <w:sz w:val="24"/>
          <w:szCs w:val="24"/>
        </w:rPr>
      </w:pPr>
      <w:r w:rsidRPr="00C25D79">
        <w:rPr>
          <w:rFonts w:asciiTheme="majorBidi" w:hAnsiTheme="majorBidi" w:cstheme="majorBidi"/>
          <w:sz w:val="24"/>
          <w:szCs w:val="24"/>
        </w:rPr>
        <w:t>The brown algae are classified into a single class</w:t>
      </w:r>
      <w:r w:rsidRPr="0046553F">
        <w:rPr>
          <w:rFonts w:asciiTheme="majorBidi" w:hAnsiTheme="majorBidi" w:cstheme="majorBidi"/>
          <w:sz w:val="24"/>
          <w:szCs w:val="24"/>
        </w:rPr>
        <w:t>, Phaeophyceae, within which only two orders were recorded in the study area: Dictyotales and Fucales. These two can be distinguished based on the following key:</w:t>
      </w:r>
    </w:p>
    <w:p w14:paraId="7453C3B4" w14:textId="3FAB692E" w:rsidR="00C25D79" w:rsidRPr="009D7F4E" w:rsidRDefault="00C25D79" w:rsidP="0046553F">
      <w:pPr>
        <w:bidi w:val="0"/>
        <w:spacing w:line="360" w:lineRule="auto"/>
        <w:jc w:val="both"/>
        <w:rPr>
          <w:rFonts w:asciiTheme="majorBidi" w:hAnsiTheme="majorBidi" w:cstheme="majorBidi"/>
          <w:sz w:val="24"/>
          <w:szCs w:val="24"/>
        </w:rPr>
      </w:pPr>
      <w:r w:rsidRPr="00C25D79">
        <w:rPr>
          <w:rFonts w:asciiTheme="majorBidi" w:hAnsiTheme="majorBidi" w:cstheme="majorBidi"/>
          <w:sz w:val="24"/>
          <w:szCs w:val="24"/>
        </w:rPr>
        <w:t xml:space="preserve">1.a. Thallus is foliose, lacking air vesicles, with an isomorphic haplodiplontic life cycle </w:t>
      </w:r>
      <w:r w:rsidR="00E34FB8">
        <w:rPr>
          <w:rFonts w:asciiTheme="majorBidi" w:hAnsiTheme="majorBidi" w:cstheme="majorBidi"/>
          <w:sz w:val="24"/>
          <w:szCs w:val="24"/>
        </w:rPr>
        <w:t>→</w:t>
      </w:r>
      <w:r w:rsidRPr="009D7F4E">
        <w:rPr>
          <w:rFonts w:asciiTheme="majorBidi" w:hAnsiTheme="majorBidi" w:cstheme="majorBidi"/>
          <w:sz w:val="24"/>
          <w:szCs w:val="24"/>
        </w:rPr>
        <w:t>Dictyotales</w:t>
      </w:r>
      <w:r w:rsidRPr="009D7F4E">
        <w:rPr>
          <w:rFonts w:asciiTheme="majorBidi" w:hAnsiTheme="majorBidi" w:cstheme="majorBidi"/>
          <w:sz w:val="24"/>
          <w:szCs w:val="24"/>
        </w:rPr>
        <w:br/>
      </w:r>
      <w:r w:rsidR="003D24CF" w:rsidRPr="009D7F4E">
        <w:rPr>
          <w:rFonts w:asciiTheme="majorBidi" w:hAnsiTheme="majorBidi" w:cstheme="majorBidi"/>
          <w:sz w:val="24"/>
          <w:szCs w:val="24"/>
        </w:rPr>
        <w:t>1. b.</w:t>
      </w:r>
      <w:r w:rsidRPr="009D7F4E">
        <w:rPr>
          <w:rFonts w:asciiTheme="majorBidi" w:hAnsiTheme="majorBidi" w:cstheme="majorBidi"/>
          <w:sz w:val="24"/>
          <w:szCs w:val="24"/>
        </w:rPr>
        <w:t xml:space="preserve"> Thallus is foliose, containing air vesicles, with a diplontic life cycle </w:t>
      </w:r>
      <w:r w:rsidR="00E34FB8">
        <w:rPr>
          <w:rFonts w:asciiTheme="majorBidi" w:hAnsiTheme="majorBidi" w:cstheme="majorBidi"/>
          <w:sz w:val="24"/>
          <w:szCs w:val="24"/>
        </w:rPr>
        <w:t>→</w:t>
      </w:r>
      <w:r w:rsidRPr="009D7F4E">
        <w:rPr>
          <w:rFonts w:asciiTheme="majorBidi" w:hAnsiTheme="majorBidi" w:cstheme="majorBidi"/>
          <w:sz w:val="24"/>
          <w:szCs w:val="24"/>
        </w:rPr>
        <w:t xml:space="preserve"> Fucales</w:t>
      </w:r>
    </w:p>
    <w:p w14:paraId="4C87D623" w14:textId="77777777" w:rsidR="00C25D79" w:rsidRPr="00C25D79" w:rsidRDefault="00C25D79" w:rsidP="00D54A9E">
      <w:pPr>
        <w:bidi w:val="0"/>
        <w:spacing w:line="360" w:lineRule="auto"/>
        <w:rPr>
          <w:rFonts w:asciiTheme="majorBidi" w:hAnsiTheme="majorBidi" w:cstheme="majorBidi"/>
          <w:b/>
          <w:bCs/>
          <w:sz w:val="24"/>
          <w:szCs w:val="24"/>
        </w:rPr>
      </w:pPr>
      <w:r w:rsidRPr="00C25D79">
        <w:rPr>
          <w:rFonts w:asciiTheme="majorBidi" w:hAnsiTheme="majorBidi" w:cstheme="majorBidi"/>
          <w:b/>
          <w:bCs/>
          <w:sz w:val="24"/>
          <w:szCs w:val="24"/>
        </w:rPr>
        <w:t>Order Dictyotales</w:t>
      </w:r>
    </w:p>
    <w:p w14:paraId="2B3D0800" w14:textId="2A2C0D1F" w:rsidR="00C25D79" w:rsidRPr="00C25D79" w:rsidRDefault="00C25D79" w:rsidP="0046553F">
      <w:pPr>
        <w:bidi w:val="0"/>
        <w:spacing w:line="360" w:lineRule="auto"/>
        <w:jc w:val="both"/>
        <w:rPr>
          <w:rFonts w:asciiTheme="majorBidi" w:hAnsiTheme="majorBidi" w:cstheme="majorBidi"/>
          <w:sz w:val="24"/>
          <w:szCs w:val="24"/>
        </w:rPr>
      </w:pPr>
      <w:r w:rsidRPr="00C25D79">
        <w:rPr>
          <w:rFonts w:asciiTheme="majorBidi" w:hAnsiTheme="majorBidi" w:cstheme="majorBidi"/>
          <w:sz w:val="24"/>
          <w:szCs w:val="24"/>
        </w:rPr>
        <w:t xml:space="preserve">Members of this order possess a foliose thallus that may be lobed or branched, usually growing by means of a single apical cell or a row of apical cells. The plastids are disc-shaped and lack pyrenoids (Womersley, 1987). Their life cycle is isomorphic haplodiplontic. This order is represented by a single family, </w:t>
      </w:r>
      <w:r w:rsidRPr="0046553F">
        <w:rPr>
          <w:rFonts w:asciiTheme="majorBidi" w:hAnsiTheme="majorBidi" w:cstheme="majorBidi"/>
          <w:sz w:val="24"/>
          <w:szCs w:val="24"/>
        </w:rPr>
        <w:t>Dictyotaceae.</w:t>
      </w:r>
    </w:p>
    <w:p w14:paraId="5F68A776" w14:textId="77777777" w:rsidR="00C25D79" w:rsidRPr="00C25D79" w:rsidRDefault="00C25D79" w:rsidP="00D54A9E">
      <w:pPr>
        <w:bidi w:val="0"/>
        <w:spacing w:line="360" w:lineRule="auto"/>
        <w:rPr>
          <w:rFonts w:asciiTheme="majorBidi" w:hAnsiTheme="majorBidi" w:cstheme="majorBidi"/>
          <w:b/>
          <w:bCs/>
          <w:sz w:val="24"/>
          <w:szCs w:val="24"/>
        </w:rPr>
      </w:pPr>
      <w:r w:rsidRPr="00C25D79">
        <w:rPr>
          <w:rFonts w:asciiTheme="majorBidi" w:hAnsiTheme="majorBidi" w:cstheme="majorBidi"/>
          <w:b/>
          <w:bCs/>
          <w:sz w:val="24"/>
          <w:szCs w:val="24"/>
        </w:rPr>
        <w:t>Family Dictyotaceae</w:t>
      </w:r>
    </w:p>
    <w:p w14:paraId="59EFB56D" w14:textId="6A0E3405" w:rsidR="00C25D79" w:rsidRPr="00C25D79" w:rsidRDefault="00C25D79" w:rsidP="00097CE6">
      <w:pPr>
        <w:bidi w:val="0"/>
        <w:spacing w:line="360" w:lineRule="auto"/>
        <w:jc w:val="both"/>
        <w:rPr>
          <w:rFonts w:asciiTheme="majorBidi" w:hAnsiTheme="majorBidi" w:cstheme="majorBidi"/>
          <w:sz w:val="24"/>
          <w:szCs w:val="24"/>
        </w:rPr>
      </w:pPr>
      <w:r w:rsidRPr="00C25D79">
        <w:rPr>
          <w:rFonts w:asciiTheme="majorBidi" w:hAnsiTheme="majorBidi" w:cstheme="majorBidi"/>
          <w:sz w:val="24"/>
          <w:szCs w:val="24"/>
        </w:rPr>
        <w:lastRenderedPageBreak/>
        <w:t>The thallus in this family is fan-shaped, strap-like, or consists of branched and lobed fragments. Growth is apical, accomplished either through a single apical cell or a row of apical cells. Structurally, the thallus is composed of large, unpigmented central cells and a single layer of very small pigmented cortical cells covering both surfaces.</w:t>
      </w:r>
      <w:r w:rsidR="0046553F">
        <w:rPr>
          <w:rFonts w:asciiTheme="majorBidi" w:hAnsiTheme="majorBidi" w:cstheme="majorBidi"/>
          <w:sz w:val="24"/>
          <w:szCs w:val="24"/>
        </w:rPr>
        <w:t xml:space="preserve"> </w:t>
      </w:r>
      <w:r w:rsidRPr="00C25D79">
        <w:rPr>
          <w:rFonts w:asciiTheme="majorBidi" w:hAnsiTheme="majorBidi" w:cstheme="majorBidi"/>
          <w:sz w:val="24"/>
          <w:szCs w:val="24"/>
        </w:rPr>
        <w:t>From the study stations, only two genera of this family were recorded, distinguished by the followingkey:</w:t>
      </w:r>
      <w:r w:rsidRPr="00C25D79">
        <w:rPr>
          <w:rFonts w:asciiTheme="majorBidi" w:hAnsiTheme="majorBidi" w:cstheme="majorBidi"/>
          <w:sz w:val="24"/>
          <w:szCs w:val="24"/>
        </w:rPr>
        <w:br/>
      </w:r>
      <w:r w:rsidR="00B40F6B" w:rsidRPr="00C25D79">
        <w:rPr>
          <w:rFonts w:asciiTheme="majorBidi" w:hAnsiTheme="majorBidi" w:cstheme="majorBidi"/>
          <w:sz w:val="24"/>
          <w:szCs w:val="24"/>
        </w:rPr>
        <w:t>1. a.</w:t>
      </w:r>
      <w:r w:rsidR="00B40F6B">
        <w:rPr>
          <w:rFonts w:asciiTheme="majorBidi" w:hAnsiTheme="majorBidi" w:cstheme="majorBidi"/>
          <w:sz w:val="24"/>
          <w:szCs w:val="24"/>
        </w:rPr>
        <w:t xml:space="preserve"> </w:t>
      </w:r>
      <w:r w:rsidRPr="00C25D79">
        <w:rPr>
          <w:rFonts w:asciiTheme="majorBidi" w:hAnsiTheme="majorBidi" w:cstheme="majorBidi"/>
          <w:sz w:val="24"/>
          <w:szCs w:val="24"/>
        </w:rPr>
        <w:t>Foliose thallus with a distinct stipe</w:t>
      </w:r>
      <w:r w:rsidR="00F7230A">
        <w:rPr>
          <w:rFonts w:asciiTheme="majorBidi" w:hAnsiTheme="majorBidi" w:cstheme="majorBidi"/>
          <w:sz w:val="24"/>
          <w:szCs w:val="24"/>
        </w:rPr>
        <w:t xml:space="preserve"> →</w:t>
      </w:r>
      <w:r w:rsidRPr="009D7F4E">
        <w:rPr>
          <w:rFonts w:asciiTheme="majorBidi" w:hAnsiTheme="majorBidi" w:cstheme="majorBidi"/>
          <w:sz w:val="24"/>
          <w:szCs w:val="24"/>
        </w:rPr>
        <w:t>Dilophus</w:t>
      </w:r>
      <w:r w:rsidRPr="00C25D79">
        <w:rPr>
          <w:rFonts w:asciiTheme="majorBidi" w:hAnsiTheme="majorBidi" w:cstheme="majorBidi"/>
          <w:sz w:val="24"/>
          <w:szCs w:val="24"/>
        </w:rPr>
        <w:br/>
      </w:r>
      <w:r w:rsidR="00B40F6B" w:rsidRPr="00C25D79">
        <w:rPr>
          <w:rFonts w:asciiTheme="majorBidi" w:hAnsiTheme="majorBidi" w:cstheme="majorBidi"/>
          <w:sz w:val="24"/>
          <w:szCs w:val="24"/>
        </w:rPr>
        <w:t>1. b.</w:t>
      </w:r>
      <w:r w:rsidRPr="00C25D79">
        <w:rPr>
          <w:rFonts w:asciiTheme="majorBidi" w:hAnsiTheme="majorBidi" w:cstheme="majorBidi"/>
          <w:sz w:val="24"/>
          <w:szCs w:val="24"/>
        </w:rPr>
        <w:t xml:space="preserve"> Fan-shaped foliose thallus</w:t>
      </w:r>
      <w:r w:rsidR="00F7230A">
        <w:rPr>
          <w:rFonts w:asciiTheme="majorBidi" w:hAnsiTheme="majorBidi" w:cstheme="majorBidi"/>
          <w:sz w:val="24"/>
          <w:szCs w:val="24"/>
        </w:rPr>
        <w:t xml:space="preserve"> → </w:t>
      </w:r>
      <w:r w:rsidRPr="009D7F4E">
        <w:rPr>
          <w:rFonts w:asciiTheme="majorBidi" w:hAnsiTheme="majorBidi" w:cstheme="majorBidi"/>
          <w:sz w:val="24"/>
          <w:szCs w:val="24"/>
        </w:rPr>
        <w:t>Padina</w:t>
      </w:r>
    </w:p>
    <w:p w14:paraId="5C0FEE56" w14:textId="77777777" w:rsidR="00C25D79" w:rsidRPr="00C25D79" w:rsidRDefault="00C25D79" w:rsidP="00D54A9E">
      <w:pPr>
        <w:bidi w:val="0"/>
        <w:spacing w:line="360" w:lineRule="auto"/>
        <w:rPr>
          <w:rFonts w:asciiTheme="majorBidi" w:hAnsiTheme="majorBidi" w:cstheme="majorBidi"/>
          <w:b/>
          <w:bCs/>
          <w:sz w:val="24"/>
          <w:szCs w:val="24"/>
        </w:rPr>
      </w:pPr>
      <w:r w:rsidRPr="00C25D79">
        <w:rPr>
          <w:rFonts w:asciiTheme="majorBidi" w:hAnsiTheme="majorBidi" w:cstheme="majorBidi"/>
          <w:b/>
          <w:bCs/>
          <w:sz w:val="24"/>
          <w:szCs w:val="24"/>
        </w:rPr>
        <w:t xml:space="preserve">Genus </w:t>
      </w:r>
      <w:r w:rsidRPr="00C25D79">
        <w:rPr>
          <w:rFonts w:asciiTheme="majorBidi" w:hAnsiTheme="majorBidi" w:cstheme="majorBidi"/>
          <w:b/>
          <w:bCs/>
          <w:i/>
          <w:iCs/>
          <w:sz w:val="24"/>
          <w:szCs w:val="24"/>
        </w:rPr>
        <w:t>Dilophus</w:t>
      </w:r>
      <w:r w:rsidRPr="00C25D79">
        <w:rPr>
          <w:rFonts w:asciiTheme="majorBidi" w:hAnsiTheme="majorBidi" w:cstheme="majorBidi"/>
          <w:b/>
          <w:bCs/>
          <w:sz w:val="24"/>
          <w:szCs w:val="24"/>
        </w:rPr>
        <w:t xml:space="preserve"> J. Agardh, 1882</w:t>
      </w:r>
    </w:p>
    <w:p w14:paraId="44BA8CBF" w14:textId="201480DD" w:rsidR="00C25D79" w:rsidRPr="00E1641D" w:rsidRDefault="00C25D79" w:rsidP="00E1641D">
      <w:pPr>
        <w:bidi w:val="0"/>
        <w:spacing w:line="360" w:lineRule="auto"/>
        <w:jc w:val="both"/>
        <w:rPr>
          <w:rFonts w:asciiTheme="majorBidi" w:hAnsiTheme="majorBidi" w:cstheme="majorBidi"/>
          <w:sz w:val="24"/>
          <w:szCs w:val="24"/>
        </w:rPr>
      </w:pPr>
      <w:r w:rsidRPr="00C25D79">
        <w:rPr>
          <w:rFonts w:asciiTheme="majorBidi" w:hAnsiTheme="majorBidi" w:cstheme="majorBidi"/>
          <w:sz w:val="24"/>
          <w:szCs w:val="24"/>
        </w:rPr>
        <w:t xml:space="preserve">The thallus of </w:t>
      </w:r>
      <w:r w:rsidRPr="00C25D79">
        <w:rPr>
          <w:rFonts w:asciiTheme="majorBidi" w:hAnsiTheme="majorBidi" w:cstheme="majorBidi"/>
          <w:i/>
          <w:iCs/>
          <w:sz w:val="24"/>
          <w:szCs w:val="24"/>
        </w:rPr>
        <w:t>Dilophus</w:t>
      </w:r>
      <w:r w:rsidRPr="00C25D79">
        <w:rPr>
          <w:rFonts w:asciiTheme="majorBidi" w:hAnsiTheme="majorBidi" w:cstheme="majorBidi"/>
          <w:sz w:val="24"/>
          <w:szCs w:val="24"/>
        </w:rPr>
        <w:t xml:space="preserve"> is differentiated into two parts</w:t>
      </w:r>
      <w:r w:rsidR="009D7F4E">
        <w:rPr>
          <w:rFonts w:asciiTheme="majorBidi" w:hAnsiTheme="majorBidi" w:cstheme="majorBidi"/>
          <w:sz w:val="24"/>
          <w:szCs w:val="24"/>
        </w:rPr>
        <w:t xml:space="preserve">, </w:t>
      </w:r>
      <w:r w:rsidR="00E1641D">
        <w:rPr>
          <w:rFonts w:asciiTheme="majorBidi" w:hAnsiTheme="majorBidi" w:cstheme="majorBidi"/>
          <w:sz w:val="24"/>
          <w:szCs w:val="24"/>
        </w:rPr>
        <w:t>a</w:t>
      </w:r>
      <w:r w:rsidRPr="00C25D79">
        <w:rPr>
          <w:rFonts w:asciiTheme="majorBidi" w:hAnsiTheme="majorBidi" w:cstheme="majorBidi"/>
          <w:sz w:val="24"/>
          <w:szCs w:val="24"/>
        </w:rPr>
        <w:t xml:space="preserve"> prostrate portion bearing rhizoids</w:t>
      </w:r>
      <w:r w:rsidR="00E1641D">
        <w:rPr>
          <w:rFonts w:asciiTheme="majorBidi" w:hAnsiTheme="majorBidi" w:cstheme="majorBidi"/>
          <w:sz w:val="24"/>
          <w:szCs w:val="24"/>
        </w:rPr>
        <w:t xml:space="preserve"> and</w:t>
      </w:r>
      <w:r w:rsidR="009D7F4E">
        <w:rPr>
          <w:rFonts w:asciiTheme="majorBidi" w:hAnsiTheme="majorBidi" w:cstheme="majorBidi"/>
          <w:sz w:val="24"/>
          <w:szCs w:val="24"/>
        </w:rPr>
        <w:t xml:space="preserve"> </w:t>
      </w:r>
      <w:r w:rsidR="00E1641D">
        <w:rPr>
          <w:rFonts w:asciiTheme="majorBidi" w:hAnsiTheme="majorBidi" w:cstheme="majorBidi"/>
          <w:sz w:val="24"/>
          <w:szCs w:val="24"/>
        </w:rPr>
        <w:t>a</w:t>
      </w:r>
      <w:r w:rsidRPr="00C25D79">
        <w:rPr>
          <w:rFonts w:asciiTheme="majorBidi" w:hAnsiTheme="majorBidi" w:cstheme="majorBidi"/>
          <w:sz w:val="24"/>
          <w:szCs w:val="24"/>
        </w:rPr>
        <w:t>n erect, dichotomously branched foliose portion with a smooth surface (Womersley, 1987).</w:t>
      </w:r>
      <w:r w:rsidR="009D7F4E">
        <w:rPr>
          <w:rFonts w:asciiTheme="majorBidi" w:hAnsiTheme="majorBidi" w:cstheme="majorBidi"/>
          <w:sz w:val="24"/>
          <w:szCs w:val="24"/>
        </w:rPr>
        <w:t xml:space="preserve"> </w:t>
      </w:r>
      <w:r w:rsidRPr="00C25D79">
        <w:rPr>
          <w:rFonts w:asciiTheme="majorBidi" w:hAnsiTheme="majorBidi" w:cstheme="majorBidi"/>
          <w:sz w:val="24"/>
          <w:szCs w:val="24"/>
        </w:rPr>
        <w:t>The erect part consists of more than two cell layers, with large, unpigmented central cells surrounded by small, pigmented surface cells. Growth is apical from a single apical cell.</w:t>
      </w:r>
      <w:r w:rsidR="009D7F4E">
        <w:rPr>
          <w:rFonts w:asciiTheme="majorBidi" w:hAnsiTheme="majorBidi" w:cstheme="majorBidi"/>
          <w:sz w:val="24"/>
          <w:szCs w:val="24"/>
        </w:rPr>
        <w:t xml:space="preserve"> </w:t>
      </w:r>
      <w:r w:rsidRPr="00C25D79">
        <w:rPr>
          <w:rFonts w:asciiTheme="majorBidi" w:hAnsiTheme="majorBidi" w:cstheme="majorBidi"/>
          <w:sz w:val="24"/>
          <w:szCs w:val="24"/>
        </w:rPr>
        <w:t>Reproduction occurs asexually by means of spores, while sexual reproduction is oogamous.</w:t>
      </w:r>
      <w:r w:rsidR="009D7F4E">
        <w:rPr>
          <w:rFonts w:asciiTheme="majorBidi" w:hAnsiTheme="majorBidi" w:cstheme="majorBidi"/>
          <w:sz w:val="24"/>
          <w:szCs w:val="24"/>
        </w:rPr>
        <w:t xml:space="preserve"> </w:t>
      </w:r>
      <w:r w:rsidRPr="00C25D79">
        <w:rPr>
          <w:rFonts w:asciiTheme="majorBidi" w:hAnsiTheme="majorBidi" w:cstheme="majorBidi"/>
          <w:sz w:val="24"/>
          <w:szCs w:val="24"/>
        </w:rPr>
        <w:t>This alga inhabits tropical, subtropical, and temperate seas and oceans, commonly occurring in the lower intertidal zone and the subtidal region.</w:t>
      </w:r>
      <w:r w:rsidR="00E1641D">
        <w:rPr>
          <w:rFonts w:asciiTheme="majorBidi" w:hAnsiTheme="majorBidi" w:cstheme="majorBidi"/>
          <w:sz w:val="24"/>
          <w:szCs w:val="24"/>
        </w:rPr>
        <w:t xml:space="preserve"> </w:t>
      </w:r>
      <w:r w:rsidRPr="00C25D79">
        <w:rPr>
          <w:rFonts w:asciiTheme="majorBidi" w:hAnsiTheme="majorBidi" w:cstheme="majorBidi"/>
          <w:sz w:val="24"/>
          <w:szCs w:val="24"/>
        </w:rPr>
        <w:t xml:space="preserve">In the study area, </w:t>
      </w:r>
      <w:r w:rsidRPr="00C25D79">
        <w:rPr>
          <w:rFonts w:asciiTheme="majorBidi" w:hAnsiTheme="majorBidi" w:cstheme="majorBidi"/>
          <w:i/>
          <w:iCs/>
          <w:sz w:val="24"/>
          <w:szCs w:val="24"/>
        </w:rPr>
        <w:t>Dilophus</w:t>
      </w:r>
      <w:r w:rsidRPr="00C25D79">
        <w:rPr>
          <w:rFonts w:asciiTheme="majorBidi" w:hAnsiTheme="majorBidi" w:cstheme="majorBidi"/>
          <w:sz w:val="24"/>
          <w:szCs w:val="24"/>
        </w:rPr>
        <w:t xml:space="preserve"> was r</w:t>
      </w:r>
      <w:r w:rsidR="008E4903">
        <w:rPr>
          <w:rFonts w:asciiTheme="majorBidi" w:hAnsiTheme="majorBidi" w:cstheme="majorBidi"/>
          <w:sz w:val="24"/>
          <w:szCs w:val="24"/>
        </w:rPr>
        <w:t>ecorded from several stations (</w:t>
      </w:r>
      <w:r w:rsidR="005A1945" w:rsidRPr="005A1945">
        <w:rPr>
          <w:rFonts w:asciiTheme="majorBidi" w:hAnsiTheme="majorBidi" w:cstheme="majorBidi"/>
          <w:sz w:val="24"/>
          <w:szCs w:val="24"/>
        </w:rPr>
        <w:t>Om al-Hajl</w:t>
      </w:r>
      <w:r w:rsidRPr="005A1945">
        <w:rPr>
          <w:rFonts w:asciiTheme="majorBidi" w:hAnsiTheme="majorBidi" w:cstheme="majorBidi"/>
          <w:sz w:val="24"/>
          <w:szCs w:val="24"/>
        </w:rPr>
        <w:t>,</w:t>
      </w:r>
      <w:r w:rsidRPr="00C25D79">
        <w:rPr>
          <w:rFonts w:asciiTheme="majorBidi" w:hAnsiTheme="majorBidi" w:cstheme="majorBidi"/>
          <w:sz w:val="24"/>
          <w:szCs w:val="24"/>
        </w:rPr>
        <w:t xml:space="preserve"> Ardano, and </w:t>
      </w:r>
      <w:r w:rsidRPr="005A1945">
        <w:rPr>
          <w:rFonts w:asciiTheme="majorBidi" w:hAnsiTheme="majorBidi" w:cstheme="majorBidi"/>
          <w:sz w:val="24"/>
          <w:szCs w:val="24"/>
        </w:rPr>
        <w:t>B</w:t>
      </w:r>
      <w:r w:rsidR="00970879" w:rsidRPr="005A1945">
        <w:rPr>
          <w:rFonts w:asciiTheme="majorBidi" w:hAnsiTheme="majorBidi" w:cstheme="majorBidi"/>
          <w:sz w:val="24"/>
          <w:szCs w:val="24"/>
        </w:rPr>
        <w:t>ut</w:t>
      </w:r>
      <w:r w:rsidRPr="005A1945">
        <w:rPr>
          <w:rFonts w:asciiTheme="majorBidi" w:hAnsiTheme="majorBidi" w:cstheme="majorBidi"/>
          <w:sz w:val="24"/>
          <w:szCs w:val="24"/>
        </w:rPr>
        <w:t>raba</w:t>
      </w:r>
      <w:r w:rsidRPr="00C25D79">
        <w:rPr>
          <w:rFonts w:asciiTheme="majorBidi" w:hAnsiTheme="majorBidi" w:cstheme="majorBidi"/>
          <w:sz w:val="24"/>
          <w:szCs w:val="24"/>
        </w:rPr>
        <w:t xml:space="preserve">), represented only by the species </w:t>
      </w:r>
      <w:r w:rsidRPr="00E1641D">
        <w:rPr>
          <w:rFonts w:asciiTheme="majorBidi" w:hAnsiTheme="majorBidi" w:cstheme="majorBidi"/>
          <w:i/>
          <w:iCs/>
          <w:sz w:val="24"/>
          <w:szCs w:val="24"/>
        </w:rPr>
        <w:t>Dilophus fasciola</w:t>
      </w:r>
    </w:p>
    <w:p w14:paraId="436FE1AD" w14:textId="77777777" w:rsidR="00C77595" w:rsidRPr="00C77595" w:rsidRDefault="00C77595" w:rsidP="00C77595">
      <w:pPr>
        <w:bidi w:val="0"/>
        <w:spacing w:line="360" w:lineRule="auto"/>
        <w:rPr>
          <w:rFonts w:asciiTheme="majorBidi" w:hAnsiTheme="majorBidi" w:cstheme="majorBidi"/>
          <w:sz w:val="24"/>
          <w:szCs w:val="24"/>
        </w:rPr>
      </w:pPr>
      <w:r w:rsidRPr="00223474">
        <w:rPr>
          <w:rFonts w:asciiTheme="majorBidi" w:hAnsiTheme="majorBidi" w:cstheme="majorBidi"/>
          <w:b/>
          <w:bCs/>
          <w:i/>
          <w:iCs/>
          <w:sz w:val="24"/>
          <w:szCs w:val="24"/>
        </w:rPr>
        <w:t>Dilophus fasciola</w:t>
      </w:r>
      <w:r w:rsidRPr="00C77595">
        <w:rPr>
          <w:rFonts w:asciiTheme="majorBidi" w:hAnsiTheme="majorBidi" w:cstheme="majorBidi"/>
          <w:b/>
          <w:bCs/>
          <w:sz w:val="24"/>
          <w:szCs w:val="24"/>
        </w:rPr>
        <w:t xml:space="preserve"> (Roth) Howe, 1914</w:t>
      </w:r>
      <w:r w:rsidRPr="00C77595">
        <w:rPr>
          <w:rFonts w:asciiTheme="majorBidi" w:hAnsiTheme="majorBidi" w:cstheme="majorBidi"/>
          <w:b/>
          <w:bCs/>
          <w:sz w:val="24"/>
          <w:szCs w:val="24"/>
        </w:rPr>
        <w:br/>
        <w:t xml:space="preserve">= </w:t>
      </w:r>
      <w:r w:rsidRPr="00223474">
        <w:rPr>
          <w:rFonts w:asciiTheme="majorBidi" w:hAnsiTheme="majorBidi" w:cstheme="majorBidi"/>
          <w:b/>
          <w:bCs/>
          <w:i/>
          <w:iCs/>
          <w:sz w:val="24"/>
          <w:szCs w:val="24"/>
        </w:rPr>
        <w:t>Dictyota fasciola</w:t>
      </w:r>
      <w:r w:rsidRPr="00C77595">
        <w:rPr>
          <w:rFonts w:asciiTheme="majorBidi" w:hAnsiTheme="majorBidi" w:cstheme="majorBidi"/>
          <w:b/>
          <w:bCs/>
          <w:sz w:val="24"/>
          <w:szCs w:val="24"/>
        </w:rPr>
        <w:t xml:space="preserve"> (Roth) J.V. Lamouroux</w:t>
      </w:r>
    </w:p>
    <w:p w14:paraId="228AA026" w14:textId="2B9774B7" w:rsidR="00C77595" w:rsidRPr="00C77595" w:rsidRDefault="00C77595" w:rsidP="00822D01">
      <w:pPr>
        <w:bidi w:val="0"/>
        <w:spacing w:line="360" w:lineRule="auto"/>
        <w:jc w:val="both"/>
        <w:rPr>
          <w:rFonts w:asciiTheme="majorBidi" w:hAnsiTheme="majorBidi" w:cstheme="majorBidi"/>
          <w:sz w:val="24"/>
          <w:szCs w:val="24"/>
        </w:rPr>
      </w:pPr>
      <w:r w:rsidRPr="00C77595">
        <w:rPr>
          <w:rFonts w:asciiTheme="majorBidi" w:hAnsiTheme="majorBidi" w:cstheme="majorBidi"/>
          <w:sz w:val="24"/>
          <w:szCs w:val="24"/>
        </w:rPr>
        <w:t>Samples of this species were collected in an aggregated form outside the water from Ardano s</w:t>
      </w:r>
      <w:r w:rsidR="00223474">
        <w:rPr>
          <w:rFonts w:asciiTheme="majorBidi" w:hAnsiTheme="majorBidi" w:cstheme="majorBidi"/>
          <w:sz w:val="24"/>
          <w:szCs w:val="24"/>
        </w:rPr>
        <w:t xml:space="preserve">ite </w:t>
      </w:r>
      <w:r w:rsidRPr="00C77595">
        <w:rPr>
          <w:rFonts w:asciiTheme="majorBidi" w:hAnsiTheme="majorBidi" w:cstheme="majorBidi"/>
          <w:sz w:val="24"/>
          <w:szCs w:val="24"/>
        </w:rPr>
        <w:t>on 29 June 2019, and also attached to sedimentary rocks in clustered groups at Umm Al-Hajal and Butraba s</w:t>
      </w:r>
      <w:r w:rsidR="00223474">
        <w:rPr>
          <w:rFonts w:asciiTheme="majorBidi" w:hAnsiTheme="majorBidi" w:cstheme="majorBidi"/>
          <w:sz w:val="24"/>
          <w:szCs w:val="24"/>
        </w:rPr>
        <w:t>ite</w:t>
      </w:r>
      <w:r w:rsidRPr="00C77595">
        <w:rPr>
          <w:rFonts w:asciiTheme="majorBidi" w:hAnsiTheme="majorBidi" w:cstheme="majorBidi"/>
          <w:sz w:val="24"/>
          <w:szCs w:val="24"/>
        </w:rPr>
        <w:t xml:space="preserve"> on 19 January 2018. The thallus is yellowish-brown in color, ranging in length from 4.4 to 7.2 cm. It is composed of a stolon from which rhizoids arise, allowing the alga to attach firmly to substrates. The thallus also bears erect, bifurcating blades </w:t>
      </w:r>
      <w:r w:rsidRPr="00B224A6">
        <w:rPr>
          <w:rFonts w:asciiTheme="majorBidi" w:hAnsiTheme="majorBidi" w:cstheme="majorBidi"/>
          <w:sz w:val="24"/>
          <w:szCs w:val="24"/>
        </w:rPr>
        <w:t>(Fig.2A). These blades are narrow, strap-like in shape, with an attenuated apex (Fig.2B).</w:t>
      </w:r>
      <w:r w:rsidR="00822D01" w:rsidRPr="00B224A6">
        <w:rPr>
          <w:rFonts w:asciiTheme="majorBidi" w:hAnsiTheme="majorBidi" w:cstheme="majorBidi"/>
          <w:sz w:val="24"/>
          <w:szCs w:val="24"/>
        </w:rPr>
        <w:t xml:space="preserve"> </w:t>
      </w:r>
      <w:r w:rsidRPr="00B224A6">
        <w:rPr>
          <w:rFonts w:asciiTheme="majorBidi" w:hAnsiTheme="majorBidi" w:cstheme="majorBidi"/>
          <w:sz w:val="24"/>
          <w:szCs w:val="24"/>
        </w:rPr>
        <w:t>The apical portion of the erect axis (blade) is comp</w:t>
      </w:r>
      <w:r w:rsidR="008A69CF">
        <w:rPr>
          <w:rFonts w:asciiTheme="majorBidi" w:hAnsiTheme="majorBidi" w:cstheme="majorBidi"/>
          <w:sz w:val="24"/>
          <w:szCs w:val="24"/>
        </w:rPr>
        <w:t>osed of three cell layers (Fig.</w:t>
      </w:r>
      <w:r w:rsidRPr="00B224A6">
        <w:rPr>
          <w:rFonts w:asciiTheme="majorBidi" w:hAnsiTheme="majorBidi" w:cstheme="majorBidi"/>
          <w:sz w:val="24"/>
          <w:szCs w:val="24"/>
        </w:rPr>
        <w:t>2</w:t>
      </w:r>
      <w:r w:rsidR="00B224A6" w:rsidRPr="00B224A6">
        <w:rPr>
          <w:rFonts w:asciiTheme="majorBidi" w:hAnsiTheme="majorBidi" w:cstheme="majorBidi"/>
          <w:sz w:val="24"/>
          <w:szCs w:val="24"/>
        </w:rPr>
        <w:t>C</w:t>
      </w:r>
      <w:r w:rsidRPr="00B224A6">
        <w:rPr>
          <w:rFonts w:asciiTheme="majorBidi" w:hAnsiTheme="majorBidi" w:cstheme="majorBidi"/>
          <w:sz w:val="24"/>
          <w:szCs w:val="24"/>
        </w:rPr>
        <w:t>), while the middle portion consists of four layers: two layers of large, colorless medullary cells and one layer of small, pigmented corti</w:t>
      </w:r>
      <w:r w:rsidR="00A76FB9">
        <w:rPr>
          <w:rFonts w:asciiTheme="majorBidi" w:hAnsiTheme="majorBidi" w:cstheme="majorBidi"/>
          <w:sz w:val="24"/>
          <w:szCs w:val="24"/>
        </w:rPr>
        <w:t>cal cells on each surface (Fig.</w:t>
      </w:r>
      <w:r w:rsidRPr="00B224A6">
        <w:rPr>
          <w:rFonts w:asciiTheme="majorBidi" w:hAnsiTheme="majorBidi" w:cstheme="majorBidi"/>
          <w:sz w:val="24"/>
          <w:szCs w:val="24"/>
        </w:rPr>
        <w:t>2</w:t>
      </w:r>
      <w:r w:rsidR="00B224A6" w:rsidRPr="00B224A6">
        <w:rPr>
          <w:rFonts w:asciiTheme="majorBidi" w:hAnsiTheme="majorBidi" w:cstheme="majorBidi"/>
          <w:sz w:val="24"/>
          <w:szCs w:val="24"/>
        </w:rPr>
        <w:t>D</w:t>
      </w:r>
      <w:r w:rsidRPr="00B224A6">
        <w:rPr>
          <w:rFonts w:asciiTheme="majorBidi" w:hAnsiTheme="majorBidi" w:cstheme="majorBidi"/>
          <w:sz w:val="24"/>
          <w:szCs w:val="24"/>
        </w:rPr>
        <w:t>). The</w:t>
      </w:r>
      <w:r w:rsidRPr="00C77595">
        <w:rPr>
          <w:rFonts w:asciiTheme="majorBidi" w:hAnsiTheme="majorBidi" w:cstheme="majorBidi"/>
          <w:sz w:val="24"/>
          <w:szCs w:val="24"/>
        </w:rPr>
        <w:t xml:space="preserve"> basal portion of the erect blade comprises several layers of colorless medullary cells (</w:t>
      </w:r>
      <w:r w:rsidR="00A76FB9">
        <w:rPr>
          <w:rFonts w:asciiTheme="majorBidi" w:hAnsiTheme="majorBidi" w:cstheme="majorBidi"/>
          <w:sz w:val="24"/>
          <w:szCs w:val="24"/>
        </w:rPr>
        <w:t>Fig.</w:t>
      </w:r>
      <w:r w:rsidRPr="00B224A6">
        <w:rPr>
          <w:rFonts w:asciiTheme="majorBidi" w:hAnsiTheme="majorBidi" w:cstheme="majorBidi"/>
          <w:sz w:val="24"/>
          <w:szCs w:val="24"/>
        </w:rPr>
        <w:t>2</w:t>
      </w:r>
      <w:r w:rsidR="00B224A6" w:rsidRPr="00B224A6">
        <w:rPr>
          <w:rFonts w:asciiTheme="majorBidi" w:hAnsiTheme="majorBidi" w:cstheme="majorBidi"/>
          <w:sz w:val="24"/>
          <w:szCs w:val="24"/>
        </w:rPr>
        <w:t>E</w:t>
      </w:r>
      <w:r w:rsidRPr="00B224A6">
        <w:rPr>
          <w:rFonts w:asciiTheme="majorBidi" w:hAnsiTheme="majorBidi" w:cstheme="majorBidi"/>
          <w:sz w:val="24"/>
          <w:szCs w:val="24"/>
        </w:rPr>
        <w:t>).</w:t>
      </w:r>
    </w:p>
    <w:p w14:paraId="6263843A" w14:textId="6C046001" w:rsidR="00C77595" w:rsidRDefault="00C77595" w:rsidP="00822D01">
      <w:pPr>
        <w:bidi w:val="0"/>
        <w:spacing w:line="360" w:lineRule="auto"/>
        <w:jc w:val="both"/>
        <w:rPr>
          <w:rFonts w:asciiTheme="majorBidi" w:hAnsiTheme="majorBidi" w:cstheme="majorBidi"/>
          <w:sz w:val="24"/>
          <w:szCs w:val="24"/>
        </w:rPr>
      </w:pPr>
      <w:r w:rsidRPr="00C77595">
        <w:rPr>
          <w:rFonts w:asciiTheme="majorBidi" w:hAnsiTheme="majorBidi" w:cstheme="majorBidi"/>
          <w:sz w:val="24"/>
          <w:szCs w:val="24"/>
        </w:rPr>
        <w:lastRenderedPageBreak/>
        <w:t xml:space="preserve">In surface view, the reproductive structures appear as scattered, single, oval-shaped sporangia </w:t>
      </w:r>
      <w:r w:rsidR="006F52E7">
        <w:rPr>
          <w:rFonts w:asciiTheme="majorBidi" w:hAnsiTheme="majorBidi" w:cstheme="majorBidi"/>
          <w:sz w:val="24"/>
          <w:szCs w:val="24"/>
        </w:rPr>
        <w:t>(Fig.</w:t>
      </w:r>
      <w:r w:rsidRPr="00B224A6">
        <w:rPr>
          <w:rFonts w:asciiTheme="majorBidi" w:hAnsiTheme="majorBidi" w:cstheme="majorBidi"/>
          <w:sz w:val="24"/>
          <w:szCs w:val="24"/>
        </w:rPr>
        <w:t>2</w:t>
      </w:r>
      <w:r w:rsidR="00B224A6" w:rsidRPr="00B224A6">
        <w:rPr>
          <w:rFonts w:asciiTheme="majorBidi" w:hAnsiTheme="majorBidi" w:cstheme="majorBidi"/>
          <w:sz w:val="24"/>
          <w:szCs w:val="24"/>
        </w:rPr>
        <w:t>F</w:t>
      </w:r>
      <w:r w:rsidRPr="00C77595">
        <w:rPr>
          <w:rFonts w:asciiTheme="majorBidi" w:hAnsiTheme="majorBidi" w:cstheme="majorBidi"/>
          <w:sz w:val="24"/>
          <w:szCs w:val="24"/>
        </w:rPr>
        <w:t>). All specimens collected and examined from the sites (Umm Al-Hajal, Ardano, and Butraba) revealed the presence of reproductive sporangia irregularly distributed across the entire thallus surface.</w:t>
      </w:r>
      <w:r>
        <w:rPr>
          <w:rFonts w:asciiTheme="majorBidi" w:hAnsiTheme="majorBidi" w:cstheme="majorBidi"/>
          <w:sz w:val="24"/>
          <w:szCs w:val="24"/>
        </w:rPr>
        <w:t xml:space="preserve"> </w:t>
      </w:r>
      <w:r w:rsidRPr="00C77595">
        <w:rPr>
          <w:rFonts w:asciiTheme="majorBidi" w:hAnsiTheme="majorBidi" w:cstheme="majorBidi"/>
          <w:sz w:val="24"/>
          <w:szCs w:val="24"/>
        </w:rPr>
        <w:t xml:space="preserve">The occurrence of this species has been recorded along several Libyan coasts, including Tripoli, Sirte, Sabratha, Benghazi, Sousa, and Tobruk (Nizamuddin </w:t>
      </w:r>
      <w:r w:rsidRPr="00C77595">
        <w:rPr>
          <w:rFonts w:asciiTheme="majorBidi" w:hAnsiTheme="majorBidi" w:cstheme="majorBidi"/>
          <w:i/>
          <w:iCs/>
          <w:sz w:val="24"/>
          <w:szCs w:val="24"/>
        </w:rPr>
        <w:t>et al.,</w:t>
      </w:r>
      <w:r w:rsidRPr="00C77595">
        <w:rPr>
          <w:rFonts w:asciiTheme="majorBidi" w:hAnsiTheme="majorBidi" w:cstheme="majorBidi"/>
          <w:sz w:val="24"/>
          <w:szCs w:val="24"/>
        </w:rPr>
        <w:t xml:space="preserve"> 1979; Godeh and Said, 2008; Godeh </w:t>
      </w:r>
      <w:r w:rsidRPr="00C77595">
        <w:rPr>
          <w:rFonts w:asciiTheme="majorBidi" w:hAnsiTheme="majorBidi" w:cstheme="majorBidi"/>
          <w:i/>
          <w:iCs/>
          <w:sz w:val="24"/>
          <w:szCs w:val="24"/>
        </w:rPr>
        <w:t>et al.,</w:t>
      </w:r>
      <w:r w:rsidRPr="00C77595">
        <w:rPr>
          <w:rFonts w:asciiTheme="majorBidi" w:hAnsiTheme="majorBidi" w:cstheme="majorBidi"/>
          <w:sz w:val="24"/>
          <w:szCs w:val="24"/>
        </w:rPr>
        <w:t xml:space="preserve"> 2009, 2010, 2017; </w:t>
      </w:r>
      <w:bookmarkStart w:id="3" w:name="_Hlk211801502"/>
      <w:r w:rsidRPr="00C77595">
        <w:rPr>
          <w:rFonts w:asciiTheme="majorBidi" w:hAnsiTheme="majorBidi" w:cstheme="majorBidi"/>
          <w:sz w:val="24"/>
          <w:szCs w:val="24"/>
        </w:rPr>
        <w:t>Abuhbeil</w:t>
      </w:r>
      <w:bookmarkEnd w:id="3"/>
      <w:r w:rsidRPr="00C77595">
        <w:rPr>
          <w:rFonts w:asciiTheme="majorBidi" w:hAnsiTheme="majorBidi" w:cstheme="majorBidi"/>
          <w:sz w:val="24"/>
          <w:szCs w:val="24"/>
        </w:rPr>
        <w:t xml:space="preserve"> </w:t>
      </w:r>
      <w:r w:rsidRPr="00C77595">
        <w:rPr>
          <w:rFonts w:asciiTheme="majorBidi" w:hAnsiTheme="majorBidi" w:cstheme="majorBidi"/>
          <w:i/>
          <w:iCs/>
          <w:sz w:val="24"/>
          <w:szCs w:val="24"/>
        </w:rPr>
        <w:t>et al.,</w:t>
      </w:r>
      <w:r w:rsidRPr="00C77595">
        <w:rPr>
          <w:rFonts w:asciiTheme="majorBidi" w:hAnsiTheme="majorBidi" w:cstheme="majorBidi"/>
          <w:sz w:val="24"/>
          <w:szCs w:val="24"/>
        </w:rPr>
        <w:t xml:space="preserve"> 2019).</w:t>
      </w:r>
      <w:r>
        <w:rPr>
          <w:rFonts w:asciiTheme="majorBidi" w:hAnsiTheme="majorBidi" w:cstheme="majorBidi"/>
          <w:sz w:val="24"/>
          <w:szCs w:val="24"/>
        </w:rPr>
        <w:t xml:space="preserve"> </w:t>
      </w:r>
      <w:r w:rsidRPr="00C77595">
        <w:rPr>
          <w:rFonts w:asciiTheme="majorBidi" w:hAnsiTheme="majorBidi" w:cstheme="majorBidi"/>
          <w:sz w:val="24"/>
          <w:szCs w:val="24"/>
        </w:rPr>
        <w:t xml:space="preserve">Within the broader Mediterranean region, </w:t>
      </w:r>
      <w:r w:rsidR="006F52E7">
        <w:rPr>
          <w:rFonts w:asciiTheme="majorBidi" w:hAnsiTheme="majorBidi" w:cstheme="majorBidi"/>
          <w:sz w:val="24"/>
          <w:szCs w:val="24"/>
        </w:rPr>
        <w:br/>
      </w:r>
      <w:r w:rsidRPr="00C77595">
        <w:rPr>
          <w:rFonts w:asciiTheme="majorBidi" w:hAnsiTheme="majorBidi" w:cstheme="majorBidi"/>
          <w:i/>
          <w:iCs/>
          <w:sz w:val="24"/>
          <w:szCs w:val="24"/>
        </w:rPr>
        <w:t>D. fasciola</w:t>
      </w:r>
      <w:r w:rsidRPr="00C77595">
        <w:rPr>
          <w:rFonts w:asciiTheme="majorBidi" w:hAnsiTheme="majorBidi" w:cstheme="majorBidi"/>
          <w:sz w:val="24"/>
          <w:szCs w:val="24"/>
        </w:rPr>
        <w:t xml:space="preserve"> has been reported from Egypt, Tunisia, Algeria, Lebanon, Syria, Italy, Cyprus, Spain, France, Turkey, and Greece (Menez &amp; Mathieson, 1981; Ribera </w:t>
      </w:r>
      <w:r w:rsidRPr="00C77595">
        <w:rPr>
          <w:rFonts w:asciiTheme="majorBidi" w:hAnsiTheme="majorBidi" w:cstheme="majorBidi"/>
          <w:i/>
          <w:iCs/>
          <w:sz w:val="24"/>
          <w:szCs w:val="24"/>
        </w:rPr>
        <w:t>et al.,</w:t>
      </w:r>
      <w:r w:rsidRPr="00C77595">
        <w:rPr>
          <w:rFonts w:asciiTheme="majorBidi" w:hAnsiTheme="majorBidi" w:cstheme="majorBidi"/>
          <w:sz w:val="24"/>
          <w:szCs w:val="24"/>
        </w:rPr>
        <w:t xml:space="preserve"> 1992; Moya </w:t>
      </w:r>
      <w:r w:rsidRPr="00C77595">
        <w:rPr>
          <w:rFonts w:asciiTheme="majorBidi" w:hAnsiTheme="majorBidi" w:cstheme="majorBidi"/>
          <w:i/>
          <w:iCs/>
          <w:sz w:val="24"/>
          <w:szCs w:val="24"/>
        </w:rPr>
        <w:t>et al.,</w:t>
      </w:r>
      <w:r w:rsidRPr="00C77595">
        <w:rPr>
          <w:rFonts w:asciiTheme="majorBidi" w:hAnsiTheme="majorBidi" w:cstheme="majorBidi"/>
          <w:sz w:val="24"/>
          <w:szCs w:val="24"/>
        </w:rPr>
        <w:t xml:space="preserve"> 1995; Rindi </w:t>
      </w:r>
      <w:r w:rsidRPr="00C77595">
        <w:rPr>
          <w:rFonts w:asciiTheme="majorBidi" w:hAnsiTheme="majorBidi" w:cstheme="majorBidi"/>
          <w:i/>
          <w:iCs/>
          <w:sz w:val="24"/>
          <w:szCs w:val="24"/>
        </w:rPr>
        <w:t>et al.,</w:t>
      </w:r>
      <w:r w:rsidRPr="00C77595">
        <w:rPr>
          <w:rFonts w:asciiTheme="majorBidi" w:hAnsiTheme="majorBidi" w:cstheme="majorBidi"/>
          <w:sz w:val="24"/>
          <w:szCs w:val="24"/>
        </w:rPr>
        <w:t xml:space="preserve"> 2002; Okudan &amp; Aysel, 2005; Tsiamis </w:t>
      </w:r>
      <w:r w:rsidRPr="00C77595">
        <w:rPr>
          <w:rFonts w:asciiTheme="majorBidi" w:hAnsiTheme="majorBidi" w:cstheme="majorBidi"/>
          <w:i/>
          <w:iCs/>
          <w:sz w:val="24"/>
          <w:szCs w:val="24"/>
        </w:rPr>
        <w:t>et al.,</w:t>
      </w:r>
      <w:r w:rsidRPr="00C77595">
        <w:rPr>
          <w:rFonts w:asciiTheme="majorBidi" w:hAnsiTheme="majorBidi" w:cstheme="majorBidi"/>
          <w:sz w:val="24"/>
          <w:szCs w:val="24"/>
        </w:rPr>
        <w:t xml:space="preserve"> 2013; Tsiamis </w:t>
      </w:r>
      <w:r w:rsidRPr="00C77595">
        <w:rPr>
          <w:rFonts w:asciiTheme="majorBidi" w:hAnsiTheme="majorBidi" w:cstheme="majorBidi"/>
          <w:i/>
          <w:iCs/>
          <w:sz w:val="24"/>
          <w:szCs w:val="24"/>
        </w:rPr>
        <w:t>et al.,</w:t>
      </w:r>
      <w:r w:rsidRPr="00C77595">
        <w:rPr>
          <w:rFonts w:asciiTheme="majorBidi" w:hAnsiTheme="majorBidi" w:cstheme="majorBidi"/>
          <w:sz w:val="24"/>
          <w:szCs w:val="24"/>
        </w:rPr>
        <w:t xml:space="preserve"> 2014; Shabaka, 2018).</w:t>
      </w:r>
    </w:p>
    <w:p w14:paraId="61BBDF3A" w14:textId="77777777" w:rsidR="00E90803" w:rsidRPr="004131B0" w:rsidRDefault="00E90803" w:rsidP="00E90803">
      <w:pPr>
        <w:bidi w:val="0"/>
        <w:spacing w:line="360" w:lineRule="auto"/>
        <w:jc w:val="both"/>
        <w:rPr>
          <w:rFonts w:asciiTheme="majorBidi" w:hAnsiTheme="majorBidi" w:cstheme="majorBidi"/>
          <w:b/>
          <w:bCs/>
          <w:sz w:val="24"/>
          <w:szCs w:val="24"/>
        </w:rPr>
      </w:pPr>
      <w:r w:rsidRPr="004131B0">
        <w:rPr>
          <w:rFonts w:asciiTheme="majorBidi" w:hAnsiTheme="majorBidi" w:cstheme="majorBidi"/>
          <w:b/>
          <w:bCs/>
          <w:sz w:val="24"/>
          <w:szCs w:val="24"/>
        </w:rPr>
        <w:t xml:space="preserve">Genus </w:t>
      </w:r>
      <w:r w:rsidRPr="004131B0">
        <w:rPr>
          <w:rFonts w:asciiTheme="majorBidi" w:hAnsiTheme="majorBidi" w:cstheme="majorBidi"/>
          <w:b/>
          <w:bCs/>
          <w:i/>
          <w:iCs/>
          <w:sz w:val="24"/>
          <w:szCs w:val="24"/>
        </w:rPr>
        <w:t>Padina</w:t>
      </w:r>
      <w:r w:rsidRPr="004131B0">
        <w:rPr>
          <w:rFonts w:asciiTheme="majorBidi" w:hAnsiTheme="majorBidi" w:cstheme="majorBidi"/>
          <w:b/>
          <w:bCs/>
          <w:sz w:val="24"/>
          <w:szCs w:val="24"/>
        </w:rPr>
        <w:t xml:space="preserve"> Adanson, 1763</w:t>
      </w:r>
    </w:p>
    <w:p w14:paraId="7F6FADAD" w14:textId="23CC1CC0" w:rsidR="00E90803" w:rsidRPr="004131B0" w:rsidRDefault="00E90803" w:rsidP="00E90803">
      <w:pPr>
        <w:bidi w:val="0"/>
        <w:spacing w:line="360" w:lineRule="auto"/>
        <w:jc w:val="both"/>
        <w:rPr>
          <w:rFonts w:asciiTheme="majorBidi" w:hAnsiTheme="majorBidi" w:cstheme="majorBidi"/>
          <w:sz w:val="24"/>
          <w:szCs w:val="24"/>
        </w:rPr>
      </w:pPr>
      <w:r w:rsidRPr="004131B0">
        <w:rPr>
          <w:rFonts w:asciiTheme="majorBidi" w:hAnsiTheme="majorBidi" w:cstheme="majorBidi"/>
          <w:sz w:val="24"/>
          <w:szCs w:val="24"/>
        </w:rPr>
        <w:t xml:space="preserve">The alga </w:t>
      </w:r>
      <w:r w:rsidRPr="004131B0">
        <w:rPr>
          <w:rFonts w:asciiTheme="majorBidi" w:hAnsiTheme="majorBidi" w:cstheme="majorBidi"/>
          <w:i/>
          <w:iCs/>
          <w:sz w:val="24"/>
          <w:szCs w:val="24"/>
        </w:rPr>
        <w:t>Padina</w:t>
      </w:r>
      <w:r w:rsidRPr="004131B0">
        <w:rPr>
          <w:rFonts w:asciiTheme="majorBidi" w:hAnsiTheme="majorBidi" w:cstheme="majorBidi"/>
          <w:sz w:val="24"/>
          <w:szCs w:val="24"/>
        </w:rPr>
        <w:t xml:space="preserve"> is characterized by a fan-shaped foliose thallus composed of several concentric layers of large medullary cells surrounded by upper and lower layers of small, pigmented cortical cells. Its color is typically whitish-brown due to deposits of calcium carbonate.</w:t>
      </w:r>
      <w:r>
        <w:rPr>
          <w:rFonts w:asciiTheme="majorBidi" w:hAnsiTheme="majorBidi" w:cstheme="majorBidi"/>
          <w:sz w:val="24"/>
          <w:szCs w:val="24"/>
        </w:rPr>
        <w:t xml:space="preserve"> </w:t>
      </w:r>
      <w:r w:rsidRPr="004131B0">
        <w:rPr>
          <w:rFonts w:asciiTheme="majorBidi" w:hAnsiTheme="majorBidi" w:cstheme="majorBidi"/>
          <w:sz w:val="24"/>
          <w:szCs w:val="24"/>
        </w:rPr>
        <w:t xml:space="preserve">Growth in this genus occurs from a marginal row of apical cells, in contrast to </w:t>
      </w:r>
      <w:r w:rsidRPr="004131B0">
        <w:rPr>
          <w:rFonts w:asciiTheme="majorBidi" w:hAnsiTheme="majorBidi" w:cstheme="majorBidi"/>
          <w:i/>
          <w:iCs/>
          <w:sz w:val="24"/>
          <w:szCs w:val="24"/>
        </w:rPr>
        <w:t>Dictyota</w:t>
      </w:r>
      <w:r w:rsidRPr="004131B0">
        <w:rPr>
          <w:rFonts w:asciiTheme="majorBidi" w:hAnsiTheme="majorBidi" w:cstheme="majorBidi"/>
          <w:sz w:val="24"/>
          <w:szCs w:val="24"/>
        </w:rPr>
        <w:t>, where growth is initiated by a single apical cell. Reproductive sporangia are located on the upper portions of the blades, and sometimes on the lower surface. The main diagnostic features used to distinguish species within this genus are</w:t>
      </w:r>
      <w:r>
        <w:rPr>
          <w:rFonts w:asciiTheme="majorBidi" w:hAnsiTheme="majorBidi" w:cstheme="majorBidi"/>
          <w:sz w:val="24"/>
          <w:szCs w:val="24"/>
        </w:rPr>
        <w:t xml:space="preserve">: </w:t>
      </w:r>
      <w:r w:rsidRPr="004131B0">
        <w:rPr>
          <w:rFonts w:asciiTheme="majorBidi" w:hAnsiTheme="majorBidi" w:cstheme="majorBidi"/>
          <w:sz w:val="24"/>
          <w:szCs w:val="24"/>
        </w:rPr>
        <w:t>the degree of thallus calcification,</w:t>
      </w:r>
      <w:r>
        <w:rPr>
          <w:rFonts w:asciiTheme="majorBidi" w:hAnsiTheme="majorBidi" w:cstheme="majorBidi"/>
          <w:sz w:val="24"/>
          <w:szCs w:val="24"/>
        </w:rPr>
        <w:t xml:space="preserve"> </w:t>
      </w:r>
      <w:r w:rsidRPr="004131B0">
        <w:rPr>
          <w:rFonts w:asciiTheme="majorBidi" w:hAnsiTheme="majorBidi" w:cstheme="majorBidi"/>
          <w:sz w:val="24"/>
          <w:szCs w:val="24"/>
        </w:rPr>
        <w:t xml:space="preserve">the number of </w:t>
      </w:r>
      <w:r w:rsidR="00EC7DCE" w:rsidRPr="004131B0">
        <w:rPr>
          <w:rFonts w:asciiTheme="majorBidi" w:hAnsiTheme="majorBidi" w:cstheme="majorBidi"/>
          <w:sz w:val="24"/>
          <w:szCs w:val="24"/>
        </w:rPr>
        <w:t>cells</w:t>
      </w:r>
      <w:r w:rsidRPr="004131B0">
        <w:rPr>
          <w:rFonts w:asciiTheme="majorBidi" w:hAnsiTheme="majorBidi" w:cstheme="majorBidi"/>
          <w:sz w:val="24"/>
          <w:szCs w:val="24"/>
        </w:rPr>
        <w:t xml:space="preserve"> layers</w:t>
      </w:r>
      <w:r>
        <w:rPr>
          <w:rFonts w:asciiTheme="majorBidi" w:hAnsiTheme="majorBidi" w:cstheme="majorBidi"/>
          <w:sz w:val="24"/>
          <w:szCs w:val="24"/>
        </w:rPr>
        <w:t xml:space="preserve"> </w:t>
      </w:r>
      <w:r w:rsidRPr="004131B0">
        <w:rPr>
          <w:rFonts w:asciiTheme="majorBidi" w:hAnsiTheme="majorBidi" w:cstheme="majorBidi"/>
          <w:sz w:val="24"/>
          <w:szCs w:val="24"/>
        </w:rPr>
        <w:t>the location and arrangement of reproductive sporangia in relation to hair lines, and</w:t>
      </w:r>
      <w:r>
        <w:rPr>
          <w:rFonts w:asciiTheme="majorBidi" w:hAnsiTheme="majorBidi" w:cstheme="majorBidi"/>
          <w:sz w:val="24"/>
          <w:szCs w:val="24"/>
        </w:rPr>
        <w:t xml:space="preserve"> </w:t>
      </w:r>
      <w:r w:rsidRPr="004131B0">
        <w:rPr>
          <w:rFonts w:asciiTheme="majorBidi" w:hAnsiTheme="majorBidi" w:cstheme="majorBidi"/>
          <w:sz w:val="24"/>
          <w:szCs w:val="24"/>
        </w:rPr>
        <w:t xml:space="preserve">the presence or absence of a delicate indusium (a thin membrane surrounding the reproductive </w:t>
      </w:r>
      <w:r w:rsidRPr="009C49AC">
        <w:rPr>
          <w:rFonts w:asciiTheme="majorBidi" w:hAnsiTheme="majorBidi" w:cstheme="majorBidi"/>
          <w:sz w:val="24"/>
          <w:szCs w:val="24"/>
        </w:rPr>
        <w:t>sori)</w:t>
      </w:r>
      <w:r w:rsidRPr="004131B0">
        <w:rPr>
          <w:rFonts w:asciiTheme="majorBidi" w:hAnsiTheme="majorBidi" w:cstheme="majorBidi"/>
          <w:sz w:val="24"/>
          <w:szCs w:val="24"/>
        </w:rPr>
        <w:t>.</w:t>
      </w:r>
      <w:r>
        <w:rPr>
          <w:rFonts w:asciiTheme="majorBidi" w:hAnsiTheme="majorBidi" w:cstheme="majorBidi"/>
          <w:sz w:val="24"/>
          <w:szCs w:val="24"/>
        </w:rPr>
        <w:t xml:space="preserve"> </w:t>
      </w:r>
      <w:r w:rsidRPr="004131B0">
        <w:rPr>
          <w:rFonts w:asciiTheme="majorBidi" w:hAnsiTheme="majorBidi" w:cstheme="majorBidi"/>
          <w:i/>
          <w:iCs/>
          <w:sz w:val="24"/>
          <w:szCs w:val="24"/>
        </w:rPr>
        <w:t>Padina</w:t>
      </w:r>
      <w:r w:rsidRPr="004131B0">
        <w:rPr>
          <w:rFonts w:asciiTheme="majorBidi" w:hAnsiTheme="majorBidi" w:cstheme="majorBidi"/>
          <w:sz w:val="24"/>
          <w:szCs w:val="24"/>
        </w:rPr>
        <w:t xml:space="preserve"> species are distributed worldwide in subtropical and tropical seas and oceans, usually occurring in the lower intertidal and subtidal zones.</w:t>
      </w:r>
      <w:r>
        <w:rPr>
          <w:rFonts w:asciiTheme="majorBidi" w:hAnsiTheme="majorBidi" w:cstheme="majorBidi"/>
          <w:sz w:val="24"/>
          <w:szCs w:val="24"/>
        </w:rPr>
        <w:t xml:space="preserve"> </w:t>
      </w:r>
      <w:r w:rsidRPr="004131B0">
        <w:rPr>
          <w:rFonts w:asciiTheme="majorBidi" w:hAnsiTheme="majorBidi" w:cstheme="majorBidi"/>
          <w:sz w:val="24"/>
          <w:szCs w:val="24"/>
        </w:rPr>
        <w:t xml:space="preserve">In Libya, the genus was recorded only at Ardano and Soqba stations, represented by a single species: </w:t>
      </w:r>
      <w:r w:rsidRPr="004131B0">
        <w:rPr>
          <w:rFonts w:asciiTheme="majorBidi" w:hAnsiTheme="majorBidi" w:cstheme="majorBidi"/>
          <w:b/>
          <w:bCs/>
          <w:i/>
          <w:iCs/>
          <w:sz w:val="24"/>
          <w:szCs w:val="24"/>
        </w:rPr>
        <w:t>Padina pavonia</w:t>
      </w:r>
      <w:r w:rsidRPr="004131B0">
        <w:rPr>
          <w:rFonts w:asciiTheme="majorBidi" w:hAnsiTheme="majorBidi" w:cstheme="majorBidi"/>
          <w:sz w:val="24"/>
          <w:szCs w:val="24"/>
        </w:rPr>
        <w:t>.</w:t>
      </w:r>
    </w:p>
    <w:p w14:paraId="2B61BEFF" w14:textId="6E326705" w:rsidR="00C334E7" w:rsidRDefault="00C334E7" w:rsidP="00C334E7">
      <w:pPr>
        <w:bidi w:val="0"/>
        <w:spacing w:line="360" w:lineRule="auto"/>
        <w:jc w:val="both"/>
        <w:rPr>
          <w:rFonts w:asciiTheme="majorBidi" w:hAnsiTheme="majorBidi" w:cstheme="majorBidi"/>
          <w:sz w:val="24"/>
          <w:szCs w:val="24"/>
        </w:rPr>
      </w:pPr>
    </w:p>
    <w:p w14:paraId="1EA718E3" w14:textId="0B728FDD" w:rsidR="00C334E7" w:rsidRDefault="00C334E7" w:rsidP="00C334E7">
      <w:pPr>
        <w:bidi w:val="0"/>
        <w:spacing w:line="360" w:lineRule="auto"/>
        <w:jc w:val="both"/>
        <w:rPr>
          <w:rFonts w:asciiTheme="majorBidi" w:hAnsiTheme="majorBidi" w:cstheme="majorBidi"/>
          <w:sz w:val="24"/>
          <w:szCs w:val="24"/>
        </w:rPr>
      </w:pPr>
    </w:p>
    <w:p w14:paraId="4505CB21" w14:textId="0A4E9386" w:rsidR="00C334E7" w:rsidRDefault="00C334E7" w:rsidP="00C334E7">
      <w:pPr>
        <w:bidi w:val="0"/>
        <w:spacing w:line="360" w:lineRule="auto"/>
        <w:jc w:val="both"/>
        <w:rPr>
          <w:rFonts w:asciiTheme="majorBidi" w:hAnsiTheme="majorBidi" w:cstheme="majorBidi"/>
          <w:sz w:val="24"/>
          <w:szCs w:val="24"/>
        </w:rPr>
      </w:pPr>
    </w:p>
    <w:p w14:paraId="037E29B1" w14:textId="1A120CA6" w:rsidR="00C334E7" w:rsidRDefault="00C334E7" w:rsidP="00C334E7">
      <w:pPr>
        <w:bidi w:val="0"/>
        <w:spacing w:line="360" w:lineRule="auto"/>
        <w:jc w:val="both"/>
        <w:rPr>
          <w:rFonts w:asciiTheme="majorBidi" w:hAnsiTheme="majorBidi" w:cstheme="majorBidi"/>
          <w:sz w:val="24"/>
          <w:szCs w:val="24"/>
        </w:rPr>
      </w:pPr>
    </w:p>
    <w:p w14:paraId="2ED65EEA" w14:textId="77777777" w:rsidR="00C334E7" w:rsidRDefault="00C334E7" w:rsidP="00C334E7">
      <w:pPr>
        <w:bidi w:val="0"/>
        <w:spacing w:line="360" w:lineRule="auto"/>
        <w:jc w:val="both"/>
        <w:rPr>
          <w:rFonts w:asciiTheme="majorBidi" w:hAnsiTheme="majorBidi" w:cstheme="majorBidi"/>
          <w:sz w:val="24"/>
          <w:szCs w:val="24"/>
        </w:rPr>
      </w:pPr>
    </w:p>
    <w:tbl>
      <w:tblPr>
        <w:tblStyle w:val="TableGrid"/>
        <w:tblW w:w="0" w:type="auto"/>
        <w:tblLayout w:type="fixed"/>
        <w:tblLook w:val="04A0" w:firstRow="1" w:lastRow="0" w:firstColumn="1" w:lastColumn="0" w:noHBand="0" w:noVBand="1"/>
      </w:tblPr>
      <w:tblGrid>
        <w:gridCol w:w="4148"/>
        <w:gridCol w:w="3644"/>
      </w:tblGrid>
      <w:tr w:rsidR="00507087" w14:paraId="0F4937B2" w14:textId="77777777" w:rsidTr="006D0025">
        <w:tc>
          <w:tcPr>
            <w:tcW w:w="4148" w:type="dxa"/>
          </w:tcPr>
          <w:p w14:paraId="13239870" w14:textId="66B420C6" w:rsidR="00507087" w:rsidRDefault="001F7908" w:rsidP="001F7908">
            <w:pPr>
              <w:bidi w:val="0"/>
              <w:jc w:val="both"/>
              <w:rPr>
                <w:rFonts w:asciiTheme="majorBidi" w:hAnsiTheme="majorBidi" w:cstheme="majorBidi"/>
                <w:sz w:val="24"/>
                <w:szCs w:val="24"/>
              </w:rPr>
            </w:pPr>
            <w:r>
              <w:rPr>
                <w:rFonts w:asciiTheme="majorBidi" w:hAnsiTheme="majorBidi" w:cstheme="majorBidi"/>
                <w:noProof/>
                <w:sz w:val="24"/>
                <w:szCs w:val="24"/>
                <w:lang w:val="en-IN" w:eastAsia="en-IN"/>
              </w:rPr>
              <w:lastRenderedPageBreak/>
              <w:drawing>
                <wp:inline distT="0" distB="0" distL="0" distR="0" wp14:anchorId="59638938" wp14:editId="34DE80CA">
                  <wp:extent cx="2532859" cy="1693334"/>
                  <wp:effectExtent l="0" t="0" r="1270" b="254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6476" cy="1709123"/>
                          </a:xfrm>
                          <a:prstGeom prst="rect">
                            <a:avLst/>
                          </a:prstGeom>
                          <a:noFill/>
                        </pic:spPr>
                      </pic:pic>
                    </a:graphicData>
                  </a:graphic>
                </wp:inline>
              </w:drawing>
            </w:r>
            <w:r>
              <w:rPr>
                <w:rFonts w:asciiTheme="majorBidi" w:hAnsiTheme="majorBidi" w:cstheme="majorBidi"/>
                <w:sz w:val="24"/>
                <w:szCs w:val="24"/>
              </w:rPr>
              <w:t>A</w:t>
            </w:r>
          </w:p>
        </w:tc>
        <w:tc>
          <w:tcPr>
            <w:tcW w:w="3644" w:type="dxa"/>
          </w:tcPr>
          <w:p w14:paraId="579BCE61" w14:textId="4A86BF25" w:rsidR="00507087" w:rsidRDefault="001F7908" w:rsidP="001F7908">
            <w:pPr>
              <w:bidi w:val="0"/>
              <w:jc w:val="both"/>
              <w:rPr>
                <w:rFonts w:asciiTheme="majorBidi" w:hAnsiTheme="majorBidi" w:cstheme="majorBidi"/>
                <w:sz w:val="24"/>
                <w:szCs w:val="24"/>
              </w:rPr>
            </w:pPr>
            <w:r>
              <w:rPr>
                <w:rFonts w:asciiTheme="majorBidi" w:hAnsiTheme="majorBidi" w:cstheme="majorBidi"/>
                <w:noProof/>
                <w:sz w:val="24"/>
                <w:szCs w:val="24"/>
                <w:lang w:val="en-IN" w:eastAsia="en-IN"/>
              </w:rPr>
              <w:drawing>
                <wp:inline distT="0" distB="0" distL="0" distR="0" wp14:anchorId="431D3CC2" wp14:editId="5BF89E0A">
                  <wp:extent cx="2214668" cy="1686560"/>
                  <wp:effectExtent l="0" t="0" r="0" b="889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9237" cy="1697655"/>
                          </a:xfrm>
                          <a:prstGeom prst="rect">
                            <a:avLst/>
                          </a:prstGeom>
                          <a:noFill/>
                        </pic:spPr>
                      </pic:pic>
                    </a:graphicData>
                  </a:graphic>
                </wp:inline>
              </w:drawing>
            </w:r>
            <w:r>
              <w:rPr>
                <w:rFonts w:asciiTheme="majorBidi" w:hAnsiTheme="majorBidi" w:cstheme="majorBidi"/>
                <w:sz w:val="24"/>
                <w:szCs w:val="24"/>
              </w:rPr>
              <w:t>B</w:t>
            </w:r>
          </w:p>
        </w:tc>
      </w:tr>
      <w:tr w:rsidR="00507087" w14:paraId="0CCE6230" w14:textId="77777777" w:rsidTr="006D0025">
        <w:tc>
          <w:tcPr>
            <w:tcW w:w="4148" w:type="dxa"/>
          </w:tcPr>
          <w:p w14:paraId="4B79DC2A" w14:textId="77777777" w:rsidR="007110E7" w:rsidRDefault="007110E7" w:rsidP="007110E7">
            <w:pPr>
              <w:bidi w:val="0"/>
              <w:jc w:val="both"/>
              <w:rPr>
                <w:rFonts w:asciiTheme="majorBidi" w:hAnsiTheme="majorBidi" w:cstheme="majorBidi"/>
                <w:sz w:val="24"/>
                <w:szCs w:val="24"/>
              </w:rPr>
            </w:pPr>
            <w:r>
              <w:rPr>
                <w:rFonts w:asciiTheme="majorBidi" w:hAnsiTheme="majorBidi" w:cstheme="majorBidi"/>
                <w:noProof/>
                <w:sz w:val="24"/>
                <w:szCs w:val="24"/>
                <w:lang w:val="en-IN" w:eastAsia="en-IN"/>
              </w:rPr>
              <w:drawing>
                <wp:inline distT="0" distB="0" distL="0" distR="0" wp14:anchorId="270472F9" wp14:editId="589D9883">
                  <wp:extent cx="2497016" cy="1672263"/>
                  <wp:effectExtent l="0" t="0" r="0" b="4445"/>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16347" cy="1685209"/>
                          </a:xfrm>
                          <a:prstGeom prst="rect">
                            <a:avLst/>
                          </a:prstGeom>
                          <a:noFill/>
                        </pic:spPr>
                      </pic:pic>
                    </a:graphicData>
                  </a:graphic>
                </wp:inline>
              </w:drawing>
            </w:r>
            <w:r>
              <w:rPr>
                <w:rFonts w:asciiTheme="majorBidi" w:hAnsiTheme="majorBidi" w:cstheme="majorBidi"/>
                <w:sz w:val="24"/>
                <w:szCs w:val="24"/>
              </w:rPr>
              <w:t xml:space="preserve"> </w:t>
            </w:r>
          </w:p>
          <w:p w14:paraId="06EA585F" w14:textId="63082B81" w:rsidR="001F7908" w:rsidRDefault="007110E7" w:rsidP="007110E7">
            <w:pPr>
              <w:bidi w:val="0"/>
              <w:jc w:val="both"/>
              <w:rPr>
                <w:rFonts w:asciiTheme="majorBidi" w:hAnsiTheme="majorBidi" w:cstheme="majorBidi"/>
                <w:sz w:val="24"/>
                <w:szCs w:val="24"/>
              </w:rPr>
            </w:pPr>
            <w:r>
              <w:rPr>
                <w:rFonts w:asciiTheme="majorBidi" w:hAnsiTheme="majorBidi" w:cstheme="majorBidi"/>
                <w:sz w:val="24"/>
                <w:szCs w:val="24"/>
              </w:rPr>
              <w:t>C</w:t>
            </w:r>
          </w:p>
        </w:tc>
        <w:tc>
          <w:tcPr>
            <w:tcW w:w="3644" w:type="dxa"/>
          </w:tcPr>
          <w:p w14:paraId="674CEA88" w14:textId="02C83418" w:rsidR="00507087" w:rsidRDefault="007110E7" w:rsidP="001F7908">
            <w:pPr>
              <w:bidi w:val="0"/>
              <w:jc w:val="both"/>
              <w:rPr>
                <w:rFonts w:asciiTheme="majorBidi" w:hAnsiTheme="majorBidi" w:cstheme="majorBidi"/>
                <w:sz w:val="24"/>
                <w:szCs w:val="24"/>
              </w:rPr>
            </w:pPr>
            <w:r w:rsidRPr="007110E7">
              <w:rPr>
                <w:rFonts w:asciiTheme="majorBidi" w:hAnsiTheme="majorBidi" w:cstheme="majorBidi"/>
                <w:noProof/>
                <w:sz w:val="24"/>
                <w:szCs w:val="24"/>
                <w:lang w:val="en-IN" w:eastAsia="en-IN"/>
              </w:rPr>
              <w:drawing>
                <wp:inline distT="0" distB="0" distL="0" distR="0" wp14:anchorId="3DBC590B" wp14:editId="7DB0CD7D">
                  <wp:extent cx="2176780" cy="1630045"/>
                  <wp:effectExtent l="0" t="0" r="0" b="8255"/>
                  <wp:docPr id="56" name="صورة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176780" cy="1630045"/>
                          </a:xfrm>
                          <a:prstGeom prst="rect">
                            <a:avLst/>
                          </a:prstGeom>
                        </pic:spPr>
                      </pic:pic>
                    </a:graphicData>
                  </a:graphic>
                </wp:inline>
              </w:drawing>
            </w:r>
            <w:r>
              <w:rPr>
                <w:rFonts w:asciiTheme="majorBidi" w:hAnsiTheme="majorBidi" w:cstheme="majorBidi"/>
                <w:sz w:val="24"/>
                <w:szCs w:val="24"/>
              </w:rPr>
              <w:t>D</w:t>
            </w:r>
          </w:p>
        </w:tc>
      </w:tr>
      <w:tr w:rsidR="006D0025" w14:paraId="789D8DFC" w14:textId="77777777" w:rsidTr="006D0025">
        <w:tc>
          <w:tcPr>
            <w:tcW w:w="4148" w:type="dxa"/>
          </w:tcPr>
          <w:p w14:paraId="63B4DEDB" w14:textId="5FD13F80" w:rsidR="007A4FD6" w:rsidRDefault="00D45906" w:rsidP="007A4FD6">
            <w:pPr>
              <w:bidi w:val="0"/>
              <w:jc w:val="both"/>
              <w:rPr>
                <w:rFonts w:asciiTheme="majorBidi" w:hAnsiTheme="majorBidi" w:cstheme="majorBidi"/>
                <w:noProof/>
                <w:sz w:val="24"/>
                <w:szCs w:val="24"/>
              </w:rPr>
            </w:pPr>
            <w:r>
              <w:rPr>
                <w:rFonts w:asciiTheme="majorBidi" w:hAnsiTheme="majorBidi" w:cstheme="majorBidi"/>
                <w:noProof/>
                <w:sz w:val="24"/>
                <w:szCs w:val="24"/>
                <w:lang w:val="en-IN" w:eastAsia="en-IN"/>
              </w:rPr>
              <w:drawing>
                <wp:inline distT="0" distB="0" distL="0" distR="0" wp14:anchorId="68AAF5FB" wp14:editId="12B045F0">
                  <wp:extent cx="2526030" cy="1604010"/>
                  <wp:effectExtent l="0" t="0" r="7620" b="0"/>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7586" cy="1617698"/>
                          </a:xfrm>
                          <a:prstGeom prst="rect">
                            <a:avLst/>
                          </a:prstGeom>
                          <a:noFill/>
                        </pic:spPr>
                      </pic:pic>
                    </a:graphicData>
                  </a:graphic>
                </wp:inline>
              </w:drawing>
            </w:r>
          </w:p>
          <w:p w14:paraId="59DDC953" w14:textId="275941BE" w:rsidR="007A4FD6" w:rsidRDefault="007A4FD6" w:rsidP="007A4FD6">
            <w:pPr>
              <w:bidi w:val="0"/>
              <w:jc w:val="both"/>
              <w:rPr>
                <w:rFonts w:asciiTheme="majorBidi" w:hAnsiTheme="majorBidi" w:cstheme="majorBidi"/>
                <w:noProof/>
                <w:sz w:val="24"/>
                <w:szCs w:val="24"/>
              </w:rPr>
            </w:pPr>
            <w:r>
              <w:rPr>
                <w:rFonts w:asciiTheme="majorBidi" w:hAnsiTheme="majorBidi" w:cstheme="majorBidi"/>
                <w:noProof/>
                <w:sz w:val="24"/>
                <w:szCs w:val="24"/>
              </w:rPr>
              <w:t>E</w:t>
            </w:r>
          </w:p>
        </w:tc>
        <w:tc>
          <w:tcPr>
            <w:tcW w:w="3644" w:type="dxa"/>
          </w:tcPr>
          <w:p w14:paraId="01542CA0" w14:textId="77777777" w:rsidR="006D0025" w:rsidRDefault="00C334E7" w:rsidP="001F7908">
            <w:pPr>
              <w:bidi w:val="0"/>
              <w:jc w:val="both"/>
              <w:rPr>
                <w:rFonts w:asciiTheme="majorBidi" w:hAnsiTheme="majorBidi" w:cstheme="majorBidi"/>
                <w:noProof/>
                <w:sz w:val="24"/>
                <w:szCs w:val="24"/>
              </w:rPr>
            </w:pPr>
            <w:r w:rsidRPr="00C334E7">
              <w:rPr>
                <w:rFonts w:asciiTheme="majorBidi" w:hAnsiTheme="majorBidi" w:cstheme="majorBidi"/>
                <w:noProof/>
                <w:sz w:val="24"/>
                <w:szCs w:val="24"/>
                <w:lang w:val="en-IN" w:eastAsia="en-IN"/>
              </w:rPr>
              <w:drawing>
                <wp:inline distT="0" distB="0" distL="0" distR="0" wp14:anchorId="00C4856B" wp14:editId="202332B6">
                  <wp:extent cx="2230966" cy="1604010"/>
                  <wp:effectExtent l="0" t="0" r="0" b="0"/>
                  <wp:docPr id="11"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232242" cy="1604927"/>
                          </a:xfrm>
                          <a:prstGeom prst="rect">
                            <a:avLst/>
                          </a:prstGeom>
                        </pic:spPr>
                      </pic:pic>
                    </a:graphicData>
                  </a:graphic>
                </wp:inline>
              </w:drawing>
            </w:r>
          </w:p>
          <w:p w14:paraId="2C8154C3" w14:textId="1540AF26" w:rsidR="007A4FD6" w:rsidRDefault="007A4FD6" w:rsidP="007A4FD6">
            <w:pPr>
              <w:bidi w:val="0"/>
              <w:jc w:val="both"/>
              <w:rPr>
                <w:rFonts w:asciiTheme="majorBidi" w:hAnsiTheme="majorBidi" w:cstheme="majorBidi"/>
                <w:noProof/>
                <w:sz w:val="24"/>
                <w:szCs w:val="24"/>
              </w:rPr>
            </w:pPr>
            <w:r>
              <w:rPr>
                <w:rFonts w:asciiTheme="majorBidi" w:hAnsiTheme="majorBidi" w:cstheme="majorBidi"/>
                <w:noProof/>
                <w:sz w:val="24"/>
                <w:szCs w:val="24"/>
              </w:rPr>
              <w:t>F</w:t>
            </w:r>
          </w:p>
        </w:tc>
      </w:tr>
    </w:tbl>
    <w:p w14:paraId="60CE9547" w14:textId="59A6002F" w:rsidR="00F44DE5" w:rsidRPr="00F44DE5" w:rsidRDefault="003E4D06" w:rsidP="00F44DE5">
      <w:pPr>
        <w:bidi w:val="0"/>
        <w:spacing w:line="240" w:lineRule="auto"/>
        <w:jc w:val="both"/>
        <w:rPr>
          <w:rFonts w:asciiTheme="majorBidi" w:hAnsiTheme="majorBidi" w:cstheme="majorBidi"/>
          <w:sz w:val="20"/>
          <w:szCs w:val="20"/>
        </w:rPr>
      </w:pPr>
      <w:r w:rsidRPr="003E4D06">
        <w:rPr>
          <w:rFonts w:asciiTheme="majorBidi" w:hAnsiTheme="majorBidi" w:cstheme="majorBidi"/>
          <w:b/>
          <w:bCs/>
          <w:sz w:val="20"/>
          <w:szCs w:val="20"/>
        </w:rPr>
        <w:t>Figure 2:</w:t>
      </w:r>
      <w:r>
        <w:rPr>
          <w:rFonts w:asciiTheme="majorBidi" w:hAnsiTheme="majorBidi" w:cstheme="majorBidi"/>
          <w:sz w:val="24"/>
          <w:szCs w:val="24"/>
        </w:rPr>
        <w:t xml:space="preserve"> </w:t>
      </w:r>
      <w:r w:rsidR="00147BEA" w:rsidRPr="00F44DE5">
        <w:rPr>
          <w:rFonts w:asciiTheme="majorBidi" w:hAnsiTheme="majorBidi" w:cstheme="majorBidi"/>
          <w:b/>
          <w:bCs/>
          <w:sz w:val="20"/>
          <w:szCs w:val="20"/>
        </w:rPr>
        <w:t>A:</w:t>
      </w:r>
      <w:r w:rsidR="00147BEA" w:rsidRPr="00F44DE5">
        <w:rPr>
          <w:rFonts w:asciiTheme="majorBidi" w:hAnsiTheme="majorBidi" w:cstheme="majorBidi"/>
          <w:sz w:val="20"/>
          <w:szCs w:val="20"/>
        </w:rPr>
        <w:t xml:space="preserve"> The thallus of </w:t>
      </w:r>
      <w:r w:rsidR="00147BEA" w:rsidRPr="00F44DE5">
        <w:rPr>
          <w:rFonts w:asciiTheme="majorBidi" w:hAnsiTheme="majorBidi" w:cstheme="majorBidi"/>
          <w:i/>
          <w:iCs/>
          <w:sz w:val="20"/>
          <w:szCs w:val="20"/>
        </w:rPr>
        <w:t xml:space="preserve">Dilophus </w:t>
      </w:r>
      <w:r w:rsidR="00195A6F">
        <w:rPr>
          <w:rFonts w:asciiTheme="majorBidi" w:hAnsiTheme="majorBidi" w:cstheme="majorBidi"/>
          <w:i/>
          <w:iCs/>
          <w:sz w:val="20"/>
          <w:szCs w:val="20"/>
        </w:rPr>
        <w:t>f</w:t>
      </w:r>
      <w:r w:rsidR="00147BEA" w:rsidRPr="00F44DE5">
        <w:rPr>
          <w:rFonts w:asciiTheme="majorBidi" w:hAnsiTheme="majorBidi" w:cstheme="majorBidi"/>
          <w:i/>
          <w:iCs/>
          <w:sz w:val="20"/>
          <w:szCs w:val="20"/>
        </w:rPr>
        <w:t>asciola</w:t>
      </w:r>
      <w:r w:rsidR="00147BEA" w:rsidRPr="00F44DE5">
        <w:rPr>
          <w:rFonts w:asciiTheme="majorBidi" w:hAnsiTheme="majorBidi" w:cstheme="majorBidi"/>
          <w:sz w:val="20"/>
          <w:szCs w:val="20"/>
        </w:rPr>
        <w:t xml:space="preserve">, </w:t>
      </w:r>
      <w:r w:rsidR="00147BEA" w:rsidRPr="00F44DE5">
        <w:rPr>
          <w:rFonts w:asciiTheme="majorBidi" w:hAnsiTheme="majorBidi" w:cstheme="majorBidi"/>
          <w:b/>
          <w:bCs/>
          <w:sz w:val="20"/>
          <w:szCs w:val="20"/>
        </w:rPr>
        <w:t>B:</w:t>
      </w:r>
      <w:r w:rsidR="00147BEA" w:rsidRPr="00F44DE5">
        <w:rPr>
          <w:sz w:val="20"/>
          <w:szCs w:val="20"/>
        </w:rPr>
        <w:t xml:space="preserve"> </w:t>
      </w:r>
      <w:r w:rsidR="00147BEA" w:rsidRPr="00F44DE5">
        <w:rPr>
          <w:rFonts w:asciiTheme="majorBidi" w:hAnsiTheme="majorBidi" w:cstheme="majorBidi"/>
          <w:sz w:val="20"/>
          <w:szCs w:val="20"/>
        </w:rPr>
        <w:t>the narrow, tapered leaflets</w:t>
      </w:r>
      <w:r w:rsidR="00DD03D7" w:rsidRPr="00F44DE5">
        <w:rPr>
          <w:rFonts w:asciiTheme="majorBidi" w:hAnsiTheme="majorBidi" w:cstheme="majorBidi"/>
          <w:sz w:val="20"/>
          <w:szCs w:val="20"/>
        </w:rPr>
        <w:t xml:space="preserve">, </w:t>
      </w:r>
      <w:r w:rsidR="007A4FD6" w:rsidRPr="00F44DE5">
        <w:rPr>
          <w:rFonts w:asciiTheme="majorBidi" w:hAnsiTheme="majorBidi" w:cstheme="majorBidi"/>
          <w:b/>
          <w:bCs/>
          <w:sz w:val="20"/>
          <w:szCs w:val="20"/>
        </w:rPr>
        <w:t>C:</w:t>
      </w:r>
      <w:r w:rsidR="00F44DE5" w:rsidRPr="00F44DE5">
        <w:rPr>
          <w:rFonts w:ascii="Times New Roman" w:eastAsia="Times New Roman" w:hAnsi="Times New Roman" w:cs="Times New Roman"/>
          <w:b/>
          <w:bCs/>
          <w:sz w:val="20"/>
          <w:szCs w:val="20"/>
        </w:rPr>
        <w:t xml:space="preserve"> </w:t>
      </w:r>
      <w:r w:rsidR="00F44DE5" w:rsidRPr="00F44DE5">
        <w:rPr>
          <w:rFonts w:asciiTheme="majorBidi" w:hAnsiTheme="majorBidi" w:cstheme="majorBidi"/>
          <w:sz w:val="20"/>
          <w:szCs w:val="20"/>
        </w:rPr>
        <w:t>Transverse section of the apical portion of the blade showing three layers of cells, observed under a light microscope at 4</w:t>
      </w:r>
      <w:r w:rsidR="009916FC">
        <w:rPr>
          <w:rFonts w:asciiTheme="majorBidi" w:hAnsiTheme="majorBidi" w:cstheme="majorBidi"/>
          <w:sz w:val="20"/>
          <w:szCs w:val="20"/>
        </w:rPr>
        <w:t xml:space="preserve"> </w:t>
      </w:r>
      <w:r w:rsidR="00F44DE5" w:rsidRPr="00F44DE5">
        <w:rPr>
          <w:rFonts w:asciiTheme="majorBidi" w:hAnsiTheme="majorBidi" w:cstheme="majorBidi"/>
          <w:sz w:val="20"/>
          <w:szCs w:val="20"/>
        </w:rPr>
        <w:t xml:space="preserve">μm magnification. </w:t>
      </w:r>
      <w:r w:rsidR="00F44DE5" w:rsidRPr="00F44DE5">
        <w:rPr>
          <w:rFonts w:asciiTheme="majorBidi" w:hAnsiTheme="majorBidi" w:cstheme="majorBidi"/>
          <w:b/>
          <w:bCs/>
          <w:sz w:val="20"/>
          <w:szCs w:val="20"/>
        </w:rPr>
        <w:t xml:space="preserve">D: </w:t>
      </w:r>
      <w:r w:rsidR="00F44DE5" w:rsidRPr="00F44DE5">
        <w:rPr>
          <w:rFonts w:asciiTheme="majorBidi" w:hAnsiTheme="majorBidi" w:cstheme="majorBidi"/>
          <w:sz w:val="20"/>
          <w:szCs w:val="20"/>
        </w:rPr>
        <w:t xml:space="preserve">Transverse section of the middle portion of the blade consisting of four layers of cells: two layers of large, colorless medullary cells, and one layer of small, pigmented cortical cells on each surface. Observed under a light microscope at 4 μm magnification. </w:t>
      </w:r>
      <w:r w:rsidR="00F44DE5" w:rsidRPr="00F44DE5">
        <w:rPr>
          <w:rFonts w:asciiTheme="majorBidi" w:hAnsiTheme="majorBidi" w:cstheme="majorBidi"/>
          <w:b/>
          <w:bCs/>
          <w:sz w:val="20"/>
          <w:szCs w:val="20"/>
        </w:rPr>
        <w:t>E:</w:t>
      </w:r>
      <w:r w:rsidR="00F44DE5" w:rsidRPr="00F44DE5">
        <w:rPr>
          <w:rFonts w:asciiTheme="majorBidi" w:hAnsiTheme="majorBidi" w:cstheme="majorBidi"/>
          <w:sz w:val="20"/>
          <w:szCs w:val="20"/>
        </w:rPr>
        <w:t xml:space="preserve"> Transverse section of the basal portion of the blade composed of several layers of large, colorless medullary cells. Observed under a light microscope at 4</w:t>
      </w:r>
      <w:r w:rsidR="00AF708A">
        <w:rPr>
          <w:rFonts w:asciiTheme="majorBidi" w:hAnsiTheme="majorBidi" w:cstheme="majorBidi"/>
          <w:sz w:val="20"/>
          <w:szCs w:val="20"/>
        </w:rPr>
        <w:t>0x</w:t>
      </w:r>
      <w:r w:rsidR="00F44DE5" w:rsidRPr="00F44DE5">
        <w:rPr>
          <w:rFonts w:asciiTheme="majorBidi" w:hAnsiTheme="majorBidi" w:cstheme="majorBidi"/>
          <w:sz w:val="20"/>
          <w:szCs w:val="20"/>
        </w:rPr>
        <w:t xml:space="preserve"> magnification. </w:t>
      </w:r>
      <w:r w:rsidR="00F44DE5" w:rsidRPr="00F44DE5">
        <w:rPr>
          <w:rFonts w:asciiTheme="majorBidi" w:hAnsiTheme="majorBidi" w:cstheme="majorBidi"/>
          <w:b/>
          <w:bCs/>
          <w:sz w:val="20"/>
          <w:szCs w:val="20"/>
        </w:rPr>
        <w:t>F:</w:t>
      </w:r>
      <w:r w:rsidR="00F44DE5" w:rsidRPr="00F44DE5">
        <w:rPr>
          <w:rFonts w:asciiTheme="majorBidi" w:hAnsiTheme="majorBidi" w:cstheme="majorBidi"/>
          <w:sz w:val="20"/>
          <w:szCs w:val="20"/>
        </w:rPr>
        <w:t xml:space="preserve"> Surface view of the blade showing reproductive sporangia scattered singly and oval in shape. Observed under a light microscope at 10</w:t>
      </w:r>
      <w:r w:rsidR="00AF708A">
        <w:rPr>
          <w:rFonts w:asciiTheme="majorBidi" w:hAnsiTheme="majorBidi" w:cstheme="majorBidi"/>
          <w:sz w:val="20"/>
          <w:szCs w:val="20"/>
        </w:rPr>
        <w:t>0x</w:t>
      </w:r>
      <w:r w:rsidR="00F44DE5" w:rsidRPr="00F44DE5">
        <w:rPr>
          <w:rFonts w:asciiTheme="majorBidi" w:hAnsiTheme="majorBidi" w:cstheme="majorBidi"/>
          <w:sz w:val="20"/>
          <w:szCs w:val="20"/>
        </w:rPr>
        <w:t xml:space="preserve"> magnification.</w:t>
      </w:r>
    </w:p>
    <w:p w14:paraId="0A9EF283" w14:textId="77777777" w:rsidR="004131B0" w:rsidRPr="004131B0" w:rsidRDefault="004131B0" w:rsidP="004131B0">
      <w:pPr>
        <w:bidi w:val="0"/>
        <w:spacing w:line="360" w:lineRule="auto"/>
        <w:jc w:val="both"/>
        <w:rPr>
          <w:rFonts w:asciiTheme="majorBidi" w:hAnsiTheme="majorBidi" w:cstheme="majorBidi"/>
          <w:b/>
          <w:bCs/>
          <w:sz w:val="24"/>
          <w:szCs w:val="24"/>
        </w:rPr>
      </w:pPr>
      <w:r w:rsidRPr="004131B0">
        <w:rPr>
          <w:rFonts w:asciiTheme="majorBidi" w:hAnsiTheme="majorBidi" w:cstheme="majorBidi"/>
          <w:b/>
          <w:bCs/>
          <w:i/>
          <w:iCs/>
          <w:sz w:val="24"/>
          <w:szCs w:val="24"/>
        </w:rPr>
        <w:t>Padina pavonia (Linnaeus) Lamouroux, 1816</w:t>
      </w:r>
    </w:p>
    <w:p w14:paraId="0ECA43DD" w14:textId="77777777" w:rsidR="004131B0" w:rsidRPr="004131B0" w:rsidRDefault="004131B0" w:rsidP="004131B0">
      <w:pPr>
        <w:bidi w:val="0"/>
        <w:spacing w:line="360" w:lineRule="auto"/>
        <w:rPr>
          <w:rFonts w:asciiTheme="majorBidi" w:hAnsiTheme="majorBidi" w:cstheme="majorBidi"/>
          <w:sz w:val="24"/>
          <w:szCs w:val="24"/>
        </w:rPr>
      </w:pPr>
      <w:r w:rsidRPr="004131B0">
        <w:rPr>
          <w:rFonts w:asciiTheme="majorBidi" w:hAnsiTheme="majorBidi" w:cstheme="majorBidi"/>
          <w:sz w:val="24"/>
          <w:szCs w:val="24"/>
        </w:rPr>
        <w:t xml:space="preserve">= </w:t>
      </w:r>
      <w:r w:rsidRPr="004131B0">
        <w:rPr>
          <w:rFonts w:asciiTheme="majorBidi" w:hAnsiTheme="majorBidi" w:cstheme="majorBidi"/>
          <w:i/>
          <w:iCs/>
          <w:sz w:val="24"/>
          <w:szCs w:val="24"/>
        </w:rPr>
        <w:t>Padina pavonica</w:t>
      </w:r>
      <w:r w:rsidRPr="004131B0">
        <w:rPr>
          <w:rFonts w:asciiTheme="majorBidi" w:hAnsiTheme="majorBidi" w:cstheme="majorBidi"/>
          <w:sz w:val="24"/>
          <w:szCs w:val="24"/>
        </w:rPr>
        <w:t xml:space="preserve"> (Linnaeus) Thivy</w:t>
      </w:r>
      <w:r w:rsidRPr="004131B0">
        <w:rPr>
          <w:rFonts w:asciiTheme="majorBidi" w:hAnsiTheme="majorBidi" w:cstheme="majorBidi"/>
          <w:sz w:val="24"/>
          <w:szCs w:val="24"/>
        </w:rPr>
        <w:br/>
        <w:t xml:space="preserve">= </w:t>
      </w:r>
      <w:r w:rsidRPr="004131B0">
        <w:rPr>
          <w:rFonts w:asciiTheme="majorBidi" w:hAnsiTheme="majorBidi" w:cstheme="majorBidi"/>
          <w:i/>
          <w:iCs/>
          <w:sz w:val="24"/>
          <w:szCs w:val="24"/>
        </w:rPr>
        <w:t>Padina mediterranea</w:t>
      </w:r>
      <w:r w:rsidRPr="004131B0">
        <w:rPr>
          <w:rFonts w:asciiTheme="majorBidi" w:hAnsiTheme="majorBidi" w:cstheme="majorBidi"/>
          <w:sz w:val="24"/>
          <w:szCs w:val="24"/>
        </w:rPr>
        <w:t xml:space="preserve"> Bory de Saint-Vincent</w:t>
      </w:r>
    </w:p>
    <w:p w14:paraId="5FB5DBC5" w14:textId="74838540" w:rsidR="00AC2BE0" w:rsidRDefault="004131B0" w:rsidP="00C32F42">
      <w:pPr>
        <w:bidi w:val="0"/>
        <w:spacing w:line="360" w:lineRule="auto"/>
        <w:jc w:val="both"/>
        <w:rPr>
          <w:rFonts w:asciiTheme="majorBidi" w:hAnsiTheme="majorBidi" w:cstheme="majorBidi"/>
          <w:sz w:val="24"/>
          <w:szCs w:val="24"/>
        </w:rPr>
      </w:pPr>
      <w:r w:rsidRPr="004131B0">
        <w:rPr>
          <w:rFonts w:asciiTheme="majorBidi" w:hAnsiTheme="majorBidi" w:cstheme="majorBidi"/>
          <w:sz w:val="24"/>
          <w:szCs w:val="24"/>
        </w:rPr>
        <w:t>Specimens of this species were collected attached to sedimentary rocks from Soqba and Ardano, where individuals were found aggregated above the waterline on Oct</w:t>
      </w:r>
      <w:r w:rsidR="00AC2BE0">
        <w:rPr>
          <w:rFonts w:asciiTheme="majorBidi" w:hAnsiTheme="majorBidi" w:cstheme="majorBidi"/>
          <w:sz w:val="24"/>
          <w:szCs w:val="24"/>
        </w:rPr>
        <w:t xml:space="preserve"> </w:t>
      </w:r>
      <w:r w:rsidRPr="004131B0">
        <w:rPr>
          <w:rFonts w:asciiTheme="majorBidi" w:hAnsiTheme="majorBidi" w:cstheme="majorBidi"/>
          <w:sz w:val="24"/>
          <w:szCs w:val="24"/>
        </w:rPr>
        <w:t>2017 and Jun 2019.</w:t>
      </w:r>
      <w:r>
        <w:rPr>
          <w:rFonts w:asciiTheme="majorBidi" w:hAnsiTheme="majorBidi" w:cstheme="majorBidi"/>
          <w:sz w:val="24"/>
          <w:szCs w:val="24"/>
        </w:rPr>
        <w:t xml:space="preserve"> </w:t>
      </w:r>
      <w:r w:rsidRPr="004131B0">
        <w:rPr>
          <w:rFonts w:asciiTheme="majorBidi" w:hAnsiTheme="majorBidi" w:cstheme="majorBidi"/>
          <w:sz w:val="24"/>
          <w:szCs w:val="24"/>
        </w:rPr>
        <w:t xml:space="preserve">The thallus arises from rhizoids bearing a short, erect stipe up to 0.5 cm in length, with the overall thallus measuring 3.2–4 cm. Its color is pale whitish-brown. </w:t>
      </w:r>
      <w:r w:rsidRPr="004131B0">
        <w:rPr>
          <w:rFonts w:asciiTheme="majorBidi" w:hAnsiTheme="majorBidi" w:cstheme="majorBidi"/>
          <w:sz w:val="24"/>
          <w:szCs w:val="24"/>
        </w:rPr>
        <w:lastRenderedPageBreak/>
        <w:t>The stipe supports erect fan-shaped blades that are semicircular, lobed, and wavy at the margins (</w:t>
      </w:r>
      <w:r w:rsidR="006209AA">
        <w:rPr>
          <w:rFonts w:asciiTheme="majorBidi" w:hAnsiTheme="majorBidi" w:cstheme="majorBidi"/>
          <w:sz w:val="24"/>
          <w:szCs w:val="24"/>
        </w:rPr>
        <w:t>Fig.</w:t>
      </w:r>
      <w:r w:rsidR="00EC7DCE" w:rsidRPr="00EC7DCE">
        <w:rPr>
          <w:rFonts w:asciiTheme="majorBidi" w:hAnsiTheme="majorBidi" w:cstheme="majorBidi"/>
          <w:sz w:val="24"/>
          <w:szCs w:val="24"/>
        </w:rPr>
        <w:t>3 A</w:t>
      </w:r>
      <w:r w:rsidRPr="00EC7DCE">
        <w:rPr>
          <w:rFonts w:asciiTheme="majorBidi" w:hAnsiTheme="majorBidi" w:cstheme="majorBidi"/>
          <w:sz w:val="24"/>
          <w:szCs w:val="24"/>
        </w:rPr>
        <w:t>). Each</w:t>
      </w:r>
      <w:r w:rsidRPr="004131B0">
        <w:rPr>
          <w:rFonts w:asciiTheme="majorBidi" w:hAnsiTheme="majorBidi" w:cstheme="majorBidi"/>
          <w:sz w:val="24"/>
          <w:szCs w:val="24"/>
        </w:rPr>
        <w:t xml:space="preserve"> fan is calcified due to calcium carbonate deposition, with calcification occurring only on one side of the blades: minimal near the basal portions, moderate in the upper parts.</w:t>
      </w:r>
      <w:r w:rsidR="00C32F42">
        <w:rPr>
          <w:rFonts w:asciiTheme="majorBidi" w:hAnsiTheme="majorBidi" w:cstheme="majorBidi"/>
          <w:sz w:val="24"/>
          <w:szCs w:val="24"/>
        </w:rPr>
        <w:t xml:space="preserve"> </w:t>
      </w:r>
      <w:r w:rsidRPr="004131B0">
        <w:rPr>
          <w:rFonts w:asciiTheme="majorBidi" w:hAnsiTheme="majorBidi" w:cstheme="majorBidi"/>
          <w:sz w:val="24"/>
          <w:szCs w:val="24"/>
        </w:rPr>
        <w:t xml:space="preserve">Histologically, the thallus consists of three layers of elongated cells in the basal region of the lobes </w:t>
      </w:r>
      <w:r w:rsidR="006209AA">
        <w:rPr>
          <w:rFonts w:asciiTheme="majorBidi" w:hAnsiTheme="majorBidi" w:cstheme="majorBidi"/>
          <w:sz w:val="24"/>
          <w:szCs w:val="24"/>
        </w:rPr>
        <w:t>(Fig.</w:t>
      </w:r>
      <w:r w:rsidR="0019316C" w:rsidRPr="0019316C">
        <w:rPr>
          <w:rFonts w:asciiTheme="majorBidi" w:hAnsiTheme="majorBidi" w:cstheme="majorBidi"/>
          <w:sz w:val="24"/>
          <w:szCs w:val="24"/>
        </w:rPr>
        <w:t>3B</w:t>
      </w:r>
      <w:r w:rsidRPr="0019316C">
        <w:rPr>
          <w:rFonts w:asciiTheme="majorBidi" w:hAnsiTheme="majorBidi" w:cstheme="majorBidi"/>
          <w:sz w:val="24"/>
          <w:szCs w:val="24"/>
        </w:rPr>
        <w:t>).</w:t>
      </w:r>
      <w:r w:rsidRPr="004131B0">
        <w:rPr>
          <w:rFonts w:asciiTheme="majorBidi" w:hAnsiTheme="majorBidi" w:cstheme="majorBidi"/>
          <w:sz w:val="24"/>
          <w:szCs w:val="24"/>
        </w:rPr>
        <w:t xml:space="preserve"> Reproductive sporangia occur on the surface of the blades, arranged along both sides of the hair-line </w:t>
      </w:r>
      <w:r w:rsidR="00946222" w:rsidRPr="004131B0">
        <w:rPr>
          <w:rFonts w:asciiTheme="majorBidi" w:hAnsiTheme="majorBidi" w:cstheme="majorBidi"/>
          <w:sz w:val="24"/>
          <w:szCs w:val="24"/>
        </w:rPr>
        <w:t>rows, present</w:t>
      </w:r>
      <w:r w:rsidRPr="004131B0">
        <w:rPr>
          <w:rFonts w:asciiTheme="majorBidi" w:hAnsiTheme="majorBidi" w:cstheme="majorBidi"/>
          <w:sz w:val="24"/>
          <w:szCs w:val="24"/>
        </w:rPr>
        <w:t xml:space="preserve"> on both the upper and lower surfaces </w:t>
      </w:r>
      <w:r w:rsidR="008405F2">
        <w:rPr>
          <w:rFonts w:asciiTheme="majorBidi" w:hAnsiTheme="majorBidi" w:cstheme="majorBidi"/>
          <w:sz w:val="24"/>
          <w:szCs w:val="24"/>
        </w:rPr>
        <w:t>(Fig.</w:t>
      </w:r>
      <w:r w:rsidR="00946222" w:rsidRPr="00946222">
        <w:rPr>
          <w:rFonts w:asciiTheme="majorBidi" w:hAnsiTheme="majorBidi" w:cstheme="majorBidi"/>
          <w:sz w:val="24"/>
          <w:szCs w:val="24"/>
        </w:rPr>
        <w:t>3C</w:t>
      </w:r>
      <w:r w:rsidRPr="00946222">
        <w:rPr>
          <w:rFonts w:asciiTheme="majorBidi" w:hAnsiTheme="majorBidi" w:cstheme="majorBidi"/>
          <w:sz w:val="24"/>
          <w:szCs w:val="24"/>
        </w:rPr>
        <w:t>).</w:t>
      </w:r>
      <w:r w:rsidRPr="004131B0">
        <w:rPr>
          <w:rFonts w:asciiTheme="majorBidi" w:hAnsiTheme="majorBidi" w:cstheme="majorBidi"/>
          <w:sz w:val="24"/>
          <w:szCs w:val="24"/>
        </w:rPr>
        <w:t xml:space="preserve"> The sporangia are tetrasporic, spherical in shape, and enveloped by a thin indusium </w:t>
      </w:r>
      <w:r w:rsidR="008405F2">
        <w:rPr>
          <w:rFonts w:asciiTheme="majorBidi" w:hAnsiTheme="majorBidi" w:cstheme="majorBidi"/>
          <w:sz w:val="24"/>
          <w:szCs w:val="24"/>
        </w:rPr>
        <w:t>(Fig.</w:t>
      </w:r>
      <w:r w:rsidR="00946222" w:rsidRPr="00946222">
        <w:rPr>
          <w:rFonts w:asciiTheme="majorBidi" w:hAnsiTheme="majorBidi" w:cstheme="majorBidi"/>
          <w:sz w:val="24"/>
          <w:szCs w:val="24"/>
        </w:rPr>
        <w:t>3D</w:t>
      </w:r>
      <w:r w:rsidRPr="00946222">
        <w:rPr>
          <w:rFonts w:asciiTheme="majorBidi" w:hAnsiTheme="majorBidi" w:cstheme="majorBidi"/>
          <w:sz w:val="24"/>
          <w:szCs w:val="24"/>
        </w:rPr>
        <w:t>).</w:t>
      </w:r>
      <w:r>
        <w:rPr>
          <w:rFonts w:asciiTheme="majorBidi" w:hAnsiTheme="majorBidi" w:cstheme="majorBidi"/>
          <w:sz w:val="24"/>
          <w:szCs w:val="24"/>
        </w:rPr>
        <w:t xml:space="preserve"> </w:t>
      </w:r>
      <w:r w:rsidRPr="004131B0">
        <w:rPr>
          <w:rFonts w:asciiTheme="majorBidi" w:hAnsiTheme="majorBidi" w:cstheme="majorBidi"/>
          <w:sz w:val="24"/>
          <w:szCs w:val="24"/>
        </w:rPr>
        <w:t>All specimens collected and studied from Ardano and Soqba stations revealed the presence of reproductive sporangia.</w:t>
      </w:r>
      <w:r>
        <w:rPr>
          <w:rFonts w:asciiTheme="majorBidi" w:hAnsiTheme="majorBidi" w:cstheme="majorBidi"/>
          <w:sz w:val="24"/>
          <w:szCs w:val="24"/>
        </w:rPr>
        <w:t xml:space="preserve"> </w:t>
      </w:r>
      <w:r w:rsidRPr="004131B0">
        <w:rPr>
          <w:rFonts w:asciiTheme="majorBidi" w:hAnsiTheme="majorBidi" w:cstheme="majorBidi"/>
          <w:sz w:val="24"/>
          <w:szCs w:val="24"/>
        </w:rPr>
        <w:t xml:space="preserve">The presence of this species has been recorded along the Libyan coast, including Tripoli, Sirte, Sabratha, Surman, Benghazi, Tokra, Ptolemais, Sousa, and Tobruk (Nizamuddin </w:t>
      </w:r>
      <w:r w:rsidRPr="004131B0">
        <w:rPr>
          <w:rFonts w:asciiTheme="majorBidi" w:hAnsiTheme="majorBidi" w:cstheme="majorBidi"/>
          <w:i/>
          <w:iCs/>
          <w:sz w:val="24"/>
          <w:szCs w:val="24"/>
        </w:rPr>
        <w:t>et al.,</w:t>
      </w:r>
      <w:r w:rsidRPr="004131B0">
        <w:rPr>
          <w:rFonts w:asciiTheme="majorBidi" w:hAnsiTheme="majorBidi" w:cstheme="majorBidi"/>
          <w:sz w:val="24"/>
          <w:szCs w:val="24"/>
        </w:rPr>
        <w:t xml:space="preserve"> 1979; Godeh and Said, 2008; Godeh </w:t>
      </w:r>
      <w:r w:rsidRPr="004131B0">
        <w:rPr>
          <w:rFonts w:asciiTheme="majorBidi" w:hAnsiTheme="majorBidi" w:cstheme="majorBidi"/>
          <w:i/>
          <w:iCs/>
          <w:sz w:val="24"/>
          <w:szCs w:val="24"/>
        </w:rPr>
        <w:t>et al.,</w:t>
      </w:r>
      <w:r w:rsidRPr="004131B0">
        <w:rPr>
          <w:rFonts w:asciiTheme="majorBidi" w:hAnsiTheme="majorBidi" w:cstheme="majorBidi"/>
          <w:sz w:val="24"/>
          <w:szCs w:val="24"/>
        </w:rPr>
        <w:t xml:space="preserve"> 2009, 2010, 2017; </w:t>
      </w:r>
      <w:r w:rsidR="00EB05BA" w:rsidRPr="004131B0">
        <w:rPr>
          <w:rFonts w:asciiTheme="majorBidi" w:hAnsiTheme="majorBidi" w:cstheme="majorBidi"/>
          <w:sz w:val="24"/>
          <w:szCs w:val="24"/>
        </w:rPr>
        <w:t xml:space="preserve">Abuhbeil, 2010; </w:t>
      </w:r>
      <w:r w:rsidRPr="004131B0">
        <w:rPr>
          <w:rFonts w:asciiTheme="majorBidi" w:hAnsiTheme="majorBidi" w:cstheme="majorBidi"/>
          <w:sz w:val="24"/>
          <w:szCs w:val="24"/>
        </w:rPr>
        <w:t xml:space="preserve">Al-Shtawi &amp; Abuhbeil </w:t>
      </w:r>
      <w:r w:rsidRPr="004131B0">
        <w:rPr>
          <w:rFonts w:asciiTheme="majorBidi" w:hAnsiTheme="majorBidi" w:cstheme="majorBidi"/>
          <w:i/>
          <w:iCs/>
          <w:sz w:val="24"/>
          <w:szCs w:val="24"/>
        </w:rPr>
        <w:t>et al.,</w:t>
      </w:r>
      <w:r w:rsidRPr="004131B0">
        <w:rPr>
          <w:rFonts w:asciiTheme="majorBidi" w:hAnsiTheme="majorBidi" w:cstheme="majorBidi"/>
          <w:sz w:val="24"/>
          <w:szCs w:val="24"/>
        </w:rPr>
        <w:t xml:space="preserve"> 2019).</w:t>
      </w:r>
    </w:p>
    <w:tbl>
      <w:tblPr>
        <w:tblStyle w:val="TableGrid"/>
        <w:tblW w:w="0" w:type="auto"/>
        <w:tblInd w:w="846" w:type="dxa"/>
        <w:tblLook w:val="04A0" w:firstRow="1" w:lastRow="0" w:firstColumn="1" w:lastColumn="0" w:noHBand="0" w:noVBand="1"/>
      </w:tblPr>
      <w:tblGrid>
        <w:gridCol w:w="3126"/>
        <w:gridCol w:w="3606"/>
      </w:tblGrid>
      <w:tr w:rsidR="00AC2BE0" w14:paraId="334F1C4F" w14:textId="77777777" w:rsidTr="00946222">
        <w:trPr>
          <w:trHeight w:val="2931"/>
        </w:trPr>
        <w:tc>
          <w:tcPr>
            <w:tcW w:w="3126" w:type="dxa"/>
          </w:tcPr>
          <w:p w14:paraId="5644FD3C" w14:textId="77777777" w:rsidR="00114722" w:rsidRDefault="00AC2BE0" w:rsidP="00010061">
            <w:pPr>
              <w:bidi w:val="0"/>
              <w:jc w:val="both"/>
              <w:rPr>
                <w:rFonts w:asciiTheme="majorBidi" w:hAnsiTheme="majorBidi" w:cstheme="majorBidi"/>
                <w:sz w:val="24"/>
                <w:szCs w:val="24"/>
              </w:rPr>
            </w:pPr>
            <w:r w:rsidRPr="00AC2BE0">
              <w:rPr>
                <w:rFonts w:asciiTheme="majorBidi" w:hAnsiTheme="majorBidi" w:cstheme="majorBidi"/>
                <w:noProof/>
                <w:sz w:val="24"/>
                <w:szCs w:val="24"/>
                <w:lang w:val="en-IN" w:eastAsia="en-IN"/>
              </w:rPr>
              <w:drawing>
                <wp:inline distT="0" distB="0" distL="0" distR="0" wp14:anchorId="0B3975F2" wp14:editId="3E608426">
                  <wp:extent cx="1822938" cy="1739841"/>
                  <wp:effectExtent l="0" t="0" r="6350" b="0"/>
                  <wp:docPr id="12"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840894" cy="1756979"/>
                          </a:xfrm>
                          <a:prstGeom prst="rect">
                            <a:avLst/>
                          </a:prstGeom>
                        </pic:spPr>
                      </pic:pic>
                    </a:graphicData>
                  </a:graphic>
                </wp:inline>
              </w:drawing>
            </w:r>
          </w:p>
          <w:p w14:paraId="4D43F242" w14:textId="2F2269E3" w:rsidR="00AC2BE0" w:rsidRDefault="00010061" w:rsidP="00114722">
            <w:pPr>
              <w:bidi w:val="0"/>
              <w:jc w:val="both"/>
              <w:rPr>
                <w:rFonts w:asciiTheme="majorBidi" w:hAnsiTheme="majorBidi" w:cstheme="majorBidi"/>
                <w:sz w:val="24"/>
                <w:szCs w:val="24"/>
              </w:rPr>
            </w:pPr>
            <w:r>
              <w:rPr>
                <w:rFonts w:asciiTheme="majorBidi" w:hAnsiTheme="majorBidi" w:cstheme="majorBidi"/>
                <w:sz w:val="24"/>
                <w:szCs w:val="24"/>
              </w:rPr>
              <w:t>A</w:t>
            </w:r>
          </w:p>
        </w:tc>
        <w:tc>
          <w:tcPr>
            <w:tcW w:w="3253" w:type="dxa"/>
          </w:tcPr>
          <w:p w14:paraId="7EC6A60E" w14:textId="77777777" w:rsidR="00E90803" w:rsidRDefault="00AC2BE0" w:rsidP="00010061">
            <w:pPr>
              <w:bidi w:val="0"/>
              <w:jc w:val="both"/>
              <w:rPr>
                <w:rFonts w:asciiTheme="majorBidi" w:hAnsiTheme="majorBidi" w:cstheme="majorBidi"/>
                <w:sz w:val="24"/>
                <w:szCs w:val="24"/>
              </w:rPr>
            </w:pPr>
            <w:r>
              <w:rPr>
                <w:rFonts w:asciiTheme="majorBidi" w:hAnsiTheme="majorBidi" w:cstheme="majorBidi"/>
                <w:noProof/>
                <w:sz w:val="24"/>
                <w:szCs w:val="24"/>
                <w:lang w:val="en-IN" w:eastAsia="en-IN"/>
              </w:rPr>
              <w:drawing>
                <wp:inline distT="0" distB="0" distL="0" distR="0" wp14:anchorId="45C63285" wp14:editId="40C3DDD5">
                  <wp:extent cx="2127738" cy="1699183"/>
                  <wp:effectExtent l="0" t="0" r="6350" b="0"/>
                  <wp:docPr id="13"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53627" cy="1719858"/>
                          </a:xfrm>
                          <a:prstGeom prst="rect">
                            <a:avLst/>
                          </a:prstGeom>
                          <a:noFill/>
                        </pic:spPr>
                      </pic:pic>
                    </a:graphicData>
                  </a:graphic>
                </wp:inline>
              </w:drawing>
            </w:r>
          </w:p>
          <w:p w14:paraId="42B19FE0" w14:textId="70B46DA6" w:rsidR="00AC2BE0" w:rsidRDefault="00010061" w:rsidP="00E90803">
            <w:pPr>
              <w:bidi w:val="0"/>
              <w:jc w:val="both"/>
              <w:rPr>
                <w:rFonts w:asciiTheme="majorBidi" w:hAnsiTheme="majorBidi" w:cstheme="majorBidi"/>
                <w:sz w:val="24"/>
                <w:szCs w:val="24"/>
              </w:rPr>
            </w:pPr>
            <w:r>
              <w:rPr>
                <w:rFonts w:asciiTheme="majorBidi" w:hAnsiTheme="majorBidi" w:cstheme="majorBidi"/>
                <w:sz w:val="24"/>
                <w:szCs w:val="24"/>
              </w:rPr>
              <w:t>B</w:t>
            </w:r>
          </w:p>
        </w:tc>
      </w:tr>
      <w:tr w:rsidR="00AC2BE0" w14:paraId="49EA3A5D" w14:textId="77777777" w:rsidTr="00946222">
        <w:trPr>
          <w:trHeight w:val="2367"/>
        </w:trPr>
        <w:tc>
          <w:tcPr>
            <w:tcW w:w="3126" w:type="dxa"/>
          </w:tcPr>
          <w:p w14:paraId="7CFDC48F" w14:textId="1A78808E" w:rsidR="00AC2BE0" w:rsidRDefault="00114722" w:rsidP="00010061">
            <w:pPr>
              <w:bidi w:val="0"/>
              <w:jc w:val="both"/>
              <w:rPr>
                <w:rFonts w:asciiTheme="majorBidi" w:hAnsiTheme="majorBidi" w:cstheme="majorBidi"/>
                <w:sz w:val="24"/>
                <w:szCs w:val="24"/>
              </w:rPr>
            </w:pPr>
            <w:r w:rsidRPr="00010061">
              <w:rPr>
                <w:rFonts w:asciiTheme="majorBidi" w:hAnsiTheme="majorBidi" w:cstheme="majorBidi"/>
                <w:noProof/>
                <w:sz w:val="24"/>
                <w:szCs w:val="24"/>
                <w:lang w:val="en-IN" w:eastAsia="en-IN"/>
              </w:rPr>
              <w:drawing>
                <wp:inline distT="0" distB="0" distL="0" distR="0" wp14:anchorId="46B01A48" wp14:editId="53EF32B1">
                  <wp:extent cx="1805305" cy="1354016"/>
                  <wp:effectExtent l="0" t="0" r="4445" b="0"/>
                  <wp:docPr id="15" name="صورة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824135" cy="1368139"/>
                          </a:xfrm>
                          <a:prstGeom prst="rect">
                            <a:avLst/>
                          </a:prstGeom>
                        </pic:spPr>
                      </pic:pic>
                    </a:graphicData>
                  </a:graphic>
                </wp:inline>
              </w:drawing>
            </w:r>
            <w:r>
              <w:rPr>
                <w:rFonts w:asciiTheme="majorBidi" w:hAnsiTheme="majorBidi" w:cstheme="majorBidi"/>
                <w:sz w:val="24"/>
                <w:szCs w:val="24"/>
              </w:rPr>
              <w:t>C</w:t>
            </w:r>
          </w:p>
        </w:tc>
        <w:tc>
          <w:tcPr>
            <w:tcW w:w="3253" w:type="dxa"/>
          </w:tcPr>
          <w:p w14:paraId="48637515" w14:textId="77777777" w:rsidR="00114722" w:rsidRDefault="00114722" w:rsidP="00E90803">
            <w:pPr>
              <w:bidi w:val="0"/>
              <w:jc w:val="both"/>
              <w:rPr>
                <w:rFonts w:asciiTheme="majorBidi" w:hAnsiTheme="majorBidi" w:cstheme="majorBidi"/>
                <w:sz w:val="24"/>
                <w:szCs w:val="24"/>
              </w:rPr>
            </w:pPr>
            <w:r>
              <w:rPr>
                <w:rFonts w:asciiTheme="majorBidi" w:hAnsiTheme="majorBidi" w:cstheme="majorBidi"/>
                <w:noProof/>
                <w:sz w:val="24"/>
                <w:szCs w:val="24"/>
                <w:lang w:val="en-IN" w:eastAsia="en-IN"/>
              </w:rPr>
              <w:drawing>
                <wp:inline distT="0" distB="0" distL="0" distR="0" wp14:anchorId="68842C12" wp14:editId="7FC9A68F">
                  <wp:extent cx="2145323" cy="1371600"/>
                  <wp:effectExtent l="0" t="0" r="7620" b="0"/>
                  <wp:docPr id="14" name="صورة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69026" cy="1386755"/>
                          </a:xfrm>
                          <a:prstGeom prst="rect">
                            <a:avLst/>
                          </a:prstGeom>
                          <a:noFill/>
                        </pic:spPr>
                      </pic:pic>
                    </a:graphicData>
                  </a:graphic>
                </wp:inline>
              </w:drawing>
            </w:r>
          </w:p>
          <w:p w14:paraId="2E6A9531" w14:textId="5266AF64" w:rsidR="00AC2BE0" w:rsidRDefault="00114722" w:rsidP="00114722">
            <w:pPr>
              <w:bidi w:val="0"/>
              <w:jc w:val="both"/>
              <w:rPr>
                <w:rFonts w:asciiTheme="majorBidi" w:hAnsiTheme="majorBidi" w:cstheme="majorBidi"/>
                <w:sz w:val="24"/>
                <w:szCs w:val="24"/>
              </w:rPr>
            </w:pPr>
            <w:r>
              <w:rPr>
                <w:rFonts w:asciiTheme="majorBidi" w:hAnsiTheme="majorBidi" w:cstheme="majorBidi"/>
                <w:sz w:val="24"/>
                <w:szCs w:val="24"/>
              </w:rPr>
              <w:t>D</w:t>
            </w:r>
          </w:p>
        </w:tc>
      </w:tr>
    </w:tbl>
    <w:p w14:paraId="5B110ED0" w14:textId="1125D093" w:rsidR="004E21C8" w:rsidRPr="004E21C8" w:rsidRDefault="003E4D06" w:rsidP="00CA0AD2">
      <w:pPr>
        <w:bidi w:val="0"/>
        <w:spacing w:line="240" w:lineRule="auto"/>
        <w:jc w:val="both"/>
        <w:rPr>
          <w:rFonts w:asciiTheme="majorBidi" w:hAnsiTheme="majorBidi" w:cstheme="majorBidi"/>
          <w:sz w:val="20"/>
          <w:szCs w:val="20"/>
          <w:lang w:val="en-GB"/>
        </w:rPr>
      </w:pPr>
      <w:r w:rsidRPr="003E4D06">
        <w:rPr>
          <w:rFonts w:asciiTheme="majorBidi" w:hAnsiTheme="majorBidi" w:cstheme="majorBidi"/>
          <w:b/>
          <w:bCs/>
          <w:sz w:val="20"/>
          <w:szCs w:val="20"/>
        </w:rPr>
        <w:t>Figure 3</w:t>
      </w:r>
      <w:r w:rsidR="005722B8">
        <w:rPr>
          <w:rFonts w:asciiTheme="majorBidi" w:hAnsiTheme="majorBidi" w:cstheme="majorBidi"/>
          <w:b/>
          <w:bCs/>
          <w:sz w:val="20"/>
          <w:szCs w:val="20"/>
        </w:rPr>
        <w:t>.</w:t>
      </w:r>
      <w:r>
        <w:rPr>
          <w:rFonts w:asciiTheme="majorBidi" w:hAnsiTheme="majorBidi" w:cstheme="majorBidi"/>
          <w:b/>
          <w:bCs/>
          <w:sz w:val="24"/>
          <w:szCs w:val="24"/>
        </w:rPr>
        <w:t xml:space="preserve"> </w:t>
      </w:r>
      <w:r w:rsidR="00010061" w:rsidRPr="00CA0AD2">
        <w:rPr>
          <w:rFonts w:asciiTheme="majorBidi" w:hAnsiTheme="majorBidi" w:cstheme="majorBidi"/>
          <w:b/>
          <w:bCs/>
          <w:sz w:val="24"/>
          <w:szCs w:val="24"/>
        </w:rPr>
        <w:t>A</w:t>
      </w:r>
      <w:r w:rsidR="00010061" w:rsidRPr="00CA0AD2">
        <w:rPr>
          <w:rFonts w:asciiTheme="majorBidi" w:hAnsiTheme="majorBidi" w:cstheme="majorBidi"/>
          <w:b/>
          <w:bCs/>
          <w:sz w:val="20"/>
          <w:szCs w:val="20"/>
        </w:rPr>
        <w:t>:</w:t>
      </w:r>
      <w:r w:rsidR="00010061" w:rsidRPr="00CA0AD2">
        <w:rPr>
          <w:rFonts w:asciiTheme="majorBidi" w:hAnsiTheme="majorBidi" w:cstheme="majorBidi"/>
          <w:sz w:val="20"/>
          <w:szCs w:val="20"/>
        </w:rPr>
        <w:t xml:space="preserve"> The thallus </w:t>
      </w:r>
      <w:r w:rsidR="00CA0AD2" w:rsidRPr="00CA0AD2">
        <w:rPr>
          <w:rFonts w:asciiTheme="majorBidi" w:hAnsiTheme="majorBidi" w:cstheme="majorBidi"/>
          <w:sz w:val="20"/>
          <w:szCs w:val="20"/>
        </w:rPr>
        <w:t xml:space="preserve">of </w:t>
      </w:r>
      <w:r w:rsidR="00CA0AD2" w:rsidRPr="00CA0AD2">
        <w:rPr>
          <w:rFonts w:asciiTheme="majorBidi" w:hAnsiTheme="majorBidi" w:cstheme="majorBidi"/>
          <w:i/>
          <w:iCs/>
          <w:sz w:val="20"/>
          <w:szCs w:val="20"/>
        </w:rPr>
        <w:t>Padina</w:t>
      </w:r>
      <w:r w:rsidR="004E21C8" w:rsidRPr="00CA0AD2">
        <w:rPr>
          <w:rFonts w:asciiTheme="majorBidi" w:hAnsiTheme="majorBidi" w:cstheme="majorBidi"/>
          <w:i/>
          <w:iCs/>
          <w:sz w:val="20"/>
          <w:szCs w:val="20"/>
        </w:rPr>
        <w:t xml:space="preserve"> </w:t>
      </w:r>
      <w:r w:rsidR="00CA0AD2" w:rsidRPr="00CA0AD2">
        <w:rPr>
          <w:rFonts w:asciiTheme="majorBidi" w:hAnsiTheme="majorBidi" w:cstheme="majorBidi"/>
          <w:i/>
          <w:iCs/>
          <w:sz w:val="20"/>
          <w:szCs w:val="20"/>
        </w:rPr>
        <w:t>pavonia</w:t>
      </w:r>
      <w:r w:rsidR="00CA0AD2" w:rsidRPr="00CA0AD2">
        <w:rPr>
          <w:rFonts w:asciiTheme="majorBidi" w:hAnsiTheme="majorBidi" w:cstheme="majorBidi"/>
          <w:sz w:val="20"/>
          <w:szCs w:val="20"/>
        </w:rPr>
        <w:t xml:space="preserve">, </w:t>
      </w:r>
      <w:r w:rsidR="00010061" w:rsidRPr="00CA0AD2">
        <w:rPr>
          <w:rFonts w:asciiTheme="majorBidi" w:hAnsiTheme="majorBidi" w:cstheme="majorBidi"/>
          <w:b/>
          <w:bCs/>
          <w:sz w:val="20"/>
          <w:szCs w:val="20"/>
        </w:rPr>
        <w:t>B:</w:t>
      </w:r>
      <w:r w:rsidR="00010061" w:rsidRPr="00CA0AD2">
        <w:rPr>
          <w:rFonts w:asciiTheme="majorBidi" w:hAnsiTheme="majorBidi" w:cstheme="majorBidi"/>
          <w:sz w:val="20"/>
          <w:szCs w:val="20"/>
        </w:rPr>
        <w:t xml:space="preserve"> </w:t>
      </w:r>
      <w:r w:rsidR="004E21C8" w:rsidRPr="00CA0AD2">
        <w:rPr>
          <w:rFonts w:asciiTheme="majorBidi" w:hAnsiTheme="majorBidi" w:cstheme="majorBidi"/>
          <w:sz w:val="20"/>
          <w:szCs w:val="20"/>
        </w:rPr>
        <w:t>A cross-sectional view of the basal portion of the thallus, illustrating the presence of three layers of elongated cells, observed using a microscope with a magnification of 10</w:t>
      </w:r>
      <w:r w:rsidR="002360F8">
        <w:rPr>
          <w:rFonts w:asciiTheme="majorBidi" w:hAnsiTheme="majorBidi" w:cstheme="majorBidi"/>
          <w:sz w:val="20"/>
          <w:szCs w:val="20"/>
        </w:rPr>
        <w:t>0x</w:t>
      </w:r>
      <w:r w:rsidR="004E21C8" w:rsidRPr="00CA0AD2">
        <w:rPr>
          <w:rFonts w:asciiTheme="majorBidi" w:hAnsiTheme="majorBidi" w:cstheme="majorBidi"/>
          <w:sz w:val="20"/>
          <w:szCs w:val="20"/>
        </w:rPr>
        <w:t>.</w:t>
      </w:r>
      <w:r w:rsidR="004E21C8" w:rsidRPr="004E21C8">
        <w:rPr>
          <w:rFonts w:asciiTheme="majorBidi" w:hAnsiTheme="majorBidi" w:cstheme="majorBidi"/>
          <w:sz w:val="20"/>
          <w:szCs w:val="20"/>
        </w:rPr>
        <w:t xml:space="preserve"> </w:t>
      </w:r>
      <w:r w:rsidR="00CA0AD2" w:rsidRPr="00CA0AD2">
        <w:rPr>
          <w:rFonts w:asciiTheme="majorBidi" w:hAnsiTheme="majorBidi" w:cstheme="majorBidi"/>
          <w:b/>
          <w:bCs/>
          <w:sz w:val="20"/>
          <w:szCs w:val="20"/>
        </w:rPr>
        <w:t>C:</w:t>
      </w:r>
      <w:r w:rsidR="00CA0AD2" w:rsidRPr="00CA0AD2">
        <w:rPr>
          <w:rFonts w:asciiTheme="majorBidi" w:hAnsiTheme="majorBidi" w:cstheme="majorBidi"/>
          <w:sz w:val="20"/>
          <w:szCs w:val="20"/>
        </w:rPr>
        <w:t xml:space="preserve"> </w:t>
      </w:r>
      <w:r w:rsidR="004E21C8" w:rsidRPr="004E21C8">
        <w:rPr>
          <w:rFonts w:asciiTheme="majorBidi" w:hAnsiTheme="majorBidi" w:cstheme="majorBidi"/>
          <w:sz w:val="20"/>
          <w:szCs w:val="20"/>
        </w:rPr>
        <w:t xml:space="preserve">A surface view of the reproductive structures on the surface of the thallus, specifically located on all sides of the filament lines on both the upper and lower surfaces of these lines in </w:t>
      </w:r>
      <w:r w:rsidR="004E21C8" w:rsidRPr="004E21C8">
        <w:rPr>
          <w:rFonts w:asciiTheme="majorBidi" w:hAnsiTheme="majorBidi" w:cstheme="majorBidi"/>
          <w:i/>
          <w:iCs/>
          <w:sz w:val="20"/>
          <w:szCs w:val="20"/>
        </w:rPr>
        <w:t>Padina pavonia</w:t>
      </w:r>
      <w:r w:rsidR="004E21C8" w:rsidRPr="004E21C8">
        <w:rPr>
          <w:rFonts w:asciiTheme="majorBidi" w:hAnsiTheme="majorBidi" w:cstheme="majorBidi"/>
          <w:sz w:val="20"/>
          <w:szCs w:val="20"/>
        </w:rPr>
        <w:t>, observed using a microscope with a magnification of 1</w:t>
      </w:r>
      <w:r w:rsidR="004E21C8" w:rsidRPr="002360F8">
        <w:rPr>
          <w:rFonts w:asciiTheme="majorBidi" w:hAnsiTheme="majorBidi" w:cstheme="majorBidi"/>
          <w:sz w:val="20"/>
          <w:szCs w:val="20"/>
        </w:rPr>
        <w:t>0</w:t>
      </w:r>
      <w:r w:rsidR="002360F8" w:rsidRPr="002360F8">
        <w:rPr>
          <w:rFonts w:asciiTheme="majorBidi" w:hAnsiTheme="majorBidi" w:cstheme="majorBidi"/>
          <w:sz w:val="20"/>
          <w:szCs w:val="20"/>
        </w:rPr>
        <w:t>0x</w:t>
      </w:r>
      <w:r w:rsidR="004E21C8" w:rsidRPr="002360F8">
        <w:rPr>
          <w:rFonts w:asciiTheme="majorBidi" w:hAnsiTheme="majorBidi" w:cstheme="majorBidi"/>
          <w:sz w:val="20"/>
          <w:szCs w:val="20"/>
        </w:rPr>
        <w:t>.</w:t>
      </w:r>
      <w:r w:rsidR="00CA0AD2" w:rsidRPr="00CA0AD2">
        <w:rPr>
          <w:rFonts w:asciiTheme="majorBidi" w:hAnsiTheme="majorBidi" w:cstheme="majorBidi"/>
          <w:sz w:val="20"/>
          <w:szCs w:val="20"/>
        </w:rPr>
        <w:t xml:space="preserve"> </w:t>
      </w:r>
      <w:r w:rsidR="00CA0AD2" w:rsidRPr="00CA0AD2">
        <w:rPr>
          <w:rFonts w:asciiTheme="majorBidi" w:hAnsiTheme="majorBidi" w:cstheme="majorBidi"/>
          <w:b/>
          <w:bCs/>
          <w:sz w:val="20"/>
          <w:szCs w:val="20"/>
        </w:rPr>
        <w:t>D:</w:t>
      </w:r>
      <w:r w:rsidR="00CA0AD2" w:rsidRPr="00CA0AD2">
        <w:rPr>
          <w:rFonts w:asciiTheme="majorBidi" w:hAnsiTheme="majorBidi" w:cstheme="majorBidi"/>
          <w:sz w:val="20"/>
          <w:szCs w:val="20"/>
        </w:rPr>
        <w:t xml:space="preserve"> </w:t>
      </w:r>
      <w:r w:rsidR="004E21C8" w:rsidRPr="004E21C8">
        <w:rPr>
          <w:rFonts w:asciiTheme="majorBidi" w:hAnsiTheme="majorBidi" w:cstheme="majorBidi"/>
          <w:sz w:val="20"/>
          <w:szCs w:val="20"/>
        </w:rPr>
        <w:t xml:space="preserve">A surface view of the thallus illustrating the quadrate reproductive structures surrounded by a thin membrane (indusium) in </w:t>
      </w:r>
      <w:r w:rsidR="004E21C8" w:rsidRPr="004E21C8">
        <w:rPr>
          <w:rFonts w:asciiTheme="majorBidi" w:hAnsiTheme="majorBidi" w:cstheme="majorBidi"/>
          <w:i/>
          <w:iCs/>
          <w:sz w:val="20"/>
          <w:szCs w:val="20"/>
        </w:rPr>
        <w:t>Padina pavonia</w:t>
      </w:r>
      <w:r w:rsidR="004E21C8" w:rsidRPr="004E21C8">
        <w:rPr>
          <w:rFonts w:asciiTheme="majorBidi" w:hAnsiTheme="majorBidi" w:cstheme="majorBidi"/>
          <w:sz w:val="20"/>
          <w:szCs w:val="20"/>
        </w:rPr>
        <w:t>, observed using a microscope with a magnification of 10</w:t>
      </w:r>
      <w:r w:rsidR="002360F8">
        <w:rPr>
          <w:rFonts w:asciiTheme="majorBidi" w:hAnsiTheme="majorBidi" w:cstheme="majorBidi"/>
          <w:sz w:val="20"/>
          <w:szCs w:val="20"/>
        </w:rPr>
        <w:t>0x</w:t>
      </w:r>
      <w:r w:rsidR="004E21C8" w:rsidRPr="004E21C8">
        <w:rPr>
          <w:rFonts w:asciiTheme="majorBidi" w:hAnsiTheme="majorBidi" w:cstheme="majorBidi"/>
          <w:sz w:val="20"/>
          <w:szCs w:val="20"/>
        </w:rPr>
        <w:t>.</w:t>
      </w:r>
    </w:p>
    <w:p w14:paraId="1062BDA2" w14:textId="0F151C59" w:rsidR="00ED6A22" w:rsidRDefault="007A4FD6" w:rsidP="00C939A9">
      <w:pPr>
        <w:bidi w:val="0"/>
        <w:spacing w:line="360" w:lineRule="auto"/>
        <w:jc w:val="both"/>
        <w:rPr>
          <w:rFonts w:asciiTheme="majorBidi" w:hAnsiTheme="majorBidi"/>
          <w:b/>
          <w:bCs/>
        </w:rPr>
      </w:pPr>
      <w:r>
        <w:rPr>
          <w:rFonts w:asciiTheme="majorBidi" w:hAnsiTheme="majorBidi" w:cstheme="majorBidi"/>
          <w:sz w:val="24"/>
          <w:szCs w:val="24"/>
        </w:rPr>
        <w:t xml:space="preserve"> </w:t>
      </w:r>
    </w:p>
    <w:p w14:paraId="37ED3C8D" w14:textId="77777777" w:rsidR="003C494B" w:rsidRDefault="003C494B" w:rsidP="003C494B">
      <w:pPr>
        <w:bidi w:val="0"/>
        <w:spacing w:line="360" w:lineRule="auto"/>
        <w:jc w:val="both"/>
        <w:rPr>
          <w:rFonts w:asciiTheme="majorBidi" w:hAnsiTheme="majorBidi"/>
          <w:b/>
          <w:bCs/>
        </w:rPr>
      </w:pPr>
    </w:p>
    <w:p w14:paraId="1E61E4E9" w14:textId="3CD006E0" w:rsidR="00C939A9" w:rsidRPr="003C494B" w:rsidRDefault="00C939A9" w:rsidP="00ED6A22">
      <w:pPr>
        <w:bidi w:val="0"/>
        <w:spacing w:line="360" w:lineRule="auto"/>
        <w:jc w:val="both"/>
        <w:rPr>
          <w:rFonts w:asciiTheme="majorBidi" w:hAnsiTheme="majorBidi"/>
          <w:b/>
          <w:bCs/>
          <w:sz w:val="24"/>
          <w:szCs w:val="24"/>
        </w:rPr>
      </w:pPr>
      <w:r w:rsidRPr="003C494B">
        <w:rPr>
          <w:rFonts w:asciiTheme="majorBidi" w:hAnsiTheme="majorBidi"/>
          <w:b/>
          <w:bCs/>
          <w:sz w:val="24"/>
          <w:szCs w:val="24"/>
        </w:rPr>
        <w:lastRenderedPageBreak/>
        <w:t>Order</w:t>
      </w:r>
      <w:r w:rsidR="00ED6A22" w:rsidRPr="003C494B">
        <w:rPr>
          <w:rFonts w:asciiTheme="majorBidi" w:hAnsiTheme="majorBidi"/>
          <w:b/>
          <w:bCs/>
          <w:sz w:val="24"/>
          <w:szCs w:val="24"/>
        </w:rPr>
        <w:t xml:space="preserve">: </w:t>
      </w:r>
      <w:r w:rsidRPr="003C494B">
        <w:rPr>
          <w:rFonts w:asciiTheme="majorBidi" w:hAnsiTheme="majorBidi"/>
          <w:b/>
          <w:bCs/>
          <w:sz w:val="24"/>
          <w:szCs w:val="24"/>
        </w:rPr>
        <w:t xml:space="preserve"> Fucales</w:t>
      </w:r>
    </w:p>
    <w:p w14:paraId="2C978095" w14:textId="77777777" w:rsidR="00C939A9" w:rsidRPr="00C939A9" w:rsidRDefault="00C939A9" w:rsidP="00C939A9">
      <w:pPr>
        <w:bidi w:val="0"/>
        <w:spacing w:line="360" w:lineRule="auto"/>
        <w:jc w:val="both"/>
        <w:rPr>
          <w:rFonts w:asciiTheme="majorBidi" w:hAnsiTheme="majorBidi" w:cstheme="majorBidi"/>
          <w:sz w:val="24"/>
          <w:szCs w:val="24"/>
        </w:rPr>
      </w:pPr>
      <w:r w:rsidRPr="00C939A9">
        <w:rPr>
          <w:rFonts w:asciiTheme="majorBidi" w:hAnsiTheme="majorBidi" w:cstheme="majorBidi"/>
          <w:sz w:val="24"/>
          <w:szCs w:val="24"/>
        </w:rPr>
        <w:t>This order encompasses large, branched algae that exhibit either dichotomous or radial branching, contain air sacs, and grow apically via a single cell or a group of cells. In the study area, two families from this order were recorded, distinguishable by the following key:</w:t>
      </w:r>
    </w:p>
    <w:p w14:paraId="4B2CA7F9" w14:textId="76FCB70B" w:rsidR="00C939A9" w:rsidRPr="00C939A9" w:rsidRDefault="00C939A9" w:rsidP="00C939A9">
      <w:pPr>
        <w:bidi w:val="0"/>
        <w:spacing w:line="360" w:lineRule="auto"/>
        <w:jc w:val="both"/>
        <w:rPr>
          <w:rFonts w:asciiTheme="majorBidi" w:hAnsiTheme="majorBidi" w:cstheme="majorBidi"/>
          <w:sz w:val="24"/>
          <w:szCs w:val="24"/>
        </w:rPr>
      </w:pPr>
      <w:r>
        <w:rPr>
          <w:rFonts w:asciiTheme="majorBidi" w:hAnsiTheme="majorBidi" w:cstheme="majorBidi"/>
          <w:sz w:val="24"/>
          <w:szCs w:val="24"/>
        </w:rPr>
        <w:t>1.a.</w:t>
      </w:r>
      <w:r w:rsidRPr="00C939A9">
        <w:rPr>
          <w:rFonts w:asciiTheme="majorBidi" w:hAnsiTheme="majorBidi" w:cstheme="majorBidi"/>
          <w:sz w:val="24"/>
          <w:szCs w:val="24"/>
        </w:rPr>
        <w:t xml:space="preserve"> Reproductive structures borne on ordinary branches</w:t>
      </w:r>
      <w:r w:rsidR="00F7230A">
        <w:rPr>
          <w:rFonts w:asciiTheme="majorBidi" w:hAnsiTheme="majorBidi" w:cstheme="majorBidi"/>
          <w:sz w:val="24"/>
          <w:szCs w:val="24"/>
        </w:rPr>
        <w:t xml:space="preserve"> →</w:t>
      </w:r>
      <w:r w:rsidRPr="00C939A9">
        <w:rPr>
          <w:rFonts w:asciiTheme="majorBidi" w:hAnsiTheme="majorBidi" w:cstheme="majorBidi"/>
          <w:sz w:val="24"/>
          <w:szCs w:val="24"/>
        </w:rPr>
        <w:t xml:space="preserve"> </w:t>
      </w:r>
      <w:r w:rsidRPr="00C939A9">
        <w:rPr>
          <w:rFonts w:asciiTheme="majorBidi" w:hAnsiTheme="majorBidi" w:cstheme="majorBidi"/>
          <w:b/>
          <w:bCs/>
          <w:sz w:val="24"/>
          <w:szCs w:val="24"/>
        </w:rPr>
        <w:t>Cystoseiraceae</w:t>
      </w:r>
    </w:p>
    <w:p w14:paraId="0B34DF1D" w14:textId="0165F804" w:rsidR="00C939A9" w:rsidRPr="00C939A9" w:rsidRDefault="00C939A9" w:rsidP="00C939A9">
      <w:pPr>
        <w:bidi w:val="0"/>
        <w:spacing w:line="360" w:lineRule="auto"/>
        <w:jc w:val="both"/>
        <w:rPr>
          <w:rFonts w:asciiTheme="majorBidi" w:hAnsiTheme="majorBidi" w:cstheme="majorBidi"/>
          <w:sz w:val="24"/>
          <w:szCs w:val="24"/>
        </w:rPr>
      </w:pPr>
      <w:r>
        <w:rPr>
          <w:rFonts w:asciiTheme="majorBidi" w:hAnsiTheme="majorBidi" w:cstheme="majorBidi"/>
          <w:sz w:val="24"/>
          <w:szCs w:val="24"/>
        </w:rPr>
        <w:t xml:space="preserve">1.b. </w:t>
      </w:r>
      <w:r w:rsidRPr="00C939A9">
        <w:rPr>
          <w:rFonts w:asciiTheme="majorBidi" w:hAnsiTheme="majorBidi" w:cstheme="majorBidi"/>
          <w:sz w:val="24"/>
          <w:szCs w:val="24"/>
        </w:rPr>
        <w:t xml:space="preserve">Reproductive structures borne on specialized branches </w:t>
      </w:r>
      <w:r w:rsidR="00F7230A">
        <w:rPr>
          <w:rFonts w:asciiTheme="majorBidi" w:hAnsiTheme="majorBidi" w:cstheme="majorBidi"/>
          <w:sz w:val="24"/>
          <w:szCs w:val="24"/>
        </w:rPr>
        <w:t>→</w:t>
      </w:r>
      <w:r w:rsidRPr="00C939A9">
        <w:rPr>
          <w:rFonts w:asciiTheme="majorBidi" w:hAnsiTheme="majorBidi" w:cstheme="majorBidi"/>
          <w:b/>
          <w:bCs/>
          <w:sz w:val="24"/>
          <w:szCs w:val="24"/>
        </w:rPr>
        <w:t>Sargassaceae</w:t>
      </w:r>
    </w:p>
    <w:p w14:paraId="06602558" w14:textId="6289CB82" w:rsidR="00C939A9" w:rsidRPr="00C939A9" w:rsidRDefault="00C939A9" w:rsidP="00C939A9">
      <w:pPr>
        <w:bidi w:val="0"/>
        <w:spacing w:line="360" w:lineRule="auto"/>
        <w:jc w:val="both"/>
        <w:rPr>
          <w:rFonts w:asciiTheme="majorBidi" w:hAnsiTheme="majorBidi" w:cstheme="majorBidi"/>
          <w:b/>
          <w:bCs/>
          <w:sz w:val="24"/>
          <w:szCs w:val="24"/>
        </w:rPr>
      </w:pPr>
      <w:r w:rsidRPr="00C939A9">
        <w:rPr>
          <w:rFonts w:asciiTheme="majorBidi" w:hAnsiTheme="majorBidi" w:cstheme="majorBidi"/>
          <w:b/>
          <w:bCs/>
          <w:sz w:val="24"/>
          <w:szCs w:val="24"/>
        </w:rPr>
        <w:t>Family</w:t>
      </w:r>
      <w:r w:rsidR="00C07221">
        <w:rPr>
          <w:rFonts w:asciiTheme="majorBidi" w:hAnsiTheme="majorBidi" w:cstheme="majorBidi"/>
          <w:b/>
          <w:bCs/>
          <w:sz w:val="24"/>
          <w:szCs w:val="24"/>
        </w:rPr>
        <w:t xml:space="preserve">: </w:t>
      </w:r>
      <w:r w:rsidRPr="00C939A9">
        <w:rPr>
          <w:rFonts w:asciiTheme="majorBidi" w:hAnsiTheme="majorBidi" w:cstheme="majorBidi"/>
          <w:b/>
          <w:bCs/>
          <w:sz w:val="24"/>
          <w:szCs w:val="24"/>
        </w:rPr>
        <w:t xml:space="preserve"> Cystoseiraceae</w:t>
      </w:r>
    </w:p>
    <w:p w14:paraId="31855139" w14:textId="77777777" w:rsidR="00C939A9" w:rsidRPr="00C939A9" w:rsidRDefault="00C939A9" w:rsidP="00C939A9">
      <w:pPr>
        <w:bidi w:val="0"/>
        <w:spacing w:line="360" w:lineRule="auto"/>
        <w:jc w:val="both"/>
        <w:rPr>
          <w:rFonts w:asciiTheme="majorBidi" w:hAnsiTheme="majorBidi" w:cstheme="majorBidi"/>
          <w:sz w:val="24"/>
          <w:szCs w:val="24"/>
        </w:rPr>
      </w:pPr>
      <w:r w:rsidRPr="00C939A9">
        <w:rPr>
          <w:rFonts w:asciiTheme="majorBidi" w:hAnsiTheme="majorBidi" w:cstheme="majorBidi"/>
          <w:sz w:val="24"/>
          <w:szCs w:val="24"/>
        </w:rPr>
        <w:t xml:space="preserve">Members of this family inhabit warm and cold seas and oceans. A distinguishing feature of this family is that reproductive structures are typically located at the tips of ordinary branches rather than on specialized branches. One genus recorded from this family is </w:t>
      </w:r>
      <w:r w:rsidRPr="00C939A9">
        <w:rPr>
          <w:rFonts w:asciiTheme="majorBidi" w:hAnsiTheme="majorBidi" w:cstheme="majorBidi"/>
          <w:i/>
          <w:iCs/>
          <w:sz w:val="24"/>
          <w:szCs w:val="24"/>
        </w:rPr>
        <w:t>Cystoseira</w:t>
      </w:r>
      <w:r w:rsidRPr="00C939A9">
        <w:rPr>
          <w:rFonts w:asciiTheme="majorBidi" w:hAnsiTheme="majorBidi" w:cstheme="majorBidi"/>
          <w:sz w:val="24"/>
          <w:szCs w:val="24"/>
        </w:rPr>
        <w:t>.</w:t>
      </w:r>
    </w:p>
    <w:p w14:paraId="6289D0A5" w14:textId="7247CBCD" w:rsidR="00C939A9" w:rsidRPr="00C939A9" w:rsidRDefault="00C939A9" w:rsidP="00C939A9">
      <w:pPr>
        <w:bidi w:val="0"/>
        <w:spacing w:line="360" w:lineRule="auto"/>
        <w:jc w:val="both"/>
        <w:rPr>
          <w:rFonts w:asciiTheme="majorBidi" w:hAnsiTheme="majorBidi" w:cstheme="majorBidi"/>
          <w:b/>
          <w:bCs/>
          <w:sz w:val="24"/>
          <w:szCs w:val="24"/>
        </w:rPr>
      </w:pPr>
      <w:r w:rsidRPr="00C939A9">
        <w:rPr>
          <w:rFonts w:asciiTheme="majorBidi" w:hAnsiTheme="majorBidi" w:cstheme="majorBidi"/>
          <w:b/>
          <w:bCs/>
          <w:sz w:val="24"/>
          <w:szCs w:val="24"/>
        </w:rPr>
        <w:t>Cystoseira (C. Agardh</w:t>
      </w:r>
      <w:r w:rsidR="007D4BD8">
        <w:rPr>
          <w:rFonts w:asciiTheme="majorBidi" w:hAnsiTheme="majorBidi" w:cstheme="majorBidi"/>
          <w:b/>
          <w:bCs/>
          <w:sz w:val="24"/>
          <w:szCs w:val="24"/>
        </w:rPr>
        <w:t>,</w:t>
      </w:r>
      <w:r w:rsidRPr="00C939A9">
        <w:rPr>
          <w:rFonts w:asciiTheme="majorBidi" w:hAnsiTheme="majorBidi" w:cstheme="majorBidi"/>
          <w:b/>
          <w:bCs/>
          <w:sz w:val="24"/>
          <w:szCs w:val="24"/>
        </w:rPr>
        <w:t xml:space="preserve"> 1820)</w:t>
      </w:r>
    </w:p>
    <w:p w14:paraId="4E1D9D91" w14:textId="5A82980C" w:rsidR="00C939A9" w:rsidRPr="00C939A9" w:rsidRDefault="00C939A9" w:rsidP="00C939A9">
      <w:pPr>
        <w:bidi w:val="0"/>
        <w:spacing w:line="360" w:lineRule="auto"/>
        <w:jc w:val="both"/>
        <w:rPr>
          <w:rFonts w:asciiTheme="majorBidi" w:hAnsiTheme="majorBidi" w:cstheme="majorBidi"/>
          <w:sz w:val="24"/>
          <w:szCs w:val="24"/>
        </w:rPr>
      </w:pPr>
      <w:r w:rsidRPr="00C939A9">
        <w:rPr>
          <w:rFonts w:asciiTheme="majorBidi" w:hAnsiTheme="majorBidi" w:cstheme="majorBidi"/>
          <w:i/>
          <w:iCs/>
          <w:sz w:val="24"/>
          <w:szCs w:val="24"/>
        </w:rPr>
        <w:t>Cystoseira</w:t>
      </w:r>
      <w:r w:rsidRPr="00C939A9">
        <w:rPr>
          <w:rFonts w:asciiTheme="majorBidi" w:hAnsiTheme="majorBidi" w:cstheme="majorBidi"/>
          <w:sz w:val="24"/>
          <w:szCs w:val="24"/>
        </w:rPr>
        <w:t xml:space="preserve"> is a large, perennial, highly branched marine brown alga. The alga consists of a holdfast that anchors it to rocks and gives rise to a main axis that persists throughout its life, typically upright and growing via a three-sided apical cell. Lateral branches bear temporary, smooth cylindrical leaf-like structures or spines, arranged in a pinnate pattern, and sometimes contain scattered stomata within the thallus.</w:t>
      </w:r>
      <w:r>
        <w:rPr>
          <w:rFonts w:asciiTheme="majorBidi" w:hAnsiTheme="majorBidi" w:cstheme="majorBidi"/>
          <w:sz w:val="24"/>
          <w:szCs w:val="24"/>
        </w:rPr>
        <w:t xml:space="preserve"> </w:t>
      </w:r>
      <w:r w:rsidRPr="00C939A9">
        <w:rPr>
          <w:rFonts w:asciiTheme="majorBidi" w:hAnsiTheme="majorBidi" w:cstheme="majorBidi"/>
          <w:sz w:val="24"/>
          <w:szCs w:val="24"/>
        </w:rPr>
        <w:t xml:space="preserve">The alga is distributed worldwide in both warm and cold seas and oceans, thriving in intertidal and subtidal zones. </w:t>
      </w:r>
      <w:r w:rsidRPr="00C939A9">
        <w:rPr>
          <w:rFonts w:asciiTheme="majorBidi" w:hAnsiTheme="majorBidi" w:cstheme="majorBidi"/>
          <w:i/>
          <w:iCs/>
          <w:sz w:val="24"/>
          <w:szCs w:val="24"/>
        </w:rPr>
        <w:t>Cystoseira</w:t>
      </w:r>
      <w:r w:rsidRPr="00C939A9">
        <w:rPr>
          <w:rFonts w:asciiTheme="majorBidi" w:hAnsiTheme="majorBidi" w:cstheme="majorBidi"/>
          <w:sz w:val="24"/>
          <w:szCs w:val="24"/>
        </w:rPr>
        <w:t xml:space="preserve"> reproduces both asexually and sexually via oogamy, forming specialized reproductive regions (receptacles) at the ends of ordinary branches, where numerous cavities develop to produce eggs or male gametes, either within the same cavity or in independent cavities.</w:t>
      </w:r>
      <w:r>
        <w:rPr>
          <w:rFonts w:asciiTheme="majorBidi" w:hAnsiTheme="majorBidi" w:cstheme="majorBidi"/>
          <w:sz w:val="24"/>
          <w:szCs w:val="24"/>
        </w:rPr>
        <w:t xml:space="preserve"> </w:t>
      </w:r>
      <w:r w:rsidRPr="00C939A9">
        <w:rPr>
          <w:rFonts w:asciiTheme="majorBidi" w:hAnsiTheme="majorBidi" w:cstheme="majorBidi"/>
          <w:sz w:val="24"/>
          <w:szCs w:val="24"/>
        </w:rPr>
        <w:t>Key characteristics used to classify this genus into species include the presence of one or several stipes emerging from the holdfast, the shape of the branches (cylindrical or leaf-like), the presence or absence of stomata, the release of eggs into the water or their retention on the surface until fertilization, as well as the number of layers and plastids in each cell (</w:t>
      </w:r>
      <w:r>
        <w:rPr>
          <w:rFonts w:asciiTheme="majorBidi" w:hAnsiTheme="majorBidi" w:cstheme="majorBidi"/>
          <w:sz w:val="24"/>
          <w:szCs w:val="24"/>
        </w:rPr>
        <w:t xml:space="preserve">Godeh </w:t>
      </w:r>
      <w:r w:rsidRPr="00C939A9">
        <w:rPr>
          <w:rFonts w:asciiTheme="majorBidi" w:hAnsiTheme="majorBidi" w:cstheme="majorBidi"/>
          <w:sz w:val="24"/>
          <w:szCs w:val="24"/>
        </w:rPr>
        <w:t>and Sa</w:t>
      </w:r>
      <w:r>
        <w:rPr>
          <w:rFonts w:asciiTheme="majorBidi" w:hAnsiTheme="majorBidi" w:cstheme="majorBidi"/>
          <w:sz w:val="24"/>
          <w:szCs w:val="24"/>
        </w:rPr>
        <w:t>i</w:t>
      </w:r>
      <w:r w:rsidRPr="00C939A9">
        <w:rPr>
          <w:rFonts w:asciiTheme="majorBidi" w:hAnsiTheme="majorBidi" w:cstheme="majorBidi"/>
          <w:sz w:val="24"/>
          <w:szCs w:val="24"/>
        </w:rPr>
        <w:t>d, 2014).</w:t>
      </w:r>
      <w:r>
        <w:rPr>
          <w:rFonts w:asciiTheme="majorBidi" w:hAnsiTheme="majorBidi" w:cstheme="majorBidi"/>
          <w:sz w:val="24"/>
          <w:szCs w:val="24"/>
        </w:rPr>
        <w:t xml:space="preserve"> </w:t>
      </w:r>
      <w:r w:rsidRPr="00C939A9">
        <w:rPr>
          <w:rFonts w:asciiTheme="majorBidi" w:hAnsiTheme="majorBidi" w:cstheme="majorBidi"/>
          <w:sz w:val="24"/>
          <w:szCs w:val="24"/>
        </w:rPr>
        <w:t>Seven species have been recorded from this genus, distinguishable by the following key:</w:t>
      </w:r>
    </w:p>
    <w:p w14:paraId="6132A0BC" w14:textId="54899E2E" w:rsidR="00C939A9" w:rsidRPr="00C20B2C" w:rsidRDefault="00C20B2C" w:rsidP="00C20B2C">
      <w:pPr>
        <w:bidi w:val="0"/>
        <w:spacing w:line="360" w:lineRule="auto"/>
        <w:jc w:val="both"/>
        <w:rPr>
          <w:rFonts w:asciiTheme="majorBidi" w:hAnsiTheme="majorBidi" w:cstheme="majorBidi"/>
          <w:sz w:val="24"/>
          <w:szCs w:val="24"/>
        </w:rPr>
      </w:pPr>
      <w:r>
        <w:rPr>
          <w:rFonts w:asciiTheme="majorBidi" w:hAnsiTheme="majorBidi" w:cstheme="majorBidi"/>
          <w:sz w:val="24"/>
          <w:szCs w:val="24"/>
        </w:rPr>
        <w:t>1.</w:t>
      </w:r>
      <w:r w:rsidR="00C939A9" w:rsidRPr="00C20B2C">
        <w:rPr>
          <w:rFonts w:asciiTheme="majorBidi" w:hAnsiTheme="majorBidi" w:cstheme="majorBidi"/>
          <w:sz w:val="24"/>
          <w:szCs w:val="24"/>
        </w:rPr>
        <w:t>a. Thallus formed from a single stipe</w:t>
      </w:r>
      <w:r w:rsidR="007F437D">
        <w:rPr>
          <w:rFonts w:asciiTheme="majorBidi" w:hAnsiTheme="majorBidi" w:cstheme="majorBidi"/>
          <w:sz w:val="24"/>
          <w:szCs w:val="24"/>
        </w:rPr>
        <w:t>→</w:t>
      </w:r>
      <w:r w:rsidR="00C939A9" w:rsidRPr="00C20B2C">
        <w:rPr>
          <w:rFonts w:asciiTheme="majorBidi" w:hAnsiTheme="majorBidi" w:cstheme="majorBidi"/>
          <w:sz w:val="24"/>
          <w:szCs w:val="24"/>
        </w:rPr>
        <w:t xml:space="preserve"> 2</w:t>
      </w:r>
    </w:p>
    <w:p w14:paraId="6E4D3D10" w14:textId="3E861E8E" w:rsidR="00C939A9" w:rsidRPr="00C20B2C" w:rsidRDefault="00C20B2C" w:rsidP="00C20B2C">
      <w:pPr>
        <w:bidi w:val="0"/>
        <w:spacing w:line="360" w:lineRule="auto"/>
        <w:jc w:val="both"/>
        <w:rPr>
          <w:rFonts w:asciiTheme="majorBidi" w:hAnsiTheme="majorBidi" w:cstheme="majorBidi"/>
          <w:sz w:val="24"/>
          <w:szCs w:val="24"/>
        </w:rPr>
      </w:pPr>
      <w:r>
        <w:rPr>
          <w:rFonts w:asciiTheme="majorBidi" w:hAnsiTheme="majorBidi" w:cstheme="majorBidi"/>
          <w:sz w:val="24"/>
          <w:szCs w:val="24"/>
        </w:rPr>
        <w:t>1.b.</w:t>
      </w:r>
      <w:r w:rsidR="00C16C82">
        <w:rPr>
          <w:rFonts w:asciiTheme="majorBidi" w:hAnsiTheme="majorBidi" w:cstheme="majorBidi"/>
          <w:sz w:val="24"/>
          <w:szCs w:val="24"/>
        </w:rPr>
        <w:t xml:space="preserve"> </w:t>
      </w:r>
      <w:r w:rsidR="00C939A9" w:rsidRPr="00C20B2C">
        <w:rPr>
          <w:rFonts w:asciiTheme="majorBidi" w:hAnsiTheme="majorBidi" w:cstheme="majorBidi"/>
          <w:sz w:val="24"/>
          <w:szCs w:val="24"/>
        </w:rPr>
        <w:t xml:space="preserve">Thallus formed from multiple stipes </w:t>
      </w:r>
      <w:r w:rsidR="007F437D">
        <w:rPr>
          <w:rFonts w:asciiTheme="majorBidi" w:hAnsiTheme="majorBidi" w:cstheme="majorBidi"/>
          <w:sz w:val="24"/>
          <w:szCs w:val="24"/>
        </w:rPr>
        <w:t>→</w:t>
      </w:r>
      <w:r w:rsidR="00C939A9" w:rsidRPr="00C20B2C">
        <w:rPr>
          <w:rFonts w:asciiTheme="majorBidi" w:hAnsiTheme="majorBidi" w:cstheme="majorBidi"/>
          <w:sz w:val="24"/>
          <w:szCs w:val="24"/>
        </w:rPr>
        <w:t xml:space="preserve"> 3</w:t>
      </w:r>
    </w:p>
    <w:p w14:paraId="242C76D1" w14:textId="293B2760" w:rsidR="00C939A9" w:rsidRPr="00C939A9" w:rsidRDefault="00C20B2C" w:rsidP="00C20B2C">
      <w:pPr>
        <w:bidi w:val="0"/>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2.</w:t>
      </w:r>
      <w:r w:rsidR="00C939A9" w:rsidRPr="00C939A9">
        <w:rPr>
          <w:rFonts w:asciiTheme="majorBidi" w:hAnsiTheme="majorBidi" w:cstheme="majorBidi"/>
          <w:sz w:val="24"/>
          <w:szCs w:val="24"/>
        </w:rPr>
        <w:t xml:space="preserve">a. Stipe long </w:t>
      </w:r>
      <w:r w:rsidR="004C5737">
        <w:rPr>
          <w:rFonts w:asciiTheme="majorBidi" w:hAnsiTheme="majorBidi" w:cstheme="majorBidi"/>
          <w:sz w:val="24"/>
          <w:szCs w:val="24"/>
        </w:rPr>
        <w:t>→</w:t>
      </w:r>
      <w:r w:rsidR="004C5737" w:rsidRPr="00C939A9">
        <w:rPr>
          <w:rFonts w:asciiTheme="majorBidi" w:hAnsiTheme="majorBidi" w:cstheme="majorBidi"/>
          <w:i/>
          <w:iCs/>
          <w:sz w:val="24"/>
          <w:szCs w:val="24"/>
        </w:rPr>
        <w:t xml:space="preserve"> </w:t>
      </w:r>
      <w:r w:rsidR="00C939A9" w:rsidRPr="00C939A9">
        <w:rPr>
          <w:rFonts w:asciiTheme="majorBidi" w:hAnsiTheme="majorBidi" w:cstheme="majorBidi"/>
          <w:i/>
          <w:iCs/>
          <w:sz w:val="24"/>
          <w:szCs w:val="24"/>
        </w:rPr>
        <w:t>Cystoseira barbata</w:t>
      </w:r>
    </w:p>
    <w:p w14:paraId="58D6E7E5" w14:textId="5D625BB9" w:rsidR="00C939A9" w:rsidRPr="00C939A9" w:rsidRDefault="00C20B2C" w:rsidP="00C20B2C">
      <w:pPr>
        <w:bidi w:val="0"/>
        <w:spacing w:line="360" w:lineRule="auto"/>
        <w:jc w:val="both"/>
        <w:rPr>
          <w:rFonts w:asciiTheme="majorBidi" w:hAnsiTheme="majorBidi" w:cstheme="majorBidi"/>
          <w:sz w:val="24"/>
          <w:szCs w:val="24"/>
        </w:rPr>
      </w:pPr>
      <w:r>
        <w:rPr>
          <w:rFonts w:asciiTheme="majorBidi" w:hAnsiTheme="majorBidi" w:cstheme="majorBidi"/>
          <w:sz w:val="24"/>
          <w:szCs w:val="24"/>
        </w:rPr>
        <w:t>2.</w:t>
      </w:r>
      <w:r w:rsidR="00C939A9" w:rsidRPr="00C939A9">
        <w:rPr>
          <w:rFonts w:asciiTheme="majorBidi" w:hAnsiTheme="majorBidi" w:cstheme="majorBidi"/>
          <w:sz w:val="24"/>
          <w:szCs w:val="24"/>
        </w:rPr>
        <w:t xml:space="preserve">b. Not long </w:t>
      </w:r>
      <w:r w:rsidR="004C5737">
        <w:rPr>
          <w:rFonts w:asciiTheme="majorBidi" w:hAnsiTheme="majorBidi" w:cstheme="majorBidi"/>
          <w:sz w:val="24"/>
          <w:szCs w:val="24"/>
        </w:rPr>
        <w:t>→</w:t>
      </w:r>
      <w:r w:rsidR="00C16C82">
        <w:rPr>
          <w:rFonts w:asciiTheme="majorBidi" w:hAnsiTheme="majorBidi" w:cstheme="majorBidi"/>
          <w:sz w:val="24"/>
          <w:szCs w:val="24"/>
        </w:rPr>
        <w:t>4</w:t>
      </w:r>
    </w:p>
    <w:p w14:paraId="478B3055" w14:textId="63CEC9B0" w:rsidR="00C939A9" w:rsidRPr="00C939A9" w:rsidRDefault="00C20B2C" w:rsidP="00C20B2C">
      <w:pPr>
        <w:bidi w:val="0"/>
        <w:spacing w:line="360" w:lineRule="auto"/>
        <w:jc w:val="both"/>
        <w:rPr>
          <w:rFonts w:asciiTheme="majorBidi" w:hAnsiTheme="majorBidi" w:cstheme="majorBidi"/>
          <w:sz w:val="24"/>
          <w:szCs w:val="24"/>
        </w:rPr>
      </w:pPr>
      <w:r>
        <w:rPr>
          <w:rFonts w:asciiTheme="majorBidi" w:hAnsiTheme="majorBidi" w:cstheme="majorBidi"/>
          <w:sz w:val="24"/>
          <w:szCs w:val="24"/>
        </w:rPr>
        <w:t>3.</w:t>
      </w:r>
      <w:r w:rsidR="00C939A9" w:rsidRPr="00C939A9">
        <w:rPr>
          <w:rFonts w:asciiTheme="majorBidi" w:hAnsiTheme="majorBidi" w:cstheme="majorBidi"/>
          <w:sz w:val="24"/>
          <w:szCs w:val="24"/>
        </w:rPr>
        <w:t>a. Branches leaf-like and compressed with distinct stomata (Cryptostomata)</w:t>
      </w:r>
      <w:r w:rsidR="007F437D">
        <w:rPr>
          <w:rFonts w:asciiTheme="majorBidi" w:hAnsiTheme="majorBidi" w:cstheme="majorBidi"/>
          <w:sz w:val="24"/>
          <w:szCs w:val="24"/>
        </w:rPr>
        <w:t xml:space="preserve"> </w:t>
      </w:r>
      <w:r w:rsidR="00AF708A">
        <w:rPr>
          <w:rFonts w:asciiTheme="majorBidi" w:hAnsiTheme="majorBidi" w:cstheme="majorBidi"/>
          <w:sz w:val="24"/>
          <w:szCs w:val="24"/>
        </w:rPr>
        <w:t xml:space="preserve">→ </w:t>
      </w:r>
      <w:r w:rsidR="00AF708A" w:rsidRPr="00855D6F">
        <w:rPr>
          <w:rFonts w:asciiTheme="majorBidi" w:hAnsiTheme="majorBidi" w:cstheme="majorBidi"/>
          <w:i/>
          <w:color w:val="FF0000"/>
          <w:sz w:val="24"/>
          <w:szCs w:val="24"/>
        </w:rPr>
        <w:t>Cystoseira</w:t>
      </w:r>
      <w:r w:rsidR="00C939A9" w:rsidRPr="00C939A9">
        <w:rPr>
          <w:rFonts w:asciiTheme="majorBidi" w:hAnsiTheme="majorBidi" w:cstheme="majorBidi"/>
          <w:i/>
          <w:iCs/>
          <w:sz w:val="24"/>
          <w:szCs w:val="24"/>
        </w:rPr>
        <w:t xml:space="preserve"> compressa</w:t>
      </w:r>
    </w:p>
    <w:p w14:paraId="41C9F52F" w14:textId="27641DA9" w:rsidR="00C939A9" w:rsidRPr="00C939A9" w:rsidRDefault="00C20B2C" w:rsidP="00C20B2C">
      <w:pPr>
        <w:bidi w:val="0"/>
        <w:spacing w:line="360" w:lineRule="auto"/>
        <w:jc w:val="both"/>
        <w:rPr>
          <w:rFonts w:asciiTheme="majorBidi" w:hAnsiTheme="majorBidi" w:cstheme="majorBidi"/>
          <w:sz w:val="24"/>
          <w:szCs w:val="24"/>
        </w:rPr>
      </w:pPr>
      <w:r>
        <w:rPr>
          <w:rFonts w:asciiTheme="majorBidi" w:hAnsiTheme="majorBidi" w:cstheme="majorBidi"/>
          <w:sz w:val="24"/>
          <w:szCs w:val="24"/>
        </w:rPr>
        <w:t>3.</w:t>
      </w:r>
      <w:r w:rsidR="00C939A9" w:rsidRPr="00C939A9">
        <w:rPr>
          <w:rFonts w:asciiTheme="majorBidi" w:hAnsiTheme="majorBidi" w:cstheme="majorBidi"/>
          <w:sz w:val="24"/>
          <w:szCs w:val="24"/>
        </w:rPr>
        <w:t xml:space="preserve">b. Branches cylindrical with indistinct stomata (Cryptostomata) </w:t>
      </w:r>
      <w:r w:rsidR="007F437D">
        <w:rPr>
          <w:rFonts w:asciiTheme="majorBidi" w:hAnsiTheme="majorBidi" w:cstheme="majorBidi"/>
          <w:sz w:val="24"/>
          <w:szCs w:val="24"/>
        </w:rPr>
        <w:t>→</w:t>
      </w:r>
      <w:r w:rsidR="00C939A9" w:rsidRPr="00C939A9">
        <w:rPr>
          <w:rFonts w:asciiTheme="majorBidi" w:hAnsiTheme="majorBidi" w:cstheme="majorBidi"/>
          <w:i/>
          <w:iCs/>
          <w:sz w:val="24"/>
          <w:szCs w:val="24"/>
        </w:rPr>
        <w:t>Cystoseira humilis</w:t>
      </w:r>
    </w:p>
    <w:p w14:paraId="7BCFF0C6" w14:textId="1A3BE947" w:rsidR="00C939A9" w:rsidRPr="00C939A9" w:rsidRDefault="00C16C82" w:rsidP="00C16C82">
      <w:pPr>
        <w:bidi w:val="0"/>
        <w:spacing w:line="360" w:lineRule="auto"/>
        <w:jc w:val="both"/>
        <w:rPr>
          <w:rFonts w:asciiTheme="majorBidi" w:hAnsiTheme="majorBidi" w:cstheme="majorBidi"/>
          <w:sz w:val="24"/>
          <w:szCs w:val="24"/>
        </w:rPr>
      </w:pPr>
      <w:r>
        <w:rPr>
          <w:rFonts w:asciiTheme="majorBidi" w:hAnsiTheme="majorBidi" w:cstheme="majorBidi"/>
          <w:sz w:val="24"/>
          <w:szCs w:val="24"/>
        </w:rPr>
        <w:t>4.</w:t>
      </w:r>
      <w:r w:rsidR="00C939A9" w:rsidRPr="00C939A9">
        <w:rPr>
          <w:rFonts w:asciiTheme="majorBidi" w:hAnsiTheme="majorBidi" w:cstheme="majorBidi"/>
          <w:sz w:val="24"/>
          <w:szCs w:val="24"/>
        </w:rPr>
        <w:t xml:space="preserve">a. Primary branches with a non-swollen basal part and tips of branches bearing reproductive structures sharp </w:t>
      </w:r>
      <w:r w:rsidR="007F437D">
        <w:rPr>
          <w:rFonts w:asciiTheme="majorBidi" w:hAnsiTheme="majorBidi" w:cstheme="majorBidi"/>
          <w:sz w:val="24"/>
          <w:szCs w:val="24"/>
        </w:rPr>
        <w:t>→</w:t>
      </w:r>
      <w:r w:rsidR="00C939A9" w:rsidRPr="00C939A9">
        <w:rPr>
          <w:rFonts w:asciiTheme="majorBidi" w:hAnsiTheme="majorBidi" w:cstheme="majorBidi"/>
          <w:sz w:val="24"/>
          <w:szCs w:val="24"/>
        </w:rPr>
        <w:t xml:space="preserve"> </w:t>
      </w:r>
      <w:r w:rsidR="00C939A9" w:rsidRPr="00C939A9">
        <w:rPr>
          <w:rFonts w:asciiTheme="majorBidi" w:hAnsiTheme="majorBidi" w:cstheme="majorBidi"/>
          <w:i/>
          <w:iCs/>
          <w:sz w:val="24"/>
          <w:szCs w:val="24"/>
        </w:rPr>
        <w:t>Cystoseira crinita</w:t>
      </w:r>
    </w:p>
    <w:p w14:paraId="7354E0ED" w14:textId="15064F2E" w:rsidR="00C939A9" w:rsidRPr="00C939A9" w:rsidRDefault="00C16C82" w:rsidP="00C16C82">
      <w:pPr>
        <w:bidi w:val="0"/>
        <w:spacing w:line="360" w:lineRule="auto"/>
        <w:jc w:val="both"/>
        <w:rPr>
          <w:rFonts w:asciiTheme="majorBidi" w:hAnsiTheme="majorBidi" w:cstheme="majorBidi"/>
          <w:sz w:val="24"/>
          <w:szCs w:val="24"/>
        </w:rPr>
      </w:pPr>
      <w:r>
        <w:rPr>
          <w:rFonts w:asciiTheme="majorBidi" w:hAnsiTheme="majorBidi" w:cstheme="majorBidi"/>
          <w:sz w:val="24"/>
          <w:szCs w:val="24"/>
        </w:rPr>
        <w:t>4.</w:t>
      </w:r>
      <w:r w:rsidR="00C939A9" w:rsidRPr="00C939A9">
        <w:rPr>
          <w:rFonts w:asciiTheme="majorBidi" w:hAnsiTheme="majorBidi" w:cstheme="majorBidi"/>
          <w:sz w:val="24"/>
          <w:szCs w:val="24"/>
        </w:rPr>
        <w:t xml:space="preserve">b. Primary branches with a swollen basal part bearing spines and tips of branches bearing reproductive structures not sharp </w:t>
      </w:r>
      <w:r w:rsidR="007F437D">
        <w:rPr>
          <w:rFonts w:asciiTheme="majorBidi" w:hAnsiTheme="majorBidi" w:cstheme="majorBidi"/>
          <w:sz w:val="24"/>
          <w:szCs w:val="24"/>
        </w:rPr>
        <w:t>→</w:t>
      </w:r>
      <w:r w:rsidR="00C939A9" w:rsidRPr="00C939A9">
        <w:rPr>
          <w:rFonts w:asciiTheme="majorBidi" w:hAnsiTheme="majorBidi" w:cstheme="majorBidi"/>
          <w:i/>
          <w:iCs/>
          <w:sz w:val="24"/>
          <w:szCs w:val="24"/>
        </w:rPr>
        <w:t>Cystoseira cinitophylla</w:t>
      </w:r>
    </w:p>
    <w:p w14:paraId="1A45CDD3" w14:textId="772889AA" w:rsidR="00C939A9" w:rsidRPr="00C16C82" w:rsidRDefault="00C16C82" w:rsidP="00C16C82">
      <w:pPr>
        <w:bidi w:val="0"/>
        <w:spacing w:line="360" w:lineRule="auto"/>
        <w:jc w:val="both"/>
        <w:rPr>
          <w:rFonts w:asciiTheme="majorBidi" w:hAnsiTheme="majorBidi" w:cstheme="majorBidi"/>
          <w:sz w:val="24"/>
          <w:szCs w:val="24"/>
        </w:rPr>
      </w:pPr>
      <w:r>
        <w:rPr>
          <w:rFonts w:asciiTheme="majorBidi" w:hAnsiTheme="majorBidi" w:cstheme="majorBidi"/>
          <w:sz w:val="24"/>
          <w:szCs w:val="24"/>
        </w:rPr>
        <w:t>5.</w:t>
      </w:r>
      <w:r w:rsidR="00C939A9" w:rsidRPr="00C16C82">
        <w:rPr>
          <w:rFonts w:asciiTheme="majorBidi" w:hAnsiTheme="majorBidi" w:cstheme="majorBidi"/>
          <w:sz w:val="24"/>
          <w:szCs w:val="24"/>
        </w:rPr>
        <w:t xml:space="preserve">a. Primary branches cylindrical, covered with serrated spines, and branches bearing reproductive structures simple or branched </w:t>
      </w:r>
      <w:r w:rsidR="007F437D">
        <w:rPr>
          <w:rFonts w:asciiTheme="majorBidi" w:hAnsiTheme="majorBidi" w:cstheme="majorBidi"/>
          <w:sz w:val="24"/>
          <w:szCs w:val="24"/>
        </w:rPr>
        <w:t>→</w:t>
      </w:r>
      <w:r w:rsidR="00C939A9" w:rsidRPr="00C16C82">
        <w:rPr>
          <w:rFonts w:asciiTheme="majorBidi" w:hAnsiTheme="majorBidi" w:cstheme="majorBidi"/>
          <w:i/>
          <w:iCs/>
          <w:sz w:val="24"/>
          <w:szCs w:val="24"/>
        </w:rPr>
        <w:t>Cystoseira elegans</w:t>
      </w:r>
    </w:p>
    <w:p w14:paraId="02F5D685" w14:textId="5F4B6A02" w:rsidR="00C939A9" w:rsidRPr="00C939A9" w:rsidRDefault="00C16C82" w:rsidP="00C16C82">
      <w:pPr>
        <w:bidi w:val="0"/>
        <w:spacing w:line="360" w:lineRule="auto"/>
        <w:jc w:val="both"/>
        <w:rPr>
          <w:rFonts w:asciiTheme="majorBidi" w:hAnsiTheme="majorBidi" w:cstheme="majorBidi"/>
          <w:sz w:val="24"/>
          <w:szCs w:val="24"/>
        </w:rPr>
      </w:pPr>
      <w:r>
        <w:rPr>
          <w:rFonts w:asciiTheme="majorBidi" w:hAnsiTheme="majorBidi" w:cstheme="majorBidi"/>
          <w:sz w:val="24"/>
          <w:szCs w:val="24"/>
        </w:rPr>
        <w:t>5.</w:t>
      </w:r>
      <w:r w:rsidR="00C939A9" w:rsidRPr="00C939A9">
        <w:rPr>
          <w:rFonts w:asciiTheme="majorBidi" w:hAnsiTheme="majorBidi" w:cstheme="majorBidi"/>
          <w:sz w:val="24"/>
          <w:szCs w:val="24"/>
        </w:rPr>
        <w:t xml:space="preserve">b. Primary branches cylindrical, not covered with serrated spines, and branches bearing reproductive structures swollen with small rounded tips </w:t>
      </w:r>
      <w:r w:rsidR="007F437D">
        <w:rPr>
          <w:rFonts w:asciiTheme="majorBidi" w:hAnsiTheme="majorBidi" w:cstheme="majorBidi"/>
          <w:sz w:val="24"/>
          <w:szCs w:val="24"/>
        </w:rPr>
        <w:t>→</w:t>
      </w:r>
      <w:r w:rsidR="00C939A9" w:rsidRPr="00C939A9">
        <w:rPr>
          <w:rFonts w:asciiTheme="majorBidi" w:hAnsiTheme="majorBidi" w:cstheme="majorBidi"/>
          <w:sz w:val="24"/>
          <w:szCs w:val="24"/>
        </w:rPr>
        <w:t xml:space="preserve"> </w:t>
      </w:r>
      <w:r w:rsidR="00C939A9" w:rsidRPr="00C939A9">
        <w:rPr>
          <w:rFonts w:asciiTheme="majorBidi" w:hAnsiTheme="majorBidi" w:cstheme="majorBidi"/>
          <w:i/>
          <w:iCs/>
          <w:sz w:val="24"/>
          <w:szCs w:val="24"/>
        </w:rPr>
        <w:t>Cystoseira gerloffii</w:t>
      </w:r>
    </w:p>
    <w:p w14:paraId="31A988E4" w14:textId="77777777" w:rsidR="00500D1E" w:rsidRPr="00500D1E" w:rsidRDefault="00500D1E" w:rsidP="00500D1E">
      <w:pPr>
        <w:bidi w:val="0"/>
        <w:spacing w:line="360" w:lineRule="auto"/>
        <w:rPr>
          <w:rFonts w:asciiTheme="majorBidi" w:hAnsiTheme="majorBidi" w:cstheme="majorBidi"/>
          <w:sz w:val="24"/>
          <w:szCs w:val="24"/>
        </w:rPr>
      </w:pPr>
      <w:r w:rsidRPr="00AA0E37">
        <w:rPr>
          <w:rFonts w:asciiTheme="majorBidi" w:hAnsiTheme="majorBidi" w:cstheme="majorBidi"/>
          <w:b/>
          <w:bCs/>
          <w:i/>
          <w:color w:val="FF0000"/>
          <w:sz w:val="24"/>
          <w:szCs w:val="24"/>
        </w:rPr>
        <w:t>Cystoseira barbata</w:t>
      </w:r>
      <w:r w:rsidRPr="00AA0E37">
        <w:rPr>
          <w:rFonts w:asciiTheme="majorBidi" w:hAnsiTheme="majorBidi" w:cstheme="majorBidi"/>
          <w:b/>
          <w:bCs/>
          <w:color w:val="FF0000"/>
          <w:sz w:val="24"/>
          <w:szCs w:val="24"/>
        </w:rPr>
        <w:t xml:space="preserve"> </w:t>
      </w:r>
      <w:r w:rsidRPr="00500D1E">
        <w:rPr>
          <w:rFonts w:asciiTheme="majorBidi" w:hAnsiTheme="majorBidi" w:cstheme="majorBidi"/>
          <w:b/>
          <w:bCs/>
          <w:sz w:val="24"/>
          <w:szCs w:val="24"/>
        </w:rPr>
        <w:t>(Stackhouse) C. Agardh, 1820</w:t>
      </w:r>
      <w:r w:rsidRPr="00500D1E">
        <w:rPr>
          <w:rFonts w:asciiTheme="majorBidi" w:hAnsiTheme="majorBidi" w:cstheme="majorBidi"/>
          <w:sz w:val="24"/>
          <w:szCs w:val="24"/>
        </w:rPr>
        <w:br/>
        <w:t xml:space="preserve">= </w:t>
      </w:r>
      <w:r w:rsidRPr="00500D1E">
        <w:rPr>
          <w:rFonts w:asciiTheme="majorBidi" w:hAnsiTheme="majorBidi" w:cstheme="majorBidi"/>
          <w:i/>
          <w:iCs/>
          <w:sz w:val="24"/>
          <w:szCs w:val="24"/>
        </w:rPr>
        <w:t>Fucus barbatus</w:t>
      </w:r>
      <w:r w:rsidRPr="00500D1E">
        <w:rPr>
          <w:rFonts w:asciiTheme="majorBidi" w:hAnsiTheme="majorBidi" w:cstheme="majorBidi"/>
          <w:sz w:val="24"/>
          <w:szCs w:val="24"/>
        </w:rPr>
        <w:t xml:space="preserve"> L.</w:t>
      </w:r>
    </w:p>
    <w:p w14:paraId="413EE44E" w14:textId="3719B02B" w:rsidR="00500D1E" w:rsidRPr="00500D1E" w:rsidRDefault="00500D1E" w:rsidP="00E96CC8">
      <w:pPr>
        <w:bidi w:val="0"/>
        <w:spacing w:line="360" w:lineRule="auto"/>
        <w:jc w:val="both"/>
        <w:rPr>
          <w:rFonts w:asciiTheme="majorBidi" w:hAnsiTheme="majorBidi" w:cstheme="majorBidi"/>
          <w:sz w:val="24"/>
          <w:szCs w:val="24"/>
        </w:rPr>
      </w:pPr>
      <w:r w:rsidRPr="00500D1E">
        <w:rPr>
          <w:rFonts w:asciiTheme="majorBidi" w:hAnsiTheme="majorBidi" w:cstheme="majorBidi"/>
          <w:sz w:val="24"/>
          <w:szCs w:val="24"/>
        </w:rPr>
        <w:t xml:space="preserve">Samples of this species were collected as accumulations outside the water at the stations of </w:t>
      </w:r>
      <w:r w:rsidR="002360F8">
        <w:rPr>
          <w:rFonts w:asciiTheme="majorBidi" w:hAnsiTheme="majorBidi" w:cstheme="majorBidi"/>
          <w:sz w:val="24"/>
          <w:szCs w:val="24"/>
        </w:rPr>
        <w:t>Om</w:t>
      </w:r>
      <w:r w:rsidRPr="00500D1E">
        <w:rPr>
          <w:rFonts w:asciiTheme="majorBidi" w:hAnsiTheme="majorBidi" w:cstheme="majorBidi"/>
          <w:sz w:val="24"/>
          <w:szCs w:val="24"/>
        </w:rPr>
        <w:t xml:space="preserve"> al-Hajal, Suqbah, Zugharat, and Butraba on Nov 2017,</w:t>
      </w:r>
      <w:r w:rsidR="003B28B2">
        <w:rPr>
          <w:rFonts w:asciiTheme="majorBidi" w:hAnsiTheme="majorBidi" w:cstheme="majorBidi"/>
          <w:sz w:val="24"/>
          <w:szCs w:val="24"/>
        </w:rPr>
        <w:t xml:space="preserve"> </w:t>
      </w:r>
      <w:r w:rsidRPr="00500D1E">
        <w:rPr>
          <w:rFonts w:asciiTheme="majorBidi" w:hAnsiTheme="majorBidi" w:cstheme="majorBidi"/>
          <w:sz w:val="24"/>
          <w:szCs w:val="24"/>
        </w:rPr>
        <w:t>Dec 2017, Jan 2018, and Dec 2019. Additional samples were found attached to rocks at the Ardano station on Oct</w:t>
      </w:r>
      <w:r w:rsidR="00CB18BF">
        <w:rPr>
          <w:rFonts w:asciiTheme="majorBidi" w:hAnsiTheme="majorBidi" w:cstheme="majorBidi"/>
          <w:sz w:val="24"/>
          <w:szCs w:val="24"/>
        </w:rPr>
        <w:t xml:space="preserve"> </w:t>
      </w:r>
      <w:r w:rsidRPr="00500D1E">
        <w:rPr>
          <w:rFonts w:asciiTheme="majorBidi" w:hAnsiTheme="majorBidi" w:cstheme="majorBidi"/>
          <w:sz w:val="24"/>
          <w:szCs w:val="24"/>
        </w:rPr>
        <w:t>2017.</w:t>
      </w:r>
      <w:r>
        <w:rPr>
          <w:rFonts w:asciiTheme="majorBidi" w:hAnsiTheme="majorBidi" w:cstheme="majorBidi"/>
          <w:sz w:val="24"/>
          <w:szCs w:val="24"/>
        </w:rPr>
        <w:t xml:space="preserve"> </w:t>
      </w:r>
      <w:r w:rsidRPr="00500D1E">
        <w:rPr>
          <w:rFonts w:asciiTheme="majorBidi" w:hAnsiTheme="majorBidi" w:cstheme="majorBidi"/>
          <w:sz w:val="24"/>
          <w:szCs w:val="24"/>
        </w:rPr>
        <w:t>The thallus consists of a single main axis ranging in le</w:t>
      </w:r>
      <w:r w:rsidR="0011071D">
        <w:rPr>
          <w:rFonts w:asciiTheme="majorBidi" w:hAnsiTheme="majorBidi" w:cstheme="majorBidi"/>
          <w:sz w:val="24"/>
          <w:szCs w:val="24"/>
        </w:rPr>
        <w:t>ngth from 19.4 to 40.2 cm (Fig.</w:t>
      </w:r>
      <w:r w:rsidR="00FB582B">
        <w:rPr>
          <w:rFonts w:asciiTheme="majorBidi" w:hAnsiTheme="majorBidi" w:cstheme="majorBidi"/>
          <w:sz w:val="24"/>
          <w:szCs w:val="24"/>
        </w:rPr>
        <w:t>4</w:t>
      </w:r>
      <w:r w:rsidR="00D157B3">
        <w:rPr>
          <w:rFonts w:asciiTheme="majorBidi" w:hAnsiTheme="majorBidi" w:cstheme="majorBidi"/>
          <w:sz w:val="24"/>
          <w:szCs w:val="24"/>
        </w:rPr>
        <w:t xml:space="preserve"> A</w:t>
      </w:r>
      <w:r w:rsidRPr="00500D1E">
        <w:rPr>
          <w:rFonts w:asciiTheme="majorBidi" w:hAnsiTheme="majorBidi" w:cstheme="majorBidi"/>
          <w:sz w:val="24"/>
          <w:szCs w:val="24"/>
        </w:rPr>
        <w:t>), attached by means of a sma</w:t>
      </w:r>
      <w:r w:rsidR="0011071D">
        <w:rPr>
          <w:rFonts w:asciiTheme="majorBidi" w:hAnsiTheme="majorBidi" w:cstheme="majorBidi"/>
          <w:sz w:val="24"/>
          <w:szCs w:val="24"/>
        </w:rPr>
        <w:t>ll basal discoid holdfast (Fig.</w:t>
      </w:r>
      <w:r w:rsidR="00D157B3">
        <w:rPr>
          <w:rFonts w:asciiTheme="majorBidi" w:hAnsiTheme="majorBidi" w:cstheme="majorBidi"/>
          <w:sz w:val="24"/>
          <w:szCs w:val="24"/>
        </w:rPr>
        <w:t>4B</w:t>
      </w:r>
      <w:r w:rsidRPr="00500D1E">
        <w:rPr>
          <w:rFonts w:asciiTheme="majorBidi" w:hAnsiTheme="majorBidi" w:cstheme="majorBidi"/>
          <w:sz w:val="24"/>
          <w:szCs w:val="24"/>
        </w:rPr>
        <w:t>). From this holdfast arises a single cylindrical stipe that lacks basal swellings (</w:t>
      </w:r>
      <w:r w:rsidRPr="00500D1E">
        <w:rPr>
          <w:rFonts w:asciiTheme="majorBidi" w:hAnsiTheme="majorBidi" w:cstheme="majorBidi"/>
          <w:i/>
          <w:iCs/>
          <w:sz w:val="24"/>
          <w:szCs w:val="24"/>
        </w:rPr>
        <w:t>tophules</w:t>
      </w:r>
      <w:r w:rsidR="0011071D">
        <w:rPr>
          <w:rFonts w:asciiTheme="majorBidi" w:hAnsiTheme="majorBidi" w:cstheme="majorBidi"/>
          <w:sz w:val="24"/>
          <w:szCs w:val="24"/>
        </w:rPr>
        <w:t>) (Fig.</w:t>
      </w:r>
      <w:r w:rsidR="00D157B3">
        <w:rPr>
          <w:rFonts w:asciiTheme="majorBidi" w:hAnsiTheme="majorBidi" w:cstheme="majorBidi"/>
          <w:sz w:val="24"/>
          <w:szCs w:val="24"/>
        </w:rPr>
        <w:t>4C</w:t>
      </w:r>
      <w:r w:rsidRPr="00500D1E">
        <w:rPr>
          <w:rFonts w:asciiTheme="majorBidi" w:hAnsiTheme="majorBidi" w:cstheme="majorBidi"/>
          <w:sz w:val="24"/>
          <w:szCs w:val="24"/>
        </w:rPr>
        <w:t xml:space="preserve">). Its apex is very prominent and smooth </w:t>
      </w:r>
      <w:r w:rsidR="00A60316">
        <w:rPr>
          <w:rFonts w:asciiTheme="majorBidi" w:hAnsiTheme="majorBidi" w:cstheme="majorBidi"/>
          <w:sz w:val="24"/>
          <w:szCs w:val="24"/>
        </w:rPr>
        <w:t>(Fig.</w:t>
      </w:r>
      <w:r w:rsidR="00D157B3" w:rsidRPr="00D157B3">
        <w:rPr>
          <w:rFonts w:asciiTheme="majorBidi" w:hAnsiTheme="majorBidi" w:cstheme="majorBidi"/>
          <w:sz w:val="24"/>
          <w:szCs w:val="24"/>
        </w:rPr>
        <w:t>4</w:t>
      </w:r>
      <w:r w:rsidR="00D157B3">
        <w:rPr>
          <w:rFonts w:asciiTheme="majorBidi" w:hAnsiTheme="majorBidi" w:cstheme="majorBidi"/>
          <w:sz w:val="24"/>
          <w:szCs w:val="24"/>
        </w:rPr>
        <w:t>D</w:t>
      </w:r>
      <w:r w:rsidRPr="00D157B3">
        <w:rPr>
          <w:rFonts w:asciiTheme="majorBidi" w:hAnsiTheme="majorBidi" w:cstheme="majorBidi"/>
          <w:sz w:val="24"/>
          <w:szCs w:val="24"/>
        </w:rPr>
        <w:t>).</w:t>
      </w:r>
      <w:r w:rsidRPr="00500D1E">
        <w:rPr>
          <w:rFonts w:asciiTheme="majorBidi" w:hAnsiTheme="majorBidi" w:cstheme="majorBidi"/>
          <w:sz w:val="24"/>
          <w:szCs w:val="24"/>
        </w:rPr>
        <w:t xml:space="preserve"> The main stipe bears smooth cylindrical primary branches and slender cylindrical secondary branches with dichotomous ramifications </w:t>
      </w:r>
      <w:r w:rsidR="00304D19">
        <w:rPr>
          <w:rFonts w:asciiTheme="majorBidi" w:hAnsiTheme="majorBidi" w:cstheme="majorBidi"/>
          <w:sz w:val="24"/>
          <w:szCs w:val="24"/>
        </w:rPr>
        <w:t>(Fig.</w:t>
      </w:r>
      <w:r w:rsidR="00D157B3" w:rsidRPr="00D157B3">
        <w:rPr>
          <w:rFonts w:asciiTheme="majorBidi" w:hAnsiTheme="majorBidi" w:cstheme="majorBidi"/>
          <w:sz w:val="24"/>
          <w:szCs w:val="24"/>
        </w:rPr>
        <w:t>4</w:t>
      </w:r>
      <w:r w:rsidR="00D157B3">
        <w:rPr>
          <w:rFonts w:asciiTheme="majorBidi" w:hAnsiTheme="majorBidi" w:cstheme="majorBidi"/>
          <w:sz w:val="24"/>
          <w:szCs w:val="24"/>
        </w:rPr>
        <w:t>E</w:t>
      </w:r>
      <w:r w:rsidRPr="00500D1E">
        <w:rPr>
          <w:rFonts w:asciiTheme="majorBidi" w:hAnsiTheme="majorBidi" w:cstheme="majorBidi"/>
          <w:sz w:val="24"/>
          <w:szCs w:val="24"/>
        </w:rPr>
        <w:t>). Air vesicles are absent.</w:t>
      </w:r>
      <w:r>
        <w:rPr>
          <w:rFonts w:asciiTheme="majorBidi" w:hAnsiTheme="majorBidi" w:cstheme="majorBidi"/>
          <w:sz w:val="24"/>
          <w:szCs w:val="24"/>
        </w:rPr>
        <w:t xml:space="preserve"> </w:t>
      </w:r>
      <w:r w:rsidRPr="00500D1E">
        <w:rPr>
          <w:rFonts w:asciiTheme="majorBidi" w:hAnsiTheme="majorBidi" w:cstheme="majorBidi"/>
          <w:sz w:val="24"/>
          <w:szCs w:val="24"/>
        </w:rPr>
        <w:t>The reproductive structures are borne on normal branches known as receptacles, which are apical, cylindrical to fusiform, and ter</w:t>
      </w:r>
      <w:r w:rsidR="00304D19">
        <w:rPr>
          <w:rFonts w:asciiTheme="majorBidi" w:hAnsiTheme="majorBidi" w:cstheme="majorBidi"/>
          <w:sz w:val="24"/>
          <w:szCs w:val="24"/>
        </w:rPr>
        <w:t>minate with a sharp spine (Fig.</w:t>
      </w:r>
      <w:r w:rsidR="00D157B3">
        <w:rPr>
          <w:rFonts w:asciiTheme="majorBidi" w:hAnsiTheme="majorBidi" w:cstheme="majorBidi"/>
          <w:sz w:val="24"/>
          <w:szCs w:val="24"/>
        </w:rPr>
        <w:t>4F</w:t>
      </w:r>
      <w:r w:rsidRPr="00500D1E">
        <w:rPr>
          <w:rFonts w:asciiTheme="majorBidi" w:hAnsiTheme="majorBidi" w:cstheme="majorBidi"/>
          <w:sz w:val="24"/>
          <w:szCs w:val="24"/>
        </w:rPr>
        <w:t>). In transverse section, these receptacles display cavities (</w:t>
      </w:r>
      <w:r w:rsidRPr="00500D1E">
        <w:rPr>
          <w:rFonts w:asciiTheme="majorBidi" w:hAnsiTheme="majorBidi" w:cstheme="majorBidi"/>
          <w:i/>
          <w:iCs/>
          <w:sz w:val="24"/>
          <w:szCs w:val="24"/>
        </w:rPr>
        <w:t>conceptacles</w:t>
      </w:r>
      <w:r w:rsidRPr="00500D1E">
        <w:rPr>
          <w:rFonts w:asciiTheme="majorBidi" w:hAnsiTheme="majorBidi" w:cstheme="majorBidi"/>
          <w:sz w:val="24"/>
          <w:szCs w:val="24"/>
        </w:rPr>
        <w:t xml:space="preserve">) that contain reproductive organs. The female oogonia are reddish-brown and occur in pairs within the same </w:t>
      </w:r>
      <w:r w:rsidR="00304D19">
        <w:rPr>
          <w:rFonts w:asciiTheme="majorBidi" w:hAnsiTheme="majorBidi" w:cstheme="majorBidi"/>
          <w:sz w:val="24"/>
          <w:szCs w:val="24"/>
        </w:rPr>
        <w:t>cavity (Fig.</w:t>
      </w:r>
      <w:r w:rsidR="00D157B3" w:rsidRPr="00D157B3">
        <w:rPr>
          <w:rFonts w:asciiTheme="majorBidi" w:hAnsiTheme="majorBidi" w:cstheme="majorBidi"/>
          <w:sz w:val="24"/>
          <w:szCs w:val="24"/>
        </w:rPr>
        <w:t>4</w:t>
      </w:r>
      <w:r w:rsidR="00D157B3">
        <w:rPr>
          <w:rFonts w:asciiTheme="majorBidi" w:hAnsiTheme="majorBidi" w:cstheme="majorBidi"/>
          <w:sz w:val="24"/>
          <w:szCs w:val="24"/>
        </w:rPr>
        <w:t>G</w:t>
      </w:r>
      <w:r w:rsidRPr="00500D1E">
        <w:rPr>
          <w:rFonts w:asciiTheme="majorBidi" w:hAnsiTheme="majorBidi" w:cstheme="majorBidi"/>
          <w:sz w:val="24"/>
          <w:szCs w:val="24"/>
        </w:rPr>
        <w:t>).</w:t>
      </w:r>
      <w:r>
        <w:rPr>
          <w:rFonts w:asciiTheme="majorBidi" w:hAnsiTheme="majorBidi" w:cstheme="majorBidi"/>
          <w:sz w:val="24"/>
          <w:szCs w:val="24"/>
        </w:rPr>
        <w:t xml:space="preserve"> </w:t>
      </w:r>
      <w:r w:rsidRPr="00500D1E">
        <w:rPr>
          <w:rFonts w:asciiTheme="majorBidi" w:hAnsiTheme="majorBidi" w:cstheme="majorBidi"/>
          <w:sz w:val="24"/>
          <w:szCs w:val="24"/>
        </w:rPr>
        <w:t xml:space="preserve">This species has been recorded along the Libyan coast at Tripoli, Surman, Benghazi, </w:t>
      </w:r>
      <w:r w:rsidRPr="00500D1E">
        <w:rPr>
          <w:rFonts w:asciiTheme="majorBidi" w:hAnsiTheme="majorBidi" w:cstheme="majorBidi"/>
          <w:sz w:val="24"/>
          <w:szCs w:val="24"/>
        </w:rPr>
        <w:lastRenderedPageBreak/>
        <w:t>T</w:t>
      </w:r>
      <w:r w:rsidR="00CB18BF">
        <w:rPr>
          <w:rFonts w:asciiTheme="majorBidi" w:hAnsiTheme="majorBidi" w:cstheme="majorBidi"/>
          <w:sz w:val="24"/>
          <w:szCs w:val="24"/>
        </w:rPr>
        <w:t>uk</w:t>
      </w:r>
      <w:r w:rsidRPr="00500D1E">
        <w:rPr>
          <w:rFonts w:asciiTheme="majorBidi" w:hAnsiTheme="majorBidi" w:cstheme="majorBidi"/>
          <w:sz w:val="24"/>
          <w:szCs w:val="24"/>
        </w:rPr>
        <w:t xml:space="preserve">ra, </w:t>
      </w:r>
      <w:r w:rsidR="00CB18BF">
        <w:rPr>
          <w:rFonts w:asciiTheme="majorBidi" w:hAnsiTheme="majorBidi" w:cstheme="majorBidi"/>
          <w:sz w:val="24"/>
          <w:szCs w:val="24"/>
        </w:rPr>
        <w:t>Tolmetha</w:t>
      </w:r>
      <w:r w:rsidRPr="00500D1E">
        <w:rPr>
          <w:rFonts w:asciiTheme="majorBidi" w:hAnsiTheme="majorBidi" w:cstheme="majorBidi"/>
          <w:sz w:val="24"/>
          <w:szCs w:val="24"/>
        </w:rPr>
        <w:t xml:space="preserve">, Susa, and Derna (Godeh and Said, 2008; </w:t>
      </w:r>
      <w:r w:rsidR="00304D19" w:rsidRPr="00304D19">
        <w:rPr>
          <w:rFonts w:asciiTheme="majorBidi" w:hAnsiTheme="majorBidi" w:cstheme="majorBidi"/>
          <w:color w:val="FF0000"/>
          <w:sz w:val="24"/>
          <w:szCs w:val="24"/>
        </w:rPr>
        <w:t>Al-Shatwi and Abuhbeil, 2010</w:t>
      </w:r>
      <w:r w:rsidR="00304D19" w:rsidRPr="00304D19">
        <w:rPr>
          <w:rFonts w:asciiTheme="majorBidi" w:hAnsiTheme="majorBidi" w:cstheme="majorBidi"/>
          <w:color w:val="FF0000"/>
          <w:sz w:val="24"/>
          <w:szCs w:val="24"/>
        </w:rPr>
        <w:t xml:space="preserve">; </w:t>
      </w:r>
      <w:r w:rsidRPr="00500D1E">
        <w:rPr>
          <w:rFonts w:asciiTheme="majorBidi" w:hAnsiTheme="majorBidi" w:cstheme="majorBidi"/>
          <w:sz w:val="24"/>
          <w:szCs w:val="24"/>
        </w:rPr>
        <w:t xml:space="preserve">Said </w:t>
      </w:r>
      <w:r w:rsidRPr="00500D1E">
        <w:rPr>
          <w:rFonts w:asciiTheme="majorBidi" w:hAnsiTheme="majorBidi" w:cstheme="majorBidi"/>
          <w:i/>
          <w:iCs/>
          <w:sz w:val="24"/>
          <w:szCs w:val="24"/>
        </w:rPr>
        <w:t>et al.,</w:t>
      </w:r>
      <w:r w:rsidR="00304D19">
        <w:rPr>
          <w:rFonts w:asciiTheme="majorBidi" w:hAnsiTheme="majorBidi" w:cstheme="majorBidi"/>
          <w:sz w:val="24"/>
          <w:szCs w:val="24"/>
        </w:rPr>
        <w:t xml:space="preserve"> 2010, 2013</w:t>
      </w:r>
      <w:r w:rsidRPr="00500D1E">
        <w:rPr>
          <w:rFonts w:asciiTheme="majorBidi" w:hAnsiTheme="majorBidi" w:cstheme="majorBidi"/>
          <w:sz w:val="24"/>
          <w:szCs w:val="24"/>
        </w:rPr>
        <w:t>).</w:t>
      </w:r>
    </w:p>
    <w:p w14:paraId="06525588" w14:textId="77777777" w:rsidR="00EB3BDA" w:rsidRPr="00EB3BDA" w:rsidRDefault="00EB3BDA" w:rsidP="0039402E">
      <w:pPr>
        <w:bidi w:val="0"/>
        <w:spacing w:line="360" w:lineRule="auto"/>
        <w:rPr>
          <w:rFonts w:asciiTheme="majorBidi" w:hAnsiTheme="majorBidi" w:cstheme="majorBidi"/>
          <w:sz w:val="24"/>
          <w:szCs w:val="24"/>
        </w:rPr>
      </w:pPr>
      <w:r w:rsidRPr="00304D19">
        <w:rPr>
          <w:rFonts w:asciiTheme="majorBidi" w:hAnsiTheme="majorBidi" w:cstheme="majorBidi"/>
          <w:b/>
          <w:bCs/>
          <w:i/>
          <w:color w:val="FF0000"/>
          <w:sz w:val="24"/>
          <w:szCs w:val="24"/>
        </w:rPr>
        <w:t>Cystoseira compressa</w:t>
      </w:r>
      <w:r w:rsidRPr="00304D19">
        <w:rPr>
          <w:rFonts w:asciiTheme="majorBidi" w:hAnsiTheme="majorBidi" w:cstheme="majorBidi"/>
          <w:i/>
          <w:color w:val="FF0000"/>
          <w:sz w:val="24"/>
          <w:szCs w:val="24"/>
        </w:rPr>
        <w:br/>
      </w:r>
      <w:r w:rsidRPr="00EB3BDA">
        <w:rPr>
          <w:rFonts w:asciiTheme="majorBidi" w:hAnsiTheme="majorBidi" w:cstheme="majorBidi"/>
          <w:sz w:val="24"/>
          <w:szCs w:val="24"/>
        </w:rPr>
        <w:t>(</w:t>
      </w:r>
      <w:r w:rsidRPr="00EB3BDA">
        <w:rPr>
          <w:rFonts w:asciiTheme="majorBidi" w:hAnsiTheme="majorBidi" w:cstheme="majorBidi"/>
          <w:i/>
          <w:iCs/>
          <w:sz w:val="24"/>
          <w:szCs w:val="24"/>
        </w:rPr>
        <w:t>Cystoseira compressa</w:t>
      </w:r>
      <w:r w:rsidRPr="00EB3BDA">
        <w:rPr>
          <w:rFonts w:asciiTheme="majorBidi" w:hAnsiTheme="majorBidi" w:cstheme="majorBidi"/>
          <w:sz w:val="24"/>
          <w:szCs w:val="24"/>
        </w:rPr>
        <w:t xml:space="preserve"> Gerloffi and Nizamuddin, 1975 = </w:t>
      </w:r>
      <w:r w:rsidRPr="00EB3BDA">
        <w:rPr>
          <w:rFonts w:asciiTheme="majorBidi" w:hAnsiTheme="majorBidi" w:cstheme="majorBidi"/>
          <w:i/>
          <w:iCs/>
          <w:sz w:val="24"/>
          <w:szCs w:val="24"/>
        </w:rPr>
        <w:t>Cystoseira fimbriata</w:t>
      </w:r>
      <w:r w:rsidRPr="00EB3BDA">
        <w:rPr>
          <w:rFonts w:asciiTheme="majorBidi" w:hAnsiTheme="majorBidi" w:cstheme="majorBidi"/>
          <w:sz w:val="24"/>
          <w:szCs w:val="24"/>
        </w:rPr>
        <w:t xml:space="preserve"> (Desf.) Bory = </w:t>
      </w:r>
      <w:r w:rsidRPr="00EB3BDA">
        <w:rPr>
          <w:rFonts w:asciiTheme="majorBidi" w:hAnsiTheme="majorBidi" w:cstheme="majorBidi"/>
          <w:i/>
          <w:iCs/>
          <w:sz w:val="24"/>
          <w:szCs w:val="24"/>
        </w:rPr>
        <w:t>Cystoseira abrotanifolia</w:t>
      </w:r>
      <w:r w:rsidRPr="00EB3BDA">
        <w:rPr>
          <w:rFonts w:asciiTheme="majorBidi" w:hAnsiTheme="majorBidi" w:cstheme="majorBidi"/>
          <w:sz w:val="24"/>
          <w:szCs w:val="24"/>
        </w:rPr>
        <w:t xml:space="preserve"> C. Agardh)</w:t>
      </w:r>
    </w:p>
    <w:p w14:paraId="7BDC090F" w14:textId="7A530970" w:rsidR="00CB6780" w:rsidRDefault="00EB3BDA" w:rsidP="009C49AC">
      <w:pPr>
        <w:bidi w:val="0"/>
        <w:spacing w:line="360" w:lineRule="auto"/>
        <w:jc w:val="both"/>
        <w:rPr>
          <w:rFonts w:asciiTheme="majorBidi" w:hAnsiTheme="majorBidi" w:cstheme="majorBidi"/>
          <w:sz w:val="24"/>
          <w:szCs w:val="24"/>
        </w:rPr>
      </w:pPr>
      <w:r w:rsidRPr="00CA7B26">
        <w:rPr>
          <w:rFonts w:asciiTheme="majorBidi" w:hAnsiTheme="majorBidi" w:cstheme="majorBidi"/>
          <w:sz w:val="24"/>
          <w:szCs w:val="24"/>
        </w:rPr>
        <w:t>Specimens of this species were collected in aggregated form above the waterline from Ardano, Soqba, Zgharta, and B</w:t>
      </w:r>
      <w:r w:rsidR="007C1FEA">
        <w:rPr>
          <w:rFonts w:asciiTheme="majorBidi" w:hAnsiTheme="majorBidi" w:cstheme="majorBidi"/>
          <w:sz w:val="24"/>
          <w:szCs w:val="24"/>
        </w:rPr>
        <w:t>u</w:t>
      </w:r>
      <w:r w:rsidRPr="00CA7B26">
        <w:rPr>
          <w:rFonts w:asciiTheme="majorBidi" w:hAnsiTheme="majorBidi" w:cstheme="majorBidi"/>
          <w:sz w:val="24"/>
          <w:szCs w:val="24"/>
        </w:rPr>
        <w:t>traba s</w:t>
      </w:r>
      <w:r w:rsidRPr="00EB3BDA">
        <w:rPr>
          <w:rFonts w:asciiTheme="majorBidi" w:hAnsiTheme="majorBidi" w:cstheme="majorBidi"/>
          <w:sz w:val="24"/>
          <w:szCs w:val="24"/>
        </w:rPr>
        <w:t>ites</w:t>
      </w:r>
      <w:r w:rsidRPr="00CA7B26">
        <w:rPr>
          <w:rFonts w:asciiTheme="majorBidi" w:hAnsiTheme="majorBidi" w:cstheme="majorBidi"/>
          <w:sz w:val="24"/>
          <w:szCs w:val="24"/>
        </w:rPr>
        <w:t xml:space="preserve"> on Oct 2017, Jan </w:t>
      </w:r>
      <w:r w:rsidR="00782B01" w:rsidRPr="00CA7B26">
        <w:rPr>
          <w:rFonts w:asciiTheme="majorBidi" w:hAnsiTheme="majorBidi" w:cstheme="majorBidi"/>
          <w:sz w:val="24"/>
          <w:szCs w:val="24"/>
        </w:rPr>
        <w:t>2018</w:t>
      </w:r>
      <w:r w:rsidR="00782B01">
        <w:rPr>
          <w:rFonts w:asciiTheme="majorBidi" w:hAnsiTheme="majorBidi" w:cstheme="majorBidi"/>
          <w:sz w:val="24"/>
          <w:szCs w:val="24"/>
        </w:rPr>
        <w:t xml:space="preserve"> </w:t>
      </w:r>
      <w:r w:rsidR="00782B01" w:rsidRPr="00CA7B26">
        <w:rPr>
          <w:rFonts w:asciiTheme="majorBidi" w:hAnsiTheme="majorBidi" w:cstheme="majorBidi"/>
          <w:sz w:val="24"/>
          <w:szCs w:val="24"/>
        </w:rPr>
        <w:t>and Dec</w:t>
      </w:r>
      <w:r w:rsidRPr="00CA7B26">
        <w:rPr>
          <w:rFonts w:asciiTheme="majorBidi" w:hAnsiTheme="majorBidi" w:cstheme="majorBidi"/>
          <w:sz w:val="24"/>
          <w:szCs w:val="24"/>
        </w:rPr>
        <w:t xml:space="preserve">2019. The thallus consists of several stipes ranging between 7.6–12.1 cm in length (Figure </w:t>
      </w:r>
      <w:r w:rsidR="00F93BC5">
        <w:rPr>
          <w:rFonts w:asciiTheme="majorBidi" w:hAnsiTheme="majorBidi" w:cstheme="majorBidi"/>
          <w:sz w:val="24"/>
          <w:szCs w:val="24"/>
        </w:rPr>
        <w:t>5</w:t>
      </w:r>
      <w:r w:rsidRPr="00CA7B26">
        <w:rPr>
          <w:rFonts w:asciiTheme="majorBidi" w:hAnsiTheme="majorBidi" w:cstheme="majorBidi"/>
          <w:sz w:val="24"/>
          <w:szCs w:val="24"/>
        </w:rPr>
        <w:t xml:space="preserve">). It is attached by means of a small discoid holdfast </w:t>
      </w:r>
      <w:r w:rsidRPr="00F93BC5">
        <w:rPr>
          <w:rFonts w:asciiTheme="majorBidi" w:hAnsiTheme="majorBidi" w:cstheme="majorBidi"/>
          <w:sz w:val="24"/>
          <w:szCs w:val="24"/>
        </w:rPr>
        <w:t xml:space="preserve">(Figure </w:t>
      </w:r>
      <w:r w:rsidR="00F93BC5" w:rsidRPr="00F93BC5">
        <w:rPr>
          <w:rFonts w:asciiTheme="majorBidi" w:hAnsiTheme="majorBidi" w:cstheme="majorBidi"/>
          <w:sz w:val="24"/>
          <w:szCs w:val="24"/>
        </w:rPr>
        <w:t>5B</w:t>
      </w:r>
      <w:r w:rsidRPr="00F93BC5">
        <w:rPr>
          <w:rFonts w:asciiTheme="majorBidi" w:hAnsiTheme="majorBidi" w:cstheme="majorBidi"/>
          <w:sz w:val="24"/>
          <w:szCs w:val="24"/>
        </w:rPr>
        <w:t>), from</w:t>
      </w:r>
      <w:r w:rsidRPr="00CA7B26">
        <w:rPr>
          <w:rFonts w:asciiTheme="majorBidi" w:hAnsiTheme="majorBidi" w:cstheme="majorBidi"/>
          <w:sz w:val="24"/>
          <w:szCs w:val="24"/>
        </w:rPr>
        <w:t xml:space="preserve"> which several stipes arise. These stipes bear smooth, leaf-like primary </w:t>
      </w:r>
      <w:r w:rsidRPr="00F93BC5">
        <w:rPr>
          <w:rFonts w:asciiTheme="majorBidi" w:hAnsiTheme="majorBidi" w:cstheme="majorBidi"/>
          <w:sz w:val="24"/>
          <w:szCs w:val="24"/>
        </w:rPr>
        <w:t xml:space="preserve">branches (Figure </w:t>
      </w:r>
      <w:r w:rsidR="00F93BC5" w:rsidRPr="00F93BC5">
        <w:rPr>
          <w:rFonts w:asciiTheme="majorBidi" w:hAnsiTheme="majorBidi" w:cstheme="majorBidi"/>
          <w:sz w:val="24"/>
          <w:szCs w:val="24"/>
        </w:rPr>
        <w:t>5C</w:t>
      </w:r>
      <w:r w:rsidRPr="00CA7B26">
        <w:rPr>
          <w:rFonts w:asciiTheme="majorBidi" w:hAnsiTheme="majorBidi" w:cstheme="majorBidi"/>
          <w:sz w:val="24"/>
          <w:szCs w:val="24"/>
        </w:rPr>
        <w:t>) and short secondary branches with rounded apices arranged alternately (</w:t>
      </w:r>
      <w:r w:rsidRPr="00F93BC5">
        <w:rPr>
          <w:rFonts w:asciiTheme="majorBidi" w:hAnsiTheme="majorBidi" w:cstheme="majorBidi"/>
          <w:sz w:val="24"/>
          <w:szCs w:val="24"/>
        </w:rPr>
        <w:t xml:space="preserve">Figure </w:t>
      </w:r>
      <w:r w:rsidR="00F93BC5">
        <w:rPr>
          <w:rFonts w:asciiTheme="majorBidi" w:hAnsiTheme="majorBidi" w:cstheme="majorBidi"/>
          <w:sz w:val="24"/>
          <w:szCs w:val="24"/>
        </w:rPr>
        <w:t>5D</w:t>
      </w:r>
      <w:r w:rsidRPr="00F93BC5">
        <w:rPr>
          <w:rFonts w:asciiTheme="majorBidi" w:hAnsiTheme="majorBidi" w:cstheme="majorBidi"/>
          <w:sz w:val="24"/>
          <w:szCs w:val="24"/>
        </w:rPr>
        <w:t>).</w:t>
      </w:r>
      <w:r w:rsidRPr="00CA7B26">
        <w:rPr>
          <w:rFonts w:asciiTheme="majorBidi" w:hAnsiTheme="majorBidi" w:cstheme="majorBidi"/>
          <w:sz w:val="24"/>
          <w:szCs w:val="24"/>
        </w:rPr>
        <w:t xml:space="preserve"> The conceptacles are located on the primary and secondary branches, distributed in two rows extending from the base toward the apices (Figure </w:t>
      </w:r>
      <w:r w:rsidR="00F93BC5">
        <w:rPr>
          <w:rFonts w:asciiTheme="majorBidi" w:hAnsiTheme="majorBidi" w:cstheme="majorBidi"/>
          <w:sz w:val="24"/>
          <w:szCs w:val="24"/>
        </w:rPr>
        <w:t>5E</w:t>
      </w:r>
      <w:r w:rsidRPr="00CA7B26">
        <w:rPr>
          <w:rFonts w:asciiTheme="majorBidi" w:hAnsiTheme="majorBidi" w:cstheme="majorBidi"/>
          <w:sz w:val="24"/>
          <w:szCs w:val="24"/>
        </w:rPr>
        <w:t xml:space="preserve">). Air vesicles are found at the tips of the secondary branches (Figure </w:t>
      </w:r>
      <w:r w:rsidR="00F93BC5">
        <w:rPr>
          <w:rFonts w:asciiTheme="majorBidi" w:hAnsiTheme="majorBidi" w:cstheme="majorBidi"/>
          <w:sz w:val="24"/>
          <w:szCs w:val="24"/>
        </w:rPr>
        <w:t>5F</w:t>
      </w:r>
      <w:r w:rsidRPr="00CA7B26">
        <w:rPr>
          <w:rFonts w:asciiTheme="majorBidi" w:hAnsiTheme="majorBidi" w:cstheme="majorBidi"/>
          <w:sz w:val="24"/>
          <w:szCs w:val="24"/>
        </w:rPr>
        <w:t>).</w:t>
      </w:r>
      <w:r w:rsidRPr="00EB3BDA">
        <w:rPr>
          <w:rFonts w:asciiTheme="majorBidi" w:hAnsiTheme="majorBidi" w:cstheme="majorBidi"/>
          <w:sz w:val="24"/>
          <w:szCs w:val="24"/>
        </w:rPr>
        <w:t xml:space="preserve"> </w:t>
      </w:r>
      <w:r w:rsidRPr="00CA7B26">
        <w:rPr>
          <w:rFonts w:asciiTheme="majorBidi" w:hAnsiTheme="majorBidi" w:cstheme="majorBidi"/>
          <w:sz w:val="24"/>
          <w:szCs w:val="24"/>
        </w:rPr>
        <w:t>This species was recorded at all study s</w:t>
      </w:r>
      <w:r w:rsidR="0036090D">
        <w:rPr>
          <w:rFonts w:asciiTheme="majorBidi" w:hAnsiTheme="majorBidi" w:cstheme="majorBidi"/>
          <w:sz w:val="24"/>
          <w:szCs w:val="24"/>
        </w:rPr>
        <w:t>ite</w:t>
      </w:r>
      <w:r w:rsidRPr="00CA7B26">
        <w:rPr>
          <w:rFonts w:asciiTheme="majorBidi" w:hAnsiTheme="majorBidi" w:cstheme="majorBidi"/>
          <w:sz w:val="24"/>
          <w:szCs w:val="24"/>
        </w:rPr>
        <w:t xml:space="preserve"> except for </w:t>
      </w:r>
      <w:r w:rsidR="000E35AC">
        <w:rPr>
          <w:rFonts w:asciiTheme="majorBidi" w:hAnsiTheme="majorBidi" w:cstheme="majorBidi"/>
          <w:sz w:val="24"/>
          <w:szCs w:val="24"/>
        </w:rPr>
        <w:t>Om</w:t>
      </w:r>
      <w:r w:rsidRPr="00CA7B26">
        <w:rPr>
          <w:rFonts w:asciiTheme="majorBidi" w:hAnsiTheme="majorBidi" w:cstheme="majorBidi"/>
          <w:sz w:val="24"/>
          <w:szCs w:val="24"/>
        </w:rPr>
        <w:t xml:space="preserve"> Al-Hajal. It has also been documented in Tripoli, Sabratha, Surman, Benghazi, T</w:t>
      </w:r>
      <w:r w:rsidR="00F2429F">
        <w:rPr>
          <w:rFonts w:asciiTheme="majorBidi" w:hAnsiTheme="majorBidi" w:cstheme="majorBidi"/>
          <w:sz w:val="24"/>
          <w:szCs w:val="24"/>
        </w:rPr>
        <w:t>uk</w:t>
      </w:r>
      <w:r w:rsidRPr="00CA7B26">
        <w:rPr>
          <w:rFonts w:asciiTheme="majorBidi" w:hAnsiTheme="majorBidi" w:cstheme="majorBidi"/>
          <w:sz w:val="24"/>
          <w:szCs w:val="24"/>
        </w:rPr>
        <w:t xml:space="preserve">ra, </w:t>
      </w:r>
      <w:r w:rsidR="00A62A79">
        <w:rPr>
          <w:rFonts w:asciiTheme="majorBidi" w:hAnsiTheme="majorBidi" w:cstheme="majorBidi"/>
          <w:sz w:val="24"/>
          <w:szCs w:val="24"/>
        </w:rPr>
        <w:t>Tolmetha</w:t>
      </w:r>
      <w:r w:rsidRPr="00CA7B26">
        <w:rPr>
          <w:rFonts w:asciiTheme="majorBidi" w:hAnsiTheme="majorBidi" w:cstheme="majorBidi"/>
          <w:sz w:val="24"/>
          <w:szCs w:val="24"/>
        </w:rPr>
        <w:t xml:space="preserve">, and Susa (Nizamuddin </w:t>
      </w:r>
      <w:r w:rsidRPr="00CA7B26">
        <w:rPr>
          <w:rFonts w:asciiTheme="majorBidi" w:hAnsiTheme="majorBidi" w:cstheme="majorBidi"/>
          <w:i/>
          <w:iCs/>
          <w:sz w:val="24"/>
          <w:szCs w:val="24"/>
        </w:rPr>
        <w:t>et al.,</w:t>
      </w:r>
      <w:r w:rsidRPr="00CA7B26">
        <w:rPr>
          <w:rFonts w:asciiTheme="majorBidi" w:hAnsiTheme="majorBidi" w:cstheme="majorBidi"/>
          <w:sz w:val="24"/>
          <w:szCs w:val="24"/>
        </w:rPr>
        <w:t xml:space="preserve"> 1979; Godeh and Said, 2008; Godeh </w:t>
      </w:r>
      <w:r w:rsidRPr="00CA7B26">
        <w:rPr>
          <w:rFonts w:asciiTheme="majorBidi" w:hAnsiTheme="majorBidi" w:cstheme="majorBidi"/>
          <w:i/>
          <w:iCs/>
          <w:sz w:val="24"/>
          <w:szCs w:val="24"/>
        </w:rPr>
        <w:t>et al.,</w:t>
      </w:r>
      <w:r w:rsidRPr="00CA7B26">
        <w:rPr>
          <w:rFonts w:asciiTheme="majorBidi" w:hAnsiTheme="majorBidi" w:cstheme="majorBidi"/>
          <w:sz w:val="24"/>
          <w:szCs w:val="24"/>
        </w:rPr>
        <w:t xml:space="preserve"> 2010; </w:t>
      </w:r>
      <w:r w:rsidR="009C49AC" w:rsidRPr="009C49AC">
        <w:rPr>
          <w:rFonts w:asciiTheme="majorBidi" w:hAnsiTheme="majorBidi" w:cstheme="majorBidi"/>
          <w:sz w:val="24"/>
          <w:szCs w:val="24"/>
        </w:rPr>
        <w:t>Al-Shatwi</w:t>
      </w:r>
      <w:r w:rsidR="009C49AC">
        <w:rPr>
          <w:rFonts w:asciiTheme="majorBidi" w:hAnsiTheme="majorBidi" w:cstheme="majorBidi"/>
          <w:sz w:val="24"/>
          <w:szCs w:val="24"/>
        </w:rPr>
        <w:t xml:space="preserve"> </w:t>
      </w:r>
      <w:r w:rsidRPr="00CA7B26">
        <w:rPr>
          <w:rFonts w:asciiTheme="majorBidi" w:hAnsiTheme="majorBidi" w:cstheme="majorBidi"/>
          <w:sz w:val="24"/>
          <w:szCs w:val="24"/>
        </w:rPr>
        <w:t>and</w:t>
      </w:r>
      <w:r w:rsidR="00FE3C5E">
        <w:rPr>
          <w:rFonts w:asciiTheme="majorBidi" w:hAnsiTheme="majorBidi" w:cstheme="majorBidi"/>
          <w:sz w:val="24"/>
          <w:szCs w:val="24"/>
        </w:rPr>
        <w:t xml:space="preserve"> </w:t>
      </w:r>
      <w:r w:rsidR="00FE3C5E" w:rsidRPr="00FE3C5E">
        <w:rPr>
          <w:rFonts w:asciiTheme="majorBidi" w:hAnsiTheme="majorBidi" w:cstheme="majorBidi"/>
          <w:sz w:val="24"/>
          <w:szCs w:val="24"/>
        </w:rPr>
        <w:t>Abuhbeil</w:t>
      </w:r>
      <w:r w:rsidRPr="00CA7B26">
        <w:rPr>
          <w:rFonts w:asciiTheme="majorBidi" w:hAnsiTheme="majorBidi" w:cstheme="majorBidi"/>
          <w:sz w:val="24"/>
          <w:szCs w:val="24"/>
        </w:rPr>
        <w:t xml:space="preserve">, 2010; </w:t>
      </w:r>
      <w:r w:rsidR="00D46A2F" w:rsidRPr="00D46A2F">
        <w:rPr>
          <w:rFonts w:asciiTheme="majorBidi" w:hAnsiTheme="majorBidi" w:cstheme="majorBidi"/>
          <w:sz w:val="24"/>
          <w:szCs w:val="24"/>
        </w:rPr>
        <w:t>Abuhbeil</w:t>
      </w:r>
      <w:r w:rsidRPr="00CA7B26">
        <w:rPr>
          <w:rFonts w:asciiTheme="majorBidi" w:hAnsiTheme="majorBidi" w:cstheme="majorBidi"/>
          <w:sz w:val="24"/>
          <w:szCs w:val="24"/>
        </w:rPr>
        <w:t xml:space="preserve"> </w:t>
      </w:r>
      <w:r w:rsidRPr="00CA7B26">
        <w:rPr>
          <w:rFonts w:asciiTheme="majorBidi" w:hAnsiTheme="majorBidi" w:cstheme="majorBidi"/>
          <w:i/>
          <w:iCs/>
          <w:sz w:val="24"/>
          <w:szCs w:val="24"/>
        </w:rPr>
        <w:t>et al.,</w:t>
      </w:r>
      <w:r w:rsidRPr="00CA7B26">
        <w:rPr>
          <w:rFonts w:asciiTheme="majorBidi" w:hAnsiTheme="majorBidi" w:cstheme="majorBidi"/>
          <w:sz w:val="24"/>
          <w:szCs w:val="24"/>
        </w:rPr>
        <w:t xml:space="preserve"> 2019).</w:t>
      </w:r>
    </w:p>
    <w:p w14:paraId="064FFD7A" w14:textId="77777777" w:rsidR="00C32F42" w:rsidRPr="008D601F" w:rsidRDefault="00C32F42" w:rsidP="00C32F42">
      <w:pPr>
        <w:bidi w:val="0"/>
        <w:spacing w:line="360" w:lineRule="auto"/>
        <w:jc w:val="both"/>
        <w:rPr>
          <w:rFonts w:asciiTheme="majorBidi" w:hAnsiTheme="majorBidi" w:cstheme="majorBidi"/>
          <w:b/>
          <w:bCs/>
          <w:sz w:val="24"/>
          <w:szCs w:val="24"/>
        </w:rPr>
      </w:pPr>
      <w:bookmarkStart w:id="4" w:name="_Hlk209457307"/>
      <w:r w:rsidRPr="0092649B">
        <w:rPr>
          <w:rFonts w:asciiTheme="majorBidi" w:hAnsiTheme="majorBidi" w:cstheme="majorBidi"/>
          <w:b/>
          <w:bCs/>
          <w:i/>
          <w:iCs/>
          <w:sz w:val="24"/>
          <w:szCs w:val="24"/>
        </w:rPr>
        <w:t>Cystoseira crinita</w:t>
      </w:r>
      <w:r w:rsidRPr="0092649B">
        <w:rPr>
          <w:rFonts w:asciiTheme="majorBidi" w:hAnsiTheme="majorBidi" w:cstheme="majorBidi"/>
          <w:b/>
          <w:bCs/>
          <w:sz w:val="24"/>
          <w:szCs w:val="24"/>
        </w:rPr>
        <w:t xml:space="preserve"> </w:t>
      </w:r>
      <w:bookmarkEnd w:id="4"/>
      <w:r w:rsidRPr="0092649B">
        <w:rPr>
          <w:rFonts w:asciiTheme="majorBidi" w:hAnsiTheme="majorBidi" w:cstheme="majorBidi"/>
          <w:b/>
          <w:bCs/>
          <w:sz w:val="24"/>
          <w:szCs w:val="24"/>
        </w:rPr>
        <w:t>(Desfontaines) Duby (1830)</w:t>
      </w:r>
    </w:p>
    <w:p w14:paraId="4F911954" w14:textId="289FA0F1" w:rsidR="00C32F42" w:rsidRDefault="00C32F42" w:rsidP="00C32F42">
      <w:pPr>
        <w:bidi w:val="0"/>
        <w:spacing w:line="360" w:lineRule="auto"/>
        <w:jc w:val="both"/>
        <w:rPr>
          <w:rFonts w:asciiTheme="majorBidi" w:hAnsiTheme="majorBidi" w:cstheme="majorBidi"/>
          <w:sz w:val="24"/>
          <w:szCs w:val="24"/>
        </w:rPr>
      </w:pPr>
      <w:r w:rsidRPr="00EE02E8">
        <w:rPr>
          <w:rFonts w:asciiTheme="majorBidi" w:hAnsiTheme="majorBidi" w:cstheme="majorBidi"/>
          <w:sz w:val="24"/>
          <w:szCs w:val="24"/>
        </w:rPr>
        <w:t>Samples of this species were collected from all study s</w:t>
      </w:r>
      <w:r>
        <w:rPr>
          <w:rFonts w:asciiTheme="majorBidi" w:hAnsiTheme="majorBidi" w:cstheme="majorBidi"/>
          <w:sz w:val="24"/>
          <w:szCs w:val="24"/>
        </w:rPr>
        <w:t>ites</w:t>
      </w:r>
      <w:r w:rsidRPr="00EE02E8">
        <w:rPr>
          <w:rFonts w:asciiTheme="majorBidi" w:hAnsiTheme="majorBidi" w:cstheme="majorBidi"/>
          <w:sz w:val="24"/>
          <w:szCs w:val="24"/>
        </w:rPr>
        <w:t>, accumulating outside the water at the Um al-Hajl, Zagrat and Botraba stations on Dec 2017, Jan 2018, and attached to rocks at the Ardanou and Saqba s</w:t>
      </w:r>
      <w:r>
        <w:rPr>
          <w:rFonts w:asciiTheme="majorBidi" w:hAnsiTheme="majorBidi" w:cstheme="majorBidi"/>
          <w:sz w:val="24"/>
          <w:szCs w:val="24"/>
        </w:rPr>
        <w:t>ites</w:t>
      </w:r>
      <w:r w:rsidRPr="00EE02E8">
        <w:rPr>
          <w:rFonts w:asciiTheme="majorBidi" w:hAnsiTheme="majorBidi" w:cstheme="majorBidi"/>
          <w:sz w:val="24"/>
          <w:szCs w:val="24"/>
        </w:rPr>
        <w:t xml:space="preserve"> Oct</w:t>
      </w:r>
      <w:r>
        <w:rPr>
          <w:rFonts w:asciiTheme="majorBidi" w:hAnsiTheme="majorBidi" w:cstheme="majorBidi"/>
          <w:sz w:val="24"/>
          <w:szCs w:val="24"/>
        </w:rPr>
        <w:t xml:space="preserve"> &amp; </w:t>
      </w:r>
      <w:r w:rsidRPr="00EE02E8">
        <w:rPr>
          <w:rFonts w:asciiTheme="majorBidi" w:hAnsiTheme="majorBidi" w:cstheme="majorBidi"/>
          <w:sz w:val="24"/>
          <w:szCs w:val="24"/>
        </w:rPr>
        <w:t xml:space="preserve">Nov 2017. The thallus consists of several stems ranging in length from 11.4 and 29.7 cm in length and brown to dark brown in </w:t>
      </w:r>
      <w:r w:rsidR="002B07DE" w:rsidRPr="002B07DE">
        <w:rPr>
          <w:rFonts w:asciiTheme="majorBidi" w:hAnsiTheme="majorBidi" w:cstheme="majorBidi"/>
          <w:sz w:val="24"/>
          <w:szCs w:val="24"/>
        </w:rPr>
        <w:t>color</w:t>
      </w:r>
      <w:r w:rsidRPr="002B07DE">
        <w:rPr>
          <w:rFonts w:asciiTheme="majorBidi" w:hAnsiTheme="majorBidi" w:cstheme="majorBidi"/>
          <w:sz w:val="24"/>
          <w:szCs w:val="24"/>
        </w:rPr>
        <w:t xml:space="preserve"> (Figure </w:t>
      </w:r>
      <w:r w:rsidR="002B07DE" w:rsidRPr="002B07DE">
        <w:rPr>
          <w:rFonts w:asciiTheme="majorBidi" w:hAnsiTheme="majorBidi" w:cstheme="majorBidi"/>
          <w:sz w:val="24"/>
          <w:szCs w:val="24"/>
        </w:rPr>
        <w:t>6</w:t>
      </w:r>
      <w:r w:rsidR="002B07DE">
        <w:rPr>
          <w:rFonts w:asciiTheme="majorBidi" w:hAnsiTheme="majorBidi" w:cstheme="majorBidi"/>
          <w:sz w:val="24"/>
          <w:szCs w:val="24"/>
        </w:rPr>
        <w:t>A</w:t>
      </w:r>
      <w:r w:rsidRPr="002B07DE">
        <w:rPr>
          <w:rFonts w:asciiTheme="majorBidi" w:hAnsiTheme="majorBidi" w:cstheme="majorBidi"/>
          <w:sz w:val="24"/>
          <w:szCs w:val="24"/>
        </w:rPr>
        <w:t>). It</w:t>
      </w:r>
      <w:r w:rsidRPr="00EE02E8">
        <w:rPr>
          <w:rFonts w:asciiTheme="majorBidi" w:hAnsiTheme="majorBidi" w:cstheme="majorBidi"/>
          <w:sz w:val="24"/>
          <w:szCs w:val="24"/>
        </w:rPr>
        <w:t xml:space="preserve"> is attached by an irregular basal disc-shaped adhesive cell from which cylindrical stems arise with prominent tips </w:t>
      </w:r>
      <w:r w:rsidRPr="00411B82">
        <w:rPr>
          <w:rFonts w:asciiTheme="majorBidi" w:hAnsiTheme="majorBidi" w:cstheme="majorBidi"/>
          <w:sz w:val="24"/>
          <w:szCs w:val="24"/>
        </w:rPr>
        <w:t>(Figure</w:t>
      </w:r>
      <w:r w:rsidR="002B07DE" w:rsidRPr="00411B82">
        <w:rPr>
          <w:rFonts w:asciiTheme="majorBidi" w:hAnsiTheme="majorBidi" w:cstheme="majorBidi"/>
          <w:sz w:val="24"/>
          <w:szCs w:val="24"/>
        </w:rPr>
        <w:t xml:space="preserve"> 6 B</w:t>
      </w:r>
      <w:r w:rsidRPr="00411B82">
        <w:rPr>
          <w:rFonts w:asciiTheme="majorBidi" w:hAnsiTheme="majorBidi" w:cstheme="majorBidi"/>
          <w:sz w:val="24"/>
          <w:szCs w:val="24"/>
        </w:rPr>
        <w:t>). The stems</w:t>
      </w:r>
      <w:r w:rsidRPr="00EE02E8">
        <w:rPr>
          <w:rFonts w:asciiTheme="majorBidi" w:hAnsiTheme="majorBidi" w:cstheme="majorBidi"/>
          <w:sz w:val="24"/>
          <w:szCs w:val="24"/>
        </w:rPr>
        <w:t xml:space="preserve"> bear primary branches with spines and branches at the top of a thin, slightly or highly branched cylinder (Figure</w:t>
      </w:r>
      <w:r w:rsidR="002B07DE">
        <w:rPr>
          <w:rFonts w:asciiTheme="majorBidi" w:hAnsiTheme="majorBidi" w:cstheme="majorBidi"/>
          <w:sz w:val="24"/>
          <w:szCs w:val="24"/>
        </w:rPr>
        <w:t xml:space="preserve"> 6 C</w:t>
      </w:r>
      <w:r w:rsidRPr="00EE02E8">
        <w:rPr>
          <w:rFonts w:asciiTheme="majorBidi" w:hAnsiTheme="majorBidi" w:cstheme="majorBidi"/>
          <w:sz w:val="24"/>
          <w:szCs w:val="24"/>
        </w:rPr>
        <w:t>). Air sacs are absent, and the reproductive receptacles are borne on general branches called receptacles</w:t>
      </w:r>
      <w:r>
        <w:rPr>
          <w:rFonts w:asciiTheme="majorBidi" w:hAnsiTheme="majorBidi" w:cstheme="majorBidi"/>
          <w:sz w:val="24"/>
          <w:szCs w:val="24"/>
        </w:rPr>
        <w:t>; t</w:t>
      </w:r>
      <w:r w:rsidRPr="00EE02E8">
        <w:rPr>
          <w:rFonts w:asciiTheme="majorBidi" w:hAnsiTheme="majorBidi" w:cstheme="majorBidi"/>
          <w:sz w:val="24"/>
          <w:szCs w:val="24"/>
        </w:rPr>
        <w:t xml:space="preserve">hese branches are simple, swollen, cylindrical, with spine-like appendages and sharp </w:t>
      </w:r>
      <w:r w:rsidRPr="00411B82">
        <w:rPr>
          <w:rFonts w:asciiTheme="majorBidi" w:hAnsiTheme="majorBidi" w:cstheme="majorBidi"/>
          <w:sz w:val="24"/>
          <w:szCs w:val="24"/>
        </w:rPr>
        <w:t>tips (Figure</w:t>
      </w:r>
      <w:r w:rsidR="002B07DE" w:rsidRPr="00411B82">
        <w:rPr>
          <w:rFonts w:asciiTheme="majorBidi" w:hAnsiTheme="majorBidi" w:cstheme="majorBidi"/>
          <w:sz w:val="24"/>
          <w:szCs w:val="24"/>
        </w:rPr>
        <w:t xml:space="preserve"> 6 D</w:t>
      </w:r>
      <w:r w:rsidRPr="00411B82">
        <w:rPr>
          <w:rFonts w:asciiTheme="majorBidi" w:hAnsiTheme="majorBidi" w:cstheme="majorBidi"/>
          <w:sz w:val="24"/>
          <w:szCs w:val="24"/>
        </w:rPr>
        <w:t>).</w:t>
      </w:r>
      <w:r>
        <w:rPr>
          <w:rFonts w:asciiTheme="majorBidi" w:hAnsiTheme="majorBidi" w:cstheme="majorBidi"/>
          <w:sz w:val="24"/>
          <w:szCs w:val="24"/>
        </w:rPr>
        <w:t xml:space="preserve"> </w:t>
      </w:r>
      <w:r w:rsidRPr="00EE02E8">
        <w:rPr>
          <w:rFonts w:asciiTheme="majorBidi" w:hAnsiTheme="majorBidi" w:cstheme="majorBidi"/>
          <w:sz w:val="24"/>
          <w:szCs w:val="24"/>
        </w:rPr>
        <w:t xml:space="preserve">This species has also been recorded in Benghazi, Tripoli, Sabratha, and Surman (Said </w:t>
      </w:r>
      <w:r w:rsidRPr="00EE02E8">
        <w:rPr>
          <w:rFonts w:asciiTheme="majorBidi" w:hAnsiTheme="majorBidi" w:cstheme="majorBidi"/>
          <w:i/>
          <w:iCs/>
          <w:sz w:val="24"/>
          <w:szCs w:val="24"/>
        </w:rPr>
        <w:t>et al.,</w:t>
      </w:r>
      <w:r w:rsidRPr="00EE02E8">
        <w:rPr>
          <w:rFonts w:asciiTheme="majorBidi" w:hAnsiTheme="majorBidi" w:cstheme="majorBidi"/>
          <w:sz w:val="24"/>
          <w:szCs w:val="24"/>
        </w:rPr>
        <w:t xml:space="preserve"> 2013)</w:t>
      </w:r>
      <w:r w:rsidR="00195A6F">
        <w:rPr>
          <w:rFonts w:asciiTheme="majorBidi" w:hAnsiTheme="majorBidi" w:cstheme="majorBidi"/>
          <w:sz w:val="24"/>
          <w:szCs w:val="24"/>
        </w:rPr>
        <w:t xml:space="preserve">. </w:t>
      </w:r>
    </w:p>
    <w:tbl>
      <w:tblPr>
        <w:tblStyle w:val="TableGrid"/>
        <w:tblW w:w="0" w:type="auto"/>
        <w:tblLook w:val="04A0" w:firstRow="1" w:lastRow="0" w:firstColumn="1" w:lastColumn="0" w:noHBand="0" w:noVBand="1"/>
      </w:tblPr>
      <w:tblGrid>
        <w:gridCol w:w="2864"/>
        <w:gridCol w:w="2742"/>
        <w:gridCol w:w="2690"/>
      </w:tblGrid>
      <w:tr w:rsidR="008076C6" w14:paraId="794BD721" w14:textId="77777777" w:rsidTr="009E72A0">
        <w:trPr>
          <w:trHeight w:val="2542"/>
        </w:trPr>
        <w:tc>
          <w:tcPr>
            <w:tcW w:w="3066" w:type="dxa"/>
            <w:vMerge w:val="restart"/>
          </w:tcPr>
          <w:p w14:paraId="27D0E917" w14:textId="54F0ADCA" w:rsidR="00CB6780" w:rsidRDefault="00CB6780" w:rsidP="008076C6">
            <w:pPr>
              <w:bidi w:val="0"/>
              <w:jc w:val="both"/>
              <w:rPr>
                <w:rFonts w:asciiTheme="majorBidi" w:hAnsiTheme="majorBidi" w:cstheme="majorBidi"/>
                <w:sz w:val="24"/>
                <w:szCs w:val="24"/>
              </w:rPr>
            </w:pPr>
            <w:r w:rsidRPr="00CB6780">
              <w:rPr>
                <w:rFonts w:asciiTheme="majorBidi" w:hAnsiTheme="majorBidi" w:cstheme="majorBidi"/>
                <w:noProof/>
                <w:sz w:val="24"/>
                <w:szCs w:val="24"/>
                <w:lang w:val="en-IN" w:eastAsia="en-IN"/>
              </w:rPr>
              <w:lastRenderedPageBreak/>
              <w:drawing>
                <wp:inline distT="0" distB="0" distL="0" distR="0" wp14:anchorId="70889147" wp14:editId="3B31C425">
                  <wp:extent cx="1717040" cy="5181600"/>
                  <wp:effectExtent l="0" t="0" r="0" b="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729523" cy="5219271"/>
                          </a:xfrm>
                          <a:prstGeom prst="rect">
                            <a:avLst/>
                          </a:prstGeom>
                        </pic:spPr>
                      </pic:pic>
                    </a:graphicData>
                  </a:graphic>
                </wp:inline>
              </w:drawing>
            </w:r>
            <w:r w:rsidR="00AF708A">
              <w:rPr>
                <w:rFonts w:asciiTheme="majorBidi" w:hAnsiTheme="majorBidi" w:cstheme="majorBidi"/>
                <w:sz w:val="24"/>
                <w:szCs w:val="24"/>
              </w:rPr>
              <w:t>A</w:t>
            </w:r>
          </w:p>
        </w:tc>
        <w:tc>
          <w:tcPr>
            <w:tcW w:w="2571" w:type="dxa"/>
          </w:tcPr>
          <w:p w14:paraId="148AF133" w14:textId="578A2F38" w:rsidR="00CB6780" w:rsidRDefault="00AF708A" w:rsidP="008076C6">
            <w:pPr>
              <w:bidi w:val="0"/>
              <w:jc w:val="both"/>
              <w:rPr>
                <w:rFonts w:asciiTheme="majorBidi" w:hAnsiTheme="majorBidi" w:cstheme="majorBidi"/>
                <w:sz w:val="24"/>
                <w:szCs w:val="24"/>
              </w:rPr>
            </w:pPr>
            <w:r>
              <w:rPr>
                <w:rFonts w:asciiTheme="majorBidi" w:hAnsiTheme="majorBidi" w:cstheme="majorBidi"/>
                <w:noProof/>
                <w:sz w:val="24"/>
                <w:szCs w:val="24"/>
                <w:lang w:val="en-IN" w:eastAsia="en-IN"/>
              </w:rPr>
              <w:drawing>
                <wp:inline distT="0" distB="0" distL="0" distR="0" wp14:anchorId="15DC5230" wp14:editId="6B6BF8BC">
                  <wp:extent cx="1629508" cy="1377950"/>
                  <wp:effectExtent l="0" t="0" r="8890" b="0"/>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50042" cy="1395314"/>
                          </a:xfrm>
                          <a:prstGeom prst="rect">
                            <a:avLst/>
                          </a:prstGeom>
                          <a:noFill/>
                        </pic:spPr>
                      </pic:pic>
                    </a:graphicData>
                  </a:graphic>
                </wp:inline>
              </w:drawing>
            </w:r>
            <w:r>
              <w:rPr>
                <w:rFonts w:asciiTheme="majorBidi" w:hAnsiTheme="majorBidi" w:cstheme="majorBidi"/>
                <w:sz w:val="24"/>
                <w:szCs w:val="24"/>
              </w:rPr>
              <w:t>B</w:t>
            </w:r>
          </w:p>
        </w:tc>
        <w:tc>
          <w:tcPr>
            <w:tcW w:w="2659" w:type="dxa"/>
          </w:tcPr>
          <w:p w14:paraId="3153DCD6" w14:textId="38843110" w:rsidR="00CB6780" w:rsidRDefault="00AF708A" w:rsidP="008076C6">
            <w:pPr>
              <w:bidi w:val="0"/>
              <w:jc w:val="both"/>
              <w:rPr>
                <w:rFonts w:asciiTheme="majorBidi" w:hAnsiTheme="majorBidi" w:cstheme="majorBidi"/>
                <w:sz w:val="24"/>
                <w:szCs w:val="24"/>
              </w:rPr>
            </w:pPr>
            <w:r>
              <w:rPr>
                <w:rFonts w:asciiTheme="majorBidi" w:hAnsiTheme="majorBidi" w:cstheme="majorBidi"/>
                <w:noProof/>
                <w:sz w:val="24"/>
                <w:szCs w:val="24"/>
                <w:lang w:val="en-IN" w:eastAsia="en-IN"/>
              </w:rPr>
              <w:drawing>
                <wp:inline distT="0" distB="0" distL="0" distR="0" wp14:anchorId="284A43CC" wp14:editId="3CB5403A">
                  <wp:extent cx="1604645" cy="1398905"/>
                  <wp:effectExtent l="0" t="0" r="0" b="0"/>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21252" cy="1413383"/>
                          </a:xfrm>
                          <a:prstGeom prst="rect">
                            <a:avLst/>
                          </a:prstGeom>
                          <a:noFill/>
                        </pic:spPr>
                      </pic:pic>
                    </a:graphicData>
                  </a:graphic>
                </wp:inline>
              </w:drawing>
            </w:r>
            <w:r>
              <w:rPr>
                <w:rFonts w:asciiTheme="majorBidi" w:hAnsiTheme="majorBidi" w:cstheme="majorBidi"/>
                <w:sz w:val="24"/>
                <w:szCs w:val="24"/>
              </w:rPr>
              <w:t>C</w:t>
            </w:r>
          </w:p>
        </w:tc>
      </w:tr>
      <w:tr w:rsidR="008076C6" w14:paraId="385A1600" w14:textId="77777777" w:rsidTr="009E72A0">
        <w:trPr>
          <w:trHeight w:val="2676"/>
        </w:trPr>
        <w:tc>
          <w:tcPr>
            <w:tcW w:w="3066" w:type="dxa"/>
            <w:vMerge/>
          </w:tcPr>
          <w:p w14:paraId="6D890193" w14:textId="77777777" w:rsidR="00CB6780" w:rsidRDefault="00CB6780" w:rsidP="008076C6">
            <w:pPr>
              <w:bidi w:val="0"/>
              <w:jc w:val="both"/>
              <w:rPr>
                <w:rFonts w:asciiTheme="majorBidi" w:hAnsiTheme="majorBidi" w:cstheme="majorBidi"/>
                <w:sz w:val="24"/>
                <w:szCs w:val="24"/>
              </w:rPr>
            </w:pPr>
          </w:p>
        </w:tc>
        <w:tc>
          <w:tcPr>
            <w:tcW w:w="2571" w:type="dxa"/>
          </w:tcPr>
          <w:p w14:paraId="3C0E5685" w14:textId="45238306" w:rsidR="00CB6780" w:rsidRDefault="008076C6" w:rsidP="008076C6">
            <w:pPr>
              <w:bidi w:val="0"/>
              <w:jc w:val="both"/>
              <w:rPr>
                <w:rFonts w:asciiTheme="majorBidi" w:hAnsiTheme="majorBidi" w:cstheme="majorBidi"/>
                <w:sz w:val="24"/>
                <w:szCs w:val="24"/>
              </w:rPr>
            </w:pPr>
            <w:r w:rsidRPr="00CB6780">
              <w:rPr>
                <w:rFonts w:ascii="Simplified Arabic" w:eastAsia="Times New Roman" w:hAnsi="Simplified Arabic" w:cs="Simplified Arabic"/>
                <w:noProof/>
                <w:sz w:val="24"/>
                <w:szCs w:val="24"/>
                <w:rtl/>
                <w:lang w:val="en-IN" w:eastAsia="en-IN"/>
              </w:rPr>
              <w:drawing>
                <wp:inline distT="0" distB="0" distL="0" distR="0" wp14:anchorId="04DD6DFF" wp14:editId="3DD18822">
                  <wp:extent cx="1572490" cy="1627505"/>
                  <wp:effectExtent l="0" t="0" r="8890" b="0"/>
                  <wp:docPr id="73" name="صورة 2" descr="C:\Users\nkndc\Desktop\العينات\مجلد جديد\٢٠٢٠٠٢٠١_١١٥٠٤٨.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kndc\Desktop\العينات\مجلد جديد\٢٠٢٠٠٢٠١_١١٥٠٤٨.jpg"/>
                          <pic:cNvPicPr>
                            <a:picLocks noChangeAspect="1" noChangeArrowheads="1"/>
                          </pic:cNvPicPr>
                        </pic:nvPicPr>
                        <pic:blipFill>
                          <a:blip r:embed="rId21" cstate="print"/>
                          <a:srcRect/>
                          <a:stretch>
                            <a:fillRect/>
                          </a:stretch>
                        </pic:blipFill>
                        <pic:spPr bwMode="auto">
                          <a:xfrm>
                            <a:off x="0" y="0"/>
                            <a:ext cx="1604479" cy="1660613"/>
                          </a:xfrm>
                          <a:prstGeom prst="rect">
                            <a:avLst/>
                          </a:prstGeom>
                          <a:noFill/>
                          <a:ln w="9525">
                            <a:noFill/>
                            <a:miter lim="800000"/>
                            <a:headEnd/>
                            <a:tailEnd/>
                          </a:ln>
                        </pic:spPr>
                      </pic:pic>
                    </a:graphicData>
                  </a:graphic>
                </wp:inline>
              </w:drawing>
            </w:r>
            <w:r>
              <w:rPr>
                <w:rFonts w:asciiTheme="majorBidi" w:hAnsiTheme="majorBidi" w:cstheme="majorBidi"/>
                <w:sz w:val="24"/>
                <w:szCs w:val="24"/>
              </w:rPr>
              <w:t>D</w:t>
            </w:r>
          </w:p>
        </w:tc>
        <w:tc>
          <w:tcPr>
            <w:tcW w:w="2659" w:type="dxa"/>
          </w:tcPr>
          <w:p w14:paraId="0D19F85F" w14:textId="7E665E95" w:rsidR="00CB6780" w:rsidRDefault="008076C6" w:rsidP="008076C6">
            <w:pPr>
              <w:bidi w:val="0"/>
              <w:jc w:val="both"/>
              <w:rPr>
                <w:rFonts w:asciiTheme="majorBidi" w:hAnsiTheme="majorBidi" w:cstheme="majorBidi"/>
                <w:sz w:val="24"/>
                <w:szCs w:val="24"/>
              </w:rPr>
            </w:pPr>
            <w:r>
              <w:rPr>
                <w:rFonts w:asciiTheme="majorBidi" w:hAnsiTheme="majorBidi" w:cstheme="majorBidi"/>
                <w:noProof/>
                <w:sz w:val="24"/>
                <w:szCs w:val="24"/>
                <w:lang w:val="en-IN" w:eastAsia="en-IN"/>
              </w:rPr>
              <w:drawing>
                <wp:inline distT="0" distB="0" distL="0" distR="0" wp14:anchorId="54A6D632" wp14:editId="05B0BC67">
                  <wp:extent cx="1582616" cy="1620396"/>
                  <wp:effectExtent l="0" t="0" r="0" b="0"/>
                  <wp:docPr id="16" name="صورة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04877" cy="1643188"/>
                          </a:xfrm>
                          <a:prstGeom prst="rect">
                            <a:avLst/>
                          </a:prstGeom>
                          <a:noFill/>
                        </pic:spPr>
                      </pic:pic>
                    </a:graphicData>
                  </a:graphic>
                </wp:inline>
              </w:drawing>
            </w:r>
            <w:r>
              <w:rPr>
                <w:rFonts w:asciiTheme="majorBidi" w:hAnsiTheme="majorBidi" w:cstheme="majorBidi"/>
                <w:sz w:val="24"/>
                <w:szCs w:val="24"/>
              </w:rPr>
              <w:t>E</w:t>
            </w:r>
          </w:p>
        </w:tc>
      </w:tr>
      <w:tr w:rsidR="008076C6" w:rsidRPr="00FB582B" w14:paraId="68A8F140" w14:textId="77777777" w:rsidTr="009E72A0">
        <w:tc>
          <w:tcPr>
            <w:tcW w:w="3066" w:type="dxa"/>
            <w:vMerge/>
          </w:tcPr>
          <w:p w14:paraId="730ACE65" w14:textId="77777777" w:rsidR="00CB6780" w:rsidRPr="00FB582B" w:rsidRDefault="00CB6780" w:rsidP="008076C6">
            <w:pPr>
              <w:bidi w:val="0"/>
              <w:jc w:val="both"/>
              <w:rPr>
                <w:rFonts w:asciiTheme="majorBidi" w:hAnsiTheme="majorBidi" w:cstheme="majorBidi"/>
                <w:sz w:val="20"/>
                <w:szCs w:val="20"/>
              </w:rPr>
            </w:pPr>
          </w:p>
        </w:tc>
        <w:tc>
          <w:tcPr>
            <w:tcW w:w="2571" w:type="dxa"/>
          </w:tcPr>
          <w:p w14:paraId="009CF514" w14:textId="71FBA2D2" w:rsidR="00CB6780" w:rsidRPr="00FB582B" w:rsidRDefault="008076C6" w:rsidP="008076C6">
            <w:pPr>
              <w:bidi w:val="0"/>
              <w:jc w:val="both"/>
              <w:rPr>
                <w:rFonts w:asciiTheme="majorBidi" w:hAnsiTheme="majorBidi" w:cstheme="majorBidi"/>
                <w:sz w:val="20"/>
                <w:szCs w:val="20"/>
              </w:rPr>
            </w:pPr>
            <w:r w:rsidRPr="00FB582B">
              <w:rPr>
                <w:rFonts w:asciiTheme="majorBidi" w:hAnsiTheme="majorBidi" w:cstheme="majorBidi"/>
                <w:noProof/>
                <w:sz w:val="20"/>
                <w:szCs w:val="20"/>
                <w:lang w:val="en-IN" w:eastAsia="en-IN"/>
              </w:rPr>
              <w:drawing>
                <wp:inline distT="0" distB="0" distL="0" distR="0" wp14:anchorId="7F60B4BF" wp14:editId="3BEB7F9F">
                  <wp:extent cx="1623060" cy="1635369"/>
                  <wp:effectExtent l="0" t="0" r="0" b="3175"/>
                  <wp:docPr id="17"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43969" cy="1656436"/>
                          </a:xfrm>
                          <a:prstGeom prst="rect">
                            <a:avLst/>
                          </a:prstGeom>
                          <a:noFill/>
                        </pic:spPr>
                      </pic:pic>
                    </a:graphicData>
                  </a:graphic>
                </wp:inline>
              </w:drawing>
            </w:r>
            <w:r w:rsidRPr="00FB582B">
              <w:rPr>
                <w:rFonts w:asciiTheme="majorBidi" w:hAnsiTheme="majorBidi" w:cstheme="majorBidi"/>
                <w:sz w:val="20"/>
                <w:szCs w:val="20"/>
              </w:rPr>
              <w:t>F</w:t>
            </w:r>
          </w:p>
        </w:tc>
        <w:tc>
          <w:tcPr>
            <w:tcW w:w="2659" w:type="dxa"/>
          </w:tcPr>
          <w:p w14:paraId="2072A176" w14:textId="5DA25124" w:rsidR="00CB6780" w:rsidRPr="00FB582B" w:rsidRDefault="008076C6" w:rsidP="008076C6">
            <w:pPr>
              <w:bidi w:val="0"/>
              <w:jc w:val="both"/>
              <w:rPr>
                <w:rFonts w:asciiTheme="majorBidi" w:hAnsiTheme="majorBidi" w:cstheme="majorBidi"/>
                <w:sz w:val="20"/>
                <w:szCs w:val="20"/>
              </w:rPr>
            </w:pPr>
            <w:r w:rsidRPr="00FB582B">
              <w:rPr>
                <w:rFonts w:asciiTheme="majorBidi" w:hAnsiTheme="majorBidi" w:cstheme="majorBidi"/>
                <w:noProof/>
                <w:sz w:val="20"/>
                <w:szCs w:val="20"/>
                <w:lang w:val="en-IN" w:eastAsia="en-IN"/>
              </w:rPr>
              <w:drawing>
                <wp:inline distT="0" distB="0" distL="0" distR="0" wp14:anchorId="03AA1822" wp14:editId="062A8B6F">
                  <wp:extent cx="1605240" cy="1623646"/>
                  <wp:effectExtent l="0" t="0" r="0" b="0"/>
                  <wp:docPr id="18" name="صورة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629131" cy="1647811"/>
                          </a:xfrm>
                          <a:prstGeom prst="rect">
                            <a:avLst/>
                          </a:prstGeom>
                        </pic:spPr>
                      </pic:pic>
                    </a:graphicData>
                  </a:graphic>
                </wp:inline>
              </w:drawing>
            </w:r>
            <w:r w:rsidRPr="00FB582B">
              <w:rPr>
                <w:rFonts w:asciiTheme="majorBidi" w:hAnsiTheme="majorBidi" w:cstheme="majorBidi"/>
                <w:sz w:val="20"/>
                <w:szCs w:val="20"/>
              </w:rPr>
              <w:t>G</w:t>
            </w:r>
          </w:p>
        </w:tc>
      </w:tr>
    </w:tbl>
    <w:p w14:paraId="7B30FD7B" w14:textId="281F3AD8" w:rsidR="004F3F41" w:rsidRPr="00FB582B" w:rsidRDefault="003E4D06" w:rsidP="003E4D06">
      <w:pPr>
        <w:bidi w:val="0"/>
        <w:spacing w:line="240" w:lineRule="auto"/>
        <w:jc w:val="both"/>
        <w:rPr>
          <w:rFonts w:asciiTheme="majorBidi" w:hAnsiTheme="majorBidi" w:cstheme="majorBidi"/>
          <w:sz w:val="20"/>
          <w:szCs w:val="20"/>
        </w:rPr>
      </w:pPr>
      <w:r w:rsidRPr="00FB582B">
        <w:rPr>
          <w:rFonts w:asciiTheme="majorBidi" w:hAnsiTheme="majorBidi" w:cstheme="majorBidi"/>
          <w:b/>
          <w:bCs/>
          <w:sz w:val="20"/>
          <w:szCs w:val="20"/>
        </w:rPr>
        <w:t>Figure4:</w:t>
      </w:r>
      <w:r w:rsidRPr="00FB582B">
        <w:rPr>
          <w:rFonts w:asciiTheme="majorBidi" w:hAnsiTheme="majorBidi" w:cstheme="majorBidi"/>
          <w:sz w:val="20"/>
          <w:szCs w:val="20"/>
        </w:rPr>
        <w:t xml:space="preserve"> </w:t>
      </w:r>
      <w:r w:rsidR="004F3F41" w:rsidRPr="00FB582B">
        <w:rPr>
          <w:rFonts w:asciiTheme="majorBidi" w:hAnsiTheme="majorBidi" w:cstheme="majorBidi"/>
          <w:sz w:val="20"/>
          <w:szCs w:val="20"/>
        </w:rPr>
        <w:t>A:</w:t>
      </w:r>
      <w:r w:rsidRPr="00FB582B">
        <w:rPr>
          <w:rFonts w:asciiTheme="majorBidi" w:hAnsiTheme="majorBidi" w:cstheme="majorBidi"/>
          <w:sz w:val="20"/>
          <w:szCs w:val="20"/>
        </w:rPr>
        <w:t xml:space="preserve"> </w:t>
      </w:r>
      <w:r w:rsidR="009E72A0" w:rsidRPr="00FB582B">
        <w:rPr>
          <w:rFonts w:asciiTheme="majorBidi" w:hAnsiTheme="majorBidi" w:cstheme="majorBidi"/>
          <w:sz w:val="20"/>
          <w:szCs w:val="20"/>
        </w:rPr>
        <w:t xml:space="preserve">The thallus of </w:t>
      </w:r>
      <w:r w:rsidR="009E72A0" w:rsidRPr="00FB582B">
        <w:rPr>
          <w:rFonts w:asciiTheme="majorBidi" w:hAnsiTheme="majorBidi" w:cstheme="majorBidi"/>
          <w:i/>
          <w:iCs/>
          <w:sz w:val="20"/>
          <w:szCs w:val="20"/>
        </w:rPr>
        <w:t>Cystoseira barbata</w:t>
      </w:r>
      <w:r w:rsidR="009E72A0" w:rsidRPr="00FB582B">
        <w:rPr>
          <w:rFonts w:asciiTheme="majorBidi" w:hAnsiTheme="majorBidi" w:cstheme="majorBidi"/>
          <w:sz w:val="20"/>
          <w:szCs w:val="20"/>
        </w:rPr>
        <w:t>,</w:t>
      </w:r>
      <w:r w:rsidR="004F3F41" w:rsidRPr="00FB582B">
        <w:rPr>
          <w:rFonts w:ascii="Times New Roman" w:eastAsia="Times New Roman" w:hAnsi="Times New Roman" w:cs="Times New Roman"/>
          <w:b/>
          <w:bCs/>
          <w:sz w:val="20"/>
          <w:szCs w:val="20"/>
        </w:rPr>
        <w:t xml:space="preserve"> </w:t>
      </w:r>
      <w:r w:rsidR="004F3F41" w:rsidRPr="00FB582B">
        <w:rPr>
          <w:rFonts w:asciiTheme="majorBidi" w:hAnsiTheme="majorBidi" w:cstheme="majorBidi"/>
          <w:sz w:val="20"/>
          <w:szCs w:val="20"/>
        </w:rPr>
        <w:t>B:</w:t>
      </w:r>
      <w:r w:rsidRPr="00FB582B">
        <w:rPr>
          <w:rFonts w:asciiTheme="majorBidi" w:hAnsiTheme="majorBidi" w:cstheme="majorBidi"/>
          <w:sz w:val="20"/>
          <w:szCs w:val="20"/>
        </w:rPr>
        <w:t xml:space="preserve"> </w:t>
      </w:r>
      <w:r w:rsidR="004F3F41" w:rsidRPr="00FB582B">
        <w:rPr>
          <w:rFonts w:asciiTheme="majorBidi" w:hAnsiTheme="majorBidi" w:cstheme="majorBidi"/>
          <w:sz w:val="20"/>
          <w:szCs w:val="20"/>
        </w:rPr>
        <w:t>the small discoid basal holdfast.</w:t>
      </w:r>
      <w:r w:rsidRPr="00FB582B">
        <w:rPr>
          <w:rFonts w:asciiTheme="majorBidi" w:hAnsiTheme="majorBidi" w:cstheme="majorBidi"/>
          <w:sz w:val="20"/>
          <w:szCs w:val="20"/>
        </w:rPr>
        <w:t xml:space="preserve"> </w:t>
      </w:r>
      <w:r w:rsidR="004F3F41" w:rsidRPr="00FB582B">
        <w:rPr>
          <w:rFonts w:asciiTheme="majorBidi" w:hAnsiTheme="majorBidi" w:cstheme="majorBidi"/>
          <w:sz w:val="20"/>
          <w:szCs w:val="20"/>
        </w:rPr>
        <w:t>C:</w:t>
      </w:r>
      <w:r w:rsidRPr="00FB582B">
        <w:rPr>
          <w:rFonts w:asciiTheme="majorBidi" w:hAnsiTheme="majorBidi" w:cstheme="majorBidi"/>
          <w:sz w:val="20"/>
          <w:szCs w:val="20"/>
        </w:rPr>
        <w:t xml:space="preserve"> </w:t>
      </w:r>
      <w:r w:rsidR="004F3F41" w:rsidRPr="00FB582B">
        <w:rPr>
          <w:rFonts w:asciiTheme="majorBidi" w:hAnsiTheme="majorBidi" w:cstheme="majorBidi"/>
          <w:sz w:val="20"/>
          <w:szCs w:val="20"/>
        </w:rPr>
        <w:t>the cylindrical stipe, which lacks a basal swelling (tophules)</w:t>
      </w:r>
      <w:r w:rsidRPr="00FB582B">
        <w:rPr>
          <w:rFonts w:asciiTheme="majorBidi" w:hAnsiTheme="majorBidi" w:cstheme="majorBidi"/>
          <w:sz w:val="20"/>
          <w:szCs w:val="20"/>
        </w:rPr>
        <w:t xml:space="preserve">. </w:t>
      </w:r>
      <w:r w:rsidR="004F3F41" w:rsidRPr="00FB582B">
        <w:rPr>
          <w:rFonts w:asciiTheme="majorBidi" w:hAnsiTheme="majorBidi" w:cstheme="majorBidi"/>
          <w:sz w:val="20"/>
          <w:szCs w:val="20"/>
        </w:rPr>
        <w:t>D: the apex of the stipe, which is markedly prominent and smooth.</w:t>
      </w:r>
      <w:r w:rsidRPr="00FB582B">
        <w:rPr>
          <w:rFonts w:asciiTheme="majorBidi" w:hAnsiTheme="majorBidi" w:cstheme="majorBidi"/>
          <w:sz w:val="20"/>
          <w:szCs w:val="20"/>
        </w:rPr>
        <w:t xml:space="preserve"> E:</w:t>
      </w:r>
      <w:r w:rsidR="004F3F41" w:rsidRPr="00FB582B">
        <w:rPr>
          <w:rFonts w:asciiTheme="majorBidi" w:hAnsiTheme="majorBidi" w:cstheme="majorBidi"/>
          <w:sz w:val="20"/>
          <w:szCs w:val="20"/>
        </w:rPr>
        <w:t xml:space="preserve"> the secondary branches, which are thin, cylindrical, and dichotomously branched in </w:t>
      </w:r>
      <w:r w:rsidRPr="00FB582B">
        <w:rPr>
          <w:rFonts w:asciiTheme="majorBidi" w:hAnsiTheme="majorBidi" w:cstheme="majorBidi"/>
          <w:sz w:val="20"/>
          <w:szCs w:val="20"/>
        </w:rPr>
        <w:t xml:space="preserve">F: </w:t>
      </w:r>
      <w:r w:rsidR="004F3F41" w:rsidRPr="00FB582B">
        <w:rPr>
          <w:rFonts w:asciiTheme="majorBidi" w:hAnsiTheme="majorBidi" w:cstheme="majorBidi"/>
          <w:sz w:val="20"/>
          <w:szCs w:val="20"/>
        </w:rPr>
        <w:t xml:space="preserve"> the branches bearing reproductive receptacles, which are terminal, cylindrical, spindle-shaped, and simple, with their apices ending in a spine.</w:t>
      </w:r>
      <w:r w:rsidRPr="00FB582B">
        <w:rPr>
          <w:rFonts w:asciiTheme="majorBidi" w:hAnsiTheme="majorBidi" w:cstheme="majorBidi"/>
          <w:sz w:val="20"/>
          <w:szCs w:val="20"/>
        </w:rPr>
        <w:t xml:space="preserve"> G: </w:t>
      </w:r>
      <w:r w:rsidR="004F3F41" w:rsidRPr="00FB582B">
        <w:rPr>
          <w:rFonts w:asciiTheme="majorBidi" w:hAnsiTheme="majorBidi" w:cstheme="majorBidi"/>
          <w:sz w:val="20"/>
          <w:szCs w:val="20"/>
        </w:rPr>
        <w:t>a transverse section of a branch, showing the conceptacles (cavities) that contain the reproductive structures, located within the same cavity.</w:t>
      </w:r>
    </w:p>
    <w:p w14:paraId="77791D3B" w14:textId="77777777" w:rsidR="00C32F42" w:rsidRPr="00133C77" w:rsidRDefault="00C32F42" w:rsidP="00C32F42">
      <w:pPr>
        <w:bidi w:val="0"/>
        <w:spacing w:line="360" w:lineRule="auto"/>
        <w:rPr>
          <w:rFonts w:asciiTheme="majorBidi" w:hAnsiTheme="majorBidi" w:cstheme="majorBidi"/>
          <w:b/>
          <w:bCs/>
          <w:sz w:val="24"/>
          <w:szCs w:val="24"/>
        </w:rPr>
      </w:pPr>
      <w:r w:rsidRPr="00133C77">
        <w:rPr>
          <w:rFonts w:asciiTheme="majorBidi" w:hAnsiTheme="majorBidi" w:cstheme="majorBidi"/>
          <w:b/>
          <w:bCs/>
          <w:i/>
          <w:iCs/>
          <w:sz w:val="24"/>
          <w:szCs w:val="24"/>
        </w:rPr>
        <w:t>Cystoseira cinitophylla</w:t>
      </w:r>
      <w:r w:rsidRPr="00133C77">
        <w:rPr>
          <w:rFonts w:asciiTheme="majorBidi" w:hAnsiTheme="majorBidi" w:cstheme="majorBidi"/>
          <w:b/>
          <w:bCs/>
          <w:sz w:val="24"/>
          <w:szCs w:val="24"/>
        </w:rPr>
        <w:t xml:space="preserve"> Ercegovic</w:t>
      </w:r>
      <w:r w:rsidRPr="00133C77">
        <w:rPr>
          <w:rFonts w:asciiTheme="majorBidi" w:hAnsiTheme="majorBidi" w:cs="Times New Roman"/>
          <w:b/>
          <w:bCs/>
          <w:sz w:val="24"/>
          <w:szCs w:val="24"/>
          <w:rtl/>
        </w:rPr>
        <w:t xml:space="preserve">(1952) </w:t>
      </w:r>
    </w:p>
    <w:p w14:paraId="39C646B5" w14:textId="06023BAF" w:rsidR="00CA7B26" w:rsidRDefault="00C32F42" w:rsidP="00C32F42">
      <w:pPr>
        <w:bidi w:val="0"/>
        <w:spacing w:after="0" w:line="360" w:lineRule="auto"/>
        <w:jc w:val="both"/>
        <w:rPr>
          <w:rFonts w:asciiTheme="majorBidi" w:hAnsiTheme="majorBidi" w:cstheme="majorBidi"/>
          <w:sz w:val="24"/>
          <w:szCs w:val="24"/>
        </w:rPr>
      </w:pPr>
      <w:r w:rsidRPr="00DA222C">
        <w:rPr>
          <w:rFonts w:asciiTheme="majorBidi" w:hAnsiTheme="majorBidi" w:cstheme="majorBidi"/>
          <w:sz w:val="24"/>
          <w:szCs w:val="24"/>
        </w:rPr>
        <w:t>Samples of this species were collected from outside the water at Ardanou, Sakba, Zgharta, and B</w:t>
      </w:r>
      <w:r w:rsidR="006235B1">
        <w:rPr>
          <w:rFonts w:asciiTheme="majorBidi" w:hAnsiTheme="majorBidi" w:cstheme="majorBidi"/>
          <w:sz w:val="24"/>
          <w:szCs w:val="24"/>
        </w:rPr>
        <w:t>u</w:t>
      </w:r>
      <w:r w:rsidRPr="00DA222C">
        <w:rPr>
          <w:rFonts w:asciiTheme="majorBidi" w:hAnsiTheme="majorBidi" w:cstheme="majorBidi"/>
          <w:sz w:val="24"/>
          <w:szCs w:val="24"/>
        </w:rPr>
        <w:t>traba</w:t>
      </w:r>
      <w:r>
        <w:rPr>
          <w:rFonts w:asciiTheme="majorBidi" w:hAnsiTheme="majorBidi" w:cstheme="majorBidi"/>
          <w:sz w:val="24"/>
          <w:szCs w:val="24"/>
        </w:rPr>
        <w:t xml:space="preserve"> </w:t>
      </w:r>
      <w:r w:rsidR="00FB582B">
        <w:rPr>
          <w:rFonts w:asciiTheme="majorBidi" w:hAnsiTheme="majorBidi" w:cstheme="majorBidi"/>
          <w:sz w:val="24"/>
          <w:szCs w:val="24"/>
        </w:rPr>
        <w:t>sites</w:t>
      </w:r>
      <w:r w:rsidR="00FB582B" w:rsidRPr="00DA222C">
        <w:rPr>
          <w:rFonts w:asciiTheme="majorBidi" w:hAnsiTheme="majorBidi" w:cs="Times New Roman" w:hint="cs"/>
          <w:sz w:val="24"/>
          <w:szCs w:val="24"/>
          <w:rtl/>
        </w:rPr>
        <w:t xml:space="preserve"> </w:t>
      </w:r>
      <w:r w:rsidR="00FB582B" w:rsidRPr="00DA222C">
        <w:rPr>
          <w:rFonts w:asciiTheme="majorBidi" w:hAnsiTheme="majorBidi" w:cstheme="majorBidi"/>
          <w:sz w:val="24"/>
          <w:szCs w:val="24"/>
        </w:rPr>
        <w:t>on</w:t>
      </w:r>
      <w:r w:rsidRPr="00DA222C">
        <w:rPr>
          <w:rFonts w:asciiTheme="majorBidi" w:hAnsiTheme="majorBidi" w:cstheme="majorBidi"/>
          <w:sz w:val="24"/>
          <w:szCs w:val="24"/>
        </w:rPr>
        <w:t xml:space="preserve"> Jan 2018, Dec 2019</w:t>
      </w:r>
      <w:r>
        <w:rPr>
          <w:rFonts w:asciiTheme="majorBidi" w:hAnsiTheme="majorBidi" w:cstheme="majorBidi"/>
          <w:sz w:val="24"/>
          <w:szCs w:val="24"/>
        </w:rPr>
        <w:t>.</w:t>
      </w:r>
      <w:r w:rsidRPr="00DA222C">
        <w:rPr>
          <w:rFonts w:asciiTheme="majorBidi" w:hAnsiTheme="majorBidi" w:cstheme="majorBidi"/>
          <w:sz w:val="24"/>
          <w:szCs w:val="24"/>
        </w:rPr>
        <w:t xml:space="preserve"> The thallus consists of several stems ranging in length from 14.5 to 30.3 cm and is olive green to yellowish green in color </w:t>
      </w:r>
      <w:r w:rsidRPr="006235B1">
        <w:rPr>
          <w:rFonts w:asciiTheme="majorBidi" w:hAnsiTheme="majorBidi" w:cstheme="majorBidi"/>
          <w:sz w:val="24"/>
          <w:szCs w:val="24"/>
        </w:rPr>
        <w:t xml:space="preserve">(Figure </w:t>
      </w:r>
      <w:r w:rsidR="00C1166B" w:rsidRPr="006235B1">
        <w:rPr>
          <w:rFonts w:asciiTheme="majorBidi" w:hAnsiTheme="majorBidi" w:cstheme="majorBidi"/>
          <w:sz w:val="24"/>
          <w:szCs w:val="24"/>
        </w:rPr>
        <w:t>7A</w:t>
      </w:r>
      <w:r w:rsidRPr="006235B1">
        <w:rPr>
          <w:rFonts w:asciiTheme="majorBidi" w:hAnsiTheme="majorBidi" w:cstheme="majorBidi"/>
          <w:sz w:val="24"/>
          <w:szCs w:val="24"/>
        </w:rPr>
        <w:t>).</w:t>
      </w:r>
      <w:r w:rsidRPr="00DA222C">
        <w:rPr>
          <w:rFonts w:asciiTheme="majorBidi" w:hAnsiTheme="majorBidi" w:cstheme="majorBidi"/>
          <w:sz w:val="24"/>
          <w:szCs w:val="24"/>
        </w:rPr>
        <w:t xml:space="preserve"> It adheres by means of an irregular basal disc-shaped adhesive </w:t>
      </w:r>
      <w:r w:rsidRPr="006235B1">
        <w:rPr>
          <w:rFonts w:asciiTheme="majorBidi" w:hAnsiTheme="majorBidi" w:cstheme="majorBidi"/>
          <w:sz w:val="24"/>
          <w:szCs w:val="24"/>
        </w:rPr>
        <w:t xml:space="preserve">cell (Figure </w:t>
      </w:r>
      <w:r w:rsidR="00C1166B">
        <w:rPr>
          <w:rFonts w:asciiTheme="majorBidi" w:hAnsiTheme="majorBidi" w:cstheme="majorBidi"/>
          <w:sz w:val="24"/>
          <w:szCs w:val="24"/>
        </w:rPr>
        <w:t>7 B</w:t>
      </w:r>
      <w:r w:rsidRPr="00DA222C">
        <w:rPr>
          <w:rFonts w:asciiTheme="majorBidi" w:hAnsiTheme="majorBidi" w:cstheme="majorBidi"/>
          <w:sz w:val="24"/>
          <w:szCs w:val="24"/>
        </w:rPr>
        <w:t xml:space="preserve">), from which simple or branched cylindrical stems ranging in length from 2.3 to 12.6 cm arise. These stems bear </w:t>
      </w:r>
      <w:r w:rsidRPr="006235B1">
        <w:rPr>
          <w:rFonts w:asciiTheme="majorBidi" w:hAnsiTheme="majorBidi" w:cstheme="majorBidi"/>
          <w:sz w:val="24"/>
          <w:szCs w:val="24"/>
        </w:rPr>
        <w:t xml:space="preserve">spines (Figure </w:t>
      </w:r>
      <w:r w:rsidR="00C1166B" w:rsidRPr="006235B1">
        <w:rPr>
          <w:rFonts w:asciiTheme="majorBidi" w:hAnsiTheme="majorBidi" w:cstheme="majorBidi"/>
          <w:sz w:val="24"/>
          <w:szCs w:val="24"/>
        </w:rPr>
        <w:t>7 C</w:t>
      </w:r>
      <w:r w:rsidRPr="006235B1">
        <w:rPr>
          <w:rFonts w:asciiTheme="majorBidi" w:hAnsiTheme="majorBidi" w:cstheme="majorBidi"/>
          <w:sz w:val="24"/>
          <w:szCs w:val="24"/>
        </w:rPr>
        <w:t>) with</w:t>
      </w:r>
      <w:r w:rsidRPr="00DA222C">
        <w:rPr>
          <w:rFonts w:asciiTheme="majorBidi" w:hAnsiTheme="majorBidi" w:cstheme="majorBidi"/>
          <w:sz w:val="24"/>
          <w:szCs w:val="24"/>
        </w:rPr>
        <w:t xml:space="preserve"> prominent spines at their tips </w:t>
      </w:r>
      <w:r w:rsidRPr="006235B1">
        <w:rPr>
          <w:rFonts w:asciiTheme="majorBidi" w:hAnsiTheme="majorBidi" w:cstheme="majorBidi"/>
          <w:sz w:val="24"/>
          <w:szCs w:val="24"/>
        </w:rPr>
        <w:t xml:space="preserve">(Figure </w:t>
      </w:r>
      <w:r w:rsidR="00C1166B" w:rsidRPr="006235B1">
        <w:rPr>
          <w:rFonts w:asciiTheme="majorBidi" w:hAnsiTheme="majorBidi" w:cstheme="majorBidi"/>
          <w:sz w:val="24"/>
          <w:szCs w:val="24"/>
        </w:rPr>
        <w:t>7 D</w:t>
      </w:r>
      <w:r w:rsidRPr="006235B1">
        <w:rPr>
          <w:rFonts w:asciiTheme="majorBidi" w:hAnsiTheme="majorBidi" w:cstheme="majorBidi"/>
          <w:sz w:val="24"/>
          <w:szCs w:val="24"/>
        </w:rPr>
        <w:t>). The</w:t>
      </w:r>
      <w:r w:rsidRPr="00DA222C">
        <w:rPr>
          <w:rFonts w:asciiTheme="majorBidi" w:hAnsiTheme="majorBidi" w:cstheme="majorBidi"/>
          <w:sz w:val="24"/>
          <w:szCs w:val="24"/>
        </w:rPr>
        <w:t xml:space="preserve"> stems bear primary cylindrical branches, the basal part of which is swollen and bears many or few spines close together. The branches range in length from </w:t>
      </w:r>
      <w:r w:rsidRPr="00DA222C">
        <w:rPr>
          <w:rFonts w:asciiTheme="majorBidi" w:hAnsiTheme="majorBidi" w:cstheme="majorBidi"/>
          <w:sz w:val="24"/>
          <w:szCs w:val="24"/>
        </w:rPr>
        <w:lastRenderedPageBreak/>
        <w:t xml:space="preserve">5.6 to 19.5 </w:t>
      </w:r>
      <w:r w:rsidRPr="006235B1">
        <w:rPr>
          <w:rFonts w:asciiTheme="majorBidi" w:hAnsiTheme="majorBidi" w:cstheme="majorBidi"/>
          <w:sz w:val="24"/>
          <w:szCs w:val="24"/>
        </w:rPr>
        <w:t xml:space="preserve">cm (Figure </w:t>
      </w:r>
      <w:r w:rsidR="00C1166B" w:rsidRPr="006235B1">
        <w:rPr>
          <w:rFonts w:asciiTheme="majorBidi" w:hAnsiTheme="majorBidi" w:cstheme="majorBidi"/>
          <w:sz w:val="24"/>
          <w:szCs w:val="24"/>
        </w:rPr>
        <w:t>7 E</w:t>
      </w:r>
      <w:r w:rsidRPr="006235B1">
        <w:rPr>
          <w:rFonts w:asciiTheme="majorBidi" w:hAnsiTheme="majorBidi" w:cstheme="majorBidi"/>
          <w:sz w:val="24"/>
          <w:szCs w:val="24"/>
        </w:rPr>
        <w:t>) The</w:t>
      </w:r>
      <w:r w:rsidRPr="00DA222C">
        <w:rPr>
          <w:rFonts w:asciiTheme="majorBidi" w:hAnsiTheme="majorBidi" w:cstheme="majorBidi"/>
          <w:sz w:val="24"/>
          <w:szCs w:val="24"/>
        </w:rPr>
        <w:t xml:space="preserve"> secondary branches are cylindrical or simple leaf-like or divided with spine-like </w:t>
      </w:r>
      <w:r w:rsidRPr="006235B1">
        <w:rPr>
          <w:rFonts w:asciiTheme="majorBidi" w:hAnsiTheme="majorBidi" w:cstheme="majorBidi"/>
          <w:sz w:val="24"/>
          <w:szCs w:val="24"/>
        </w:rPr>
        <w:t xml:space="preserve">appendages (Figure </w:t>
      </w:r>
      <w:r w:rsidR="00C1166B" w:rsidRPr="006235B1">
        <w:rPr>
          <w:rFonts w:asciiTheme="majorBidi" w:hAnsiTheme="majorBidi" w:cstheme="majorBidi"/>
          <w:sz w:val="24"/>
          <w:szCs w:val="24"/>
        </w:rPr>
        <w:t>7 F</w:t>
      </w:r>
      <w:r w:rsidRPr="006235B1">
        <w:rPr>
          <w:rFonts w:asciiTheme="majorBidi" w:hAnsiTheme="majorBidi" w:cstheme="majorBidi"/>
          <w:sz w:val="24"/>
          <w:szCs w:val="24"/>
        </w:rPr>
        <w:t>). The</w:t>
      </w:r>
      <w:r w:rsidRPr="00DA222C">
        <w:rPr>
          <w:rFonts w:asciiTheme="majorBidi" w:hAnsiTheme="majorBidi" w:cstheme="majorBidi"/>
          <w:sz w:val="24"/>
          <w:szCs w:val="24"/>
        </w:rPr>
        <w:t xml:space="preserve"> air sacs are absent, and the reproductive capsules are borne on general branches. These branches are cylindrical, swollen at the top, bearing short lateral spines, and their tips are not </w:t>
      </w:r>
      <w:r w:rsidRPr="006235B1">
        <w:rPr>
          <w:rFonts w:asciiTheme="majorBidi" w:hAnsiTheme="majorBidi" w:cstheme="majorBidi"/>
          <w:sz w:val="24"/>
          <w:szCs w:val="24"/>
        </w:rPr>
        <w:t>sharp (Fig</w:t>
      </w:r>
      <w:r w:rsidR="006235B1" w:rsidRPr="006235B1">
        <w:rPr>
          <w:rFonts w:asciiTheme="majorBidi" w:hAnsiTheme="majorBidi" w:cstheme="majorBidi"/>
          <w:sz w:val="24"/>
          <w:szCs w:val="24"/>
        </w:rPr>
        <w:t>ure</w:t>
      </w:r>
      <w:r w:rsidRPr="006235B1">
        <w:rPr>
          <w:rFonts w:asciiTheme="majorBidi" w:hAnsiTheme="majorBidi" w:cstheme="majorBidi"/>
          <w:sz w:val="24"/>
          <w:szCs w:val="24"/>
        </w:rPr>
        <w:t xml:space="preserve"> </w:t>
      </w:r>
      <w:r w:rsidR="00C1166B" w:rsidRPr="006235B1">
        <w:rPr>
          <w:rFonts w:asciiTheme="majorBidi" w:hAnsiTheme="majorBidi" w:cstheme="majorBidi"/>
          <w:sz w:val="24"/>
          <w:szCs w:val="24"/>
        </w:rPr>
        <w:t>7 G</w:t>
      </w:r>
      <w:r w:rsidRPr="006235B1">
        <w:rPr>
          <w:rFonts w:asciiTheme="majorBidi" w:hAnsiTheme="majorBidi" w:cstheme="majorBidi"/>
          <w:sz w:val="24"/>
          <w:szCs w:val="24"/>
        </w:rPr>
        <w:t>).</w:t>
      </w:r>
      <w:r w:rsidRPr="00DA222C">
        <w:rPr>
          <w:rFonts w:asciiTheme="majorBidi" w:hAnsiTheme="majorBidi" w:cstheme="majorBidi"/>
          <w:sz w:val="24"/>
          <w:szCs w:val="24"/>
        </w:rPr>
        <w:t xml:space="preserve"> When a cross-section of these branches is made, the reproductive capsules appear to be located within the same </w:t>
      </w:r>
      <w:r w:rsidRPr="006235B1">
        <w:rPr>
          <w:rFonts w:asciiTheme="majorBidi" w:hAnsiTheme="majorBidi" w:cstheme="majorBidi"/>
          <w:sz w:val="24"/>
          <w:szCs w:val="24"/>
        </w:rPr>
        <w:t>cavity (Fig</w:t>
      </w:r>
      <w:r w:rsidR="006235B1" w:rsidRPr="006235B1">
        <w:rPr>
          <w:rFonts w:asciiTheme="majorBidi" w:hAnsiTheme="majorBidi" w:cstheme="majorBidi"/>
          <w:sz w:val="24"/>
          <w:szCs w:val="24"/>
        </w:rPr>
        <w:t>ure</w:t>
      </w:r>
      <w:r w:rsidR="00C1166B" w:rsidRPr="006235B1">
        <w:rPr>
          <w:rFonts w:asciiTheme="majorBidi" w:hAnsiTheme="majorBidi" w:cstheme="majorBidi"/>
          <w:sz w:val="24"/>
          <w:szCs w:val="24"/>
        </w:rPr>
        <w:t>7 H</w:t>
      </w:r>
      <w:r w:rsidRPr="006235B1">
        <w:rPr>
          <w:rFonts w:asciiTheme="majorBidi" w:hAnsiTheme="majorBidi" w:cstheme="majorBidi"/>
          <w:sz w:val="24"/>
          <w:szCs w:val="24"/>
        </w:rPr>
        <w:t>)</w:t>
      </w:r>
      <w:r w:rsidRPr="006235B1">
        <w:rPr>
          <w:rFonts w:asciiTheme="majorBidi" w:hAnsiTheme="majorBidi" w:cs="Times New Roman"/>
          <w:sz w:val="24"/>
          <w:szCs w:val="24"/>
          <w:rtl/>
        </w:rPr>
        <w:t>.</w:t>
      </w:r>
      <w:r>
        <w:rPr>
          <w:rFonts w:asciiTheme="majorBidi" w:hAnsiTheme="majorBidi" w:cstheme="majorBidi"/>
          <w:sz w:val="24"/>
          <w:szCs w:val="24"/>
        </w:rPr>
        <w:t xml:space="preserve"> </w:t>
      </w:r>
      <w:r w:rsidRPr="00DA222C">
        <w:rPr>
          <w:rFonts w:asciiTheme="majorBidi" w:hAnsiTheme="majorBidi" w:cstheme="majorBidi"/>
          <w:sz w:val="24"/>
          <w:szCs w:val="24"/>
        </w:rPr>
        <w:t>This species has also been recorded in Benghazi, T</w:t>
      </w:r>
      <w:r>
        <w:rPr>
          <w:rFonts w:asciiTheme="majorBidi" w:hAnsiTheme="majorBidi" w:cstheme="majorBidi"/>
          <w:sz w:val="24"/>
          <w:szCs w:val="24"/>
        </w:rPr>
        <w:t>o</w:t>
      </w:r>
      <w:r w:rsidRPr="00DA222C">
        <w:rPr>
          <w:rFonts w:asciiTheme="majorBidi" w:hAnsiTheme="majorBidi" w:cstheme="majorBidi"/>
          <w:sz w:val="24"/>
          <w:szCs w:val="24"/>
        </w:rPr>
        <w:t>lmitha and Sus</w:t>
      </w:r>
      <w:r>
        <w:rPr>
          <w:rFonts w:asciiTheme="majorBidi" w:hAnsiTheme="majorBidi" w:cstheme="majorBidi"/>
          <w:sz w:val="24"/>
          <w:szCs w:val="24"/>
        </w:rPr>
        <w:t>sa</w:t>
      </w:r>
      <w:r w:rsidRPr="00DA222C">
        <w:rPr>
          <w:rFonts w:asciiTheme="majorBidi" w:hAnsiTheme="majorBidi" w:cs="Times New Roman"/>
          <w:sz w:val="24"/>
          <w:szCs w:val="24"/>
          <w:rtl/>
        </w:rPr>
        <w:t xml:space="preserve">. </w:t>
      </w:r>
    </w:p>
    <w:tbl>
      <w:tblPr>
        <w:tblStyle w:val="TableGrid"/>
        <w:tblW w:w="0" w:type="auto"/>
        <w:tblInd w:w="562" w:type="dxa"/>
        <w:tblLook w:val="04A0" w:firstRow="1" w:lastRow="0" w:firstColumn="1" w:lastColumn="0" w:noHBand="0" w:noVBand="1"/>
      </w:tblPr>
      <w:tblGrid>
        <w:gridCol w:w="3666"/>
        <w:gridCol w:w="3672"/>
      </w:tblGrid>
      <w:tr w:rsidR="00EB3BDA" w14:paraId="4B216236" w14:textId="77777777" w:rsidTr="00EB3BDA">
        <w:tc>
          <w:tcPr>
            <w:tcW w:w="3666" w:type="dxa"/>
          </w:tcPr>
          <w:p w14:paraId="5D62A3D1" w14:textId="62B39AAD" w:rsidR="00EB3BDA" w:rsidRDefault="00EB3BDA" w:rsidP="00F93BC5">
            <w:pPr>
              <w:bidi w:val="0"/>
              <w:jc w:val="both"/>
              <w:rPr>
                <w:rFonts w:asciiTheme="majorBidi" w:hAnsiTheme="majorBidi" w:cstheme="majorBidi"/>
                <w:sz w:val="24"/>
                <w:szCs w:val="24"/>
              </w:rPr>
            </w:pPr>
            <w:r w:rsidRPr="00EB3BDA">
              <w:rPr>
                <w:rFonts w:asciiTheme="majorBidi" w:hAnsiTheme="majorBidi" w:cstheme="majorBidi"/>
                <w:noProof/>
                <w:sz w:val="24"/>
                <w:szCs w:val="24"/>
                <w:lang w:val="en-IN" w:eastAsia="en-IN"/>
              </w:rPr>
              <w:drawing>
                <wp:inline distT="0" distB="0" distL="0" distR="0" wp14:anchorId="787BBB79" wp14:editId="583DF44B">
                  <wp:extent cx="2189495" cy="1655618"/>
                  <wp:effectExtent l="0" t="0" r="1270" b="1905"/>
                  <wp:docPr id="19" name="صورة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199958" cy="1663530"/>
                          </a:xfrm>
                          <a:prstGeom prst="rect">
                            <a:avLst/>
                          </a:prstGeom>
                        </pic:spPr>
                      </pic:pic>
                    </a:graphicData>
                  </a:graphic>
                </wp:inline>
              </w:drawing>
            </w:r>
            <w:r w:rsidR="001C02A5">
              <w:rPr>
                <w:rFonts w:asciiTheme="majorBidi" w:hAnsiTheme="majorBidi" w:cstheme="majorBidi"/>
                <w:sz w:val="24"/>
                <w:szCs w:val="24"/>
              </w:rPr>
              <w:t>A</w:t>
            </w:r>
          </w:p>
        </w:tc>
        <w:tc>
          <w:tcPr>
            <w:tcW w:w="3422" w:type="dxa"/>
          </w:tcPr>
          <w:p w14:paraId="2C3367C9" w14:textId="1F41DBAE" w:rsidR="00EB3BDA" w:rsidRDefault="001C02A5" w:rsidP="00F93BC5">
            <w:pPr>
              <w:bidi w:val="0"/>
              <w:jc w:val="both"/>
              <w:rPr>
                <w:rFonts w:asciiTheme="majorBidi" w:hAnsiTheme="majorBidi" w:cstheme="majorBidi"/>
                <w:sz w:val="24"/>
                <w:szCs w:val="24"/>
              </w:rPr>
            </w:pPr>
            <w:r w:rsidRPr="00EB3BDA">
              <w:rPr>
                <w:rFonts w:ascii="Simplified Arabic" w:eastAsia="Times New Roman" w:hAnsi="Simplified Arabic" w:cs="Simplified Arabic"/>
                <w:noProof/>
                <w:sz w:val="28"/>
                <w:szCs w:val="28"/>
                <w:rtl/>
                <w:lang w:val="en-IN" w:eastAsia="en-IN"/>
              </w:rPr>
              <w:drawing>
                <wp:inline distT="0" distB="0" distL="0" distR="0" wp14:anchorId="78252FBD" wp14:editId="3BE9640C">
                  <wp:extent cx="2179320" cy="1635054"/>
                  <wp:effectExtent l="0" t="0" r="0" b="3810"/>
                  <wp:docPr id="108" name="صورة 2" descr="C:\Users\nkndc\Desktop\٢٠٢٠٠٢٠١_١١٢٩٥٠.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kndc\Desktop\٢٠٢٠٠٢٠١_١١٢٩٥٠.jpg"/>
                          <pic:cNvPicPr>
                            <a:picLocks noChangeAspect="1" noChangeArrowheads="1"/>
                          </pic:cNvPicPr>
                        </pic:nvPicPr>
                        <pic:blipFill>
                          <a:blip r:embed="rId26" cstate="print"/>
                          <a:srcRect/>
                          <a:stretch>
                            <a:fillRect/>
                          </a:stretch>
                        </pic:blipFill>
                        <pic:spPr bwMode="auto">
                          <a:xfrm>
                            <a:off x="0" y="0"/>
                            <a:ext cx="2202667" cy="1652570"/>
                          </a:xfrm>
                          <a:prstGeom prst="rect">
                            <a:avLst/>
                          </a:prstGeom>
                          <a:noFill/>
                          <a:ln w="9525">
                            <a:noFill/>
                            <a:miter lim="800000"/>
                            <a:headEnd/>
                            <a:tailEnd/>
                          </a:ln>
                        </pic:spPr>
                      </pic:pic>
                    </a:graphicData>
                  </a:graphic>
                </wp:inline>
              </w:drawing>
            </w:r>
            <w:r>
              <w:rPr>
                <w:rFonts w:asciiTheme="majorBidi" w:hAnsiTheme="majorBidi" w:cstheme="majorBidi"/>
                <w:sz w:val="24"/>
                <w:szCs w:val="24"/>
              </w:rPr>
              <w:t>B</w:t>
            </w:r>
          </w:p>
        </w:tc>
      </w:tr>
      <w:tr w:rsidR="00EB3BDA" w14:paraId="399D2A70" w14:textId="77777777" w:rsidTr="00EB3BDA">
        <w:tc>
          <w:tcPr>
            <w:tcW w:w="3666" w:type="dxa"/>
          </w:tcPr>
          <w:p w14:paraId="272AD350" w14:textId="77777777" w:rsidR="001C02A5" w:rsidRDefault="001C02A5" w:rsidP="00F93BC5">
            <w:pPr>
              <w:bidi w:val="0"/>
              <w:jc w:val="both"/>
              <w:rPr>
                <w:rFonts w:asciiTheme="majorBidi" w:hAnsiTheme="majorBidi" w:cstheme="majorBidi"/>
                <w:sz w:val="24"/>
                <w:szCs w:val="24"/>
              </w:rPr>
            </w:pPr>
            <w:r w:rsidRPr="00EB3BDA">
              <w:rPr>
                <w:rFonts w:ascii="Simplified Arabic" w:eastAsia="Times New Roman" w:hAnsi="Simplified Arabic" w:cs="Simplified Arabic"/>
                <w:noProof/>
                <w:sz w:val="28"/>
                <w:szCs w:val="28"/>
                <w:rtl/>
                <w:lang w:val="en-IN" w:eastAsia="en-IN"/>
              </w:rPr>
              <w:drawing>
                <wp:inline distT="0" distB="0" distL="0" distR="0" wp14:anchorId="239A93E1" wp14:editId="38895581">
                  <wp:extent cx="2179320" cy="1641241"/>
                  <wp:effectExtent l="0" t="0" r="0" b="0"/>
                  <wp:docPr id="189" name="صورة 2" descr="C:\Users\nkndc\Desktop\٢٠٢٠٠١٢٤_١٥٤٣٣٦.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kndc\Desktop\٢٠٢٠٠١٢٤_١٥٤٣٣٦.jpg"/>
                          <pic:cNvPicPr>
                            <a:picLocks noChangeAspect="1" noChangeArrowheads="1"/>
                          </pic:cNvPicPr>
                        </pic:nvPicPr>
                        <pic:blipFill>
                          <a:blip r:embed="rId27" cstate="print"/>
                          <a:srcRect/>
                          <a:stretch>
                            <a:fillRect/>
                          </a:stretch>
                        </pic:blipFill>
                        <pic:spPr bwMode="auto">
                          <a:xfrm>
                            <a:off x="0" y="0"/>
                            <a:ext cx="2218549" cy="1670784"/>
                          </a:xfrm>
                          <a:prstGeom prst="rect">
                            <a:avLst/>
                          </a:prstGeom>
                          <a:noFill/>
                          <a:ln w="9525">
                            <a:noFill/>
                            <a:miter lim="800000"/>
                            <a:headEnd/>
                            <a:tailEnd/>
                          </a:ln>
                        </pic:spPr>
                      </pic:pic>
                    </a:graphicData>
                  </a:graphic>
                </wp:inline>
              </w:drawing>
            </w:r>
          </w:p>
          <w:p w14:paraId="5AC18370" w14:textId="63E018F8" w:rsidR="00EB3BDA" w:rsidRDefault="001C02A5" w:rsidP="00F93BC5">
            <w:pPr>
              <w:bidi w:val="0"/>
              <w:jc w:val="both"/>
              <w:rPr>
                <w:rFonts w:asciiTheme="majorBidi" w:hAnsiTheme="majorBidi" w:cstheme="majorBidi"/>
                <w:sz w:val="24"/>
                <w:szCs w:val="24"/>
              </w:rPr>
            </w:pPr>
            <w:r>
              <w:rPr>
                <w:rFonts w:asciiTheme="majorBidi" w:hAnsiTheme="majorBidi" w:cstheme="majorBidi"/>
                <w:sz w:val="24"/>
                <w:szCs w:val="24"/>
              </w:rPr>
              <w:t>C</w:t>
            </w:r>
          </w:p>
        </w:tc>
        <w:tc>
          <w:tcPr>
            <w:tcW w:w="3422" w:type="dxa"/>
          </w:tcPr>
          <w:p w14:paraId="4CDC4703" w14:textId="30F96926" w:rsidR="00EB3BDA" w:rsidRDefault="001C02A5" w:rsidP="00F93BC5">
            <w:pPr>
              <w:bidi w:val="0"/>
              <w:jc w:val="both"/>
              <w:rPr>
                <w:rFonts w:asciiTheme="majorBidi" w:hAnsiTheme="majorBidi" w:cstheme="majorBidi"/>
                <w:sz w:val="24"/>
                <w:szCs w:val="24"/>
              </w:rPr>
            </w:pPr>
            <w:r>
              <w:rPr>
                <w:rFonts w:asciiTheme="majorBidi" w:hAnsiTheme="majorBidi" w:cstheme="majorBidi"/>
                <w:noProof/>
                <w:sz w:val="24"/>
                <w:szCs w:val="24"/>
                <w:lang w:val="en-IN" w:eastAsia="en-IN"/>
              </w:rPr>
              <w:drawing>
                <wp:inline distT="0" distB="0" distL="0" distR="0" wp14:anchorId="5249FB8C" wp14:editId="59202868">
                  <wp:extent cx="2194560" cy="1627505"/>
                  <wp:effectExtent l="0" t="0" r="0" b="0"/>
                  <wp:docPr id="20" name="صورة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07037" cy="1636758"/>
                          </a:xfrm>
                          <a:prstGeom prst="rect">
                            <a:avLst/>
                          </a:prstGeom>
                          <a:noFill/>
                        </pic:spPr>
                      </pic:pic>
                    </a:graphicData>
                  </a:graphic>
                </wp:inline>
              </w:drawing>
            </w:r>
            <w:r>
              <w:rPr>
                <w:rFonts w:asciiTheme="majorBidi" w:hAnsiTheme="majorBidi" w:cstheme="majorBidi"/>
                <w:sz w:val="24"/>
                <w:szCs w:val="24"/>
              </w:rPr>
              <w:t>D</w:t>
            </w:r>
          </w:p>
        </w:tc>
      </w:tr>
      <w:tr w:rsidR="00EB3BDA" w14:paraId="40BC0555" w14:textId="77777777" w:rsidTr="00EB3BDA">
        <w:tc>
          <w:tcPr>
            <w:tcW w:w="3666" w:type="dxa"/>
          </w:tcPr>
          <w:p w14:paraId="3D3B60F2" w14:textId="77777777" w:rsidR="001C02A5" w:rsidRDefault="001C02A5" w:rsidP="00F93BC5">
            <w:pPr>
              <w:bidi w:val="0"/>
              <w:jc w:val="both"/>
              <w:rPr>
                <w:rFonts w:asciiTheme="majorBidi" w:hAnsiTheme="majorBidi" w:cstheme="majorBidi"/>
                <w:sz w:val="24"/>
                <w:szCs w:val="24"/>
              </w:rPr>
            </w:pPr>
            <w:r w:rsidRPr="00EB3BDA">
              <w:rPr>
                <w:rFonts w:ascii="Simplified Arabic" w:eastAsia="Times New Roman" w:hAnsi="Simplified Arabic" w:cs="Simplified Arabic"/>
                <w:noProof/>
                <w:sz w:val="28"/>
                <w:szCs w:val="28"/>
                <w:rtl/>
                <w:lang w:val="en-IN" w:eastAsia="en-IN"/>
              </w:rPr>
              <w:drawing>
                <wp:inline distT="0" distB="0" distL="0" distR="0" wp14:anchorId="5DBF5593" wp14:editId="24CC5E1F">
                  <wp:extent cx="2179320" cy="1731645"/>
                  <wp:effectExtent l="0" t="0" r="0" b="1905"/>
                  <wp:docPr id="191" name="صورة 5" descr="C:\Users\nkndc\Desktop\العينات\cystoseria cintiophylla\مجلد جديد\٢٠٢٠٠١٢٤_١٦٣٥٥٢.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kndc\Desktop\العينات\cystoseria cintiophylla\مجلد جديد\٢٠٢٠٠١٢٤_١٦٣٥٥٢.jpg"/>
                          <pic:cNvPicPr>
                            <a:picLocks noChangeAspect="1" noChangeArrowheads="1"/>
                          </pic:cNvPicPr>
                        </pic:nvPicPr>
                        <pic:blipFill>
                          <a:blip r:embed="rId29" cstate="print"/>
                          <a:srcRect/>
                          <a:stretch>
                            <a:fillRect/>
                          </a:stretch>
                        </pic:blipFill>
                        <pic:spPr bwMode="auto">
                          <a:xfrm>
                            <a:off x="0" y="0"/>
                            <a:ext cx="2196136" cy="1745007"/>
                          </a:xfrm>
                          <a:prstGeom prst="rect">
                            <a:avLst/>
                          </a:prstGeom>
                          <a:noFill/>
                          <a:ln w="9525">
                            <a:noFill/>
                            <a:miter lim="800000"/>
                            <a:headEnd/>
                            <a:tailEnd/>
                          </a:ln>
                        </pic:spPr>
                      </pic:pic>
                    </a:graphicData>
                  </a:graphic>
                </wp:inline>
              </w:drawing>
            </w:r>
          </w:p>
          <w:p w14:paraId="5D71D730" w14:textId="1BD45E89" w:rsidR="00EB3BDA" w:rsidRDefault="001C02A5" w:rsidP="00F93BC5">
            <w:pPr>
              <w:bidi w:val="0"/>
              <w:jc w:val="both"/>
              <w:rPr>
                <w:rFonts w:asciiTheme="majorBidi" w:hAnsiTheme="majorBidi" w:cstheme="majorBidi"/>
                <w:sz w:val="24"/>
                <w:szCs w:val="24"/>
              </w:rPr>
            </w:pPr>
            <w:r>
              <w:rPr>
                <w:rFonts w:asciiTheme="majorBidi" w:hAnsiTheme="majorBidi" w:cstheme="majorBidi"/>
                <w:sz w:val="24"/>
                <w:szCs w:val="24"/>
              </w:rPr>
              <w:t>E</w:t>
            </w:r>
          </w:p>
        </w:tc>
        <w:tc>
          <w:tcPr>
            <w:tcW w:w="3422" w:type="dxa"/>
          </w:tcPr>
          <w:p w14:paraId="735937BB" w14:textId="4351AB98" w:rsidR="00EB3BDA" w:rsidRDefault="00EB3BDA" w:rsidP="00F93BC5">
            <w:pPr>
              <w:bidi w:val="0"/>
              <w:jc w:val="both"/>
              <w:rPr>
                <w:rFonts w:asciiTheme="majorBidi" w:hAnsiTheme="majorBidi" w:cstheme="majorBidi"/>
                <w:sz w:val="24"/>
                <w:szCs w:val="24"/>
              </w:rPr>
            </w:pPr>
            <w:r w:rsidRPr="00EB3BDA">
              <w:rPr>
                <w:rFonts w:ascii="Simplified Arabic" w:eastAsia="Times New Roman" w:hAnsi="Simplified Arabic" w:cs="Simplified Arabic"/>
                <w:noProof/>
                <w:sz w:val="28"/>
                <w:szCs w:val="28"/>
                <w:lang w:val="en-IN" w:eastAsia="en-IN"/>
              </w:rPr>
              <w:drawing>
                <wp:inline distT="0" distB="0" distL="0" distR="0" wp14:anchorId="2330CCDF" wp14:editId="1908B52C">
                  <wp:extent cx="2194560" cy="1731645"/>
                  <wp:effectExtent l="0" t="0" r="0" b="1905"/>
                  <wp:docPr id="75" name="صورة 4" descr="C:\Users\nkndc\Desktop\العينات\مجلد جديد\مجلد جديد\٢٠٢٠٠٢٠٢_١٤٥٥١٨.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kndc\Desktop\العينات\مجلد جديد\مجلد جديد\٢٠٢٠٠٢٠٢_١٤٥٥١٨.jpg"/>
                          <pic:cNvPicPr>
                            <a:picLocks noChangeAspect="1" noChangeArrowheads="1"/>
                          </pic:cNvPicPr>
                        </pic:nvPicPr>
                        <pic:blipFill>
                          <a:blip r:embed="rId30" cstate="print"/>
                          <a:srcRect/>
                          <a:stretch>
                            <a:fillRect/>
                          </a:stretch>
                        </pic:blipFill>
                        <pic:spPr bwMode="auto">
                          <a:xfrm>
                            <a:off x="0" y="0"/>
                            <a:ext cx="2198869" cy="1735045"/>
                          </a:xfrm>
                          <a:prstGeom prst="rect">
                            <a:avLst/>
                          </a:prstGeom>
                          <a:noFill/>
                          <a:ln w="9525">
                            <a:noFill/>
                            <a:miter lim="800000"/>
                            <a:headEnd/>
                            <a:tailEnd/>
                          </a:ln>
                        </pic:spPr>
                      </pic:pic>
                    </a:graphicData>
                  </a:graphic>
                </wp:inline>
              </w:drawing>
            </w:r>
            <w:r w:rsidR="00F93BC5">
              <w:rPr>
                <w:rFonts w:asciiTheme="majorBidi" w:hAnsiTheme="majorBidi" w:cstheme="majorBidi"/>
                <w:sz w:val="24"/>
                <w:szCs w:val="24"/>
              </w:rPr>
              <w:t>F</w:t>
            </w:r>
          </w:p>
        </w:tc>
      </w:tr>
    </w:tbl>
    <w:p w14:paraId="3A9F0D57" w14:textId="265DABE0" w:rsidR="00F570FA" w:rsidRPr="005B1285" w:rsidRDefault="00F570FA" w:rsidP="005B1285">
      <w:pPr>
        <w:bidi w:val="0"/>
        <w:spacing w:line="240" w:lineRule="auto"/>
        <w:jc w:val="both"/>
        <w:rPr>
          <w:rFonts w:asciiTheme="majorBidi" w:hAnsiTheme="majorBidi" w:cstheme="majorBidi"/>
          <w:sz w:val="20"/>
          <w:szCs w:val="20"/>
        </w:rPr>
      </w:pPr>
      <w:r w:rsidRPr="003426ED">
        <w:rPr>
          <w:rFonts w:asciiTheme="majorBidi" w:hAnsiTheme="majorBidi" w:cstheme="majorBidi"/>
          <w:b/>
          <w:sz w:val="20"/>
          <w:szCs w:val="20"/>
        </w:rPr>
        <w:t>Figure 5,</w:t>
      </w:r>
      <w:r w:rsidRPr="005B1285">
        <w:rPr>
          <w:rFonts w:asciiTheme="majorBidi" w:hAnsiTheme="majorBidi" w:cstheme="majorBidi"/>
          <w:sz w:val="20"/>
          <w:szCs w:val="20"/>
        </w:rPr>
        <w:t xml:space="preserve"> </w:t>
      </w:r>
      <w:r w:rsidRPr="005B1285">
        <w:rPr>
          <w:rFonts w:asciiTheme="majorBidi" w:hAnsiTheme="majorBidi" w:cstheme="majorBidi"/>
          <w:b/>
          <w:bCs/>
          <w:sz w:val="20"/>
          <w:szCs w:val="20"/>
          <w:lang w:val="en-GB"/>
        </w:rPr>
        <w:t>A:</w:t>
      </w:r>
      <w:r w:rsidRPr="005B1285">
        <w:rPr>
          <w:rFonts w:asciiTheme="majorBidi" w:hAnsiTheme="majorBidi" w:cstheme="majorBidi"/>
          <w:sz w:val="20"/>
          <w:szCs w:val="20"/>
          <w:lang w:val="en-GB"/>
        </w:rPr>
        <w:t xml:space="preserve"> </w:t>
      </w:r>
      <w:r w:rsidRPr="005B1285">
        <w:rPr>
          <w:rFonts w:asciiTheme="majorBidi" w:hAnsiTheme="majorBidi" w:cstheme="majorBidi"/>
          <w:sz w:val="20"/>
          <w:szCs w:val="20"/>
        </w:rPr>
        <w:t xml:space="preserve">the small discoid holdfast of </w:t>
      </w:r>
      <w:r w:rsidRPr="0092649B">
        <w:rPr>
          <w:rFonts w:asciiTheme="majorBidi" w:hAnsiTheme="majorBidi" w:cstheme="majorBidi"/>
          <w:i/>
          <w:iCs/>
          <w:sz w:val="20"/>
          <w:szCs w:val="20"/>
        </w:rPr>
        <w:t>Cystoseira compres</w:t>
      </w:r>
      <w:r w:rsidR="0092649B" w:rsidRPr="0092649B">
        <w:rPr>
          <w:rFonts w:asciiTheme="majorBidi" w:hAnsiTheme="majorBidi" w:cstheme="majorBidi"/>
          <w:i/>
          <w:iCs/>
          <w:sz w:val="20"/>
          <w:szCs w:val="20"/>
        </w:rPr>
        <w:t>sa</w:t>
      </w:r>
      <w:r w:rsidRPr="005B1285">
        <w:rPr>
          <w:rFonts w:asciiTheme="majorBidi" w:hAnsiTheme="majorBidi" w:cs="Times New Roman" w:hint="cs"/>
          <w:sz w:val="20"/>
          <w:szCs w:val="20"/>
          <w:rtl/>
        </w:rPr>
        <w:t>.</w:t>
      </w:r>
      <w:r w:rsidRPr="005B1285">
        <w:rPr>
          <w:rFonts w:asciiTheme="majorBidi" w:hAnsiTheme="majorBidi" w:cstheme="majorBidi"/>
          <w:sz w:val="20"/>
          <w:szCs w:val="20"/>
        </w:rPr>
        <w:t xml:space="preserve"> </w:t>
      </w:r>
      <w:r w:rsidRPr="005B1285">
        <w:rPr>
          <w:rFonts w:asciiTheme="majorBidi" w:hAnsiTheme="majorBidi" w:cstheme="majorBidi"/>
          <w:b/>
          <w:bCs/>
          <w:sz w:val="20"/>
          <w:szCs w:val="20"/>
        </w:rPr>
        <w:t>B:</w:t>
      </w:r>
      <w:r w:rsidRPr="005B1285">
        <w:rPr>
          <w:rFonts w:asciiTheme="majorBidi" w:hAnsiTheme="majorBidi" w:cstheme="majorBidi"/>
          <w:sz w:val="20"/>
          <w:szCs w:val="20"/>
        </w:rPr>
        <w:t xml:space="preserve"> the smooth, leaf-like primary branches</w:t>
      </w:r>
      <w:r w:rsidR="005B1285" w:rsidRPr="005B1285">
        <w:rPr>
          <w:rFonts w:asciiTheme="majorBidi" w:hAnsiTheme="majorBidi" w:cstheme="majorBidi"/>
          <w:sz w:val="20"/>
          <w:szCs w:val="20"/>
        </w:rPr>
        <w:t>.</w:t>
      </w:r>
      <w:r w:rsidRPr="005B1285">
        <w:rPr>
          <w:rFonts w:asciiTheme="majorBidi" w:hAnsiTheme="majorBidi" w:cs="Times New Roman" w:hint="cs"/>
          <w:sz w:val="20"/>
          <w:szCs w:val="20"/>
          <w:rtl/>
        </w:rPr>
        <w:t xml:space="preserve"> </w:t>
      </w:r>
      <w:r w:rsidRPr="005B1285">
        <w:rPr>
          <w:rFonts w:asciiTheme="majorBidi" w:hAnsiTheme="majorBidi" w:cstheme="majorBidi"/>
          <w:sz w:val="20"/>
          <w:szCs w:val="20"/>
        </w:rPr>
        <w:t xml:space="preserve"> </w:t>
      </w:r>
      <w:r w:rsidRPr="005B1285">
        <w:rPr>
          <w:rFonts w:asciiTheme="majorBidi" w:hAnsiTheme="majorBidi" w:cstheme="majorBidi"/>
          <w:b/>
          <w:bCs/>
          <w:sz w:val="20"/>
          <w:szCs w:val="20"/>
        </w:rPr>
        <w:t>C:</w:t>
      </w:r>
      <w:r w:rsidRPr="005B1285">
        <w:rPr>
          <w:rFonts w:asciiTheme="majorBidi" w:hAnsiTheme="majorBidi" w:cstheme="majorBidi"/>
          <w:sz w:val="20"/>
          <w:szCs w:val="20"/>
        </w:rPr>
        <w:t xml:space="preserve"> the short secondary branches with rounded apices arranged alternately</w:t>
      </w:r>
      <w:r w:rsidRPr="005B1285">
        <w:rPr>
          <w:rFonts w:asciiTheme="majorBidi" w:hAnsiTheme="majorBidi" w:cs="Times New Roman"/>
          <w:sz w:val="20"/>
          <w:szCs w:val="20"/>
          <w:rtl/>
        </w:rPr>
        <w:t>.</w:t>
      </w:r>
      <w:r w:rsidRPr="005B1285">
        <w:rPr>
          <w:rFonts w:asciiTheme="majorBidi" w:hAnsiTheme="majorBidi" w:cs="Times New Roman"/>
          <w:sz w:val="20"/>
          <w:szCs w:val="20"/>
        </w:rPr>
        <w:t xml:space="preserve"> </w:t>
      </w:r>
      <w:r w:rsidRPr="005B1285">
        <w:rPr>
          <w:rFonts w:asciiTheme="majorBidi" w:hAnsiTheme="majorBidi" w:cstheme="majorBidi"/>
          <w:b/>
          <w:bCs/>
          <w:sz w:val="20"/>
          <w:szCs w:val="20"/>
        </w:rPr>
        <w:t>D:</w:t>
      </w:r>
      <w:r w:rsidRPr="005B1285">
        <w:rPr>
          <w:rFonts w:asciiTheme="majorBidi" w:hAnsiTheme="majorBidi" w:cstheme="majorBidi"/>
          <w:sz w:val="20"/>
          <w:szCs w:val="20"/>
        </w:rPr>
        <w:t xml:space="preserve"> the conceptacles located on both the primary and secondary branches, arranged in two rows extending from the base toward the apex. </w:t>
      </w:r>
      <w:r w:rsidRPr="005B1285">
        <w:rPr>
          <w:rFonts w:asciiTheme="majorBidi" w:hAnsiTheme="majorBidi" w:cstheme="majorBidi"/>
          <w:b/>
          <w:bCs/>
          <w:sz w:val="20"/>
          <w:szCs w:val="20"/>
        </w:rPr>
        <w:t>E:</w:t>
      </w:r>
      <w:r w:rsidRPr="005B1285">
        <w:rPr>
          <w:rFonts w:asciiTheme="majorBidi" w:hAnsiTheme="majorBidi" w:cstheme="majorBidi"/>
          <w:sz w:val="20"/>
          <w:szCs w:val="20"/>
        </w:rPr>
        <w:t xml:space="preserve"> the air vesicles located at the tips of the secondary branches</w:t>
      </w:r>
      <w:r w:rsidRPr="005B1285">
        <w:rPr>
          <w:rFonts w:asciiTheme="majorBidi" w:hAnsiTheme="majorBidi" w:cs="Times New Roman"/>
          <w:sz w:val="20"/>
          <w:szCs w:val="20"/>
          <w:rtl/>
        </w:rPr>
        <w:t>.</w:t>
      </w:r>
    </w:p>
    <w:p w14:paraId="44039B68" w14:textId="60F554A9" w:rsidR="00EE02E8" w:rsidRDefault="00EE02E8" w:rsidP="00EE02E8">
      <w:pPr>
        <w:bidi w:val="0"/>
        <w:spacing w:line="360" w:lineRule="auto"/>
        <w:jc w:val="both"/>
        <w:rPr>
          <w:rFonts w:asciiTheme="majorBidi" w:hAnsiTheme="majorBidi" w:cstheme="majorBidi"/>
          <w:sz w:val="24"/>
          <w:szCs w:val="24"/>
        </w:rPr>
      </w:pPr>
    </w:p>
    <w:tbl>
      <w:tblPr>
        <w:tblStyle w:val="TableGrid"/>
        <w:tblW w:w="0" w:type="auto"/>
        <w:tblLook w:val="04A0" w:firstRow="1" w:lastRow="0" w:firstColumn="1" w:lastColumn="0" w:noHBand="0" w:noVBand="1"/>
      </w:tblPr>
      <w:tblGrid>
        <w:gridCol w:w="4109"/>
        <w:gridCol w:w="4187"/>
      </w:tblGrid>
      <w:tr w:rsidR="00A55312" w14:paraId="3351FACF" w14:textId="77777777" w:rsidTr="00EE7FD5">
        <w:tc>
          <w:tcPr>
            <w:tcW w:w="4148" w:type="dxa"/>
          </w:tcPr>
          <w:p w14:paraId="7941E2B9" w14:textId="77777777" w:rsidR="002B07DE" w:rsidRDefault="00EE7FD5" w:rsidP="002B07DE">
            <w:pPr>
              <w:bidi w:val="0"/>
              <w:jc w:val="both"/>
              <w:rPr>
                <w:rFonts w:asciiTheme="majorBidi" w:hAnsiTheme="majorBidi" w:cstheme="majorBidi"/>
                <w:sz w:val="24"/>
                <w:szCs w:val="24"/>
              </w:rPr>
            </w:pPr>
            <w:r w:rsidRPr="00EE7FD5">
              <w:rPr>
                <w:rFonts w:asciiTheme="majorBidi" w:hAnsiTheme="majorBidi" w:cstheme="majorBidi"/>
                <w:noProof/>
                <w:sz w:val="24"/>
                <w:szCs w:val="24"/>
                <w:lang w:val="en-IN" w:eastAsia="en-IN"/>
              </w:rPr>
              <w:lastRenderedPageBreak/>
              <w:drawing>
                <wp:inline distT="0" distB="0" distL="0" distR="0" wp14:anchorId="6CA41AFF" wp14:editId="2FC08B7F">
                  <wp:extent cx="2484120" cy="2680335"/>
                  <wp:effectExtent l="0" t="0" r="0" b="5715"/>
                  <wp:docPr id="21" name="صورة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489913" cy="2686586"/>
                          </a:xfrm>
                          <a:prstGeom prst="rect">
                            <a:avLst/>
                          </a:prstGeom>
                        </pic:spPr>
                      </pic:pic>
                    </a:graphicData>
                  </a:graphic>
                </wp:inline>
              </w:drawing>
            </w:r>
          </w:p>
          <w:p w14:paraId="07AE8044" w14:textId="3525768E" w:rsidR="00EE7FD5" w:rsidRDefault="002B07DE" w:rsidP="002B07DE">
            <w:pPr>
              <w:bidi w:val="0"/>
              <w:jc w:val="both"/>
              <w:rPr>
                <w:rFonts w:asciiTheme="majorBidi" w:hAnsiTheme="majorBidi" w:cstheme="majorBidi"/>
                <w:sz w:val="24"/>
                <w:szCs w:val="24"/>
              </w:rPr>
            </w:pPr>
            <w:r>
              <w:rPr>
                <w:rFonts w:asciiTheme="majorBidi" w:hAnsiTheme="majorBidi" w:cstheme="majorBidi"/>
                <w:sz w:val="24"/>
                <w:szCs w:val="24"/>
              </w:rPr>
              <w:t>A</w:t>
            </w:r>
          </w:p>
        </w:tc>
        <w:tc>
          <w:tcPr>
            <w:tcW w:w="4148" w:type="dxa"/>
          </w:tcPr>
          <w:p w14:paraId="4C7B5AAA" w14:textId="6FA3DBCC" w:rsidR="00EE7FD5" w:rsidRDefault="002B07DE" w:rsidP="002B07DE">
            <w:pPr>
              <w:bidi w:val="0"/>
              <w:jc w:val="both"/>
              <w:rPr>
                <w:rFonts w:asciiTheme="majorBidi" w:hAnsiTheme="majorBidi" w:cstheme="majorBidi"/>
                <w:sz w:val="24"/>
                <w:szCs w:val="24"/>
              </w:rPr>
            </w:pPr>
            <w:r>
              <w:rPr>
                <w:rFonts w:asciiTheme="majorBidi" w:hAnsiTheme="majorBidi" w:cstheme="majorBidi"/>
                <w:noProof/>
                <w:sz w:val="24"/>
                <w:szCs w:val="24"/>
                <w:lang w:val="en-IN" w:eastAsia="en-IN"/>
              </w:rPr>
              <w:drawing>
                <wp:inline distT="0" distB="0" distL="0" distR="0" wp14:anchorId="6BBBF939" wp14:editId="5394BF98">
                  <wp:extent cx="2514600" cy="2651125"/>
                  <wp:effectExtent l="0" t="0" r="0" b="0"/>
                  <wp:docPr id="23" name="صورة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531342" cy="2668776"/>
                          </a:xfrm>
                          <a:prstGeom prst="rect">
                            <a:avLst/>
                          </a:prstGeom>
                          <a:noFill/>
                        </pic:spPr>
                      </pic:pic>
                    </a:graphicData>
                  </a:graphic>
                </wp:inline>
              </w:drawing>
            </w:r>
            <w:r>
              <w:rPr>
                <w:rFonts w:asciiTheme="majorBidi" w:hAnsiTheme="majorBidi" w:cstheme="majorBidi"/>
                <w:sz w:val="24"/>
                <w:szCs w:val="24"/>
              </w:rPr>
              <w:t>B</w:t>
            </w:r>
          </w:p>
        </w:tc>
      </w:tr>
      <w:tr w:rsidR="000C1743" w14:paraId="6D118DFB" w14:textId="77777777" w:rsidTr="00EE7FD5">
        <w:tc>
          <w:tcPr>
            <w:tcW w:w="4148" w:type="dxa"/>
          </w:tcPr>
          <w:p w14:paraId="185E80A5" w14:textId="7C342667" w:rsidR="000C1743" w:rsidRPr="00EE7FD5" w:rsidRDefault="002B07DE" w:rsidP="002B07DE">
            <w:pPr>
              <w:bidi w:val="0"/>
              <w:jc w:val="both"/>
              <w:rPr>
                <w:rFonts w:asciiTheme="majorBidi" w:hAnsiTheme="majorBidi" w:cstheme="majorBidi"/>
                <w:sz w:val="24"/>
                <w:szCs w:val="24"/>
              </w:rPr>
            </w:pPr>
            <w:r>
              <w:rPr>
                <w:rFonts w:asciiTheme="majorBidi" w:hAnsiTheme="majorBidi" w:cstheme="majorBidi"/>
                <w:noProof/>
                <w:sz w:val="24"/>
                <w:szCs w:val="24"/>
                <w:lang w:val="en-IN" w:eastAsia="en-IN"/>
              </w:rPr>
              <w:drawing>
                <wp:inline distT="0" distB="0" distL="0" distR="0" wp14:anchorId="0DC71439" wp14:editId="2A58E3A0">
                  <wp:extent cx="2438400" cy="2087880"/>
                  <wp:effectExtent l="0" t="0" r="0" b="7620"/>
                  <wp:docPr id="22" name="صورة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445039" cy="2093565"/>
                          </a:xfrm>
                          <a:prstGeom prst="rect">
                            <a:avLst/>
                          </a:prstGeom>
                          <a:noFill/>
                        </pic:spPr>
                      </pic:pic>
                    </a:graphicData>
                  </a:graphic>
                </wp:inline>
              </w:drawing>
            </w:r>
            <w:r>
              <w:rPr>
                <w:rFonts w:asciiTheme="majorBidi" w:hAnsiTheme="majorBidi" w:cstheme="majorBidi"/>
                <w:sz w:val="24"/>
                <w:szCs w:val="24"/>
              </w:rPr>
              <w:t>C</w:t>
            </w:r>
          </w:p>
        </w:tc>
        <w:tc>
          <w:tcPr>
            <w:tcW w:w="4148" w:type="dxa"/>
          </w:tcPr>
          <w:p w14:paraId="7C79F0A3" w14:textId="77B24303" w:rsidR="000C1743" w:rsidRDefault="00A55312" w:rsidP="002B07DE">
            <w:pPr>
              <w:bidi w:val="0"/>
              <w:jc w:val="both"/>
              <w:rPr>
                <w:rFonts w:asciiTheme="majorBidi" w:hAnsiTheme="majorBidi" w:cstheme="majorBidi"/>
                <w:sz w:val="24"/>
                <w:szCs w:val="24"/>
              </w:rPr>
            </w:pPr>
            <w:r w:rsidRPr="00A55312">
              <w:rPr>
                <w:rFonts w:asciiTheme="majorBidi" w:hAnsiTheme="majorBidi" w:cstheme="majorBidi"/>
                <w:noProof/>
                <w:sz w:val="24"/>
                <w:szCs w:val="24"/>
                <w:lang w:val="en-IN" w:eastAsia="en-IN"/>
              </w:rPr>
              <w:drawing>
                <wp:inline distT="0" distB="0" distL="0" distR="0" wp14:anchorId="0488120F" wp14:editId="5DFADF08">
                  <wp:extent cx="2529840" cy="2080260"/>
                  <wp:effectExtent l="0" t="0" r="3810" b="0"/>
                  <wp:docPr id="24" name="صورة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541297" cy="2089681"/>
                          </a:xfrm>
                          <a:prstGeom prst="rect">
                            <a:avLst/>
                          </a:prstGeom>
                        </pic:spPr>
                      </pic:pic>
                    </a:graphicData>
                  </a:graphic>
                </wp:inline>
              </w:drawing>
            </w:r>
            <w:r w:rsidR="002B07DE">
              <w:rPr>
                <w:rFonts w:asciiTheme="majorBidi" w:hAnsiTheme="majorBidi" w:cstheme="majorBidi"/>
                <w:sz w:val="24"/>
                <w:szCs w:val="24"/>
              </w:rPr>
              <w:t>D</w:t>
            </w:r>
          </w:p>
        </w:tc>
      </w:tr>
    </w:tbl>
    <w:p w14:paraId="1B978C8C" w14:textId="283F39C0" w:rsidR="00EE7FD5" w:rsidRPr="00EE02E8" w:rsidRDefault="00946862" w:rsidP="00133C77">
      <w:pPr>
        <w:bidi w:val="0"/>
        <w:spacing w:line="240" w:lineRule="auto"/>
        <w:jc w:val="both"/>
        <w:rPr>
          <w:rFonts w:asciiTheme="majorBidi" w:hAnsiTheme="majorBidi" w:cstheme="majorBidi"/>
          <w:sz w:val="20"/>
          <w:szCs w:val="20"/>
        </w:rPr>
      </w:pPr>
      <w:r>
        <w:rPr>
          <w:rFonts w:asciiTheme="majorBidi" w:hAnsiTheme="majorBidi" w:cstheme="majorBidi"/>
          <w:b/>
          <w:bCs/>
          <w:sz w:val="20"/>
          <w:szCs w:val="20"/>
        </w:rPr>
        <w:t xml:space="preserve">Figure 6, </w:t>
      </w:r>
      <w:r w:rsidR="00083C61" w:rsidRPr="00133C77">
        <w:rPr>
          <w:rFonts w:asciiTheme="majorBidi" w:hAnsiTheme="majorBidi" w:cstheme="majorBidi"/>
          <w:b/>
          <w:bCs/>
          <w:sz w:val="20"/>
          <w:szCs w:val="20"/>
        </w:rPr>
        <w:t>A:</w:t>
      </w:r>
      <w:r w:rsidR="00083C61" w:rsidRPr="00133C77">
        <w:rPr>
          <w:rFonts w:asciiTheme="majorBidi" w:hAnsiTheme="majorBidi" w:cstheme="majorBidi"/>
          <w:sz w:val="20"/>
          <w:szCs w:val="20"/>
        </w:rPr>
        <w:t xml:space="preserve"> The thallus of </w:t>
      </w:r>
      <w:r w:rsidR="00083C61" w:rsidRPr="00133C77">
        <w:rPr>
          <w:rFonts w:asciiTheme="majorBidi" w:hAnsiTheme="majorBidi" w:cstheme="majorBidi"/>
          <w:i/>
          <w:iCs/>
          <w:sz w:val="20"/>
          <w:szCs w:val="20"/>
        </w:rPr>
        <w:t>Cystoseira</w:t>
      </w:r>
      <w:r w:rsidR="00083C61" w:rsidRPr="0092649B">
        <w:rPr>
          <w:rFonts w:asciiTheme="majorBidi" w:hAnsiTheme="majorBidi" w:cstheme="majorBidi"/>
          <w:i/>
          <w:iCs/>
          <w:sz w:val="20"/>
          <w:szCs w:val="20"/>
        </w:rPr>
        <w:t xml:space="preserve"> crinita</w:t>
      </w:r>
      <w:r w:rsidR="00083C61" w:rsidRPr="00133C77">
        <w:rPr>
          <w:rFonts w:asciiTheme="majorBidi" w:hAnsiTheme="majorBidi" w:cstheme="majorBidi"/>
          <w:sz w:val="20"/>
          <w:szCs w:val="20"/>
        </w:rPr>
        <w:t xml:space="preserve"> , </w:t>
      </w:r>
      <w:r w:rsidR="00083C61" w:rsidRPr="00133C77">
        <w:rPr>
          <w:rFonts w:asciiTheme="majorBidi" w:hAnsiTheme="majorBidi" w:cstheme="majorBidi"/>
          <w:b/>
          <w:bCs/>
          <w:sz w:val="20"/>
          <w:szCs w:val="20"/>
        </w:rPr>
        <w:t>B:</w:t>
      </w:r>
      <w:r w:rsidR="00083C61" w:rsidRPr="00133C77">
        <w:rPr>
          <w:rFonts w:asciiTheme="majorBidi" w:hAnsiTheme="majorBidi" w:cstheme="majorBidi"/>
          <w:sz w:val="20"/>
          <w:szCs w:val="20"/>
        </w:rPr>
        <w:t xml:space="preserve"> the prominent apex of the stems</w:t>
      </w:r>
      <w:r w:rsidR="00083C61" w:rsidRPr="00133C77">
        <w:rPr>
          <w:rFonts w:asciiTheme="majorBidi" w:hAnsiTheme="majorBidi" w:cs="Times New Roman"/>
          <w:sz w:val="20"/>
          <w:szCs w:val="20"/>
          <w:rtl/>
        </w:rPr>
        <w:t>.</w:t>
      </w:r>
      <w:r w:rsidR="00083C61" w:rsidRPr="00133C77">
        <w:rPr>
          <w:rFonts w:asciiTheme="majorBidi" w:hAnsiTheme="majorBidi" w:cs="Times New Roman"/>
          <w:sz w:val="20"/>
          <w:szCs w:val="20"/>
        </w:rPr>
        <w:t xml:space="preserve"> </w:t>
      </w:r>
      <w:r w:rsidR="00083C61" w:rsidRPr="00133C77">
        <w:rPr>
          <w:rFonts w:asciiTheme="majorBidi" w:hAnsiTheme="majorBidi" w:cstheme="majorBidi"/>
          <w:b/>
          <w:bCs/>
          <w:sz w:val="20"/>
          <w:szCs w:val="20"/>
        </w:rPr>
        <w:t>C:</w:t>
      </w:r>
      <w:r w:rsidR="00083C61" w:rsidRPr="00133C77">
        <w:rPr>
          <w:rFonts w:asciiTheme="majorBidi" w:hAnsiTheme="majorBidi" w:cstheme="majorBidi"/>
          <w:sz w:val="20"/>
          <w:szCs w:val="20"/>
        </w:rPr>
        <w:t xml:space="preserve"> the primary branches bearing spines, </w:t>
      </w:r>
      <w:r w:rsidR="00083C61" w:rsidRPr="00133C77">
        <w:rPr>
          <w:rFonts w:asciiTheme="majorBidi" w:hAnsiTheme="majorBidi" w:cstheme="majorBidi"/>
          <w:b/>
          <w:bCs/>
          <w:sz w:val="20"/>
          <w:szCs w:val="20"/>
        </w:rPr>
        <w:t>D:</w:t>
      </w:r>
      <w:r w:rsidR="00083C61" w:rsidRPr="00133C77">
        <w:rPr>
          <w:rFonts w:asciiTheme="majorBidi" w:hAnsiTheme="majorBidi" w:cstheme="majorBidi"/>
          <w:sz w:val="20"/>
          <w:szCs w:val="20"/>
        </w:rPr>
        <w:t xml:space="preserve"> the cylindrical branches bearing reproductive capsules, which are simple swollen tips with spine-like appendages with sharp tips. </w:t>
      </w:r>
    </w:p>
    <w:p w14:paraId="6A280A08" w14:textId="1D15BD95" w:rsidR="00946862" w:rsidRDefault="00946862" w:rsidP="00946862">
      <w:pPr>
        <w:bidi w:val="0"/>
        <w:spacing w:after="0" w:line="360" w:lineRule="auto"/>
        <w:jc w:val="both"/>
        <w:rPr>
          <w:rFonts w:asciiTheme="majorBidi" w:hAnsiTheme="majorBidi" w:cstheme="majorBidi"/>
          <w:sz w:val="24"/>
          <w:szCs w:val="24"/>
        </w:rPr>
      </w:pPr>
    </w:p>
    <w:p w14:paraId="6616CD73" w14:textId="13D4AA31" w:rsidR="00946862" w:rsidRDefault="00946862" w:rsidP="00946862">
      <w:pPr>
        <w:bidi w:val="0"/>
        <w:spacing w:after="0" w:line="360" w:lineRule="auto"/>
        <w:jc w:val="both"/>
        <w:rPr>
          <w:rFonts w:asciiTheme="majorBidi" w:hAnsiTheme="majorBidi" w:cstheme="majorBidi"/>
          <w:sz w:val="24"/>
          <w:szCs w:val="24"/>
        </w:rPr>
      </w:pPr>
    </w:p>
    <w:p w14:paraId="6091E57A" w14:textId="581D64B1" w:rsidR="00946862" w:rsidRDefault="00946862" w:rsidP="00946862">
      <w:pPr>
        <w:bidi w:val="0"/>
        <w:spacing w:after="0" w:line="360" w:lineRule="auto"/>
        <w:jc w:val="both"/>
        <w:rPr>
          <w:rFonts w:asciiTheme="majorBidi" w:hAnsiTheme="majorBidi" w:cstheme="majorBidi"/>
          <w:sz w:val="24"/>
          <w:szCs w:val="24"/>
        </w:rPr>
      </w:pPr>
    </w:p>
    <w:p w14:paraId="7AACBF4D" w14:textId="5033E77B" w:rsidR="00946862" w:rsidRDefault="00946862" w:rsidP="00946862">
      <w:pPr>
        <w:bidi w:val="0"/>
        <w:spacing w:after="0" w:line="360" w:lineRule="auto"/>
        <w:jc w:val="both"/>
        <w:rPr>
          <w:rFonts w:asciiTheme="majorBidi" w:hAnsiTheme="majorBidi" w:cstheme="majorBidi"/>
          <w:sz w:val="24"/>
          <w:szCs w:val="24"/>
        </w:rPr>
      </w:pPr>
    </w:p>
    <w:p w14:paraId="724432EC" w14:textId="3D626E63" w:rsidR="00946862" w:rsidRDefault="00946862" w:rsidP="00946862">
      <w:pPr>
        <w:bidi w:val="0"/>
        <w:spacing w:after="0" w:line="360" w:lineRule="auto"/>
        <w:jc w:val="both"/>
        <w:rPr>
          <w:rFonts w:asciiTheme="majorBidi" w:hAnsiTheme="majorBidi" w:cstheme="majorBidi"/>
          <w:sz w:val="24"/>
          <w:szCs w:val="24"/>
        </w:rPr>
      </w:pPr>
    </w:p>
    <w:p w14:paraId="0431A01D" w14:textId="7ED82B55" w:rsidR="00946862" w:rsidRDefault="00946862" w:rsidP="00946862">
      <w:pPr>
        <w:bidi w:val="0"/>
        <w:spacing w:after="0" w:line="360" w:lineRule="auto"/>
        <w:jc w:val="both"/>
        <w:rPr>
          <w:rFonts w:asciiTheme="majorBidi" w:hAnsiTheme="majorBidi" w:cstheme="majorBidi"/>
          <w:sz w:val="24"/>
          <w:szCs w:val="24"/>
        </w:rPr>
      </w:pPr>
    </w:p>
    <w:p w14:paraId="460361ED" w14:textId="0AD0994B" w:rsidR="00946862" w:rsidRDefault="00946862" w:rsidP="00946862">
      <w:pPr>
        <w:bidi w:val="0"/>
        <w:spacing w:after="0" w:line="360" w:lineRule="auto"/>
        <w:jc w:val="both"/>
        <w:rPr>
          <w:rFonts w:asciiTheme="majorBidi" w:hAnsiTheme="majorBidi" w:cstheme="majorBidi"/>
          <w:sz w:val="24"/>
          <w:szCs w:val="24"/>
        </w:rPr>
      </w:pPr>
    </w:p>
    <w:p w14:paraId="7F957DB3" w14:textId="250449B8" w:rsidR="00946862" w:rsidRDefault="00946862" w:rsidP="00946862">
      <w:pPr>
        <w:bidi w:val="0"/>
        <w:spacing w:after="0" w:line="360" w:lineRule="auto"/>
        <w:jc w:val="both"/>
        <w:rPr>
          <w:rFonts w:asciiTheme="majorBidi" w:hAnsiTheme="majorBidi" w:cstheme="majorBidi"/>
          <w:sz w:val="24"/>
          <w:szCs w:val="24"/>
        </w:rPr>
      </w:pPr>
    </w:p>
    <w:p w14:paraId="308CDDE7" w14:textId="2729BA64" w:rsidR="00946862" w:rsidRDefault="00946862" w:rsidP="00946862">
      <w:pPr>
        <w:bidi w:val="0"/>
        <w:spacing w:after="0" w:line="360" w:lineRule="auto"/>
        <w:jc w:val="both"/>
        <w:rPr>
          <w:rFonts w:asciiTheme="majorBidi" w:hAnsiTheme="majorBidi" w:cstheme="majorBidi"/>
          <w:sz w:val="24"/>
          <w:szCs w:val="24"/>
        </w:rPr>
      </w:pPr>
    </w:p>
    <w:p w14:paraId="06E04F25" w14:textId="6648F67C" w:rsidR="00946862" w:rsidRDefault="00946862" w:rsidP="00946862">
      <w:pPr>
        <w:bidi w:val="0"/>
        <w:spacing w:after="0" w:line="360" w:lineRule="auto"/>
        <w:jc w:val="both"/>
        <w:rPr>
          <w:rFonts w:asciiTheme="majorBidi" w:hAnsiTheme="majorBidi" w:cstheme="majorBidi"/>
          <w:sz w:val="24"/>
          <w:szCs w:val="24"/>
        </w:rPr>
      </w:pPr>
    </w:p>
    <w:p w14:paraId="1824EE28" w14:textId="5BD138B7" w:rsidR="00946862" w:rsidRDefault="00946862" w:rsidP="00946862">
      <w:pPr>
        <w:bidi w:val="0"/>
        <w:spacing w:after="0" w:line="360" w:lineRule="auto"/>
        <w:jc w:val="both"/>
        <w:rPr>
          <w:rFonts w:asciiTheme="majorBidi" w:hAnsiTheme="majorBidi" w:cstheme="majorBidi"/>
          <w:sz w:val="24"/>
          <w:szCs w:val="24"/>
        </w:rPr>
      </w:pPr>
    </w:p>
    <w:p w14:paraId="32C77395" w14:textId="77777777" w:rsidR="00946862" w:rsidRPr="00DA222C" w:rsidRDefault="00946862" w:rsidP="00946862">
      <w:pPr>
        <w:bidi w:val="0"/>
        <w:spacing w:after="0" w:line="360" w:lineRule="auto"/>
        <w:jc w:val="both"/>
        <w:rPr>
          <w:rFonts w:asciiTheme="majorBidi" w:hAnsiTheme="majorBidi" w:cstheme="majorBidi"/>
          <w:sz w:val="24"/>
          <w:szCs w:val="24"/>
        </w:rPr>
      </w:pPr>
    </w:p>
    <w:tbl>
      <w:tblPr>
        <w:tblStyle w:val="TableGrid"/>
        <w:tblW w:w="0" w:type="auto"/>
        <w:tblLook w:val="04A0" w:firstRow="1" w:lastRow="0" w:firstColumn="1" w:lastColumn="0" w:noHBand="0" w:noVBand="1"/>
      </w:tblPr>
      <w:tblGrid>
        <w:gridCol w:w="3876"/>
        <w:gridCol w:w="3856"/>
      </w:tblGrid>
      <w:tr w:rsidR="005B1F17" w14:paraId="4609066B" w14:textId="77777777" w:rsidTr="00BD51DC">
        <w:trPr>
          <w:trHeight w:val="2967"/>
        </w:trPr>
        <w:tc>
          <w:tcPr>
            <w:tcW w:w="3681" w:type="dxa"/>
          </w:tcPr>
          <w:p w14:paraId="16BE2219" w14:textId="77777777" w:rsidR="00935EBE" w:rsidRDefault="00133C77" w:rsidP="00411B82">
            <w:pPr>
              <w:bidi w:val="0"/>
              <w:jc w:val="both"/>
              <w:rPr>
                <w:rFonts w:asciiTheme="majorBidi" w:hAnsiTheme="majorBidi" w:cstheme="majorBidi"/>
                <w:sz w:val="24"/>
                <w:szCs w:val="24"/>
              </w:rPr>
            </w:pPr>
            <w:r w:rsidRPr="00133C77">
              <w:rPr>
                <w:rFonts w:asciiTheme="majorBidi" w:hAnsiTheme="majorBidi" w:cstheme="majorBidi"/>
                <w:noProof/>
                <w:sz w:val="24"/>
                <w:szCs w:val="24"/>
                <w:lang w:val="en-IN" w:eastAsia="en-IN"/>
              </w:rPr>
              <w:lastRenderedPageBreak/>
              <w:drawing>
                <wp:inline distT="0" distB="0" distL="0" distR="0" wp14:anchorId="55555DC3" wp14:editId="5D477C49">
                  <wp:extent cx="2298700" cy="1738539"/>
                  <wp:effectExtent l="0" t="0" r="6350" b="0"/>
                  <wp:docPr id="25" name="صورة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2323602" cy="1757373"/>
                          </a:xfrm>
                          <a:prstGeom prst="rect">
                            <a:avLst/>
                          </a:prstGeom>
                        </pic:spPr>
                      </pic:pic>
                    </a:graphicData>
                  </a:graphic>
                </wp:inline>
              </w:drawing>
            </w:r>
          </w:p>
          <w:p w14:paraId="02A3133B" w14:textId="1BEAB8BE" w:rsidR="00133C77" w:rsidRDefault="00411B82" w:rsidP="00935EBE">
            <w:pPr>
              <w:bidi w:val="0"/>
              <w:jc w:val="both"/>
              <w:rPr>
                <w:rFonts w:asciiTheme="majorBidi" w:hAnsiTheme="majorBidi" w:cstheme="majorBidi"/>
                <w:sz w:val="24"/>
                <w:szCs w:val="24"/>
              </w:rPr>
            </w:pPr>
            <w:r>
              <w:rPr>
                <w:rFonts w:asciiTheme="majorBidi" w:hAnsiTheme="majorBidi" w:cstheme="majorBidi"/>
                <w:sz w:val="24"/>
                <w:szCs w:val="24"/>
              </w:rPr>
              <w:t>A</w:t>
            </w:r>
          </w:p>
        </w:tc>
        <w:tc>
          <w:tcPr>
            <w:tcW w:w="3827" w:type="dxa"/>
          </w:tcPr>
          <w:p w14:paraId="127B369C" w14:textId="77777777" w:rsidR="00935EBE" w:rsidRDefault="006235B1" w:rsidP="00411B82">
            <w:pPr>
              <w:bidi w:val="0"/>
              <w:jc w:val="both"/>
              <w:rPr>
                <w:rFonts w:asciiTheme="majorBidi" w:hAnsiTheme="majorBidi" w:cstheme="majorBidi"/>
                <w:sz w:val="24"/>
                <w:szCs w:val="24"/>
              </w:rPr>
            </w:pPr>
            <w:r>
              <w:rPr>
                <w:rFonts w:asciiTheme="majorBidi" w:hAnsiTheme="majorBidi" w:cstheme="majorBidi"/>
                <w:noProof/>
                <w:sz w:val="24"/>
                <w:szCs w:val="24"/>
                <w:lang w:val="en-IN" w:eastAsia="en-IN"/>
              </w:rPr>
              <w:drawing>
                <wp:inline distT="0" distB="0" distL="0" distR="0" wp14:anchorId="2B1D990B" wp14:editId="78319829">
                  <wp:extent cx="2298700" cy="1708150"/>
                  <wp:effectExtent l="0" t="0" r="6350" b="6350"/>
                  <wp:docPr id="27" name="صورة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303114" cy="1711430"/>
                          </a:xfrm>
                          <a:prstGeom prst="rect">
                            <a:avLst/>
                          </a:prstGeom>
                          <a:noFill/>
                        </pic:spPr>
                      </pic:pic>
                    </a:graphicData>
                  </a:graphic>
                </wp:inline>
              </w:drawing>
            </w:r>
          </w:p>
          <w:p w14:paraId="4525610D" w14:textId="2378B05B" w:rsidR="00133C77" w:rsidRDefault="00935EBE" w:rsidP="00BD51DC">
            <w:pPr>
              <w:bidi w:val="0"/>
              <w:jc w:val="both"/>
              <w:rPr>
                <w:rFonts w:asciiTheme="majorBidi" w:hAnsiTheme="majorBidi" w:cstheme="majorBidi"/>
                <w:sz w:val="24"/>
                <w:szCs w:val="24"/>
              </w:rPr>
            </w:pPr>
            <w:r>
              <w:rPr>
                <w:rFonts w:asciiTheme="majorBidi" w:hAnsiTheme="majorBidi" w:cstheme="majorBidi"/>
                <w:sz w:val="24"/>
                <w:szCs w:val="24"/>
              </w:rPr>
              <w:t>B</w:t>
            </w:r>
          </w:p>
        </w:tc>
      </w:tr>
      <w:tr w:rsidR="005B1F17" w14:paraId="196EBF55" w14:textId="77777777" w:rsidTr="00133C77">
        <w:tc>
          <w:tcPr>
            <w:tcW w:w="3681" w:type="dxa"/>
          </w:tcPr>
          <w:p w14:paraId="6348076B" w14:textId="02E1E7EF" w:rsidR="00133C77" w:rsidRDefault="006235B1" w:rsidP="00411B82">
            <w:pPr>
              <w:bidi w:val="0"/>
              <w:jc w:val="both"/>
              <w:rPr>
                <w:rFonts w:asciiTheme="majorBidi" w:hAnsiTheme="majorBidi" w:cstheme="majorBidi"/>
                <w:sz w:val="24"/>
                <w:szCs w:val="24"/>
              </w:rPr>
            </w:pPr>
            <w:r>
              <w:rPr>
                <w:rFonts w:asciiTheme="majorBidi" w:hAnsiTheme="majorBidi" w:cstheme="majorBidi"/>
                <w:noProof/>
                <w:sz w:val="24"/>
                <w:szCs w:val="24"/>
                <w:lang w:val="en-IN" w:eastAsia="en-IN"/>
              </w:rPr>
              <w:drawing>
                <wp:inline distT="0" distB="0" distL="0" distR="0" wp14:anchorId="0735A767" wp14:editId="3F0E6D1E">
                  <wp:extent cx="2317750" cy="1517536"/>
                  <wp:effectExtent l="0" t="0" r="6350" b="6985"/>
                  <wp:docPr id="26" name="صورة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335642" cy="1529251"/>
                          </a:xfrm>
                          <a:prstGeom prst="rect">
                            <a:avLst/>
                          </a:prstGeom>
                          <a:noFill/>
                        </pic:spPr>
                      </pic:pic>
                    </a:graphicData>
                  </a:graphic>
                </wp:inline>
              </w:drawing>
            </w:r>
            <w:r w:rsidR="00935EBE">
              <w:rPr>
                <w:rFonts w:asciiTheme="majorBidi" w:hAnsiTheme="majorBidi" w:cstheme="majorBidi"/>
                <w:sz w:val="24"/>
                <w:szCs w:val="24"/>
              </w:rPr>
              <w:t>C</w:t>
            </w:r>
          </w:p>
        </w:tc>
        <w:tc>
          <w:tcPr>
            <w:tcW w:w="3827" w:type="dxa"/>
          </w:tcPr>
          <w:p w14:paraId="0BD0F304" w14:textId="77777777" w:rsidR="00935EBE" w:rsidRDefault="006235B1" w:rsidP="00411B82">
            <w:pPr>
              <w:bidi w:val="0"/>
              <w:jc w:val="both"/>
              <w:rPr>
                <w:rFonts w:asciiTheme="majorBidi" w:hAnsiTheme="majorBidi" w:cstheme="majorBidi"/>
                <w:sz w:val="24"/>
                <w:szCs w:val="24"/>
              </w:rPr>
            </w:pPr>
            <w:r>
              <w:rPr>
                <w:rFonts w:asciiTheme="majorBidi" w:hAnsiTheme="majorBidi" w:cstheme="majorBidi"/>
                <w:noProof/>
                <w:sz w:val="24"/>
                <w:szCs w:val="24"/>
                <w:lang w:val="en-IN" w:eastAsia="en-IN"/>
              </w:rPr>
              <w:drawing>
                <wp:inline distT="0" distB="0" distL="0" distR="0" wp14:anchorId="3B26368C" wp14:editId="70F99CCC">
                  <wp:extent cx="2298700" cy="1523880"/>
                  <wp:effectExtent l="0" t="0" r="6350" b="635"/>
                  <wp:docPr id="29" name="صورة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320426" cy="1538283"/>
                          </a:xfrm>
                          <a:prstGeom prst="rect">
                            <a:avLst/>
                          </a:prstGeom>
                          <a:noFill/>
                        </pic:spPr>
                      </pic:pic>
                    </a:graphicData>
                  </a:graphic>
                </wp:inline>
              </w:drawing>
            </w:r>
          </w:p>
          <w:p w14:paraId="5D5177D3" w14:textId="107C4E35" w:rsidR="00133C77" w:rsidRDefault="00935EBE" w:rsidP="00935EBE">
            <w:pPr>
              <w:bidi w:val="0"/>
              <w:jc w:val="both"/>
              <w:rPr>
                <w:rFonts w:asciiTheme="majorBidi" w:hAnsiTheme="majorBidi" w:cstheme="majorBidi"/>
                <w:sz w:val="24"/>
                <w:szCs w:val="24"/>
              </w:rPr>
            </w:pPr>
            <w:r>
              <w:rPr>
                <w:rFonts w:asciiTheme="majorBidi" w:hAnsiTheme="majorBidi" w:cstheme="majorBidi"/>
                <w:sz w:val="24"/>
                <w:szCs w:val="24"/>
              </w:rPr>
              <w:t>D</w:t>
            </w:r>
          </w:p>
        </w:tc>
      </w:tr>
      <w:tr w:rsidR="005B1F17" w14:paraId="3384AD19" w14:textId="77777777" w:rsidTr="00133C77">
        <w:tc>
          <w:tcPr>
            <w:tcW w:w="3681" w:type="dxa"/>
          </w:tcPr>
          <w:p w14:paraId="48AEE603" w14:textId="35DE8C6D" w:rsidR="00133C77" w:rsidRDefault="006235B1" w:rsidP="00411B82">
            <w:pPr>
              <w:bidi w:val="0"/>
              <w:jc w:val="both"/>
              <w:rPr>
                <w:rFonts w:asciiTheme="majorBidi" w:hAnsiTheme="majorBidi" w:cstheme="majorBidi"/>
                <w:sz w:val="24"/>
                <w:szCs w:val="24"/>
              </w:rPr>
            </w:pPr>
            <w:r>
              <w:rPr>
                <w:rFonts w:asciiTheme="majorBidi" w:hAnsiTheme="majorBidi" w:cstheme="majorBidi"/>
                <w:noProof/>
                <w:sz w:val="24"/>
                <w:szCs w:val="24"/>
                <w:lang w:val="en-IN" w:eastAsia="en-IN"/>
              </w:rPr>
              <w:drawing>
                <wp:inline distT="0" distB="0" distL="0" distR="0" wp14:anchorId="3BEE016F" wp14:editId="225F1CBF">
                  <wp:extent cx="2305874" cy="1625600"/>
                  <wp:effectExtent l="0" t="0" r="0" b="0"/>
                  <wp:docPr id="28" name="صورة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317956" cy="1634118"/>
                          </a:xfrm>
                          <a:prstGeom prst="rect">
                            <a:avLst/>
                          </a:prstGeom>
                          <a:noFill/>
                        </pic:spPr>
                      </pic:pic>
                    </a:graphicData>
                  </a:graphic>
                </wp:inline>
              </w:drawing>
            </w:r>
            <w:r w:rsidR="00935EBE">
              <w:rPr>
                <w:rFonts w:asciiTheme="majorBidi" w:hAnsiTheme="majorBidi" w:cstheme="majorBidi"/>
                <w:sz w:val="24"/>
                <w:szCs w:val="24"/>
              </w:rPr>
              <w:t>E</w:t>
            </w:r>
          </w:p>
        </w:tc>
        <w:tc>
          <w:tcPr>
            <w:tcW w:w="3827" w:type="dxa"/>
          </w:tcPr>
          <w:p w14:paraId="78BADB86" w14:textId="726D4314" w:rsidR="00133C77" w:rsidRDefault="00BD51DC" w:rsidP="00411B82">
            <w:pPr>
              <w:bidi w:val="0"/>
              <w:jc w:val="both"/>
              <w:rPr>
                <w:rFonts w:asciiTheme="majorBidi" w:hAnsiTheme="majorBidi" w:cstheme="majorBidi"/>
                <w:sz w:val="24"/>
                <w:szCs w:val="24"/>
              </w:rPr>
            </w:pPr>
            <w:r>
              <w:rPr>
                <w:rFonts w:asciiTheme="majorBidi" w:hAnsiTheme="majorBidi" w:cstheme="majorBidi"/>
                <w:noProof/>
                <w:sz w:val="24"/>
                <w:szCs w:val="24"/>
                <w:lang w:val="en-IN" w:eastAsia="en-IN"/>
              </w:rPr>
              <w:drawing>
                <wp:inline distT="0" distB="0" distL="0" distR="0" wp14:anchorId="1911EABA" wp14:editId="312E4BB7">
                  <wp:extent cx="2311400" cy="1619250"/>
                  <wp:effectExtent l="0" t="0" r="0" b="0"/>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311400" cy="1619250"/>
                          </a:xfrm>
                          <a:prstGeom prst="rect">
                            <a:avLst/>
                          </a:prstGeom>
                          <a:noFill/>
                        </pic:spPr>
                      </pic:pic>
                    </a:graphicData>
                  </a:graphic>
                </wp:inline>
              </w:drawing>
            </w:r>
            <w:r>
              <w:rPr>
                <w:rFonts w:asciiTheme="majorBidi" w:hAnsiTheme="majorBidi" w:cstheme="majorBidi"/>
                <w:sz w:val="24"/>
                <w:szCs w:val="24"/>
              </w:rPr>
              <w:t>F</w:t>
            </w:r>
          </w:p>
        </w:tc>
      </w:tr>
      <w:tr w:rsidR="005B1F17" w14:paraId="154A5BBD" w14:textId="77777777" w:rsidTr="00133C77">
        <w:tc>
          <w:tcPr>
            <w:tcW w:w="3681" w:type="dxa"/>
          </w:tcPr>
          <w:p w14:paraId="03F17705" w14:textId="7DD58B00" w:rsidR="00133C77" w:rsidRDefault="00BD51DC" w:rsidP="00411B82">
            <w:pPr>
              <w:bidi w:val="0"/>
              <w:jc w:val="both"/>
              <w:rPr>
                <w:rFonts w:asciiTheme="majorBidi" w:hAnsiTheme="majorBidi" w:cstheme="majorBidi"/>
                <w:sz w:val="24"/>
                <w:szCs w:val="24"/>
              </w:rPr>
            </w:pPr>
            <w:r>
              <w:rPr>
                <w:rFonts w:asciiTheme="majorBidi" w:hAnsiTheme="majorBidi" w:cstheme="majorBidi"/>
                <w:noProof/>
                <w:sz w:val="24"/>
                <w:szCs w:val="24"/>
                <w:lang w:val="en-IN" w:eastAsia="en-IN"/>
              </w:rPr>
              <w:drawing>
                <wp:inline distT="0" distB="0" distL="0" distR="0" wp14:anchorId="2D5AD6EB" wp14:editId="10F3B237">
                  <wp:extent cx="2292181" cy="1641231"/>
                  <wp:effectExtent l="0" t="0" r="0" b="0"/>
                  <wp:docPr id="30" name="صورة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305486" cy="1650757"/>
                          </a:xfrm>
                          <a:prstGeom prst="rect">
                            <a:avLst/>
                          </a:prstGeom>
                          <a:noFill/>
                        </pic:spPr>
                      </pic:pic>
                    </a:graphicData>
                  </a:graphic>
                </wp:inline>
              </w:drawing>
            </w:r>
            <w:r w:rsidR="00411B82">
              <w:rPr>
                <w:rFonts w:asciiTheme="majorBidi" w:hAnsiTheme="majorBidi" w:cstheme="majorBidi"/>
                <w:sz w:val="24"/>
                <w:szCs w:val="24"/>
              </w:rPr>
              <w:t>G</w:t>
            </w:r>
          </w:p>
        </w:tc>
        <w:tc>
          <w:tcPr>
            <w:tcW w:w="3827" w:type="dxa"/>
          </w:tcPr>
          <w:p w14:paraId="616FB39C" w14:textId="4E3174F7" w:rsidR="00133C77" w:rsidRDefault="00BD51DC" w:rsidP="00411B82">
            <w:pPr>
              <w:bidi w:val="0"/>
              <w:jc w:val="both"/>
              <w:rPr>
                <w:rFonts w:asciiTheme="majorBidi" w:hAnsiTheme="majorBidi" w:cstheme="majorBidi"/>
                <w:sz w:val="24"/>
                <w:szCs w:val="24"/>
              </w:rPr>
            </w:pPr>
            <w:r w:rsidRPr="007D4CC6">
              <w:rPr>
                <w:rFonts w:asciiTheme="majorBidi" w:hAnsiTheme="majorBidi" w:cstheme="majorBidi"/>
                <w:noProof/>
                <w:sz w:val="24"/>
                <w:szCs w:val="24"/>
                <w:lang w:val="en-IN" w:eastAsia="en-IN"/>
              </w:rPr>
              <w:drawing>
                <wp:inline distT="0" distB="0" distL="0" distR="0" wp14:anchorId="0A1CFA63" wp14:editId="14BE5E24">
                  <wp:extent cx="2279015" cy="1648460"/>
                  <wp:effectExtent l="0" t="0" r="6985" b="8890"/>
                  <wp:docPr id="32" name="صورة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2284833" cy="1652668"/>
                          </a:xfrm>
                          <a:prstGeom prst="rect">
                            <a:avLst/>
                          </a:prstGeom>
                        </pic:spPr>
                      </pic:pic>
                    </a:graphicData>
                  </a:graphic>
                </wp:inline>
              </w:drawing>
            </w:r>
            <w:r>
              <w:rPr>
                <w:rFonts w:asciiTheme="majorBidi" w:hAnsiTheme="majorBidi" w:cstheme="majorBidi"/>
                <w:sz w:val="24"/>
                <w:szCs w:val="24"/>
              </w:rPr>
              <w:t>H</w:t>
            </w:r>
          </w:p>
        </w:tc>
      </w:tr>
    </w:tbl>
    <w:p w14:paraId="4F2AAEE6" w14:textId="631F1E8F" w:rsidR="002200F2" w:rsidRPr="002200F2" w:rsidRDefault="00346BFE" w:rsidP="00C3794B">
      <w:pPr>
        <w:bidi w:val="0"/>
        <w:spacing w:line="240" w:lineRule="auto"/>
        <w:jc w:val="both"/>
        <w:rPr>
          <w:rFonts w:asciiTheme="majorBidi" w:hAnsiTheme="majorBidi" w:cstheme="majorBidi"/>
          <w:sz w:val="20"/>
          <w:szCs w:val="20"/>
        </w:rPr>
      </w:pPr>
      <w:r w:rsidRPr="00C3794B">
        <w:rPr>
          <w:rFonts w:asciiTheme="majorBidi" w:hAnsiTheme="majorBidi" w:cstheme="majorBidi"/>
          <w:b/>
          <w:bCs/>
          <w:sz w:val="20"/>
          <w:szCs w:val="20"/>
        </w:rPr>
        <w:t xml:space="preserve">Figure 7: </w:t>
      </w:r>
      <w:r w:rsidR="002200F2" w:rsidRPr="00C3794B">
        <w:rPr>
          <w:rFonts w:asciiTheme="majorBidi" w:hAnsiTheme="majorBidi" w:cstheme="majorBidi"/>
          <w:b/>
          <w:bCs/>
          <w:sz w:val="20"/>
          <w:szCs w:val="20"/>
        </w:rPr>
        <w:t xml:space="preserve">(A): </w:t>
      </w:r>
      <w:r w:rsidR="002200F2" w:rsidRPr="00C3794B">
        <w:rPr>
          <w:rFonts w:asciiTheme="majorBidi" w:hAnsiTheme="majorBidi" w:cstheme="majorBidi"/>
          <w:sz w:val="20"/>
          <w:szCs w:val="20"/>
        </w:rPr>
        <w:t>The thallus of</w:t>
      </w:r>
      <w:r w:rsidR="002200F2" w:rsidRPr="00C3794B">
        <w:rPr>
          <w:rFonts w:asciiTheme="majorBidi" w:hAnsiTheme="majorBidi" w:cstheme="majorBidi"/>
          <w:b/>
          <w:bCs/>
          <w:sz w:val="20"/>
          <w:szCs w:val="20"/>
        </w:rPr>
        <w:t xml:space="preserve"> </w:t>
      </w:r>
      <w:r w:rsidR="002200F2" w:rsidRPr="00C3794B">
        <w:rPr>
          <w:rFonts w:asciiTheme="majorBidi" w:hAnsiTheme="majorBidi" w:cstheme="majorBidi"/>
          <w:i/>
          <w:iCs/>
          <w:sz w:val="20"/>
          <w:szCs w:val="20"/>
        </w:rPr>
        <w:t xml:space="preserve">Cystoseira cinitophylla. </w:t>
      </w:r>
      <w:r w:rsidR="002200F2" w:rsidRPr="00C3794B">
        <w:rPr>
          <w:rFonts w:asciiTheme="majorBidi" w:hAnsiTheme="majorBidi" w:cstheme="majorBidi"/>
          <w:sz w:val="20"/>
          <w:szCs w:val="20"/>
        </w:rPr>
        <w:t xml:space="preserve"> </w:t>
      </w:r>
      <w:r w:rsidR="002200F2" w:rsidRPr="002200F2">
        <w:rPr>
          <w:rFonts w:asciiTheme="majorBidi" w:hAnsiTheme="majorBidi" w:cstheme="majorBidi"/>
          <w:b/>
          <w:bCs/>
          <w:sz w:val="20"/>
          <w:szCs w:val="20"/>
        </w:rPr>
        <w:t>(B)</w:t>
      </w:r>
      <w:r w:rsidR="002200F2" w:rsidRPr="00C3794B">
        <w:rPr>
          <w:rFonts w:asciiTheme="majorBidi" w:hAnsiTheme="majorBidi" w:cstheme="majorBidi"/>
          <w:b/>
          <w:bCs/>
          <w:sz w:val="20"/>
          <w:szCs w:val="20"/>
        </w:rPr>
        <w:t>:</w:t>
      </w:r>
      <w:r w:rsidR="002200F2" w:rsidRPr="002200F2">
        <w:rPr>
          <w:rFonts w:asciiTheme="majorBidi" w:hAnsiTheme="majorBidi" w:cstheme="majorBidi"/>
          <w:sz w:val="20"/>
          <w:szCs w:val="20"/>
        </w:rPr>
        <w:t xml:space="preserve"> </w:t>
      </w:r>
      <w:r w:rsidR="002200F2" w:rsidRPr="00C3794B">
        <w:rPr>
          <w:rFonts w:asciiTheme="majorBidi" w:hAnsiTheme="majorBidi" w:cstheme="majorBidi"/>
          <w:sz w:val="20"/>
          <w:szCs w:val="20"/>
        </w:rPr>
        <w:t xml:space="preserve">the adhesive cell, which is a disc-shaped, irregular basal structure in the alga. </w:t>
      </w:r>
      <w:r w:rsidR="002200F2" w:rsidRPr="002200F2">
        <w:rPr>
          <w:rFonts w:asciiTheme="majorBidi" w:hAnsiTheme="majorBidi" w:cstheme="majorBidi"/>
          <w:b/>
          <w:bCs/>
          <w:sz w:val="20"/>
          <w:szCs w:val="20"/>
        </w:rPr>
        <w:t>(C)</w:t>
      </w:r>
      <w:r w:rsidR="002200F2" w:rsidRPr="002200F2">
        <w:rPr>
          <w:rFonts w:asciiTheme="majorBidi" w:hAnsiTheme="majorBidi" w:cstheme="majorBidi"/>
          <w:sz w:val="20"/>
          <w:szCs w:val="20"/>
        </w:rPr>
        <w:t xml:space="preserve"> a simple cylindrical stipe bearing spines.</w:t>
      </w:r>
      <w:r w:rsidR="002200F2" w:rsidRPr="00C3794B">
        <w:rPr>
          <w:rFonts w:asciiTheme="majorBidi" w:hAnsiTheme="majorBidi" w:cstheme="majorBidi"/>
          <w:sz w:val="20"/>
          <w:szCs w:val="20"/>
        </w:rPr>
        <w:t xml:space="preserve"> </w:t>
      </w:r>
      <w:r w:rsidR="002200F2" w:rsidRPr="002200F2">
        <w:rPr>
          <w:rFonts w:asciiTheme="majorBidi" w:hAnsiTheme="majorBidi" w:cstheme="majorBidi"/>
          <w:b/>
          <w:bCs/>
          <w:sz w:val="20"/>
          <w:szCs w:val="20"/>
        </w:rPr>
        <w:t>(D)</w:t>
      </w:r>
      <w:r w:rsidR="002200F2" w:rsidRPr="00C3794B">
        <w:rPr>
          <w:rFonts w:asciiTheme="majorBidi" w:hAnsiTheme="majorBidi" w:cstheme="majorBidi"/>
          <w:b/>
          <w:bCs/>
          <w:sz w:val="20"/>
          <w:szCs w:val="20"/>
        </w:rPr>
        <w:t>:</w:t>
      </w:r>
      <w:r w:rsidR="002200F2" w:rsidRPr="002200F2">
        <w:rPr>
          <w:rFonts w:asciiTheme="majorBidi" w:hAnsiTheme="majorBidi" w:cstheme="majorBidi"/>
          <w:sz w:val="20"/>
          <w:szCs w:val="20"/>
        </w:rPr>
        <w:t xml:space="preserve"> the prominent apex of the stipe, which appears to bear spines.</w:t>
      </w:r>
      <w:r w:rsidR="002200F2" w:rsidRPr="00C3794B">
        <w:rPr>
          <w:rFonts w:asciiTheme="majorBidi" w:hAnsiTheme="majorBidi" w:cstheme="majorBidi"/>
          <w:sz w:val="20"/>
          <w:szCs w:val="20"/>
        </w:rPr>
        <w:t xml:space="preserve"> </w:t>
      </w:r>
      <w:r w:rsidR="002200F2" w:rsidRPr="002200F2">
        <w:rPr>
          <w:rFonts w:asciiTheme="majorBidi" w:hAnsiTheme="majorBidi" w:cstheme="majorBidi"/>
          <w:b/>
          <w:bCs/>
          <w:sz w:val="20"/>
          <w:szCs w:val="20"/>
        </w:rPr>
        <w:t>(E)</w:t>
      </w:r>
      <w:r w:rsidR="002200F2" w:rsidRPr="00C3794B">
        <w:rPr>
          <w:rFonts w:asciiTheme="majorBidi" w:hAnsiTheme="majorBidi" w:cstheme="majorBidi"/>
          <w:b/>
          <w:bCs/>
          <w:sz w:val="20"/>
          <w:szCs w:val="20"/>
        </w:rPr>
        <w:t>:</w:t>
      </w:r>
      <w:r w:rsidR="002200F2" w:rsidRPr="002200F2">
        <w:rPr>
          <w:rFonts w:asciiTheme="majorBidi" w:hAnsiTheme="majorBidi" w:cstheme="majorBidi"/>
          <w:sz w:val="20"/>
          <w:szCs w:val="20"/>
        </w:rPr>
        <w:t xml:space="preserve"> the primary cylindrical branches bearing spines.</w:t>
      </w:r>
      <w:r w:rsidR="002200F2" w:rsidRPr="00C3794B">
        <w:rPr>
          <w:rFonts w:asciiTheme="majorBidi" w:hAnsiTheme="majorBidi" w:cstheme="majorBidi"/>
          <w:sz w:val="20"/>
          <w:szCs w:val="20"/>
        </w:rPr>
        <w:t xml:space="preserve"> </w:t>
      </w:r>
      <w:r w:rsidR="002200F2" w:rsidRPr="002200F2">
        <w:rPr>
          <w:rFonts w:asciiTheme="majorBidi" w:hAnsiTheme="majorBidi" w:cstheme="majorBidi"/>
          <w:b/>
          <w:bCs/>
          <w:sz w:val="20"/>
          <w:szCs w:val="20"/>
        </w:rPr>
        <w:t>(F)</w:t>
      </w:r>
      <w:r w:rsidR="002200F2" w:rsidRPr="00C3794B">
        <w:rPr>
          <w:rFonts w:asciiTheme="majorBidi" w:hAnsiTheme="majorBidi" w:cstheme="majorBidi"/>
          <w:sz w:val="20"/>
          <w:szCs w:val="20"/>
        </w:rPr>
        <w:t>:</w:t>
      </w:r>
      <w:r w:rsidR="002200F2" w:rsidRPr="002200F2">
        <w:rPr>
          <w:rFonts w:asciiTheme="majorBidi" w:hAnsiTheme="majorBidi" w:cstheme="majorBidi"/>
          <w:sz w:val="20"/>
          <w:szCs w:val="20"/>
        </w:rPr>
        <w:t xml:space="preserve"> the secondary cylindrical branches with spine-like outgrowths.</w:t>
      </w:r>
      <w:r w:rsidR="002200F2" w:rsidRPr="00C3794B">
        <w:rPr>
          <w:rFonts w:asciiTheme="majorBidi" w:hAnsiTheme="majorBidi" w:cstheme="majorBidi"/>
          <w:sz w:val="20"/>
          <w:szCs w:val="20"/>
        </w:rPr>
        <w:t xml:space="preserve"> </w:t>
      </w:r>
      <w:r w:rsidR="002200F2" w:rsidRPr="00C3794B">
        <w:rPr>
          <w:rFonts w:asciiTheme="majorBidi" w:hAnsiTheme="majorBidi" w:cstheme="majorBidi"/>
          <w:b/>
          <w:bCs/>
          <w:sz w:val="20"/>
          <w:szCs w:val="20"/>
        </w:rPr>
        <w:t>(G):</w:t>
      </w:r>
      <w:r w:rsidR="002200F2" w:rsidRPr="00C3794B">
        <w:rPr>
          <w:rFonts w:asciiTheme="majorBidi" w:hAnsiTheme="majorBidi" w:cstheme="majorBidi"/>
          <w:sz w:val="20"/>
          <w:szCs w:val="20"/>
        </w:rPr>
        <w:t xml:space="preserve"> </w:t>
      </w:r>
      <w:r w:rsidR="002200F2" w:rsidRPr="002200F2">
        <w:rPr>
          <w:rFonts w:asciiTheme="majorBidi" w:hAnsiTheme="majorBidi" w:cstheme="majorBidi"/>
          <w:sz w:val="20"/>
          <w:szCs w:val="20"/>
        </w:rPr>
        <w:t>the branches bearing reproductive receptacles, which are terminal, swollen, cylindrical structures with short lateral spines and a blunt apex.</w:t>
      </w:r>
      <w:r w:rsidR="002200F2" w:rsidRPr="00C3794B">
        <w:rPr>
          <w:rFonts w:asciiTheme="majorBidi" w:hAnsiTheme="majorBidi" w:cstheme="majorBidi"/>
          <w:sz w:val="20"/>
          <w:szCs w:val="20"/>
        </w:rPr>
        <w:t xml:space="preserve"> </w:t>
      </w:r>
      <w:r w:rsidR="002200F2" w:rsidRPr="002200F2">
        <w:rPr>
          <w:rFonts w:asciiTheme="majorBidi" w:hAnsiTheme="majorBidi" w:cstheme="majorBidi"/>
          <w:b/>
          <w:bCs/>
          <w:sz w:val="20"/>
          <w:szCs w:val="20"/>
        </w:rPr>
        <w:t>(</w:t>
      </w:r>
      <w:r w:rsidR="002200F2" w:rsidRPr="00C3794B">
        <w:rPr>
          <w:rFonts w:asciiTheme="majorBidi" w:hAnsiTheme="majorBidi" w:cstheme="majorBidi"/>
          <w:b/>
          <w:bCs/>
          <w:sz w:val="20"/>
          <w:szCs w:val="20"/>
        </w:rPr>
        <w:t>H</w:t>
      </w:r>
      <w:r w:rsidR="002200F2" w:rsidRPr="002200F2">
        <w:rPr>
          <w:rFonts w:asciiTheme="majorBidi" w:hAnsiTheme="majorBidi" w:cstheme="majorBidi"/>
          <w:b/>
          <w:bCs/>
          <w:sz w:val="20"/>
          <w:szCs w:val="20"/>
        </w:rPr>
        <w:t>)</w:t>
      </w:r>
      <w:r w:rsidR="002200F2" w:rsidRPr="002200F2">
        <w:rPr>
          <w:rFonts w:asciiTheme="majorBidi" w:hAnsiTheme="majorBidi" w:cstheme="majorBidi"/>
          <w:sz w:val="20"/>
          <w:szCs w:val="20"/>
        </w:rPr>
        <w:t xml:space="preserve"> a cross-section</w:t>
      </w:r>
      <w:r w:rsidR="00C3794B" w:rsidRPr="00C3794B">
        <w:rPr>
          <w:rFonts w:asciiTheme="majorBidi" w:hAnsiTheme="majorBidi" w:cstheme="majorBidi"/>
          <w:sz w:val="20"/>
          <w:szCs w:val="20"/>
        </w:rPr>
        <w:t xml:space="preserve"> </w:t>
      </w:r>
      <w:r w:rsidR="002200F2" w:rsidRPr="002200F2">
        <w:rPr>
          <w:rFonts w:asciiTheme="majorBidi" w:hAnsiTheme="majorBidi" w:cstheme="majorBidi"/>
          <w:sz w:val="20"/>
          <w:szCs w:val="20"/>
        </w:rPr>
        <w:t>showing branches containing cavities within which both male (antheridia) and female (oogonia) reproductive structures are located.</w:t>
      </w:r>
    </w:p>
    <w:p w14:paraId="31063028" w14:textId="302ECB7D" w:rsidR="00DA222C" w:rsidRDefault="00DA222C" w:rsidP="00DA222C">
      <w:pPr>
        <w:bidi w:val="0"/>
        <w:spacing w:line="360" w:lineRule="auto"/>
        <w:jc w:val="both"/>
        <w:rPr>
          <w:rFonts w:asciiTheme="majorBidi" w:hAnsiTheme="majorBidi" w:cstheme="majorBidi"/>
          <w:sz w:val="24"/>
          <w:szCs w:val="24"/>
        </w:rPr>
      </w:pPr>
    </w:p>
    <w:p w14:paraId="20FB0B87" w14:textId="52220232" w:rsidR="004B5796" w:rsidRPr="00BF1CA1" w:rsidRDefault="00D103AD" w:rsidP="009E77F0">
      <w:pPr>
        <w:bidi w:val="0"/>
        <w:spacing w:line="360" w:lineRule="auto"/>
        <w:jc w:val="both"/>
        <w:rPr>
          <w:rFonts w:asciiTheme="majorBidi" w:hAnsiTheme="majorBidi" w:cstheme="majorBidi"/>
          <w:b/>
          <w:bCs/>
          <w:sz w:val="24"/>
          <w:szCs w:val="24"/>
        </w:rPr>
      </w:pPr>
      <w:r w:rsidRPr="00D103AD">
        <w:rPr>
          <w:rFonts w:asciiTheme="majorBidi" w:hAnsiTheme="majorBidi" w:cstheme="majorBidi"/>
          <w:b/>
          <w:bCs/>
          <w:i/>
          <w:iCs/>
          <w:sz w:val="24"/>
          <w:szCs w:val="24"/>
        </w:rPr>
        <w:lastRenderedPageBreak/>
        <w:t>Cystoseira</w:t>
      </w:r>
      <w:r w:rsidR="009E77F0">
        <w:rPr>
          <w:rFonts w:asciiTheme="majorBidi" w:hAnsiTheme="majorBidi" w:cstheme="majorBidi"/>
          <w:b/>
          <w:bCs/>
          <w:i/>
          <w:iCs/>
          <w:sz w:val="24"/>
          <w:szCs w:val="24"/>
        </w:rPr>
        <w:t xml:space="preserve"> </w:t>
      </w:r>
      <w:r w:rsidRPr="00D103AD">
        <w:rPr>
          <w:rFonts w:asciiTheme="majorBidi" w:hAnsiTheme="majorBidi" w:cstheme="majorBidi"/>
          <w:b/>
          <w:bCs/>
          <w:i/>
          <w:iCs/>
          <w:sz w:val="24"/>
          <w:szCs w:val="24"/>
        </w:rPr>
        <w:t>elegans</w:t>
      </w:r>
      <w:r w:rsidR="009E77F0">
        <w:rPr>
          <w:rFonts w:asciiTheme="majorBidi" w:hAnsiTheme="majorBidi" w:cstheme="majorBidi"/>
          <w:b/>
          <w:bCs/>
          <w:sz w:val="24"/>
          <w:szCs w:val="24"/>
        </w:rPr>
        <w:t xml:space="preserve"> </w:t>
      </w:r>
      <w:r w:rsidRPr="00D103AD">
        <w:rPr>
          <w:rFonts w:asciiTheme="majorBidi" w:hAnsiTheme="majorBidi" w:cstheme="majorBidi"/>
          <w:b/>
          <w:bCs/>
          <w:sz w:val="24"/>
          <w:szCs w:val="24"/>
        </w:rPr>
        <w:t>Sauvageau</w:t>
      </w:r>
      <w:r w:rsidR="009E77F0">
        <w:rPr>
          <w:rFonts w:asciiTheme="majorBidi" w:hAnsiTheme="majorBidi" w:cstheme="majorBidi"/>
          <w:b/>
          <w:bCs/>
          <w:sz w:val="24"/>
          <w:szCs w:val="24"/>
        </w:rPr>
        <w:t xml:space="preserve"> </w:t>
      </w:r>
      <w:r w:rsidRPr="00D103AD">
        <w:rPr>
          <w:rFonts w:asciiTheme="majorBidi" w:hAnsiTheme="majorBidi" w:cstheme="majorBidi"/>
          <w:b/>
          <w:bCs/>
          <w:sz w:val="24"/>
          <w:szCs w:val="24"/>
        </w:rPr>
        <w:t>(1912)</w:t>
      </w:r>
      <w:r w:rsidR="009E77F0">
        <w:rPr>
          <w:rFonts w:asciiTheme="majorBidi" w:hAnsiTheme="majorBidi" w:cstheme="majorBidi"/>
          <w:b/>
          <w:bCs/>
          <w:sz w:val="24"/>
          <w:szCs w:val="24"/>
        </w:rPr>
        <w:t xml:space="preserve">                      </w:t>
      </w:r>
      <w:r w:rsidR="008B7C69">
        <w:rPr>
          <w:rFonts w:asciiTheme="majorBidi" w:hAnsiTheme="majorBidi" w:cstheme="majorBidi"/>
          <w:b/>
          <w:bCs/>
          <w:sz w:val="24"/>
          <w:szCs w:val="24"/>
        </w:rPr>
        <w:t xml:space="preserve"> .</w:t>
      </w:r>
      <w:r w:rsidR="009E77F0">
        <w:rPr>
          <w:rFonts w:asciiTheme="majorBidi" w:hAnsiTheme="majorBidi" w:cstheme="majorBidi"/>
          <w:b/>
          <w:bCs/>
          <w:sz w:val="24"/>
          <w:szCs w:val="24"/>
        </w:rPr>
        <w:t xml:space="preserve"> </w:t>
      </w:r>
      <w:r>
        <w:rPr>
          <w:rFonts w:asciiTheme="majorBidi" w:hAnsiTheme="majorBidi" w:cstheme="majorBidi"/>
          <w:b/>
          <w:bCs/>
          <w:sz w:val="24"/>
          <w:szCs w:val="24"/>
        </w:rPr>
        <w:t xml:space="preserve"> </w:t>
      </w:r>
      <w:r w:rsidRPr="00D103AD">
        <w:rPr>
          <w:rFonts w:asciiTheme="majorBidi" w:hAnsiTheme="majorBidi" w:cstheme="majorBidi"/>
          <w:b/>
          <w:bCs/>
          <w:sz w:val="24"/>
          <w:szCs w:val="24"/>
        </w:rPr>
        <w:br/>
      </w:r>
      <w:r w:rsidRPr="00D103AD">
        <w:rPr>
          <w:rFonts w:asciiTheme="majorBidi" w:hAnsiTheme="majorBidi" w:cstheme="majorBidi"/>
          <w:sz w:val="24"/>
          <w:szCs w:val="24"/>
        </w:rPr>
        <w:t>Specimens of this species were collected as detached accumulations outside the water at the stations of Sakhba and Boutraba on Nov</w:t>
      </w:r>
      <w:r>
        <w:rPr>
          <w:rFonts w:asciiTheme="majorBidi" w:hAnsiTheme="majorBidi" w:cstheme="majorBidi"/>
          <w:sz w:val="24"/>
          <w:szCs w:val="24"/>
        </w:rPr>
        <w:t xml:space="preserve"> </w:t>
      </w:r>
      <w:r w:rsidRPr="00D103AD">
        <w:rPr>
          <w:rFonts w:asciiTheme="majorBidi" w:hAnsiTheme="majorBidi" w:cstheme="majorBidi"/>
          <w:sz w:val="24"/>
          <w:szCs w:val="24"/>
        </w:rPr>
        <w:t>2017</w:t>
      </w:r>
      <w:r>
        <w:rPr>
          <w:rFonts w:asciiTheme="majorBidi" w:hAnsiTheme="majorBidi" w:cstheme="majorBidi"/>
          <w:sz w:val="24"/>
          <w:szCs w:val="24"/>
        </w:rPr>
        <w:t xml:space="preserve"> </w:t>
      </w:r>
      <w:r w:rsidRPr="00D103AD">
        <w:rPr>
          <w:rFonts w:asciiTheme="majorBidi" w:hAnsiTheme="majorBidi" w:cstheme="majorBidi"/>
          <w:sz w:val="24"/>
          <w:szCs w:val="24"/>
        </w:rPr>
        <w:t>and Jan</w:t>
      </w:r>
      <w:r>
        <w:rPr>
          <w:rFonts w:asciiTheme="majorBidi" w:hAnsiTheme="majorBidi" w:cstheme="majorBidi"/>
          <w:sz w:val="24"/>
          <w:szCs w:val="24"/>
        </w:rPr>
        <w:t xml:space="preserve"> </w:t>
      </w:r>
      <w:r w:rsidRPr="00D103AD">
        <w:rPr>
          <w:rFonts w:asciiTheme="majorBidi" w:hAnsiTheme="majorBidi" w:cstheme="majorBidi"/>
          <w:sz w:val="24"/>
          <w:szCs w:val="24"/>
        </w:rPr>
        <w:t>2018. The thallus consists of several stipes ranging in length from 14.8 to 15.7 cm (</w:t>
      </w:r>
      <w:r w:rsidRPr="00C66BD3">
        <w:rPr>
          <w:rFonts w:asciiTheme="majorBidi" w:hAnsiTheme="majorBidi" w:cstheme="majorBidi"/>
          <w:sz w:val="24"/>
          <w:szCs w:val="24"/>
        </w:rPr>
        <w:t xml:space="preserve">Figure </w:t>
      </w:r>
      <w:r w:rsidR="00C66BD3" w:rsidRPr="00C66BD3">
        <w:rPr>
          <w:rFonts w:asciiTheme="majorBidi" w:hAnsiTheme="majorBidi" w:cstheme="majorBidi"/>
          <w:sz w:val="24"/>
          <w:szCs w:val="24"/>
        </w:rPr>
        <w:t>8A</w:t>
      </w:r>
      <w:r w:rsidRPr="00D103AD">
        <w:rPr>
          <w:rFonts w:asciiTheme="majorBidi" w:hAnsiTheme="majorBidi" w:cstheme="majorBidi"/>
          <w:sz w:val="24"/>
          <w:szCs w:val="24"/>
        </w:rPr>
        <w:t xml:space="preserve">), and is attached by means of a small, circular disc-shaped adhesive cell </w:t>
      </w:r>
      <w:r w:rsidRPr="008B7C69">
        <w:rPr>
          <w:rFonts w:asciiTheme="majorBidi" w:hAnsiTheme="majorBidi" w:cstheme="majorBidi"/>
          <w:sz w:val="24"/>
          <w:szCs w:val="24"/>
        </w:rPr>
        <w:t xml:space="preserve">(Figure </w:t>
      </w:r>
      <w:r w:rsidR="008B7C69" w:rsidRPr="008B7C69">
        <w:rPr>
          <w:rFonts w:asciiTheme="majorBidi" w:hAnsiTheme="majorBidi" w:cstheme="majorBidi"/>
          <w:sz w:val="24"/>
          <w:szCs w:val="24"/>
        </w:rPr>
        <w:t>8B</w:t>
      </w:r>
      <w:r w:rsidRPr="008B7C69">
        <w:rPr>
          <w:rFonts w:asciiTheme="majorBidi" w:hAnsiTheme="majorBidi" w:cstheme="majorBidi"/>
          <w:sz w:val="24"/>
          <w:szCs w:val="24"/>
        </w:rPr>
        <w:t>). Cylindrical</w:t>
      </w:r>
      <w:r w:rsidRPr="00D103AD">
        <w:rPr>
          <w:rFonts w:asciiTheme="majorBidi" w:hAnsiTheme="majorBidi" w:cstheme="majorBidi"/>
          <w:sz w:val="24"/>
          <w:szCs w:val="24"/>
        </w:rPr>
        <w:t xml:space="preserve"> stipes arise from this basal disc, and along these stipes, a basal swelling known as a </w:t>
      </w:r>
      <w:r w:rsidRPr="00D103AD">
        <w:rPr>
          <w:rFonts w:asciiTheme="majorBidi" w:hAnsiTheme="majorBidi" w:cstheme="majorBidi"/>
          <w:i/>
          <w:iCs/>
          <w:sz w:val="24"/>
          <w:szCs w:val="24"/>
        </w:rPr>
        <w:t>tophule</w:t>
      </w:r>
      <w:r w:rsidRPr="00D103AD">
        <w:rPr>
          <w:rFonts w:asciiTheme="majorBidi" w:hAnsiTheme="majorBidi" w:cstheme="majorBidi"/>
          <w:sz w:val="24"/>
          <w:szCs w:val="24"/>
        </w:rPr>
        <w:t xml:space="preserve"> is </w:t>
      </w:r>
      <w:r w:rsidRPr="008B7C69">
        <w:rPr>
          <w:rFonts w:asciiTheme="majorBidi" w:hAnsiTheme="majorBidi" w:cstheme="majorBidi"/>
          <w:sz w:val="24"/>
          <w:szCs w:val="24"/>
        </w:rPr>
        <w:t>observed (Figure</w:t>
      </w:r>
      <w:r w:rsidR="008B7C69">
        <w:rPr>
          <w:rFonts w:asciiTheme="majorBidi" w:hAnsiTheme="majorBidi" w:cstheme="majorBidi"/>
          <w:sz w:val="24"/>
          <w:szCs w:val="24"/>
        </w:rPr>
        <w:t xml:space="preserve"> </w:t>
      </w:r>
      <w:r w:rsidR="008B7C69" w:rsidRPr="008B7C69">
        <w:rPr>
          <w:rFonts w:asciiTheme="majorBidi" w:hAnsiTheme="majorBidi" w:cstheme="majorBidi"/>
          <w:sz w:val="24"/>
          <w:szCs w:val="24"/>
        </w:rPr>
        <w:t>8C</w:t>
      </w:r>
      <w:r w:rsidRPr="008B7C69">
        <w:rPr>
          <w:rFonts w:asciiTheme="majorBidi" w:hAnsiTheme="majorBidi" w:cstheme="majorBidi"/>
          <w:sz w:val="24"/>
          <w:szCs w:val="24"/>
        </w:rPr>
        <w:t>).</w:t>
      </w:r>
      <w:r w:rsidRPr="00D103AD">
        <w:rPr>
          <w:rFonts w:asciiTheme="majorBidi" w:hAnsiTheme="majorBidi" w:cstheme="majorBidi"/>
          <w:sz w:val="24"/>
          <w:szCs w:val="24"/>
        </w:rPr>
        <w:t xml:space="preserve"> From these stipes, slender primary cylindrical branches</w:t>
      </w:r>
      <w:r w:rsidR="00BF1CA1">
        <w:rPr>
          <w:rFonts w:asciiTheme="majorBidi" w:hAnsiTheme="majorBidi" w:cstheme="majorBidi"/>
          <w:sz w:val="24"/>
          <w:szCs w:val="24"/>
        </w:rPr>
        <w:t xml:space="preserve"> </w:t>
      </w:r>
      <w:r w:rsidRPr="00D103AD">
        <w:rPr>
          <w:rFonts w:asciiTheme="majorBidi" w:hAnsiTheme="majorBidi" w:cstheme="majorBidi"/>
          <w:sz w:val="24"/>
          <w:szCs w:val="24"/>
        </w:rPr>
        <w:t xml:space="preserve">emerge, which are smooth at the base. In the upper region of the thallus, these branches are covered with serrated spines </w:t>
      </w:r>
      <w:r w:rsidRPr="008B7C69">
        <w:rPr>
          <w:rFonts w:asciiTheme="majorBidi" w:hAnsiTheme="majorBidi" w:cstheme="majorBidi"/>
          <w:sz w:val="24"/>
          <w:szCs w:val="24"/>
        </w:rPr>
        <w:t xml:space="preserve">(Figure </w:t>
      </w:r>
      <w:r w:rsidR="008B7C69" w:rsidRPr="008B7C69">
        <w:rPr>
          <w:rFonts w:asciiTheme="majorBidi" w:hAnsiTheme="majorBidi" w:cstheme="majorBidi"/>
          <w:sz w:val="24"/>
          <w:szCs w:val="24"/>
        </w:rPr>
        <w:t>8D</w:t>
      </w:r>
      <w:r w:rsidRPr="008B7C69">
        <w:rPr>
          <w:rFonts w:asciiTheme="majorBidi" w:hAnsiTheme="majorBidi" w:cstheme="majorBidi"/>
          <w:sz w:val="24"/>
          <w:szCs w:val="24"/>
        </w:rPr>
        <w:t>).</w:t>
      </w:r>
      <w:r w:rsidRPr="00D103AD">
        <w:rPr>
          <w:rFonts w:asciiTheme="majorBidi" w:hAnsiTheme="majorBidi" w:cstheme="majorBidi"/>
          <w:sz w:val="24"/>
          <w:szCs w:val="24"/>
        </w:rPr>
        <w:t xml:space="preserve"> Air vesicles are absent. The reproductive receptacles are borne on general branches, which are terminal, cylindrical, either simple or branched, and bear </w:t>
      </w:r>
      <w:r w:rsidRPr="008B7C69">
        <w:rPr>
          <w:rFonts w:asciiTheme="majorBidi" w:hAnsiTheme="majorBidi" w:cstheme="majorBidi"/>
          <w:sz w:val="24"/>
          <w:szCs w:val="24"/>
        </w:rPr>
        <w:t xml:space="preserve">spines (Figure </w:t>
      </w:r>
      <w:r w:rsidR="008B7C69" w:rsidRPr="008B7C69">
        <w:rPr>
          <w:rFonts w:asciiTheme="majorBidi" w:hAnsiTheme="majorBidi" w:cstheme="majorBidi"/>
          <w:sz w:val="24"/>
          <w:szCs w:val="24"/>
        </w:rPr>
        <w:t>9E</w:t>
      </w:r>
      <w:r w:rsidRPr="008B7C69">
        <w:rPr>
          <w:rFonts w:asciiTheme="majorBidi" w:hAnsiTheme="majorBidi" w:cstheme="majorBidi"/>
          <w:sz w:val="24"/>
          <w:szCs w:val="24"/>
        </w:rPr>
        <w:t>).</w:t>
      </w:r>
      <w:r w:rsidRPr="00D103AD">
        <w:t xml:space="preserve"> </w:t>
      </w:r>
      <w:r>
        <w:rPr>
          <w:rFonts w:asciiTheme="majorBidi" w:hAnsiTheme="majorBidi" w:cstheme="majorBidi"/>
          <w:sz w:val="24"/>
          <w:szCs w:val="24"/>
        </w:rPr>
        <w:t xml:space="preserve">This </w:t>
      </w:r>
      <w:r w:rsidR="004426D4">
        <w:rPr>
          <w:rFonts w:asciiTheme="majorBidi" w:hAnsiTheme="majorBidi" w:cstheme="majorBidi"/>
          <w:sz w:val="24"/>
          <w:szCs w:val="24"/>
        </w:rPr>
        <w:t xml:space="preserve">species was recorded in Tolmetha and Susa </w:t>
      </w:r>
      <w:r>
        <w:rPr>
          <w:rFonts w:asciiTheme="majorBidi" w:hAnsiTheme="majorBidi" w:cstheme="majorBidi"/>
          <w:sz w:val="24"/>
          <w:szCs w:val="24"/>
        </w:rPr>
        <w:t>(</w:t>
      </w:r>
      <w:r w:rsidRPr="00D103AD">
        <w:rPr>
          <w:rFonts w:asciiTheme="majorBidi" w:hAnsiTheme="majorBidi" w:cstheme="majorBidi"/>
          <w:sz w:val="24"/>
          <w:szCs w:val="24"/>
        </w:rPr>
        <w:t xml:space="preserve">Said </w:t>
      </w:r>
      <w:r w:rsidRPr="00D103AD">
        <w:rPr>
          <w:rFonts w:asciiTheme="majorBidi" w:hAnsiTheme="majorBidi" w:cstheme="majorBidi"/>
          <w:i/>
          <w:iCs/>
          <w:sz w:val="24"/>
          <w:szCs w:val="24"/>
        </w:rPr>
        <w:t>et al.,</w:t>
      </w:r>
      <w:r w:rsidRPr="00D103AD">
        <w:rPr>
          <w:rFonts w:asciiTheme="majorBidi" w:hAnsiTheme="majorBidi" w:cstheme="majorBidi"/>
          <w:sz w:val="24"/>
          <w:szCs w:val="24"/>
        </w:rPr>
        <w:t xml:space="preserve"> 2010)</w:t>
      </w:r>
      <w:r w:rsidR="004426D4">
        <w:rPr>
          <w:rFonts w:asciiTheme="majorBidi" w:hAnsiTheme="majorBidi" w:cstheme="majorBidi"/>
          <w:sz w:val="24"/>
          <w:szCs w:val="24"/>
        </w:rPr>
        <w:t xml:space="preserve">. </w:t>
      </w:r>
      <w:r w:rsidRPr="00D103AD">
        <w:rPr>
          <w:rFonts w:asciiTheme="majorBidi" w:hAnsiTheme="majorBidi" w:cstheme="majorBidi"/>
          <w:sz w:val="24"/>
          <w:szCs w:val="24"/>
        </w:rPr>
        <w:t xml:space="preserve"> </w:t>
      </w:r>
    </w:p>
    <w:p w14:paraId="3B98A3B9" w14:textId="77777777" w:rsidR="009E77F0" w:rsidRPr="009E77F0" w:rsidRDefault="009E77F0" w:rsidP="00BF1CA1">
      <w:pPr>
        <w:bidi w:val="0"/>
        <w:spacing w:line="360" w:lineRule="auto"/>
        <w:jc w:val="both"/>
        <w:rPr>
          <w:rFonts w:asciiTheme="majorBidi" w:hAnsiTheme="majorBidi" w:cstheme="majorBidi"/>
          <w:b/>
          <w:bCs/>
          <w:sz w:val="24"/>
          <w:szCs w:val="24"/>
        </w:rPr>
      </w:pPr>
      <w:r w:rsidRPr="009E77F0">
        <w:rPr>
          <w:rFonts w:asciiTheme="majorBidi" w:hAnsiTheme="majorBidi" w:cstheme="majorBidi"/>
          <w:b/>
          <w:bCs/>
          <w:i/>
          <w:iCs/>
          <w:sz w:val="24"/>
          <w:szCs w:val="24"/>
        </w:rPr>
        <w:t>Cystoseira humilis</w:t>
      </w:r>
      <w:r w:rsidRPr="009E77F0">
        <w:rPr>
          <w:rFonts w:asciiTheme="majorBidi" w:hAnsiTheme="majorBidi" w:cstheme="majorBidi"/>
          <w:b/>
          <w:bCs/>
          <w:sz w:val="24"/>
          <w:szCs w:val="24"/>
        </w:rPr>
        <w:t xml:space="preserve"> Schousboe ex Kützing 1860</w:t>
      </w:r>
    </w:p>
    <w:p w14:paraId="16BBC0CF" w14:textId="77777777" w:rsidR="009E77F0" w:rsidRDefault="009E77F0" w:rsidP="009E77F0">
      <w:pPr>
        <w:bidi w:val="0"/>
        <w:spacing w:line="360" w:lineRule="auto"/>
        <w:jc w:val="both"/>
        <w:rPr>
          <w:rFonts w:asciiTheme="majorBidi" w:hAnsiTheme="majorBidi" w:cstheme="majorBidi"/>
          <w:sz w:val="24"/>
          <w:szCs w:val="24"/>
        </w:rPr>
      </w:pPr>
      <w:r w:rsidRPr="009E77F0">
        <w:rPr>
          <w:rFonts w:asciiTheme="majorBidi" w:hAnsiTheme="majorBidi" w:cstheme="majorBidi"/>
          <w:sz w:val="24"/>
          <w:szCs w:val="24"/>
        </w:rPr>
        <w:t xml:space="preserve"> = </w:t>
      </w:r>
      <w:r w:rsidRPr="009E77F0">
        <w:rPr>
          <w:rFonts w:asciiTheme="majorBidi" w:hAnsiTheme="majorBidi" w:cstheme="majorBidi"/>
          <w:i/>
          <w:iCs/>
          <w:sz w:val="24"/>
          <w:szCs w:val="24"/>
        </w:rPr>
        <w:t>Cystoseira planiramea</w:t>
      </w:r>
      <w:r w:rsidRPr="009E77F0">
        <w:rPr>
          <w:rFonts w:asciiTheme="majorBidi" w:hAnsiTheme="majorBidi" w:cstheme="majorBidi"/>
          <w:sz w:val="24"/>
          <w:szCs w:val="24"/>
        </w:rPr>
        <w:t xml:space="preserve"> Schiffner ex Gerloff &amp; Nizamuddin. </w:t>
      </w:r>
    </w:p>
    <w:p w14:paraId="4E15716A" w14:textId="051D5B93" w:rsidR="004B5796" w:rsidRDefault="009E77F0" w:rsidP="009E77F0">
      <w:pPr>
        <w:bidi w:val="0"/>
        <w:spacing w:line="360" w:lineRule="auto"/>
        <w:jc w:val="both"/>
        <w:rPr>
          <w:rFonts w:asciiTheme="majorBidi" w:hAnsiTheme="majorBidi" w:cstheme="majorBidi"/>
          <w:sz w:val="24"/>
          <w:szCs w:val="24"/>
        </w:rPr>
      </w:pPr>
      <w:r w:rsidRPr="009E77F0">
        <w:rPr>
          <w:rFonts w:asciiTheme="majorBidi" w:hAnsiTheme="majorBidi" w:cstheme="majorBidi"/>
          <w:sz w:val="24"/>
          <w:szCs w:val="24"/>
        </w:rPr>
        <w:t>Specimens of this species were collected in bulk outside the water at Umm Al Hajel s</w:t>
      </w:r>
      <w:r>
        <w:rPr>
          <w:rFonts w:asciiTheme="majorBidi" w:hAnsiTheme="majorBidi" w:cstheme="majorBidi"/>
          <w:sz w:val="24"/>
          <w:szCs w:val="24"/>
        </w:rPr>
        <w:t>ite</w:t>
      </w:r>
      <w:r w:rsidRPr="009E77F0">
        <w:rPr>
          <w:rFonts w:asciiTheme="majorBidi" w:hAnsiTheme="majorBidi" w:cstheme="majorBidi"/>
          <w:sz w:val="24"/>
          <w:szCs w:val="24"/>
        </w:rPr>
        <w:t xml:space="preserve"> only on Dec 2017. The thallus consists of several stalks ranging in length from 16.1 to 31.</w:t>
      </w:r>
      <w:r w:rsidRPr="00C028B3">
        <w:rPr>
          <w:rFonts w:asciiTheme="majorBidi" w:hAnsiTheme="majorBidi" w:cstheme="majorBidi"/>
          <w:sz w:val="24"/>
          <w:szCs w:val="24"/>
        </w:rPr>
        <w:t>2 cm and is olive-brown in color (Fig</w:t>
      </w:r>
      <w:r w:rsidR="001F17BD" w:rsidRPr="00C028B3">
        <w:rPr>
          <w:rFonts w:asciiTheme="majorBidi" w:hAnsiTheme="majorBidi" w:cstheme="majorBidi"/>
          <w:sz w:val="24"/>
          <w:szCs w:val="24"/>
        </w:rPr>
        <w:t>ure 9A</w:t>
      </w:r>
      <w:r w:rsidRPr="00C028B3">
        <w:rPr>
          <w:rFonts w:asciiTheme="majorBidi" w:hAnsiTheme="majorBidi" w:cstheme="majorBidi"/>
          <w:sz w:val="24"/>
          <w:szCs w:val="24"/>
        </w:rPr>
        <w:t>). It is attached by a compact disc-shaped basal adhesive cell (Fig</w:t>
      </w:r>
      <w:r w:rsidR="001F17BD" w:rsidRPr="00C028B3">
        <w:rPr>
          <w:rFonts w:asciiTheme="majorBidi" w:hAnsiTheme="majorBidi" w:cstheme="majorBidi"/>
          <w:sz w:val="24"/>
          <w:szCs w:val="24"/>
        </w:rPr>
        <w:t>ure 9 B</w:t>
      </w:r>
      <w:r w:rsidRPr="00C028B3">
        <w:rPr>
          <w:rFonts w:asciiTheme="majorBidi" w:hAnsiTheme="majorBidi" w:cstheme="majorBidi"/>
          <w:sz w:val="24"/>
          <w:szCs w:val="24"/>
        </w:rPr>
        <w:t>), from which arise rough, cylindrical, upright stalks (with projections) (Fig</w:t>
      </w:r>
      <w:r w:rsidR="001F17BD" w:rsidRPr="00C028B3">
        <w:rPr>
          <w:rFonts w:asciiTheme="majorBidi" w:hAnsiTheme="majorBidi" w:cstheme="majorBidi"/>
          <w:sz w:val="24"/>
          <w:szCs w:val="24"/>
        </w:rPr>
        <w:t>ure 9 C</w:t>
      </w:r>
      <w:r w:rsidRPr="00C028B3">
        <w:rPr>
          <w:rFonts w:asciiTheme="majorBidi" w:hAnsiTheme="majorBidi" w:cstheme="majorBidi"/>
          <w:sz w:val="24"/>
          <w:szCs w:val="24"/>
        </w:rPr>
        <w:t>), the apex of which is slightly raised and smooth (Fig</w:t>
      </w:r>
      <w:r w:rsidR="001F17BD" w:rsidRPr="00C028B3">
        <w:rPr>
          <w:rFonts w:asciiTheme="majorBidi" w:hAnsiTheme="majorBidi" w:cstheme="majorBidi"/>
          <w:sz w:val="24"/>
          <w:szCs w:val="24"/>
        </w:rPr>
        <w:t>ure 9 D</w:t>
      </w:r>
      <w:r w:rsidRPr="00C028B3">
        <w:rPr>
          <w:rFonts w:asciiTheme="majorBidi" w:hAnsiTheme="majorBidi" w:cstheme="majorBidi"/>
          <w:sz w:val="24"/>
          <w:szCs w:val="24"/>
        </w:rPr>
        <w:t>). These stalks bear branches, all of which are cylindrical, with the primary branches being smooth and curved (flexuous), giving a pyramidal shape (Fig</w:t>
      </w:r>
      <w:r w:rsidR="001F17BD" w:rsidRPr="00C028B3">
        <w:rPr>
          <w:rFonts w:asciiTheme="majorBidi" w:hAnsiTheme="majorBidi" w:cstheme="majorBidi"/>
          <w:sz w:val="24"/>
          <w:szCs w:val="24"/>
        </w:rPr>
        <w:t>ure 9 E</w:t>
      </w:r>
      <w:r w:rsidRPr="00C028B3">
        <w:rPr>
          <w:rFonts w:asciiTheme="majorBidi" w:hAnsiTheme="majorBidi" w:cstheme="majorBidi"/>
          <w:sz w:val="24"/>
          <w:szCs w:val="24"/>
        </w:rPr>
        <w:t>). The secondary branches are smooth, arranged radially and branch abundantly (Fig</w:t>
      </w:r>
      <w:r w:rsidR="001F17BD" w:rsidRPr="00C028B3">
        <w:rPr>
          <w:rFonts w:asciiTheme="majorBidi" w:hAnsiTheme="majorBidi" w:cstheme="majorBidi"/>
          <w:sz w:val="24"/>
          <w:szCs w:val="24"/>
        </w:rPr>
        <w:t>ure 9 F</w:t>
      </w:r>
      <w:r w:rsidRPr="00C028B3">
        <w:rPr>
          <w:rFonts w:asciiTheme="majorBidi" w:hAnsiTheme="majorBidi" w:cstheme="majorBidi"/>
          <w:sz w:val="24"/>
          <w:szCs w:val="24"/>
        </w:rPr>
        <w:t>). The stomata are not clear, the air sacs are absent and the reproductive capsules are borne on general branches called receptacles. These branches are small, simple or branched apical fusiform (Fig</w:t>
      </w:r>
      <w:r w:rsidR="001F17BD" w:rsidRPr="00C028B3">
        <w:rPr>
          <w:rFonts w:asciiTheme="majorBidi" w:hAnsiTheme="majorBidi" w:cstheme="majorBidi"/>
          <w:sz w:val="24"/>
          <w:szCs w:val="24"/>
        </w:rPr>
        <w:t>ure 9 G</w:t>
      </w:r>
      <w:r w:rsidRPr="00C028B3">
        <w:rPr>
          <w:rFonts w:asciiTheme="majorBidi" w:hAnsiTheme="majorBidi" w:cstheme="majorBidi"/>
          <w:sz w:val="24"/>
          <w:szCs w:val="24"/>
        </w:rPr>
        <w:t xml:space="preserve">). The presence of this species has also been recorded only in Benghazi (Godeh </w:t>
      </w:r>
      <w:r w:rsidRPr="00C028B3">
        <w:rPr>
          <w:rFonts w:asciiTheme="majorBidi" w:hAnsiTheme="majorBidi" w:cstheme="majorBidi"/>
          <w:i/>
          <w:iCs/>
          <w:sz w:val="24"/>
          <w:szCs w:val="24"/>
        </w:rPr>
        <w:t>et al.,</w:t>
      </w:r>
      <w:r w:rsidRPr="00C028B3">
        <w:rPr>
          <w:rFonts w:asciiTheme="majorBidi" w:hAnsiTheme="majorBidi" w:cstheme="majorBidi"/>
          <w:sz w:val="24"/>
          <w:szCs w:val="24"/>
        </w:rPr>
        <w:t xml:space="preserve"> 2011).</w:t>
      </w:r>
    </w:p>
    <w:p w14:paraId="081FA517" w14:textId="2E14FC58" w:rsidR="000326E6" w:rsidRDefault="000326E6" w:rsidP="000326E6">
      <w:pPr>
        <w:bidi w:val="0"/>
        <w:spacing w:line="360" w:lineRule="auto"/>
        <w:jc w:val="both"/>
        <w:rPr>
          <w:rFonts w:asciiTheme="majorBidi" w:hAnsiTheme="majorBidi" w:cstheme="majorBidi"/>
          <w:sz w:val="24"/>
          <w:szCs w:val="24"/>
        </w:rPr>
      </w:pPr>
      <w:r w:rsidRPr="000326E6">
        <w:rPr>
          <w:rFonts w:asciiTheme="majorBidi" w:hAnsiTheme="majorBidi" w:cstheme="majorBidi"/>
          <w:b/>
          <w:bCs/>
          <w:i/>
          <w:iCs/>
          <w:sz w:val="24"/>
          <w:szCs w:val="24"/>
        </w:rPr>
        <w:t>Cystoseira gerloffi</w:t>
      </w:r>
      <w:r w:rsidRPr="000326E6">
        <w:rPr>
          <w:rFonts w:asciiTheme="majorBidi" w:hAnsiTheme="majorBidi" w:cstheme="majorBidi"/>
          <w:b/>
          <w:bCs/>
          <w:sz w:val="24"/>
          <w:szCs w:val="24"/>
        </w:rPr>
        <w:t xml:space="preserve"> </w:t>
      </w:r>
      <w:r>
        <w:rPr>
          <w:rFonts w:asciiTheme="majorBidi" w:hAnsiTheme="majorBidi" w:cstheme="majorBidi"/>
          <w:b/>
          <w:bCs/>
          <w:sz w:val="24"/>
          <w:szCs w:val="24"/>
        </w:rPr>
        <w:t>(</w:t>
      </w:r>
      <w:r w:rsidRPr="000326E6">
        <w:rPr>
          <w:rFonts w:asciiTheme="majorBidi" w:hAnsiTheme="majorBidi" w:cstheme="majorBidi"/>
          <w:b/>
          <w:bCs/>
          <w:sz w:val="24"/>
          <w:szCs w:val="24"/>
        </w:rPr>
        <w:t xml:space="preserve">Nizamuddin) </w:t>
      </w:r>
    </w:p>
    <w:p w14:paraId="399B38B3" w14:textId="43B32B89" w:rsidR="00D103AD" w:rsidRPr="00D103AD" w:rsidRDefault="000326E6" w:rsidP="000326E6">
      <w:pPr>
        <w:bidi w:val="0"/>
        <w:spacing w:line="360" w:lineRule="auto"/>
        <w:jc w:val="both"/>
        <w:rPr>
          <w:rFonts w:asciiTheme="majorBidi" w:hAnsiTheme="majorBidi" w:cstheme="majorBidi"/>
          <w:sz w:val="24"/>
          <w:szCs w:val="24"/>
        </w:rPr>
      </w:pPr>
      <w:r w:rsidRPr="000326E6">
        <w:rPr>
          <w:rFonts w:asciiTheme="majorBidi" w:hAnsiTheme="majorBidi" w:cstheme="majorBidi"/>
          <w:sz w:val="24"/>
          <w:szCs w:val="24"/>
        </w:rPr>
        <w:t xml:space="preserve"> Samples of this species were collected, accumulating outside the water, in </w:t>
      </w:r>
      <w:r w:rsidR="008B7C69">
        <w:rPr>
          <w:rFonts w:asciiTheme="majorBidi" w:hAnsiTheme="majorBidi" w:cstheme="majorBidi"/>
          <w:sz w:val="24"/>
          <w:szCs w:val="24"/>
        </w:rPr>
        <w:t>O</w:t>
      </w:r>
      <w:r w:rsidRPr="000326E6">
        <w:rPr>
          <w:rFonts w:asciiTheme="majorBidi" w:hAnsiTheme="majorBidi" w:cstheme="majorBidi"/>
          <w:sz w:val="24"/>
          <w:szCs w:val="24"/>
        </w:rPr>
        <w:t>m al-Hajl, Ardano and Zghart on Dec</w:t>
      </w:r>
      <w:r>
        <w:rPr>
          <w:rFonts w:asciiTheme="majorBidi" w:hAnsiTheme="majorBidi" w:cstheme="majorBidi"/>
          <w:sz w:val="24"/>
          <w:szCs w:val="24"/>
        </w:rPr>
        <w:t xml:space="preserve"> </w:t>
      </w:r>
      <w:r w:rsidRPr="000326E6">
        <w:rPr>
          <w:rFonts w:asciiTheme="majorBidi" w:hAnsiTheme="majorBidi" w:cstheme="majorBidi"/>
          <w:sz w:val="24"/>
          <w:szCs w:val="24"/>
        </w:rPr>
        <w:t>2017, Jan 2018 and Dec</w:t>
      </w:r>
      <w:r>
        <w:rPr>
          <w:rFonts w:asciiTheme="majorBidi" w:hAnsiTheme="majorBidi" w:cstheme="majorBidi"/>
          <w:sz w:val="24"/>
          <w:szCs w:val="24"/>
        </w:rPr>
        <w:t xml:space="preserve"> </w:t>
      </w:r>
      <w:r w:rsidRPr="000326E6">
        <w:rPr>
          <w:rFonts w:asciiTheme="majorBidi" w:hAnsiTheme="majorBidi" w:cstheme="majorBidi"/>
          <w:sz w:val="24"/>
          <w:szCs w:val="24"/>
        </w:rPr>
        <w:t>2019. The thallus consists of several stalks ranging in length from 9.6 to 17.9 cm (</w:t>
      </w:r>
      <w:r w:rsidRPr="007726DD">
        <w:rPr>
          <w:rFonts w:asciiTheme="majorBidi" w:hAnsiTheme="majorBidi" w:cstheme="majorBidi"/>
          <w:sz w:val="24"/>
          <w:szCs w:val="24"/>
        </w:rPr>
        <w:t>Fig</w:t>
      </w:r>
      <w:r w:rsidR="007726DD" w:rsidRPr="007726DD">
        <w:rPr>
          <w:rFonts w:asciiTheme="majorBidi" w:hAnsiTheme="majorBidi" w:cstheme="majorBidi"/>
          <w:sz w:val="24"/>
          <w:szCs w:val="24"/>
        </w:rPr>
        <w:t>ure 10A</w:t>
      </w:r>
      <w:r w:rsidRPr="007726DD">
        <w:rPr>
          <w:rFonts w:asciiTheme="majorBidi" w:hAnsiTheme="majorBidi" w:cstheme="majorBidi"/>
          <w:sz w:val="24"/>
          <w:szCs w:val="24"/>
        </w:rPr>
        <w:t>) and is attached by a small circular disc-like adhesive cell (Fig</w:t>
      </w:r>
      <w:r w:rsidR="007726DD" w:rsidRPr="007726DD">
        <w:rPr>
          <w:rFonts w:asciiTheme="majorBidi" w:hAnsiTheme="majorBidi" w:cstheme="majorBidi"/>
          <w:sz w:val="24"/>
          <w:szCs w:val="24"/>
        </w:rPr>
        <w:t>ure 10 B</w:t>
      </w:r>
      <w:r w:rsidRPr="007726DD">
        <w:rPr>
          <w:rFonts w:asciiTheme="majorBidi" w:hAnsiTheme="majorBidi" w:cstheme="majorBidi"/>
          <w:sz w:val="24"/>
          <w:szCs w:val="24"/>
        </w:rPr>
        <w:t>) from which several short stalks arise. Along the length of these stalks there is a basal swelling called (tophules) (Fig</w:t>
      </w:r>
      <w:r w:rsidR="007726DD" w:rsidRPr="007726DD">
        <w:rPr>
          <w:rFonts w:asciiTheme="majorBidi" w:hAnsiTheme="majorBidi" w:cstheme="majorBidi"/>
          <w:sz w:val="24"/>
          <w:szCs w:val="24"/>
        </w:rPr>
        <w:t xml:space="preserve">ure 10 </w:t>
      </w:r>
      <w:r w:rsidR="007726DD" w:rsidRPr="007726DD">
        <w:rPr>
          <w:rFonts w:asciiTheme="majorBidi" w:hAnsiTheme="majorBidi" w:cstheme="majorBidi"/>
          <w:sz w:val="24"/>
          <w:szCs w:val="24"/>
        </w:rPr>
        <w:lastRenderedPageBreak/>
        <w:t>C</w:t>
      </w:r>
      <w:r w:rsidRPr="007726DD">
        <w:rPr>
          <w:rFonts w:asciiTheme="majorBidi" w:hAnsiTheme="majorBidi" w:cstheme="majorBidi"/>
          <w:sz w:val="24"/>
          <w:szCs w:val="24"/>
        </w:rPr>
        <w:t>) and from these stalks arise smooth cylindrical primary branches not covered</w:t>
      </w:r>
      <w:r w:rsidRPr="000326E6">
        <w:rPr>
          <w:rFonts w:asciiTheme="majorBidi" w:hAnsiTheme="majorBidi" w:cstheme="majorBidi"/>
          <w:sz w:val="24"/>
          <w:szCs w:val="24"/>
        </w:rPr>
        <w:t xml:space="preserve"> with spines (Fig</w:t>
      </w:r>
      <w:r w:rsidR="007726DD">
        <w:rPr>
          <w:rFonts w:asciiTheme="majorBidi" w:hAnsiTheme="majorBidi" w:cstheme="majorBidi"/>
          <w:sz w:val="24"/>
          <w:szCs w:val="24"/>
        </w:rPr>
        <w:t>ure 10 D</w:t>
      </w:r>
      <w:r w:rsidRPr="000326E6">
        <w:rPr>
          <w:rFonts w:asciiTheme="majorBidi" w:hAnsiTheme="majorBidi" w:cstheme="majorBidi"/>
          <w:sz w:val="24"/>
          <w:szCs w:val="24"/>
        </w:rPr>
        <w:t>). The air sacs are absent and the reproductive capsules are borne on general branches called receptors) and these branches Cylindrical, swollen, with a small rounded tip (Fig</w:t>
      </w:r>
      <w:r w:rsidR="007726DD">
        <w:rPr>
          <w:rFonts w:asciiTheme="majorBidi" w:hAnsiTheme="majorBidi" w:cstheme="majorBidi"/>
          <w:sz w:val="24"/>
          <w:szCs w:val="24"/>
        </w:rPr>
        <w:t>ure 10 E</w:t>
      </w:r>
      <w:r w:rsidRPr="000326E6">
        <w:rPr>
          <w:rFonts w:asciiTheme="majorBidi" w:hAnsiTheme="majorBidi" w:cstheme="majorBidi"/>
          <w:sz w:val="24"/>
          <w:szCs w:val="24"/>
        </w:rPr>
        <w:t xml:space="preserve">). This species has been recorded in </w:t>
      </w:r>
      <w:r w:rsidR="007726DD">
        <w:rPr>
          <w:rFonts w:asciiTheme="majorBidi" w:hAnsiTheme="majorBidi" w:cstheme="majorBidi"/>
          <w:sz w:val="24"/>
          <w:szCs w:val="24"/>
        </w:rPr>
        <w:t>Tolmetha</w:t>
      </w:r>
      <w:r w:rsidRPr="000326E6">
        <w:rPr>
          <w:rFonts w:asciiTheme="majorBidi" w:hAnsiTheme="majorBidi" w:cstheme="majorBidi"/>
          <w:sz w:val="24"/>
          <w:szCs w:val="24"/>
        </w:rPr>
        <w:t xml:space="preserve"> and Suss</w:t>
      </w:r>
      <w:r w:rsidR="007726DD">
        <w:rPr>
          <w:rFonts w:asciiTheme="majorBidi" w:hAnsiTheme="majorBidi" w:cstheme="majorBidi"/>
          <w:sz w:val="24"/>
          <w:szCs w:val="24"/>
        </w:rPr>
        <w:t>a</w:t>
      </w:r>
      <w:r w:rsidRPr="000326E6">
        <w:rPr>
          <w:rFonts w:asciiTheme="majorBidi" w:hAnsiTheme="majorBidi" w:cstheme="majorBidi"/>
          <w:sz w:val="24"/>
          <w:szCs w:val="24"/>
        </w:rPr>
        <w:t xml:space="preserve"> (Said </w:t>
      </w:r>
      <w:r w:rsidRPr="007726DD">
        <w:rPr>
          <w:rFonts w:asciiTheme="majorBidi" w:hAnsiTheme="majorBidi" w:cstheme="majorBidi"/>
          <w:i/>
          <w:iCs/>
          <w:sz w:val="24"/>
          <w:szCs w:val="24"/>
        </w:rPr>
        <w:t>et al.,</w:t>
      </w:r>
      <w:r w:rsidRPr="000326E6">
        <w:rPr>
          <w:rFonts w:asciiTheme="majorBidi" w:hAnsiTheme="majorBidi" w:cstheme="majorBidi"/>
          <w:sz w:val="24"/>
          <w:szCs w:val="24"/>
        </w:rPr>
        <w:t xml:space="preserve"> 2010).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6"/>
        <w:gridCol w:w="4121"/>
      </w:tblGrid>
      <w:tr w:rsidR="007230BD" w14:paraId="0B4F6EAB" w14:textId="77777777" w:rsidTr="008B68F4">
        <w:tc>
          <w:tcPr>
            <w:tcW w:w="4175" w:type="dxa"/>
          </w:tcPr>
          <w:p w14:paraId="0D76788D" w14:textId="5679CB38" w:rsidR="007230BD" w:rsidRDefault="007230BD" w:rsidP="00D103AD">
            <w:pPr>
              <w:bidi w:val="0"/>
              <w:spacing w:line="360" w:lineRule="auto"/>
              <w:jc w:val="both"/>
              <w:rPr>
                <w:rFonts w:asciiTheme="majorBidi" w:hAnsiTheme="majorBidi" w:cstheme="majorBidi"/>
                <w:sz w:val="24"/>
                <w:szCs w:val="24"/>
              </w:rPr>
            </w:pPr>
            <w:r w:rsidRPr="007230BD">
              <w:rPr>
                <w:rFonts w:asciiTheme="majorBidi" w:hAnsiTheme="majorBidi" w:cstheme="majorBidi"/>
                <w:noProof/>
                <w:sz w:val="24"/>
                <w:szCs w:val="24"/>
                <w:lang w:val="en-IN" w:eastAsia="en-IN"/>
              </w:rPr>
              <w:drawing>
                <wp:inline distT="0" distB="0" distL="0" distR="0" wp14:anchorId="19760DE5" wp14:editId="58B87E5E">
                  <wp:extent cx="2507672" cy="1980975"/>
                  <wp:effectExtent l="0" t="0" r="6985" b="635"/>
                  <wp:docPr id="33" name="صورة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2538933" cy="2005670"/>
                          </a:xfrm>
                          <a:prstGeom prst="rect">
                            <a:avLst/>
                          </a:prstGeom>
                        </pic:spPr>
                      </pic:pic>
                    </a:graphicData>
                  </a:graphic>
                </wp:inline>
              </w:drawing>
            </w:r>
          </w:p>
        </w:tc>
        <w:tc>
          <w:tcPr>
            <w:tcW w:w="4121" w:type="dxa"/>
          </w:tcPr>
          <w:p w14:paraId="14FB649C" w14:textId="3218DE53" w:rsidR="007230BD" w:rsidRDefault="004B5796" w:rsidP="00D103AD">
            <w:pPr>
              <w:bidi w:val="0"/>
              <w:spacing w:line="360" w:lineRule="auto"/>
              <w:jc w:val="both"/>
              <w:rPr>
                <w:rFonts w:asciiTheme="majorBidi" w:hAnsiTheme="majorBidi" w:cstheme="majorBidi"/>
                <w:sz w:val="24"/>
                <w:szCs w:val="24"/>
              </w:rPr>
            </w:pPr>
            <w:r>
              <w:rPr>
                <w:rFonts w:asciiTheme="majorBidi" w:hAnsiTheme="majorBidi" w:cstheme="majorBidi"/>
                <w:noProof/>
                <w:sz w:val="24"/>
                <w:szCs w:val="24"/>
                <w:lang w:val="en-IN" w:eastAsia="en-IN"/>
              </w:rPr>
              <w:drawing>
                <wp:inline distT="0" distB="0" distL="0" distR="0" wp14:anchorId="2BAA081F" wp14:editId="685EF503">
                  <wp:extent cx="2479964" cy="1980565"/>
                  <wp:effectExtent l="0" t="0" r="0" b="635"/>
                  <wp:docPr id="34" name="صورة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485371" cy="1984883"/>
                          </a:xfrm>
                          <a:prstGeom prst="rect">
                            <a:avLst/>
                          </a:prstGeom>
                          <a:noFill/>
                        </pic:spPr>
                      </pic:pic>
                    </a:graphicData>
                  </a:graphic>
                </wp:inline>
              </w:drawing>
            </w:r>
          </w:p>
        </w:tc>
      </w:tr>
      <w:tr w:rsidR="007230BD" w14:paraId="565935FC" w14:textId="77777777" w:rsidTr="008B68F4">
        <w:tc>
          <w:tcPr>
            <w:tcW w:w="4175" w:type="dxa"/>
          </w:tcPr>
          <w:p w14:paraId="0155603B" w14:textId="5ABBFB4C" w:rsidR="007230BD" w:rsidRDefault="004B5796" w:rsidP="00D103AD">
            <w:pPr>
              <w:bidi w:val="0"/>
              <w:spacing w:line="360" w:lineRule="auto"/>
              <w:jc w:val="both"/>
              <w:rPr>
                <w:rFonts w:asciiTheme="majorBidi" w:hAnsiTheme="majorBidi" w:cstheme="majorBidi"/>
                <w:sz w:val="24"/>
                <w:szCs w:val="24"/>
              </w:rPr>
            </w:pPr>
            <w:r>
              <w:rPr>
                <w:rFonts w:asciiTheme="majorBidi" w:hAnsiTheme="majorBidi" w:cstheme="majorBidi"/>
                <w:noProof/>
                <w:sz w:val="24"/>
                <w:szCs w:val="24"/>
                <w:lang w:val="en-IN" w:eastAsia="en-IN"/>
              </w:rPr>
              <w:drawing>
                <wp:inline distT="0" distB="0" distL="0" distR="0" wp14:anchorId="2F18EDD8" wp14:editId="6E5C8091">
                  <wp:extent cx="2486660" cy="1884218"/>
                  <wp:effectExtent l="0" t="0" r="8890" b="1905"/>
                  <wp:docPr id="35" name="صورة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493448" cy="1889361"/>
                          </a:xfrm>
                          <a:prstGeom prst="rect">
                            <a:avLst/>
                          </a:prstGeom>
                          <a:noFill/>
                        </pic:spPr>
                      </pic:pic>
                    </a:graphicData>
                  </a:graphic>
                </wp:inline>
              </w:drawing>
            </w:r>
          </w:p>
        </w:tc>
        <w:tc>
          <w:tcPr>
            <w:tcW w:w="4121" w:type="dxa"/>
          </w:tcPr>
          <w:p w14:paraId="43595D33" w14:textId="09724689" w:rsidR="007230BD" w:rsidRDefault="004B5796" w:rsidP="00D103AD">
            <w:pPr>
              <w:bidi w:val="0"/>
              <w:spacing w:line="360" w:lineRule="auto"/>
              <w:jc w:val="both"/>
              <w:rPr>
                <w:rFonts w:asciiTheme="majorBidi" w:hAnsiTheme="majorBidi" w:cstheme="majorBidi"/>
                <w:sz w:val="24"/>
                <w:szCs w:val="24"/>
              </w:rPr>
            </w:pPr>
            <w:r>
              <w:rPr>
                <w:rFonts w:asciiTheme="majorBidi" w:hAnsiTheme="majorBidi" w:cstheme="majorBidi"/>
                <w:noProof/>
                <w:sz w:val="24"/>
                <w:szCs w:val="24"/>
                <w:lang w:val="en-IN" w:eastAsia="en-IN"/>
              </w:rPr>
              <w:drawing>
                <wp:inline distT="0" distB="0" distL="0" distR="0" wp14:anchorId="500B5021" wp14:editId="67696E9F">
                  <wp:extent cx="2458720" cy="1856509"/>
                  <wp:effectExtent l="0" t="0" r="0" b="0"/>
                  <wp:docPr id="36" name="صورة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470584" cy="1865467"/>
                          </a:xfrm>
                          <a:prstGeom prst="rect">
                            <a:avLst/>
                          </a:prstGeom>
                          <a:noFill/>
                        </pic:spPr>
                      </pic:pic>
                    </a:graphicData>
                  </a:graphic>
                </wp:inline>
              </w:drawing>
            </w:r>
          </w:p>
        </w:tc>
      </w:tr>
      <w:tr w:rsidR="007230BD" w14:paraId="6B13AAAA" w14:textId="77777777" w:rsidTr="008B68F4">
        <w:tc>
          <w:tcPr>
            <w:tcW w:w="4175" w:type="dxa"/>
          </w:tcPr>
          <w:p w14:paraId="3778DC4A" w14:textId="40A8B56C" w:rsidR="007230BD" w:rsidRDefault="004B5796" w:rsidP="00D103AD">
            <w:pPr>
              <w:bidi w:val="0"/>
              <w:spacing w:line="360" w:lineRule="auto"/>
              <w:jc w:val="both"/>
              <w:rPr>
                <w:rFonts w:asciiTheme="majorBidi" w:hAnsiTheme="majorBidi" w:cstheme="majorBidi"/>
                <w:sz w:val="24"/>
                <w:szCs w:val="24"/>
              </w:rPr>
            </w:pPr>
            <w:r>
              <w:rPr>
                <w:rFonts w:asciiTheme="majorBidi" w:hAnsiTheme="majorBidi" w:cstheme="majorBidi"/>
                <w:noProof/>
                <w:sz w:val="24"/>
                <w:szCs w:val="24"/>
                <w:lang w:val="en-IN" w:eastAsia="en-IN"/>
              </w:rPr>
              <w:drawing>
                <wp:inline distT="0" distB="0" distL="0" distR="0" wp14:anchorId="37A7B7CC" wp14:editId="12F3CE88">
                  <wp:extent cx="2444750" cy="1974273"/>
                  <wp:effectExtent l="0" t="0" r="0" b="6985"/>
                  <wp:docPr id="37" name="صورة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454452" cy="1982108"/>
                          </a:xfrm>
                          <a:prstGeom prst="rect">
                            <a:avLst/>
                          </a:prstGeom>
                          <a:noFill/>
                        </pic:spPr>
                      </pic:pic>
                    </a:graphicData>
                  </a:graphic>
                </wp:inline>
              </w:drawing>
            </w:r>
          </w:p>
        </w:tc>
        <w:tc>
          <w:tcPr>
            <w:tcW w:w="4121" w:type="dxa"/>
          </w:tcPr>
          <w:p w14:paraId="32A7D142" w14:textId="77777777" w:rsidR="007230BD" w:rsidRDefault="007230BD" w:rsidP="00D103AD">
            <w:pPr>
              <w:bidi w:val="0"/>
              <w:spacing w:line="360" w:lineRule="auto"/>
              <w:jc w:val="both"/>
              <w:rPr>
                <w:rFonts w:asciiTheme="majorBidi" w:hAnsiTheme="majorBidi" w:cstheme="majorBidi"/>
                <w:sz w:val="24"/>
                <w:szCs w:val="24"/>
              </w:rPr>
            </w:pPr>
          </w:p>
        </w:tc>
      </w:tr>
    </w:tbl>
    <w:p w14:paraId="3DEDAD88" w14:textId="0D3F443F" w:rsidR="008B68F4" w:rsidRPr="008B68F4" w:rsidRDefault="008B68F4" w:rsidP="008B68F4">
      <w:pPr>
        <w:bidi w:val="0"/>
        <w:spacing w:line="240" w:lineRule="auto"/>
        <w:ind w:left="142"/>
        <w:jc w:val="both"/>
        <w:rPr>
          <w:rFonts w:asciiTheme="majorBidi" w:hAnsiTheme="majorBidi" w:cstheme="majorBidi"/>
          <w:b/>
          <w:bCs/>
          <w:sz w:val="20"/>
          <w:szCs w:val="20"/>
        </w:rPr>
      </w:pPr>
      <w:r w:rsidRPr="00BF1CA1">
        <w:rPr>
          <w:rFonts w:asciiTheme="majorBidi" w:hAnsiTheme="majorBidi" w:cstheme="majorBidi"/>
          <w:b/>
          <w:bCs/>
          <w:sz w:val="20"/>
          <w:szCs w:val="20"/>
        </w:rPr>
        <w:t xml:space="preserve">Figure 8(A): </w:t>
      </w:r>
      <w:r w:rsidRPr="00BF1CA1">
        <w:rPr>
          <w:rFonts w:asciiTheme="majorBidi" w:hAnsiTheme="majorBidi" w:cstheme="majorBidi"/>
          <w:sz w:val="20"/>
          <w:szCs w:val="20"/>
        </w:rPr>
        <w:t xml:space="preserve">The thallus of </w:t>
      </w:r>
      <w:r w:rsidRPr="008B68F4">
        <w:rPr>
          <w:rFonts w:asciiTheme="majorBidi" w:hAnsiTheme="majorBidi" w:cstheme="majorBidi"/>
          <w:i/>
          <w:iCs/>
          <w:sz w:val="20"/>
          <w:szCs w:val="20"/>
        </w:rPr>
        <w:t>Cystoseira elegans</w:t>
      </w:r>
      <w:r w:rsidRPr="008B68F4">
        <w:rPr>
          <w:rFonts w:asciiTheme="majorBidi" w:hAnsiTheme="majorBidi" w:cstheme="majorBidi"/>
          <w:sz w:val="20"/>
          <w:szCs w:val="20"/>
        </w:rPr>
        <w:t>.</w:t>
      </w:r>
      <w:r w:rsidRPr="00BF1CA1">
        <w:rPr>
          <w:rFonts w:asciiTheme="majorBidi" w:hAnsiTheme="majorBidi" w:cstheme="majorBidi"/>
          <w:sz w:val="20"/>
          <w:szCs w:val="20"/>
        </w:rPr>
        <w:t xml:space="preserve"> </w:t>
      </w:r>
      <w:r w:rsidRPr="008B68F4">
        <w:rPr>
          <w:rFonts w:asciiTheme="majorBidi" w:hAnsiTheme="majorBidi" w:cstheme="majorBidi"/>
          <w:b/>
          <w:bCs/>
          <w:sz w:val="20"/>
          <w:szCs w:val="20"/>
        </w:rPr>
        <w:t>(</w:t>
      </w:r>
      <w:r w:rsidRPr="00BF1CA1">
        <w:rPr>
          <w:rFonts w:asciiTheme="majorBidi" w:hAnsiTheme="majorBidi" w:cstheme="majorBidi"/>
          <w:b/>
          <w:bCs/>
          <w:sz w:val="20"/>
          <w:szCs w:val="20"/>
        </w:rPr>
        <w:t>B</w:t>
      </w:r>
      <w:r w:rsidRPr="008B68F4">
        <w:rPr>
          <w:rFonts w:asciiTheme="majorBidi" w:hAnsiTheme="majorBidi" w:cstheme="majorBidi"/>
          <w:b/>
          <w:bCs/>
          <w:sz w:val="20"/>
          <w:szCs w:val="20"/>
        </w:rPr>
        <w:t>)</w:t>
      </w:r>
      <w:r w:rsidRPr="008B68F4">
        <w:rPr>
          <w:rFonts w:asciiTheme="majorBidi" w:hAnsiTheme="majorBidi" w:cstheme="majorBidi"/>
          <w:sz w:val="20"/>
          <w:szCs w:val="20"/>
        </w:rPr>
        <w:t xml:space="preserve"> shows the small, circular, disc-shaped adhesive cell in the alga</w:t>
      </w:r>
      <w:r w:rsidRPr="00BF1CA1">
        <w:rPr>
          <w:rFonts w:asciiTheme="majorBidi" w:hAnsiTheme="majorBidi" w:cstheme="majorBidi"/>
          <w:sz w:val="20"/>
          <w:szCs w:val="20"/>
        </w:rPr>
        <w:t xml:space="preserve">. </w:t>
      </w:r>
      <w:r w:rsidRPr="008B68F4">
        <w:rPr>
          <w:rFonts w:asciiTheme="majorBidi" w:hAnsiTheme="majorBidi" w:cstheme="majorBidi"/>
          <w:b/>
          <w:bCs/>
          <w:sz w:val="20"/>
          <w:szCs w:val="20"/>
        </w:rPr>
        <w:t>(</w:t>
      </w:r>
      <w:r w:rsidRPr="00BF1CA1">
        <w:rPr>
          <w:rFonts w:asciiTheme="majorBidi" w:hAnsiTheme="majorBidi" w:cstheme="majorBidi"/>
          <w:b/>
          <w:bCs/>
          <w:sz w:val="20"/>
          <w:szCs w:val="20"/>
        </w:rPr>
        <w:t>C</w:t>
      </w:r>
      <w:r w:rsidRPr="008B68F4">
        <w:rPr>
          <w:rFonts w:asciiTheme="majorBidi" w:hAnsiTheme="majorBidi" w:cstheme="majorBidi"/>
          <w:b/>
          <w:bCs/>
          <w:sz w:val="20"/>
          <w:szCs w:val="20"/>
        </w:rPr>
        <w:t>)</w:t>
      </w:r>
      <w:r w:rsidRPr="008B68F4">
        <w:rPr>
          <w:rFonts w:asciiTheme="majorBidi" w:hAnsiTheme="majorBidi" w:cstheme="majorBidi"/>
          <w:sz w:val="20"/>
          <w:szCs w:val="20"/>
        </w:rPr>
        <w:t xml:space="preserve"> the stipes bearing a basal swelling known as a </w:t>
      </w:r>
      <w:r w:rsidRPr="008B68F4">
        <w:rPr>
          <w:rFonts w:asciiTheme="majorBidi" w:hAnsiTheme="majorBidi" w:cstheme="majorBidi"/>
          <w:i/>
          <w:iCs/>
          <w:sz w:val="20"/>
          <w:szCs w:val="20"/>
        </w:rPr>
        <w:t>tophule</w:t>
      </w:r>
      <w:r w:rsidRPr="008B68F4">
        <w:rPr>
          <w:rFonts w:asciiTheme="majorBidi" w:hAnsiTheme="majorBidi" w:cstheme="majorBidi"/>
          <w:sz w:val="20"/>
          <w:szCs w:val="20"/>
        </w:rPr>
        <w:t xml:space="preserve"> in </w:t>
      </w:r>
      <w:r w:rsidRPr="008B68F4">
        <w:rPr>
          <w:rFonts w:asciiTheme="majorBidi" w:hAnsiTheme="majorBidi" w:cstheme="majorBidi"/>
          <w:i/>
          <w:iCs/>
          <w:sz w:val="20"/>
          <w:szCs w:val="20"/>
        </w:rPr>
        <w:t>Cystoseira elegans</w:t>
      </w:r>
      <w:r w:rsidRPr="008B68F4">
        <w:rPr>
          <w:rFonts w:asciiTheme="majorBidi" w:hAnsiTheme="majorBidi" w:cstheme="majorBidi"/>
          <w:sz w:val="20"/>
          <w:szCs w:val="20"/>
        </w:rPr>
        <w:t>.</w:t>
      </w:r>
      <w:r w:rsidRPr="00BF1CA1">
        <w:rPr>
          <w:rFonts w:asciiTheme="majorBidi" w:hAnsiTheme="majorBidi" w:cstheme="majorBidi"/>
          <w:sz w:val="20"/>
          <w:szCs w:val="20"/>
        </w:rPr>
        <w:t xml:space="preserve"> </w:t>
      </w:r>
      <w:r w:rsidRPr="008B68F4">
        <w:rPr>
          <w:rFonts w:asciiTheme="majorBidi" w:hAnsiTheme="majorBidi" w:cstheme="majorBidi"/>
          <w:b/>
          <w:bCs/>
          <w:sz w:val="20"/>
          <w:szCs w:val="20"/>
        </w:rPr>
        <w:t>(</w:t>
      </w:r>
      <w:r w:rsidRPr="00BF1CA1">
        <w:rPr>
          <w:rFonts w:asciiTheme="majorBidi" w:hAnsiTheme="majorBidi" w:cstheme="majorBidi"/>
          <w:b/>
          <w:bCs/>
          <w:sz w:val="20"/>
          <w:szCs w:val="20"/>
        </w:rPr>
        <w:t>D</w:t>
      </w:r>
      <w:r w:rsidRPr="008B68F4">
        <w:rPr>
          <w:rFonts w:asciiTheme="majorBidi" w:hAnsiTheme="majorBidi" w:cstheme="majorBidi"/>
          <w:b/>
          <w:bCs/>
          <w:sz w:val="20"/>
          <w:szCs w:val="20"/>
        </w:rPr>
        <w:t>)</w:t>
      </w:r>
      <w:r w:rsidRPr="008B68F4">
        <w:rPr>
          <w:rFonts w:asciiTheme="majorBidi" w:hAnsiTheme="majorBidi" w:cstheme="majorBidi"/>
          <w:sz w:val="20"/>
          <w:szCs w:val="20"/>
        </w:rPr>
        <w:t xml:space="preserve"> the upper primary cylindrical branches covered with serrated spines.</w:t>
      </w:r>
      <w:r w:rsidRPr="00BF1CA1">
        <w:rPr>
          <w:rFonts w:asciiTheme="majorBidi" w:hAnsiTheme="majorBidi" w:cstheme="majorBidi"/>
          <w:sz w:val="20"/>
          <w:szCs w:val="20"/>
        </w:rPr>
        <w:t xml:space="preserve"> </w:t>
      </w:r>
      <w:r w:rsidRPr="008B68F4">
        <w:rPr>
          <w:rFonts w:asciiTheme="majorBidi" w:hAnsiTheme="majorBidi" w:cstheme="majorBidi"/>
          <w:b/>
          <w:bCs/>
          <w:sz w:val="20"/>
          <w:szCs w:val="20"/>
        </w:rPr>
        <w:t>(</w:t>
      </w:r>
      <w:r w:rsidRPr="00BF1CA1">
        <w:rPr>
          <w:rFonts w:asciiTheme="majorBidi" w:hAnsiTheme="majorBidi" w:cstheme="majorBidi"/>
          <w:b/>
          <w:bCs/>
          <w:sz w:val="20"/>
          <w:szCs w:val="20"/>
        </w:rPr>
        <w:t>E</w:t>
      </w:r>
      <w:r w:rsidRPr="008B68F4">
        <w:rPr>
          <w:rFonts w:asciiTheme="majorBidi" w:hAnsiTheme="majorBidi" w:cstheme="majorBidi"/>
          <w:b/>
          <w:bCs/>
          <w:sz w:val="20"/>
          <w:szCs w:val="20"/>
        </w:rPr>
        <w:t>)</w:t>
      </w:r>
      <w:r w:rsidRPr="008B68F4">
        <w:rPr>
          <w:rFonts w:asciiTheme="majorBidi" w:hAnsiTheme="majorBidi" w:cstheme="majorBidi"/>
          <w:sz w:val="20"/>
          <w:szCs w:val="20"/>
        </w:rPr>
        <w:t xml:space="preserve"> shows the branches bearing reproductive receptacles, which are terminal, cylindrical, either simple or branched, and bear spines</w:t>
      </w:r>
      <w:r w:rsidRPr="00BF1CA1">
        <w:rPr>
          <w:rFonts w:asciiTheme="majorBidi" w:hAnsiTheme="majorBidi" w:cstheme="majorBidi"/>
          <w:sz w:val="20"/>
          <w:szCs w:val="20"/>
        </w:rPr>
        <w:t xml:space="preserve">. </w:t>
      </w:r>
    </w:p>
    <w:p w14:paraId="0E41500E" w14:textId="3E01BD75" w:rsidR="00D103AD" w:rsidRDefault="00D103AD" w:rsidP="008B68F4">
      <w:pPr>
        <w:bidi w:val="0"/>
        <w:spacing w:line="360" w:lineRule="auto"/>
        <w:ind w:left="142"/>
        <w:jc w:val="both"/>
        <w:rPr>
          <w:rFonts w:asciiTheme="majorBidi" w:hAnsiTheme="majorBidi" w:cstheme="majorBidi"/>
          <w:sz w:val="24"/>
          <w:szCs w:val="24"/>
        </w:rPr>
      </w:pPr>
    </w:p>
    <w:p w14:paraId="59E4407A" w14:textId="248A71AC" w:rsidR="009E77F0" w:rsidRDefault="009E77F0" w:rsidP="00D609B3">
      <w:pPr>
        <w:bidi w:val="0"/>
        <w:spacing w:line="360" w:lineRule="auto"/>
        <w:jc w:val="both"/>
        <w:rPr>
          <w:rFonts w:asciiTheme="majorBidi" w:hAnsiTheme="majorBidi" w:cstheme="majorBidi"/>
          <w:sz w:val="24"/>
          <w:szCs w:val="24"/>
        </w:rPr>
      </w:pPr>
    </w:p>
    <w:tbl>
      <w:tblPr>
        <w:tblStyle w:val="TableGrid"/>
        <w:tblW w:w="0" w:type="auto"/>
        <w:tblInd w:w="142" w:type="dxa"/>
        <w:tblLook w:val="04A0" w:firstRow="1" w:lastRow="0" w:firstColumn="1" w:lastColumn="0" w:noHBand="0" w:noVBand="1"/>
      </w:tblPr>
      <w:tblGrid>
        <w:gridCol w:w="3243"/>
        <w:gridCol w:w="2411"/>
        <w:gridCol w:w="2500"/>
      </w:tblGrid>
      <w:tr w:rsidR="006F74C0" w14:paraId="390AAD95" w14:textId="77777777" w:rsidTr="00E52D64">
        <w:tc>
          <w:tcPr>
            <w:tcW w:w="4186" w:type="dxa"/>
            <w:vMerge w:val="restart"/>
          </w:tcPr>
          <w:p w14:paraId="758C76B4" w14:textId="77777777" w:rsidR="00DA62A0" w:rsidRDefault="00E52D64" w:rsidP="00E52D64">
            <w:pPr>
              <w:bidi w:val="0"/>
              <w:jc w:val="both"/>
              <w:rPr>
                <w:rFonts w:asciiTheme="majorBidi" w:hAnsiTheme="majorBidi" w:cstheme="majorBidi"/>
                <w:sz w:val="24"/>
                <w:szCs w:val="24"/>
              </w:rPr>
            </w:pPr>
            <w:r w:rsidRPr="00E52D64">
              <w:rPr>
                <w:rFonts w:asciiTheme="majorBidi" w:hAnsiTheme="majorBidi" w:cstheme="majorBidi"/>
                <w:noProof/>
                <w:sz w:val="24"/>
                <w:szCs w:val="24"/>
                <w:lang w:val="en-IN" w:eastAsia="en-IN"/>
              </w:rPr>
              <w:lastRenderedPageBreak/>
              <w:drawing>
                <wp:inline distT="0" distB="0" distL="0" distR="0" wp14:anchorId="44DDF450" wp14:editId="6E145F25">
                  <wp:extent cx="1936750" cy="5359400"/>
                  <wp:effectExtent l="0" t="0" r="6350" b="0"/>
                  <wp:docPr id="38" name="صورة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1960021" cy="5423796"/>
                          </a:xfrm>
                          <a:prstGeom prst="rect">
                            <a:avLst/>
                          </a:prstGeom>
                        </pic:spPr>
                      </pic:pic>
                    </a:graphicData>
                  </a:graphic>
                </wp:inline>
              </w:drawing>
            </w:r>
          </w:p>
          <w:p w14:paraId="592B4739" w14:textId="3A6CA897" w:rsidR="009E77F0" w:rsidRDefault="00DA62A0" w:rsidP="00DA62A0">
            <w:pPr>
              <w:bidi w:val="0"/>
              <w:jc w:val="both"/>
              <w:rPr>
                <w:rFonts w:asciiTheme="majorBidi" w:hAnsiTheme="majorBidi" w:cstheme="majorBidi"/>
                <w:sz w:val="24"/>
                <w:szCs w:val="24"/>
              </w:rPr>
            </w:pPr>
            <w:r>
              <w:rPr>
                <w:rFonts w:asciiTheme="majorBidi" w:hAnsiTheme="majorBidi" w:cstheme="majorBidi"/>
                <w:sz w:val="24"/>
                <w:szCs w:val="24"/>
              </w:rPr>
              <w:t>A</w:t>
            </w:r>
          </w:p>
        </w:tc>
        <w:tc>
          <w:tcPr>
            <w:tcW w:w="1904" w:type="dxa"/>
          </w:tcPr>
          <w:p w14:paraId="6C3DEC07" w14:textId="1A6ED5BE" w:rsidR="00DA62A0" w:rsidRDefault="00E52D64" w:rsidP="00E52D64">
            <w:pPr>
              <w:bidi w:val="0"/>
              <w:jc w:val="both"/>
              <w:rPr>
                <w:rFonts w:asciiTheme="majorBidi" w:hAnsiTheme="majorBidi" w:cstheme="majorBidi"/>
                <w:sz w:val="24"/>
                <w:szCs w:val="24"/>
              </w:rPr>
            </w:pPr>
            <w:r>
              <w:rPr>
                <w:rFonts w:asciiTheme="majorBidi" w:hAnsiTheme="majorBidi" w:cstheme="majorBidi"/>
                <w:noProof/>
                <w:sz w:val="24"/>
                <w:szCs w:val="24"/>
                <w:lang w:val="en-IN" w:eastAsia="en-IN"/>
              </w:rPr>
              <w:drawing>
                <wp:inline distT="0" distB="0" distL="0" distR="0" wp14:anchorId="7276CDAC" wp14:editId="39C8C1FF">
                  <wp:extent cx="1384300" cy="1358900"/>
                  <wp:effectExtent l="0" t="0" r="6350" b="0"/>
                  <wp:docPr id="39" name="صورة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411287" cy="1385392"/>
                          </a:xfrm>
                          <a:prstGeom prst="rect">
                            <a:avLst/>
                          </a:prstGeom>
                          <a:noFill/>
                        </pic:spPr>
                      </pic:pic>
                    </a:graphicData>
                  </a:graphic>
                </wp:inline>
              </w:drawing>
            </w:r>
          </w:p>
          <w:p w14:paraId="6C5845B9" w14:textId="359D3D1A" w:rsidR="009E77F0" w:rsidRDefault="00DA62A0" w:rsidP="00DA62A0">
            <w:pPr>
              <w:bidi w:val="0"/>
              <w:jc w:val="both"/>
              <w:rPr>
                <w:rFonts w:asciiTheme="majorBidi" w:hAnsiTheme="majorBidi" w:cstheme="majorBidi"/>
                <w:sz w:val="24"/>
                <w:szCs w:val="24"/>
              </w:rPr>
            </w:pPr>
            <w:r>
              <w:rPr>
                <w:rFonts w:asciiTheme="majorBidi" w:hAnsiTheme="majorBidi" w:cstheme="majorBidi"/>
                <w:sz w:val="24"/>
                <w:szCs w:val="24"/>
              </w:rPr>
              <w:t>B</w:t>
            </w:r>
          </w:p>
        </w:tc>
        <w:tc>
          <w:tcPr>
            <w:tcW w:w="2064" w:type="dxa"/>
          </w:tcPr>
          <w:p w14:paraId="1177B941" w14:textId="4248F732" w:rsidR="009E77F0" w:rsidRDefault="00E52D64" w:rsidP="00E52D64">
            <w:pPr>
              <w:bidi w:val="0"/>
              <w:jc w:val="both"/>
              <w:rPr>
                <w:rFonts w:asciiTheme="majorBidi" w:hAnsiTheme="majorBidi" w:cstheme="majorBidi"/>
                <w:sz w:val="24"/>
                <w:szCs w:val="24"/>
              </w:rPr>
            </w:pPr>
            <w:r>
              <w:rPr>
                <w:rFonts w:asciiTheme="majorBidi" w:hAnsiTheme="majorBidi" w:cstheme="majorBidi"/>
                <w:noProof/>
                <w:sz w:val="24"/>
                <w:szCs w:val="24"/>
                <w:lang w:val="en-IN" w:eastAsia="en-IN"/>
              </w:rPr>
              <w:drawing>
                <wp:inline distT="0" distB="0" distL="0" distR="0" wp14:anchorId="7779B4D8" wp14:editId="52592702">
                  <wp:extent cx="1441450" cy="1412875"/>
                  <wp:effectExtent l="0" t="0" r="6350" b="0"/>
                  <wp:docPr id="40" name="صورة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456306" cy="1427436"/>
                          </a:xfrm>
                          <a:prstGeom prst="rect">
                            <a:avLst/>
                          </a:prstGeom>
                          <a:noFill/>
                        </pic:spPr>
                      </pic:pic>
                    </a:graphicData>
                  </a:graphic>
                </wp:inline>
              </w:drawing>
            </w:r>
            <w:r w:rsidR="00DA62A0">
              <w:rPr>
                <w:rFonts w:asciiTheme="majorBidi" w:hAnsiTheme="majorBidi" w:cstheme="majorBidi"/>
                <w:sz w:val="24"/>
                <w:szCs w:val="24"/>
              </w:rPr>
              <w:t>C</w:t>
            </w:r>
          </w:p>
        </w:tc>
      </w:tr>
      <w:tr w:rsidR="006F74C0" w14:paraId="080D4961" w14:textId="77777777" w:rsidTr="00E52D64">
        <w:trPr>
          <w:trHeight w:val="3078"/>
        </w:trPr>
        <w:tc>
          <w:tcPr>
            <w:tcW w:w="4186" w:type="dxa"/>
            <w:vMerge/>
          </w:tcPr>
          <w:p w14:paraId="69B20518" w14:textId="77777777" w:rsidR="009E77F0" w:rsidRDefault="009E77F0" w:rsidP="00E52D64">
            <w:pPr>
              <w:bidi w:val="0"/>
              <w:jc w:val="both"/>
              <w:rPr>
                <w:rFonts w:asciiTheme="majorBidi" w:hAnsiTheme="majorBidi" w:cstheme="majorBidi"/>
                <w:sz w:val="24"/>
                <w:szCs w:val="24"/>
              </w:rPr>
            </w:pPr>
          </w:p>
        </w:tc>
        <w:tc>
          <w:tcPr>
            <w:tcW w:w="1904" w:type="dxa"/>
          </w:tcPr>
          <w:p w14:paraId="6D7A4CFF" w14:textId="228F900A" w:rsidR="009E77F0" w:rsidRDefault="005C51C9" w:rsidP="00DA62A0">
            <w:pPr>
              <w:bidi w:val="0"/>
              <w:jc w:val="both"/>
              <w:rPr>
                <w:rFonts w:asciiTheme="majorBidi" w:hAnsiTheme="majorBidi" w:cstheme="majorBidi"/>
                <w:sz w:val="24"/>
                <w:szCs w:val="24"/>
              </w:rPr>
            </w:pPr>
            <w:r>
              <w:rPr>
                <w:rFonts w:asciiTheme="majorBidi" w:hAnsiTheme="majorBidi" w:cstheme="majorBidi"/>
                <w:noProof/>
                <w:sz w:val="24"/>
                <w:szCs w:val="24"/>
                <w:lang w:val="en-IN" w:eastAsia="en-IN"/>
              </w:rPr>
              <w:drawing>
                <wp:inline distT="0" distB="0" distL="0" distR="0" wp14:anchorId="1D9CB186" wp14:editId="79E3403B">
                  <wp:extent cx="1397000" cy="1701800"/>
                  <wp:effectExtent l="0" t="0" r="0" b="0"/>
                  <wp:docPr id="42" name="صورة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405124" cy="1711697"/>
                          </a:xfrm>
                          <a:prstGeom prst="rect">
                            <a:avLst/>
                          </a:prstGeom>
                          <a:noFill/>
                        </pic:spPr>
                      </pic:pic>
                    </a:graphicData>
                  </a:graphic>
                </wp:inline>
              </w:drawing>
            </w:r>
            <w:r w:rsidR="00C028B3">
              <w:rPr>
                <w:rFonts w:asciiTheme="majorBidi" w:hAnsiTheme="majorBidi" w:cstheme="majorBidi"/>
                <w:sz w:val="24"/>
                <w:szCs w:val="24"/>
              </w:rPr>
              <w:t>D</w:t>
            </w:r>
          </w:p>
        </w:tc>
        <w:tc>
          <w:tcPr>
            <w:tcW w:w="2064" w:type="dxa"/>
          </w:tcPr>
          <w:p w14:paraId="07E8C654" w14:textId="78958E92" w:rsidR="009E77F0" w:rsidRDefault="005C51C9" w:rsidP="006F74C0">
            <w:pPr>
              <w:bidi w:val="0"/>
              <w:jc w:val="both"/>
              <w:rPr>
                <w:rFonts w:asciiTheme="majorBidi" w:hAnsiTheme="majorBidi" w:cstheme="majorBidi"/>
                <w:noProof/>
                <w:sz w:val="24"/>
                <w:szCs w:val="24"/>
              </w:rPr>
            </w:pPr>
            <w:r>
              <w:rPr>
                <w:rFonts w:asciiTheme="majorBidi" w:hAnsiTheme="majorBidi" w:cstheme="majorBidi"/>
                <w:noProof/>
                <w:sz w:val="24"/>
                <w:szCs w:val="24"/>
                <w:lang w:val="en-IN" w:eastAsia="en-IN"/>
              </w:rPr>
              <w:drawing>
                <wp:inline distT="0" distB="0" distL="0" distR="0" wp14:anchorId="72E61FD8" wp14:editId="5A3A2EAC">
                  <wp:extent cx="1454150" cy="1689100"/>
                  <wp:effectExtent l="0" t="0" r="0" b="6350"/>
                  <wp:docPr id="41" name="صورة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478340" cy="1717199"/>
                          </a:xfrm>
                          <a:prstGeom prst="rect">
                            <a:avLst/>
                          </a:prstGeom>
                          <a:noFill/>
                        </pic:spPr>
                      </pic:pic>
                    </a:graphicData>
                  </a:graphic>
                </wp:inline>
              </w:drawing>
            </w:r>
            <w:r w:rsidR="00C028B3">
              <w:rPr>
                <w:rFonts w:asciiTheme="majorBidi" w:hAnsiTheme="majorBidi" w:cstheme="majorBidi"/>
                <w:noProof/>
                <w:sz w:val="24"/>
                <w:szCs w:val="24"/>
              </w:rPr>
              <w:t>E</w:t>
            </w:r>
          </w:p>
        </w:tc>
      </w:tr>
      <w:tr w:rsidR="006F74C0" w14:paraId="5529702C" w14:textId="77777777" w:rsidTr="00E52D64">
        <w:tc>
          <w:tcPr>
            <w:tcW w:w="4186" w:type="dxa"/>
            <w:vMerge/>
          </w:tcPr>
          <w:p w14:paraId="00C4BEF2" w14:textId="77777777" w:rsidR="009E77F0" w:rsidRDefault="009E77F0" w:rsidP="00E52D64">
            <w:pPr>
              <w:bidi w:val="0"/>
              <w:jc w:val="both"/>
              <w:rPr>
                <w:rFonts w:asciiTheme="majorBidi" w:hAnsiTheme="majorBidi" w:cstheme="majorBidi"/>
                <w:sz w:val="24"/>
                <w:szCs w:val="24"/>
              </w:rPr>
            </w:pPr>
          </w:p>
        </w:tc>
        <w:tc>
          <w:tcPr>
            <w:tcW w:w="1904" w:type="dxa"/>
          </w:tcPr>
          <w:p w14:paraId="16DDFFF1" w14:textId="73430231" w:rsidR="009E77F0" w:rsidRDefault="00D609B3" w:rsidP="00D609B3">
            <w:pPr>
              <w:bidi w:val="0"/>
              <w:jc w:val="both"/>
              <w:rPr>
                <w:rFonts w:asciiTheme="majorBidi" w:hAnsiTheme="majorBidi" w:cstheme="majorBidi"/>
                <w:sz w:val="24"/>
                <w:szCs w:val="24"/>
              </w:rPr>
            </w:pPr>
            <w:r>
              <w:rPr>
                <w:rFonts w:asciiTheme="majorBidi" w:hAnsiTheme="majorBidi" w:cstheme="majorBidi"/>
                <w:noProof/>
                <w:sz w:val="24"/>
                <w:szCs w:val="24"/>
                <w:lang w:val="en-IN" w:eastAsia="en-IN"/>
              </w:rPr>
              <w:drawing>
                <wp:inline distT="0" distB="0" distL="0" distR="0" wp14:anchorId="63A3F90F" wp14:editId="0234478E">
                  <wp:extent cx="1403350" cy="1815465"/>
                  <wp:effectExtent l="0" t="0" r="6350" b="0"/>
                  <wp:docPr id="43" name="صورة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420871" cy="1838131"/>
                          </a:xfrm>
                          <a:prstGeom prst="rect">
                            <a:avLst/>
                          </a:prstGeom>
                          <a:noFill/>
                        </pic:spPr>
                      </pic:pic>
                    </a:graphicData>
                  </a:graphic>
                </wp:inline>
              </w:drawing>
            </w:r>
            <w:r w:rsidR="006F74C0">
              <w:rPr>
                <w:rFonts w:asciiTheme="majorBidi" w:hAnsiTheme="majorBidi" w:cstheme="majorBidi"/>
                <w:sz w:val="24"/>
                <w:szCs w:val="24"/>
              </w:rPr>
              <w:t>F</w:t>
            </w:r>
          </w:p>
        </w:tc>
        <w:tc>
          <w:tcPr>
            <w:tcW w:w="2064" w:type="dxa"/>
          </w:tcPr>
          <w:p w14:paraId="5DB0729A" w14:textId="6FBC776B" w:rsidR="009E77F0" w:rsidRDefault="00D609B3" w:rsidP="00E52D64">
            <w:pPr>
              <w:bidi w:val="0"/>
              <w:jc w:val="both"/>
              <w:rPr>
                <w:rFonts w:asciiTheme="majorBidi" w:hAnsiTheme="majorBidi" w:cstheme="majorBidi"/>
                <w:sz w:val="24"/>
                <w:szCs w:val="24"/>
              </w:rPr>
            </w:pPr>
            <w:r>
              <w:rPr>
                <w:rFonts w:asciiTheme="majorBidi" w:hAnsiTheme="majorBidi" w:cstheme="majorBidi"/>
                <w:noProof/>
                <w:sz w:val="24"/>
                <w:szCs w:val="24"/>
                <w:lang w:val="en-IN" w:eastAsia="en-IN"/>
              </w:rPr>
              <w:drawing>
                <wp:inline distT="0" distB="0" distL="0" distR="0" wp14:anchorId="313C95F8" wp14:editId="517055B6">
                  <wp:extent cx="1460500" cy="1815465"/>
                  <wp:effectExtent l="0" t="0" r="6350" b="0"/>
                  <wp:docPr id="44" name="صورة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74361" cy="1832695"/>
                          </a:xfrm>
                          <a:prstGeom prst="rect">
                            <a:avLst/>
                          </a:prstGeom>
                          <a:noFill/>
                        </pic:spPr>
                      </pic:pic>
                    </a:graphicData>
                  </a:graphic>
                </wp:inline>
              </w:drawing>
            </w:r>
            <w:r w:rsidR="006F74C0">
              <w:rPr>
                <w:rFonts w:asciiTheme="majorBidi" w:hAnsiTheme="majorBidi" w:cstheme="majorBidi"/>
                <w:sz w:val="24"/>
                <w:szCs w:val="24"/>
              </w:rPr>
              <w:t>G</w:t>
            </w:r>
          </w:p>
        </w:tc>
      </w:tr>
    </w:tbl>
    <w:p w14:paraId="0F837321" w14:textId="661DEAAA" w:rsidR="00EE02E8" w:rsidRPr="008572A6" w:rsidRDefault="00D609B3" w:rsidP="008572A6">
      <w:pPr>
        <w:bidi w:val="0"/>
        <w:spacing w:line="240" w:lineRule="auto"/>
        <w:ind w:left="142"/>
        <w:jc w:val="both"/>
        <w:rPr>
          <w:rFonts w:asciiTheme="majorBidi" w:hAnsiTheme="majorBidi" w:cstheme="majorBidi"/>
          <w:sz w:val="20"/>
          <w:szCs w:val="20"/>
          <w:lang w:val="en-GB"/>
        </w:rPr>
      </w:pPr>
      <w:r w:rsidRPr="0045787B">
        <w:rPr>
          <w:rFonts w:asciiTheme="majorBidi" w:hAnsiTheme="majorBidi" w:cstheme="majorBidi"/>
          <w:b/>
          <w:bCs/>
          <w:sz w:val="20"/>
          <w:szCs w:val="20"/>
        </w:rPr>
        <w:t>Figure 9: (A):</w:t>
      </w:r>
      <w:r w:rsidR="003B5965" w:rsidRPr="0045787B">
        <w:rPr>
          <w:rFonts w:asciiTheme="majorBidi" w:hAnsiTheme="majorBidi" w:cstheme="majorBidi"/>
          <w:sz w:val="20"/>
          <w:szCs w:val="20"/>
        </w:rPr>
        <w:t xml:space="preserve"> The thallus of </w:t>
      </w:r>
      <w:r w:rsidR="003B5965" w:rsidRPr="0045787B">
        <w:rPr>
          <w:rFonts w:asciiTheme="majorBidi" w:hAnsiTheme="majorBidi" w:cstheme="majorBidi"/>
          <w:i/>
          <w:iCs/>
          <w:sz w:val="20"/>
          <w:szCs w:val="20"/>
        </w:rPr>
        <w:t>Cystoseira humilis</w:t>
      </w:r>
      <w:r w:rsidR="003B5965" w:rsidRPr="0045787B">
        <w:rPr>
          <w:rFonts w:asciiTheme="majorBidi" w:hAnsiTheme="majorBidi" w:cstheme="majorBidi"/>
          <w:b/>
          <w:bCs/>
          <w:sz w:val="20"/>
          <w:szCs w:val="20"/>
        </w:rPr>
        <w:t>, (B):</w:t>
      </w:r>
      <w:r w:rsidR="003B5965" w:rsidRPr="0045787B">
        <w:rPr>
          <w:rFonts w:asciiTheme="majorBidi" w:hAnsiTheme="majorBidi" w:cstheme="majorBidi"/>
          <w:sz w:val="20"/>
          <w:szCs w:val="20"/>
        </w:rPr>
        <w:t xml:space="preserve"> </w:t>
      </w:r>
      <w:r w:rsidR="003B5965" w:rsidRPr="0045787B">
        <w:rPr>
          <w:rFonts w:asciiTheme="majorBidi" w:hAnsiTheme="majorBidi" w:cstheme="majorBidi"/>
          <w:sz w:val="20"/>
          <w:szCs w:val="20"/>
          <w:lang w:val="en-GB"/>
        </w:rPr>
        <w:t xml:space="preserve"> the compact disc-shaped basal adhesive cell </w:t>
      </w:r>
      <w:r w:rsidR="003B5965" w:rsidRPr="0045787B">
        <w:rPr>
          <w:rFonts w:asciiTheme="majorBidi" w:hAnsiTheme="majorBidi" w:cstheme="majorBidi"/>
          <w:b/>
          <w:bCs/>
          <w:sz w:val="20"/>
          <w:szCs w:val="20"/>
          <w:lang w:val="en-GB"/>
        </w:rPr>
        <w:t>(C):</w:t>
      </w:r>
      <w:r w:rsidR="003B5965" w:rsidRPr="0045787B">
        <w:rPr>
          <w:rFonts w:asciiTheme="majorBidi" w:hAnsiTheme="majorBidi" w:cstheme="majorBidi"/>
          <w:sz w:val="20"/>
          <w:szCs w:val="20"/>
          <w:lang w:val="en-GB"/>
        </w:rPr>
        <w:t xml:space="preserve"> the rough, cylindrical, upright petiole (with projections), </w:t>
      </w:r>
      <w:r w:rsidR="003B5965" w:rsidRPr="0045787B">
        <w:rPr>
          <w:rFonts w:asciiTheme="majorBidi" w:hAnsiTheme="majorBidi" w:cstheme="majorBidi"/>
          <w:b/>
          <w:bCs/>
          <w:sz w:val="20"/>
          <w:szCs w:val="20"/>
          <w:lang w:val="en-GB"/>
        </w:rPr>
        <w:t>(D):</w:t>
      </w:r>
      <w:r w:rsidR="003B5965" w:rsidRPr="0045787B">
        <w:rPr>
          <w:rFonts w:asciiTheme="majorBidi" w:hAnsiTheme="majorBidi" w:cstheme="majorBidi"/>
          <w:sz w:val="20"/>
          <w:szCs w:val="20"/>
          <w:lang w:val="en-GB"/>
        </w:rPr>
        <w:t xml:space="preserve"> the slightly projecting, smooth petiole apex </w:t>
      </w:r>
      <w:r w:rsidR="003B5965" w:rsidRPr="0045787B">
        <w:rPr>
          <w:rFonts w:asciiTheme="majorBidi" w:hAnsiTheme="majorBidi" w:cstheme="majorBidi"/>
          <w:b/>
          <w:bCs/>
          <w:sz w:val="20"/>
          <w:szCs w:val="20"/>
          <w:lang w:val="en-GB"/>
        </w:rPr>
        <w:t>(E):</w:t>
      </w:r>
      <w:r w:rsidR="003B5965" w:rsidRPr="0045787B">
        <w:rPr>
          <w:rFonts w:asciiTheme="majorBidi" w:hAnsiTheme="majorBidi" w:cstheme="majorBidi"/>
          <w:sz w:val="20"/>
          <w:szCs w:val="20"/>
          <w:lang w:val="en-GB"/>
        </w:rPr>
        <w:t xml:space="preserve"> the smooth, curved primary branches, giving a pyramidal shape, </w:t>
      </w:r>
      <w:r w:rsidR="003B5965" w:rsidRPr="0045787B">
        <w:rPr>
          <w:rFonts w:asciiTheme="majorBidi" w:hAnsiTheme="majorBidi" w:cstheme="majorBidi"/>
          <w:b/>
          <w:bCs/>
          <w:sz w:val="20"/>
          <w:szCs w:val="20"/>
          <w:lang w:val="en-GB"/>
        </w:rPr>
        <w:t>(F):</w:t>
      </w:r>
      <w:r w:rsidR="003B5965" w:rsidRPr="0045787B">
        <w:rPr>
          <w:rFonts w:asciiTheme="majorBidi" w:hAnsiTheme="majorBidi" w:cstheme="majorBidi"/>
          <w:sz w:val="20"/>
          <w:szCs w:val="20"/>
          <w:lang w:val="en-GB"/>
        </w:rPr>
        <w:t xml:space="preserve"> the smooth, radially arranged, profusely branched secondary branches, </w:t>
      </w:r>
      <w:r w:rsidR="003B5965" w:rsidRPr="0045787B">
        <w:rPr>
          <w:rFonts w:asciiTheme="majorBidi" w:hAnsiTheme="majorBidi" w:cstheme="majorBidi"/>
          <w:b/>
          <w:bCs/>
          <w:sz w:val="20"/>
          <w:szCs w:val="20"/>
          <w:lang w:val="en-GB"/>
        </w:rPr>
        <w:t>(G):</w:t>
      </w:r>
      <w:r w:rsidR="003B5965" w:rsidRPr="0045787B">
        <w:rPr>
          <w:rFonts w:asciiTheme="majorBidi" w:hAnsiTheme="majorBidi" w:cstheme="majorBidi"/>
          <w:sz w:val="20"/>
          <w:szCs w:val="20"/>
          <w:lang w:val="en-GB"/>
        </w:rPr>
        <w:t xml:space="preserve"> the branches bearing the reproductive capsules, which are small, simple, or branched terminal fusiform</w:t>
      </w:r>
      <w:r w:rsidR="0045787B" w:rsidRPr="0045787B">
        <w:rPr>
          <w:rFonts w:asciiTheme="majorBidi" w:hAnsiTheme="majorBidi" w:cstheme="majorBidi"/>
          <w:sz w:val="20"/>
          <w:szCs w:val="20"/>
          <w:lang w:val="en-GB"/>
        </w:rPr>
        <w:t xml:space="preserve">. </w:t>
      </w:r>
    </w:p>
    <w:p w14:paraId="13380FAA" w14:textId="77777777" w:rsidR="004E620F" w:rsidRPr="00243AB2" w:rsidRDefault="004E620F" w:rsidP="004E620F">
      <w:pPr>
        <w:bidi w:val="0"/>
        <w:spacing w:line="360" w:lineRule="auto"/>
        <w:jc w:val="both"/>
        <w:rPr>
          <w:rFonts w:asciiTheme="majorBidi" w:hAnsiTheme="majorBidi" w:cstheme="majorBidi"/>
          <w:b/>
          <w:bCs/>
          <w:sz w:val="24"/>
          <w:szCs w:val="24"/>
        </w:rPr>
      </w:pPr>
      <w:r w:rsidRPr="00243AB2">
        <w:rPr>
          <w:rFonts w:asciiTheme="majorBidi" w:hAnsiTheme="majorBidi" w:cstheme="majorBidi"/>
          <w:b/>
          <w:bCs/>
          <w:sz w:val="24"/>
          <w:szCs w:val="24"/>
        </w:rPr>
        <w:t xml:space="preserve">Family </w:t>
      </w:r>
      <w:r w:rsidRPr="00243AB2">
        <w:rPr>
          <w:rFonts w:asciiTheme="majorBidi" w:hAnsiTheme="majorBidi" w:cstheme="majorBidi"/>
          <w:b/>
          <w:bCs/>
          <w:i/>
          <w:iCs/>
          <w:sz w:val="24"/>
          <w:szCs w:val="24"/>
        </w:rPr>
        <w:t>Sargassaceae</w:t>
      </w:r>
    </w:p>
    <w:p w14:paraId="68BD98D0" w14:textId="77777777" w:rsidR="004E620F" w:rsidRPr="00243AB2" w:rsidRDefault="004E620F" w:rsidP="004E620F">
      <w:pPr>
        <w:bidi w:val="0"/>
        <w:spacing w:line="360" w:lineRule="auto"/>
        <w:jc w:val="both"/>
        <w:rPr>
          <w:rFonts w:asciiTheme="majorBidi" w:hAnsiTheme="majorBidi" w:cstheme="majorBidi"/>
          <w:sz w:val="24"/>
          <w:szCs w:val="24"/>
        </w:rPr>
      </w:pPr>
      <w:r w:rsidRPr="00243AB2">
        <w:rPr>
          <w:rFonts w:asciiTheme="majorBidi" w:hAnsiTheme="majorBidi" w:cstheme="majorBidi"/>
          <w:sz w:val="24"/>
          <w:szCs w:val="24"/>
        </w:rPr>
        <w:t xml:space="preserve">Members of the family </w:t>
      </w:r>
      <w:r w:rsidRPr="00243AB2">
        <w:rPr>
          <w:rFonts w:asciiTheme="majorBidi" w:hAnsiTheme="majorBidi" w:cstheme="majorBidi"/>
          <w:i/>
          <w:iCs/>
          <w:sz w:val="24"/>
          <w:szCs w:val="24"/>
        </w:rPr>
        <w:t>Sargassaceae</w:t>
      </w:r>
      <w:r w:rsidRPr="00243AB2">
        <w:rPr>
          <w:rFonts w:asciiTheme="majorBidi" w:hAnsiTheme="majorBidi" w:cstheme="majorBidi"/>
          <w:sz w:val="24"/>
          <w:szCs w:val="24"/>
        </w:rPr>
        <w:t xml:space="preserve"> are characterized by a uniaxial thallus bearing numerous lateral branches. These branches typically differentiate into structures resembling leaves or air vesicles. The reproductive receptacles are borne on specialized branches. Within this family, only a single genus has been recorded, namely </w:t>
      </w:r>
      <w:r w:rsidRPr="00243AB2">
        <w:rPr>
          <w:rFonts w:asciiTheme="majorBidi" w:hAnsiTheme="majorBidi" w:cstheme="majorBidi"/>
          <w:i/>
          <w:iCs/>
          <w:sz w:val="24"/>
          <w:szCs w:val="24"/>
        </w:rPr>
        <w:t>Sargassum</w:t>
      </w:r>
      <w:r w:rsidRPr="00243AB2">
        <w:rPr>
          <w:rFonts w:asciiTheme="majorBidi" w:hAnsiTheme="majorBidi" w:cstheme="majorBidi"/>
          <w:sz w:val="24"/>
          <w:szCs w:val="24"/>
        </w:rPr>
        <w:t>.</w:t>
      </w:r>
    </w:p>
    <w:p w14:paraId="0592333D" w14:textId="54C46CCC" w:rsidR="000326E6" w:rsidRDefault="000326E6" w:rsidP="000326E6">
      <w:pPr>
        <w:bidi w:val="0"/>
        <w:spacing w:line="360" w:lineRule="auto"/>
        <w:jc w:val="both"/>
        <w:rPr>
          <w:rFonts w:asciiTheme="majorBidi" w:hAnsiTheme="majorBidi" w:cstheme="majorBidi"/>
          <w:sz w:val="20"/>
          <w:szCs w:val="20"/>
        </w:rPr>
      </w:pP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8"/>
        <w:gridCol w:w="3384"/>
      </w:tblGrid>
      <w:tr w:rsidR="000A33BF" w14:paraId="4B3DC20A" w14:textId="77777777" w:rsidTr="0077749C">
        <w:trPr>
          <w:trHeight w:val="2542"/>
        </w:trPr>
        <w:tc>
          <w:tcPr>
            <w:tcW w:w="4213" w:type="dxa"/>
          </w:tcPr>
          <w:p w14:paraId="1AAB5F06" w14:textId="30178DE9" w:rsidR="000326E6" w:rsidRDefault="000326E6" w:rsidP="000326E6">
            <w:pPr>
              <w:bidi w:val="0"/>
              <w:spacing w:line="360" w:lineRule="auto"/>
              <w:jc w:val="both"/>
              <w:rPr>
                <w:rFonts w:asciiTheme="majorBidi" w:hAnsiTheme="majorBidi" w:cstheme="majorBidi"/>
                <w:sz w:val="20"/>
                <w:szCs w:val="20"/>
              </w:rPr>
            </w:pPr>
            <w:r w:rsidRPr="000326E6">
              <w:rPr>
                <w:rFonts w:asciiTheme="majorBidi" w:hAnsiTheme="majorBidi" w:cstheme="majorBidi"/>
                <w:noProof/>
                <w:sz w:val="20"/>
                <w:szCs w:val="20"/>
                <w:lang w:val="en-IN" w:eastAsia="en-IN"/>
              </w:rPr>
              <w:lastRenderedPageBreak/>
              <w:drawing>
                <wp:inline distT="0" distB="0" distL="0" distR="0" wp14:anchorId="12ABF4B8" wp14:editId="4E8A1E33">
                  <wp:extent cx="2575560" cy="1790700"/>
                  <wp:effectExtent l="0" t="0" r="0" b="0"/>
                  <wp:docPr id="45" name="صورة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2575792" cy="1790861"/>
                          </a:xfrm>
                          <a:prstGeom prst="rect">
                            <a:avLst/>
                          </a:prstGeom>
                        </pic:spPr>
                      </pic:pic>
                    </a:graphicData>
                  </a:graphic>
                </wp:inline>
              </w:drawing>
            </w:r>
          </w:p>
        </w:tc>
        <w:tc>
          <w:tcPr>
            <w:tcW w:w="3379" w:type="dxa"/>
          </w:tcPr>
          <w:p w14:paraId="3B6921AD" w14:textId="0EE437D4" w:rsidR="000326E6" w:rsidRDefault="000A33BF" w:rsidP="000326E6">
            <w:pPr>
              <w:bidi w:val="0"/>
              <w:spacing w:line="360" w:lineRule="auto"/>
              <w:jc w:val="both"/>
              <w:rPr>
                <w:rFonts w:asciiTheme="majorBidi" w:hAnsiTheme="majorBidi" w:cstheme="majorBidi"/>
                <w:sz w:val="20"/>
                <w:szCs w:val="20"/>
              </w:rPr>
            </w:pPr>
            <w:r>
              <w:rPr>
                <w:rFonts w:asciiTheme="majorBidi" w:hAnsiTheme="majorBidi" w:cstheme="majorBidi"/>
                <w:noProof/>
                <w:sz w:val="20"/>
                <w:szCs w:val="20"/>
                <w:lang w:val="en-IN" w:eastAsia="en-IN"/>
              </w:rPr>
              <w:drawing>
                <wp:inline distT="0" distB="0" distL="0" distR="0" wp14:anchorId="60232F46" wp14:editId="20FD2D9B">
                  <wp:extent cx="2034540" cy="1790700"/>
                  <wp:effectExtent l="0" t="0" r="3810" b="0"/>
                  <wp:docPr id="46" name="صورة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034540" cy="1790700"/>
                          </a:xfrm>
                          <a:prstGeom prst="rect">
                            <a:avLst/>
                          </a:prstGeom>
                          <a:noFill/>
                        </pic:spPr>
                      </pic:pic>
                    </a:graphicData>
                  </a:graphic>
                </wp:inline>
              </w:drawing>
            </w:r>
          </w:p>
        </w:tc>
      </w:tr>
      <w:tr w:rsidR="003F4D99" w14:paraId="50C4A993" w14:textId="77777777" w:rsidTr="0077749C">
        <w:tc>
          <w:tcPr>
            <w:tcW w:w="4213" w:type="dxa"/>
          </w:tcPr>
          <w:p w14:paraId="1B49CB75" w14:textId="54016680" w:rsidR="000326E6" w:rsidRDefault="003F4D99" w:rsidP="000326E6">
            <w:pPr>
              <w:bidi w:val="0"/>
              <w:spacing w:line="360" w:lineRule="auto"/>
              <w:jc w:val="both"/>
              <w:rPr>
                <w:rFonts w:asciiTheme="majorBidi" w:hAnsiTheme="majorBidi" w:cstheme="majorBidi"/>
                <w:sz w:val="20"/>
                <w:szCs w:val="20"/>
              </w:rPr>
            </w:pPr>
            <w:r>
              <w:rPr>
                <w:rFonts w:asciiTheme="majorBidi" w:hAnsiTheme="majorBidi" w:cstheme="majorBidi"/>
                <w:noProof/>
                <w:sz w:val="20"/>
                <w:szCs w:val="20"/>
                <w:lang w:val="en-IN" w:eastAsia="en-IN"/>
              </w:rPr>
              <w:drawing>
                <wp:inline distT="0" distB="0" distL="0" distR="0" wp14:anchorId="122A2D11" wp14:editId="1318835C">
                  <wp:extent cx="2567940" cy="2004060"/>
                  <wp:effectExtent l="0" t="0" r="3810" b="0"/>
                  <wp:docPr id="48" name="صورة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567940" cy="2004060"/>
                          </a:xfrm>
                          <a:prstGeom prst="rect">
                            <a:avLst/>
                          </a:prstGeom>
                          <a:noFill/>
                        </pic:spPr>
                      </pic:pic>
                    </a:graphicData>
                  </a:graphic>
                </wp:inline>
              </w:drawing>
            </w:r>
          </w:p>
        </w:tc>
        <w:tc>
          <w:tcPr>
            <w:tcW w:w="3379" w:type="dxa"/>
          </w:tcPr>
          <w:p w14:paraId="790F0877" w14:textId="5660E147" w:rsidR="000326E6" w:rsidRDefault="000A33BF" w:rsidP="000326E6">
            <w:pPr>
              <w:bidi w:val="0"/>
              <w:spacing w:line="360" w:lineRule="auto"/>
              <w:jc w:val="both"/>
              <w:rPr>
                <w:rFonts w:asciiTheme="majorBidi" w:hAnsiTheme="majorBidi" w:cstheme="majorBidi"/>
                <w:sz w:val="20"/>
                <w:szCs w:val="20"/>
              </w:rPr>
            </w:pPr>
            <w:r>
              <w:rPr>
                <w:rFonts w:asciiTheme="majorBidi" w:hAnsiTheme="majorBidi" w:cstheme="majorBidi"/>
                <w:noProof/>
                <w:sz w:val="20"/>
                <w:szCs w:val="20"/>
                <w:lang w:val="en-IN" w:eastAsia="en-IN"/>
              </w:rPr>
              <w:drawing>
                <wp:inline distT="0" distB="0" distL="0" distR="0" wp14:anchorId="2DBC0093" wp14:editId="0F3495C3">
                  <wp:extent cx="1988820" cy="1969135"/>
                  <wp:effectExtent l="0" t="0" r="0" b="0"/>
                  <wp:docPr id="47" name="صورة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988820" cy="1969135"/>
                          </a:xfrm>
                          <a:prstGeom prst="rect">
                            <a:avLst/>
                          </a:prstGeom>
                          <a:noFill/>
                        </pic:spPr>
                      </pic:pic>
                    </a:graphicData>
                  </a:graphic>
                </wp:inline>
              </w:drawing>
            </w:r>
          </w:p>
        </w:tc>
      </w:tr>
      <w:tr w:rsidR="000A33BF" w14:paraId="670E74D0" w14:textId="77777777" w:rsidTr="0077749C">
        <w:tc>
          <w:tcPr>
            <w:tcW w:w="4213" w:type="dxa"/>
          </w:tcPr>
          <w:p w14:paraId="23AA5F6B" w14:textId="45A5D1B0" w:rsidR="000326E6" w:rsidRDefault="003F4D99" w:rsidP="000326E6">
            <w:pPr>
              <w:bidi w:val="0"/>
              <w:spacing w:line="360" w:lineRule="auto"/>
              <w:jc w:val="both"/>
              <w:rPr>
                <w:rFonts w:asciiTheme="majorBidi" w:hAnsiTheme="majorBidi" w:cstheme="majorBidi"/>
                <w:sz w:val="20"/>
                <w:szCs w:val="20"/>
              </w:rPr>
            </w:pPr>
            <w:r>
              <w:rPr>
                <w:rFonts w:asciiTheme="majorBidi" w:hAnsiTheme="majorBidi" w:cstheme="majorBidi"/>
                <w:noProof/>
                <w:sz w:val="20"/>
                <w:szCs w:val="20"/>
                <w:lang w:val="en-IN" w:eastAsia="en-IN"/>
              </w:rPr>
              <w:drawing>
                <wp:inline distT="0" distB="0" distL="0" distR="0" wp14:anchorId="74D86C0C" wp14:editId="476D578C">
                  <wp:extent cx="2537460" cy="2080260"/>
                  <wp:effectExtent l="0" t="0" r="0" b="0"/>
                  <wp:docPr id="49" name="صورة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537460" cy="2080260"/>
                          </a:xfrm>
                          <a:prstGeom prst="rect">
                            <a:avLst/>
                          </a:prstGeom>
                          <a:noFill/>
                        </pic:spPr>
                      </pic:pic>
                    </a:graphicData>
                  </a:graphic>
                </wp:inline>
              </w:drawing>
            </w:r>
          </w:p>
        </w:tc>
        <w:tc>
          <w:tcPr>
            <w:tcW w:w="3379" w:type="dxa"/>
          </w:tcPr>
          <w:p w14:paraId="5A1B5EBE" w14:textId="77777777" w:rsidR="000326E6" w:rsidRDefault="000326E6" w:rsidP="000326E6">
            <w:pPr>
              <w:bidi w:val="0"/>
              <w:spacing w:line="360" w:lineRule="auto"/>
              <w:jc w:val="both"/>
              <w:rPr>
                <w:rFonts w:asciiTheme="majorBidi" w:hAnsiTheme="majorBidi" w:cstheme="majorBidi"/>
                <w:sz w:val="20"/>
                <w:szCs w:val="20"/>
              </w:rPr>
            </w:pPr>
          </w:p>
        </w:tc>
      </w:tr>
    </w:tbl>
    <w:p w14:paraId="40E46233" w14:textId="3AFBCAC0" w:rsidR="00EE02E8" w:rsidRPr="004E620F" w:rsidRDefault="000C059C" w:rsidP="004E620F">
      <w:pPr>
        <w:bidi w:val="0"/>
        <w:spacing w:line="240" w:lineRule="auto"/>
        <w:ind w:left="567"/>
        <w:jc w:val="both"/>
        <w:rPr>
          <w:rFonts w:asciiTheme="majorBidi" w:hAnsiTheme="majorBidi" w:cstheme="majorBidi"/>
          <w:sz w:val="20"/>
          <w:szCs w:val="20"/>
        </w:rPr>
      </w:pPr>
      <w:r w:rsidRPr="000C059C">
        <w:rPr>
          <w:rFonts w:asciiTheme="majorBidi" w:hAnsiTheme="majorBidi" w:cstheme="majorBidi"/>
          <w:b/>
          <w:bCs/>
          <w:sz w:val="20"/>
          <w:szCs w:val="20"/>
        </w:rPr>
        <w:t>Figure 10: (A)</w:t>
      </w:r>
      <w:r>
        <w:rPr>
          <w:rFonts w:asciiTheme="majorBidi" w:hAnsiTheme="majorBidi" w:cstheme="majorBidi"/>
          <w:sz w:val="20"/>
          <w:szCs w:val="20"/>
        </w:rPr>
        <w:t>: The thallus of</w:t>
      </w:r>
      <w:r w:rsidRPr="000C059C">
        <w:rPr>
          <w:rFonts w:asciiTheme="majorBidi" w:hAnsiTheme="majorBidi" w:cstheme="majorBidi"/>
          <w:sz w:val="20"/>
          <w:szCs w:val="20"/>
        </w:rPr>
        <w:t xml:space="preserve"> </w:t>
      </w:r>
      <w:r w:rsidRPr="000C059C">
        <w:rPr>
          <w:rFonts w:asciiTheme="majorBidi" w:hAnsiTheme="majorBidi" w:cstheme="majorBidi"/>
          <w:i/>
          <w:iCs/>
          <w:sz w:val="20"/>
          <w:szCs w:val="20"/>
        </w:rPr>
        <w:t xml:space="preserve">Cystoseira </w:t>
      </w:r>
      <w:r w:rsidR="007726DD" w:rsidRPr="000C059C">
        <w:rPr>
          <w:rFonts w:asciiTheme="majorBidi" w:hAnsiTheme="majorBidi" w:cstheme="majorBidi"/>
          <w:i/>
          <w:iCs/>
          <w:sz w:val="20"/>
          <w:szCs w:val="20"/>
        </w:rPr>
        <w:t>gerloffi</w:t>
      </w:r>
      <w:r w:rsidR="007726DD">
        <w:rPr>
          <w:rFonts w:asciiTheme="majorBidi" w:hAnsiTheme="majorBidi" w:cstheme="majorBidi"/>
          <w:sz w:val="20"/>
          <w:szCs w:val="20"/>
        </w:rPr>
        <w:t xml:space="preserve">, </w:t>
      </w:r>
      <w:r w:rsidR="007726DD" w:rsidRPr="000C059C">
        <w:rPr>
          <w:rFonts w:asciiTheme="majorBidi" w:hAnsiTheme="majorBidi" w:cstheme="majorBidi"/>
          <w:sz w:val="20"/>
          <w:szCs w:val="20"/>
        </w:rPr>
        <w:t>(</w:t>
      </w:r>
      <w:r w:rsidRPr="000C059C">
        <w:rPr>
          <w:rFonts w:asciiTheme="majorBidi" w:hAnsiTheme="majorBidi" w:cstheme="majorBidi"/>
          <w:b/>
          <w:bCs/>
          <w:sz w:val="20"/>
          <w:szCs w:val="20"/>
        </w:rPr>
        <w:t>B):</w:t>
      </w:r>
      <w:r>
        <w:rPr>
          <w:rFonts w:asciiTheme="majorBidi" w:hAnsiTheme="majorBidi" w:cstheme="majorBidi"/>
          <w:sz w:val="20"/>
          <w:szCs w:val="20"/>
        </w:rPr>
        <w:t xml:space="preserve"> </w:t>
      </w:r>
      <w:r w:rsidRPr="000C059C">
        <w:rPr>
          <w:rFonts w:asciiTheme="majorBidi" w:hAnsiTheme="majorBidi" w:cstheme="majorBidi"/>
          <w:sz w:val="20"/>
          <w:szCs w:val="20"/>
        </w:rPr>
        <w:t xml:space="preserve">the small, circular, disc-shaped adhesive cell </w:t>
      </w:r>
      <w:r w:rsidRPr="000C059C">
        <w:rPr>
          <w:rFonts w:asciiTheme="majorBidi" w:hAnsiTheme="majorBidi" w:cstheme="majorBidi"/>
          <w:b/>
          <w:bCs/>
          <w:sz w:val="20"/>
          <w:szCs w:val="20"/>
        </w:rPr>
        <w:t>(C):</w:t>
      </w:r>
      <w:r>
        <w:rPr>
          <w:rFonts w:asciiTheme="majorBidi" w:hAnsiTheme="majorBidi" w:cstheme="majorBidi"/>
          <w:sz w:val="20"/>
          <w:szCs w:val="20"/>
        </w:rPr>
        <w:t xml:space="preserve"> </w:t>
      </w:r>
      <w:r w:rsidRPr="000C059C">
        <w:rPr>
          <w:rFonts w:asciiTheme="majorBidi" w:hAnsiTheme="majorBidi" w:cstheme="majorBidi"/>
          <w:sz w:val="20"/>
          <w:szCs w:val="20"/>
        </w:rPr>
        <w:t xml:space="preserve">the petioles with basal swellings called </w:t>
      </w:r>
      <w:r w:rsidR="007726DD" w:rsidRPr="000C059C">
        <w:rPr>
          <w:rFonts w:asciiTheme="majorBidi" w:hAnsiTheme="majorBidi" w:cstheme="majorBidi"/>
          <w:sz w:val="20"/>
          <w:szCs w:val="20"/>
        </w:rPr>
        <w:t>tophules</w:t>
      </w:r>
      <w:r w:rsidR="007726DD">
        <w:rPr>
          <w:rFonts w:asciiTheme="majorBidi" w:hAnsiTheme="majorBidi" w:cstheme="majorBidi"/>
          <w:sz w:val="20"/>
          <w:szCs w:val="20"/>
        </w:rPr>
        <w:t xml:space="preserve">, </w:t>
      </w:r>
      <w:r w:rsidR="007726DD" w:rsidRPr="000C059C">
        <w:rPr>
          <w:rFonts w:asciiTheme="majorBidi" w:hAnsiTheme="majorBidi" w:cstheme="majorBidi"/>
          <w:sz w:val="20"/>
          <w:szCs w:val="20"/>
        </w:rPr>
        <w:t>(</w:t>
      </w:r>
      <w:r w:rsidRPr="000C059C">
        <w:rPr>
          <w:rFonts w:asciiTheme="majorBidi" w:hAnsiTheme="majorBidi" w:cstheme="majorBidi"/>
          <w:b/>
          <w:bCs/>
          <w:sz w:val="20"/>
          <w:szCs w:val="20"/>
        </w:rPr>
        <w:t>D):</w:t>
      </w:r>
      <w:r>
        <w:rPr>
          <w:rFonts w:asciiTheme="majorBidi" w:hAnsiTheme="majorBidi" w:cstheme="majorBidi"/>
          <w:sz w:val="20"/>
          <w:szCs w:val="20"/>
        </w:rPr>
        <w:t xml:space="preserve"> </w:t>
      </w:r>
      <w:r w:rsidRPr="000C059C">
        <w:rPr>
          <w:rFonts w:asciiTheme="majorBidi" w:hAnsiTheme="majorBidi" w:cstheme="majorBidi"/>
          <w:sz w:val="20"/>
          <w:szCs w:val="20"/>
        </w:rPr>
        <w:t xml:space="preserve">the smooth, cylindrical, non-thorny primary </w:t>
      </w:r>
      <w:r w:rsidR="007726DD" w:rsidRPr="000C059C">
        <w:rPr>
          <w:rFonts w:asciiTheme="majorBidi" w:hAnsiTheme="majorBidi" w:cstheme="majorBidi"/>
          <w:sz w:val="20"/>
          <w:szCs w:val="20"/>
        </w:rPr>
        <w:t>branches,</w:t>
      </w:r>
      <w:r w:rsidR="007726DD" w:rsidRPr="000C059C">
        <w:rPr>
          <w:rFonts w:asciiTheme="majorBidi" w:hAnsiTheme="majorBidi" w:cstheme="majorBidi"/>
          <w:b/>
          <w:bCs/>
          <w:sz w:val="20"/>
          <w:szCs w:val="20"/>
        </w:rPr>
        <w:t xml:space="preserve"> (</w:t>
      </w:r>
      <w:r w:rsidRPr="000C059C">
        <w:rPr>
          <w:rFonts w:asciiTheme="majorBidi" w:hAnsiTheme="majorBidi" w:cstheme="majorBidi"/>
          <w:b/>
          <w:bCs/>
          <w:sz w:val="20"/>
          <w:szCs w:val="20"/>
        </w:rPr>
        <w:t xml:space="preserve">E): </w:t>
      </w:r>
      <w:r w:rsidRPr="000C059C">
        <w:rPr>
          <w:rFonts w:asciiTheme="majorBidi" w:hAnsiTheme="majorBidi" w:cstheme="majorBidi"/>
          <w:sz w:val="20"/>
          <w:szCs w:val="20"/>
        </w:rPr>
        <w:t xml:space="preserve">the branches bearing the reproductive stomata, which are cylindrical, swollen, apical, bearing thorns, and with a small, rounded apex. </w:t>
      </w:r>
    </w:p>
    <w:p w14:paraId="3F5761A5" w14:textId="77777777" w:rsidR="00243AB2" w:rsidRPr="00243AB2" w:rsidRDefault="00243AB2" w:rsidP="00243AB2">
      <w:pPr>
        <w:bidi w:val="0"/>
        <w:spacing w:line="360" w:lineRule="auto"/>
        <w:jc w:val="both"/>
        <w:rPr>
          <w:rFonts w:asciiTheme="majorBidi" w:hAnsiTheme="majorBidi" w:cstheme="majorBidi"/>
          <w:b/>
          <w:bCs/>
          <w:sz w:val="24"/>
          <w:szCs w:val="24"/>
        </w:rPr>
      </w:pPr>
      <w:r w:rsidRPr="00243AB2">
        <w:rPr>
          <w:rFonts w:asciiTheme="majorBidi" w:hAnsiTheme="majorBidi" w:cstheme="majorBidi"/>
          <w:b/>
          <w:bCs/>
          <w:sz w:val="24"/>
          <w:szCs w:val="24"/>
        </w:rPr>
        <w:t xml:space="preserve">The Alga </w:t>
      </w:r>
      <w:r w:rsidRPr="00243AB2">
        <w:rPr>
          <w:rFonts w:asciiTheme="majorBidi" w:hAnsiTheme="majorBidi" w:cstheme="majorBidi"/>
          <w:b/>
          <w:bCs/>
          <w:i/>
          <w:iCs/>
          <w:sz w:val="24"/>
          <w:szCs w:val="24"/>
        </w:rPr>
        <w:t>Sargassum</w:t>
      </w:r>
      <w:r w:rsidRPr="00243AB2">
        <w:rPr>
          <w:rFonts w:asciiTheme="majorBidi" w:hAnsiTheme="majorBidi" w:cstheme="majorBidi"/>
          <w:b/>
          <w:bCs/>
          <w:sz w:val="24"/>
          <w:szCs w:val="24"/>
        </w:rPr>
        <w:t xml:space="preserve"> (</w:t>
      </w:r>
      <w:r w:rsidRPr="00243AB2">
        <w:rPr>
          <w:rFonts w:asciiTheme="majorBidi" w:hAnsiTheme="majorBidi" w:cstheme="majorBidi"/>
          <w:b/>
          <w:bCs/>
          <w:i/>
          <w:iCs/>
          <w:sz w:val="24"/>
          <w:szCs w:val="24"/>
        </w:rPr>
        <w:t>Sargassum</w:t>
      </w:r>
      <w:r w:rsidRPr="00243AB2">
        <w:rPr>
          <w:rFonts w:asciiTheme="majorBidi" w:hAnsiTheme="majorBidi" w:cstheme="majorBidi"/>
          <w:b/>
          <w:bCs/>
          <w:sz w:val="24"/>
          <w:szCs w:val="24"/>
        </w:rPr>
        <w:t xml:space="preserve"> C. Agardh, 1820)</w:t>
      </w:r>
    </w:p>
    <w:p w14:paraId="5E2E7E87" w14:textId="3725B13A" w:rsidR="00243AB2" w:rsidRPr="00243AB2" w:rsidRDefault="00243AB2" w:rsidP="00243AB2">
      <w:pPr>
        <w:bidi w:val="0"/>
        <w:spacing w:line="360" w:lineRule="auto"/>
        <w:jc w:val="both"/>
        <w:rPr>
          <w:rFonts w:asciiTheme="majorBidi" w:hAnsiTheme="majorBidi" w:cstheme="majorBidi"/>
          <w:sz w:val="24"/>
          <w:szCs w:val="24"/>
        </w:rPr>
      </w:pPr>
      <w:r w:rsidRPr="00243AB2">
        <w:rPr>
          <w:rFonts w:asciiTheme="majorBidi" w:hAnsiTheme="majorBidi" w:cstheme="majorBidi"/>
          <w:sz w:val="24"/>
          <w:szCs w:val="24"/>
        </w:rPr>
        <w:t xml:space="preserve">The thallus of </w:t>
      </w:r>
      <w:r w:rsidRPr="00243AB2">
        <w:rPr>
          <w:rFonts w:asciiTheme="majorBidi" w:hAnsiTheme="majorBidi" w:cstheme="majorBidi"/>
          <w:i/>
          <w:iCs/>
          <w:sz w:val="24"/>
          <w:szCs w:val="24"/>
        </w:rPr>
        <w:t>Sargassum</w:t>
      </w:r>
      <w:r w:rsidRPr="00243AB2">
        <w:rPr>
          <w:rFonts w:asciiTheme="majorBidi" w:hAnsiTheme="majorBidi" w:cstheme="majorBidi"/>
          <w:sz w:val="24"/>
          <w:szCs w:val="24"/>
        </w:rPr>
        <w:t xml:space="preserve"> exhibits a distinctive morphological organization, consisting of a disc-shaped holdfast and a main axis that gives rise to lateral branches. Some of these branches develop into leaf-like structures with smooth, serrated, or undulate margins and possess a prominent midrib.</w:t>
      </w:r>
      <w:r>
        <w:rPr>
          <w:rFonts w:asciiTheme="majorBidi" w:hAnsiTheme="majorBidi" w:cstheme="majorBidi"/>
          <w:sz w:val="24"/>
          <w:szCs w:val="24"/>
        </w:rPr>
        <w:t xml:space="preserve"> </w:t>
      </w:r>
      <w:r w:rsidRPr="00243AB2">
        <w:rPr>
          <w:rFonts w:asciiTheme="majorBidi" w:hAnsiTheme="majorBidi" w:cstheme="majorBidi"/>
          <w:sz w:val="24"/>
          <w:szCs w:val="24"/>
        </w:rPr>
        <w:t xml:space="preserve">Sargassum is widely distributed in tropical, subtropical, and even temperate to cold seas. It may grow either attached to rocks and other substrates via a permanent discoid holdfast or float freely. In the Atlantic Ocean, </w:t>
      </w:r>
      <w:r w:rsidRPr="00243AB2">
        <w:rPr>
          <w:rFonts w:asciiTheme="majorBidi" w:hAnsiTheme="majorBidi" w:cstheme="majorBidi"/>
          <w:sz w:val="24"/>
          <w:szCs w:val="24"/>
        </w:rPr>
        <w:lastRenderedPageBreak/>
        <w:t xml:space="preserve">floating </w:t>
      </w:r>
      <w:r w:rsidRPr="00243AB2">
        <w:rPr>
          <w:rFonts w:asciiTheme="majorBidi" w:hAnsiTheme="majorBidi" w:cstheme="majorBidi"/>
          <w:i/>
          <w:iCs/>
          <w:sz w:val="24"/>
          <w:szCs w:val="24"/>
        </w:rPr>
        <w:t>Sargassum</w:t>
      </w:r>
      <w:r w:rsidRPr="00243AB2">
        <w:rPr>
          <w:rFonts w:asciiTheme="majorBidi" w:hAnsiTheme="majorBidi" w:cstheme="majorBidi"/>
          <w:sz w:val="24"/>
          <w:szCs w:val="24"/>
        </w:rPr>
        <w:t xml:space="preserve"> accumulates in large quantities, forming the well-known “Sargasso Sea.”</w:t>
      </w:r>
      <w:r>
        <w:rPr>
          <w:rFonts w:asciiTheme="majorBidi" w:hAnsiTheme="majorBidi" w:cstheme="majorBidi"/>
          <w:sz w:val="24"/>
          <w:szCs w:val="24"/>
        </w:rPr>
        <w:t xml:space="preserve"> </w:t>
      </w:r>
      <w:r w:rsidRPr="00243AB2">
        <w:rPr>
          <w:rFonts w:asciiTheme="majorBidi" w:hAnsiTheme="majorBidi" w:cstheme="majorBidi"/>
          <w:i/>
          <w:iCs/>
          <w:sz w:val="24"/>
          <w:szCs w:val="24"/>
        </w:rPr>
        <w:t>Sargassum</w:t>
      </w:r>
      <w:r w:rsidRPr="00243AB2">
        <w:rPr>
          <w:rFonts w:asciiTheme="majorBidi" w:hAnsiTheme="majorBidi" w:cstheme="majorBidi"/>
          <w:sz w:val="24"/>
          <w:szCs w:val="24"/>
        </w:rPr>
        <w:t xml:space="preserve"> reproduces asexually through vegetative fragmentation, whereby detached portions of the thallus give rise to new plants. Sexual reproduction is oogamous. The reproductive receptacles are borne on specialized terminal branches, where surface cavities develop containing filaments that bear either antheridia or oogonia. Fertilization results in the formation of a zygote, which subsequently grows into a new plant, completing a haplodiplontic life cycle.</w:t>
      </w:r>
    </w:p>
    <w:p w14:paraId="2EC74DC8" w14:textId="4A751E26" w:rsidR="00243AB2" w:rsidRPr="00243AB2" w:rsidRDefault="00243AB2" w:rsidP="00243AB2">
      <w:pPr>
        <w:bidi w:val="0"/>
        <w:spacing w:line="360" w:lineRule="auto"/>
        <w:jc w:val="both"/>
        <w:rPr>
          <w:rFonts w:asciiTheme="majorBidi" w:hAnsiTheme="majorBidi" w:cstheme="majorBidi"/>
          <w:sz w:val="24"/>
          <w:szCs w:val="24"/>
        </w:rPr>
      </w:pPr>
      <w:r w:rsidRPr="00243AB2">
        <w:rPr>
          <w:rFonts w:asciiTheme="majorBidi" w:hAnsiTheme="majorBidi" w:cstheme="majorBidi"/>
          <w:sz w:val="24"/>
          <w:szCs w:val="24"/>
        </w:rPr>
        <w:t xml:space="preserve">The classification of </w:t>
      </w:r>
      <w:r w:rsidRPr="00243AB2">
        <w:rPr>
          <w:rFonts w:asciiTheme="majorBidi" w:hAnsiTheme="majorBidi" w:cstheme="majorBidi"/>
          <w:i/>
          <w:iCs/>
          <w:sz w:val="24"/>
          <w:szCs w:val="24"/>
        </w:rPr>
        <w:t>Sargassum</w:t>
      </w:r>
      <w:r w:rsidRPr="00243AB2">
        <w:rPr>
          <w:rFonts w:asciiTheme="majorBidi" w:hAnsiTheme="majorBidi" w:cstheme="majorBidi"/>
          <w:sz w:val="24"/>
          <w:szCs w:val="24"/>
        </w:rPr>
        <w:t xml:space="preserve"> species is based on several diagnostic features, primarily</w:t>
      </w:r>
      <w:r>
        <w:rPr>
          <w:rFonts w:asciiTheme="majorBidi" w:hAnsiTheme="majorBidi" w:cstheme="majorBidi"/>
          <w:sz w:val="24"/>
          <w:szCs w:val="24"/>
        </w:rPr>
        <w:t>; p</w:t>
      </w:r>
      <w:r w:rsidRPr="00243AB2">
        <w:rPr>
          <w:rFonts w:asciiTheme="majorBidi" w:hAnsiTheme="majorBidi" w:cstheme="majorBidi"/>
          <w:sz w:val="24"/>
          <w:szCs w:val="24"/>
        </w:rPr>
        <w:t>resence or absence of leaf-like structures,</w:t>
      </w:r>
      <w:r>
        <w:rPr>
          <w:rFonts w:asciiTheme="majorBidi" w:hAnsiTheme="majorBidi" w:cstheme="majorBidi"/>
          <w:sz w:val="24"/>
          <w:szCs w:val="24"/>
        </w:rPr>
        <w:t xml:space="preserve"> p</w:t>
      </w:r>
      <w:r w:rsidRPr="00243AB2">
        <w:rPr>
          <w:rFonts w:asciiTheme="majorBidi" w:hAnsiTheme="majorBidi" w:cstheme="majorBidi"/>
          <w:sz w:val="24"/>
          <w:szCs w:val="24"/>
        </w:rPr>
        <w:t>resence or absence of a midrib,</w:t>
      </w:r>
      <w:r>
        <w:rPr>
          <w:rFonts w:asciiTheme="majorBidi" w:hAnsiTheme="majorBidi" w:cstheme="majorBidi"/>
          <w:sz w:val="24"/>
          <w:szCs w:val="24"/>
        </w:rPr>
        <w:t xml:space="preserve"> w</w:t>
      </w:r>
      <w:r w:rsidRPr="00243AB2">
        <w:rPr>
          <w:rFonts w:asciiTheme="majorBidi" w:hAnsiTheme="majorBidi" w:cstheme="majorBidi"/>
          <w:sz w:val="24"/>
          <w:szCs w:val="24"/>
        </w:rPr>
        <w:t>hether leaf-like structures are branched or unbranched,</w:t>
      </w:r>
      <w:r>
        <w:rPr>
          <w:rFonts w:asciiTheme="majorBidi" w:hAnsiTheme="majorBidi" w:cstheme="majorBidi"/>
          <w:sz w:val="24"/>
          <w:szCs w:val="24"/>
        </w:rPr>
        <w:t xml:space="preserve"> s</w:t>
      </w:r>
      <w:r w:rsidRPr="00243AB2">
        <w:rPr>
          <w:rFonts w:asciiTheme="majorBidi" w:hAnsiTheme="majorBidi" w:cstheme="majorBidi"/>
          <w:sz w:val="24"/>
          <w:szCs w:val="24"/>
        </w:rPr>
        <w:t>hape and margins of these leaf-like structures,</w:t>
      </w:r>
      <w:r>
        <w:rPr>
          <w:rFonts w:asciiTheme="majorBidi" w:hAnsiTheme="majorBidi" w:cstheme="majorBidi"/>
          <w:sz w:val="24"/>
          <w:szCs w:val="24"/>
        </w:rPr>
        <w:t xml:space="preserve"> s</w:t>
      </w:r>
      <w:r w:rsidRPr="00243AB2">
        <w:rPr>
          <w:rFonts w:asciiTheme="majorBidi" w:hAnsiTheme="majorBidi" w:cstheme="majorBidi"/>
          <w:sz w:val="24"/>
          <w:szCs w:val="24"/>
        </w:rPr>
        <w:t>hape of air vesicles, and</w:t>
      </w:r>
      <w:r>
        <w:rPr>
          <w:rFonts w:asciiTheme="majorBidi" w:hAnsiTheme="majorBidi" w:cstheme="majorBidi"/>
          <w:sz w:val="24"/>
          <w:szCs w:val="24"/>
        </w:rPr>
        <w:t xml:space="preserve"> t</w:t>
      </w:r>
      <w:r w:rsidRPr="00243AB2">
        <w:rPr>
          <w:rFonts w:asciiTheme="majorBidi" w:hAnsiTheme="majorBidi" w:cstheme="majorBidi"/>
          <w:sz w:val="24"/>
          <w:szCs w:val="24"/>
        </w:rPr>
        <w:t>he position of receptacles (whether pedicellate or sessile).</w:t>
      </w:r>
      <w:r>
        <w:rPr>
          <w:rFonts w:asciiTheme="majorBidi" w:hAnsiTheme="majorBidi" w:cstheme="majorBidi"/>
          <w:sz w:val="24"/>
          <w:szCs w:val="24"/>
        </w:rPr>
        <w:t xml:space="preserve"> </w:t>
      </w:r>
      <w:r w:rsidRPr="00243AB2">
        <w:rPr>
          <w:rFonts w:asciiTheme="majorBidi" w:hAnsiTheme="majorBidi" w:cstheme="majorBidi"/>
          <w:sz w:val="24"/>
          <w:szCs w:val="24"/>
        </w:rPr>
        <w:t xml:space="preserve">In the present study, the genus </w:t>
      </w:r>
      <w:r w:rsidRPr="00243AB2">
        <w:rPr>
          <w:rFonts w:asciiTheme="majorBidi" w:hAnsiTheme="majorBidi" w:cstheme="majorBidi"/>
          <w:i/>
          <w:iCs/>
          <w:sz w:val="24"/>
          <w:szCs w:val="24"/>
        </w:rPr>
        <w:t>Sargassum</w:t>
      </w:r>
      <w:r w:rsidRPr="00243AB2">
        <w:rPr>
          <w:rFonts w:asciiTheme="majorBidi" w:hAnsiTheme="majorBidi" w:cstheme="majorBidi"/>
          <w:sz w:val="24"/>
          <w:szCs w:val="24"/>
        </w:rPr>
        <w:t xml:space="preserve"> was recorded at all sampling stations, with two species identified and distinguished by the following key:</w:t>
      </w:r>
    </w:p>
    <w:p w14:paraId="22128825" w14:textId="6839F30A" w:rsidR="00243AB2" w:rsidRPr="00243AB2" w:rsidRDefault="00243AB2" w:rsidP="0084747F">
      <w:pPr>
        <w:bidi w:val="0"/>
        <w:spacing w:line="360" w:lineRule="auto"/>
        <w:jc w:val="both"/>
        <w:rPr>
          <w:rFonts w:asciiTheme="majorBidi" w:hAnsiTheme="majorBidi" w:cstheme="majorBidi"/>
          <w:sz w:val="24"/>
          <w:szCs w:val="24"/>
        </w:rPr>
      </w:pPr>
      <w:r>
        <w:rPr>
          <w:rFonts w:asciiTheme="majorBidi" w:hAnsiTheme="majorBidi" w:cstheme="majorBidi"/>
          <w:sz w:val="24"/>
          <w:szCs w:val="24"/>
        </w:rPr>
        <w:t>1.</w:t>
      </w:r>
      <w:r w:rsidRPr="00243AB2">
        <w:rPr>
          <w:rFonts w:asciiTheme="majorBidi" w:hAnsiTheme="majorBidi" w:cstheme="majorBidi"/>
          <w:sz w:val="24"/>
          <w:szCs w:val="24"/>
        </w:rPr>
        <w:t xml:space="preserve">a. Leaf-like structures petiolate with a distinct midrib → </w:t>
      </w:r>
      <w:r w:rsidRPr="00243AB2">
        <w:rPr>
          <w:rFonts w:asciiTheme="majorBidi" w:hAnsiTheme="majorBidi" w:cstheme="majorBidi"/>
          <w:i/>
          <w:iCs/>
          <w:sz w:val="24"/>
          <w:szCs w:val="24"/>
        </w:rPr>
        <w:t>Sargassum hornschuchii</w:t>
      </w:r>
      <w:r w:rsidRPr="00243AB2">
        <w:rPr>
          <w:rFonts w:asciiTheme="majorBidi" w:hAnsiTheme="majorBidi" w:cstheme="majorBidi"/>
          <w:sz w:val="24"/>
          <w:szCs w:val="24"/>
        </w:rPr>
        <w:br/>
      </w:r>
      <w:r w:rsidR="00F270B2">
        <w:rPr>
          <w:rFonts w:asciiTheme="majorBidi" w:hAnsiTheme="majorBidi" w:cstheme="majorBidi"/>
          <w:sz w:val="24"/>
          <w:szCs w:val="24"/>
        </w:rPr>
        <w:t>1.</w:t>
      </w:r>
      <w:r w:rsidR="00F270B2" w:rsidRPr="00243AB2">
        <w:rPr>
          <w:rFonts w:asciiTheme="majorBidi" w:hAnsiTheme="majorBidi" w:cstheme="majorBidi"/>
          <w:sz w:val="24"/>
          <w:szCs w:val="24"/>
        </w:rPr>
        <w:t xml:space="preserve"> b.</w:t>
      </w:r>
      <w:r w:rsidRPr="00243AB2">
        <w:rPr>
          <w:rFonts w:asciiTheme="majorBidi" w:hAnsiTheme="majorBidi" w:cstheme="majorBidi"/>
          <w:sz w:val="24"/>
          <w:szCs w:val="24"/>
        </w:rPr>
        <w:t xml:space="preserve"> Leaf-like structures sessile with no distinct midrib → </w:t>
      </w:r>
      <w:r w:rsidRPr="00243AB2">
        <w:rPr>
          <w:rFonts w:asciiTheme="majorBidi" w:hAnsiTheme="majorBidi" w:cstheme="majorBidi"/>
          <w:i/>
          <w:iCs/>
          <w:sz w:val="24"/>
          <w:szCs w:val="24"/>
        </w:rPr>
        <w:t>Sargassum ramentaceum</w:t>
      </w:r>
    </w:p>
    <w:p w14:paraId="3BFDB29B" w14:textId="77777777" w:rsidR="00243AB2" w:rsidRPr="00243AB2" w:rsidRDefault="00243AB2" w:rsidP="00243AB2">
      <w:pPr>
        <w:bidi w:val="0"/>
        <w:spacing w:line="360" w:lineRule="auto"/>
        <w:jc w:val="both"/>
        <w:rPr>
          <w:rFonts w:asciiTheme="majorBidi" w:hAnsiTheme="majorBidi" w:cstheme="majorBidi"/>
          <w:b/>
          <w:bCs/>
          <w:sz w:val="24"/>
          <w:szCs w:val="24"/>
        </w:rPr>
      </w:pPr>
      <w:r w:rsidRPr="00243AB2">
        <w:rPr>
          <w:rFonts w:asciiTheme="majorBidi" w:hAnsiTheme="majorBidi" w:cstheme="majorBidi"/>
          <w:b/>
          <w:bCs/>
          <w:i/>
          <w:iCs/>
          <w:sz w:val="24"/>
          <w:szCs w:val="24"/>
        </w:rPr>
        <w:t>Sargassum hornschuchii</w:t>
      </w:r>
      <w:r w:rsidRPr="00243AB2">
        <w:rPr>
          <w:rFonts w:asciiTheme="majorBidi" w:hAnsiTheme="majorBidi" w:cstheme="majorBidi"/>
          <w:b/>
          <w:bCs/>
          <w:sz w:val="24"/>
          <w:szCs w:val="24"/>
        </w:rPr>
        <w:t xml:space="preserve"> C. Agardh (= </w:t>
      </w:r>
      <w:r w:rsidRPr="00243AB2">
        <w:rPr>
          <w:rFonts w:asciiTheme="majorBidi" w:hAnsiTheme="majorBidi" w:cstheme="majorBidi"/>
          <w:b/>
          <w:bCs/>
          <w:i/>
          <w:iCs/>
          <w:sz w:val="24"/>
          <w:szCs w:val="24"/>
        </w:rPr>
        <w:t>Sargassum amigdalifolium</w:t>
      </w:r>
      <w:r w:rsidRPr="00243AB2">
        <w:rPr>
          <w:rFonts w:asciiTheme="majorBidi" w:hAnsiTheme="majorBidi" w:cstheme="majorBidi"/>
          <w:b/>
          <w:bCs/>
          <w:sz w:val="24"/>
          <w:szCs w:val="24"/>
        </w:rPr>
        <w:t xml:space="preserve"> Bory)</w:t>
      </w:r>
    </w:p>
    <w:p w14:paraId="0EB9C2DF" w14:textId="112D39BB" w:rsidR="00243AB2" w:rsidRPr="00846B76" w:rsidRDefault="00243AB2" w:rsidP="00243AB2">
      <w:pPr>
        <w:bidi w:val="0"/>
        <w:spacing w:line="360" w:lineRule="auto"/>
        <w:jc w:val="both"/>
        <w:rPr>
          <w:rFonts w:asciiTheme="majorBidi" w:hAnsiTheme="majorBidi" w:cstheme="majorBidi"/>
          <w:sz w:val="24"/>
          <w:szCs w:val="24"/>
        </w:rPr>
      </w:pPr>
      <w:r w:rsidRPr="00243AB2">
        <w:rPr>
          <w:rFonts w:asciiTheme="majorBidi" w:hAnsiTheme="majorBidi" w:cstheme="majorBidi"/>
          <w:sz w:val="24"/>
          <w:szCs w:val="24"/>
        </w:rPr>
        <w:t>Specimens of this species were collected as accumulated fragments washed ashore from the Ardano and Zugra s</w:t>
      </w:r>
      <w:r w:rsidR="00F270B2">
        <w:rPr>
          <w:rFonts w:asciiTheme="majorBidi" w:hAnsiTheme="majorBidi" w:cstheme="majorBidi"/>
          <w:sz w:val="24"/>
          <w:szCs w:val="24"/>
        </w:rPr>
        <w:t>ites</w:t>
      </w:r>
      <w:r w:rsidRPr="00243AB2">
        <w:rPr>
          <w:rFonts w:asciiTheme="majorBidi" w:hAnsiTheme="majorBidi" w:cstheme="majorBidi"/>
          <w:sz w:val="24"/>
          <w:szCs w:val="24"/>
        </w:rPr>
        <w:t xml:space="preserve"> on Jan</w:t>
      </w:r>
      <w:r w:rsidR="0084747F">
        <w:rPr>
          <w:rFonts w:asciiTheme="majorBidi" w:hAnsiTheme="majorBidi" w:cstheme="majorBidi"/>
          <w:sz w:val="24"/>
          <w:szCs w:val="24"/>
        </w:rPr>
        <w:t xml:space="preserve"> </w:t>
      </w:r>
      <w:r w:rsidRPr="00243AB2">
        <w:rPr>
          <w:rFonts w:asciiTheme="majorBidi" w:hAnsiTheme="majorBidi" w:cstheme="majorBidi"/>
          <w:sz w:val="24"/>
          <w:szCs w:val="24"/>
        </w:rPr>
        <w:t xml:space="preserve">2018. The thallus is yellowish-brown to dark brown, with cylindrical stems reaching up to 19.8 cm in </w:t>
      </w:r>
      <w:r w:rsidRPr="00846B76">
        <w:rPr>
          <w:rFonts w:asciiTheme="majorBidi" w:hAnsiTheme="majorBidi" w:cstheme="majorBidi"/>
          <w:sz w:val="24"/>
          <w:szCs w:val="24"/>
        </w:rPr>
        <w:t>length (Fig</w:t>
      </w:r>
      <w:r w:rsidR="00846B76" w:rsidRPr="00846B76">
        <w:rPr>
          <w:rFonts w:asciiTheme="majorBidi" w:hAnsiTheme="majorBidi" w:cstheme="majorBidi"/>
          <w:sz w:val="24"/>
          <w:szCs w:val="24"/>
        </w:rPr>
        <w:t>ure 11A</w:t>
      </w:r>
      <w:r w:rsidRPr="00846B76">
        <w:rPr>
          <w:rFonts w:asciiTheme="majorBidi" w:hAnsiTheme="majorBidi" w:cstheme="majorBidi"/>
          <w:sz w:val="24"/>
          <w:szCs w:val="24"/>
        </w:rPr>
        <w:t>). These bear primary serrated foliar-like branches ranging from 2.4–4.9 cm in length. The leaf-like structures are lanceolate, long-petiolate, and relatively broad (2.6 mm wide) with a distinct midrib. Their margins are strongly undulate with minute teeth, and the tips are attenuate (not sharply pointed). Stomata are arranged irregularly along the margins, occasionally in pairs (Fig</w:t>
      </w:r>
      <w:r w:rsidR="00846B76" w:rsidRPr="00846B76">
        <w:rPr>
          <w:rFonts w:asciiTheme="majorBidi" w:hAnsiTheme="majorBidi" w:cstheme="majorBidi"/>
          <w:sz w:val="24"/>
          <w:szCs w:val="24"/>
        </w:rPr>
        <w:t>ure 11B</w:t>
      </w:r>
      <w:r w:rsidRPr="00846B76">
        <w:rPr>
          <w:rFonts w:asciiTheme="majorBidi" w:hAnsiTheme="majorBidi" w:cstheme="majorBidi"/>
          <w:sz w:val="24"/>
          <w:szCs w:val="24"/>
        </w:rPr>
        <w:t>).</w:t>
      </w:r>
    </w:p>
    <w:p w14:paraId="46BAF5D2" w14:textId="24A3D58D" w:rsidR="00243AB2" w:rsidRDefault="00243AB2" w:rsidP="00DD1E73">
      <w:pPr>
        <w:bidi w:val="0"/>
        <w:spacing w:line="360" w:lineRule="auto"/>
        <w:jc w:val="both"/>
        <w:rPr>
          <w:rFonts w:asciiTheme="majorBidi" w:hAnsiTheme="majorBidi" w:cstheme="majorBidi"/>
          <w:sz w:val="24"/>
          <w:szCs w:val="24"/>
        </w:rPr>
      </w:pPr>
      <w:r w:rsidRPr="00846B76">
        <w:rPr>
          <w:rFonts w:asciiTheme="majorBidi" w:hAnsiTheme="majorBidi" w:cstheme="majorBidi"/>
          <w:sz w:val="24"/>
          <w:szCs w:val="24"/>
        </w:rPr>
        <w:t>The air vesicles are spherical with a smooth apex, attached to the branches by short cylindrical stalks (Fig</w:t>
      </w:r>
      <w:r w:rsidR="00846B76" w:rsidRPr="00846B76">
        <w:rPr>
          <w:rFonts w:asciiTheme="majorBidi" w:hAnsiTheme="majorBidi" w:cstheme="majorBidi"/>
          <w:sz w:val="24"/>
          <w:szCs w:val="24"/>
        </w:rPr>
        <w:t>ure</w:t>
      </w:r>
      <w:r w:rsidR="00195DF4">
        <w:rPr>
          <w:rFonts w:asciiTheme="majorBidi" w:hAnsiTheme="majorBidi" w:cstheme="majorBidi"/>
          <w:sz w:val="24"/>
          <w:szCs w:val="24"/>
        </w:rPr>
        <w:t xml:space="preserve"> </w:t>
      </w:r>
      <w:r w:rsidR="00846B76" w:rsidRPr="00846B76">
        <w:rPr>
          <w:rFonts w:asciiTheme="majorBidi" w:hAnsiTheme="majorBidi" w:cstheme="majorBidi"/>
          <w:sz w:val="24"/>
          <w:szCs w:val="24"/>
        </w:rPr>
        <w:t>11C</w:t>
      </w:r>
      <w:r w:rsidRPr="00846B76">
        <w:rPr>
          <w:rFonts w:asciiTheme="majorBidi" w:hAnsiTheme="majorBidi" w:cstheme="majorBidi"/>
          <w:sz w:val="24"/>
          <w:szCs w:val="24"/>
        </w:rPr>
        <w:t>).</w:t>
      </w:r>
      <w:r w:rsidR="00DD1E73" w:rsidRPr="00846B76">
        <w:rPr>
          <w:rFonts w:asciiTheme="majorBidi" w:hAnsiTheme="majorBidi" w:cstheme="majorBidi"/>
          <w:sz w:val="24"/>
          <w:szCs w:val="24"/>
        </w:rPr>
        <w:t xml:space="preserve"> </w:t>
      </w:r>
      <w:r w:rsidRPr="00846B76">
        <w:rPr>
          <w:rFonts w:asciiTheme="majorBidi" w:hAnsiTheme="majorBidi" w:cstheme="majorBidi"/>
          <w:sz w:val="24"/>
          <w:szCs w:val="24"/>
        </w:rPr>
        <w:t xml:space="preserve">This species has also been reported in Tripoli and Tolmeitha (Nizamuddin </w:t>
      </w:r>
      <w:r w:rsidRPr="00846B76">
        <w:rPr>
          <w:rFonts w:asciiTheme="majorBidi" w:hAnsiTheme="majorBidi" w:cstheme="majorBidi"/>
          <w:i/>
          <w:iCs/>
          <w:sz w:val="24"/>
          <w:szCs w:val="24"/>
        </w:rPr>
        <w:t>et al.</w:t>
      </w:r>
      <w:r w:rsidRPr="00846B76">
        <w:rPr>
          <w:rFonts w:asciiTheme="majorBidi" w:hAnsiTheme="majorBidi" w:cstheme="majorBidi"/>
          <w:sz w:val="24"/>
          <w:szCs w:val="24"/>
        </w:rPr>
        <w:t>, 1979; Godeh &amp; Said, 2008). Across the</w:t>
      </w:r>
      <w:r w:rsidRPr="00243AB2">
        <w:rPr>
          <w:rFonts w:asciiTheme="majorBidi" w:hAnsiTheme="majorBidi" w:cstheme="majorBidi"/>
          <w:sz w:val="24"/>
          <w:szCs w:val="24"/>
        </w:rPr>
        <w:t xml:space="preserve"> Mediterranean region, its distribution includes Algeria, Morocco, Egypt, Tunisia, Italy, Malta, Cyprus, Turkey, Greece, and France (Cormaci </w:t>
      </w:r>
      <w:r w:rsidRPr="00243AB2">
        <w:rPr>
          <w:rFonts w:asciiTheme="majorBidi" w:hAnsiTheme="majorBidi" w:cstheme="majorBidi"/>
          <w:i/>
          <w:iCs/>
          <w:sz w:val="24"/>
          <w:szCs w:val="24"/>
        </w:rPr>
        <w:t>et al.</w:t>
      </w:r>
      <w:r w:rsidRPr="00243AB2">
        <w:rPr>
          <w:rFonts w:asciiTheme="majorBidi" w:hAnsiTheme="majorBidi" w:cstheme="majorBidi"/>
          <w:sz w:val="24"/>
          <w:szCs w:val="24"/>
        </w:rPr>
        <w:t xml:space="preserve">, 1997; Ribera </w:t>
      </w:r>
      <w:r w:rsidRPr="00243AB2">
        <w:rPr>
          <w:rFonts w:asciiTheme="majorBidi" w:hAnsiTheme="majorBidi" w:cstheme="majorBidi"/>
          <w:i/>
          <w:iCs/>
          <w:sz w:val="24"/>
          <w:szCs w:val="24"/>
        </w:rPr>
        <w:t>et al.</w:t>
      </w:r>
      <w:r w:rsidRPr="00243AB2">
        <w:rPr>
          <w:rFonts w:asciiTheme="majorBidi" w:hAnsiTheme="majorBidi" w:cstheme="majorBidi"/>
          <w:sz w:val="24"/>
          <w:szCs w:val="24"/>
        </w:rPr>
        <w:t xml:space="preserve">, 1992; Okudan &amp; Aysel, 2005; Catra </w:t>
      </w:r>
      <w:r w:rsidRPr="00243AB2">
        <w:rPr>
          <w:rFonts w:asciiTheme="majorBidi" w:hAnsiTheme="majorBidi" w:cstheme="majorBidi"/>
          <w:i/>
          <w:iCs/>
          <w:sz w:val="24"/>
          <w:szCs w:val="24"/>
        </w:rPr>
        <w:t>et al.</w:t>
      </w:r>
      <w:r w:rsidRPr="00243AB2">
        <w:rPr>
          <w:rFonts w:asciiTheme="majorBidi" w:hAnsiTheme="majorBidi" w:cstheme="majorBidi"/>
          <w:sz w:val="24"/>
          <w:szCs w:val="24"/>
        </w:rPr>
        <w:t xml:space="preserve">, 2006; Tsiamis </w:t>
      </w:r>
      <w:r w:rsidRPr="00243AB2">
        <w:rPr>
          <w:rFonts w:asciiTheme="majorBidi" w:hAnsiTheme="majorBidi" w:cstheme="majorBidi"/>
          <w:i/>
          <w:iCs/>
          <w:sz w:val="24"/>
          <w:szCs w:val="24"/>
        </w:rPr>
        <w:t>et al.</w:t>
      </w:r>
      <w:r w:rsidRPr="00243AB2">
        <w:rPr>
          <w:rFonts w:asciiTheme="majorBidi" w:hAnsiTheme="majorBidi" w:cstheme="majorBidi"/>
          <w:sz w:val="24"/>
          <w:szCs w:val="24"/>
        </w:rPr>
        <w:t>, 2013, 2014; Shabaka, 2018).</w:t>
      </w:r>
    </w:p>
    <w:tbl>
      <w:tblPr>
        <w:tblStyle w:val="TableGrid"/>
        <w:tblW w:w="0" w:type="auto"/>
        <w:tblLook w:val="04A0" w:firstRow="1" w:lastRow="0" w:firstColumn="1" w:lastColumn="0" w:noHBand="0" w:noVBand="1"/>
      </w:tblPr>
      <w:tblGrid>
        <w:gridCol w:w="3738"/>
        <w:gridCol w:w="3606"/>
      </w:tblGrid>
      <w:tr w:rsidR="00DD1E73" w14:paraId="0EEC0679" w14:textId="77777777" w:rsidTr="00F46BF2">
        <w:trPr>
          <w:trHeight w:val="3160"/>
        </w:trPr>
        <w:tc>
          <w:tcPr>
            <w:tcW w:w="3738" w:type="dxa"/>
            <w:vMerge w:val="restart"/>
          </w:tcPr>
          <w:p w14:paraId="763175BB" w14:textId="77777777" w:rsidR="00F46BF2" w:rsidRDefault="00DD1E73" w:rsidP="00DD1E73">
            <w:pPr>
              <w:bidi w:val="0"/>
              <w:spacing w:line="360" w:lineRule="auto"/>
              <w:jc w:val="both"/>
              <w:rPr>
                <w:rFonts w:asciiTheme="majorBidi" w:hAnsiTheme="majorBidi" w:cstheme="majorBidi"/>
                <w:sz w:val="24"/>
                <w:szCs w:val="24"/>
              </w:rPr>
            </w:pPr>
            <w:r w:rsidRPr="00DD1E73">
              <w:rPr>
                <w:rFonts w:asciiTheme="majorBidi" w:hAnsiTheme="majorBidi" w:cstheme="majorBidi"/>
                <w:noProof/>
                <w:sz w:val="24"/>
                <w:szCs w:val="24"/>
                <w:lang w:val="en-IN" w:eastAsia="en-IN"/>
              </w:rPr>
              <w:lastRenderedPageBreak/>
              <w:drawing>
                <wp:inline distT="0" distB="0" distL="0" distR="0" wp14:anchorId="273640AC" wp14:editId="07A653CE">
                  <wp:extent cx="2228850" cy="4133850"/>
                  <wp:effectExtent l="0" t="0" r="0" b="0"/>
                  <wp:docPr id="10"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stretch>
                            <a:fillRect/>
                          </a:stretch>
                        </pic:blipFill>
                        <pic:spPr>
                          <a:xfrm>
                            <a:off x="0" y="0"/>
                            <a:ext cx="2242727" cy="4159588"/>
                          </a:xfrm>
                          <a:prstGeom prst="rect">
                            <a:avLst/>
                          </a:prstGeom>
                        </pic:spPr>
                      </pic:pic>
                    </a:graphicData>
                  </a:graphic>
                </wp:inline>
              </w:drawing>
            </w:r>
          </w:p>
          <w:p w14:paraId="2FBC529D" w14:textId="09E01FD2" w:rsidR="00DD1E73" w:rsidRDefault="008F44CE" w:rsidP="00F46BF2">
            <w:pPr>
              <w:bidi w:val="0"/>
              <w:spacing w:line="360" w:lineRule="auto"/>
              <w:jc w:val="both"/>
              <w:rPr>
                <w:rFonts w:asciiTheme="majorBidi" w:hAnsiTheme="majorBidi" w:cstheme="majorBidi"/>
                <w:sz w:val="24"/>
                <w:szCs w:val="24"/>
              </w:rPr>
            </w:pPr>
            <w:r>
              <w:rPr>
                <w:rFonts w:asciiTheme="majorBidi" w:hAnsiTheme="majorBidi" w:cstheme="majorBidi"/>
                <w:sz w:val="24"/>
                <w:szCs w:val="24"/>
              </w:rPr>
              <w:t>A</w:t>
            </w:r>
          </w:p>
        </w:tc>
        <w:tc>
          <w:tcPr>
            <w:tcW w:w="3487" w:type="dxa"/>
          </w:tcPr>
          <w:p w14:paraId="66BA2A0C" w14:textId="465DB367" w:rsidR="00DD1E73" w:rsidRDefault="00381BAB" w:rsidP="00DD1E73">
            <w:pPr>
              <w:bidi w:val="0"/>
              <w:spacing w:line="360" w:lineRule="auto"/>
              <w:jc w:val="both"/>
              <w:rPr>
                <w:rFonts w:asciiTheme="majorBidi" w:hAnsiTheme="majorBidi" w:cstheme="majorBidi"/>
                <w:sz w:val="24"/>
                <w:szCs w:val="24"/>
              </w:rPr>
            </w:pPr>
            <w:r>
              <w:rPr>
                <w:rFonts w:asciiTheme="majorBidi" w:hAnsiTheme="majorBidi" w:cstheme="majorBidi"/>
                <w:noProof/>
                <w:sz w:val="24"/>
                <w:szCs w:val="24"/>
                <w:lang w:val="en-IN" w:eastAsia="en-IN"/>
              </w:rPr>
              <w:drawing>
                <wp:inline distT="0" distB="0" distL="0" distR="0" wp14:anchorId="1B4D121E" wp14:editId="04816707">
                  <wp:extent cx="2152650" cy="1651425"/>
                  <wp:effectExtent l="0" t="0" r="0" b="6350"/>
                  <wp:docPr id="51" name="صورة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175375" cy="1668858"/>
                          </a:xfrm>
                          <a:prstGeom prst="rect">
                            <a:avLst/>
                          </a:prstGeom>
                          <a:noFill/>
                        </pic:spPr>
                      </pic:pic>
                    </a:graphicData>
                  </a:graphic>
                </wp:inline>
              </w:drawing>
            </w:r>
            <w:r w:rsidR="002D6F23">
              <w:rPr>
                <w:rFonts w:asciiTheme="majorBidi" w:hAnsiTheme="majorBidi" w:cstheme="majorBidi"/>
                <w:sz w:val="24"/>
                <w:szCs w:val="24"/>
              </w:rPr>
              <w:t>B</w:t>
            </w:r>
          </w:p>
        </w:tc>
      </w:tr>
      <w:tr w:rsidR="00DD1E73" w14:paraId="68A82E83" w14:textId="77777777" w:rsidTr="00F46BF2">
        <w:tc>
          <w:tcPr>
            <w:tcW w:w="3738" w:type="dxa"/>
            <w:vMerge/>
          </w:tcPr>
          <w:p w14:paraId="0FC109F4" w14:textId="77777777" w:rsidR="00DD1E73" w:rsidRDefault="00DD1E73" w:rsidP="00DD1E73">
            <w:pPr>
              <w:bidi w:val="0"/>
              <w:spacing w:line="360" w:lineRule="auto"/>
              <w:jc w:val="both"/>
              <w:rPr>
                <w:rFonts w:asciiTheme="majorBidi" w:hAnsiTheme="majorBidi" w:cstheme="majorBidi"/>
                <w:sz w:val="24"/>
                <w:szCs w:val="24"/>
              </w:rPr>
            </w:pPr>
          </w:p>
        </w:tc>
        <w:tc>
          <w:tcPr>
            <w:tcW w:w="3487" w:type="dxa"/>
          </w:tcPr>
          <w:p w14:paraId="7BA79FBE" w14:textId="13B856A1" w:rsidR="00DD1E73" w:rsidRDefault="00381BAB" w:rsidP="00DD1E73">
            <w:pPr>
              <w:bidi w:val="0"/>
              <w:spacing w:line="360" w:lineRule="auto"/>
              <w:jc w:val="both"/>
              <w:rPr>
                <w:rFonts w:asciiTheme="majorBidi" w:hAnsiTheme="majorBidi" w:cstheme="majorBidi"/>
                <w:sz w:val="24"/>
                <w:szCs w:val="24"/>
              </w:rPr>
            </w:pPr>
            <w:r>
              <w:rPr>
                <w:rFonts w:asciiTheme="majorBidi" w:hAnsiTheme="majorBidi" w:cstheme="majorBidi"/>
                <w:noProof/>
                <w:sz w:val="24"/>
                <w:szCs w:val="24"/>
                <w:lang w:val="en-IN" w:eastAsia="en-IN"/>
              </w:rPr>
              <w:drawing>
                <wp:inline distT="0" distB="0" distL="0" distR="0" wp14:anchorId="2775A458" wp14:editId="24C13785">
                  <wp:extent cx="2133600" cy="2104903"/>
                  <wp:effectExtent l="0" t="0" r="0" b="0"/>
                  <wp:docPr id="50" name="صورة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151822" cy="2122880"/>
                          </a:xfrm>
                          <a:prstGeom prst="rect">
                            <a:avLst/>
                          </a:prstGeom>
                          <a:noFill/>
                        </pic:spPr>
                      </pic:pic>
                    </a:graphicData>
                  </a:graphic>
                </wp:inline>
              </w:drawing>
            </w:r>
            <w:r w:rsidR="002D6F23">
              <w:rPr>
                <w:rFonts w:asciiTheme="majorBidi" w:hAnsiTheme="majorBidi" w:cstheme="majorBidi"/>
                <w:sz w:val="24"/>
                <w:szCs w:val="24"/>
              </w:rPr>
              <w:t>C</w:t>
            </w:r>
          </w:p>
        </w:tc>
      </w:tr>
    </w:tbl>
    <w:p w14:paraId="0574E497" w14:textId="5610614B" w:rsidR="0099049A" w:rsidRPr="0099049A" w:rsidRDefault="0099049A" w:rsidP="0099049A">
      <w:pPr>
        <w:bidi w:val="0"/>
        <w:spacing w:line="240" w:lineRule="auto"/>
        <w:jc w:val="both"/>
        <w:rPr>
          <w:rFonts w:asciiTheme="majorBidi" w:hAnsiTheme="majorBidi" w:cstheme="majorBidi"/>
          <w:sz w:val="20"/>
          <w:szCs w:val="20"/>
        </w:rPr>
      </w:pPr>
      <w:r>
        <w:rPr>
          <w:rFonts w:asciiTheme="majorBidi" w:hAnsiTheme="majorBidi" w:cstheme="majorBidi"/>
          <w:sz w:val="24"/>
          <w:szCs w:val="24"/>
        </w:rPr>
        <w:t xml:space="preserve"> </w:t>
      </w:r>
      <w:r w:rsidR="00990BBD" w:rsidRPr="008A1FB6">
        <w:rPr>
          <w:rFonts w:asciiTheme="majorBidi" w:hAnsiTheme="majorBidi" w:cstheme="majorBidi"/>
          <w:b/>
          <w:sz w:val="20"/>
          <w:szCs w:val="20"/>
        </w:rPr>
        <w:t>Figure 11,</w:t>
      </w:r>
      <w:r w:rsidR="00990BBD">
        <w:rPr>
          <w:rFonts w:asciiTheme="majorBidi" w:hAnsiTheme="majorBidi" w:cstheme="majorBidi"/>
          <w:sz w:val="24"/>
          <w:szCs w:val="24"/>
        </w:rPr>
        <w:t xml:space="preserve"> </w:t>
      </w:r>
      <w:r w:rsidRPr="0099049A">
        <w:rPr>
          <w:rFonts w:asciiTheme="majorBidi" w:hAnsiTheme="majorBidi" w:cstheme="majorBidi"/>
          <w:b/>
          <w:bCs/>
          <w:sz w:val="20"/>
          <w:szCs w:val="20"/>
        </w:rPr>
        <w:t>(A):</w:t>
      </w:r>
      <w:r w:rsidRPr="0099049A">
        <w:rPr>
          <w:rFonts w:asciiTheme="majorBidi" w:hAnsiTheme="majorBidi" w:cstheme="majorBidi"/>
          <w:sz w:val="20"/>
          <w:szCs w:val="20"/>
        </w:rPr>
        <w:t xml:space="preserve"> The thallus of </w:t>
      </w:r>
      <w:r w:rsidRPr="0099049A">
        <w:rPr>
          <w:rFonts w:asciiTheme="majorBidi" w:hAnsiTheme="majorBidi" w:cstheme="majorBidi"/>
          <w:i/>
          <w:iCs/>
          <w:sz w:val="20"/>
          <w:szCs w:val="20"/>
        </w:rPr>
        <w:t>Sargassum hornschuchii</w:t>
      </w:r>
      <w:r w:rsidRPr="0099049A">
        <w:rPr>
          <w:rFonts w:asciiTheme="majorBidi" w:hAnsiTheme="majorBidi" w:cstheme="majorBidi"/>
          <w:sz w:val="20"/>
          <w:szCs w:val="20"/>
        </w:rPr>
        <w:t xml:space="preserve">, </w:t>
      </w:r>
      <w:r w:rsidRPr="0099049A">
        <w:rPr>
          <w:rFonts w:asciiTheme="majorBidi" w:hAnsiTheme="majorBidi" w:cstheme="majorBidi"/>
          <w:b/>
          <w:bCs/>
          <w:sz w:val="20"/>
          <w:szCs w:val="20"/>
        </w:rPr>
        <w:t>(B):</w:t>
      </w:r>
      <w:r w:rsidRPr="0099049A">
        <w:rPr>
          <w:rFonts w:asciiTheme="majorBidi" w:hAnsiTheme="majorBidi" w:cstheme="majorBidi"/>
          <w:sz w:val="20"/>
          <w:szCs w:val="20"/>
        </w:rPr>
        <w:t xml:space="preserve"> the lanceolate, long-petiolate leaf-like structures which are relatively broad with a distinct midrib. Their margins are strongly undulate, resembling waves, and bear minute teeth. The apices are attenuate (not sharply pointed). Stomata are distributed along the margins in irregular rows, occasionally appearing in pairs, </w:t>
      </w:r>
      <w:r w:rsidRPr="00846B76">
        <w:rPr>
          <w:rFonts w:asciiTheme="majorBidi" w:hAnsiTheme="majorBidi" w:cstheme="majorBidi"/>
          <w:b/>
          <w:bCs/>
          <w:sz w:val="20"/>
          <w:szCs w:val="20"/>
        </w:rPr>
        <w:t>(C):</w:t>
      </w:r>
      <w:r w:rsidRPr="0099049A">
        <w:rPr>
          <w:rFonts w:asciiTheme="majorBidi" w:hAnsiTheme="majorBidi" w:cstheme="majorBidi"/>
          <w:sz w:val="20"/>
          <w:szCs w:val="20"/>
        </w:rPr>
        <w:t xml:space="preserve">  the spherical air vesicles, which have a smooth apex devoid of spines and are attached to the branches by short cylindrical stalks.</w:t>
      </w:r>
    </w:p>
    <w:p w14:paraId="5749FD9C" w14:textId="77777777" w:rsidR="00366EBF" w:rsidRPr="00366EBF" w:rsidRDefault="00366EBF" w:rsidP="00366EBF">
      <w:pPr>
        <w:bidi w:val="0"/>
        <w:spacing w:line="360" w:lineRule="auto"/>
        <w:jc w:val="both"/>
        <w:rPr>
          <w:rFonts w:asciiTheme="majorBidi" w:hAnsiTheme="majorBidi" w:cstheme="majorBidi"/>
          <w:b/>
          <w:bCs/>
          <w:sz w:val="24"/>
          <w:szCs w:val="24"/>
        </w:rPr>
      </w:pPr>
      <w:r w:rsidRPr="00366EBF">
        <w:rPr>
          <w:rFonts w:asciiTheme="majorBidi" w:hAnsiTheme="majorBidi" w:cstheme="majorBidi"/>
          <w:b/>
          <w:bCs/>
          <w:i/>
          <w:iCs/>
          <w:sz w:val="24"/>
          <w:szCs w:val="24"/>
        </w:rPr>
        <w:t>Sargassum ramentaceum</w:t>
      </w:r>
      <w:r w:rsidRPr="00366EBF">
        <w:rPr>
          <w:rFonts w:asciiTheme="majorBidi" w:hAnsiTheme="majorBidi" w:cstheme="majorBidi"/>
          <w:b/>
          <w:bCs/>
          <w:sz w:val="24"/>
          <w:szCs w:val="24"/>
        </w:rPr>
        <w:t xml:space="preserve"> (Zarmouh &amp; Nizamuddin, 1991)</w:t>
      </w:r>
    </w:p>
    <w:p w14:paraId="4F20A7FD" w14:textId="25E21755" w:rsidR="00366EBF" w:rsidRPr="00366EBF" w:rsidRDefault="00366EBF" w:rsidP="00607659">
      <w:pPr>
        <w:bidi w:val="0"/>
        <w:spacing w:line="360" w:lineRule="auto"/>
        <w:jc w:val="both"/>
        <w:rPr>
          <w:rFonts w:asciiTheme="majorBidi" w:hAnsiTheme="majorBidi" w:cstheme="majorBidi"/>
          <w:sz w:val="24"/>
          <w:szCs w:val="24"/>
        </w:rPr>
      </w:pPr>
      <w:r w:rsidRPr="00366EBF">
        <w:rPr>
          <w:rFonts w:asciiTheme="majorBidi" w:hAnsiTheme="majorBidi" w:cstheme="majorBidi"/>
          <w:sz w:val="24"/>
          <w:szCs w:val="24"/>
        </w:rPr>
        <w:t>Specimens of this species were collected as accumulated fragments washed ashore at all sampling s</w:t>
      </w:r>
      <w:r w:rsidR="00195DF4">
        <w:rPr>
          <w:rFonts w:asciiTheme="majorBidi" w:hAnsiTheme="majorBidi" w:cstheme="majorBidi"/>
          <w:sz w:val="24"/>
          <w:szCs w:val="24"/>
        </w:rPr>
        <w:t xml:space="preserve">ites </w:t>
      </w:r>
      <w:r w:rsidRPr="00366EBF">
        <w:rPr>
          <w:rFonts w:asciiTheme="majorBidi" w:hAnsiTheme="majorBidi" w:cstheme="majorBidi"/>
          <w:sz w:val="24"/>
          <w:szCs w:val="24"/>
        </w:rPr>
        <w:t xml:space="preserve">on Jul </w:t>
      </w:r>
      <w:r>
        <w:rPr>
          <w:rFonts w:asciiTheme="majorBidi" w:hAnsiTheme="majorBidi" w:cstheme="majorBidi"/>
          <w:sz w:val="24"/>
          <w:szCs w:val="24"/>
        </w:rPr>
        <w:t>&amp;</w:t>
      </w:r>
      <w:r w:rsidRPr="00366EBF">
        <w:rPr>
          <w:rFonts w:asciiTheme="majorBidi" w:hAnsiTheme="majorBidi" w:cstheme="majorBidi"/>
          <w:sz w:val="24"/>
          <w:szCs w:val="24"/>
        </w:rPr>
        <w:t xml:space="preserve"> Oct</w:t>
      </w:r>
      <w:r>
        <w:rPr>
          <w:rFonts w:asciiTheme="majorBidi" w:hAnsiTheme="majorBidi" w:cstheme="majorBidi"/>
          <w:sz w:val="24"/>
          <w:szCs w:val="24"/>
        </w:rPr>
        <w:t xml:space="preserve"> </w:t>
      </w:r>
      <w:r w:rsidRPr="00366EBF">
        <w:rPr>
          <w:rFonts w:asciiTheme="majorBidi" w:hAnsiTheme="majorBidi" w:cstheme="majorBidi"/>
          <w:sz w:val="24"/>
          <w:szCs w:val="24"/>
        </w:rPr>
        <w:t>2017; Jan 2018; Jun</w:t>
      </w:r>
      <w:r>
        <w:rPr>
          <w:rFonts w:asciiTheme="majorBidi" w:hAnsiTheme="majorBidi" w:cstheme="majorBidi"/>
          <w:sz w:val="24"/>
          <w:szCs w:val="24"/>
        </w:rPr>
        <w:t xml:space="preserve"> </w:t>
      </w:r>
      <w:r w:rsidRPr="00366EBF">
        <w:rPr>
          <w:rFonts w:asciiTheme="majorBidi" w:hAnsiTheme="majorBidi" w:cstheme="majorBidi"/>
          <w:sz w:val="24"/>
          <w:szCs w:val="24"/>
        </w:rPr>
        <w:t xml:space="preserve">and Jul 2019. The thallus measured between 34.6–60 cm in length and consisted of a flattened stipe bearing cylindrical primary branches </w:t>
      </w:r>
      <w:r w:rsidRPr="00ED6A22">
        <w:rPr>
          <w:rFonts w:asciiTheme="majorBidi" w:hAnsiTheme="majorBidi" w:cstheme="majorBidi"/>
          <w:sz w:val="24"/>
          <w:szCs w:val="24"/>
        </w:rPr>
        <w:t>(Fig</w:t>
      </w:r>
      <w:r w:rsidR="00ED6A22" w:rsidRPr="00ED6A22">
        <w:rPr>
          <w:rFonts w:asciiTheme="majorBidi" w:hAnsiTheme="majorBidi" w:cstheme="majorBidi"/>
          <w:sz w:val="24"/>
          <w:szCs w:val="24"/>
        </w:rPr>
        <w:t>ure</w:t>
      </w:r>
      <w:r w:rsidR="00ED6A22">
        <w:rPr>
          <w:rFonts w:asciiTheme="majorBidi" w:hAnsiTheme="majorBidi" w:cstheme="majorBidi"/>
          <w:sz w:val="24"/>
          <w:szCs w:val="24"/>
        </w:rPr>
        <w:t xml:space="preserve"> 12A</w:t>
      </w:r>
      <w:r w:rsidRPr="00366EBF">
        <w:rPr>
          <w:rFonts w:asciiTheme="majorBidi" w:hAnsiTheme="majorBidi" w:cstheme="majorBidi"/>
          <w:sz w:val="24"/>
          <w:szCs w:val="24"/>
        </w:rPr>
        <w:t>). These branches carried sessile, narrow, strap-shaped leaf-like structures ranging from 1.9–4.9 mm in width, with serrated margins and no distinct midrib (</w:t>
      </w:r>
      <w:r w:rsidRPr="003717D2">
        <w:rPr>
          <w:rFonts w:asciiTheme="majorBidi" w:hAnsiTheme="majorBidi" w:cstheme="majorBidi"/>
          <w:sz w:val="24"/>
          <w:szCs w:val="24"/>
        </w:rPr>
        <w:t>Fig</w:t>
      </w:r>
      <w:r w:rsidR="003717D2" w:rsidRPr="003717D2">
        <w:rPr>
          <w:rFonts w:asciiTheme="majorBidi" w:hAnsiTheme="majorBidi" w:cstheme="majorBidi"/>
          <w:sz w:val="24"/>
          <w:szCs w:val="24"/>
        </w:rPr>
        <w:t>ure 1</w:t>
      </w:r>
      <w:r w:rsidR="003717D2">
        <w:rPr>
          <w:rFonts w:asciiTheme="majorBidi" w:hAnsiTheme="majorBidi" w:cstheme="majorBidi"/>
          <w:sz w:val="24"/>
          <w:szCs w:val="24"/>
        </w:rPr>
        <w:t>2B</w:t>
      </w:r>
      <w:r w:rsidRPr="00366EBF">
        <w:rPr>
          <w:rFonts w:asciiTheme="majorBidi" w:hAnsiTheme="majorBidi" w:cstheme="majorBidi"/>
          <w:sz w:val="24"/>
          <w:szCs w:val="24"/>
        </w:rPr>
        <w:t>).</w:t>
      </w:r>
      <w:r w:rsidR="00607659">
        <w:rPr>
          <w:rFonts w:asciiTheme="majorBidi" w:hAnsiTheme="majorBidi" w:cstheme="majorBidi"/>
          <w:sz w:val="24"/>
          <w:szCs w:val="24"/>
        </w:rPr>
        <w:t xml:space="preserve"> </w:t>
      </w:r>
      <w:r w:rsidRPr="00366EBF">
        <w:rPr>
          <w:rFonts w:asciiTheme="majorBidi" w:hAnsiTheme="majorBidi" w:cstheme="majorBidi"/>
          <w:sz w:val="24"/>
          <w:szCs w:val="24"/>
        </w:rPr>
        <w:t xml:space="preserve">The air vesicles were spherical, smooth at the apex (without apical spines), and supported on compressed stalks bearing </w:t>
      </w:r>
      <w:r w:rsidRPr="003717D2">
        <w:rPr>
          <w:rFonts w:asciiTheme="majorBidi" w:hAnsiTheme="majorBidi" w:cstheme="majorBidi"/>
          <w:sz w:val="24"/>
          <w:szCs w:val="24"/>
        </w:rPr>
        <w:t>spines (Fig</w:t>
      </w:r>
      <w:r w:rsidR="003717D2" w:rsidRPr="003717D2">
        <w:rPr>
          <w:rFonts w:asciiTheme="majorBidi" w:hAnsiTheme="majorBidi" w:cstheme="majorBidi"/>
          <w:sz w:val="24"/>
          <w:szCs w:val="24"/>
        </w:rPr>
        <w:t>ure</w:t>
      </w:r>
      <w:r w:rsidR="003717D2">
        <w:rPr>
          <w:rFonts w:asciiTheme="majorBidi" w:hAnsiTheme="majorBidi" w:cstheme="majorBidi"/>
          <w:sz w:val="24"/>
          <w:szCs w:val="24"/>
        </w:rPr>
        <w:t xml:space="preserve"> 12 C</w:t>
      </w:r>
      <w:r w:rsidRPr="00366EBF">
        <w:rPr>
          <w:rFonts w:asciiTheme="majorBidi" w:hAnsiTheme="majorBidi" w:cstheme="majorBidi"/>
          <w:sz w:val="24"/>
          <w:szCs w:val="24"/>
        </w:rPr>
        <w:t xml:space="preserve">). Receptacles were observed only in </w:t>
      </w:r>
      <w:r w:rsidR="003717D2">
        <w:rPr>
          <w:rFonts w:asciiTheme="majorBidi" w:hAnsiTheme="majorBidi" w:cstheme="majorBidi"/>
          <w:sz w:val="24"/>
          <w:szCs w:val="24"/>
        </w:rPr>
        <w:t xml:space="preserve">a </w:t>
      </w:r>
      <w:r w:rsidRPr="00366EBF">
        <w:rPr>
          <w:rFonts w:asciiTheme="majorBidi" w:hAnsiTheme="majorBidi" w:cstheme="majorBidi"/>
          <w:sz w:val="24"/>
          <w:szCs w:val="24"/>
        </w:rPr>
        <w:t xml:space="preserve">specimen </w:t>
      </w:r>
      <w:r w:rsidR="003717D2">
        <w:rPr>
          <w:rFonts w:asciiTheme="majorBidi" w:hAnsiTheme="majorBidi" w:cstheme="majorBidi"/>
          <w:sz w:val="24"/>
          <w:szCs w:val="24"/>
        </w:rPr>
        <w:t xml:space="preserve">that was </w:t>
      </w:r>
      <w:r w:rsidRPr="00366EBF">
        <w:rPr>
          <w:rFonts w:asciiTheme="majorBidi" w:hAnsiTheme="majorBidi" w:cstheme="majorBidi"/>
          <w:sz w:val="24"/>
          <w:szCs w:val="24"/>
        </w:rPr>
        <w:t xml:space="preserve">collected </w:t>
      </w:r>
      <w:r w:rsidR="003717D2">
        <w:rPr>
          <w:rFonts w:asciiTheme="majorBidi" w:hAnsiTheme="majorBidi" w:cstheme="majorBidi"/>
          <w:sz w:val="24"/>
          <w:szCs w:val="24"/>
        </w:rPr>
        <w:t>from</w:t>
      </w:r>
      <w:r w:rsidRPr="00366EBF">
        <w:rPr>
          <w:rFonts w:asciiTheme="majorBidi" w:hAnsiTheme="majorBidi" w:cstheme="majorBidi"/>
          <w:sz w:val="24"/>
          <w:szCs w:val="24"/>
        </w:rPr>
        <w:t xml:space="preserve"> Butraba s</w:t>
      </w:r>
      <w:r w:rsidR="003717D2">
        <w:rPr>
          <w:rFonts w:asciiTheme="majorBidi" w:hAnsiTheme="majorBidi" w:cstheme="majorBidi"/>
          <w:sz w:val="24"/>
          <w:szCs w:val="24"/>
        </w:rPr>
        <w:t>ite</w:t>
      </w:r>
      <w:r w:rsidRPr="00366EBF">
        <w:rPr>
          <w:rFonts w:asciiTheme="majorBidi" w:hAnsiTheme="majorBidi" w:cstheme="majorBidi"/>
          <w:sz w:val="24"/>
          <w:szCs w:val="24"/>
        </w:rPr>
        <w:t xml:space="preserve"> during summer. These receptacles occurred on specialized terminal branches that were simple or branched, cylindrical, with surface protuberances, and sub-monoecious in </w:t>
      </w:r>
      <w:r w:rsidRPr="003717D2">
        <w:rPr>
          <w:rFonts w:asciiTheme="majorBidi" w:hAnsiTheme="majorBidi" w:cstheme="majorBidi"/>
          <w:sz w:val="24"/>
          <w:szCs w:val="24"/>
        </w:rPr>
        <w:lastRenderedPageBreak/>
        <w:t>form (Fig</w:t>
      </w:r>
      <w:r w:rsidR="003717D2" w:rsidRPr="003717D2">
        <w:rPr>
          <w:rFonts w:asciiTheme="majorBidi" w:hAnsiTheme="majorBidi" w:cstheme="majorBidi"/>
          <w:sz w:val="24"/>
          <w:szCs w:val="24"/>
        </w:rPr>
        <w:t>ure 12</w:t>
      </w:r>
      <w:r w:rsidR="003717D2">
        <w:rPr>
          <w:rFonts w:asciiTheme="majorBidi" w:hAnsiTheme="majorBidi" w:cstheme="majorBidi"/>
          <w:sz w:val="24"/>
          <w:szCs w:val="24"/>
        </w:rPr>
        <w:t xml:space="preserve"> D</w:t>
      </w:r>
      <w:r w:rsidRPr="00366EBF">
        <w:rPr>
          <w:rFonts w:asciiTheme="majorBidi" w:hAnsiTheme="majorBidi" w:cstheme="majorBidi"/>
          <w:sz w:val="24"/>
          <w:szCs w:val="24"/>
        </w:rPr>
        <w:t>).</w:t>
      </w:r>
      <w:r w:rsidR="00607659">
        <w:rPr>
          <w:rFonts w:asciiTheme="majorBidi" w:hAnsiTheme="majorBidi" w:cstheme="majorBidi"/>
          <w:sz w:val="24"/>
          <w:szCs w:val="24"/>
        </w:rPr>
        <w:t xml:space="preserve"> </w:t>
      </w:r>
      <w:r w:rsidRPr="00366EBF">
        <w:rPr>
          <w:rFonts w:asciiTheme="majorBidi" w:hAnsiTheme="majorBidi" w:cstheme="majorBidi"/>
          <w:sz w:val="24"/>
          <w:szCs w:val="24"/>
        </w:rPr>
        <w:t>This species has also been recorded in Tripoli, Benghazi, and Derna (</w:t>
      </w:r>
      <w:r w:rsidRPr="003717D2">
        <w:rPr>
          <w:rFonts w:asciiTheme="majorBidi" w:hAnsiTheme="majorBidi" w:cstheme="majorBidi"/>
          <w:sz w:val="24"/>
          <w:szCs w:val="24"/>
        </w:rPr>
        <w:t xml:space="preserve">Godeh </w:t>
      </w:r>
      <w:r w:rsidRPr="00366EBF">
        <w:rPr>
          <w:rFonts w:asciiTheme="majorBidi" w:hAnsiTheme="majorBidi" w:cstheme="majorBidi"/>
          <w:i/>
          <w:iCs/>
          <w:sz w:val="24"/>
          <w:szCs w:val="24"/>
        </w:rPr>
        <w:t>et al.</w:t>
      </w:r>
      <w:r w:rsidRPr="00366EBF">
        <w:rPr>
          <w:rFonts w:asciiTheme="majorBidi" w:hAnsiTheme="majorBidi" w:cstheme="majorBidi"/>
          <w:sz w:val="24"/>
          <w:szCs w:val="24"/>
        </w:rPr>
        <w:t xml:space="preserve">, 1992; </w:t>
      </w:r>
      <w:r w:rsidRPr="003717D2">
        <w:rPr>
          <w:rFonts w:asciiTheme="majorBidi" w:hAnsiTheme="majorBidi" w:cstheme="majorBidi"/>
          <w:sz w:val="24"/>
          <w:szCs w:val="24"/>
        </w:rPr>
        <w:t xml:space="preserve">Said </w:t>
      </w:r>
      <w:r w:rsidRPr="00366EBF">
        <w:rPr>
          <w:rFonts w:asciiTheme="majorBidi" w:hAnsiTheme="majorBidi" w:cstheme="majorBidi"/>
          <w:i/>
          <w:iCs/>
          <w:sz w:val="24"/>
          <w:szCs w:val="24"/>
        </w:rPr>
        <w:t>et al.</w:t>
      </w:r>
      <w:r w:rsidRPr="00366EBF">
        <w:rPr>
          <w:rFonts w:asciiTheme="majorBidi" w:hAnsiTheme="majorBidi" w:cstheme="majorBidi"/>
          <w:sz w:val="24"/>
          <w:szCs w:val="24"/>
        </w:rPr>
        <w:t>, 2013).</w:t>
      </w:r>
    </w:p>
    <w:tbl>
      <w:tblPr>
        <w:tblStyle w:val="TableGrid"/>
        <w:tblW w:w="0" w:type="auto"/>
        <w:tblLook w:val="04A0" w:firstRow="1" w:lastRow="0" w:firstColumn="1" w:lastColumn="0" w:noHBand="0" w:noVBand="1"/>
      </w:tblPr>
      <w:tblGrid>
        <w:gridCol w:w="3888"/>
        <w:gridCol w:w="4408"/>
      </w:tblGrid>
      <w:tr w:rsidR="004762DA" w14:paraId="5279DC19" w14:textId="77777777" w:rsidTr="004E620F">
        <w:trPr>
          <w:trHeight w:val="2315"/>
        </w:trPr>
        <w:tc>
          <w:tcPr>
            <w:tcW w:w="4248" w:type="dxa"/>
            <w:vMerge w:val="restart"/>
          </w:tcPr>
          <w:p w14:paraId="72DA5F15" w14:textId="77777777" w:rsidR="004762DA" w:rsidRDefault="004762DA" w:rsidP="00195DF4">
            <w:pPr>
              <w:bidi w:val="0"/>
              <w:jc w:val="both"/>
              <w:rPr>
                <w:rFonts w:asciiTheme="majorBidi" w:hAnsiTheme="majorBidi" w:cstheme="majorBidi"/>
                <w:sz w:val="24"/>
                <w:szCs w:val="24"/>
              </w:rPr>
            </w:pPr>
            <w:r w:rsidRPr="004762DA">
              <w:rPr>
                <w:rFonts w:asciiTheme="majorBidi" w:hAnsiTheme="majorBidi" w:cstheme="majorBidi"/>
                <w:noProof/>
                <w:sz w:val="24"/>
                <w:szCs w:val="24"/>
                <w:lang w:val="en-IN" w:eastAsia="en-IN"/>
              </w:rPr>
              <w:drawing>
                <wp:inline distT="0" distB="0" distL="0" distR="0" wp14:anchorId="2366D66A" wp14:editId="3751F052">
                  <wp:extent cx="2369820" cy="6026150"/>
                  <wp:effectExtent l="0" t="0" r="0" b="0"/>
                  <wp:docPr id="52" name="صورة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2370035" cy="6026697"/>
                          </a:xfrm>
                          <a:prstGeom prst="rect">
                            <a:avLst/>
                          </a:prstGeom>
                        </pic:spPr>
                      </pic:pic>
                    </a:graphicData>
                  </a:graphic>
                </wp:inline>
              </w:drawing>
            </w:r>
          </w:p>
          <w:p w14:paraId="36E67CD1" w14:textId="07B51EB5" w:rsidR="004E620F" w:rsidRPr="004E620F" w:rsidRDefault="004E620F" w:rsidP="00195DF4">
            <w:pPr>
              <w:bidi w:val="0"/>
              <w:rPr>
                <w:rFonts w:asciiTheme="majorBidi" w:hAnsiTheme="majorBidi" w:cstheme="majorBidi"/>
                <w:sz w:val="24"/>
                <w:szCs w:val="24"/>
              </w:rPr>
            </w:pPr>
            <w:r>
              <w:rPr>
                <w:rFonts w:asciiTheme="majorBidi" w:hAnsiTheme="majorBidi" w:cstheme="majorBidi"/>
                <w:sz w:val="24"/>
                <w:szCs w:val="24"/>
              </w:rPr>
              <w:t>A</w:t>
            </w:r>
          </w:p>
        </w:tc>
        <w:tc>
          <w:tcPr>
            <w:tcW w:w="4048" w:type="dxa"/>
          </w:tcPr>
          <w:p w14:paraId="2ED470CC" w14:textId="77777777" w:rsidR="004E620F" w:rsidRDefault="00981DD4" w:rsidP="00195DF4">
            <w:pPr>
              <w:bidi w:val="0"/>
              <w:jc w:val="both"/>
              <w:rPr>
                <w:rFonts w:asciiTheme="majorBidi" w:hAnsiTheme="majorBidi" w:cstheme="majorBidi"/>
                <w:sz w:val="24"/>
                <w:szCs w:val="24"/>
              </w:rPr>
            </w:pPr>
            <w:r>
              <w:rPr>
                <w:rFonts w:asciiTheme="majorBidi" w:hAnsiTheme="majorBidi" w:cstheme="majorBidi"/>
                <w:noProof/>
                <w:sz w:val="24"/>
                <w:szCs w:val="24"/>
                <w:lang w:val="en-IN" w:eastAsia="en-IN"/>
              </w:rPr>
              <w:drawing>
                <wp:inline distT="0" distB="0" distL="0" distR="0" wp14:anchorId="139ECE4C" wp14:editId="303148E4">
                  <wp:extent cx="2695575" cy="1647825"/>
                  <wp:effectExtent l="0" t="0" r="9525" b="9525"/>
                  <wp:docPr id="54" name="صورة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707180" cy="1654919"/>
                          </a:xfrm>
                          <a:prstGeom prst="rect">
                            <a:avLst/>
                          </a:prstGeom>
                          <a:noFill/>
                        </pic:spPr>
                      </pic:pic>
                    </a:graphicData>
                  </a:graphic>
                </wp:inline>
              </w:drawing>
            </w:r>
          </w:p>
          <w:p w14:paraId="434F40E8" w14:textId="38EE7392" w:rsidR="004762DA" w:rsidRDefault="004E620F" w:rsidP="00195DF4">
            <w:pPr>
              <w:bidi w:val="0"/>
              <w:jc w:val="both"/>
              <w:rPr>
                <w:rFonts w:asciiTheme="majorBidi" w:hAnsiTheme="majorBidi" w:cstheme="majorBidi"/>
                <w:sz w:val="24"/>
                <w:szCs w:val="24"/>
              </w:rPr>
            </w:pPr>
            <w:r>
              <w:rPr>
                <w:rFonts w:asciiTheme="majorBidi" w:hAnsiTheme="majorBidi" w:cstheme="majorBidi"/>
                <w:sz w:val="24"/>
                <w:szCs w:val="24"/>
              </w:rPr>
              <w:t>B</w:t>
            </w:r>
          </w:p>
        </w:tc>
      </w:tr>
      <w:tr w:rsidR="004762DA" w14:paraId="569754BB" w14:textId="77777777" w:rsidTr="004E620F">
        <w:trPr>
          <w:trHeight w:val="2405"/>
        </w:trPr>
        <w:tc>
          <w:tcPr>
            <w:tcW w:w="4248" w:type="dxa"/>
            <w:vMerge/>
          </w:tcPr>
          <w:p w14:paraId="27FD806D" w14:textId="77777777" w:rsidR="004762DA" w:rsidRDefault="004762DA" w:rsidP="00195DF4">
            <w:pPr>
              <w:bidi w:val="0"/>
              <w:jc w:val="both"/>
              <w:rPr>
                <w:rFonts w:asciiTheme="majorBidi" w:hAnsiTheme="majorBidi" w:cstheme="majorBidi"/>
                <w:sz w:val="24"/>
                <w:szCs w:val="24"/>
              </w:rPr>
            </w:pPr>
          </w:p>
        </w:tc>
        <w:tc>
          <w:tcPr>
            <w:tcW w:w="4048" w:type="dxa"/>
          </w:tcPr>
          <w:p w14:paraId="171343AA" w14:textId="77777777" w:rsidR="004E620F" w:rsidRDefault="00981DD4" w:rsidP="00195DF4">
            <w:pPr>
              <w:bidi w:val="0"/>
              <w:jc w:val="both"/>
              <w:rPr>
                <w:rFonts w:asciiTheme="majorBidi" w:hAnsiTheme="majorBidi" w:cstheme="majorBidi"/>
                <w:sz w:val="24"/>
                <w:szCs w:val="24"/>
              </w:rPr>
            </w:pPr>
            <w:r>
              <w:rPr>
                <w:rFonts w:asciiTheme="majorBidi" w:hAnsiTheme="majorBidi" w:cstheme="majorBidi"/>
                <w:noProof/>
                <w:sz w:val="24"/>
                <w:szCs w:val="24"/>
                <w:lang w:val="en-IN" w:eastAsia="en-IN"/>
              </w:rPr>
              <w:drawing>
                <wp:inline distT="0" distB="0" distL="0" distR="0" wp14:anchorId="1FB298A0" wp14:editId="14D39C11">
                  <wp:extent cx="2657475" cy="1809750"/>
                  <wp:effectExtent l="0" t="0" r="9525" b="0"/>
                  <wp:docPr id="53" name="صورة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657844" cy="1810001"/>
                          </a:xfrm>
                          <a:prstGeom prst="rect">
                            <a:avLst/>
                          </a:prstGeom>
                          <a:noFill/>
                        </pic:spPr>
                      </pic:pic>
                    </a:graphicData>
                  </a:graphic>
                </wp:inline>
              </w:drawing>
            </w:r>
          </w:p>
          <w:p w14:paraId="4334AB2A" w14:textId="2BA5EA1E" w:rsidR="004E620F" w:rsidRDefault="004E620F" w:rsidP="00195DF4">
            <w:pPr>
              <w:bidi w:val="0"/>
              <w:jc w:val="both"/>
              <w:rPr>
                <w:rFonts w:asciiTheme="majorBidi" w:hAnsiTheme="majorBidi" w:cstheme="majorBidi"/>
                <w:sz w:val="24"/>
                <w:szCs w:val="24"/>
              </w:rPr>
            </w:pPr>
            <w:r>
              <w:rPr>
                <w:rFonts w:asciiTheme="majorBidi" w:hAnsiTheme="majorBidi" w:cstheme="majorBidi"/>
                <w:sz w:val="24"/>
                <w:szCs w:val="24"/>
              </w:rPr>
              <w:t>C</w:t>
            </w:r>
          </w:p>
        </w:tc>
      </w:tr>
      <w:tr w:rsidR="004762DA" w14:paraId="5D1DA51A" w14:textId="77777777" w:rsidTr="004E620F">
        <w:tc>
          <w:tcPr>
            <w:tcW w:w="4248" w:type="dxa"/>
            <w:vMerge/>
          </w:tcPr>
          <w:p w14:paraId="069A680C" w14:textId="77777777" w:rsidR="004762DA" w:rsidRDefault="004762DA" w:rsidP="00195DF4">
            <w:pPr>
              <w:bidi w:val="0"/>
              <w:jc w:val="both"/>
              <w:rPr>
                <w:rFonts w:asciiTheme="majorBidi" w:hAnsiTheme="majorBidi" w:cstheme="majorBidi"/>
                <w:sz w:val="24"/>
                <w:szCs w:val="24"/>
              </w:rPr>
            </w:pPr>
          </w:p>
        </w:tc>
        <w:tc>
          <w:tcPr>
            <w:tcW w:w="4048" w:type="dxa"/>
          </w:tcPr>
          <w:p w14:paraId="5E59AB17" w14:textId="77777777" w:rsidR="004E620F" w:rsidRDefault="00981DD4" w:rsidP="00195DF4">
            <w:pPr>
              <w:bidi w:val="0"/>
              <w:jc w:val="both"/>
              <w:rPr>
                <w:rFonts w:asciiTheme="majorBidi" w:hAnsiTheme="majorBidi" w:cstheme="majorBidi"/>
                <w:sz w:val="24"/>
                <w:szCs w:val="24"/>
              </w:rPr>
            </w:pPr>
            <w:r w:rsidRPr="00981DD4">
              <w:rPr>
                <w:rFonts w:asciiTheme="majorBidi" w:hAnsiTheme="majorBidi" w:cstheme="majorBidi"/>
                <w:noProof/>
                <w:sz w:val="24"/>
                <w:szCs w:val="24"/>
                <w:lang w:val="en-IN" w:eastAsia="en-IN"/>
              </w:rPr>
              <w:drawing>
                <wp:inline distT="0" distB="0" distL="0" distR="0" wp14:anchorId="6DFD2CEE" wp14:editId="15E93C44">
                  <wp:extent cx="2038551" cy="2675890"/>
                  <wp:effectExtent l="5080" t="0" r="5080" b="5080"/>
                  <wp:docPr id="55" name="صورة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stretch>
                            <a:fillRect/>
                          </a:stretch>
                        </pic:blipFill>
                        <pic:spPr>
                          <a:xfrm rot="16200000">
                            <a:off x="0" y="0"/>
                            <a:ext cx="2046133" cy="2685842"/>
                          </a:xfrm>
                          <a:prstGeom prst="rect">
                            <a:avLst/>
                          </a:prstGeom>
                        </pic:spPr>
                      </pic:pic>
                    </a:graphicData>
                  </a:graphic>
                </wp:inline>
              </w:drawing>
            </w:r>
          </w:p>
          <w:p w14:paraId="6C964D3A" w14:textId="22958D47" w:rsidR="004762DA" w:rsidRDefault="004E620F" w:rsidP="00195DF4">
            <w:pPr>
              <w:bidi w:val="0"/>
              <w:jc w:val="both"/>
              <w:rPr>
                <w:rFonts w:asciiTheme="majorBidi" w:hAnsiTheme="majorBidi" w:cstheme="majorBidi"/>
                <w:sz w:val="24"/>
                <w:szCs w:val="24"/>
              </w:rPr>
            </w:pPr>
            <w:r>
              <w:rPr>
                <w:rFonts w:asciiTheme="majorBidi" w:hAnsiTheme="majorBidi" w:cstheme="majorBidi"/>
                <w:sz w:val="24"/>
                <w:szCs w:val="24"/>
              </w:rPr>
              <w:t>D</w:t>
            </w:r>
          </w:p>
        </w:tc>
      </w:tr>
    </w:tbl>
    <w:p w14:paraId="664E30D1" w14:textId="1B77451A" w:rsidR="002834C4" w:rsidRPr="008A1FB6" w:rsidRDefault="002834C4" w:rsidP="008A1FB6">
      <w:pPr>
        <w:bidi w:val="0"/>
        <w:spacing w:after="0" w:line="240" w:lineRule="auto"/>
        <w:jc w:val="both"/>
        <w:rPr>
          <w:rFonts w:asciiTheme="majorBidi" w:hAnsiTheme="majorBidi" w:cstheme="majorBidi"/>
        </w:rPr>
      </w:pPr>
      <w:r w:rsidRPr="008A1FB6">
        <w:rPr>
          <w:rFonts w:asciiTheme="majorBidi" w:hAnsiTheme="majorBidi" w:cstheme="majorBidi"/>
          <w:b/>
          <w:bCs/>
        </w:rPr>
        <w:t>Figure</w:t>
      </w:r>
      <w:r w:rsidR="00470F1E" w:rsidRPr="008A1FB6">
        <w:rPr>
          <w:rFonts w:asciiTheme="majorBidi" w:hAnsiTheme="majorBidi" w:cstheme="majorBidi"/>
          <w:b/>
          <w:bCs/>
        </w:rPr>
        <w:t xml:space="preserve"> 12,</w:t>
      </w:r>
      <w:r w:rsidRPr="008A1FB6">
        <w:rPr>
          <w:rFonts w:asciiTheme="majorBidi" w:hAnsiTheme="majorBidi" w:cstheme="majorBidi"/>
        </w:rPr>
        <w:t xml:space="preserve"> </w:t>
      </w:r>
      <w:r w:rsidRPr="008A1FB6">
        <w:rPr>
          <w:rFonts w:asciiTheme="majorBidi" w:hAnsiTheme="majorBidi" w:cstheme="majorBidi"/>
          <w:b/>
          <w:bCs/>
        </w:rPr>
        <w:t>(A):</w:t>
      </w:r>
      <w:r w:rsidRPr="008A1FB6">
        <w:rPr>
          <w:rFonts w:asciiTheme="majorBidi" w:hAnsiTheme="majorBidi" w:cstheme="majorBidi"/>
        </w:rPr>
        <w:t xml:space="preserve"> </w:t>
      </w:r>
      <w:r w:rsidR="00470F1E" w:rsidRPr="008A1FB6">
        <w:rPr>
          <w:rFonts w:asciiTheme="majorBidi" w:hAnsiTheme="majorBidi" w:cstheme="majorBidi"/>
        </w:rPr>
        <w:t>T</w:t>
      </w:r>
      <w:r w:rsidRPr="008A1FB6">
        <w:rPr>
          <w:rFonts w:asciiTheme="majorBidi" w:hAnsiTheme="majorBidi" w:cstheme="majorBidi"/>
        </w:rPr>
        <w:t>h</w:t>
      </w:r>
      <w:r w:rsidR="00470F1E" w:rsidRPr="008A1FB6">
        <w:rPr>
          <w:rFonts w:asciiTheme="majorBidi" w:hAnsiTheme="majorBidi" w:cstheme="majorBidi"/>
        </w:rPr>
        <w:t xml:space="preserve">e thallus of </w:t>
      </w:r>
      <w:r w:rsidR="00470F1E" w:rsidRPr="008A1FB6">
        <w:rPr>
          <w:rFonts w:asciiTheme="majorBidi" w:hAnsiTheme="majorBidi" w:cstheme="majorBidi"/>
          <w:i/>
          <w:iCs/>
        </w:rPr>
        <w:t>Sargassum ramentaceum</w:t>
      </w:r>
      <w:r w:rsidR="00470F1E" w:rsidRPr="008A1FB6">
        <w:rPr>
          <w:rFonts w:asciiTheme="majorBidi" w:hAnsiTheme="majorBidi" w:cstheme="majorBidi"/>
        </w:rPr>
        <w:t>.</w:t>
      </w:r>
      <w:r w:rsidRPr="008A1FB6">
        <w:rPr>
          <w:rFonts w:asciiTheme="majorBidi" w:hAnsiTheme="majorBidi" w:cstheme="majorBidi"/>
        </w:rPr>
        <w:t xml:space="preserve"> </w:t>
      </w:r>
      <w:r w:rsidR="00470F1E" w:rsidRPr="008A1FB6">
        <w:rPr>
          <w:rFonts w:asciiTheme="majorBidi" w:hAnsiTheme="majorBidi" w:cstheme="majorBidi"/>
          <w:b/>
          <w:bCs/>
        </w:rPr>
        <w:t>(B):</w:t>
      </w:r>
      <w:r w:rsidR="00470F1E" w:rsidRPr="008A1FB6">
        <w:rPr>
          <w:rFonts w:asciiTheme="majorBidi" w:hAnsiTheme="majorBidi" w:cstheme="majorBidi"/>
        </w:rPr>
        <w:t xml:space="preserve"> </w:t>
      </w:r>
      <w:r w:rsidRPr="008A1FB6">
        <w:rPr>
          <w:rFonts w:asciiTheme="majorBidi" w:hAnsiTheme="majorBidi" w:cstheme="majorBidi"/>
        </w:rPr>
        <w:t xml:space="preserve">the sessile, ribbon-like, toothed-edged leaflets with an indistinct midrib. </w:t>
      </w:r>
      <w:r w:rsidR="00470F1E" w:rsidRPr="008A1FB6">
        <w:rPr>
          <w:rFonts w:asciiTheme="majorBidi" w:hAnsiTheme="majorBidi" w:cstheme="majorBidi"/>
          <w:b/>
          <w:bCs/>
        </w:rPr>
        <w:t>(C):</w:t>
      </w:r>
      <w:r w:rsidRPr="008A1FB6">
        <w:rPr>
          <w:rFonts w:asciiTheme="majorBidi" w:hAnsiTheme="majorBidi" w:cstheme="majorBidi"/>
        </w:rPr>
        <w:t xml:space="preserve"> the globular, spineless apical air sacs borne by a compressed spine-bearing stalk</w:t>
      </w:r>
      <w:r w:rsidR="00470F1E" w:rsidRPr="008A1FB6">
        <w:rPr>
          <w:rFonts w:asciiTheme="majorBidi" w:hAnsiTheme="majorBidi" w:cstheme="majorBidi"/>
        </w:rPr>
        <w:t xml:space="preserve">. </w:t>
      </w:r>
      <w:r w:rsidR="001E3A45" w:rsidRPr="008A1FB6">
        <w:rPr>
          <w:rFonts w:asciiTheme="majorBidi" w:hAnsiTheme="majorBidi" w:cstheme="majorBidi"/>
          <w:b/>
          <w:bCs/>
        </w:rPr>
        <w:t>(</w:t>
      </w:r>
      <w:r w:rsidR="00470F1E" w:rsidRPr="008A1FB6">
        <w:rPr>
          <w:rFonts w:asciiTheme="majorBidi" w:hAnsiTheme="majorBidi" w:cstheme="majorBidi"/>
          <w:b/>
          <w:bCs/>
        </w:rPr>
        <w:t>D</w:t>
      </w:r>
      <w:r w:rsidR="001E3A45" w:rsidRPr="008A1FB6">
        <w:rPr>
          <w:rFonts w:asciiTheme="majorBidi" w:hAnsiTheme="majorBidi" w:cstheme="majorBidi"/>
          <w:b/>
          <w:bCs/>
        </w:rPr>
        <w:t>):</w:t>
      </w:r>
      <w:r w:rsidRPr="008A1FB6">
        <w:rPr>
          <w:rFonts w:asciiTheme="majorBidi" w:hAnsiTheme="majorBidi" w:cstheme="majorBidi"/>
        </w:rPr>
        <w:t xml:space="preserve"> the special branches bearing the reproductive calyces, which are nearly monomorphic</w:t>
      </w:r>
      <w:r w:rsidR="001E3A45" w:rsidRPr="008A1FB6">
        <w:rPr>
          <w:rFonts w:asciiTheme="majorBidi" w:hAnsiTheme="majorBidi" w:cstheme="majorBidi"/>
        </w:rPr>
        <w:t xml:space="preserve">. </w:t>
      </w:r>
    </w:p>
    <w:p w14:paraId="269FC0A5" w14:textId="6CFE4959" w:rsidR="00C25D79" w:rsidRPr="004C5737" w:rsidRDefault="004C5737" w:rsidP="00DA222C">
      <w:pPr>
        <w:bidi w:val="0"/>
        <w:spacing w:line="360" w:lineRule="auto"/>
        <w:jc w:val="both"/>
        <w:rPr>
          <w:rFonts w:asciiTheme="majorBidi" w:hAnsiTheme="majorBidi" w:cstheme="majorBidi"/>
          <w:b/>
          <w:bCs/>
          <w:sz w:val="24"/>
          <w:szCs w:val="24"/>
        </w:rPr>
      </w:pPr>
      <w:r w:rsidRPr="004C5737">
        <w:rPr>
          <w:rFonts w:asciiTheme="majorBidi" w:hAnsiTheme="majorBidi" w:cstheme="majorBidi"/>
          <w:b/>
          <w:bCs/>
          <w:sz w:val="24"/>
          <w:szCs w:val="24"/>
        </w:rPr>
        <w:t xml:space="preserve">Conclusion </w:t>
      </w:r>
    </w:p>
    <w:p w14:paraId="3057BF3E" w14:textId="77777777" w:rsidR="00646D78" w:rsidRPr="00646D78" w:rsidRDefault="00646D78" w:rsidP="00646D78">
      <w:pPr>
        <w:bidi w:val="0"/>
        <w:spacing w:line="360" w:lineRule="auto"/>
        <w:jc w:val="both"/>
        <w:rPr>
          <w:rFonts w:asciiTheme="majorBidi" w:hAnsiTheme="majorBidi" w:cstheme="majorBidi"/>
          <w:sz w:val="24"/>
          <w:szCs w:val="24"/>
        </w:rPr>
      </w:pPr>
      <w:r w:rsidRPr="00646D78">
        <w:rPr>
          <w:rFonts w:asciiTheme="majorBidi" w:hAnsiTheme="majorBidi" w:cstheme="majorBidi"/>
          <w:sz w:val="24"/>
          <w:szCs w:val="24"/>
        </w:rPr>
        <w:t xml:space="preserve">This preliminary checklist of Phaeophyta (brown algae) recorded along the coast between Tukra and Tolmetha, Libya, provides an important contribution to understanding the marine floristic composition of the region. The documented taxa not only expand the current knowledge of Libyan seaweed biodiversity but also offer a </w:t>
      </w:r>
      <w:r w:rsidRPr="00646D78">
        <w:rPr>
          <w:rFonts w:asciiTheme="majorBidi" w:hAnsiTheme="majorBidi" w:cstheme="majorBidi"/>
          <w:sz w:val="24"/>
          <w:szCs w:val="24"/>
        </w:rPr>
        <w:lastRenderedPageBreak/>
        <w:t>baseline for future comparative and ecological studies. Given the ecological significance of Phaeophyta as primary producers, habitat providers, and bioindicators of environmental change, the findings highlight the need for continued monitoring and more detailed surveys. Future research should emphasize seasonal variability, community structure, and the potential impacts of environmental pressures, such as coastal development and climate change, on these algal populations. Ultimately, this study represents a step toward establishing a more comprehensive assessment of the marine flora along the northeastern Libyan coast and underscores the value of regional marine biodiversity inventories for conservation and sustainable management.</w:t>
      </w:r>
    </w:p>
    <w:p w14:paraId="3BE40254" w14:textId="0CA443E0" w:rsidR="004C5737" w:rsidRDefault="004C5737" w:rsidP="004C5737">
      <w:pPr>
        <w:bidi w:val="0"/>
        <w:spacing w:line="360" w:lineRule="auto"/>
        <w:jc w:val="both"/>
        <w:rPr>
          <w:rFonts w:asciiTheme="majorBidi" w:hAnsiTheme="majorBidi" w:cstheme="majorBidi"/>
          <w:b/>
          <w:bCs/>
          <w:sz w:val="24"/>
          <w:szCs w:val="24"/>
        </w:rPr>
      </w:pPr>
      <w:r w:rsidRPr="004C5737">
        <w:rPr>
          <w:rFonts w:asciiTheme="majorBidi" w:hAnsiTheme="majorBidi" w:cstheme="majorBidi"/>
          <w:b/>
          <w:bCs/>
          <w:sz w:val="24"/>
          <w:szCs w:val="24"/>
        </w:rPr>
        <w:t xml:space="preserve">References </w:t>
      </w:r>
    </w:p>
    <w:p w14:paraId="1C256220" w14:textId="2B320191" w:rsidR="00135DEE" w:rsidRDefault="00135DEE" w:rsidP="00866797">
      <w:pPr>
        <w:bidi w:val="0"/>
        <w:spacing w:line="360" w:lineRule="auto"/>
        <w:ind w:left="567" w:hanging="567"/>
        <w:jc w:val="both"/>
        <w:rPr>
          <w:rFonts w:ascii="Times New Roman" w:eastAsia="Calibri" w:hAnsi="Times New Roman" w:cs="Times New Roman"/>
          <w:sz w:val="24"/>
          <w:szCs w:val="24"/>
        </w:rPr>
      </w:pPr>
      <w:r w:rsidRPr="00866797">
        <w:rPr>
          <w:rFonts w:ascii="Times New Roman" w:eastAsia="Calibri" w:hAnsi="Times New Roman" w:cs="Times New Roman"/>
          <w:sz w:val="24"/>
          <w:szCs w:val="24"/>
        </w:rPr>
        <w:t>Abbott, Is and Holle, G., 197</w:t>
      </w:r>
      <w:r w:rsidR="004626CC">
        <w:rPr>
          <w:rFonts w:ascii="Times New Roman" w:eastAsia="Calibri" w:hAnsi="Times New Roman" w:cs="Times New Roman"/>
          <w:sz w:val="24"/>
          <w:szCs w:val="24"/>
        </w:rPr>
        <w:t>6. Marine Algae of California (</w:t>
      </w:r>
      <w:r w:rsidRPr="00866797">
        <w:rPr>
          <w:rFonts w:ascii="Times New Roman" w:eastAsia="Calibri" w:hAnsi="Times New Roman" w:cs="Times New Roman"/>
          <w:sz w:val="24"/>
          <w:szCs w:val="24"/>
        </w:rPr>
        <w:t>1st ed). Stanford , California</w:t>
      </w:r>
    </w:p>
    <w:p w14:paraId="61322F81" w14:textId="77777777" w:rsidR="00135DEE" w:rsidRDefault="00135DEE" w:rsidP="00F523BE">
      <w:pPr>
        <w:bidi w:val="0"/>
        <w:spacing w:line="360" w:lineRule="auto"/>
        <w:ind w:left="567" w:hanging="567"/>
        <w:jc w:val="both"/>
        <w:rPr>
          <w:rFonts w:ascii="Times New Roman" w:eastAsia="Calibri" w:hAnsi="Times New Roman" w:cs="Times New Roman"/>
          <w:sz w:val="24"/>
          <w:szCs w:val="24"/>
        </w:rPr>
      </w:pPr>
      <w:r w:rsidRPr="00F523BE">
        <w:rPr>
          <w:rFonts w:ascii="Times New Roman" w:eastAsia="Calibri" w:hAnsi="Times New Roman" w:cs="Times New Roman"/>
          <w:sz w:val="24"/>
          <w:szCs w:val="24"/>
        </w:rPr>
        <w:t>Abouhabil, Hana, Al-Shatiwi, Omar, Al-Naas, Amal, Al-Toumi, Omar, Benouba, Ibtisam, and Omar, Zohour</w:t>
      </w:r>
      <w:r>
        <w:rPr>
          <w:rFonts w:ascii="Times New Roman" w:eastAsia="Calibri" w:hAnsi="Times New Roman" w:cs="Times New Roman"/>
          <w:sz w:val="24"/>
          <w:szCs w:val="24"/>
        </w:rPr>
        <w:t>.</w:t>
      </w:r>
      <w:r w:rsidRPr="00F523BE">
        <w:rPr>
          <w:rFonts w:ascii="Times New Roman" w:eastAsia="Calibri" w:hAnsi="Times New Roman" w:cs="Times New Roman"/>
          <w:sz w:val="24"/>
          <w:szCs w:val="24"/>
        </w:rPr>
        <w:t xml:space="preserve"> (2019</w:t>
      </w:r>
      <w:r>
        <w:rPr>
          <w:rFonts w:ascii="Times New Roman" w:eastAsia="Calibri" w:hAnsi="Times New Roman" w:cs="Times New Roman"/>
          <w:sz w:val="24"/>
          <w:szCs w:val="24"/>
        </w:rPr>
        <w:t>)</w:t>
      </w:r>
      <w:r w:rsidRPr="00F523BE">
        <w:rPr>
          <w:rFonts w:ascii="Times New Roman" w:eastAsia="Calibri" w:hAnsi="Times New Roman" w:cs="Times New Roman"/>
          <w:sz w:val="24"/>
          <w:szCs w:val="24"/>
        </w:rPr>
        <w:t>. Inventory and identification of marine algae on the coast of Sabratha on the western coast of Libya. Journal of Applied Sciences, 2: 113-123.</w:t>
      </w:r>
    </w:p>
    <w:p w14:paraId="5D554572" w14:textId="77777777" w:rsidR="00135DEE" w:rsidRPr="00F523BE" w:rsidRDefault="00135DEE" w:rsidP="00E96CC8">
      <w:pPr>
        <w:bidi w:val="0"/>
        <w:spacing w:line="360" w:lineRule="auto"/>
        <w:ind w:left="567" w:hanging="567"/>
        <w:jc w:val="both"/>
        <w:rPr>
          <w:rFonts w:ascii="Times New Roman" w:eastAsia="Calibri" w:hAnsi="Times New Roman" w:cs="Times New Roman"/>
          <w:sz w:val="24"/>
          <w:szCs w:val="24"/>
        </w:rPr>
      </w:pPr>
      <w:bookmarkStart w:id="5" w:name="_Hlk211802524"/>
      <w:r w:rsidRPr="00E96CC8">
        <w:rPr>
          <w:rFonts w:ascii="Times New Roman" w:eastAsia="Calibri" w:hAnsi="Times New Roman" w:cs="Times New Roman"/>
          <w:sz w:val="24"/>
          <w:szCs w:val="24"/>
        </w:rPr>
        <w:t xml:space="preserve">Al-Shatwi, </w:t>
      </w:r>
      <w:bookmarkEnd w:id="5"/>
      <w:r w:rsidRPr="00E96CC8">
        <w:rPr>
          <w:rFonts w:ascii="Times New Roman" w:eastAsia="Calibri" w:hAnsi="Times New Roman" w:cs="Times New Roman"/>
          <w:sz w:val="24"/>
          <w:szCs w:val="24"/>
        </w:rPr>
        <w:t xml:space="preserve">Omar and Abu Habib, Hana. (2010). Seasonal variation in parametric </w:t>
      </w:r>
      <w:bookmarkStart w:id="6" w:name="_GoBack"/>
      <w:bookmarkEnd w:id="6"/>
      <w:r w:rsidRPr="00E96CC8">
        <w:rPr>
          <w:rFonts w:ascii="Times New Roman" w:eastAsia="Calibri" w:hAnsi="Times New Roman" w:cs="Times New Roman"/>
          <w:sz w:val="24"/>
          <w:szCs w:val="24"/>
        </w:rPr>
        <w:t>measurements and marine algae at the coast of the Surman area, Al-Jami'i - Mahkama, 28: 221-234.</w:t>
      </w:r>
    </w:p>
    <w:p w14:paraId="2B562199" w14:textId="77777777" w:rsidR="00135DEE" w:rsidRPr="00342422" w:rsidRDefault="00135DEE" w:rsidP="0027400F">
      <w:pPr>
        <w:bidi w:val="0"/>
        <w:spacing w:line="360" w:lineRule="auto"/>
        <w:ind w:left="567" w:hanging="567"/>
        <w:jc w:val="both"/>
        <w:rPr>
          <w:rFonts w:asciiTheme="majorBidi" w:hAnsiTheme="majorBidi" w:cstheme="majorBidi"/>
          <w:sz w:val="24"/>
          <w:szCs w:val="24"/>
        </w:rPr>
      </w:pPr>
      <w:bookmarkStart w:id="7" w:name="_Hlk211724102"/>
      <w:r w:rsidRPr="00EE070D">
        <w:rPr>
          <w:rFonts w:asciiTheme="majorBidi" w:hAnsiTheme="majorBidi" w:cstheme="majorBidi"/>
          <w:sz w:val="24"/>
          <w:szCs w:val="24"/>
        </w:rPr>
        <w:t xml:space="preserve">Anburaj, </w:t>
      </w:r>
      <w:bookmarkEnd w:id="7"/>
      <w:r w:rsidRPr="00EE070D">
        <w:rPr>
          <w:rFonts w:asciiTheme="majorBidi" w:hAnsiTheme="majorBidi" w:cstheme="majorBidi"/>
          <w:sz w:val="24"/>
          <w:szCs w:val="24"/>
        </w:rPr>
        <w:t>R., Kathiresan, K., &amp; Prasannakumar, C. (2024). Exploring the depths: A comprehensive review of marine algae. </w:t>
      </w:r>
      <w:r w:rsidRPr="00EE070D">
        <w:rPr>
          <w:rFonts w:asciiTheme="majorBidi" w:hAnsiTheme="majorBidi" w:cstheme="majorBidi"/>
          <w:i/>
          <w:iCs/>
          <w:sz w:val="24"/>
          <w:szCs w:val="24"/>
        </w:rPr>
        <w:t>Recent Trends In</w:t>
      </w:r>
      <w:r w:rsidRPr="00EE070D">
        <w:rPr>
          <w:rFonts w:asciiTheme="majorBidi" w:hAnsiTheme="majorBidi" w:cstheme="majorBidi"/>
          <w:sz w:val="24"/>
          <w:szCs w:val="24"/>
        </w:rPr>
        <w:t>, </w:t>
      </w:r>
      <w:r w:rsidRPr="00EE070D">
        <w:rPr>
          <w:rFonts w:asciiTheme="majorBidi" w:hAnsiTheme="majorBidi" w:cstheme="majorBidi"/>
          <w:i/>
          <w:iCs/>
          <w:sz w:val="24"/>
          <w:szCs w:val="24"/>
        </w:rPr>
        <w:t>176</w:t>
      </w:r>
      <w:r w:rsidRPr="00EE070D">
        <w:rPr>
          <w:rFonts w:asciiTheme="majorBidi" w:hAnsiTheme="majorBidi" w:cstheme="majorBidi"/>
          <w:sz w:val="24"/>
          <w:szCs w:val="24"/>
        </w:rPr>
        <w:t>.</w:t>
      </w:r>
    </w:p>
    <w:p w14:paraId="2253B5BD" w14:textId="77777777" w:rsidR="00135DEE" w:rsidRDefault="00135DEE" w:rsidP="00180D8B">
      <w:pPr>
        <w:bidi w:val="0"/>
        <w:spacing w:line="360" w:lineRule="auto"/>
        <w:ind w:left="567" w:hanging="567"/>
        <w:jc w:val="both"/>
        <w:rPr>
          <w:rFonts w:ascii="Times New Roman" w:eastAsia="Calibri" w:hAnsi="Times New Roman" w:cs="Times New Roman"/>
          <w:sz w:val="24"/>
          <w:szCs w:val="24"/>
        </w:rPr>
      </w:pPr>
      <w:r w:rsidRPr="00180D8B">
        <w:rPr>
          <w:rFonts w:ascii="Times New Roman" w:eastAsia="Calibri" w:hAnsi="Times New Roman" w:cs="Times New Roman"/>
          <w:sz w:val="24"/>
          <w:szCs w:val="24"/>
        </w:rPr>
        <w:t>Catra, M., Alongi, G., Serio, D., Cormaci, M., and Furnari, G., 2006 . The benthic algal flora on rocky substrata of the Egadi islands , a marine protected archipelago off the western coast of Sicily ( Italy , Mediterranean sea ) Nova Hedwigia, 82: 489-538 .</w:t>
      </w:r>
    </w:p>
    <w:p w14:paraId="006FCE42" w14:textId="77777777" w:rsidR="00135DEE" w:rsidRPr="00D674C4" w:rsidRDefault="00135DEE" w:rsidP="00D674C4">
      <w:pPr>
        <w:bidi w:val="0"/>
        <w:spacing w:line="360" w:lineRule="auto"/>
        <w:ind w:left="567" w:hanging="567"/>
        <w:jc w:val="both"/>
        <w:rPr>
          <w:rFonts w:ascii="Times New Roman" w:eastAsia="Calibri" w:hAnsi="Times New Roman" w:cs="Times New Roman"/>
          <w:sz w:val="24"/>
          <w:szCs w:val="24"/>
        </w:rPr>
      </w:pPr>
      <w:r w:rsidRPr="00D674C4">
        <w:rPr>
          <w:rFonts w:ascii="Times New Roman" w:eastAsia="Calibri" w:hAnsi="Times New Roman" w:cs="Times New Roman"/>
          <w:sz w:val="24"/>
          <w:szCs w:val="24"/>
        </w:rPr>
        <w:t>Cormaci, M., Lanfranco, E., Borg, J., Buttigieg, S., Furnari, G., Micallef, S., Mifsud , C., Pizzuto, F., Scammacca, B., and Serio, D., 1997. Contribution to the knowledge of Benthic Marine Algae on Rocky Substrata of the Maltese island ( Mediterranean Sea ) Bot . Mar. 40: 203-215.</w:t>
      </w:r>
    </w:p>
    <w:p w14:paraId="5C486F19" w14:textId="77777777" w:rsidR="00135DEE" w:rsidRPr="00342422" w:rsidRDefault="00135DEE" w:rsidP="00342422">
      <w:pPr>
        <w:bidi w:val="0"/>
        <w:spacing w:line="360" w:lineRule="auto"/>
        <w:ind w:left="567" w:hanging="567"/>
        <w:jc w:val="both"/>
        <w:rPr>
          <w:rFonts w:asciiTheme="majorBidi" w:hAnsiTheme="majorBidi" w:cstheme="majorBidi"/>
          <w:sz w:val="24"/>
          <w:szCs w:val="24"/>
        </w:rPr>
      </w:pPr>
      <w:r w:rsidRPr="00342422">
        <w:rPr>
          <w:rFonts w:asciiTheme="majorBidi" w:hAnsiTheme="majorBidi" w:cstheme="majorBidi"/>
          <w:sz w:val="24"/>
          <w:szCs w:val="24"/>
        </w:rPr>
        <w:lastRenderedPageBreak/>
        <w:t>Duffy, E., Benedetti‐Cecchi, L., Triñanes, J., Muller‐Karger, F., Ambo‐Rappe, R., Boström, C., Buschmann, A., Byrnes, J., Coles, R., Creed, J., Cullen‐Unsworth, L., Diaz-Pulido, G., Duarte, C., Edgar, G., Fortes, M., Goñi, G., Hu, C., Huang, X., Hurd, C., Johnson, C., Konar, B., Krause‐Jensen, D., Krumhansl, K., Macreadie, P., Marsh, H., McKenzie, L., Mieszkowska, N., Miloslavich, P., Montes, E., Nakaoka, M., Norderhaug, K., Norlund, L., Orth, R., Prathep, A., Putman, N., Samper‐Villarreal, J., Serrão, E., Short, F., Pinto, I., Steinberg, P., Stuart‐Smith, R., Unsworth, R., Van Keulen, M., Van Tussenbroek, B., Wang, M., Waycott, M., Weatherdon, L., Wernberg, T., &amp; Yaakub, S. (2019). Toward a Coordinated Global Observing System for Seagrasses and Marine Macroalgae. </w:t>
      </w:r>
      <w:r w:rsidRPr="00342422">
        <w:rPr>
          <w:rFonts w:asciiTheme="majorBidi" w:hAnsiTheme="majorBidi" w:cstheme="majorBidi"/>
          <w:i/>
          <w:iCs/>
          <w:sz w:val="24"/>
          <w:szCs w:val="24"/>
        </w:rPr>
        <w:t>Frontiers in Marine Science</w:t>
      </w:r>
      <w:r w:rsidRPr="00342422">
        <w:rPr>
          <w:rFonts w:asciiTheme="majorBidi" w:hAnsiTheme="majorBidi" w:cstheme="majorBidi"/>
          <w:sz w:val="24"/>
          <w:szCs w:val="24"/>
        </w:rPr>
        <w:t>. </w:t>
      </w:r>
      <w:hyperlink r:id="rId67" w:history="1">
        <w:r w:rsidRPr="00342422">
          <w:rPr>
            <w:rStyle w:val="Hyperlink"/>
            <w:rFonts w:asciiTheme="majorBidi" w:hAnsiTheme="majorBidi" w:cstheme="majorBidi"/>
            <w:sz w:val="24"/>
            <w:szCs w:val="24"/>
          </w:rPr>
          <w:t>https://doi.org/10.3389/fmars.2019.00317</w:t>
        </w:r>
      </w:hyperlink>
    </w:p>
    <w:p w14:paraId="61DB09F7" w14:textId="77777777" w:rsidR="00135DEE" w:rsidRPr="00866797" w:rsidRDefault="00135DEE" w:rsidP="00866797">
      <w:pPr>
        <w:bidi w:val="0"/>
        <w:spacing w:line="360" w:lineRule="auto"/>
        <w:ind w:left="567" w:hanging="567"/>
        <w:jc w:val="both"/>
        <w:rPr>
          <w:rFonts w:ascii="Times New Roman" w:eastAsia="Calibri" w:hAnsi="Times New Roman" w:cs="Times New Roman"/>
          <w:sz w:val="24"/>
          <w:szCs w:val="24"/>
        </w:rPr>
      </w:pPr>
      <w:r w:rsidRPr="00866797">
        <w:rPr>
          <w:rFonts w:ascii="Times New Roman" w:eastAsia="Calibri" w:hAnsi="Times New Roman" w:cs="Times New Roman"/>
          <w:sz w:val="24"/>
          <w:szCs w:val="24"/>
        </w:rPr>
        <w:t>Godeh, M., Said, A., El-Menifi, F., and Zarmouh, M., 2017. Marine Algae of Sert Coasts, Libya. Sci.Appli, 5(1): 41- 44.</w:t>
      </w:r>
    </w:p>
    <w:p w14:paraId="2B1A4603" w14:textId="77777777" w:rsidR="00135DEE" w:rsidRPr="00866797" w:rsidRDefault="00135DEE" w:rsidP="00866797">
      <w:pPr>
        <w:bidi w:val="0"/>
        <w:spacing w:line="360" w:lineRule="auto"/>
        <w:ind w:left="567" w:hanging="567"/>
        <w:jc w:val="both"/>
        <w:rPr>
          <w:rFonts w:ascii="Times New Roman" w:eastAsia="Calibri" w:hAnsi="Times New Roman" w:cs="Times New Roman"/>
          <w:sz w:val="24"/>
          <w:szCs w:val="24"/>
        </w:rPr>
      </w:pPr>
      <w:r w:rsidRPr="00866797">
        <w:rPr>
          <w:rFonts w:ascii="Times New Roman" w:eastAsia="Calibri" w:hAnsi="Times New Roman" w:cs="Times New Roman"/>
          <w:sz w:val="24"/>
          <w:szCs w:val="24"/>
        </w:rPr>
        <w:t xml:space="preserve"> Godeh, M., Said, A., Zarmouh, M and El-Menifi, F., 2010. A list of marine Rhodophyta of Benghazi Coasts, Egypt. J. Exp. Biol. (Bot.), 6 (2): 93 – 97 . </w:t>
      </w:r>
    </w:p>
    <w:p w14:paraId="29FCAF8B" w14:textId="77777777" w:rsidR="00135DEE" w:rsidRPr="00866797" w:rsidRDefault="00135DEE" w:rsidP="00866797">
      <w:pPr>
        <w:bidi w:val="0"/>
        <w:spacing w:line="360" w:lineRule="auto"/>
        <w:ind w:left="567" w:hanging="567"/>
        <w:jc w:val="both"/>
        <w:rPr>
          <w:rFonts w:ascii="Times New Roman" w:eastAsia="Calibri" w:hAnsi="Times New Roman" w:cs="Times New Roman"/>
          <w:sz w:val="24"/>
          <w:szCs w:val="24"/>
        </w:rPr>
      </w:pPr>
      <w:r w:rsidRPr="00866797">
        <w:rPr>
          <w:rFonts w:ascii="Times New Roman" w:eastAsia="Calibri" w:hAnsi="Times New Roman" w:cs="Times New Roman"/>
          <w:sz w:val="24"/>
          <w:szCs w:val="24"/>
        </w:rPr>
        <w:t xml:space="preserve">Godeh, M., Said, A., Zarmouh, M and El-Menifi, F., 2010. Marine Chlorophyta of Benghazi Coasts, Libya .J.Sci.Appli, 4 (1): 7-13 . 204 </w:t>
      </w:r>
    </w:p>
    <w:p w14:paraId="5DE721CA" w14:textId="77777777" w:rsidR="00135DEE" w:rsidRPr="00866797" w:rsidRDefault="00135DEE" w:rsidP="00866797">
      <w:pPr>
        <w:bidi w:val="0"/>
        <w:spacing w:line="360" w:lineRule="auto"/>
        <w:ind w:left="567" w:hanging="567"/>
        <w:jc w:val="both"/>
        <w:rPr>
          <w:rFonts w:ascii="Times New Roman" w:eastAsia="Calibri" w:hAnsi="Times New Roman" w:cs="Times New Roman"/>
          <w:sz w:val="24"/>
          <w:szCs w:val="24"/>
        </w:rPr>
      </w:pPr>
      <w:r w:rsidRPr="00866797">
        <w:rPr>
          <w:rFonts w:ascii="Times New Roman" w:eastAsia="Calibri" w:hAnsi="Times New Roman" w:cs="Times New Roman"/>
          <w:sz w:val="24"/>
          <w:szCs w:val="24"/>
        </w:rPr>
        <w:t xml:space="preserve">Godeh, M., Said, A., Zarmouh, M and El-Menifi, F., 2011. Marine Phaeophyceae of Benghazi coasts , Libya. Pure and Appli. Sci, (10):32- 39 . </w:t>
      </w:r>
    </w:p>
    <w:p w14:paraId="0708285D" w14:textId="77777777" w:rsidR="00135DEE" w:rsidRPr="00866797" w:rsidRDefault="00135DEE" w:rsidP="00866797">
      <w:pPr>
        <w:bidi w:val="0"/>
        <w:spacing w:line="360" w:lineRule="auto"/>
        <w:ind w:left="567" w:hanging="567"/>
        <w:jc w:val="both"/>
        <w:rPr>
          <w:rFonts w:ascii="Times New Roman" w:eastAsia="Calibri" w:hAnsi="Times New Roman" w:cs="Times New Roman"/>
          <w:sz w:val="24"/>
          <w:szCs w:val="24"/>
        </w:rPr>
      </w:pPr>
      <w:r w:rsidRPr="00866797">
        <w:rPr>
          <w:rFonts w:ascii="Times New Roman" w:eastAsia="Calibri" w:hAnsi="Times New Roman" w:cs="Times New Roman"/>
          <w:sz w:val="24"/>
          <w:szCs w:val="24"/>
        </w:rPr>
        <w:t>Hauck, F., 1885. Kryptogamen-Flora ( 1st ed ) . New York, London.</w:t>
      </w:r>
    </w:p>
    <w:p w14:paraId="5F01336D" w14:textId="77777777" w:rsidR="00135DEE" w:rsidRDefault="00135DEE" w:rsidP="00066B96">
      <w:pPr>
        <w:bidi w:val="0"/>
        <w:spacing w:line="360" w:lineRule="auto"/>
        <w:ind w:left="567" w:hanging="567"/>
        <w:jc w:val="both"/>
        <w:rPr>
          <w:rFonts w:ascii="Times New Roman" w:eastAsia="Calibri" w:hAnsi="Times New Roman" w:cs="Times New Roman"/>
          <w:sz w:val="24"/>
          <w:szCs w:val="24"/>
        </w:rPr>
      </w:pPr>
      <w:r w:rsidRPr="00066B96">
        <w:rPr>
          <w:rFonts w:ascii="Times New Roman" w:eastAsia="Calibri" w:hAnsi="Times New Roman" w:cs="Times New Roman"/>
          <w:sz w:val="24"/>
          <w:szCs w:val="24"/>
        </w:rPr>
        <w:t>Menez, E., and Mathieson, A., 1981. The Marine Algae of Tunisia Smithsonian Contributions to the Marine Sciences, 10: 3- 59</w:t>
      </w:r>
    </w:p>
    <w:p w14:paraId="4C1ECCEA" w14:textId="77777777" w:rsidR="00135DEE" w:rsidRPr="00342422" w:rsidRDefault="00135DEE" w:rsidP="00342422">
      <w:pPr>
        <w:bidi w:val="0"/>
        <w:spacing w:line="360" w:lineRule="auto"/>
        <w:ind w:left="567" w:hanging="567"/>
        <w:jc w:val="both"/>
        <w:rPr>
          <w:rFonts w:asciiTheme="majorBidi" w:hAnsiTheme="majorBidi" w:cstheme="majorBidi"/>
          <w:sz w:val="24"/>
          <w:szCs w:val="24"/>
        </w:rPr>
      </w:pPr>
      <w:r w:rsidRPr="00342422">
        <w:rPr>
          <w:rFonts w:asciiTheme="majorBidi" w:hAnsiTheme="majorBidi" w:cstheme="majorBidi"/>
          <w:sz w:val="24"/>
          <w:szCs w:val="24"/>
        </w:rPr>
        <w:t>Nelson, W. (2009). Calcified macroalgae - critical to coastal ecosystems and vulnerable to change: a review. </w:t>
      </w:r>
      <w:r w:rsidRPr="00342422">
        <w:rPr>
          <w:rFonts w:asciiTheme="majorBidi" w:hAnsiTheme="majorBidi" w:cstheme="majorBidi"/>
          <w:i/>
          <w:iCs/>
          <w:sz w:val="24"/>
          <w:szCs w:val="24"/>
        </w:rPr>
        <w:t>Marine and Freshwater Research</w:t>
      </w:r>
      <w:r w:rsidRPr="00342422">
        <w:rPr>
          <w:rFonts w:asciiTheme="majorBidi" w:hAnsiTheme="majorBidi" w:cstheme="majorBidi"/>
          <w:sz w:val="24"/>
          <w:szCs w:val="24"/>
        </w:rPr>
        <w:t>, 60, 787-801. </w:t>
      </w:r>
      <w:hyperlink r:id="rId68" w:history="1">
        <w:r w:rsidRPr="00342422">
          <w:rPr>
            <w:rStyle w:val="Hyperlink"/>
            <w:rFonts w:asciiTheme="majorBidi" w:hAnsiTheme="majorBidi" w:cstheme="majorBidi"/>
            <w:sz w:val="24"/>
            <w:szCs w:val="24"/>
          </w:rPr>
          <w:t>https://doi.org/10.1071/mf08335</w:t>
        </w:r>
      </w:hyperlink>
    </w:p>
    <w:p w14:paraId="54A81190" w14:textId="77777777" w:rsidR="00135DEE" w:rsidRPr="0027400F" w:rsidRDefault="00135DEE" w:rsidP="0027400F">
      <w:pPr>
        <w:bidi w:val="0"/>
        <w:spacing w:line="360" w:lineRule="auto"/>
        <w:ind w:left="567" w:hanging="567"/>
        <w:jc w:val="both"/>
        <w:rPr>
          <w:rFonts w:ascii="Times New Roman" w:eastAsia="Calibri" w:hAnsi="Times New Roman" w:cs="Times New Roman"/>
          <w:sz w:val="24"/>
          <w:szCs w:val="24"/>
        </w:rPr>
      </w:pPr>
      <w:r w:rsidRPr="0027400F">
        <w:rPr>
          <w:rFonts w:ascii="Times New Roman" w:eastAsia="Calibri" w:hAnsi="Times New Roman" w:cs="Times New Roman"/>
          <w:sz w:val="24"/>
          <w:szCs w:val="24"/>
        </w:rPr>
        <w:t xml:space="preserve">Nizamuddin, M., 1981. Contribution to the marine algae of Libya Dictyotales. Bibl. Phycol, vol. 54:120 pp ( J. Cramer West Germany ). Vaduz </w:t>
      </w:r>
    </w:p>
    <w:p w14:paraId="4EB69202" w14:textId="77777777" w:rsidR="00135DEE" w:rsidRPr="0027400F" w:rsidRDefault="00135DEE" w:rsidP="0027400F">
      <w:pPr>
        <w:bidi w:val="0"/>
        <w:spacing w:line="360" w:lineRule="auto"/>
        <w:ind w:left="567" w:hanging="567"/>
        <w:jc w:val="both"/>
        <w:rPr>
          <w:rFonts w:ascii="Times New Roman" w:eastAsia="Calibri" w:hAnsi="Times New Roman" w:cs="Times New Roman"/>
          <w:sz w:val="24"/>
          <w:szCs w:val="24"/>
        </w:rPr>
      </w:pPr>
      <w:r w:rsidRPr="0027400F">
        <w:rPr>
          <w:rFonts w:ascii="Times New Roman" w:eastAsia="Calibri" w:hAnsi="Times New Roman" w:cs="Times New Roman"/>
          <w:sz w:val="24"/>
          <w:szCs w:val="24"/>
        </w:rPr>
        <w:t xml:space="preserve">Nizamuddin, M., 1985. A new species of Cystoseira C. Ag . ( Phaeophyta ) from the eastern Part of Libya. Nova Hedw, 42: 119-122. </w:t>
      </w:r>
    </w:p>
    <w:p w14:paraId="4D0C489E" w14:textId="77777777" w:rsidR="00135DEE" w:rsidRPr="0027400F" w:rsidRDefault="00135DEE" w:rsidP="0027400F">
      <w:pPr>
        <w:bidi w:val="0"/>
        <w:spacing w:line="360" w:lineRule="auto"/>
        <w:ind w:left="567" w:hanging="567"/>
        <w:jc w:val="both"/>
        <w:rPr>
          <w:rFonts w:ascii="Times New Roman" w:eastAsia="Calibri" w:hAnsi="Times New Roman" w:cs="Times New Roman"/>
          <w:sz w:val="24"/>
          <w:szCs w:val="24"/>
        </w:rPr>
      </w:pPr>
      <w:r w:rsidRPr="0027400F">
        <w:rPr>
          <w:rFonts w:ascii="Times New Roman" w:eastAsia="Calibri" w:hAnsi="Times New Roman" w:cs="Times New Roman"/>
          <w:sz w:val="24"/>
          <w:szCs w:val="24"/>
        </w:rPr>
        <w:lastRenderedPageBreak/>
        <w:t xml:space="preserve">Nizamuddin, M., 1991. The green marine algae of Libya .230 pp.Elga.bern. Nizamuddin, M., 1995. Acaespitose tophulose Cystoseira species from Tripoli, Libya Pak. J. Bot, 27(1): 49-54. </w:t>
      </w:r>
    </w:p>
    <w:p w14:paraId="6B4AB2D5" w14:textId="77777777" w:rsidR="00135DEE" w:rsidRPr="0027400F" w:rsidRDefault="00135DEE" w:rsidP="0027400F">
      <w:pPr>
        <w:bidi w:val="0"/>
        <w:spacing w:line="360" w:lineRule="auto"/>
        <w:ind w:left="567" w:hanging="567"/>
        <w:jc w:val="both"/>
        <w:rPr>
          <w:rFonts w:ascii="Times New Roman" w:eastAsia="Calibri" w:hAnsi="Times New Roman" w:cs="Times New Roman"/>
          <w:sz w:val="24"/>
          <w:szCs w:val="24"/>
        </w:rPr>
      </w:pPr>
      <w:r w:rsidRPr="0027400F">
        <w:rPr>
          <w:rFonts w:ascii="Times New Roman" w:eastAsia="Calibri" w:hAnsi="Times New Roman" w:cs="Times New Roman"/>
          <w:sz w:val="24"/>
          <w:szCs w:val="24"/>
        </w:rPr>
        <w:t xml:space="preserve"> Nizamuddin, M., and El-Menifi, F., 1993. A new species of the genus Codium (Chlorophyta- Codiales) from the eastern coast of Libya. Pak. J. Bot, 25(2): 208-214. Nizamuddin, M., and Godeh, M., 1993. Observations on Taonia Atomaria F.Ciliata ( Lamour ) Nizamuddin. pak. J.bot, 25 ( 2 ):199- 207 .</w:t>
      </w:r>
    </w:p>
    <w:p w14:paraId="2BBB82A0" w14:textId="77777777" w:rsidR="00135DEE" w:rsidRPr="0027400F" w:rsidRDefault="00135DEE" w:rsidP="0027400F">
      <w:pPr>
        <w:bidi w:val="0"/>
        <w:spacing w:line="360" w:lineRule="auto"/>
        <w:ind w:left="567" w:hanging="567"/>
        <w:jc w:val="both"/>
        <w:rPr>
          <w:rFonts w:ascii="Times New Roman" w:eastAsia="Calibri" w:hAnsi="Times New Roman" w:cs="Times New Roman"/>
          <w:sz w:val="24"/>
          <w:szCs w:val="24"/>
        </w:rPr>
      </w:pPr>
      <w:r w:rsidRPr="0027400F">
        <w:rPr>
          <w:rFonts w:ascii="Times New Roman" w:eastAsia="Calibri" w:hAnsi="Times New Roman" w:cs="Times New Roman"/>
          <w:sz w:val="24"/>
          <w:szCs w:val="24"/>
        </w:rPr>
        <w:t>Nizamuddin, M., and Godeh, M ., 1989 . Stypopodium tubruqense (Phaeophyta, Dictyotales ), a new species from the Mediterranean Sea .Willdenowia ,18: 603-608. Nizamuddin, M., and Godeh, M., 1990a. A first record of the genus Cottoniella borgesen ( Ceramiales , Rhodophyta ) from Libya . Pak. J . Bot , 22(1): 24-35. Nizamuddin, M., and Godeh, M., 1990b. Studies on new species of Cottoniella from the coast of Libya . Pak .J. Bot, 22(2): 24-35.</w:t>
      </w:r>
    </w:p>
    <w:p w14:paraId="538F07AB" w14:textId="77777777" w:rsidR="00135DEE" w:rsidRPr="0027400F" w:rsidRDefault="00135DEE" w:rsidP="0027400F">
      <w:pPr>
        <w:bidi w:val="0"/>
        <w:spacing w:line="360" w:lineRule="auto"/>
        <w:ind w:left="567" w:hanging="567"/>
        <w:jc w:val="both"/>
        <w:rPr>
          <w:rFonts w:ascii="Times New Roman" w:eastAsia="Calibri" w:hAnsi="Times New Roman" w:cs="Times New Roman"/>
          <w:sz w:val="24"/>
          <w:szCs w:val="24"/>
        </w:rPr>
      </w:pPr>
      <w:r w:rsidRPr="0027400F">
        <w:rPr>
          <w:rFonts w:ascii="Times New Roman" w:eastAsia="Calibri" w:hAnsi="Times New Roman" w:cs="Times New Roman"/>
          <w:sz w:val="24"/>
          <w:szCs w:val="24"/>
        </w:rPr>
        <w:t>Nizamuddin, M., West, J., &amp; Meñez, E. (1979). A List of Marine Algae from Libya. **, 22, 465 - 476. </w:t>
      </w:r>
      <w:hyperlink r:id="rId69" w:history="1">
        <w:r w:rsidRPr="0027400F">
          <w:rPr>
            <w:rFonts w:ascii="Times New Roman" w:eastAsia="Calibri" w:hAnsi="Times New Roman" w:cs="Times New Roman"/>
            <w:color w:val="0563C1"/>
            <w:sz w:val="24"/>
            <w:szCs w:val="24"/>
            <w:u w:val="single"/>
          </w:rPr>
          <w:t>https://doi.org/10.1515/botm.1979.22.7.465</w:t>
        </w:r>
      </w:hyperlink>
    </w:p>
    <w:p w14:paraId="31261944" w14:textId="77777777" w:rsidR="00135DEE" w:rsidRDefault="00135DEE" w:rsidP="009E68C9">
      <w:pPr>
        <w:bidi w:val="0"/>
        <w:spacing w:line="360" w:lineRule="auto"/>
        <w:ind w:left="567" w:hanging="567"/>
        <w:jc w:val="both"/>
        <w:rPr>
          <w:rFonts w:ascii="Times New Roman" w:eastAsia="Calibri" w:hAnsi="Times New Roman" w:cs="Times New Roman"/>
          <w:sz w:val="24"/>
          <w:szCs w:val="24"/>
        </w:rPr>
      </w:pPr>
      <w:r w:rsidRPr="009E68C9">
        <w:rPr>
          <w:rFonts w:ascii="Times New Roman" w:eastAsia="Calibri" w:hAnsi="Times New Roman" w:cs="Times New Roman"/>
          <w:sz w:val="24"/>
          <w:szCs w:val="24"/>
        </w:rPr>
        <w:t>Okudan, E., and Aysel,V., 2005. Marine Algae and Seagrasses of Antalya Shore ( Mediterranean, Turkey) J. Black Sea/Mediterranean Environment ,11: 256 – 279.</w:t>
      </w:r>
    </w:p>
    <w:p w14:paraId="1DA41FFE" w14:textId="77777777" w:rsidR="00135DEE" w:rsidRPr="0027400F" w:rsidRDefault="00135DEE" w:rsidP="0027400F">
      <w:pPr>
        <w:bidi w:val="0"/>
        <w:spacing w:line="360" w:lineRule="auto"/>
        <w:ind w:left="567" w:hanging="567"/>
        <w:jc w:val="both"/>
        <w:rPr>
          <w:rFonts w:ascii="Times New Roman" w:eastAsia="Calibri" w:hAnsi="Times New Roman" w:cs="Times New Roman"/>
          <w:sz w:val="24"/>
          <w:szCs w:val="24"/>
        </w:rPr>
      </w:pPr>
      <w:r w:rsidRPr="0027400F">
        <w:rPr>
          <w:rFonts w:ascii="Times New Roman" w:eastAsia="Calibri" w:hAnsi="Times New Roman" w:cs="Times New Roman"/>
          <w:sz w:val="24"/>
          <w:szCs w:val="24"/>
        </w:rPr>
        <w:t>Pampanini, R., 1931. Prodromo della Flora Cirenaica. Algae, 1-40.</w:t>
      </w:r>
    </w:p>
    <w:p w14:paraId="3C6C2864" w14:textId="77777777" w:rsidR="00135DEE" w:rsidRDefault="00135DEE" w:rsidP="00D674C4">
      <w:pPr>
        <w:bidi w:val="0"/>
        <w:spacing w:line="360" w:lineRule="auto"/>
        <w:ind w:left="567" w:hanging="567"/>
        <w:jc w:val="both"/>
        <w:rPr>
          <w:rFonts w:ascii="Times New Roman" w:eastAsia="Calibri" w:hAnsi="Times New Roman" w:cs="Times New Roman"/>
          <w:sz w:val="24"/>
          <w:szCs w:val="24"/>
        </w:rPr>
      </w:pPr>
      <w:r w:rsidRPr="00D674C4">
        <w:rPr>
          <w:rFonts w:ascii="Times New Roman" w:eastAsia="Calibri" w:hAnsi="Times New Roman" w:cs="Times New Roman"/>
          <w:sz w:val="24"/>
          <w:szCs w:val="24"/>
        </w:rPr>
        <w:t>Ribera, M., Gomez, A., Gallardo, T., Cormac, M., Furnari, G., and Giaccone, G., 1992. Check-list of mediterranean sea weeds . I. Fucophyceae. Bot. Mar, 35: 109-130.</w:t>
      </w:r>
    </w:p>
    <w:p w14:paraId="1C566B5B" w14:textId="77777777" w:rsidR="00135DEE" w:rsidRDefault="00135DEE" w:rsidP="0097703C">
      <w:pPr>
        <w:bidi w:val="0"/>
        <w:spacing w:line="360" w:lineRule="auto"/>
        <w:ind w:left="567" w:hanging="567"/>
        <w:jc w:val="both"/>
        <w:rPr>
          <w:rFonts w:ascii="Times New Roman" w:eastAsia="Calibri" w:hAnsi="Times New Roman" w:cs="Times New Roman"/>
          <w:sz w:val="24"/>
          <w:szCs w:val="24"/>
        </w:rPr>
      </w:pPr>
      <w:r w:rsidRPr="0097703C">
        <w:rPr>
          <w:rFonts w:ascii="Times New Roman" w:eastAsia="Calibri" w:hAnsi="Times New Roman" w:cs="Times New Roman"/>
          <w:sz w:val="24"/>
          <w:szCs w:val="24"/>
        </w:rPr>
        <w:t>Rindi, F., Sartoni, G and Cinelli, F., 2002. A floristic account of the benthic marine algae of Tuscany ( Western Mediterranean Sea ) Nova Hedwigia ,74: 201-250.</w:t>
      </w:r>
    </w:p>
    <w:p w14:paraId="3A615288" w14:textId="77777777" w:rsidR="00135DEE" w:rsidRPr="0027400F" w:rsidRDefault="00135DEE" w:rsidP="0027400F">
      <w:pPr>
        <w:bidi w:val="0"/>
        <w:spacing w:line="360" w:lineRule="auto"/>
        <w:ind w:left="567" w:hanging="567"/>
        <w:jc w:val="both"/>
        <w:rPr>
          <w:rFonts w:ascii="Times New Roman" w:eastAsia="Calibri" w:hAnsi="Times New Roman" w:cs="Times New Roman"/>
          <w:sz w:val="24"/>
          <w:szCs w:val="24"/>
        </w:rPr>
      </w:pPr>
      <w:r w:rsidRPr="0027400F">
        <w:rPr>
          <w:rFonts w:ascii="Times New Roman" w:eastAsia="Calibri" w:hAnsi="Times New Roman" w:cs="Times New Roman"/>
          <w:sz w:val="24"/>
          <w:szCs w:val="24"/>
        </w:rPr>
        <w:t>Said, A., Godeh, M., &amp; El-Menifi, F. (2010). Marine algal survey of Derna, Susa and Tolmeta at Libya Coasts -. **, 11, 1-13. </w:t>
      </w:r>
      <w:hyperlink r:id="rId70" w:history="1">
        <w:r w:rsidRPr="0027400F">
          <w:rPr>
            <w:rFonts w:ascii="Times New Roman" w:eastAsia="Calibri" w:hAnsi="Times New Roman" w:cs="Times New Roman"/>
            <w:color w:val="0563C1"/>
            <w:sz w:val="24"/>
            <w:szCs w:val="24"/>
            <w:u w:val="single"/>
          </w:rPr>
          <w:t>https://doi.org/10.21608/egyjs.2010.114873</w:t>
        </w:r>
      </w:hyperlink>
    </w:p>
    <w:p w14:paraId="42A80864" w14:textId="77777777" w:rsidR="00135DEE" w:rsidRDefault="00135DEE" w:rsidP="008572A6">
      <w:pPr>
        <w:bidi w:val="0"/>
        <w:spacing w:line="360" w:lineRule="auto"/>
        <w:ind w:left="567" w:hanging="567"/>
        <w:jc w:val="both"/>
        <w:rPr>
          <w:rFonts w:ascii="Times New Roman" w:eastAsia="Calibri" w:hAnsi="Times New Roman" w:cs="Times New Roman"/>
          <w:sz w:val="24"/>
          <w:szCs w:val="24"/>
        </w:rPr>
      </w:pPr>
      <w:r w:rsidRPr="008572A6">
        <w:rPr>
          <w:rFonts w:ascii="Times New Roman" w:eastAsia="Calibri" w:hAnsi="Times New Roman" w:cs="Times New Roman"/>
          <w:sz w:val="24"/>
          <w:szCs w:val="24"/>
        </w:rPr>
        <w:t>Said, A., Godeh, M., and El-Menifi, F., 2010. Marine algae of Derna, Susa and Tolmeta coasts, Libya, Egyptian J. of Phycol, 11: 1- 13.</w:t>
      </w:r>
    </w:p>
    <w:p w14:paraId="4356CE21" w14:textId="77777777" w:rsidR="00135DEE" w:rsidRDefault="00135DEE" w:rsidP="00727C8B">
      <w:pPr>
        <w:bidi w:val="0"/>
        <w:spacing w:line="360" w:lineRule="auto"/>
        <w:ind w:left="567" w:hanging="567"/>
        <w:jc w:val="both"/>
        <w:rPr>
          <w:rFonts w:ascii="Times New Roman" w:eastAsia="Calibri" w:hAnsi="Times New Roman" w:cs="Times New Roman"/>
          <w:sz w:val="24"/>
          <w:szCs w:val="24"/>
        </w:rPr>
      </w:pPr>
      <w:r w:rsidRPr="00727C8B">
        <w:rPr>
          <w:rFonts w:ascii="Times New Roman" w:eastAsia="Calibri" w:hAnsi="Times New Roman" w:cs="Times New Roman"/>
          <w:sz w:val="24"/>
          <w:szCs w:val="24"/>
        </w:rPr>
        <w:t>Said, A., Godeh, M., El-Menifi, F., Zarmouh, M and Bleibilo, A., 2013. Marine brown algae of Benghazi and Tripoli coasts eastern and western Libya, Egypt. J. Exp. Biol. (Bot.), 9(1): 49 – 53</w:t>
      </w:r>
      <w:r>
        <w:rPr>
          <w:rFonts w:ascii="Times New Roman" w:eastAsia="Calibri" w:hAnsi="Times New Roman" w:cs="Times New Roman"/>
          <w:sz w:val="24"/>
          <w:szCs w:val="24"/>
        </w:rPr>
        <w:t xml:space="preserve">. </w:t>
      </w:r>
    </w:p>
    <w:p w14:paraId="742E8DBE" w14:textId="77777777" w:rsidR="00135DEE" w:rsidRDefault="00135DEE" w:rsidP="00497CB8">
      <w:pPr>
        <w:bidi w:val="0"/>
        <w:spacing w:line="360" w:lineRule="auto"/>
        <w:ind w:left="567" w:hanging="567"/>
        <w:jc w:val="both"/>
        <w:rPr>
          <w:rFonts w:ascii="Times New Roman" w:eastAsia="Calibri" w:hAnsi="Times New Roman" w:cs="Times New Roman"/>
          <w:sz w:val="24"/>
          <w:szCs w:val="24"/>
        </w:rPr>
      </w:pPr>
      <w:r w:rsidRPr="00497CB8">
        <w:rPr>
          <w:rFonts w:ascii="Times New Roman" w:eastAsia="Calibri" w:hAnsi="Times New Roman" w:cs="Times New Roman"/>
          <w:sz w:val="24"/>
          <w:szCs w:val="24"/>
        </w:rPr>
        <w:lastRenderedPageBreak/>
        <w:t>Shabaka, S., 2018. Checklist of seaweeds and seagrass of Egypt (Mediterranean Sea) Egyptian journal of Aquatic research ,44: 203-212.</w:t>
      </w:r>
    </w:p>
    <w:p w14:paraId="3900B659" w14:textId="77777777" w:rsidR="00135DEE" w:rsidRDefault="00135DEE" w:rsidP="00497CB8">
      <w:pPr>
        <w:bidi w:val="0"/>
        <w:spacing w:line="360" w:lineRule="auto"/>
        <w:ind w:left="567" w:hanging="567"/>
        <w:jc w:val="both"/>
        <w:rPr>
          <w:rFonts w:ascii="Times New Roman" w:eastAsia="Calibri" w:hAnsi="Times New Roman" w:cs="Times New Roman"/>
          <w:sz w:val="24"/>
          <w:szCs w:val="24"/>
        </w:rPr>
      </w:pPr>
      <w:r w:rsidRPr="00497CB8">
        <w:rPr>
          <w:rFonts w:ascii="Times New Roman" w:eastAsia="Calibri" w:hAnsi="Times New Roman" w:cs="Times New Roman"/>
          <w:sz w:val="24"/>
          <w:szCs w:val="24"/>
        </w:rPr>
        <w:t>Tsiamis, K., Panayotidis, P., Amilli, A and Katsaros, C., 2013. Seaweeds of the Greek coasts. I. Phaeophyceae ,Medit. Mar. Sci, 141-157.</w:t>
      </w:r>
    </w:p>
    <w:p w14:paraId="6B6045C7" w14:textId="77777777" w:rsidR="00135DEE" w:rsidRDefault="00135DEE" w:rsidP="009E68C9">
      <w:pPr>
        <w:bidi w:val="0"/>
        <w:spacing w:line="360" w:lineRule="auto"/>
        <w:ind w:left="567" w:hanging="567"/>
        <w:jc w:val="both"/>
        <w:rPr>
          <w:rFonts w:ascii="Times New Roman" w:eastAsia="Calibri" w:hAnsi="Times New Roman" w:cs="Times New Roman"/>
          <w:sz w:val="24"/>
          <w:szCs w:val="24"/>
        </w:rPr>
      </w:pPr>
      <w:r w:rsidRPr="009E68C9">
        <w:rPr>
          <w:rFonts w:ascii="Times New Roman" w:eastAsia="Calibri" w:hAnsi="Times New Roman" w:cs="Times New Roman"/>
          <w:sz w:val="24"/>
          <w:szCs w:val="24"/>
        </w:rPr>
        <w:t>Tsiamis, K., Taşkın, E., Orfanidis, S., Stavrou, P., Argyrou, M., Panayotidis, P.,Tsioli,T., Cicek, A., Marcou, M and Küppe, F., 2014. Checklist of seaweeds of Cyprus (Mediterranean Sea) Bot. Mar. Sci , 57(3): 153–166.</w:t>
      </w:r>
    </w:p>
    <w:p w14:paraId="6761CE23" w14:textId="77777777" w:rsidR="00135DEE" w:rsidRDefault="00135DEE" w:rsidP="00727C8B">
      <w:pPr>
        <w:bidi w:val="0"/>
        <w:spacing w:line="360" w:lineRule="auto"/>
        <w:ind w:left="567" w:hanging="567"/>
        <w:jc w:val="both"/>
        <w:rPr>
          <w:rFonts w:ascii="Times New Roman" w:eastAsia="Calibri" w:hAnsi="Times New Roman" w:cs="Times New Roman"/>
          <w:sz w:val="24"/>
          <w:szCs w:val="24"/>
        </w:rPr>
      </w:pPr>
      <w:r w:rsidRPr="00727C8B">
        <w:rPr>
          <w:rFonts w:ascii="Times New Roman" w:eastAsia="Calibri" w:hAnsi="Times New Roman" w:cs="Times New Roman"/>
          <w:sz w:val="24"/>
          <w:szCs w:val="24"/>
        </w:rPr>
        <w:t>Womersley, H., 1987. The marine benthic flora of southern Australia Part II ( 1st ed ) Adelaide, South Australia.</w:t>
      </w:r>
    </w:p>
    <w:p w14:paraId="2E2E15D1" w14:textId="77777777" w:rsidR="00135DEE" w:rsidRPr="00342422" w:rsidRDefault="00135DEE" w:rsidP="00342422">
      <w:pPr>
        <w:bidi w:val="0"/>
        <w:spacing w:line="360" w:lineRule="auto"/>
        <w:ind w:left="567" w:hanging="567"/>
        <w:jc w:val="both"/>
        <w:rPr>
          <w:rFonts w:asciiTheme="majorBidi" w:hAnsiTheme="majorBidi" w:cstheme="majorBidi"/>
          <w:sz w:val="24"/>
          <w:szCs w:val="24"/>
        </w:rPr>
      </w:pPr>
      <w:r w:rsidRPr="00342422">
        <w:rPr>
          <w:rFonts w:asciiTheme="majorBidi" w:hAnsiTheme="majorBidi" w:cstheme="majorBidi"/>
          <w:sz w:val="24"/>
          <w:szCs w:val="24"/>
        </w:rPr>
        <w:t>Zingone, A., Escalera, L., Aligizaki, K., Fernández-Tejedor, M., Ismael, A., Montresor, M., Mozetič, P., Tas, S., &amp; Totti, C. (2020). Toxic marine microalgae and noxious blooms in the Mediterranean Sea: A contribution to the Global HAB Status Report.. </w:t>
      </w:r>
      <w:r w:rsidRPr="00342422">
        <w:rPr>
          <w:rFonts w:asciiTheme="majorBidi" w:hAnsiTheme="majorBidi" w:cstheme="majorBidi"/>
          <w:i/>
          <w:iCs/>
          <w:sz w:val="24"/>
          <w:szCs w:val="24"/>
        </w:rPr>
        <w:t>Harmful algae</w:t>
      </w:r>
      <w:r w:rsidRPr="00342422">
        <w:rPr>
          <w:rFonts w:asciiTheme="majorBidi" w:hAnsiTheme="majorBidi" w:cstheme="majorBidi"/>
          <w:sz w:val="24"/>
          <w:szCs w:val="24"/>
        </w:rPr>
        <w:t>, 102, 101843. </w:t>
      </w:r>
      <w:hyperlink r:id="rId71" w:history="1">
        <w:r w:rsidRPr="00342422">
          <w:rPr>
            <w:rStyle w:val="Hyperlink"/>
            <w:rFonts w:asciiTheme="majorBidi" w:hAnsiTheme="majorBidi" w:cstheme="majorBidi"/>
            <w:sz w:val="24"/>
            <w:szCs w:val="24"/>
          </w:rPr>
          <w:t>https://doi.org/10.1016/j.hal.2020.101843</w:t>
        </w:r>
      </w:hyperlink>
    </w:p>
    <w:p w14:paraId="7AB3A150" w14:textId="77777777" w:rsidR="00F523BE" w:rsidRPr="00866797" w:rsidRDefault="00F523BE" w:rsidP="00F523BE">
      <w:pPr>
        <w:bidi w:val="0"/>
        <w:spacing w:line="360" w:lineRule="auto"/>
        <w:ind w:left="567" w:hanging="567"/>
        <w:jc w:val="both"/>
        <w:rPr>
          <w:rFonts w:ascii="Times New Roman" w:eastAsia="Calibri" w:hAnsi="Times New Roman" w:cs="Times New Roman"/>
          <w:sz w:val="24"/>
          <w:szCs w:val="24"/>
        </w:rPr>
      </w:pPr>
    </w:p>
    <w:sectPr w:rsidR="00F523BE" w:rsidRPr="00866797" w:rsidSect="001F5241">
      <w:headerReference w:type="even" r:id="rId72"/>
      <w:headerReference w:type="default" r:id="rId73"/>
      <w:footerReference w:type="even" r:id="rId74"/>
      <w:footerReference w:type="default" r:id="rId75"/>
      <w:headerReference w:type="first" r:id="rId76"/>
      <w:footerReference w:type="first" r:id="rId7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F1CC4B" w14:textId="77777777" w:rsidR="0078081D" w:rsidRDefault="0078081D" w:rsidP="00727C8B">
      <w:pPr>
        <w:spacing w:after="0" w:line="240" w:lineRule="auto"/>
      </w:pPr>
      <w:r>
        <w:separator/>
      </w:r>
    </w:p>
  </w:endnote>
  <w:endnote w:type="continuationSeparator" w:id="0">
    <w:p w14:paraId="04A73091" w14:textId="77777777" w:rsidR="0078081D" w:rsidRDefault="0078081D" w:rsidP="00727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plified Arabic">
    <w:altName w:val="Times New Roman"/>
    <w:charset w:val="B2"/>
    <w:family w:val="roman"/>
    <w:pitch w:val="variable"/>
    <w:sig w:usb0="00000000"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78176E" w14:textId="77777777" w:rsidR="001723F8" w:rsidRDefault="001723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961681860"/>
      <w:docPartObj>
        <w:docPartGallery w:val="Page Numbers (Bottom of Page)"/>
        <w:docPartUnique/>
      </w:docPartObj>
    </w:sdtPr>
    <w:sdtEndPr/>
    <w:sdtContent>
      <w:p w14:paraId="3F592C73" w14:textId="53002873" w:rsidR="00727C8B" w:rsidRDefault="00727C8B">
        <w:pPr>
          <w:pStyle w:val="Footer"/>
          <w:jc w:val="center"/>
        </w:pPr>
        <w:r>
          <w:fldChar w:fldCharType="begin"/>
        </w:r>
        <w:r>
          <w:instrText>PAGE   \* MERGEFORMAT</w:instrText>
        </w:r>
        <w:r>
          <w:fldChar w:fldCharType="separate"/>
        </w:r>
        <w:r w:rsidR="004626CC" w:rsidRPr="004626CC">
          <w:rPr>
            <w:noProof/>
            <w:lang w:val="ar-SA"/>
          </w:rPr>
          <w:t>24</w:t>
        </w:r>
        <w:r>
          <w:fldChar w:fldCharType="end"/>
        </w:r>
      </w:p>
    </w:sdtContent>
  </w:sdt>
  <w:p w14:paraId="6E17FC2C" w14:textId="77777777" w:rsidR="00727C8B" w:rsidRDefault="00727C8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2B2A25" w14:textId="77777777" w:rsidR="001723F8" w:rsidRDefault="001723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C7CCD6" w14:textId="77777777" w:rsidR="0078081D" w:rsidRDefault="0078081D" w:rsidP="00727C8B">
      <w:pPr>
        <w:spacing w:after="0" w:line="240" w:lineRule="auto"/>
      </w:pPr>
      <w:r>
        <w:separator/>
      </w:r>
    </w:p>
  </w:footnote>
  <w:footnote w:type="continuationSeparator" w:id="0">
    <w:p w14:paraId="345B7F16" w14:textId="77777777" w:rsidR="0078081D" w:rsidRDefault="0078081D" w:rsidP="00727C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A9D00D" w14:textId="1B893FDD" w:rsidR="001723F8" w:rsidRDefault="0078081D">
    <w:pPr>
      <w:pStyle w:val="Header"/>
    </w:pPr>
    <w:r>
      <w:rPr>
        <w:noProof/>
      </w:rPr>
      <w:pict w14:anchorId="74271C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97532" o:spid="_x0000_s2050" type="#_x0000_t136" style="position:absolute;left:0;text-align:left;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CF547" w14:textId="15A68300" w:rsidR="001723F8" w:rsidRDefault="0078081D">
    <w:pPr>
      <w:pStyle w:val="Header"/>
    </w:pPr>
    <w:r>
      <w:rPr>
        <w:noProof/>
      </w:rPr>
      <w:pict w14:anchorId="490310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97533" o:spid="_x0000_s2051" type="#_x0000_t136" style="position:absolute;left:0;text-align:left;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6C6B8C" w14:textId="7CA7083E" w:rsidR="001723F8" w:rsidRDefault="0078081D">
    <w:pPr>
      <w:pStyle w:val="Header"/>
    </w:pPr>
    <w:r>
      <w:rPr>
        <w:noProof/>
      </w:rPr>
      <w:pict w14:anchorId="0F52F5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97531" o:spid="_x0000_s2049" type="#_x0000_t136" style="position:absolute;left:0;text-align:left;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714C9B"/>
    <w:multiLevelType w:val="multilevel"/>
    <w:tmpl w:val="35207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660973"/>
    <w:multiLevelType w:val="multilevel"/>
    <w:tmpl w:val="7D00F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870027"/>
    <w:multiLevelType w:val="multilevel"/>
    <w:tmpl w:val="FCCCC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B37231"/>
    <w:multiLevelType w:val="multilevel"/>
    <w:tmpl w:val="0142B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BD0ABC"/>
    <w:multiLevelType w:val="multilevel"/>
    <w:tmpl w:val="08AE4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4AB5F15"/>
    <w:multiLevelType w:val="multilevel"/>
    <w:tmpl w:val="0C0A4D20"/>
    <w:lvl w:ilvl="0">
      <w:start w:val="1"/>
      <w:numFmt w:val="decimal"/>
      <w:lvlText w:val="%1."/>
      <w:lvlJc w:val="left"/>
      <w:pPr>
        <w:tabs>
          <w:tab w:val="num" w:pos="1145"/>
        </w:tabs>
        <w:ind w:left="1145" w:hanging="360"/>
      </w:pPr>
    </w:lvl>
    <w:lvl w:ilvl="1" w:tentative="1">
      <w:start w:val="1"/>
      <w:numFmt w:val="decimal"/>
      <w:lvlText w:val="%2."/>
      <w:lvlJc w:val="left"/>
      <w:pPr>
        <w:tabs>
          <w:tab w:val="num" w:pos="1865"/>
        </w:tabs>
        <w:ind w:left="1865" w:hanging="360"/>
      </w:pPr>
    </w:lvl>
    <w:lvl w:ilvl="2" w:tentative="1">
      <w:start w:val="1"/>
      <w:numFmt w:val="decimal"/>
      <w:lvlText w:val="%3."/>
      <w:lvlJc w:val="left"/>
      <w:pPr>
        <w:tabs>
          <w:tab w:val="num" w:pos="2585"/>
        </w:tabs>
        <w:ind w:left="2585" w:hanging="360"/>
      </w:pPr>
    </w:lvl>
    <w:lvl w:ilvl="3" w:tentative="1">
      <w:start w:val="1"/>
      <w:numFmt w:val="decimal"/>
      <w:lvlText w:val="%4."/>
      <w:lvlJc w:val="left"/>
      <w:pPr>
        <w:tabs>
          <w:tab w:val="num" w:pos="3305"/>
        </w:tabs>
        <w:ind w:left="3305" w:hanging="360"/>
      </w:pPr>
    </w:lvl>
    <w:lvl w:ilvl="4" w:tentative="1">
      <w:start w:val="1"/>
      <w:numFmt w:val="decimal"/>
      <w:lvlText w:val="%5."/>
      <w:lvlJc w:val="left"/>
      <w:pPr>
        <w:tabs>
          <w:tab w:val="num" w:pos="4025"/>
        </w:tabs>
        <w:ind w:left="4025" w:hanging="360"/>
      </w:pPr>
    </w:lvl>
    <w:lvl w:ilvl="5" w:tentative="1">
      <w:start w:val="1"/>
      <w:numFmt w:val="decimal"/>
      <w:lvlText w:val="%6."/>
      <w:lvlJc w:val="left"/>
      <w:pPr>
        <w:tabs>
          <w:tab w:val="num" w:pos="4745"/>
        </w:tabs>
        <w:ind w:left="4745" w:hanging="360"/>
      </w:pPr>
    </w:lvl>
    <w:lvl w:ilvl="6" w:tentative="1">
      <w:start w:val="1"/>
      <w:numFmt w:val="decimal"/>
      <w:lvlText w:val="%7."/>
      <w:lvlJc w:val="left"/>
      <w:pPr>
        <w:tabs>
          <w:tab w:val="num" w:pos="5465"/>
        </w:tabs>
        <w:ind w:left="5465" w:hanging="360"/>
      </w:pPr>
    </w:lvl>
    <w:lvl w:ilvl="7" w:tentative="1">
      <w:start w:val="1"/>
      <w:numFmt w:val="decimal"/>
      <w:lvlText w:val="%8."/>
      <w:lvlJc w:val="left"/>
      <w:pPr>
        <w:tabs>
          <w:tab w:val="num" w:pos="6185"/>
        </w:tabs>
        <w:ind w:left="6185" w:hanging="360"/>
      </w:pPr>
    </w:lvl>
    <w:lvl w:ilvl="8" w:tentative="1">
      <w:start w:val="1"/>
      <w:numFmt w:val="decimal"/>
      <w:lvlText w:val="%9."/>
      <w:lvlJc w:val="left"/>
      <w:pPr>
        <w:tabs>
          <w:tab w:val="num" w:pos="6905"/>
        </w:tabs>
        <w:ind w:left="6905" w:hanging="360"/>
      </w:pPr>
    </w:lvl>
  </w:abstractNum>
  <w:abstractNum w:abstractNumId="6">
    <w:nsid w:val="258A47B7"/>
    <w:multiLevelType w:val="multilevel"/>
    <w:tmpl w:val="F78AF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19751C"/>
    <w:multiLevelType w:val="multilevel"/>
    <w:tmpl w:val="11229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B9641FE"/>
    <w:multiLevelType w:val="multilevel"/>
    <w:tmpl w:val="DC6CB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E164608"/>
    <w:multiLevelType w:val="hybridMultilevel"/>
    <w:tmpl w:val="384ACF9E"/>
    <w:lvl w:ilvl="0" w:tplc="B87634B4">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9132B3B"/>
    <w:multiLevelType w:val="hybridMultilevel"/>
    <w:tmpl w:val="C34EF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5"/>
  </w:num>
  <w:num w:numId="4">
    <w:abstractNumId w:val="4"/>
  </w:num>
  <w:num w:numId="5">
    <w:abstractNumId w:val="10"/>
  </w:num>
  <w:num w:numId="6">
    <w:abstractNumId w:val="9"/>
  </w:num>
  <w:num w:numId="7">
    <w:abstractNumId w:val="8"/>
  </w:num>
  <w:num w:numId="8">
    <w:abstractNumId w:val="0"/>
  </w:num>
  <w:num w:numId="9">
    <w:abstractNumId w:val="6"/>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7"/>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4FC"/>
    <w:rsid w:val="000057E9"/>
    <w:rsid w:val="00010061"/>
    <w:rsid w:val="000326E6"/>
    <w:rsid w:val="00042250"/>
    <w:rsid w:val="000658A5"/>
    <w:rsid w:val="00066B96"/>
    <w:rsid w:val="00083C61"/>
    <w:rsid w:val="00087282"/>
    <w:rsid w:val="00097922"/>
    <w:rsid w:val="00097CE6"/>
    <w:rsid w:val="000A33BF"/>
    <w:rsid w:val="000C059C"/>
    <w:rsid w:val="000C1743"/>
    <w:rsid w:val="000E35AC"/>
    <w:rsid w:val="0011071D"/>
    <w:rsid w:val="00114722"/>
    <w:rsid w:val="00133C77"/>
    <w:rsid w:val="00135DEE"/>
    <w:rsid w:val="00147BEA"/>
    <w:rsid w:val="0015589A"/>
    <w:rsid w:val="001723F8"/>
    <w:rsid w:val="00180D8B"/>
    <w:rsid w:val="0019316C"/>
    <w:rsid w:val="00195A6F"/>
    <w:rsid w:val="00195DF4"/>
    <w:rsid w:val="001C02A5"/>
    <w:rsid w:val="001E3A45"/>
    <w:rsid w:val="001F17BD"/>
    <w:rsid w:val="001F5241"/>
    <w:rsid w:val="001F7908"/>
    <w:rsid w:val="002200F2"/>
    <w:rsid w:val="00223474"/>
    <w:rsid w:val="002360F8"/>
    <w:rsid w:val="00243AB2"/>
    <w:rsid w:val="0027400F"/>
    <w:rsid w:val="0027534A"/>
    <w:rsid w:val="002834C4"/>
    <w:rsid w:val="002B07DE"/>
    <w:rsid w:val="002D6F23"/>
    <w:rsid w:val="00304D19"/>
    <w:rsid w:val="00342422"/>
    <w:rsid w:val="003426ED"/>
    <w:rsid w:val="00346BFE"/>
    <w:rsid w:val="0036090D"/>
    <w:rsid w:val="00366EBF"/>
    <w:rsid w:val="003717D2"/>
    <w:rsid w:val="00381BAB"/>
    <w:rsid w:val="0039402E"/>
    <w:rsid w:val="003B28B2"/>
    <w:rsid w:val="003B3FF4"/>
    <w:rsid w:val="003B5965"/>
    <w:rsid w:val="003C494B"/>
    <w:rsid w:val="003D24CF"/>
    <w:rsid w:val="003E4D06"/>
    <w:rsid w:val="003F4D99"/>
    <w:rsid w:val="00411B82"/>
    <w:rsid w:val="004131B0"/>
    <w:rsid w:val="0043494E"/>
    <w:rsid w:val="004426D4"/>
    <w:rsid w:val="00443373"/>
    <w:rsid w:val="00453FCE"/>
    <w:rsid w:val="0045787B"/>
    <w:rsid w:val="004626CC"/>
    <w:rsid w:val="0046553F"/>
    <w:rsid w:val="00470F1E"/>
    <w:rsid w:val="004762DA"/>
    <w:rsid w:val="00486AB1"/>
    <w:rsid w:val="00497CB8"/>
    <w:rsid w:val="004B5796"/>
    <w:rsid w:val="004C5737"/>
    <w:rsid w:val="004E21C8"/>
    <w:rsid w:val="004E620F"/>
    <w:rsid w:val="004F3F41"/>
    <w:rsid w:val="00500D1E"/>
    <w:rsid w:val="00507087"/>
    <w:rsid w:val="0055482F"/>
    <w:rsid w:val="00567941"/>
    <w:rsid w:val="005722B8"/>
    <w:rsid w:val="005A1945"/>
    <w:rsid w:val="005B1285"/>
    <w:rsid w:val="005B1F17"/>
    <w:rsid w:val="005C49E8"/>
    <w:rsid w:val="005C51C9"/>
    <w:rsid w:val="005C7785"/>
    <w:rsid w:val="005D0C28"/>
    <w:rsid w:val="00607659"/>
    <w:rsid w:val="0062027B"/>
    <w:rsid w:val="006209AA"/>
    <w:rsid w:val="006218C6"/>
    <w:rsid w:val="006235B1"/>
    <w:rsid w:val="00646D78"/>
    <w:rsid w:val="00693A62"/>
    <w:rsid w:val="006A18EA"/>
    <w:rsid w:val="006A546E"/>
    <w:rsid w:val="006C6620"/>
    <w:rsid w:val="006D0025"/>
    <w:rsid w:val="006D0F24"/>
    <w:rsid w:val="006F52E7"/>
    <w:rsid w:val="006F74C0"/>
    <w:rsid w:val="007012A0"/>
    <w:rsid w:val="007110E7"/>
    <w:rsid w:val="007230BD"/>
    <w:rsid w:val="00727C8B"/>
    <w:rsid w:val="007726DD"/>
    <w:rsid w:val="0077749C"/>
    <w:rsid w:val="0078081D"/>
    <w:rsid w:val="0078227D"/>
    <w:rsid w:val="00782B01"/>
    <w:rsid w:val="007A2B0C"/>
    <w:rsid w:val="007A3E7E"/>
    <w:rsid w:val="007A4FD6"/>
    <w:rsid w:val="007B57F5"/>
    <w:rsid w:val="007C1FEA"/>
    <w:rsid w:val="007C2D7C"/>
    <w:rsid w:val="007D4BD8"/>
    <w:rsid w:val="007D4CC6"/>
    <w:rsid w:val="007E4575"/>
    <w:rsid w:val="007F437D"/>
    <w:rsid w:val="008076C6"/>
    <w:rsid w:val="00822D01"/>
    <w:rsid w:val="008405F2"/>
    <w:rsid w:val="00846B76"/>
    <w:rsid w:val="0084747F"/>
    <w:rsid w:val="00855D6F"/>
    <w:rsid w:val="008572A6"/>
    <w:rsid w:val="00866797"/>
    <w:rsid w:val="008902DC"/>
    <w:rsid w:val="008A1FB6"/>
    <w:rsid w:val="008A69CF"/>
    <w:rsid w:val="008B68F4"/>
    <w:rsid w:val="008B7C69"/>
    <w:rsid w:val="008D601F"/>
    <w:rsid w:val="008E4903"/>
    <w:rsid w:val="008F44CE"/>
    <w:rsid w:val="0092649B"/>
    <w:rsid w:val="00935EBE"/>
    <w:rsid w:val="00946222"/>
    <w:rsid w:val="00946862"/>
    <w:rsid w:val="00966A44"/>
    <w:rsid w:val="00970879"/>
    <w:rsid w:val="0097703C"/>
    <w:rsid w:val="0098063A"/>
    <w:rsid w:val="00981DD4"/>
    <w:rsid w:val="0099049A"/>
    <w:rsid w:val="00990BBD"/>
    <w:rsid w:val="009916FC"/>
    <w:rsid w:val="009B5981"/>
    <w:rsid w:val="009C49AC"/>
    <w:rsid w:val="009D24A5"/>
    <w:rsid w:val="009D7F4E"/>
    <w:rsid w:val="009E68C9"/>
    <w:rsid w:val="009E72A0"/>
    <w:rsid w:val="009E77F0"/>
    <w:rsid w:val="00A55312"/>
    <w:rsid w:val="00A60316"/>
    <w:rsid w:val="00A62A79"/>
    <w:rsid w:val="00A76FB9"/>
    <w:rsid w:val="00AA0E37"/>
    <w:rsid w:val="00AA3329"/>
    <w:rsid w:val="00AA3357"/>
    <w:rsid w:val="00AC2BE0"/>
    <w:rsid w:val="00AF708A"/>
    <w:rsid w:val="00B0658D"/>
    <w:rsid w:val="00B224A6"/>
    <w:rsid w:val="00B40F6B"/>
    <w:rsid w:val="00B90E91"/>
    <w:rsid w:val="00BC0663"/>
    <w:rsid w:val="00BD51DC"/>
    <w:rsid w:val="00BF1CA1"/>
    <w:rsid w:val="00C028B3"/>
    <w:rsid w:val="00C07221"/>
    <w:rsid w:val="00C1166B"/>
    <w:rsid w:val="00C16C82"/>
    <w:rsid w:val="00C20B2C"/>
    <w:rsid w:val="00C25D79"/>
    <w:rsid w:val="00C32F42"/>
    <w:rsid w:val="00C334E7"/>
    <w:rsid w:val="00C3794B"/>
    <w:rsid w:val="00C66BD3"/>
    <w:rsid w:val="00C77595"/>
    <w:rsid w:val="00C939A9"/>
    <w:rsid w:val="00CA0AD2"/>
    <w:rsid w:val="00CA7B26"/>
    <w:rsid w:val="00CB18BF"/>
    <w:rsid w:val="00CB6780"/>
    <w:rsid w:val="00CE47FB"/>
    <w:rsid w:val="00D103AD"/>
    <w:rsid w:val="00D113C2"/>
    <w:rsid w:val="00D157B3"/>
    <w:rsid w:val="00D45906"/>
    <w:rsid w:val="00D46A2F"/>
    <w:rsid w:val="00D47D06"/>
    <w:rsid w:val="00D54A9E"/>
    <w:rsid w:val="00D609B3"/>
    <w:rsid w:val="00D66ABD"/>
    <w:rsid w:val="00D674C4"/>
    <w:rsid w:val="00D724FC"/>
    <w:rsid w:val="00D83841"/>
    <w:rsid w:val="00DA222C"/>
    <w:rsid w:val="00DA62A0"/>
    <w:rsid w:val="00DD03D7"/>
    <w:rsid w:val="00DD1E73"/>
    <w:rsid w:val="00DF0A96"/>
    <w:rsid w:val="00E1641D"/>
    <w:rsid w:val="00E3338A"/>
    <w:rsid w:val="00E34FB8"/>
    <w:rsid w:val="00E52D64"/>
    <w:rsid w:val="00E60F17"/>
    <w:rsid w:val="00E90803"/>
    <w:rsid w:val="00E96CC8"/>
    <w:rsid w:val="00EB05BA"/>
    <w:rsid w:val="00EB3BDA"/>
    <w:rsid w:val="00EC7DCE"/>
    <w:rsid w:val="00ED6A22"/>
    <w:rsid w:val="00EE02E8"/>
    <w:rsid w:val="00EE070D"/>
    <w:rsid w:val="00EE7FD5"/>
    <w:rsid w:val="00F03A4D"/>
    <w:rsid w:val="00F2429F"/>
    <w:rsid w:val="00F270B2"/>
    <w:rsid w:val="00F44DE5"/>
    <w:rsid w:val="00F46BF2"/>
    <w:rsid w:val="00F523BE"/>
    <w:rsid w:val="00F55EAC"/>
    <w:rsid w:val="00F570FA"/>
    <w:rsid w:val="00F7230A"/>
    <w:rsid w:val="00F93BC5"/>
    <w:rsid w:val="00FB582B"/>
    <w:rsid w:val="00FE3C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2A637E"/>
  <w15:chartTrackingRefBased/>
  <w15:docId w15:val="{A116C592-B187-4DAD-A6E6-BDD9DAF1E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24FC"/>
    <w:pPr>
      <w:bidi/>
    </w:pPr>
  </w:style>
  <w:style w:type="paragraph" w:styleId="Heading3">
    <w:name w:val="heading 3"/>
    <w:basedOn w:val="Normal"/>
    <w:next w:val="Normal"/>
    <w:link w:val="Heading3Char"/>
    <w:uiPriority w:val="9"/>
    <w:semiHidden/>
    <w:unhideWhenUsed/>
    <w:qFormat/>
    <w:rsid w:val="00C939A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70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F44DE5"/>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C939A9"/>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C20B2C"/>
    <w:pPr>
      <w:ind w:left="720"/>
      <w:contextualSpacing/>
    </w:pPr>
  </w:style>
  <w:style w:type="character" w:styleId="Hyperlink">
    <w:name w:val="Hyperlink"/>
    <w:basedOn w:val="DefaultParagraphFont"/>
    <w:uiPriority w:val="99"/>
    <w:unhideWhenUsed/>
    <w:rsid w:val="00EE02E8"/>
    <w:rPr>
      <w:color w:val="0563C1" w:themeColor="hyperlink"/>
      <w:u w:val="single"/>
    </w:rPr>
  </w:style>
  <w:style w:type="character" w:customStyle="1" w:styleId="UnresolvedMention">
    <w:name w:val="Unresolved Mention"/>
    <w:basedOn w:val="DefaultParagraphFont"/>
    <w:uiPriority w:val="99"/>
    <w:semiHidden/>
    <w:unhideWhenUsed/>
    <w:rsid w:val="00EE02E8"/>
    <w:rPr>
      <w:color w:val="605E5C"/>
      <w:shd w:val="clear" w:color="auto" w:fill="E1DFDD"/>
    </w:rPr>
  </w:style>
  <w:style w:type="paragraph" w:styleId="Header">
    <w:name w:val="header"/>
    <w:basedOn w:val="Normal"/>
    <w:link w:val="HeaderChar"/>
    <w:uiPriority w:val="99"/>
    <w:unhideWhenUsed/>
    <w:rsid w:val="00727C8B"/>
    <w:pPr>
      <w:tabs>
        <w:tab w:val="center" w:pos="4153"/>
        <w:tab w:val="right" w:pos="8306"/>
      </w:tabs>
      <w:spacing w:after="0" w:line="240" w:lineRule="auto"/>
    </w:pPr>
  </w:style>
  <w:style w:type="character" w:customStyle="1" w:styleId="HeaderChar">
    <w:name w:val="Header Char"/>
    <w:basedOn w:val="DefaultParagraphFont"/>
    <w:link w:val="Header"/>
    <w:uiPriority w:val="99"/>
    <w:rsid w:val="00727C8B"/>
  </w:style>
  <w:style w:type="paragraph" w:styleId="Footer">
    <w:name w:val="footer"/>
    <w:basedOn w:val="Normal"/>
    <w:link w:val="FooterChar"/>
    <w:uiPriority w:val="99"/>
    <w:unhideWhenUsed/>
    <w:rsid w:val="00727C8B"/>
    <w:pPr>
      <w:tabs>
        <w:tab w:val="center" w:pos="4153"/>
        <w:tab w:val="right" w:pos="8306"/>
      </w:tabs>
      <w:spacing w:after="0" w:line="240" w:lineRule="auto"/>
    </w:pPr>
  </w:style>
  <w:style w:type="character" w:customStyle="1" w:styleId="FooterChar">
    <w:name w:val="Footer Char"/>
    <w:basedOn w:val="DefaultParagraphFont"/>
    <w:link w:val="Footer"/>
    <w:uiPriority w:val="99"/>
    <w:rsid w:val="00727C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69336">
      <w:bodyDiv w:val="1"/>
      <w:marLeft w:val="0"/>
      <w:marRight w:val="0"/>
      <w:marTop w:val="0"/>
      <w:marBottom w:val="0"/>
      <w:divBdr>
        <w:top w:val="none" w:sz="0" w:space="0" w:color="auto"/>
        <w:left w:val="none" w:sz="0" w:space="0" w:color="auto"/>
        <w:bottom w:val="none" w:sz="0" w:space="0" w:color="auto"/>
        <w:right w:val="none" w:sz="0" w:space="0" w:color="auto"/>
      </w:divBdr>
    </w:div>
    <w:div w:id="244650640">
      <w:bodyDiv w:val="1"/>
      <w:marLeft w:val="0"/>
      <w:marRight w:val="0"/>
      <w:marTop w:val="0"/>
      <w:marBottom w:val="0"/>
      <w:divBdr>
        <w:top w:val="none" w:sz="0" w:space="0" w:color="auto"/>
        <w:left w:val="none" w:sz="0" w:space="0" w:color="auto"/>
        <w:bottom w:val="none" w:sz="0" w:space="0" w:color="auto"/>
        <w:right w:val="none" w:sz="0" w:space="0" w:color="auto"/>
      </w:divBdr>
    </w:div>
    <w:div w:id="376898624">
      <w:bodyDiv w:val="1"/>
      <w:marLeft w:val="0"/>
      <w:marRight w:val="0"/>
      <w:marTop w:val="0"/>
      <w:marBottom w:val="0"/>
      <w:divBdr>
        <w:top w:val="none" w:sz="0" w:space="0" w:color="auto"/>
        <w:left w:val="none" w:sz="0" w:space="0" w:color="auto"/>
        <w:bottom w:val="none" w:sz="0" w:space="0" w:color="auto"/>
        <w:right w:val="none" w:sz="0" w:space="0" w:color="auto"/>
      </w:divBdr>
    </w:div>
    <w:div w:id="387655025">
      <w:bodyDiv w:val="1"/>
      <w:marLeft w:val="0"/>
      <w:marRight w:val="0"/>
      <w:marTop w:val="0"/>
      <w:marBottom w:val="0"/>
      <w:divBdr>
        <w:top w:val="none" w:sz="0" w:space="0" w:color="auto"/>
        <w:left w:val="none" w:sz="0" w:space="0" w:color="auto"/>
        <w:bottom w:val="none" w:sz="0" w:space="0" w:color="auto"/>
        <w:right w:val="none" w:sz="0" w:space="0" w:color="auto"/>
      </w:divBdr>
    </w:div>
    <w:div w:id="565533037">
      <w:bodyDiv w:val="1"/>
      <w:marLeft w:val="0"/>
      <w:marRight w:val="0"/>
      <w:marTop w:val="0"/>
      <w:marBottom w:val="0"/>
      <w:divBdr>
        <w:top w:val="none" w:sz="0" w:space="0" w:color="auto"/>
        <w:left w:val="none" w:sz="0" w:space="0" w:color="auto"/>
        <w:bottom w:val="none" w:sz="0" w:space="0" w:color="auto"/>
        <w:right w:val="none" w:sz="0" w:space="0" w:color="auto"/>
      </w:divBdr>
    </w:div>
    <w:div w:id="716779245">
      <w:bodyDiv w:val="1"/>
      <w:marLeft w:val="0"/>
      <w:marRight w:val="0"/>
      <w:marTop w:val="0"/>
      <w:marBottom w:val="0"/>
      <w:divBdr>
        <w:top w:val="none" w:sz="0" w:space="0" w:color="auto"/>
        <w:left w:val="none" w:sz="0" w:space="0" w:color="auto"/>
        <w:bottom w:val="none" w:sz="0" w:space="0" w:color="auto"/>
        <w:right w:val="none" w:sz="0" w:space="0" w:color="auto"/>
      </w:divBdr>
    </w:div>
    <w:div w:id="847597110">
      <w:bodyDiv w:val="1"/>
      <w:marLeft w:val="0"/>
      <w:marRight w:val="0"/>
      <w:marTop w:val="0"/>
      <w:marBottom w:val="0"/>
      <w:divBdr>
        <w:top w:val="none" w:sz="0" w:space="0" w:color="auto"/>
        <w:left w:val="none" w:sz="0" w:space="0" w:color="auto"/>
        <w:bottom w:val="none" w:sz="0" w:space="0" w:color="auto"/>
        <w:right w:val="none" w:sz="0" w:space="0" w:color="auto"/>
      </w:divBdr>
    </w:div>
    <w:div w:id="886642383">
      <w:bodyDiv w:val="1"/>
      <w:marLeft w:val="0"/>
      <w:marRight w:val="0"/>
      <w:marTop w:val="0"/>
      <w:marBottom w:val="0"/>
      <w:divBdr>
        <w:top w:val="none" w:sz="0" w:space="0" w:color="auto"/>
        <w:left w:val="none" w:sz="0" w:space="0" w:color="auto"/>
        <w:bottom w:val="none" w:sz="0" w:space="0" w:color="auto"/>
        <w:right w:val="none" w:sz="0" w:space="0" w:color="auto"/>
      </w:divBdr>
      <w:divsChild>
        <w:div w:id="73942553">
          <w:marLeft w:val="0"/>
          <w:marRight w:val="0"/>
          <w:marTop w:val="0"/>
          <w:marBottom w:val="0"/>
          <w:divBdr>
            <w:top w:val="single" w:sz="2" w:space="0" w:color="E4E4E7"/>
            <w:left w:val="single" w:sz="2" w:space="0" w:color="E4E4E7"/>
            <w:bottom w:val="single" w:sz="2" w:space="0" w:color="E4E4E7"/>
            <w:right w:val="single" w:sz="2" w:space="0" w:color="E4E4E7"/>
          </w:divBdr>
          <w:divsChild>
            <w:div w:id="1707559024">
              <w:marLeft w:val="0"/>
              <w:marRight w:val="0"/>
              <w:marTop w:val="0"/>
              <w:marBottom w:val="0"/>
              <w:divBdr>
                <w:top w:val="single" w:sz="2" w:space="12" w:color="E4E4E7"/>
                <w:left w:val="single" w:sz="2" w:space="12" w:color="E4E4E7"/>
                <w:bottom w:val="single" w:sz="2" w:space="31" w:color="E4E4E7"/>
                <w:right w:val="single" w:sz="2" w:space="12" w:color="E4E4E7"/>
              </w:divBdr>
              <w:divsChild>
                <w:div w:id="394858296">
                  <w:marLeft w:val="0"/>
                  <w:marRight w:val="0"/>
                  <w:marTop w:val="0"/>
                  <w:marBottom w:val="0"/>
                  <w:divBdr>
                    <w:top w:val="single" w:sz="2" w:space="0" w:color="E4E4E7"/>
                    <w:left w:val="single" w:sz="2" w:space="0" w:color="E4E4E7"/>
                    <w:bottom w:val="single" w:sz="2" w:space="0" w:color="E4E4E7"/>
                    <w:right w:val="single" w:sz="2" w:space="0" w:color="E4E4E7"/>
                  </w:divBdr>
                  <w:divsChild>
                    <w:div w:id="705713645">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 w:id="1007094246">
          <w:marLeft w:val="0"/>
          <w:marRight w:val="0"/>
          <w:marTop w:val="0"/>
          <w:marBottom w:val="0"/>
          <w:divBdr>
            <w:top w:val="single" w:sz="6" w:space="12" w:color="E4E4E7"/>
            <w:left w:val="single" w:sz="2" w:space="12" w:color="E4E4E7"/>
            <w:bottom w:val="single" w:sz="2" w:space="12" w:color="E4E4E7"/>
            <w:right w:val="single" w:sz="2" w:space="12" w:color="E4E4E7"/>
          </w:divBdr>
        </w:div>
      </w:divsChild>
    </w:div>
    <w:div w:id="986015007">
      <w:bodyDiv w:val="1"/>
      <w:marLeft w:val="0"/>
      <w:marRight w:val="0"/>
      <w:marTop w:val="0"/>
      <w:marBottom w:val="0"/>
      <w:divBdr>
        <w:top w:val="none" w:sz="0" w:space="0" w:color="auto"/>
        <w:left w:val="none" w:sz="0" w:space="0" w:color="auto"/>
        <w:bottom w:val="none" w:sz="0" w:space="0" w:color="auto"/>
        <w:right w:val="none" w:sz="0" w:space="0" w:color="auto"/>
      </w:divBdr>
    </w:div>
    <w:div w:id="998658947">
      <w:bodyDiv w:val="1"/>
      <w:marLeft w:val="0"/>
      <w:marRight w:val="0"/>
      <w:marTop w:val="0"/>
      <w:marBottom w:val="0"/>
      <w:divBdr>
        <w:top w:val="none" w:sz="0" w:space="0" w:color="auto"/>
        <w:left w:val="none" w:sz="0" w:space="0" w:color="auto"/>
        <w:bottom w:val="none" w:sz="0" w:space="0" w:color="auto"/>
        <w:right w:val="none" w:sz="0" w:space="0" w:color="auto"/>
      </w:divBdr>
    </w:div>
    <w:div w:id="1128667771">
      <w:bodyDiv w:val="1"/>
      <w:marLeft w:val="0"/>
      <w:marRight w:val="0"/>
      <w:marTop w:val="0"/>
      <w:marBottom w:val="0"/>
      <w:divBdr>
        <w:top w:val="none" w:sz="0" w:space="0" w:color="auto"/>
        <w:left w:val="none" w:sz="0" w:space="0" w:color="auto"/>
        <w:bottom w:val="none" w:sz="0" w:space="0" w:color="auto"/>
        <w:right w:val="none" w:sz="0" w:space="0" w:color="auto"/>
      </w:divBdr>
    </w:div>
    <w:div w:id="1131047200">
      <w:bodyDiv w:val="1"/>
      <w:marLeft w:val="0"/>
      <w:marRight w:val="0"/>
      <w:marTop w:val="0"/>
      <w:marBottom w:val="0"/>
      <w:divBdr>
        <w:top w:val="none" w:sz="0" w:space="0" w:color="auto"/>
        <w:left w:val="none" w:sz="0" w:space="0" w:color="auto"/>
        <w:bottom w:val="none" w:sz="0" w:space="0" w:color="auto"/>
        <w:right w:val="none" w:sz="0" w:space="0" w:color="auto"/>
      </w:divBdr>
    </w:div>
    <w:div w:id="1185024676">
      <w:bodyDiv w:val="1"/>
      <w:marLeft w:val="0"/>
      <w:marRight w:val="0"/>
      <w:marTop w:val="0"/>
      <w:marBottom w:val="0"/>
      <w:divBdr>
        <w:top w:val="none" w:sz="0" w:space="0" w:color="auto"/>
        <w:left w:val="none" w:sz="0" w:space="0" w:color="auto"/>
        <w:bottom w:val="none" w:sz="0" w:space="0" w:color="auto"/>
        <w:right w:val="none" w:sz="0" w:space="0" w:color="auto"/>
      </w:divBdr>
    </w:div>
    <w:div w:id="1197549930">
      <w:bodyDiv w:val="1"/>
      <w:marLeft w:val="0"/>
      <w:marRight w:val="0"/>
      <w:marTop w:val="0"/>
      <w:marBottom w:val="0"/>
      <w:divBdr>
        <w:top w:val="none" w:sz="0" w:space="0" w:color="auto"/>
        <w:left w:val="none" w:sz="0" w:space="0" w:color="auto"/>
        <w:bottom w:val="none" w:sz="0" w:space="0" w:color="auto"/>
        <w:right w:val="none" w:sz="0" w:space="0" w:color="auto"/>
      </w:divBdr>
    </w:div>
    <w:div w:id="1354569342">
      <w:bodyDiv w:val="1"/>
      <w:marLeft w:val="0"/>
      <w:marRight w:val="0"/>
      <w:marTop w:val="0"/>
      <w:marBottom w:val="0"/>
      <w:divBdr>
        <w:top w:val="none" w:sz="0" w:space="0" w:color="auto"/>
        <w:left w:val="none" w:sz="0" w:space="0" w:color="auto"/>
        <w:bottom w:val="none" w:sz="0" w:space="0" w:color="auto"/>
        <w:right w:val="none" w:sz="0" w:space="0" w:color="auto"/>
      </w:divBdr>
    </w:div>
    <w:div w:id="1409962777">
      <w:bodyDiv w:val="1"/>
      <w:marLeft w:val="0"/>
      <w:marRight w:val="0"/>
      <w:marTop w:val="0"/>
      <w:marBottom w:val="0"/>
      <w:divBdr>
        <w:top w:val="none" w:sz="0" w:space="0" w:color="auto"/>
        <w:left w:val="none" w:sz="0" w:space="0" w:color="auto"/>
        <w:bottom w:val="none" w:sz="0" w:space="0" w:color="auto"/>
        <w:right w:val="none" w:sz="0" w:space="0" w:color="auto"/>
      </w:divBdr>
    </w:div>
    <w:div w:id="1418014501">
      <w:bodyDiv w:val="1"/>
      <w:marLeft w:val="0"/>
      <w:marRight w:val="0"/>
      <w:marTop w:val="0"/>
      <w:marBottom w:val="0"/>
      <w:divBdr>
        <w:top w:val="none" w:sz="0" w:space="0" w:color="auto"/>
        <w:left w:val="none" w:sz="0" w:space="0" w:color="auto"/>
        <w:bottom w:val="none" w:sz="0" w:space="0" w:color="auto"/>
        <w:right w:val="none" w:sz="0" w:space="0" w:color="auto"/>
      </w:divBdr>
    </w:div>
    <w:div w:id="1663269978">
      <w:bodyDiv w:val="1"/>
      <w:marLeft w:val="0"/>
      <w:marRight w:val="0"/>
      <w:marTop w:val="0"/>
      <w:marBottom w:val="0"/>
      <w:divBdr>
        <w:top w:val="none" w:sz="0" w:space="0" w:color="auto"/>
        <w:left w:val="none" w:sz="0" w:space="0" w:color="auto"/>
        <w:bottom w:val="none" w:sz="0" w:space="0" w:color="auto"/>
        <w:right w:val="none" w:sz="0" w:space="0" w:color="auto"/>
      </w:divBdr>
    </w:div>
    <w:div w:id="1700937384">
      <w:bodyDiv w:val="1"/>
      <w:marLeft w:val="0"/>
      <w:marRight w:val="0"/>
      <w:marTop w:val="0"/>
      <w:marBottom w:val="0"/>
      <w:divBdr>
        <w:top w:val="none" w:sz="0" w:space="0" w:color="auto"/>
        <w:left w:val="none" w:sz="0" w:space="0" w:color="auto"/>
        <w:bottom w:val="none" w:sz="0" w:space="0" w:color="auto"/>
        <w:right w:val="none" w:sz="0" w:space="0" w:color="auto"/>
      </w:divBdr>
    </w:div>
    <w:div w:id="1758866432">
      <w:bodyDiv w:val="1"/>
      <w:marLeft w:val="0"/>
      <w:marRight w:val="0"/>
      <w:marTop w:val="0"/>
      <w:marBottom w:val="0"/>
      <w:divBdr>
        <w:top w:val="none" w:sz="0" w:space="0" w:color="auto"/>
        <w:left w:val="none" w:sz="0" w:space="0" w:color="auto"/>
        <w:bottom w:val="none" w:sz="0" w:space="0" w:color="auto"/>
        <w:right w:val="none" w:sz="0" w:space="0" w:color="auto"/>
      </w:divBdr>
    </w:div>
    <w:div w:id="2097550665">
      <w:bodyDiv w:val="1"/>
      <w:marLeft w:val="0"/>
      <w:marRight w:val="0"/>
      <w:marTop w:val="0"/>
      <w:marBottom w:val="0"/>
      <w:divBdr>
        <w:top w:val="none" w:sz="0" w:space="0" w:color="auto"/>
        <w:left w:val="none" w:sz="0" w:space="0" w:color="auto"/>
        <w:bottom w:val="none" w:sz="0" w:space="0" w:color="auto"/>
        <w:right w:val="none" w:sz="0" w:space="0" w:color="auto"/>
      </w:divBdr>
    </w:div>
    <w:div w:id="2136365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jpeg"/><Relationship Id="rId21" Type="http://schemas.openxmlformats.org/officeDocument/2006/relationships/image" Target="media/image15.jpeg"/><Relationship Id="rId42" Type="http://schemas.openxmlformats.org/officeDocument/2006/relationships/image" Target="media/image36.jpeg"/><Relationship Id="rId47" Type="http://schemas.openxmlformats.org/officeDocument/2006/relationships/image" Target="media/image41.jpeg"/><Relationship Id="rId63" Type="http://schemas.openxmlformats.org/officeDocument/2006/relationships/image" Target="media/image57.jpeg"/><Relationship Id="rId68" Type="http://schemas.openxmlformats.org/officeDocument/2006/relationships/hyperlink" Target="https://doi.org/10.1071/mf08335" TargetMode="External"/><Relationship Id="rId16" Type="http://schemas.openxmlformats.org/officeDocument/2006/relationships/image" Target="media/image10.jpeg"/><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image" Target="media/image26.jpeg"/><Relationship Id="rId37" Type="http://schemas.openxmlformats.org/officeDocument/2006/relationships/image" Target="media/image31.jpeg"/><Relationship Id="rId40" Type="http://schemas.openxmlformats.org/officeDocument/2006/relationships/image" Target="media/image34.jpeg"/><Relationship Id="rId45" Type="http://schemas.openxmlformats.org/officeDocument/2006/relationships/image" Target="media/image39.jpeg"/><Relationship Id="rId53" Type="http://schemas.openxmlformats.org/officeDocument/2006/relationships/image" Target="media/image47.jpeg"/><Relationship Id="rId58" Type="http://schemas.openxmlformats.org/officeDocument/2006/relationships/image" Target="media/image52.jpeg"/><Relationship Id="rId66" Type="http://schemas.openxmlformats.org/officeDocument/2006/relationships/image" Target="media/image60.jpeg"/><Relationship Id="rId74" Type="http://schemas.openxmlformats.org/officeDocument/2006/relationships/footer" Target="footer1.xml"/><Relationship Id="rId79"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image" Target="media/image55.jpeg"/><Relationship Id="rId19" Type="http://schemas.openxmlformats.org/officeDocument/2006/relationships/image" Target="media/image1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jpeg"/><Relationship Id="rId35" Type="http://schemas.openxmlformats.org/officeDocument/2006/relationships/image" Target="media/image29.jpeg"/><Relationship Id="rId43" Type="http://schemas.openxmlformats.org/officeDocument/2006/relationships/image" Target="media/image37.jpeg"/><Relationship Id="rId48" Type="http://schemas.openxmlformats.org/officeDocument/2006/relationships/image" Target="media/image42.jpeg"/><Relationship Id="rId56" Type="http://schemas.openxmlformats.org/officeDocument/2006/relationships/image" Target="media/image50.jpeg"/><Relationship Id="rId64" Type="http://schemas.openxmlformats.org/officeDocument/2006/relationships/image" Target="media/image58.jpeg"/><Relationship Id="rId69" Type="http://schemas.openxmlformats.org/officeDocument/2006/relationships/hyperlink" Target="https://doi.org/10.1515/botm.1979.22.7.465" TargetMode="External"/><Relationship Id="rId77" Type="http://schemas.openxmlformats.org/officeDocument/2006/relationships/footer" Target="footer3.xml"/><Relationship Id="rId8" Type="http://schemas.openxmlformats.org/officeDocument/2006/relationships/image" Target="media/image2.jpeg"/><Relationship Id="rId51" Type="http://schemas.openxmlformats.org/officeDocument/2006/relationships/image" Target="media/image45.jpeg"/><Relationship Id="rId72"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image" Target="media/image27.jpeg"/><Relationship Id="rId38" Type="http://schemas.openxmlformats.org/officeDocument/2006/relationships/image" Target="media/image32.jpeg"/><Relationship Id="rId46" Type="http://schemas.openxmlformats.org/officeDocument/2006/relationships/image" Target="media/image40.jpeg"/><Relationship Id="rId59" Type="http://schemas.openxmlformats.org/officeDocument/2006/relationships/image" Target="media/image53.jpeg"/><Relationship Id="rId67" Type="http://schemas.openxmlformats.org/officeDocument/2006/relationships/hyperlink" Target="https://doi.org/10.3389/fmars.2019.00317" TargetMode="External"/><Relationship Id="rId20" Type="http://schemas.openxmlformats.org/officeDocument/2006/relationships/image" Target="media/image14.jpeg"/><Relationship Id="rId41" Type="http://schemas.openxmlformats.org/officeDocument/2006/relationships/image" Target="media/image35.jpeg"/><Relationship Id="rId54" Type="http://schemas.openxmlformats.org/officeDocument/2006/relationships/image" Target="media/image48.jpeg"/><Relationship Id="rId62" Type="http://schemas.openxmlformats.org/officeDocument/2006/relationships/image" Target="media/image56.jpeg"/><Relationship Id="rId70" Type="http://schemas.openxmlformats.org/officeDocument/2006/relationships/hyperlink" Target="https://doi.org/10.21608/egyjs.2010.114873" TargetMode="External"/><Relationship Id="rId75"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36" Type="http://schemas.openxmlformats.org/officeDocument/2006/relationships/image" Target="media/image30.jpeg"/><Relationship Id="rId49" Type="http://schemas.openxmlformats.org/officeDocument/2006/relationships/image" Target="media/image43.jpeg"/><Relationship Id="rId57" Type="http://schemas.openxmlformats.org/officeDocument/2006/relationships/image" Target="media/image51.jpeg"/><Relationship Id="rId10" Type="http://schemas.openxmlformats.org/officeDocument/2006/relationships/image" Target="media/image4.jpeg"/><Relationship Id="rId31" Type="http://schemas.openxmlformats.org/officeDocument/2006/relationships/image" Target="media/image25.jpeg"/><Relationship Id="rId44" Type="http://schemas.openxmlformats.org/officeDocument/2006/relationships/image" Target="media/image38.jpeg"/><Relationship Id="rId52" Type="http://schemas.openxmlformats.org/officeDocument/2006/relationships/image" Target="media/image46.jpeg"/><Relationship Id="rId60" Type="http://schemas.openxmlformats.org/officeDocument/2006/relationships/image" Target="media/image54.jpeg"/><Relationship Id="rId65" Type="http://schemas.openxmlformats.org/officeDocument/2006/relationships/image" Target="media/image59.jpeg"/><Relationship Id="rId73" Type="http://schemas.openxmlformats.org/officeDocument/2006/relationships/header" Target="header2.xm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image" Target="media/image7.jpeg"/><Relationship Id="rId18" Type="http://schemas.openxmlformats.org/officeDocument/2006/relationships/image" Target="media/image12.jpeg"/><Relationship Id="rId39" Type="http://schemas.openxmlformats.org/officeDocument/2006/relationships/image" Target="media/image33.jpeg"/><Relationship Id="rId34" Type="http://schemas.openxmlformats.org/officeDocument/2006/relationships/image" Target="media/image28.jpeg"/><Relationship Id="rId50" Type="http://schemas.openxmlformats.org/officeDocument/2006/relationships/image" Target="media/image44.jpeg"/><Relationship Id="rId55" Type="http://schemas.openxmlformats.org/officeDocument/2006/relationships/image" Target="media/image49.jpeg"/><Relationship Id="rId76" Type="http://schemas.openxmlformats.org/officeDocument/2006/relationships/header" Target="header3.xml"/><Relationship Id="rId7" Type="http://schemas.openxmlformats.org/officeDocument/2006/relationships/image" Target="media/image1.jpeg"/><Relationship Id="rId71" Type="http://schemas.openxmlformats.org/officeDocument/2006/relationships/hyperlink" Target="https://doi.org/10.1016/j.hal.2020.101843" TargetMode="External"/><Relationship Id="rId2" Type="http://schemas.openxmlformats.org/officeDocument/2006/relationships/styles" Target="styles.xml"/><Relationship Id="rId29" Type="http://schemas.openxmlformats.org/officeDocument/2006/relationships/image" Target="media/image23.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1867</TotalTime>
  <Pages>25</Pages>
  <Words>5895</Words>
  <Characters>33603</Characters>
  <Application>Microsoft Office Word</Application>
  <DocSecurity>0</DocSecurity>
  <Lines>280</Lines>
  <Paragraphs>78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39420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Salem Elomamy</dc:creator>
  <cp:keywords/>
  <dc:description/>
  <cp:lastModifiedBy>User</cp:lastModifiedBy>
  <cp:revision>112</cp:revision>
  <dcterms:created xsi:type="dcterms:W3CDTF">2025-09-18T19:56:00Z</dcterms:created>
  <dcterms:modified xsi:type="dcterms:W3CDTF">2025-11-04T13:25:00Z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772659</vt:lpwstr>
  </property>
  <property fmtid="{D5CDD505-2E9C-101B-9397-08002B2CF9AE}" pid="3" name="NXPowerLiteSettings">
    <vt:lpwstr>C7000400038000</vt:lpwstr>
  </property>
  <property fmtid="{D5CDD505-2E9C-101B-9397-08002B2CF9AE}" pid="4" name="NXPowerLiteVersion">
    <vt:lpwstr>S10.9.4</vt:lpwstr>
  </property>
</Properties>
</file>