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0EC56" w14:textId="77777777" w:rsidR="00DE1CFD" w:rsidRPr="00DE1CFD" w:rsidRDefault="00DE1CFD" w:rsidP="00DE1CFD">
      <w:pPr>
        <w:spacing w:after="0"/>
        <w:jc w:val="both"/>
        <w:rPr>
          <w:rFonts w:ascii="Times New Roman" w:hAnsi="Times New Roman"/>
          <w:b/>
          <w:bCs/>
          <w:i/>
          <w:iCs/>
          <w:sz w:val="24"/>
          <w:szCs w:val="24"/>
          <w:u w:val="single"/>
        </w:rPr>
      </w:pPr>
      <w:r w:rsidRPr="00DE1CFD">
        <w:rPr>
          <w:rFonts w:ascii="Times New Roman" w:hAnsi="Times New Roman"/>
          <w:b/>
          <w:bCs/>
          <w:i/>
          <w:iCs/>
          <w:sz w:val="24"/>
          <w:szCs w:val="24"/>
          <w:u w:val="single"/>
        </w:rPr>
        <w:t>Original Research Article</w:t>
      </w:r>
    </w:p>
    <w:p w14:paraId="09F74EF4" w14:textId="45B2C196" w:rsidR="00867CE3" w:rsidRPr="00E97A0B" w:rsidRDefault="00867CE3" w:rsidP="000465F8">
      <w:pPr>
        <w:spacing w:after="0"/>
        <w:jc w:val="both"/>
        <w:rPr>
          <w:rFonts w:ascii="Times New Roman" w:hAnsi="Times New Roman"/>
          <w:b/>
          <w:bCs/>
          <w:sz w:val="24"/>
          <w:szCs w:val="24"/>
        </w:rPr>
      </w:pPr>
      <w:r w:rsidRPr="00E97A0B">
        <w:rPr>
          <w:rFonts w:ascii="Times New Roman" w:hAnsi="Times New Roman"/>
          <w:b/>
          <w:bCs/>
          <w:sz w:val="24"/>
          <w:szCs w:val="24"/>
        </w:rPr>
        <w:t>Influence of climate change</w:t>
      </w:r>
      <w:r w:rsidR="000465F8">
        <w:rPr>
          <w:rFonts w:ascii="Times New Roman" w:hAnsi="Times New Roman"/>
          <w:b/>
          <w:bCs/>
          <w:sz w:val="24"/>
          <w:szCs w:val="24"/>
        </w:rPr>
        <w:t xml:space="preserve"> (Rainfall)</w:t>
      </w:r>
      <w:r w:rsidRPr="00E97A0B">
        <w:rPr>
          <w:rFonts w:ascii="Times New Roman" w:hAnsi="Times New Roman"/>
          <w:b/>
          <w:bCs/>
          <w:sz w:val="24"/>
          <w:szCs w:val="24"/>
        </w:rPr>
        <w:t xml:space="preserve">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and yield attributes of </w:t>
      </w:r>
      <w:proofErr w:type="spellStart"/>
      <w:r w:rsidRPr="00E97A0B">
        <w:rPr>
          <w:rFonts w:ascii="Times New Roman" w:hAnsi="Times New Roman"/>
          <w:b/>
          <w:bCs/>
          <w:sz w:val="24"/>
          <w:szCs w:val="24"/>
        </w:rPr>
        <w:t>kenaf</w:t>
      </w:r>
      <w:proofErr w:type="spellEnd"/>
      <w:r w:rsidRPr="00E97A0B">
        <w:rPr>
          <w:rFonts w:ascii="Times New Roman" w:hAnsi="Times New Roman"/>
          <w:b/>
          <w:bCs/>
          <w:sz w:val="24"/>
          <w:szCs w:val="24"/>
        </w:rPr>
        <w:t xml:space="preserve"> as affected by variety </w:t>
      </w:r>
    </w:p>
    <w:p w14:paraId="6F9C9A30" w14:textId="77777777" w:rsidR="00867CE3" w:rsidRPr="00E97A0B"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                                     </w:t>
      </w:r>
    </w:p>
    <w:p w14:paraId="65D42270" w14:textId="5CBB74FB" w:rsidR="00867CE3" w:rsidRPr="00E97A0B" w:rsidRDefault="00867CE3" w:rsidP="00867CE3">
      <w:pPr>
        <w:spacing w:after="0"/>
        <w:ind w:right="-29"/>
        <w:rPr>
          <w:rFonts w:ascii="Times New Roman" w:hAnsi="Times New Roman"/>
          <w:b/>
          <w:bCs/>
          <w:sz w:val="24"/>
          <w:szCs w:val="24"/>
        </w:rPr>
      </w:pPr>
      <w:bookmarkStart w:id="0" w:name="_Hlk195020014"/>
    </w:p>
    <w:bookmarkEnd w:id="0"/>
    <w:p w14:paraId="163A1E66" w14:textId="77777777" w:rsidR="00867CE3" w:rsidRPr="00E97A0B" w:rsidRDefault="00867CE3" w:rsidP="00867CE3">
      <w:pPr>
        <w:spacing w:after="0"/>
        <w:jc w:val="center"/>
        <w:rPr>
          <w:rFonts w:ascii="Times New Roman" w:hAnsi="Times New Roman"/>
          <w:b/>
          <w:bCs/>
          <w:sz w:val="24"/>
          <w:szCs w:val="24"/>
        </w:rPr>
      </w:pPr>
    </w:p>
    <w:p w14:paraId="4EACDE42" w14:textId="77777777" w:rsidR="00867CE3" w:rsidRPr="00E97A0B" w:rsidRDefault="00867CE3" w:rsidP="00867CE3">
      <w:pPr>
        <w:spacing w:after="0"/>
        <w:jc w:val="center"/>
        <w:rPr>
          <w:rFonts w:ascii="Times New Roman" w:hAnsi="Times New Roman"/>
          <w:b/>
          <w:bCs/>
          <w:sz w:val="24"/>
          <w:szCs w:val="24"/>
        </w:rPr>
      </w:pPr>
      <w:r w:rsidRPr="00E97A0B">
        <w:rPr>
          <w:rFonts w:ascii="Times New Roman" w:hAnsi="Times New Roman"/>
          <w:b/>
          <w:bCs/>
          <w:sz w:val="24"/>
          <w:szCs w:val="24"/>
        </w:rPr>
        <w:t>Abstract</w:t>
      </w:r>
    </w:p>
    <w:p w14:paraId="3CC13194" w14:textId="6BC5D5E9" w:rsidR="00BA392A" w:rsidRDefault="00867CE3" w:rsidP="00867CE3">
      <w:pPr>
        <w:spacing w:after="0"/>
        <w:ind w:left="540" w:right="479"/>
        <w:jc w:val="both"/>
        <w:rPr>
          <w:rFonts w:ascii="Times New Roman" w:hAnsi="Times New Roman"/>
          <w:sz w:val="24"/>
          <w:szCs w:val="24"/>
        </w:rPr>
      </w:pPr>
      <w:r w:rsidRPr="00E97A0B">
        <w:rPr>
          <w:rFonts w:ascii="Times New Roman" w:hAnsi="Times New Roman"/>
          <w:sz w:val="24"/>
          <w:szCs w:val="24"/>
        </w:rPr>
        <w:t xml:space="preserve">The experiment was conducted at Jute Research Regional Station (JRRS), </w:t>
      </w:r>
      <w:proofErr w:type="spellStart"/>
      <w:r w:rsidR="00415FC7">
        <w:rPr>
          <w:rFonts w:ascii="Times New Roman" w:hAnsi="Times New Roman"/>
          <w:sz w:val="24"/>
          <w:szCs w:val="24"/>
        </w:rPr>
        <w:t>Kishoreganj</w:t>
      </w:r>
      <w:proofErr w:type="spellEnd"/>
      <w:r w:rsidRPr="00E97A0B">
        <w:rPr>
          <w:rFonts w:ascii="Times New Roman" w:hAnsi="Times New Roman"/>
          <w:sz w:val="24"/>
          <w:szCs w:val="24"/>
        </w:rPr>
        <w:t xml:space="preserve"> and Jute Research Regional Station (JRRS), Rangpur during 2024 to determine the optimum </w:t>
      </w:r>
      <w:r w:rsidRPr="00E97A0B">
        <w:rPr>
          <w:rFonts w:ascii="Times New Roman" w:hAnsi="Times New Roman"/>
          <w:bCs/>
          <w:sz w:val="24"/>
          <w:szCs w:val="24"/>
        </w:rPr>
        <w:t>sowing time depending on the jo</w:t>
      </w:r>
      <w:r w:rsidR="00BA392A">
        <w:rPr>
          <w:rFonts w:ascii="Times New Roman" w:hAnsi="Times New Roman"/>
          <w:bCs/>
          <w:sz w:val="24"/>
          <w:szCs w:val="24"/>
        </w:rPr>
        <w:t xml:space="preserve">- </w:t>
      </w:r>
      <w:r w:rsidRPr="00E97A0B">
        <w:rPr>
          <w:rFonts w:ascii="Times New Roman" w:hAnsi="Times New Roman"/>
          <w:bCs/>
          <w:sz w:val="24"/>
          <w:szCs w:val="24"/>
        </w:rPr>
        <w:t>condition</w:t>
      </w:r>
      <w:r w:rsidR="00313F4C">
        <w:rPr>
          <w:rFonts w:ascii="Times New Roman" w:hAnsi="Times New Roman"/>
          <w:bCs/>
          <w:sz w:val="24"/>
          <w:szCs w:val="24"/>
        </w:rPr>
        <w:t xml:space="preserve"> (The soil condition when it is ready for seed sowing)</w:t>
      </w:r>
      <w:r w:rsidRPr="00E97A0B">
        <w:rPr>
          <w:rFonts w:ascii="Times New Roman" w:hAnsi="Times New Roman"/>
          <w:bCs/>
          <w:sz w:val="24"/>
          <w:szCs w:val="24"/>
        </w:rPr>
        <w:t xml:space="preserve"> available after rainfall</w:t>
      </w:r>
      <w:r w:rsidRPr="00E97A0B">
        <w:rPr>
          <w:rFonts w:ascii="Times New Roman" w:hAnsi="Times New Roman"/>
          <w:b/>
          <w:sz w:val="24"/>
          <w:szCs w:val="24"/>
        </w:rPr>
        <w:t xml:space="preserve"> </w:t>
      </w:r>
      <w:r w:rsidRPr="00E97A0B">
        <w:rPr>
          <w:rFonts w:ascii="Times New Roman" w:hAnsi="Times New Roman"/>
          <w:sz w:val="24"/>
          <w:szCs w:val="24"/>
        </w:rPr>
        <w:t xml:space="preserve">of three </w:t>
      </w:r>
      <w:proofErr w:type="spellStart"/>
      <w:r w:rsidRPr="00E97A0B">
        <w:rPr>
          <w:rFonts w:ascii="Times New Roman" w:hAnsi="Times New Roman"/>
          <w:sz w:val="24"/>
          <w:szCs w:val="24"/>
        </w:rPr>
        <w:t>kenaf</w:t>
      </w:r>
      <w:proofErr w:type="spellEnd"/>
      <w:r w:rsidRPr="00E97A0B">
        <w:rPr>
          <w:rFonts w:ascii="Times New Roman" w:hAnsi="Times New Roman"/>
          <w:sz w:val="24"/>
          <w:szCs w:val="24"/>
        </w:rPr>
        <w:t xml:space="preserve"> varieties </w:t>
      </w:r>
      <w:proofErr w:type="spellStart"/>
      <w:r w:rsidRPr="00E97A0B">
        <w:rPr>
          <w:rFonts w:ascii="Times New Roman" w:hAnsi="Times New Roman"/>
          <w:sz w:val="24"/>
          <w:szCs w:val="24"/>
        </w:rPr>
        <w:t>viz</w:t>
      </w:r>
      <w:proofErr w:type="spellEnd"/>
      <w:r w:rsidRPr="00E97A0B">
        <w:rPr>
          <w:rFonts w:ascii="Times New Roman" w:hAnsi="Times New Roman"/>
          <w:sz w:val="24"/>
          <w:szCs w:val="24"/>
        </w:rPr>
        <w:t>:</w:t>
      </w:r>
      <w:r w:rsidRPr="00E97A0B">
        <w:rPr>
          <w:rFonts w:ascii="Times New Roman" w:hAnsi="Times New Roman"/>
          <w:b/>
          <w:sz w:val="24"/>
          <w:szCs w:val="24"/>
        </w:rPr>
        <w:t xml:space="preserve"> </w:t>
      </w:r>
      <w:r w:rsidRPr="00E97A0B">
        <w:rPr>
          <w:rFonts w:ascii="Times New Roman" w:hAnsi="Times New Roman"/>
          <w:bCs/>
          <w:sz w:val="24"/>
          <w:szCs w:val="24"/>
        </w:rPr>
        <w:t>HC 95</w:t>
      </w:r>
      <w:r w:rsidRPr="00E97A0B">
        <w:rPr>
          <w:rFonts w:ascii="Times New Roman" w:hAnsi="Times New Roman"/>
          <w:sz w:val="24"/>
          <w:szCs w:val="24"/>
        </w:rPr>
        <w:t>,</w:t>
      </w:r>
      <w:r w:rsidRPr="00E97A0B">
        <w:rPr>
          <w:rFonts w:ascii="Times New Roman" w:hAnsi="Times New Roman"/>
          <w:b/>
          <w:sz w:val="24"/>
          <w:szCs w:val="24"/>
        </w:rPr>
        <w:t xml:space="preserve"> </w:t>
      </w:r>
      <w:r w:rsidRPr="00E97A0B">
        <w:rPr>
          <w:rFonts w:ascii="Times New Roman" w:hAnsi="Times New Roman"/>
          <w:bCs/>
          <w:sz w:val="24"/>
          <w:szCs w:val="24"/>
        </w:rPr>
        <w:t xml:space="preserve">BJRI </w:t>
      </w:r>
      <w:proofErr w:type="spellStart"/>
      <w:r w:rsidRPr="00E97A0B">
        <w:rPr>
          <w:rFonts w:ascii="Times New Roman" w:hAnsi="Times New Roman"/>
          <w:bCs/>
          <w:sz w:val="24"/>
          <w:szCs w:val="24"/>
        </w:rPr>
        <w:t>Kenaf</w:t>
      </w:r>
      <w:proofErr w:type="spellEnd"/>
      <w:r w:rsidRPr="00E97A0B">
        <w:rPr>
          <w:rFonts w:ascii="Times New Roman" w:hAnsi="Times New Roman"/>
          <w:bCs/>
          <w:sz w:val="24"/>
          <w:szCs w:val="24"/>
        </w:rPr>
        <w:t xml:space="preserve"> 3 (Bot </w:t>
      </w:r>
      <w:proofErr w:type="spellStart"/>
      <w:r w:rsidRPr="00E97A0B">
        <w:rPr>
          <w:rFonts w:ascii="Times New Roman" w:hAnsi="Times New Roman"/>
          <w:bCs/>
          <w:sz w:val="24"/>
          <w:szCs w:val="24"/>
        </w:rPr>
        <w:t>Kenaf</w:t>
      </w:r>
      <w:proofErr w:type="spellEnd"/>
      <w:r w:rsidRPr="00E97A0B">
        <w:rPr>
          <w:rFonts w:ascii="Times New Roman" w:hAnsi="Times New Roman"/>
          <w:bCs/>
          <w:sz w:val="24"/>
          <w:szCs w:val="24"/>
        </w:rPr>
        <w:t>)</w:t>
      </w:r>
      <w:r w:rsidRPr="00E97A0B">
        <w:rPr>
          <w:rFonts w:ascii="Times New Roman" w:hAnsi="Times New Roman"/>
          <w:sz w:val="24"/>
          <w:szCs w:val="24"/>
        </w:rPr>
        <w:t xml:space="preserve"> and </w:t>
      </w:r>
      <w:r w:rsidRPr="00E97A0B">
        <w:rPr>
          <w:rFonts w:ascii="Times New Roman" w:hAnsi="Times New Roman"/>
          <w:bCs/>
          <w:sz w:val="24"/>
          <w:szCs w:val="24"/>
        </w:rPr>
        <w:t xml:space="preserve">BJRI </w:t>
      </w:r>
      <w:proofErr w:type="spellStart"/>
      <w:r w:rsidRPr="00E97A0B">
        <w:rPr>
          <w:rFonts w:ascii="Times New Roman" w:hAnsi="Times New Roman"/>
          <w:bCs/>
          <w:sz w:val="24"/>
          <w:szCs w:val="24"/>
        </w:rPr>
        <w:t>Kenaf</w:t>
      </w:r>
      <w:proofErr w:type="spellEnd"/>
      <w:r w:rsidRPr="00E97A0B">
        <w:rPr>
          <w:rFonts w:ascii="Times New Roman" w:hAnsi="Times New Roman"/>
          <w:bCs/>
          <w:sz w:val="24"/>
          <w:szCs w:val="24"/>
        </w:rPr>
        <w:t xml:space="preserve"> 4 (KE-3). </w:t>
      </w:r>
      <w:r w:rsidRPr="00E97A0B">
        <w:rPr>
          <w:rFonts w:ascii="Times New Roman" w:hAnsi="Times New Roman"/>
          <w:sz w:val="24"/>
          <w:szCs w:val="24"/>
        </w:rPr>
        <w:t xml:space="preserve">The experiment was laid out in RCBD with three replications. Crops were sown on two different </w:t>
      </w:r>
      <w:commentRangeStart w:id="1"/>
      <w:r w:rsidRPr="00E97A0B">
        <w:rPr>
          <w:rFonts w:ascii="Times New Roman" w:hAnsi="Times New Roman"/>
          <w:sz w:val="24"/>
          <w:szCs w:val="24"/>
        </w:rPr>
        <w:t>dates</w:t>
      </w:r>
      <w:commentRangeEnd w:id="1"/>
      <w:r w:rsidR="000C0822">
        <w:rPr>
          <w:rStyle w:val="CommentReference"/>
        </w:rPr>
        <w:commentReference w:id="1"/>
      </w:r>
      <w:r w:rsidRPr="00E97A0B">
        <w:rPr>
          <w:rFonts w:ascii="Times New Roman" w:hAnsi="Times New Roman"/>
          <w:sz w:val="24"/>
          <w:szCs w:val="24"/>
        </w:rPr>
        <w:t xml:space="preserve"> </w:t>
      </w:r>
      <w:r w:rsidR="0086412C">
        <w:rPr>
          <w:rFonts w:ascii="Times New Roman" w:hAnsi="Times New Roman"/>
          <w:sz w:val="24"/>
          <w:szCs w:val="24"/>
        </w:rPr>
        <w:t>in</w:t>
      </w:r>
      <w:r w:rsidRPr="00E97A0B">
        <w:rPr>
          <w:rFonts w:ascii="Times New Roman" w:hAnsi="Times New Roman"/>
          <w:sz w:val="24"/>
          <w:szCs w:val="24"/>
        </w:rPr>
        <w:t xml:space="preserve"> March and April</w:t>
      </w:r>
      <w:r w:rsidR="0086412C">
        <w:rPr>
          <w:rFonts w:ascii="Times New Roman" w:hAnsi="Times New Roman"/>
          <w:sz w:val="24"/>
          <w:szCs w:val="24"/>
        </w:rPr>
        <w:t>,</w:t>
      </w:r>
      <w:r w:rsidRPr="00E97A0B">
        <w:rPr>
          <w:rFonts w:ascii="Times New Roman" w:hAnsi="Times New Roman"/>
          <w:sz w:val="24"/>
          <w:szCs w:val="24"/>
        </w:rPr>
        <w:t xml:space="preserve"> depending on </w:t>
      </w:r>
      <w:r w:rsidR="0086412C">
        <w:rPr>
          <w:rFonts w:ascii="Times New Roman" w:hAnsi="Times New Roman"/>
          <w:sz w:val="24"/>
          <w:szCs w:val="24"/>
        </w:rPr>
        <w:t>rainfall,</w:t>
      </w:r>
      <w:r w:rsidRPr="00E97A0B">
        <w:rPr>
          <w:rFonts w:ascii="Times New Roman" w:hAnsi="Times New Roman"/>
          <w:sz w:val="24"/>
          <w:szCs w:val="24"/>
        </w:rPr>
        <w:t xml:space="preserve"> </w:t>
      </w:r>
      <w:r w:rsidR="0086412C">
        <w:rPr>
          <w:rFonts w:ascii="Times New Roman" w:hAnsi="Times New Roman"/>
          <w:sz w:val="24"/>
          <w:szCs w:val="24"/>
        </w:rPr>
        <w:t>which was</w:t>
      </w:r>
      <w:r w:rsidRPr="00E97A0B">
        <w:rPr>
          <w:rFonts w:ascii="Times New Roman" w:hAnsi="Times New Roman"/>
          <w:sz w:val="24"/>
          <w:szCs w:val="24"/>
        </w:rPr>
        <w:t xml:space="preserve"> regarded as </w:t>
      </w:r>
      <w:r w:rsidR="0086412C">
        <w:rPr>
          <w:rFonts w:ascii="Times New Roman" w:hAnsi="Times New Roman"/>
          <w:sz w:val="24"/>
          <w:szCs w:val="24"/>
        </w:rPr>
        <w:t xml:space="preserve">a </w:t>
      </w:r>
      <w:r w:rsidRPr="00E97A0B">
        <w:rPr>
          <w:rFonts w:ascii="Times New Roman" w:hAnsi="Times New Roman"/>
          <w:sz w:val="24"/>
          <w:szCs w:val="24"/>
        </w:rPr>
        <w:t>treatment. All the crops were attained standard cultural practices and harvested at 120 days after sowing. The</w:t>
      </w:r>
      <w:r w:rsidRPr="00E97A0B">
        <w:rPr>
          <w:rStyle w:val="CommentReference"/>
          <w:rFonts w:ascii="Times New Roman" w:hAnsi="Times New Roman"/>
          <w:sz w:val="24"/>
          <w:szCs w:val="24"/>
        </w:rPr>
        <w:t xml:space="preserve"> </w:t>
      </w:r>
      <w:r w:rsidRPr="00E97A0B">
        <w:rPr>
          <w:rFonts w:ascii="Times New Roman" w:hAnsi="Times New Roman"/>
          <w:sz w:val="24"/>
          <w:szCs w:val="24"/>
        </w:rPr>
        <w:t xml:space="preserve">results showed that all the yield contributing parameters like plant population, plant height, base diameter,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w:t>
      </w:r>
      <w:r w:rsidR="0086412C">
        <w:rPr>
          <w:rFonts w:ascii="Times New Roman" w:hAnsi="Times New Roman"/>
          <w:sz w:val="24"/>
          <w:szCs w:val="24"/>
        </w:rPr>
        <w:t>,</w:t>
      </w:r>
      <w:r w:rsidRPr="00E97A0B">
        <w:rPr>
          <w:rFonts w:ascii="Times New Roman" w:hAnsi="Times New Roman"/>
          <w:sz w:val="24"/>
          <w:szCs w:val="24"/>
        </w:rPr>
        <w:t xml:space="preserve"> differed significantly due to sowing times and variety. HC-95</w:t>
      </w:r>
      <w:r w:rsidRPr="00E97A0B">
        <w:rPr>
          <w:rFonts w:ascii="Times New Roman" w:hAnsi="Times New Roman"/>
          <w:bCs/>
          <w:sz w:val="24"/>
          <w:szCs w:val="24"/>
        </w:rPr>
        <w:t xml:space="preserve"> </w:t>
      </w:r>
      <w:r w:rsidRPr="00E97A0B">
        <w:rPr>
          <w:rFonts w:ascii="Times New Roman" w:hAnsi="Times New Roman"/>
          <w:sz w:val="24"/>
          <w:szCs w:val="24"/>
        </w:rPr>
        <w:t xml:space="preserve">sown on 29 March gave significantly higher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(3.60 tha</w:t>
      </w:r>
      <w:r w:rsidRPr="00E97A0B">
        <w:rPr>
          <w:rFonts w:ascii="Times New Roman" w:hAnsi="Times New Roman"/>
          <w:sz w:val="24"/>
          <w:szCs w:val="24"/>
          <w:vertAlign w:val="superscript"/>
        </w:rPr>
        <w:t>-1</w:t>
      </w:r>
      <w:r w:rsidRPr="00E97A0B">
        <w:rPr>
          <w:rFonts w:ascii="Times New Roman" w:hAnsi="Times New Roman"/>
          <w:sz w:val="24"/>
          <w:szCs w:val="24"/>
        </w:rPr>
        <w:t>)</w:t>
      </w:r>
      <w:r w:rsidRPr="00E97A0B">
        <w:rPr>
          <w:rFonts w:ascii="Times New Roman" w:hAnsi="Times New Roman"/>
          <w:sz w:val="24"/>
          <w:szCs w:val="24"/>
          <w:vertAlign w:val="superscript"/>
        </w:rPr>
        <w:t xml:space="preserve"> </w:t>
      </w:r>
      <w:r w:rsidRPr="00E97A0B">
        <w:rPr>
          <w:rFonts w:ascii="Times New Roman" w:hAnsi="Times New Roman"/>
          <w:sz w:val="24"/>
          <w:szCs w:val="24"/>
        </w:rPr>
        <w:t>and stick yields (7.25 tha</w:t>
      </w:r>
      <w:r w:rsidRPr="00E97A0B">
        <w:rPr>
          <w:rFonts w:ascii="Times New Roman" w:hAnsi="Times New Roman"/>
          <w:sz w:val="24"/>
          <w:szCs w:val="24"/>
          <w:vertAlign w:val="superscript"/>
        </w:rPr>
        <w:t>-1</w:t>
      </w:r>
      <w:r w:rsidRPr="00E97A0B">
        <w:rPr>
          <w:rFonts w:ascii="Times New Roman" w:hAnsi="Times New Roman"/>
          <w:sz w:val="24"/>
          <w:szCs w:val="24"/>
        </w:rPr>
        <w:t xml:space="preserve">) in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xml:space="preserve">. In Rangpur, HC-95 gave maximum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(3.70 tha</w:t>
      </w:r>
      <w:r w:rsidRPr="00E97A0B">
        <w:rPr>
          <w:rFonts w:ascii="Times New Roman" w:hAnsi="Times New Roman"/>
          <w:sz w:val="24"/>
          <w:szCs w:val="24"/>
          <w:vertAlign w:val="superscript"/>
        </w:rPr>
        <w:t>-1</w:t>
      </w:r>
      <w:r w:rsidRPr="00E97A0B">
        <w:rPr>
          <w:rFonts w:ascii="Times New Roman" w:hAnsi="Times New Roman"/>
          <w:sz w:val="24"/>
          <w:szCs w:val="24"/>
        </w:rPr>
        <w:t>)</w:t>
      </w:r>
      <w:r w:rsidRPr="00E97A0B">
        <w:rPr>
          <w:rFonts w:ascii="Times New Roman" w:hAnsi="Times New Roman"/>
          <w:sz w:val="24"/>
          <w:szCs w:val="24"/>
          <w:vertAlign w:val="superscript"/>
        </w:rPr>
        <w:t xml:space="preserve"> </w:t>
      </w:r>
      <w:r w:rsidRPr="00E97A0B">
        <w:rPr>
          <w:rFonts w:ascii="Times New Roman" w:hAnsi="Times New Roman"/>
          <w:sz w:val="24"/>
          <w:szCs w:val="24"/>
        </w:rPr>
        <w:t>and stick yield (7.40 tha</w:t>
      </w:r>
      <w:r w:rsidRPr="00E97A0B">
        <w:rPr>
          <w:rFonts w:ascii="Times New Roman" w:hAnsi="Times New Roman"/>
          <w:sz w:val="24"/>
          <w:szCs w:val="24"/>
          <w:vertAlign w:val="superscript"/>
        </w:rPr>
        <w:t>-1</w:t>
      </w:r>
      <w:r w:rsidRPr="00E97A0B">
        <w:rPr>
          <w:rFonts w:ascii="Times New Roman" w:hAnsi="Times New Roman"/>
          <w:sz w:val="24"/>
          <w:szCs w:val="24"/>
        </w:rPr>
        <w:t>) when sown on 25 March.</w:t>
      </w:r>
    </w:p>
    <w:p w14:paraId="02460175" w14:textId="77777777" w:rsidR="00BA392A" w:rsidRDefault="00BA392A" w:rsidP="00867CE3">
      <w:pPr>
        <w:spacing w:after="0"/>
        <w:ind w:left="540" w:right="479"/>
        <w:jc w:val="both"/>
        <w:rPr>
          <w:rFonts w:ascii="Times New Roman" w:hAnsi="Times New Roman"/>
          <w:sz w:val="24"/>
          <w:szCs w:val="24"/>
        </w:rPr>
      </w:pPr>
    </w:p>
    <w:p w14:paraId="58D77473" w14:textId="3D364315" w:rsidR="00867CE3" w:rsidRPr="00E97A0B" w:rsidRDefault="00BA392A" w:rsidP="00867CE3">
      <w:pPr>
        <w:spacing w:after="0"/>
        <w:ind w:left="540" w:right="479"/>
        <w:jc w:val="both"/>
        <w:rPr>
          <w:rFonts w:ascii="Times New Roman" w:hAnsi="Times New Roman"/>
          <w:bCs/>
          <w:sz w:val="24"/>
          <w:szCs w:val="24"/>
        </w:rPr>
      </w:pPr>
      <w:r w:rsidRPr="00BA392A">
        <w:rPr>
          <w:rFonts w:ascii="Times New Roman" w:hAnsi="Times New Roman"/>
          <w:b/>
          <w:bCs/>
          <w:sz w:val="24"/>
          <w:szCs w:val="24"/>
        </w:rPr>
        <w:t>Key words:</w:t>
      </w:r>
      <w:r>
        <w:rPr>
          <w:rFonts w:ascii="Times New Roman" w:hAnsi="Times New Roman"/>
          <w:sz w:val="24"/>
          <w:szCs w:val="24"/>
        </w:rPr>
        <w:t xml:space="preserve"> Jo- Condition, </w:t>
      </w:r>
      <w:proofErr w:type="spellStart"/>
      <w:r>
        <w:rPr>
          <w:rFonts w:ascii="Times New Roman" w:hAnsi="Times New Roman"/>
          <w:sz w:val="24"/>
          <w:szCs w:val="24"/>
        </w:rPr>
        <w:t>Kenaf</w:t>
      </w:r>
      <w:proofErr w:type="spellEnd"/>
      <w:r>
        <w:rPr>
          <w:rFonts w:ascii="Times New Roman" w:hAnsi="Times New Roman"/>
          <w:sz w:val="24"/>
          <w:szCs w:val="24"/>
        </w:rPr>
        <w:t xml:space="preserve"> Variety, </w:t>
      </w:r>
      <w:proofErr w:type="spellStart"/>
      <w:r>
        <w:rPr>
          <w:rFonts w:ascii="Times New Roman" w:hAnsi="Times New Roman"/>
          <w:sz w:val="24"/>
          <w:szCs w:val="24"/>
        </w:rPr>
        <w:t>Fibre</w:t>
      </w:r>
      <w:proofErr w:type="spellEnd"/>
      <w:r>
        <w:rPr>
          <w:rFonts w:ascii="Times New Roman" w:hAnsi="Times New Roman"/>
          <w:sz w:val="24"/>
          <w:szCs w:val="24"/>
        </w:rPr>
        <w:t xml:space="preserve"> Yield, Stick Yield, Sowing Time</w:t>
      </w:r>
    </w:p>
    <w:p w14:paraId="5C9B3DE3" w14:textId="77777777" w:rsidR="00867CE3" w:rsidRPr="00E97A0B" w:rsidRDefault="00867CE3" w:rsidP="00867CE3">
      <w:pPr>
        <w:spacing w:after="0"/>
        <w:ind w:right="720"/>
        <w:jc w:val="both"/>
        <w:rPr>
          <w:rFonts w:ascii="Times New Roman" w:hAnsi="Times New Roman"/>
          <w:b/>
          <w:bCs/>
          <w:sz w:val="24"/>
          <w:szCs w:val="24"/>
        </w:rPr>
      </w:pPr>
    </w:p>
    <w:p w14:paraId="4AA20CB3" w14:textId="6BC69CC9" w:rsidR="00867CE3" w:rsidRPr="00D518D7" w:rsidRDefault="00867CE3" w:rsidP="00D518D7">
      <w:pPr>
        <w:pStyle w:val="ListParagraph"/>
        <w:numPr>
          <w:ilvl w:val="0"/>
          <w:numId w:val="3"/>
        </w:numPr>
        <w:spacing w:after="120"/>
        <w:ind w:right="720"/>
        <w:jc w:val="both"/>
        <w:rPr>
          <w:rFonts w:ascii="Times New Roman" w:hAnsi="Times New Roman"/>
          <w:bCs/>
        </w:rPr>
      </w:pPr>
      <w:commentRangeStart w:id="2"/>
      <w:r w:rsidRPr="00D518D7">
        <w:rPr>
          <w:rFonts w:ascii="Times New Roman" w:hAnsi="Times New Roman"/>
          <w:b/>
          <w:bCs/>
        </w:rPr>
        <w:t>Introduction</w:t>
      </w:r>
      <w:commentRangeEnd w:id="2"/>
      <w:r w:rsidR="001F5F47">
        <w:rPr>
          <w:rStyle w:val="CommentReference"/>
          <w:rFonts w:ascii="Calibri" w:eastAsia="Times New Roman" w:hAnsi="Calibri" w:cs="Times New Roman"/>
          <w:kern w:val="0"/>
          <w:lang w:bidi="bn-BD"/>
          <w14:ligatures w14:val="none"/>
        </w:rPr>
        <w:commentReference w:id="2"/>
      </w:r>
    </w:p>
    <w:p w14:paraId="710ADB51" w14:textId="687A3C08" w:rsidR="00E32C78" w:rsidRPr="00DD250B" w:rsidRDefault="00E32C78" w:rsidP="00E32C78">
      <w:pPr>
        <w:spacing w:after="0"/>
        <w:jc w:val="both"/>
        <w:rPr>
          <w:rFonts w:ascii="Times New Roman" w:hAnsi="Times New Roman"/>
          <w:color w:val="000000" w:themeColor="text1"/>
          <w:sz w:val="24"/>
          <w:szCs w:val="24"/>
        </w:rPr>
      </w:pPr>
      <w:commentRangeStart w:id="3"/>
      <w:proofErr w:type="spellStart"/>
      <w:r w:rsidRPr="00E32C78">
        <w:rPr>
          <w:rFonts w:ascii="Times New Roman" w:hAnsi="Times New Roman"/>
          <w:sz w:val="24"/>
          <w:szCs w:val="24"/>
        </w:rPr>
        <w:t>Kenaf</w:t>
      </w:r>
      <w:proofErr w:type="spellEnd"/>
      <w:r w:rsidRPr="00E32C78">
        <w:rPr>
          <w:rFonts w:ascii="Times New Roman" w:hAnsi="Times New Roman"/>
          <w:sz w:val="24"/>
          <w:szCs w:val="24"/>
        </w:rPr>
        <w:t xml:space="preserve"> (</w:t>
      </w:r>
      <w:commentRangeStart w:id="4"/>
      <w:r w:rsidRPr="00E32C78">
        <w:rPr>
          <w:rFonts w:ascii="Times New Roman" w:hAnsi="Times New Roman"/>
          <w:sz w:val="24"/>
          <w:szCs w:val="24"/>
        </w:rPr>
        <w:t xml:space="preserve">Hibiscus </w:t>
      </w:r>
      <w:proofErr w:type="spellStart"/>
      <w:r w:rsidRPr="00E32C78">
        <w:rPr>
          <w:rFonts w:ascii="Times New Roman" w:hAnsi="Times New Roman"/>
          <w:sz w:val="24"/>
          <w:szCs w:val="24"/>
        </w:rPr>
        <w:t>cannabinus</w:t>
      </w:r>
      <w:proofErr w:type="spellEnd"/>
      <w:r w:rsidRPr="00E32C78">
        <w:rPr>
          <w:rFonts w:ascii="Times New Roman" w:hAnsi="Times New Roman"/>
          <w:sz w:val="24"/>
          <w:szCs w:val="24"/>
        </w:rPr>
        <w:t xml:space="preserve"> </w:t>
      </w:r>
      <w:commentRangeEnd w:id="4"/>
      <w:r w:rsidR="00F323D5">
        <w:rPr>
          <w:rStyle w:val="CommentReference"/>
        </w:rPr>
        <w:commentReference w:id="4"/>
      </w:r>
      <w:r w:rsidRPr="00E32C78">
        <w:rPr>
          <w:rFonts w:ascii="Times New Roman" w:hAnsi="Times New Roman"/>
          <w:sz w:val="24"/>
          <w:szCs w:val="24"/>
        </w:rPr>
        <w:t xml:space="preserve">L.) has emerged as an increasingly important industrial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crop, </w:t>
      </w:r>
      <w:proofErr w:type="gramStart"/>
      <w:r w:rsidRPr="00E32C78">
        <w:rPr>
          <w:rFonts w:ascii="Times New Roman" w:hAnsi="Times New Roman"/>
          <w:sz w:val="24"/>
          <w:szCs w:val="24"/>
        </w:rPr>
        <w:t>gaining</w:t>
      </w:r>
      <w:proofErr w:type="gramEnd"/>
      <w:r w:rsidRPr="00E32C78">
        <w:rPr>
          <w:rFonts w:ascii="Times New Roman" w:hAnsi="Times New Roman"/>
          <w:sz w:val="24"/>
          <w:szCs w:val="24"/>
        </w:rPr>
        <w:t xml:space="preserve"> attention both in developed and developing countries due to its versatile applications and sustainability advantages</w:t>
      </w:r>
      <w:commentRangeEnd w:id="3"/>
      <w:r w:rsidR="003535C0">
        <w:rPr>
          <w:rStyle w:val="CommentReference"/>
        </w:rPr>
        <w:commentReference w:id="3"/>
      </w:r>
      <w:r w:rsidRPr="00E32C78">
        <w:rPr>
          <w:rFonts w:ascii="Times New Roman" w:hAnsi="Times New Roman"/>
          <w:sz w:val="24"/>
          <w:szCs w:val="24"/>
        </w:rPr>
        <w:t xml:space="preserve">. It belongs to the family </w:t>
      </w:r>
      <w:proofErr w:type="spellStart"/>
      <w:r w:rsidRPr="00E32C78">
        <w:rPr>
          <w:rFonts w:ascii="Times New Roman" w:hAnsi="Times New Roman"/>
          <w:sz w:val="24"/>
          <w:szCs w:val="24"/>
        </w:rPr>
        <w:t>Malvaceae</w:t>
      </w:r>
      <w:proofErr w:type="spellEnd"/>
      <w:r w:rsidRPr="00E32C78">
        <w:rPr>
          <w:rFonts w:ascii="Times New Roman" w:hAnsi="Times New Roman"/>
          <w:sz w:val="24"/>
          <w:szCs w:val="24"/>
        </w:rPr>
        <w:t xml:space="preserve"> and is a close relative of jute (</w:t>
      </w:r>
      <w:commentRangeStart w:id="5"/>
      <w:proofErr w:type="spellStart"/>
      <w:r w:rsidRPr="00E32C78">
        <w:rPr>
          <w:rFonts w:ascii="Times New Roman" w:hAnsi="Times New Roman"/>
          <w:sz w:val="24"/>
          <w:szCs w:val="24"/>
        </w:rPr>
        <w:t>Corchorus</w:t>
      </w:r>
      <w:commentRangeEnd w:id="5"/>
      <w:proofErr w:type="spellEnd"/>
      <w:r w:rsidR="00F323D5">
        <w:rPr>
          <w:rStyle w:val="CommentReference"/>
        </w:rPr>
        <w:commentReference w:id="5"/>
      </w:r>
      <w:r w:rsidRPr="00E32C78">
        <w:rPr>
          <w:rFonts w:ascii="Times New Roman" w:hAnsi="Times New Roman"/>
          <w:sz w:val="24"/>
          <w:szCs w:val="24"/>
        </w:rPr>
        <w:t xml:space="preserve"> spp.), sharing many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characteristics that make it an attractive alternative or supplement to jute in various industrial uses. </w:t>
      </w:r>
      <w:r w:rsidR="00B676B7" w:rsidRPr="00B676B7">
        <w:rPr>
          <w:rFonts w:ascii="Times New Roman" w:hAnsi="Times New Roman"/>
          <w:sz w:val="24"/>
          <w:szCs w:val="24"/>
        </w:rPr>
        <w:t xml:space="preserve">Globally, </w:t>
      </w:r>
      <w:proofErr w:type="spellStart"/>
      <w:r w:rsidR="00B676B7" w:rsidRPr="00B676B7">
        <w:rPr>
          <w:rFonts w:ascii="Times New Roman" w:hAnsi="Times New Roman"/>
          <w:sz w:val="24"/>
          <w:szCs w:val="24"/>
        </w:rPr>
        <w:t>kenaf</w:t>
      </w:r>
      <w:proofErr w:type="spellEnd"/>
      <w:r w:rsidR="00B676B7" w:rsidRPr="00B676B7">
        <w:rPr>
          <w:rFonts w:ascii="Times New Roman" w:hAnsi="Times New Roman"/>
          <w:sz w:val="24"/>
          <w:szCs w:val="24"/>
        </w:rPr>
        <w:t xml:space="preserve"> is valued for its rapid growth, high biomass yield, and adaptability to a wide range of </w:t>
      </w:r>
      <w:commentRangeStart w:id="6"/>
      <w:r w:rsidR="00B676B7" w:rsidRPr="00B676B7">
        <w:rPr>
          <w:rFonts w:ascii="Times New Roman" w:hAnsi="Times New Roman"/>
          <w:sz w:val="24"/>
          <w:szCs w:val="24"/>
        </w:rPr>
        <w:t>agro-climatic environments</w:t>
      </w:r>
      <w:commentRangeEnd w:id="6"/>
      <w:r w:rsidR="00BC7F77">
        <w:rPr>
          <w:rStyle w:val="CommentReference"/>
        </w:rPr>
        <w:commentReference w:id="6"/>
      </w:r>
      <w:r w:rsidR="00B676B7" w:rsidRPr="00B676B7">
        <w:rPr>
          <w:rFonts w:ascii="Times New Roman" w:hAnsi="Times New Roman"/>
          <w:sz w:val="24"/>
          <w:szCs w:val="24"/>
        </w:rPr>
        <w:t>, which makes it an important crop in addressing challenges posed by climate change and limited resources</w:t>
      </w:r>
      <w:r w:rsidR="00B676B7">
        <w:rPr>
          <w:rFonts w:ascii="Times New Roman" w:hAnsi="Times New Roman"/>
          <w:sz w:val="24"/>
          <w:szCs w:val="24"/>
        </w:rPr>
        <w:t xml:space="preserve"> </w:t>
      </w:r>
      <w:r w:rsidRPr="00DD250B">
        <w:rPr>
          <w:rFonts w:ascii="Times New Roman" w:hAnsi="Times New Roman"/>
          <w:color w:val="000000" w:themeColor="text1"/>
          <w:sz w:val="24"/>
          <w:szCs w:val="24"/>
        </w:rPr>
        <w:t>(</w:t>
      </w:r>
      <w:r w:rsidR="00DD250B" w:rsidRPr="00DD250B">
        <w:rPr>
          <w:rFonts w:ascii="Times New Roman" w:hAnsi="Times New Roman"/>
          <w:color w:val="000000" w:themeColor="text1"/>
        </w:rPr>
        <w:t xml:space="preserve">Adnan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2020; </w:t>
      </w:r>
      <w:r w:rsidR="00DD250B" w:rsidRPr="00DD250B">
        <w:rPr>
          <w:rFonts w:ascii="Times New Roman" w:hAnsi="Times New Roman"/>
          <w:color w:val="000000" w:themeColor="text1"/>
        </w:rPr>
        <w:t>B</w:t>
      </w:r>
      <w:r w:rsidR="003C774B">
        <w:rPr>
          <w:rFonts w:ascii="Times New Roman" w:hAnsi="Times New Roman"/>
          <w:color w:val="000000" w:themeColor="text1"/>
        </w:rPr>
        <w:t>BS</w:t>
      </w:r>
      <w:r w:rsidR="00DD250B" w:rsidRPr="00DD250B">
        <w:rPr>
          <w:rFonts w:ascii="Times New Roman" w:hAnsi="Times New Roman"/>
          <w:color w:val="000000" w:themeColor="text1"/>
        </w:rPr>
        <w:t xml:space="preserve">, </w:t>
      </w:r>
      <w:r w:rsidRPr="00DD250B">
        <w:rPr>
          <w:rFonts w:ascii="Times New Roman" w:hAnsi="Times New Roman"/>
          <w:color w:val="000000" w:themeColor="text1"/>
          <w:sz w:val="24"/>
          <w:szCs w:val="24"/>
        </w:rPr>
        <w:t>202</w:t>
      </w:r>
      <w:r w:rsidR="003C774B">
        <w:rPr>
          <w:rFonts w:ascii="Times New Roman" w:hAnsi="Times New Roman"/>
          <w:color w:val="000000" w:themeColor="text1"/>
          <w:sz w:val="24"/>
          <w:szCs w:val="24"/>
        </w:rPr>
        <w:t>4</w:t>
      </w:r>
      <w:r w:rsidRPr="00DD250B">
        <w:rPr>
          <w:rFonts w:ascii="Times New Roman" w:hAnsi="Times New Roman"/>
          <w:color w:val="000000" w:themeColor="text1"/>
          <w:sz w:val="24"/>
          <w:szCs w:val="24"/>
        </w:rPr>
        <w:t xml:space="preserve">). </w:t>
      </w:r>
      <w:r w:rsidRPr="00E32C78">
        <w:rPr>
          <w:rFonts w:ascii="Times New Roman" w:hAnsi="Times New Roman"/>
          <w:sz w:val="24"/>
          <w:szCs w:val="24"/>
        </w:rPr>
        <w:t xml:space="preserve">The growing demand for natural </w:t>
      </w:r>
      <w:proofErr w:type="spellStart"/>
      <w:r w:rsidRPr="00E32C78">
        <w:rPr>
          <w:rFonts w:ascii="Times New Roman" w:hAnsi="Times New Roman"/>
          <w:sz w:val="24"/>
          <w:szCs w:val="24"/>
        </w:rPr>
        <w:t>fibres</w:t>
      </w:r>
      <w:proofErr w:type="spellEnd"/>
      <w:r w:rsidRPr="00E32C78">
        <w:rPr>
          <w:rFonts w:ascii="Times New Roman" w:hAnsi="Times New Roman"/>
          <w:sz w:val="24"/>
          <w:szCs w:val="24"/>
        </w:rPr>
        <w:t xml:space="preserve"> in paper, textile, bio</w:t>
      </w:r>
      <w:r w:rsidR="0025190E">
        <w:rPr>
          <w:rFonts w:ascii="Times New Roman" w:hAnsi="Times New Roman"/>
          <w:sz w:val="24"/>
          <w:szCs w:val="24"/>
        </w:rPr>
        <w:t>-</w:t>
      </w:r>
      <w:r w:rsidRPr="00E32C78">
        <w:rPr>
          <w:rFonts w:ascii="Times New Roman" w:hAnsi="Times New Roman"/>
          <w:sz w:val="24"/>
          <w:szCs w:val="24"/>
        </w:rPr>
        <w:t xml:space="preserve">composite, and bioenergy industries has significantly enhanced the role of </w:t>
      </w:r>
      <w:proofErr w:type="spellStart"/>
      <w:r w:rsidRPr="00E32C78">
        <w:rPr>
          <w:rFonts w:ascii="Times New Roman" w:hAnsi="Times New Roman"/>
          <w:sz w:val="24"/>
          <w:szCs w:val="24"/>
        </w:rPr>
        <w:t>kenaf</w:t>
      </w:r>
      <w:proofErr w:type="spellEnd"/>
      <w:r w:rsidRPr="00E32C78">
        <w:rPr>
          <w:rFonts w:ascii="Times New Roman" w:hAnsi="Times New Roman"/>
          <w:sz w:val="24"/>
          <w:szCs w:val="24"/>
        </w:rPr>
        <w:t xml:space="preserve"> in sustainable agricultural systems, especially in countries such as Bangladesh, where natural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crops remain integral to rural livelihoods and national economies </w:t>
      </w:r>
      <w:r w:rsidRPr="00DD250B">
        <w:rPr>
          <w:rFonts w:ascii="Times New Roman" w:hAnsi="Times New Roman"/>
          <w:color w:val="000000" w:themeColor="text1"/>
          <w:sz w:val="24"/>
          <w:szCs w:val="24"/>
        </w:rPr>
        <w:t>(</w:t>
      </w:r>
      <w:proofErr w:type="spellStart"/>
      <w:r w:rsidR="00DD250B" w:rsidRPr="00DD250B">
        <w:rPr>
          <w:rFonts w:ascii="Times New Roman" w:hAnsi="Times New Roman"/>
          <w:color w:val="000000" w:themeColor="text1"/>
        </w:rPr>
        <w:t>Akil</w:t>
      </w:r>
      <w:proofErr w:type="spellEnd"/>
      <w:r w:rsidR="00DD250B" w:rsidRPr="00DD250B">
        <w:rPr>
          <w:rFonts w:ascii="Times New Roman" w:hAnsi="Times New Roman"/>
          <w:color w:val="000000" w:themeColor="text1"/>
        </w:rPr>
        <w:t xml:space="preserve">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w:t>
      </w:r>
      <w:r w:rsidRPr="00DD250B">
        <w:rPr>
          <w:rFonts w:ascii="Times New Roman" w:hAnsi="Times New Roman"/>
          <w:color w:val="000000" w:themeColor="text1"/>
          <w:sz w:val="24"/>
          <w:szCs w:val="24"/>
        </w:rPr>
        <w:t xml:space="preserve">1; </w:t>
      </w:r>
      <w:proofErr w:type="spellStart"/>
      <w:r w:rsidR="00DD250B" w:rsidRPr="00DD250B">
        <w:rPr>
          <w:rFonts w:ascii="Times New Roman" w:hAnsi="Times New Roman"/>
          <w:color w:val="000000" w:themeColor="text1"/>
        </w:rPr>
        <w:t>Mamun</w:t>
      </w:r>
      <w:proofErr w:type="spellEnd"/>
      <w:r w:rsidRPr="00DD250B">
        <w:rPr>
          <w:rFonts w:ascii="Times New Roman" w:hAnsi="Times New Roman"/>
          <w:color w:val="000000" w:themeColor="text1"/>
          <w:sz w:val="24"/>
          <w:szCs w:val="24"/>
        </w:rPr>
        <w:t xml:space="preserve">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202</w:t>
      </w:r>
      <w:r w:rsidR="00DD250B" w:rsidRPr="00DD250B">
        <w:rPr>
          <w:rFonts w:ascii="Times New Roman" w:hAnsi="Times New Roman"/>
          <w:color w:val="000000" w:themeColor="text1"/>
          <w:sz w:val="24"/>
          <w:szCs w:val="24"/>
        </w:rPr>
        <w:t>3</w:t>
      </w:r>
      <w:r w:rsidRPr="00DD250B">
        <w:rPr>
          <w:rFonts w:ascii="Times New Roman" w:hAnsi="Times New Roman"/>
          <w:color w:val="000000" w:themeColor="text1"/>
          <w:sz w:val="24"/>
          <w:szCs w:val="24"/>
        </w:rPr>
        <w:t>).</w:t>
      </w:r>
    </w:p>
    <w:p w14:paraId="488C9D59" w14:textId="77777777" w:rsidR="00E32C78" w:rsidRPr="00DD250B" w:rsidRDefault="00E32C78" w:rsidP="00E32C78">
      <w:pPr>
        <w:spacing w:after="0"/>
        <w:jc w:val="both"/>
        <w:rPr>
          <w:rFonts w:ascii="Times New Roman" w:hAnsi="Times New Roman"/>
          <w:color w:val="000000" w:themeColor="text1"/>
          <w:sz w:val="24"/>
          <w:szCs w:val="24"/>
        </w:rPr>
      </w:pPr>
    </w:p>
    <w:p w14:paraId="557D40F6" w14:textId="25C324CF" w:rsidR="00E32C78" w:rsidRPr="00EC1944" w:rsidRDefault="00B676B7" w:rsidP="00E32C78">
      <w:pPr>
        <w:spacing w:after="0"/>
        <w:jc w:val="both"/>
        <w:rPr>
          <w:rFonts w:ascii="Times New Roman" w:hAnsi="Times New Roman"/>
          <w:color w:val="EE0000"/>
          <w:sz w:val="24"/>
          <w:szCs w:val="24"/>
        </w:rPr>
      </w:pPr>
      <w:proofErr w:type="spellStart"/>
      <w:r w:rsidRPr="00B676B7">
        <w:rPr>
          <w:rFonts w:ascii="Times New Roman" w:hAnsi="Times New Roman"/>
          <w:sz w:val="24"/>
          <w:szCs w:val="24"/>
        </w:rPr>
        <w:t>Kenaf</w:t>
      </w:r>
      <w:proofErr w:type="spellEnd"/>
      <w:r w:rsidRPr="00B676B7">
        <w:rPr>
          <w:rFonts w:ascii="Times New Roman" w:hAnsi="Times New Roman"/>
          <w:sz w:val="24"/>
          <w:szCs w:val="24"/>
        </w:rPr>
        <w:t xml:space="preserve"> has several outstanding agronomic characteristics that enhance its global importance. It grows quickly, reaching heights of 4–6 meters in just 4–5 months, and yields durable </w:t>
      </w:r>
      <w:proofErr w:type="spellStart"/>
      <w:r w:rsidRPr="00B676B7">
        <w:rPr>
          <w:rFonts w:ascii="Times New Roman" w:hAnsi="Times New Roman"/>
          <w:sz w:val="24"/>
          <w:szCs w:val="24"/>
        </w:rPr>
        <w:t>bast</w:t>
      </w:r>
      <w:proofErr w:type="spellEnd"/>
      <w:r w:rsidRPr="00B676B7">
        <w:rPr>
          <w:rFonts w:ascii="Times New Roman" w:hAnsi="Times New Roman"/>
          <w:sz w:val="24"/>
          <w:szCs w:val="24"/>
        </w:rPr>
        <w:t xml:space="preserve"> </w:t>
      </w:r>
      <w:proofErr w:type="spellStart"/>
      <w:r w:rsidRPr="00B676B7">
        <w:rPr>
          <w:rFonts w:ascii="Times New Roman" w:hAnsi="Times New Roman"/>
          <w:sz w:val="24"/>
          <w:szCs w:val="24"/>
        </w:rPr>
        <w:t>fibres</w:t>
      </w:r>
      <w:proofErr w:type="spellEnd"/>
      <w:r w:rsidRPr="00B676B7">
        <w:rPr>
          <w:rFonts w:ascii="Times New Roman" w:hAnsi="Times New Roman"/>
          <w:sz w:val="24"/>
          <w:szCs w:val="24"/>
        </w:rPr>
        <w:t xml:space="preserve"> ideal for making ropes, cordage, paper pulp, packaging materials, and environmentally friendly composites increasingly utilized in the automotive sector</w:t>
      </w:r>
      <w:r>
        <w:rPr>
          <w:rFonts w:ascii="Times New Roman" w:hAnsi="Times New Roman"/>
          <w:sz w:val="24"/>
          <w:szCs w:val="24"/>
        </w:rPr>
        <w:t xml:space="preserve"> </w:t>
      </w:r>
      <w:r w:rsidR="00E32C78" w:rsidRPr="00DD250B">
        <w:rPr>
          <w:rFonts w:ascii="Times New Roman" w:hAnsi="Times New Roman"/>
          <w:color w:val="000000" w:themeColor="text1"/>
          <w:sz w:val="24"/>
          <w:szCs w:val="24"/>
        </w:rPr>
        <w:t>(</w:t>
      </w:r>
      <w:proofErr w:type="spellStart"/>
      <w:r w:rsidR="00DD250B" w:rsidRPr="00DD250B">
        <w:rPr>
          <w:rFonts w:ascii="Times New Roman" w:hAnsi="Times New Roman"/>
          <w:color w:val="000000" w:themeColor="text1"/>
        </w:rPr>
        <w:t>Alexopoulou</w:t>
      </w:r>
      <w:proofErr w:type="spellEnd"/>
      <w:r w:rsidR="00E32C78" w:rsidRPr="00DD250B">
        <w:rPr>
          <w:rFonts w:ascii="Times New Roman" w:hAnsi="Times New Roman"/>
          <w:color w:val="000000" w:themeColor="text1"/>
          <w:sz w:val="24"/>
          <w:szCs w:val="24"/>
        </w:rPr>
        <w:t xml:space="preserve"> </w:t>
      </w:r>
      <w:r w:rsidR="00E32C78" w:rsidRPr="00DD250B">
        <w:rPr>
          <w:rFonts w:ascii="Times New Roman" w:hAnsi="Times New Roman"/>
          <w:i/>
          <w:iCs/>
          <w:color w:val="000000" w:themeColor="text1"/>
          <w:sz w:val="24"/>
          <w:szCs w:val="24"/>
        </w:rPr>
        <w:t>et al.,</w:t>
      </w:r>
      <w:r w:rsidR="00E32C78"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15</w:t>
      </w:r>
      <w:r w:rsidR="00E32C78" w:rsidRPr="00DD250B">
        <w:rPr>
          <w:rFonts w:ascii="Times New Roman" w:hAnsi="Times New Roman"/>
          <w:color w:val="000000" w:themeColor="text1"/>
          <w:sz w:val="24"/>
          <w:szCs w:val="24"/>
        </w:rPr>
        <w:t xml:space="preserve">; </w:t>
      </w:r>
      <w:proofErr w:type="spellStart"/>
      <w:r w:rsidR="00DD250B" w:rsidRPr="00DD250B">
        <w:rPr>
          <w:rFonts w:ascii="Times New Roman" w:hAnsi="Times New Roman"/>
          <w:color w:val="000000" w:themeColor="text1"/>
        </w:rPr>
        <w:t>Shamsudin</w:t>
      </w:r>
      <w:proofErr w:type="spellEnd"/>
      <w:r w:rsidR="00DD250B" w:rsidRPr="00DD250B">
        <w:rPr>
          <w:rFonts w:ascii="Times New Roman" w:hAnsi="Times New Roman"/>
          <w:color w:val="000000" w:themeColor="text1"/>
        </w:rPr>
        <w:t xml:space="preserve"> </w:t>
      </w:r>
      <w:r w:rsidR="00E32C78" w:rsidRPr="00DD250B">
        <w:rPr>
          <w:rFonts w:ascii="Times New Roman" w:hAnsi="Times New Roman"/>
          <w:i/>
          <w:iCs/>
          <w:color w:val="000000" w:themeColor="text1"/>
          <w:sz w:val="24"/>
          <w:szCs w:val="24"/>
        </w:rPr>
        <w:t xml:space="preserve">et </w:t>
      </w:r>
      <w:r w:rsidR="00E32C78" w:rsidRPr="00DD250B">
        <w:rPr>
          <w:rFonts w:ascii="Times New Roman" w:hAnsi="Times New Roman"/>
          <w:i/>
          <w:iCs/>
          <w:color w:val="000000" w:themeColor="text1"/>
          <w:sz w:val="24"/>
          <w:szCs w:val="24"/>
        </w:rPr>
        <w:lastRenderedPageBreak/>
        <w:t>al.,</w:t>
      </w:r>
      <w:r w:rsidR="00E32C78"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15</w:t>
      </w:r>
      <w:r w:rsidR="00E32C78" w:rsidRPr="00DD250B">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Several studies have indicated that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fibres</w:t>
      </w:r>
      <w:proofErr w:type="spellEnd"/>
      <w:r w:rsidR="00E32C78" w:rsidRPr="00E32C78">
        <w:rPr>
          <w:rFonts w:ascii="Times New Roman" w:hAnsi="Times New Roman"/>
          <w:sz w:val="24"/>
          <w:szCs w:val="24"/>
        </w:rPr>
        <w:t xml:space="preserve"> possess comparable tensile strength and </w:t>
      </w:r>
      <w:commentRangeStart w:id="7"/>
      <w:r w:rsidR="00E32C78" w:rsidRPr="00E32C78">
        <w:rPr>
          <w:rFonts w:ascii="Times New Roman" w:hAnsi="Times New Roman"/>
          <w:sz w:val="24"/>
          <w:szCs w:val="24"/>
        </w:rPr>
        <w:t xml:space="preserve">quality to jute </w:t>
      </w:r>
      <w:proofErr w:type="spellStart"/>
      <w:r w:rsidR="00E32C78" w:rsidRPr="00E32C78">
        <w:rPr>
          <w:rFonts w:ascii="Times New Roman" w:hAnsi="Times New Roman"/>
          <w:sz w:val="24"/>
          <w:szCs w:val="24"/>
        </w:rPr>
        <w:t>fibres</w:t>
      </w:r>
      <w:commentRangeEnd w:id="7"/>
      <w:proofErr w:type="spellEnd"/>
      <w:r w:rsidR="00E1005C">
        <w:rPr>
          <w:rStyle w:val="CommentReference"/>
        </w:rPr>
        <w:commentReference w:id="7"/>
      </w:r>
      <w:r w:rsidR="00E32C78" w:rsidRPr="00E32C78">
        <w:rPr>
          <w:rFonts w:ascii="Times New Roman" w:hAnsi="Times New Roman"/>
          <w:sz w:val="24"/>
          <w:szCs w:val="24"/>
        </w:rPr>
        <w:t xml:space="preserve">, allowing them to be blended with or substituted for jute in a wide range of </w:t>
      </w:r>
      <w:commentRangeStart w:id="8"/>
      <w:r w:rsidR="00E32C78" w:rsidRPr="00E32C78">
        <w:rPr>
          <w:rFonts w:ascii="Times New Roman" w:hAnsi="Times New Roman"/>
          <w:sz w:val="24"/>
          <w:szCs w:val="24"/>
        </w:rPr>
        <w:t xml:space="preserve">industrial applications </w:t>
      </w:r>
      <w:commentRangeEnd w:id="8"/>
      <w:r w:rsidR="00376964">
        <w:rPr>
          <w:rStyle w:val="CommentReference"/>
        </w:rPr>
        <w:commentReference w:id="8"/>
      </w:r>
      <w:r w:rsidR="00E32C78" w:rsidRPr="00E56F9A">
        <w:rPr>
          <w:rFonts w:ascii="Times New Roman" w:hAnsi="Times New Roman"/>
          <w:color w:val="000000" w:themeColor="text1"/>
          <w:sz w:val="24"/>
          <w:szCs w:val="24"/>
        </w:rPr>
        <w:t>(</w:t>
      </w:r>
      <w:proofErr w:type="spellStart"/>
      <w:r w:rsidR="00DD250B" w:rsidRPr="00E56F9A">
        <w:rPr>
          <w:rFonts w:ascii="Times New Roman" w:hAnsi="Times New Roman"/>
          <w:color w:val="000000" w:themeColor="text1"/>
        </w:rPr>
        <w:t>Azizi</w:t>
      </w:r>
      <w:proofErr w:type="spellEnd"/>
      <w:r w:rsidR="00DD250B" w:rsidRPr="00E56F9A">
        <w:rPr>
          <w:rFonts w:ascii="Times New Roman" w:hAnsi="Times New Roman"/>
          <w:color w:val="000000" w:themeColor="text1"/>
        </w:rPr>
        <w:t xml:space="preserve"> </w:t>
      </w:r>
      <w:proofErr w:type="spellStart"/>
      <w:r w:rsidR="00DD250B" w:rsidRPr="00E56F9A">
        <w:rPr>
          <w:rFonts w:ascii="Times New Roman" w:hAnsi="Times New Roman"/>
          <w:color w:val="000000" w:themeColor="text1"/>
        </w:rPr>
        <w:t>Mossello</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DD250B" w:rsidRPr="00E56F9A">
        <w:rPr>
          <w:rFonts w:ascii="Times New Roman" w:hAnsi="Times New Roman"/>
          <w:color w:val="000000" w:themeColor="text1"/>
          <w:sz w:val="24"/>
          <w:szCs w:val="24"/>
        </w:rPr>
        <w:t>23</w:t>
      </w:r>
      <w:r w:rsidR="00E32C78" w:rsidRPr="00E56F9A">
        <w:rPr>
          <w:rFonts w:ascii="Times New Roman" w:hAnsi="Times New Roman"/>
          <w:color w:val="000000" w:themeColor="text1"/>
          <w:sz w:val="24"/>
          <w:szCs w:val="24"/>
        </w:rPr>
        <w:t xml:space="preserve">; </w:t>
      </w:r>
      <w:r w:rsidR="00E56F9A">
        <w:rPr>
          <w:rFonts w:ascii="Times New Roman" w:hAnsi="Times New Roman"/>
          <w:color w:val="000000" w:themeColor="text1"/>
          <w:sz w:val="24"/>
          <w:szCs w:val="24"/>
        </w:rPr>
        <w:t>BIDS</w:t>
      </w:r>
      <w:r w:rsidR="00E32C78" w:rsidRPr="00E56F9A">
        <w:rPr>
          <w:rFonts w:ascii="Times New Roman" w:hAnsi="Times New Roman"/>
          <w:i/>
          <w:iCs/>
          <w:color w:val="000000" w:themeColor="text1"/>
          <w:sz w:val="24"/>
          <w:szCs w:val="24"/>
        </w:rPr>
        <w:t>,</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4</w:t>
      </w:r>
      <w:r w:rsidR="00E32C78" w:rsidRPr="00E56F9A">
        <w:rPr>
          <w:rFonts w:ascii="Times New Roman" w:hAnsi="Times New Roman"/>
          <w:color w:val="000000" w:themeColor="text1"/>
          <w:sz w:val="24"/>
          <w:szCs w:val="24"/>
        </w:rPr>
        <w:t>).</w:t>
      </w:r>
      <w:r w:rsidR="00E32C78" w:rsidRPr="00EC1944">
        <w:rPr>
          <w:rFonts w:ascii="Times New Roman" w:hAnsi="Times New Roman"/>
          <w:color w:val="EE0000"/>
          <w:sz w:val="24"/>
          <w:szCs w:val="24"/>
        </w:rPr>
        <w:t xml:space="preserve"> </w:t>
      </w:r>
      <w:r w:rsidR="00E32C78" w:rsidRPr="00E32C78">
        <w:rPr>
          <w:rFonts w:ascii="Times New Roman" w:hAnsi="Times New Roman"/>
          <w:sz w:val="24"/>
          <w:szCs w:val="24"/>
        </w:rPr>
        <w:t xml:space="preserve">In addition to industrial value,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is environmentally sustainable as it sequesters atmospheric carbon efficiently, improves soil organic matter, and requires fewer inputs than many competing crops, thereby supporting the goals of climate-smart </w:t>
      </w:r>
      <w:r w:rsidR="00E32C78" w:rsidRPr="00E56F9A">
        <w:rPr>
          <w:rFonts w:ascii="Times New Roman" w:hAnsi="Times New Roman"/>
          <w:color w:val="000000" w:themeColor="text1"/>
          <w:sz w:val="24"/>
          <w:szCs w:val="24"/>
        </w:rPr>
        <w:t>agriculture (</w:t>
      </w:r>
      <w:proofErr w:type="spellStart"/>
      <w:r w:rsidR="00E56F9A" w:rsidRPr="00E56F9A">
        <w:rPr>
          <w:rFonts w:ascii="Times New Roman" w:hAnsi="Times New Roman"/>
          <w:color w:val="000000" w:themeColor="text1"/>
        </w:rPr>
        <w:t>Bera</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0</w:t>
      </w:r>
      <w:r w:rsidR="00E32C78" w:rsidRPr="00E56F9A">
        <w:rPr>
          <w:rFonts w:ascii="Times New Roman" w:hAnsi="Times New Roman"/>
          <w:color w:val="000000" w:themeColor="text1"/>
          <w:sz w:val="24"/>
          <w:szCs w:val="24"/>
        </w:rPr>
        <w:t xml:space="preserve">; </w:t>
      </w:r>
      <w:r w:rsidR="00E56F9A" w:rsidRPr="00E56F9A">
        <w:rPr>
          <w:rFonts w:ascii="Times New Roman" w:hAnsi="Times New Roman"/>
          <w:color w:val="000000" w:themeColor="text1"/>
          <w:sz w:val="24"/>
          <w:szCs w:val="24"/>
        </w:rPr>
        <w:t>Campbell</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w:t>
      </w:r>
      <w:r w:rsidR="00E56F9A" w:rsidRPr="00E56F9A">
        <w:rPr>
          <w:rFonts w:ascii="Times New Roman" w:hAnsi="Times New Roman"/>
          <w:color w:val="000000" w:themeColor="text1"/>
          <w:sz w:val="24"/>
          <w:szCs w:val="24"/>
        </w:rPr>
        <w:t>198</w:t>
      </w:r>
      <w:r w:rsidR="00E32C78" w:rsidRPr="00E56F9A">
        <w:rPr>
          <w:rFonts w:ascii="Times New Roman" w:hAnsi="Times New Roman"/>
          <w:color w:val="000000" w:themeColor="text1"/>
          <w:sz w:val="24"/>
          <w:szCs w:val="24"/>
        </w:rPr>
        <w:t>2).</w:t>
      </w:r>
    </w:p>
    <w:p w14:paraId="41321135" w14:textId="77777777" w:rsidR="00E32C78" w:rsidRPr="00E32C78" w:rsidRDefault="00E32C78" w:rsidP="00E32C78">
      <w:pPr>
        <w:spacing w:after="0"/>
        <w:jc w:val="both"/>
        <w:rPr>
          <w:rFonts w:ascii="Times New Roman" w:hAnsi="Times New Roman"/>
          <w:sz w:val="24"/>
          <w:szCs w:val="24"/>
        </w:rPr>
      </w:pPr>
    </w:p>
    <w:p w14:paraId="38CAF10D" w14:textId="1AFB3BE5" w:rsidR="00E32C78" w:rsidRPr="00E32C78" w:rsidRDefault="00B676B7" w:rsidP="00E32C78">
      <w:pPr>
        <w:spacing w:after="0"/>
        <w:jc w:val="both"/>
        <w:rPr>
          <w:rFonts w:ascii="Times New Roman" w:hAnsi="Times New Roman"/>
          <w:sz w:val="24"/>
          <w:szCs w:val="24"/>
        </w:rPr>
      </w:pPr>
      <w:r w:rsidRPr="00B676B7">
        <w:rPr>
          <w:rFonts w:ascii="Times New Roman" w:hAnsi="Times New Roman"/>
          <w:sz w:val="24"/>
          <w:szCs w:val="24"/>
        </w:rPr>
        <w:t xml:space="preserve">In Bangladesh, </w:t>
      </w:r>
      <w:proofErr w:type="spellStart"/>
      <w:r w:rsidRPr="00B676B7">
        <w:rPr>
          <w:rFonts w:ascii="Times New Roman" w:hAnsi="Times New Roman"/>
          <w:sz w:val="24"/>
          <w:szCs w:val="24"/>
        </w:rPr>
        <w:t>kenaf</w:t>
      </w:r>
      <w:proofErr w:type="spellEnd"/>
      <w:r w:rsidRPr="00B676B7">
        <w:rPr>
          <w:rFonts w:ascii="Times New Roman" w:hAnsi="Times New Roman"/>
          <w:sz w:val="24"/>
          <w:szCs w:val="24"/>
        </w:rPr>
        <w:t xml:space="preserve"> has emerged as a valuable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crop, gaining attention for its potential to broaden the country’s natural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industry beyond conventional jute. At present, the crop is cultivated on around 0.04 million hectares of land, yielding nearly 0.08 to 0.09 million tons of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each year</w:t>
      </w:r>
      <w:r>
        <w:rPr>
          <w:rFonts w:ascii="Times New Roman" w:hAnsi="Times New Roman"/>
          <w:sz w:val="24"/>
          <w:szCs w:val="24"/>
        </w:rPr>
        <w:t xml:space="preserve"> </w:t>
      </w:r>
      <w:r w:rsidR="00E32C78" w:rsidRPr="00E32C78">
        <w:rPr>
          <w:rFonts w:ascii="Times New Roman" w:hAnsi="Times New Roman"/>
          <w:sz w:val="24"/>
          <w:szCs w:val="24"/>
        </w:rPr>
        <w:t>(BJRI, 2023</w:t>
      </w:r>
      <w:r w:rsidR="00E56F9A">
        <w:rPr>
          <w:rFonts w:ascii="Times New Roman" w:hAnsi="Times New Roman"/>
          <w:sz w:val="24"/>
          <w:szCs w:val="24"/>
        </w:rPr>
        <w:t>; FAO, 2024</w:t>
      </w:r>
      <w:r w:rsidR="00E32C78" w:rsidRPr="00E32C78">
        <w:rPr>
          <w:rFonts w:ascii="Times New Roman" w:hAnsi="Times New Roman"/>
          <w:sz w:val="24"/>
          <w:szCs w:val="24"/>
        </w:rPr>
        <w:t xml:space="preserve">). This production contributes significantly to both the </w:t>
      </w:r>
      <w:commentRangeStart w:id="9"/>
      <w:r w:rsidR="00E32C78" w:rsidRPr="00E32C78">
        <w:rPr>
          <w:rFonts w:ascii="Times New Roman" w:hAnsi="Times New Roman"/>
          <w:sz w:val="24"/>
          <w:szCs w:val="24"/>
        </w:rPr>
        <w:t xml:space="preserve">domestic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market and international demand</w:t>
      </w:r>
      <w:commentRangeEnd w:id="9"/>
      <w:r w:rsidR="00A5011F">
        <w:rPr>
          <w:rStyle w:val="CommentReference"/>
        </w:rPr>
        <w:commentReference w:id="9"/>
      </w:r>
      <w:r w:rsidR="00E32C78" w:rsidRPr="00E32C78">
        <w:rPr>
          <w:rFonts w:ascii="Times New Roman" w:hAnsi="Times New Roman"/>
          <w:sz w:val="24"/>
          <w:szCs w:val="24"/>
        </w:rPr>
        <w:t xml:space="preserve">, especially as the global market moves toward renewable and biodegradable raw materials </w:t>
      </w:r>
      <w:r w:rsidR="00E32C78" w:rsidRPr="00E56F9A">
        <w:rPr>
          <w:rFonts w:ascii="Times New Roman" w:hAnsi="Times New Roman"/>
          <w:color w:val="000000" w:themeColor="text1"/>
          <w:sz w:val="24"/>
          <w:szCs w:val="24"/>
        </w:rPr>
        <w:t>(</w:t>
      </w:r>
      <w:r w:rsidR="00E56F9A" w:rsidRPr="00E56F9A">
        <w:rPr>
          <w:rFonts w:ascii="Times New Roman" w:hAnsi="Times New Roman"/>
          <w:color w:val="000000" w:themeColor="text1"/>
        </w:rPr>
        <w:t>Cheng</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16</w:t>
      </w:r>
      <w:r w:rsidR="00E32C78" w:rsidRPr="00E56F9A">
        <w:rPr>
          <w:rFonts w:ascii="Times New Roman" w:hAnsi="Times New Roman"/>
          <w:color w:val="000000" w:themeColor="text1"/>
          <w:sz w:val="24"/>
          <w:szCs w:val="24"/>
        </w:rPr>
        <w:t xml:space="preserve">; </w:t>
      </w:r>
      <w:proofErr w:type="spellStart"/>
      <w:r w:rsidR="00E56F9A" w:rsidRPr="00E56F9A">
        <w:rPr>
          <w:rFonts w:ascii="Times New Roman" w:hAnsi="Times New Roman"/>
          <w:color w:val="000000" w:themeColor="text1"/>
        </w:rPr>
        <w:t>Giwa</w:t>
      </w:r>
      <w:proofErr w:type="spellEnd"/>
      <w:r>
        <w:rPr>
          <w:rFonts w:ascii="Times New Roman" w:hAnsi="Times New Roman"/>
          <w:color w:val="000000" w:themeColor="text1"/>
        </w:rPr>
        <w:t xml:space="preserve">, </w:t>
      </w:r>
      <w:r w:rsidR="00E32C78" w:rsidRPr="00E56F9A">
        <w:rPr>
          <w:rFonts w:ascii="Times New Roman" w:hAnsi="Times New Roman"/>
          <w:color w:val="000000" w:themeColor="text1"/>
          <w:sz w:val="24"/>
          <w:szCs w:val="24"/>
        </w:rPr>
        <w:t>20</w:t>
      </w:r>
      <w:r w:rsidR="00E56F9A" w:rsidRPr="00E56F9A">
        <w:rPr>
          <w:rFonts w:ascii="Times New Roman" w:hAnsi="Times New Roman"/>
          <w:color w:val="000000" w:themeColor="text1"/>
          <w:sz w:val="24"/>
          <w:szCs w:val="24"/>
        </w:rPr>
        <w:t>19</w:t>
      </w:r>
      <w:r w:rsidR="00E32C78" w:rsidRPr="00E56F9A">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Farmers in districts such as </w:t>
      </w:r>
      <w:proofErr w:type="spellStart"/>
      <w:r w:rsidR="00E32C78" w:rsidRPr="00E32C78">
        <w:rPr>
          <w:rFonts w:ascii="Times New Roman" w:hAnsi="Times New Roman"/>
          <w:sz w:val="24"/>
          <w:szCs w:val="24"/>
        </w:rPr>
        <w:t>Brahmanbaria</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Bhairab</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Netrakona</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Kishoreganj</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Laksmipur</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Noakhali</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Shariatpur</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Madaripur</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Tangail</w:t>
      </w:r>
      <w:proofErr w:type="spellEnd"/>
      <w:r w:rsidR="00E32C78" w:rsidRPr="00E32C78">
        <w:rPr>
          <w:rFonts w:ascii="Times New Roman" w:hAnsi="Times New Roman"/>
          <w:sz w:val="24"/>
          <w:szCs w:val="24"/>
        </w:rPr>
        <w:t xml:space="preserve">, </w:t>
      </w:r>
      <w:proofErr w:type="spellStart"/>
      <w:r w:rsidR="00E32C78" w:rsidRPr="00E32C78">
        <w:rPr>
          <w:rFonts w:ascii="Times New Roman" w:hAnsi="Times New Roman"/>
          <w:sz w:val="24"/>
          <w:szCs w:val="24"/>
        </w:rPr>
        <w:t>Mymensingh</w:t>
      </w:r>
      <w:proofErr w:type="spellEnd"/>
      <w:r w:rsidR="00E32C78" w:rsidRPr="00E32C78">
        <w:rPr>
          <w:rFonts w:ascii="Times New Roman" w:hAnsi="Times New Roman"/>
          <w:sz w:val="24"/>
          <w:szCs w:val="24"/>
        </w:rPr>
        <w:t xml:space="preserve">, and </w:t>
      </w:r>
      <w:proofErr w:type="spellStart"/>
      <w:r w:rsidR="00E32C78" w:rsidRPr="00E32C78">
        <w:rPr>
          <w:rFonts w:ascii="Times New Roman" w:hAnsi="Times New Roman"/>
          <w:sz w:val="24"/>
          <w:szCs w:val="24"/>
        </w:rPr>
        <w:t>Jamalpur</w:t>
      </w:r>
      <w:proofErr w:type="spellEnd"/>
      <w:r w:rsidR="00E32C78" w:rsidRPr="00E32C78">
        <w:rPr>
          <w:rFonts w:ascii="Times New Roman" w:hAnsi="Times New Roman"/>
          <w:sz w:val="24"/>
          <w:szCs w:val="24"/>
        </w:rPr>
        <w:t xml:space="preserve"> have adopted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cultivation, particularly in marginal and char lands where other crops may be less profitable </w:t>
      </w:r>
      <w:r w:rsidR="00E32C78" w:rsidRPr="00E56F9A">
        <w:rPr>
          <w:rFonts w:ascii="Times New Roman" w:hAnsi="Times New Roman"/>
          <w:color w:val="000000" w:themeColor="text1"/>
          <w:sz w:val="24"/>
          <w:szCs w:val="24"/>
        </w:rPr>
        <w:t>(</w:t>
      </w:r>
      <w:proofErr w:type="spellStart"/>
      <w:r w:rsidR="00E56F9A" w:rsidRPr="00E56F9A">
        <w:rPr>
          <w:rFonts w:ascii="Times New Roman" w:hAnsi="Times New Roman"/>
          <w:color w:val="000000" w:themeColor="text1"/>
        </w:rPr>
        <w:t>Ezzadin</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2022; </w:t>
      </w:r>
      <w:proofErr w:type="spellStart"/>
      <w:r w:rsidR="00E56F9A" w:rsidRPr="00E56F9A">
        <w:rPr>
          <w:rFonts w:ascii="Times New Roman" w:hAnsi="Times New Roman"/>
          <w:color w:val="000000" w:themeColor="text1"/>
        </w:rPr>
        <w:t>Mamun</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2023). The cultivation of </w:t>
      </w:r>
      <w:proofErr w:type="spellStart"/>
      <w:r w:rsidR="00E32C78" w:rsidRPr="00E56F9A">
        <w:rPr>
          <w:rFonts w:ascii="Times New Roman" w:hAnsi="Times New Roman"/>
          <w:color w:val="000000" w:themeColor="text1"/>
          <w:sz w:val="24"/>
          <w:szCs w:val="24"/>
        </w:rPr>
        <w:t>kenaf</w:t>
      </w:r>
      <w:proofErr w:type="spellEnd"/>
      <w:r w:rsidR="00E32C78" w:rsidRPr="00E56F9A">
        <w:rPr>
          <w:rFonts w:ascii="Times New Roman" w:hAnsi="Times New Roman"/>
          <w:color w:val="000000" w:themeColor="text1"/>
          <w:sz w:val="24"/>
          <w:szCs w:val="24"/>
        </w:rPr>
        <w:t xml:space="preserve"> in such regions is expanding rapidly</w:t>
      </w:r>
      <w:r w:rsidR="00E32C78" w:rsidRPr="00E32C78">
        <w:rPr>
          <w:rFonts w:ascii="Times New Roman" w:hAnsi="Times New Roman"/>
          <w:sz w:val="24"/>
          <w:szCs w:val="24"/>
        </w:rPr>
        <w:t>, not only because of market demand but also because of its adaptability to marginal environments where management practices are minimal and input costs are low.</w:t>
      </w:r>
    </w:p>
    <w:p w14:paraId="5C8E4E8C" w14:textId="77777777" w:rsidR="00E32C78" w:rsidRPr="00E32C78" w:rsidRDefault="00E32C78" w:rsidP="00E32C78">
      <w:pPr>
        <w:spacing w:after="0"/>
        <w:jc w:val="both"/>
        <w:rPr>
          <w:rFonts w:ascii="Times New Roman" w:hAnsi="Times New Roman"/>
          <w:sz w:val="24"/>
          <w:szCs w:val="24"/>
        </w:rPr>
      </w:pPr>
    </w:p>
    <w:p w14:paraId="5A682DFE" w14:textId="31AE2A98" w:rsidR="00E32C78" w:rsidRPr="00E56F9A" w:rsidRDefault="00B676B7" w:rsidP="00E32C78">
      <w:pPr>
        <w:spacing w:after="0"/>
        <w:jc w:val="both"/>
        <w:rPr>
          <w:rFonts w:ascii="Times New Roman" w:hAnsi="Times New Roman"/>
          <w:color w:val="000000" w:themeColor="text1"/>
          <w:sz w:val="24"/>
          <w:szCs w:val="24"/>
        </w:rPr>
      </w:pPr>
      <w:commentRangeStart w:id="10"/>
      <w:r w:rsidRPr="00B676B7">
        <w:rPr>
          <w:rFonts w:ascii="Times New Roman" w:hAnsi="Times New Roman"/>
          <w:sz w:val="24"/>
          <w:szCs w:val="24"/>
        </w:rPr>
        <w:t xml:space="preserve">Economic studies have repeatedly indicated that, under marginal growing conditions, </w:t>
      </w:r>
      <w:proofErr w:type="spellStart"/>
      <w:r w:rsidRPr="00B676B7">
        <w:rPr>
          <w:rFonts w:ascii="Times New Roman" w:hAnsi="Times New Roman"/>
          <w:sz w:val="24"/>
          <w:szCs w:val="24"/>
        </w:rPr>
        <w:t>kenaf</w:t>
      </w:r>
      <w:proofErr w:type="spellEnd"/>
      <w:r w:rsidRPr="00B676B7">
        <w:rPr>
          <w:rFonts w:ascii="Times New Roman" w:hAnsi="Times New Roman"/>
          <w:sz w:val="24"/>
          <w:szCs w:val="24"/>
        </w:rPr>
        <w:t xml:space="preserve"> cultivation can offer higher profitability than jute</w:t>
      </w:r>
      <w:commentRangeEnd w:id="10"/>
      <w:r w:rsidR="004B2298">
        <w:rPr>
          <w:rStyle w:val="CommentReference"/>
        </w:rPr>
        <w:commentReference w:id="10"/>
      </w:r>
      <w:r w:rsidRPr="00B676B7">
        <w:rPr>
          <w:rFonts w:ascii="Times New Roman" w:hAnsi="Times New Roman"/>
          <w:sz w:val="24"/>
          <w:szCs w:val="24"/>
        </w:rPr>
        <w:t xml:space="preserve">. This advantage is mainly due to its lower </w:t>
      </w:r>
      <w:proofErr w:type="spellStart"/>
      <w:r w:rsidRPr="00B676B7">
        <w:rPr>
          <w:rFonts w:ascii="Times New Roman" w:hAnsi="Times New Roman"/>
          <w:sz w:val="24"/>
          <w:szCs w:val="24"/>
        </w:rPr>
        <w:t>labour</w:t>
      </w:r>
      <w:proofErr w:type="spellEnd"/>
      <w:r w:rsidRPr="00B676B7">
        <w:rPr>
          <w:rFonts w:ascii="Times New Roman" w:hAnsi="Times New Roman"/>
          <w:sz w:val="24"/>
          <w:szCs w:val="24"/>
        </w:rPr>
        <w:t xml:space="preserve"> and </w:t>
      </w:r>
      <w:commentRangeStart w:id="11"/>
      <w:r w:rsidRPr="00B676B7">
        <w:rPr>
          <w:rFonts w:ascii="Times New Roman" w:hAnsi="Times New Roman"/>
          <w:sz w:val="24"/>
          <w:szCs w:val="24"/>
        </w:rPr>
        <w:t>management requirements</w:t>
      </w:r>
      <w:commentRangeEnd w:id="11"/>
      <w:r w:rsidR="00373240">
        <w:rPr>
          <w:rStyle w:val="CommentReference"/>
        </w:rPr>
        <w:commentReference w:id="11"/>
      </w:r>
      <w:r w:rsidRPr="00B676B7">
        <w:rPr>
          <w:rFonts w:ascii="Times New Roman" w:hAnsi="Times New Roman"/>
          <w:sz w:val="24"/>
          <w:szCs w:val="24"/>
        </w:rPr>
        <w:t xml:space="preserve">, while still producing </w:t>
      </w:r>
      <w:proofErr w:type="spellStart"/>
      <w:r w:rsidRPr="00B676B7">
        <w:rPr>
          <w:rFonts w:ascii="Times New Roman" w:hAnsi="Times New Roman"/>
          <w:sz w:val="24"/>
          <w:szCs w:val="24"/>
        </w:rPr>
        <w:t>fibres</w:t>
      </w:r>
      <w:proofErr w:type="spellEnd"/>
      <w:r w:rsidRPr="00B676B7">
        <w:rPr>
          <w:rFonts w:ascii="Times New Roman" w:hAnsi="Times New Roman"/>
          <w:sz w:val="24"/>
          <w:szCs w:val="24"/>
        </w:rPr>
        <w:t xml:space="preserve"> with a market value comparable to that of jute</w:t>
      </w:r>
      <w:r>
        <w:rPr>
          <w:rFonts w:ascii="Times New Roman" w:hAnsi="Times New Roman"/>
          <w:sz w:val="24"/>
          <w:szCs w:val="24"/>
        </w:rPr>
        <w:t xml:space="preserve"> </w:t>
      </w:r>
      <w:r w:rsidR="00E32C78" w:rsidRPr="00E56F9A">
        <w:rPr>
          <w:rFonts w:ascii="Times New Roman" w:hAnsi="Times New Roman"/>
          <w:color w:val="000000" w:themeColor="text1"/>
          <w:sz w:val="24"/>
          <w:szCs w:val="24"/>
        </w:rPr>
        <w:t>(</w:t>
      </w:r>
      <w:proofErr w:type="spellStart"/>
      <w:r w:rsidR="00E56F9A" w:rsidRPr="00E56F9A">
        <w:rPr>
          <w:rFonts w:ascii="Times New Roman" w:hAnsi="Times New Roman"/>
          <w:color w:val="000000" w:themeColor="text1"/>
        </w:rPr>
        <w:t>Mamun</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23</w:t>
      </w:r>
      <w:r w:rsidR="00E32C78" w:rsidRPr="00E56F9A">
        <w:rPr>
          <w:rFonts w:ascii="Times New Roman" w:hAnsi="Times New Roman"/>
          <w:color w:val="000000" w:themeColor="text1"/>
          <w:sz w:val="24"/>
          <w:szCs w:val="24"/>
        </w:rPr>
        <w:t xml:space="preserve">; </w:t>
      </w:r>
      <w:proofErr w:type="spellStart"/>
      <w:r w:rsidR="00E56F9A" w:rsidRPr="00E56F9A">
        <w:rPr>
          <w:rFonts w:ascii="Times New Roman" w:hAnsi="Times New Roman"/>
          <w:color w:val="000000" w:themeColor="text1"/>
        </w:rPr>
        <w:t>Gwon</w:t>
      </w:r>
      <w:proofErr w:type="spellEnd"/>
      <w:r w:rsidR="00E56F9A" w:rsidRPr="00E56F9A">
        <w:rPr>
          <w:rFonts w:ascii="Times New Roman" w:hAnsi="Times New Roman"/>
          <w:color w:val="000000" w:themeColor="text1"/>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3</w:t>
      </w:r>
      <w:r w:rsidR="00E32C78" w:rsidRPr="00E56F9A">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Farmers who face constraints in </w:t>
      </w:r>
      <w:proofErr w:type="spellStart"/>
      <w:r w:rsidR="00E32C78" w:rsidRPr="00E32C78">
        <w:rPr>
          <w:rFonts w:ascii="Times New Roman" w:hAnsi="Times New Roman"/>
          <w:sz w:val="24"/>
          <w:szCs w:val="24"/>
        </w:rPr>
        <w:t>labour</w:t>
      </w:r>
      <w:proofErr w:type="spellEnd"/>
      <w:r w:rsidR="00E32C78" w:rsidRPr="00E32C78">
        <w:rPr>
          <w:rFonts w:ascii="Times New Roman" w:hAnsi="Times New Roman"/>
          <w:sz w:val="24"/>
          <w:szCs w:val="24"/>
        </w:rPr>
        <w:t xml:space="preserve"> availability or financial resources often prefer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as it offers comparable income with reduced production costs. This trend has been reinforced by the increasing global demand for sustainable </w:t>
      </w:r>
      <w:proofErr w:type="spellStart"/>
      <w:r w:rsidR="00E32C78" w:rsidRPr="00E32C78">
        <w:rPr>
          <w:rFonts w:ascii="Times New Roman" w:hAnsi="Times New Roman"/>
          <w:sz w:val="24"/>
          <w:szCs w:val="24"/>
        </w:rPr>
        <w:t>fibres</w:t>
      </w:r>
      <w:proofErr w:type="spellEnd"/>
      <w:r w:rsidR="00E32C78" w:rsidRPr="00E32C78">
        <w:rPr>
          <w:rFonts w:ascii="Times New Roman" w:hAnsi="Times New Roman"/>
          <w:sz w:val="24"/>
          <w:szCs w:val="24"/>
        </w:rPr>
        <w:t xml:space="preserve"> and the rising domestic use of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in various industrial sectors. As a result,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is gradually replacing jute in some marginal areas of Bangladesh, reshaping the dynamics of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crop production and trade </w:t>
      </w:r>
      <w:r w:rsidR="00E32C78" w:rsidRPr="00E56F9A">
        <w:rPr>
          <w:rFonts w:ascii="Times New Roman" w:hAnsi="Times New Roman"/>
          <w:color w:val="000000" w:themeColor="text1"/>
          <w:sz w:val="24"/>
          <w:szCs w:val="24"/>
        </w:rPr>
        <w:t>(</w:t>
      </w:r>
      <w:proofErr w:type="spellStart"/>
      <w:r w:rsidR="00E56F9A" w:rsidRPr="00E56F9A">
        <w:rPr>
          <w:rFonts w:ascii="Times New Roman" w:hAnsi="Times New Roman"/>
          <w:color w:val="000000" w:themeColor="text1"/>
        </w:rPr>
        <w:t>Hullet</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3</w:t>
      </w:r>
      <w:r w:rsidR="00E32C78" w:rsidRPr="00E56F9A">
        <w:rPr>
          <w:rFonts w:ascii="Times New Roman" w:hAnsi="Times New Roman"/>
          <w:color w:val="000000" w:themeColor="text1"/>
          <w:sz w:val="24"/>
          <w:szCs w:val="24"/>
        </w:rPr>
        <w:t xml:space="preserve">; </w:t>
      </w:r>
      <w:proofErr w:type="spellStart"/>
      <w:r w:rsidR="00E56F9A" w:rsidRPr="00E56F9A">
        <w:rPr>
          <w:rFonts w:ascii="Times New Roman" w:hAnsi="Times New Roman"/>
          <w:color w:val="000000" w:themeColor="text1"/>
        </w:rPr>
        <w:t>Akil</w:t>
      </w:r>
      <w:proofErr w:type="spellEnd"/>
      <w:r w:rsidR="00E56F9A" w:rsidRPr="00E56F9A">
        <w:rPr>
          <w:rFonts w:ascii="Times New Roman" w:hAnsi="Times New Roman"/>
          <w:color w:val="000000" w:themeColor="text1"/>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11</w:t>
      </w:r>
      <w:r w:rsidR="00E32C78" w:rsidRPr="00E56F9A">
        <w:rPr>
          <w:rFonts w:ascii="Times New Roman" w:hAnsi="Times New Roman"/>
          <w:color w:val="000000" w:themeColor="text1"/>
          <w:sz w:val="24"/>
          <w:szCs w:val="24"/>
        </w:rPr>
        <w:t>).</w:t>
      </w:r>
    </w:p>
    <w:p w14:paraId="69B96102" w14:textId="77777777" w:rsidR="00E32C78" w:rsidRPr="00E32C78" w:rsidRDefault="00E32C78" w:rsidP="00E32C78">
      <w:pPr>
        <w:spacing w:after="0"/>
        <w:jc w:val="both"/>
        <w:rPr>
          <w:rFonts w:ascii="Times New Roman" w:hAnsi="Times New Roman"/>
          <w:sz w:val="24"/>
          <w:szCs w:val="24"/>
        </w:rPr>
      </w:pPr>
    </w:p>
    <w:p w14:paraId="07CB6D9C" w14:textId="4F5DC8C8" w:rsidR="00E32C78" w:rsidRPr="00EC1944" w:rsidRDefault="00E32C78" w:rsidP="00E32C78">
      <w:pPr>
        <w:spacing w:after="0"/>
        <w:jc w:val="both"/>
        <w:rPr>
          <w:rFonts w:ascii="Times New Roman" w:hAnsi="Times New Roman"/>
          <w:color w:val="EE0000"/>
          <w:sz w:val="24"/>
          <w:szCs w:val="24"/>
        </w:rPr>
      </w:pPr>
      <w:r w:rsidRPr="00E32C78">
        <w:rPr>
          <w:rFonts w:ascii="Times New Roman" w:hAnsi="Times New Roman"/>
          <w:sz w:val="24"/>
          <w:szCs w:val="24"/>
        </w:rPr>
        <w:t xml:space="preserve">Despite its advantages, </w:t>
      </w:r>
      <w:commentRangeStart w:id="12"/>
      <w:proofErr w:type="spellStart"/>
      <w:r w:rsidRPr="00E32C78">
        <w:rPr>
          <w:rFonts w:ascii="Times New Roman" w:hAnsi="Times New Roman"/>
          <w:sz w:val="24"/>
          <w:szCs w:val="24"/>
        </w:rPr>
        <w:t>kenaf</w:t>
      </w:r>
      <w:proofErr w:type="spellEnd"/>
      <w:r w:rsidRPr="00E32C78">
        <w:rPr>
          <w:rFonts w:ascii="Times New Roman" w:hAnsi="Times New Roman"/>
          <w:sz w:val="24"/>
          <w:szCs w:val="24"/>
        </w:rPr>
        <w:t xml:space="preserve"> cultivation in Bangladesh faces significant challenges associated with changing climatic conditions, especially erratic rainfall and shifting monsoon patterns. Traditionally, the sowing of </w:t>
      </w:r>
      <w:proofErr w:type="spellStart"/>
      <w:r w:rsidRPr="00E32C78">
        <w:rPr>
          <w:rFonts w:ascii="Times New Roman" w:hAnsi="Times New Roman"/>
          <w:sz w:val="24"/>
          <w:szCs w:val="24"/>
        </w:rPr>
        <w:t>kenaf</w:t>
      </w:r>
      <w:proofErr w:type="spellEnd"/>
      <w:r w:rsidRPr="00E32C78">
        <w:rPr>
          <w:rFonts w:ascii="Times New Roman" w:hAnsi="Times New Roman"/>
          <w:sz w:val="24"/>
          <w:szCs w:val="24"/>
        </w:rPr>
        <w:t xml:space="preserve"> has depended on the timely onset of the monsoon, which provides essential soil moisture for seed germination and early crop establishment</w:t>
      </w:r>
      <w:commentRangeEnd w:id="12"/>
      <w:r w:rsidR="000B02C5">
        <w:rPr>
          <w:rStyle w:val="CommentReference"/>
        </w:rPr>
        <w:commentReference w:id="12"/>
      </w:r>
      <w:r w:rsidRPr="00E32C78">
        <w:rPr>
          <w:rFonts w:ascii="Times New Roman" w:hAnsi="Times New Roman"/>
          <w:sz w:val="24"/>
          <w:szCs w:val="24"/>
        </w:rPr>
        <w:t xml:space="preserve">. However, recent years have witnessed increasing irregularities in rainfall distribution: some regions experience prolonged dry spells during March and April, delaying sowing, while others receive excessive rainfall that causes waterlogging and hampers crop establishment </w:t>
      </w:r>
      <w:r w:rsidRPr="0088301E">
        <w:rPr>
          <w:rFonts w:ascii="Times New Roman" w:hAnsi="Times New Roman"/>
          <w:color w:val="000000" w:themeColor="text1"/>
          <w:sz w:val="24"/>
          <w:szCs w:val="24"/>
        </w:rPr>
        <w:t>(</w:t>
      </w:r>
      <w:proofErr w:type="spellStart"/>
      <w:r w:rsidR="0088301E" w:rsidRPr="0088301E">
        <w:rPr>
          <w:rFonts w:ascii="Times New Roman" w:hAnsi="Times New Roman"/>
          <w:color w:val="000000" w:themeColor="text1"/>
          <w:sz w:val="24"/>
          <w:szCs w:val="24"/>
        </w:rPr>
        <w:t>Mamun</w:t>
      </w:r>
      <w:proofErr w:type="spellEnd"/>
      <w:r w:rsidRPr="0088301E">
        <w:rPr>
          <w:rFonts w:ascii="Times New Roman" w:hAnsi="Times New Roman"/>
          <w:color w:val="000000" w:themeColor="text1"/>
          <w:sz w:val="24"/>
          <w:szCs w:val="24"/>
        </w:rPr>
        <w:t xml:space="preserve">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3</w:t>
      </w:r>
      <w:r w:rsidRPr="0088301E">
        <w:rPr>
          <w:rFonts w:ascii="Times New Roman" w:hAnsi="Times New Roman"/>
          <w:color w:val="000000" w:themeColor="text1"/>
          <w:sz w:val="24"/>
          <w:szCs w:val="24"/>
        </w:rPr>
        <w:t xml:space="preserve">; </w:t>
      </w:r>
      <w:r w:rsidR="0088301E" w:rsidRPr="0088301E">
        <w:rPr>
          <w:rFonts w:ascii="Times New Roman" w:hAnsi="Times New Roman"/>
          <w:color w:val="000000" w:themeColor="text1"/>
        </w:rPr>
        <w:t xml:space="preserve">Lips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13</w:t>
      </w:r>
      <w:r w:rsidRPr="0088301E">
        <w:rPr>
          <w:rFonts w:ascii="Times New Roman" w:hAnsi="Times New Roman"/>
          <w:color w:val="000000" w:themeColor="text1"/>
          <w:sz w:val="24"/>
          <w:szCs w:val="24"/>
        </w:rPr>
        <w:t xml:space="preserve">). This uneven climatic trend has created uncertainties for farmers, </w:t>
      </w:r>
      <w:r w:rsidRPr="00E32C78">
        <w:rPr>
          <w:rFonts w:ascii="Times New Roman" w:hAnsi="Times New Roman"/>
          <w:sz w:val="24"/>
          <w:szCs w:val="24"/>
        </w:rPr>
        <w:t xml:space="preserve">often forcing them to reschedule sowing or, in some cases, abandon cultivation altogether. Such challenges underscore the urgent need to determine optimal sowing times under variable climatic conditions to ensure stable and high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yields </w:t>
      </w:r>
      <w:r w:rsidRPr="0088301E">
        <w:rPr>
          <w:rFonts w:ascii="Times New Roman" w:hAnsi="Times New Roman"/>
          <w:color w:val="000000" w:themeColor="text1"/>
          <w:sz w:val="24"/>
          <w:szCs w:val="24"/>
        </w:rPr>
        <w:t>(</w:t>
      </w:r>
      <w:proofErr w:type="spellStart"/>
      <w:r w:rsidR="0088301E" w:rsidRPr="0088301E">
        <w:rPr>
          <w:rFonts w:ascii="Times New Roman" w:hAnsi="Times New Roman"/>
          <w:color w:val="000000" w:themeColor="text1"/>
        </w:rPr>
        <w:t>Khiari</w:t>
      </w:r>
      <w:proofErr w:type="spellEnd"/>
      <w:r w:rsidRPr="0088301E">
        <w:rPr>
          <w:rFonts w:ascii="Times New Roman" w:hAnsi="Times New Roman"/>
          <w:color w:val="000000" w:themeColor="text1"/>
          <w:sz w:val="24"/>
          <w:szCs w:val="24"/>
        </w:rPr>
        <w:t xml:space="preserve">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0</w:t>
      </w:r>
      <w:r w:rsidRPr="0088301E">
        <w:rPr>
          <w:rFonts w:ascii="Times New Roman" w:hAnsi="Times New Roman"/>
          <w:color w:val="000000" w:themeColor="text1"/>
          <w:sz w:val="24"/>
          <w:szCs w:val="24"/>
        </w:rPr>
        <w:t xml:space="preserve">; </w:t>
      </w:r>
      <w:proofErr w:type="spellStart"/>
      <w:r w:rsidR="0088301E" w:rsidRPr="0088301E">
        <w:rPr>
          <w:rFonts w:ascii="Times New Roman" w:hAnsi="Times New Roman"/>
          <w:color w:val="000000" w:themeColor="text1"/>
        </w:rPr>
        <w:t>Venturi</w:t>
      </w:r>
      <w:proofErr w:type="spellEnd"/>
      <w:r w:rsidRPr="0088301E">
        <w:rPr>
          <w:rFonts w:ascii="Times New Roman" w:hAnsi="Times New Roman"/>
          <w:color w:val="000000" w:themeColor="text1"/>
          <w:sz w:val="24"/>
          <w:szCs w:val="24"/>
        </w:rPr>
        <w:t xml:space="preserve"> </w:t>
      </w:r>
      <w:r w:rsidRPr="0088301E">
        <w:rPr>
          <w:rFonts w:ascii="Times New Roman" w:hAnsi="Times New Roman"/>
          <w:i/>
          <w:iCs/>
          <w:color w:val="000000" w:themeColor="text1"/>
          <w:sz w:val="24"/>
          <w:szCs w:val="24"/>
        </w:rPr>
        <w:t>et al.,</w:t>
      </w:r>
      <w:r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08</w:t>
      </w:r>
      <w:r w:rsidRPr="0088301E">
        <w:rPr>
          <w:rFonts w:ascii="Times New Roman" w:hAnsi="Times New Roman"/>
          <w:color w:val="000000" w:themeColor="text1"/>
          <w:sz w:val="24"/>
          <w:szCs w:val="24"/>
        </w:rPr>
        <w:t>).</w:t>
      </w:r>
    </w:p>
    <w:p w14:paraId="2238B205" w14:textId="77777777" w:rsidR="00E32C78" w:rsidRPr="00E32C78" w:rsidRDefault="00E32C78" w:rsidP="00E32C78">
      <w:pPr>
        <w:spacing w:after="0"/>
        <w:jc w:val="both"/>
        <w:rPr>
          <w:rFonts w:ascii="Times New Roman" w:hAnsi="Times New Roman"/>
          <w:sz w:val="24"/>
          <w:szCs w:val="24"/>
        </w:rPr>
      </w:pPr>
    </w:p>
    <w:p w14:paraId="74123411" w14:textId="547BA179" w:rsidR="00E32C78" w:rsidRPr="00E32C78" w:rsidRDefault="00B676B7" w:rsidP="00E32C78">
      <w:pPr>
        <w:spacing w:after="0"/>
        <w:jc w:val="both"/>
        <w:rPr>
          <w:rFonts w:ascii="Times New Roman" w:hAnsi="Times New Roman"/>
          <w:sz w:val="24"/>
          <w:szCs w:val="24"/>
        </w:rPr>
      </w:pPr>
      <w:r w:rsidRPr="00B676B7">
        <w:rPr>
          <w:rFonts w:ascii="Times New Roman" w:hAnsi="Times New Roman"/>
          <w:sz w:val="24"/>
          <w:szCs w:val="24"/>
        </w:rPr>
        <w:t xml:space="preserve">Many studies on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crops have highlighted sowing time as a key agronomic factor influencing growth and yield. When seeds are sown early under </w:t>
      </w:r>
      <w:proofErr w:type="spellStart"/>
      <w:r w:rsidRPr="00B676B7">
        <w:rPr>
          <w:rFonts w:ascii="Times New Roman" w:hAnsi="Times New Roman"/>
          <w:sz w:val="24"/>
          <w:szCs w:val="24"/>
        </w:rPr>
        <w:t>favourable</w:t>
      </w:r>
      <w:proofErr w:type="spellEnd"/>
      <w:r w:rsidRPr="00B676B7">
        <w:rPr>
          <w:rFonts w:ascii="Times New Roman" w:hAnsi="Times New Roman"/>
          <w:sz w:val="24"/>
          <w:szCs w:val="24"/>
        </w:rPr>
        <w:t xml:space="preserve"> moisture conditions, plants typically show stronger germination, vigorous vegetative growth, and higher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output. In contrast, late sowing usually leads to stunted growth, lower biomass production, and poorer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quality</w:t>
      </w:r>
      <w:r>
        <w:rPr>
          <w:rFonts w:ascii="Times New Roman" w:hAnsi="Times New Roman"/>
          <w:sz w:val="24"/>
          <w:szCs w:val="24"/>
        </w:rPr>
        <w:t xml:space="preserve"> </w:t>
      </w:r>
      <w:r w:rsidR="00E32C78" w:rsidRPr="0088301E">
        <w:rPr>
          <w:rFonts w:ascii="Times New Roman" w:hAnsi="Times New Roman"/>
          <w:color w:val="000000" w:themeColor="text1"/>
          <w:sz w:val="24"/>
          <w:szCs w:val="24"/>
        </w:rPr>
        <w:t>(</w:t>
      </w:r>
      <w:r w:rsidR="0088301E" w:rsidRPr="0088301E">
        <w:rPr>
          <w:rFonts w:ascii="Times New Roman" w:hAnsi="Times New Roman"/>
          <w:color w:val="000000" w:themeColor="text1"/>
        </w:rPr>
        <w:t>Webber</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02</w:t>
      </w:r>
      <w:r w:rsidR="00E32C78" w:rsidRPr="0088301E">
        <w:rPr>
          <w:rFonts w:ascii="Times New Roman" w:hAnsi="Times New Roman"/>
          <w:color w:val="000000" w:themeColor="text1"/>
          <w:sz w:val="24"/>
          <w:szCs w:val="24"/>
        </w:rPr>
        <w:t xml:space="preserve">; </w:t>
      </w:r>
      <w:proofErr w:type="spellStart"/>
      <w:r w:rsidR="0088301E" w:rsidRPr="0088301E">
        <w:rPr>
          <w:rFonts w:ascii="Times New Roman" w:hAnsi="Times New Roman"/>
          <w:color w:val="000000" w:themeColor="text1"/>
          <w:sz w:val="24"/>
          <w:szCs w:val="24"/>
        </w:rPr>
        <w:t>Mamun</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3</w:t>
      </w:r>
      <w:r w:rsidR="00E32C78" w:rsidRPr="0088301E">
        <w:rPr>
          <w:rFonts w:ascii="Times New Roman" w:hAnsi="Times New Roman"/>
          <w:color w:val="000000" w:themeColor="text1"/>
          <w:sz w:val="24"/>
          <w:szCs w:val="24"/>
        </w:rPr>
        <w:t xml:space="preserve">). In </w:t>
      </w:r>
      <w:proofErr w:type="spellStart"/>
      <w:r w:rsidR="00E32C78" w:rsidRPr="0088301E">
        <w:rPr>
          <w:rFonts w:ascii="Times New Roman" w:hAnsi="Times New Roman"/>
          <w:color w:val="000000" w:themeColor="text1"/>
          <w:sz w:val="24"/>
          <w:szCs w:val="24"/>
        </w:rPr>
        <w:t>kenaf</w:t>
      </w:r>
      <w:proofErr w:type="spellEnd"/>
      <w:r w:rsidR="00E32C78" w:rsidRPr="0088301E">
        <w:rPr>
          <w:rFonts w:ascii="Times New Roman" w:hAnsi="Times New Roman"/>
          <w:color w:val="000000" w:themeColor="text1"/>
          <w:sz w:val="24"/>
          <w:szCs w:val="24"/>
        </w:rPr>
        <w:t xml:space="preserve">, sowing time directly influences key yield attributes such as plant height, basal diameter, number of nodes, and </w:t>
      </w:r>
      <w:proofErr w:type="spellStart"/>
      <w:r w:rsidR="00E32C78" w:rsidRPr="0088301E">
        <w:rPr>
          <w:rFonts w:ascii="Times New Roman" w:hAnsi="Times New Roman"/>
          <w:color w:val="000000" w:themeColor="text1"/>
          <w:sz w:val="24"/>
          <w:szCs w:val="24"/>
        </w:rPr>
        <w:t>fibre</w:t>
      </w:r>
      <w:proofErr w:type="spellEnd"/>
      <w:r w:rsidR="00E32C78" w:rsidRPr="0088301E">
        <w:rPr>
          <w:rFonts w:ascii="Times New Roman" w:hAnsi="Times New Roman"/>
          <w:color w:val="000000" w:themeColor="text1"/>
          <w:sz w:val="24"/>
          <w:szCs w:val="24"/>
        </w:rPr>
        <w:t xml:space="preserve"> strength, ultimately determining both yield and quality (</w:t>
      </w:r>
      <w:r w:rsidR="0088301E" w:rsidRPr="0088301E">
        <w:rPr>
          <w:rFonts w:ascii="Times New Roman" w:hAnsi="Times New Roman"/>
          <w:color w:val="000000" w:themeColor="text1"/>
          <w:sz w:val="24"/>
          <w:szCs w:val="24"/>
        </w:rPr>
        <w:t>Sim</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w:t>
      </w:r>
      <w:r w:rsidR="0088301E" w:rsidRPr="0088301E">
        <w:rPr>
          <w:rFonts w:ascii="Times New Roman" w:hAnsi="Times New Roman"/>
          <w:color w:val="000000" w:themeColor="text1"/>
          <w:sz w:val="24"/>
          <w:szCs w:val="24"/>
        </w:rPr>
        <w:t>1</w:t>
      </w:r>
      <w:r w:rsidR="00E32C78" w:rsidRPr="0088301E">
        <w:rPr>
          <w:rFonts w:ascii="Times New Roman" w:hAnsi="Times New Roman"/>
          <w:color w:val="000000" w:themeColor="text1"/>
          <w:sz w:val="24"/>
          <w:szCs w:val="24"/>
        </w:rPr>
        <w:t xml:space="preserve">; </w:t>
      </w:r>
      <w:proofErr w:type="spellStart"/>
      <w:r w:rsidR="0088301E" w:rsidRPr="0088301E">
        <w:rPr>
          <w:rFonts w:ascii="Times New Roman" w:hAnsi="Times New Roman"/>
          <w:color w:val="000000" w:themeColor="text1"/>
        </w:rPr>
        <w:t>Suriani</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2021). </w:t>
      </w:r>
      <w:r w:rsidR="00E32C78" w:rsidRPr="00E32C78">
        <w:rPr>
          <w:rFonts w:ascii="Times New Roman" w:hAnsi="Times New Roman"/>
          <w:sz w:val="24"/>
          <w:szCs w:val="24"/>
        </w:rPr>
        <w:t xml:space="preserve">Furthermore, climate change projections for Bangladesh indicate increasing variability in rainfall and temperature, which may further exacerbate the risks associated with improper sowing </w:t>
      </w:r>
      <w:r w:rsidR="00E32C78" w:rsidRPr="0088301E">
        <w:rPr>
          <w:rFonts w:ascii="Times New Roman" w:hAnsi="Times New Roman"/>
          <w:color w:val="000000" w:themeColor="text1"/>
          <w:sz w:val="24"/>
          <w:szCs w:val="24"/>
        </w:rPr>
        <w:t xml:space="preserve">schedules (IPCC, 2022; </w:t>
      </w:r>
      <w:proofErr w:type="spellStart"/>
      <w:r w:rsidR="0088301E" w:rsidRPr="0088301E">
        <w:rPr>
          <w:rFonts w:ascii="Times New Roman" w:hAnsi="Times New Roman"/>
          <w:color w:val="000000" w:themeColor="text1"/>
        </w:rPr>
        <w:t>Oztürk</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10</w:t>
      </w:r>
      <w:r w:rsidR="00E32C78" w:rsidRPr="0088301E">
        <w:rPr>
          <w:rFonts w:ascii="Times New Roman" w:hAnsi="Times New Roman"/>
          <w:color w:val="000000" w:themeColor="text1"/>
          <w:sz w:val="24"/>
          <w:szCs w:val="24"/>
        </w:rPr>
        <w:t xml:space="preserve">). Addressing these challenges through research on sowing time optimization is therefore essential </w:t>
      </w:r>
      <w:r w:rsidR="00E32C78" w:rsidRPr="00E32C78">
        <w:rPr>
          <w:rFonts w:ascii="Times New Roman" w:hAnsi="Times New Roman"/>
          <w:sz w:val="24"/>
          <w:szCs w:val="24"/>
        </w:rPr>
        <w:t xml:space="preserve">for sustaining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production and securing its contribution to the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industry.</w:t>
      </w:r>
    </w:p>
    <w:p w14:paraId="7964709A" w14:textId="77777777" w:rsidR="00E32C78" w:rsidRPr="00E32C78" w:rsidRDefault="00E32C78" w:rsidP="00E32C78">
      <w:pPr>
        <w:spacing w:after="0"/>
        <w:jc w:val="both"/>
        <w:rPr>
          <w:rFonts w:ascii="Times New Roman" w:hAnsi="Times New Roman"/>
          <w:sz w:val="24"/>
          <w:szCs w:val="24"/>
        </w:rPr>
      </w:pPr>
    </w:p>
    <w:p w14:paraId="1D40AAAD" w14:textId="18C74892" w:rsidR="00E32C78" w:rsidRPr="0088301E" w:rsidRDefault="00B676B7" w:rsidP="00E32C78">
      <w:pPr>
        <w:spacing w:after="0"/>
        <w:jc w:val="both"/>
        <w:rPr>
          <w:rFonts w:ascii="Times New Roman" w:hAnsi="Times New Roman"/>
          <w:color w:val="000000" w:themeColor="text1"/>
          <w:sz w:val="24"/>
          <w:szCs w:val="24"/>
        </w:rPr>
      </w:pPr>
      <w:r w:rsidRPr="00B676B7">
        <w:rPr>
          <w:rFonts w:ascii="Times New Roman" w:hAnsi="Times New Roman"/>
          <w:sz w:val="24"/>
          <w:szCs w:val="24"/>
        </w:rPr>
        <w:t xml:space="preserve">Beyond climatic limitations, several management factors also interact with sowing time to influence </w:t>
      </w:r>
      <w:proofErr w:type="spellStart"/>
      <w:r w:rsidRPr="00B676B7">
        <w:rPr>
          <w:rFonts w:ascii="Times New Roman" w:hAnsi="Times New Roman"/>
          <w:sz w:val="24"/>
          <w:szCs w:val="24"/>
        </w:rPr>
        <w:t>kenaf</w:t>
      </w:r>
      <w:proofErr w:type="spellEnd"/>
      <w:r w:rsidRPr="00B676B7">
        <w:rPr>
          <w:rFonts w:ascii="Times New Roman" w:hAnsi="Times New Roman"/>
          <w:sz w:val="24"/>
          <w:szCs w:val="24"/>
        </w:rPr>
        <w:t xml:space="preserve"> yield. Soil fertility, weed control, plant spacing, and pest incidence all play important roles, either intensifying or reducing the impact of sowing date. For instance, when sown at the right time, a higher plant density can effectively suppress weeds and enhance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yield; however, delayed sowing under dense conditions may lead to lodging or increased competition for nutrients</w:t>
      </w:r>
      <w:r w:rsidR="00E32C78" w:rsidRPr="00E32C78">
        <w:rPr>
          <w:rFonts w:ascii="Times New Roman" w:hAnsi="Times New Roman"/>
          <w:sz w:val="24"/>
          <w:szCs w:val="24"/>
        </w:rPr>
        <w:t xml:space="preserve"> </w:t>
      </w:r>
      <w:r w:rsidR="00E32C78" w:rsidRPr="0088301E">
        <w:rPr>
          <w:rFonts w:ascii="Times New Roman" w:hAnsi="Times New Roman"/>
          <w:color w:val="000000" w:themeColor="text1"/>
          <w:sz w:val="24"/>
          <w:szCs w:val="24"/>
        </w:rPr>
        <w:t>(</w:t>
      </w:r>
      <w:proofErr w:type="spellStart"/>
      <w:r w:rsidR="0088301E" w:rsidRPr="0088301E">
        <w:rPr>
          <w:rFonts w:ascii="Times New Roman" w:hAnsi="Times New Roman"/>
          <w:color w:val="000000" w:themeColor="text1"/>
        </w:rPr>
        <w:t>Okeke</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2022; </w:t>
      </w:r>
      <w:proofErr w:type="spellStart"/>
      <w:r w:rsidR="0088301E" w:rsidRPr="0088301E">
        <w:rPr>
          <w:rFonts w:ascii="Times New Roman" w:hAnsi="Times New Roman"/>
          <w:color w:val="000000" w:themeColor="text1"/>
        </w:rPr>
        <w:t>Norhisham</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2024). Similarly, in water-limited environments, delayed sowing </w:t>
      </w:r>
      <w:r w:rsidR="00E32C78" w:rsidRPr="00E32C78">
        <w:rPr>
          <w:rFonts w:ascii="Times New Roman" w:hAnsi="Times New Roman"/>
          <w:sz w:val="24"/>
          <w:szCs w:val="24"/>
        </w:rPr>
        <w:t xml:space="preserve">may coincide with terminal droughts, reducing biomass accumulation and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quality. These interactions highlight the complexity of sowing time decisions and the need for location-specific recommendations that account for agro-ecological and climatic diversity </w:t>
      </w:r>
      <w:r w:rsidR="00E32C78" w:rsidRPr="0088301E">
        <w:rPr>
          <w:rFonts w:ascii="Times New Roman" w:hAnsi="Times New Roman"/>
          <w:color w:val="000000" w:themeColor="text1"/>
          <w:sz w:val="24"/>
          <w:szCs w:val="24"/>
        </w:rPr>
        <w:t>(</w:t>
      </w:r>
      <w:proofErr w:type="spellStart"/>
      <w:r w:rsidR="0088301E" w:rsidRPr="0088301E">
        <w:rPr>
          <w:rFonts w:ascii="Times New Roman" w:hAnsi="Times New Roman"/>
          <w:color w:val="000000" w:themeColor="text1"/>
        </w:rPr>
        <w:t>Meryemoğlu</w:t>
      </w:r>
      <w:proofErr w:type="spellEnd"/>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et al.,</w:t>
      </w:r>
      <w:r w:rsidR="00E32C78" w:rsidRPr="0088301E">
        <w:rPr>
          <w:rFonts w:ascii="Times New Roman" w:hAnsi="Times New Roman"/>
          <w:color w:val="000000" w:themeColor="text1"/>
          <w:sz w:val="24"/>
          <w:szCs w:val="24"/>
        </w:rPr>
        <w:t xml:space="preserve"> 20</w:t>
      </w:r>
      <w:r w:rsidR="0088301E" w:rsidRPr="0088301E">
        <w:rPr>
          <w:rFonts w:ascii="Times New Roman" w:hAnsi="Times New Roman"/>
          <w:color w:val="000000" w:themeColor="text1"/>
          <w:sz w:val="24"/>
          <w:szCs w:val="24"/>
        </w:rPr>
        <w:t>14</w:t>
      </w:r>
      <w:r w:rsidR="00E32C78" w:rsidRPr="0088301E">
        <w:rPr>
          <w:rFonts w:ascii="Times New Roman" w:hAnsi="Times New Roman"/>
          <w:color w:val="000000" w:themeColor="text1"/>
          <w:sz w:val="24"/>
          <w:szCs w:val="24"/>
        </w:rPr>
        <w:t xml:space="preserve">; </w:t>
      </w:r>
      <w:r w:rsidR="0088301E" w:rsidRPr="0088301E">
        <w:rPr>
          <w:rFonts w:ascii="Times New Roman" w:hAnsi="Times New Roman"/>
          <w:color w:val="000000" w:themeColor="text1"/>
          <w:sz w:val="24"/>
          <w:szCs w:val="24"/>
        </w:rPr>
        <w:t>Saba</w:t>
      </w:r>
      <w:r w:rsidR="00E32C78" w:rsidRPr="0088301E">
        <w:rPr>
          <w:rFonts w:ascii="Times New Roman" w:hAnsi="Times New Roman"/>
          <w:color w:val="000000" w:themeColor="text1"/>
          <w:sz w:val="24"/>
          <w:szCs w:val="24"/>
        </w:rPr>
        <w:t xml:space="preserve"> </w:t>
      </w:r>
      <w:r w:rsidR="00E32C78" w:rsidRPr="0088301E">
        <w:rPr>
          <w:rFonts w:ascii="Times New Roman" w:hAnsi="Times New Roman"/>
          <w:i/>
          <w:iCs/>
          <w:color w:val="000000" w:themeColor="text1"/>
          <w:sz w:val="24"/>
          <w:szCs w:val="24"/>
        </w:rPr>
        <w:t xml:space="preserve">et al., </w:t>
      </w:r>
      <w:r w:rsidR="00E32C78" w:rsidRPr="0088301E">
        <w:rPr>
          <w:rFonts w:ascii="Times New Roman" w:hAnsi="Times New Roman"/>
          <w:color w:val="000000" w:themeColor="text1"/>
          <w:sz w:val="24"/>
          <w:szCs w:val="24"/>
        </w:rPr>
        <w:t>20</w:t>
      </w:r>
      <w:r w:rsidR="0088301E" w:rsidRPr="0088301E">
        <w:rPr>
          <w:rFonts w:ascii="Times New Roman" w:hAnsi="Times New Roman"/>
          <w:color w:val="000000" w:themeColor="text1"/>
          <w:sz w:val="24"/>
          <w:szCs w:val="24"/>
        </w:rPr>
        <w:t>15</w:t>
      </w:r>
      <w:r w:rsidR="00E32C78" w:rsidRPr="0088301E">
        <w:rPr>
          <w:rFonts w:ascii="Times New Roman" w:hAnsi="Times New Roman"/>
          <w:color w:val="000000" w:themeColor="text1"/>
          <w:sz w:val="24"/>
          <w:szCs w:val="24"/>
        </w:rPr>
        <w:t>).</w:t>
      </w:r>
    </w:p>
    <w:p w14:paraId="54E06385" w14:textId="77777777" w:rsidR="00E32C78" w:rsidRPr="00E32C78" w:rsidRDefault="00E32C78" w:rsidP="00E32C78">
      <w:pPr>
        <w:spacing w:after="0"/>
        <w:jc w:val="both"/>
        <w:rPr>
          <w:rFonts w:ascii="Times New Roman" w:hAnsi="Times New Roman"/>
          <w:sz w:val="24"/>
          <w:szCs w:val="24"/>
        </w:rPr>
      </w:pPr>
    </w:p>
    <w:p w14:paraId="3F56D9C1" w14:textId="68B7AE97" w:rsidR="00E32C78" w:rsidRPr="00E32C78" w:rsidRDefault="00401BF5" w:rsidP="00E32C78">
      <w:pPr>
        <w:spacing w:after="0"/>
        <w:jc w:val="both"/>
        <w:rPr>
          <w:rFonts w:ascii="Times New Roman" w:hAnsi="Times New Roman"/>
          <w:sz w:val="24"/>
          <w:szCs w:val="24"/>
        </w:rPr>
      </w:pPr>
      <w:r w:rsidRPr="00401BF5">
        <w:rPr>
          <w:rFonts w:ascii="Times New Roman" w:hAnsi="Times New Roman"/>
          <w:sz w:val="24"/>
          <w:szCs w:val="24"/>
        </w:rPr>
        <w:t xml:space="preserve">Worldwide, </w:t>
      </w:r>
      <w:proofErr w:type="spellStart"/>
      <w:r w:rsidRPr="00401BF5">
        <w:rPr>
          <w:rFonts w:ascii="Times New Roman" w:hAnsi="Times New Roman"/>
          <w:sz w:val="24"/>
          <w:szCs w:val="24"/>
        </w:rPr>
        <w:t>kenaf</w:t>
      </w:r>
      <w:proofErr w:type="spellEnd"/>
      <w:r w:rsidRPr="00401BF5">
        <w:rPr>
          <w:rFonts w:ascii="Times New Roman" w:hAnsi="Times New Roman"/>
          <w:sz w:val="24"/>
          <w:szCs w:val="24"/>
        </w:rPr>
        <w:t xml:space="preserve"> research has progressed significantly, with many studies underscoring its contribution to sustainable </w:t>
      </w:r>
      <w:proofErr w:type="spellStart"/>
      <w:r w:rsidRPr="00401BF5">
        <w:rPr>
          <w:rFonts w:ascii="Times New Roman" w:hAnsi="Times New Roman"/>
          <w:sz w:val="24"/>
          <w:szCs w:val="24"/>
        </w:rPr>
        <w:t>fibre</w:t>
      </w:r>
      <w:proofErr w:type="spellEnd"/>
      <w:r w:rsidRPr="00401BF5">
        <w:rPr>
          <w:rFonts w:ascii="Times New Roman" w:hAnsi="Times New Roman"/>
          <w:sz w:val="24"/>
          <w:szCs w:val="24"/>
        </w:rPr>
        <w:t xml:space="preserve"> production. The crop is now widely recognized as climate-resilient, offering farmers a reliable source of income and supplying industries with an eco-friendly, renewable raw material</w:t>
      </w:r>
      <w:r w:rsidR="00E32C78" w:rsidRPr="00E32C78">
        <w:rPr>
          <w:rFonts w:ascii="Times New Roman" w:hAnsi="Times New Roman"/>
          <w:sz w:val="24"/>
          <w:szCs w:val="24"/>
        </w:rPr>
        <w:t xml:space="preserve"> </w:t>
      </w:r>
      <w:r w:rsidR="00E32C78" w:rsidRPr="002E1D1F">
        <w:rPr>
          <w:rFonts w:ascii="Times New Roman" w:hAnsi="Times New Roman"/>
          <w:color w:val="000000" w:themeColor="text1"/>
          <w:sz w:val="24"/>
          <w:szCs w:val="24"/>
        </w:rPr>
        <w:t>(</w:t>
      </w:r>
      <w:commentRangeStart w:id="13"/>
      <w:proofErr w:type="spellStart"/>
      <w:r w:rsidR="002E1D1F" w:rsidRPr="002E1D1F">
        <w:rPr>
          <w:rFonts w:ascii="Times New Roman" w:hAnsi="Times New Roman"/>
          <w:color w:val="000000" w:themeColor="text1"/>
        </w:rPr>
        <w:t>Suriyajantratong</w:t>
      </w:r>
      <w:proofErr w:type="spellEnd"/>
      <w:r w:rsidR="00E32C78" w:rsidRPr="002E1D1F">
        <w:rPr>
          <w:rFonts w:ascii="Times New Roman" w:hAnsi="Times New Roman"/>
          <w:color w:val="000000" w:themeColor="text1"/>
          <w:sz w:val="24"/>
          <w:szCs w:val="24"/>
        </w:rPr>
        <w:t xml:space="preserve"> </w:t>
      </w:r>
      <w:r w:rsidR="00E32C78" w:rsidRPr="002E1D1F">
        <w:rPr>
          <w:rFonts w:ascii="Times New Roman" w:hAnsi="Times New Roman"/>
          <w:i/>
          <w:iCs/>
          <w:color w:val="000000" w:themeColor="text1"/>
          <w:sz w:val="24"/>
          <w:szCs w:val="24"/>
        </w:rPr>
        <w:t>et al.,</w:t>
      </w:r>
      <w:r w:rsidR="00E32C78" w:rsidRPr="002E1D1F">
        <w:rPr>
          <w:rFonts w:ascii="Times New Roman" w:hAnsi="Times New Roman"/>
          <w:color w:val="000000" w:themeColor="text1"/>
          <w:sz w:val="24"/>
          <w:szCs w:val="24"/>
        </w:rPr>
        <w:t xml:space="preserve"> </w:t>
      </w:r>
      <w:r w:rsidR="002E1D1F" w:rsidRPr="002E1D1F">
        <w:rPr>
          <w:rFonts w:ascii="Times New Roman" w:hAnsi="Times New Roman"/>
          <w:color w:val="000000" w:themeColor="text1"/>
          <w:sz w:val="24"/>
          <w:szCs w:val="24"/>
        </w:rPr>
        <w:t>1973</w:t>
      </w:r>
      <w:commentRangeEnd w:id="13"/>
      <w:r w:rsidR="007C1541">
        <w:rPr>
          <w:rStyle w:val="CommentReference"/>
        </w:rPr>
        <w:commentReference w:id="13"/>
      </w:r>
      <w:r w:rsidR="00E32C78" w:rsidRPr="002E1D1F">
        <w:rPr>
          <w:rFonts w:ascii="Times New Roman" w:hAnsi="Times New Roman"/>
          <w:color w:val="000000" w:themeColor="text1"/>
          <w:sz w:val="24"/>
          <w:szCs w:val="24"/>
        </w:rPr>
        <w:t xml:space="preserve">; </w:t>
      </w:r>
      <w:proofErr w:type="spellStart"/>
      <w:r w:rsidR="002E1D1F" w:rsidRPr="002E1D1F">
        <w:rPr>
          <w:rFonts w:ascii="Times New Roman" w:hAnsi="Times New Roman"/>
          <w:color w:val="000000" w:themeColor="text1"/>
        </w:rPr>
        <w:t>Vayabari</w:t>
      </w:r>
      <w:proofErr w:type="spellEnd"/>
      <w:r w:rsidR="00E32C78" w:rsidRPr="002E1D1F">
        <w:rPr>
          <w:rFonts w:ascii="Times New Roman" w:hAnsi="Times New Roman"/>
          <w:color w:val="000000" w:themeColor="text1"/>
          <w:sz w:val="24"/>
          <w:szCs w:val="24"/>
        </w:rPr>
        <w:t xml:space="preserve"> </w:t>
      </w:r>
      <w:r w:rsidR="00E32C78" w:rsidRPr="002E1D1F">
        <w:rPr>
          <w:rFonts w:ascii="Times New Roman" w:hAnsi="Times New Roman"/>
          <w:i/>
          <w:iCs/>
          <w:color w:val="000000" w:themeColor="text1"/>
          <w:sz w:val="24"/>
          <w:szCs w:val="24"/>
        </w:rPr>
        <w:t>et al.,</w:t>
      </w:r>
      <w:r w:rsidR="00E32C78" w:rsidRPr="002E1D1F">
        <w:rPr>
          <w:rFonts w:ascii="Times New Roman" w:hAnsi="Times New Roman"/>
          <w:color w:val="000000" w:themeColor="text1"/>
          <w:sz w:val="24"/>
          <w:szCs w:val="24"/>
        </w:rPr>
        <w:t xml:space="preserve"> 202</w:t>
      </w:r>
      <w:r w:rsidR="002E1D1F" w:rsidRPr="002E1D1F">
        <w:rPr>
          <w:rFonts w:ascii="Times New Roman" w:hAnsi="Times New Roman"/>
          <w:color w:val="000000" w:themeColor="text1"/>
          <w:sz w:val="24"/>
          <w:szCs w:val="24"/>
        </w:rPr>
        <w:t>3</w:t>
      </w:r>
      <w:r w:rsidR="00E32C78" w:rsidRPr="002E1D1F">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In China, India, and several African countries,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cultivation has expanded significantly due to its use in paper pulp and </w:t>
      </w:r>
      <w:proofErr w:type="spellStart"/>
      <w:r w:rsidR="00E32C78" w:rsidRPr="00E32C78">
        <w:rPr>
          <w:rFonts w:ascii="Times New Roman" w:hAnsi="Times New Roman"/>
          <w:sz w:val="24"/>
          <w:szCs w:val="24"/>
        </w:rPr>
        <w:t>biocomposites</w:t>
      </w:r>
      <w:proofErr w:type="spellEnd"/>
      <w:r w:rsidR="00E32C78" w:rsidRPr="00E32C78">
        <w:rPr>
          <w:rFonts w:ascii="Times New Roman" w:hAnsi="Times New Roman"/>
          <w:sz w:val="24"/>
          <w:szCs w:val="24"/>
        </w:rPr>
        <w:t xml:space="preserve">, providing lessons that may </w:t>
      </w:r>
      <w:commentRangeStart w:id="14"/>
      <w:r w:rsidR="00E32C78" w:rsidRPr="00E32C78">
        <w:rPr>
          <w:rFonts w:ascii="Times New Roman" w:hAnsi="Times New Roman"/>
          <w:sz w:val="24"/>
          <w:szCs w:val="24"/>
        </w:rPr>
        <w:t xml:space="preserve">be applicable </w:t>
      </w:r>
      <w:commentRangeEnd w:id="14"/>
      <w:r w:rsidR="005D3F48">
        <w:rPr>
          <w:rStyle w:val="CommentReference"/>
        </w:rPr>
        <w:commentReference w:id="14"/>
      </w:r>
      <w:r w:rsidR="00E32C78" w:rsidRPr="00E32C78">
        <w:rPr>
          <w:rFonts w:ascii="Times New Roman" w:hAnsi="Times New Roman"/>
          <w:sz w:val="24"/>
          <w:szCs w:val="24"/>
        </w:rPr>
        <w:t xml:space="preserve">to Bangladesh </w:t>
      </w:r>
      <w:r w:rsidR="00E32C78" w:rsidRPr="002E1D1F">
        <w:rPr>
          <w:rFonts w:ascii="Times New Roman" w:hAnsi="Times New Roman"/>
          <w:color w:val="000000" w:themeColor="text1"/>
          <w:sz w:val="24"/>
          <w:szCs w:val="24"/>
        </w:rPr>
        <w:t>(</w:t>
      </w:r>
      <w:r w:rsidR="002E1D1F" w:rsidRPr="002E1D1F">
        <w:rPr>
          <w:rFonts w:ascii="Times New Roman" w:hAnsi="Times New Roman"/>
          <w:color w:val="000000" w:themeColor="text1"/>
          <w:sz w:val="24"/>
          <w:szCs w:val="24"/>
        </w:rPr>
        <w:t>FAO</w:t>
      </w:r>
      <w:r w:rsidR="00E32C78" w:rsidRPr="002E1D1F">
        <w:rPr>
          <w:rFonts w:ascii="Times New Roman" w:hAnsi="Times New Roman"/>
          <w:i/>
          <w:iCs/>
          <w:color w:val="000000" w:themeColor="text1"/>
          <w:sz w:val="24"/>
          <w:szCs w:val="24"/>
        </w:rPr>
        <w:t>,</w:t>
      </w:r>
      <w:r w:rsidR="00E32C78" w:rsidRPr="002E1D1F">
        <w:rPr>
          <w:rFonts w:ascii="Times New Roman" w:hAnsi="Times New Roman"/>
          <w:color w:val="000000" w:themeColor="text1"/>
          <w:sz w:val="24"/>
          <w:szCs w:val="24"/>
        </w:rPr>
        <w:t xml:space="preserve"> 202</w:t>
      </w:r>
      <w:r w:rsidR="002E1D1F" w:rsidRPr="002E1D1F">
        <w:rPr>
          <w:rFonts w:ascii="Times New Roman" w:hAnsi="Times New Roman"/>
          <w:color w:val="000000" w:themeColor="text1"/>
          <w:sz w:val="24"/>
          <w:szCs w:val="24"/>
        </w:rPr>
        <w:t>2</w:t>
      </w:r>
      <w:r w:rsidR="00E32C78" w:rsidRPr="002E1D1F">
        <w:rPr>
          <w:rFonts w:ascii="Times New Roman" w:hAnsi="Times New Roman"/>
          <w:color w:val="000000" w:themeColor="text1"/>
          <w:sz w:val="24"/>
          <w:szCs w:val="24"/>
        </w:rPr>
        <w:t xml:space="preserve">; </w:t>
      </w:r>
      <w:bookmarkStart w:id="15" w:name="_Hlk211731848"/>
      <w:proofErr w:type="spellStart"/>
      <w:r w:rsidR="002E1D1F" w:rsidRPr="002E1D1F">
        <w:rPr>
          <w:rFonts w:ascii="Times New Roman" w:hAnsi="Times New Roman"/>
          <w:color w:val="000000" w:themeColor="text1"/>
        </w:rPr>
        <w:t>Venturi</w:t>
      </w:r>
      <w:bookmarkEnd w:id="15"/>
      <w:proofErr w:type="spellEnd"/>
      <w:r w:rsidR="00E32C78" w:rsidRPr="002E1D1F">
        <w:rPr>
          <w:rFonts w:ascii="Times New Roman" w:hAnsi="Times New Roman"/>
          <w:color w:val="000000" w:themeColor="text1"/>
          <w:sz w:val="24"/>
          <w:szCs w:val="24"/>
        </w:rPr>
        <w:t xml:space="preserve"> </w:t>
      </w:r>
      <w:r w:rsidR="00E32C78" w:rsidRPr="002E1D1F">
        <w:rPr>
          <w:rFonts w:ascii="Times New Roman" w:hAnsi="Times New Roman"/>
          <w:i/>
          <w:iCs/>
          <w:color w:val="000000" w:themeColor="text1"/>
          <w:sz w:val="24"/>
          <w:szCs w:val="24"/>
        </w:rPr>
        <w:t>et al.,</w:t>
      </w:r>
      <w:r w:rsidR="00E32C78"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08</w:t>
      </w:r>
      <w:r w:rsidR="00E32C78" w:rsidRPr="002E1D1F">
        <w:rPr>
          <w:rFonts w:ascii="Times New Roman" w:hAnsi="Times New Roman"/>
          <w:color w:val="000000" w:themeColor="text1"/>
          <w:sz w:val="24"/>
          <w:szCs w:val="24"/>
        </w:rPr>
        <w:t xml:space="preserve">). Internationally, </w:t>
      </w:r>
      <w:proofErr w:type="spellStart"/>
      <w:r w:rsidR="00E32C78" w:rsidRPr="002E1D1F">
        <w:rPr>
          <w:rFonts w:ascii="Times New Roman" w:hAnsi="Times New Roman"/>
          <w:color w:val="000000" w:themeColor="text1"/>
          <w:sz w:val="24"/>
          <w:szCs w:val="24"/>
        </w:rPr>
        <w:t>kenaf</w:t>
      </w:r>
      <w:proofErr w:type="spellEnd"/>
      <w:r w:rsidR="00E32C78" w:rsidRPr="002E1D1F">
        <w:rPr>
          <w:rFonts w:ascii="Times New Roman" w:hAnsi="Times New Roman"/>
          <w:color w:val="000000" w:themeColor="text1"/>
          <w:sz w:val="24"/>
          <w:szCs w:val="24"/>
        </w:rPr>
        <w:t xml:space="preserve"> is also being explored for biofuel production, </w:t>
      </w:r>
      <w:r w:rsidR="00E32C78" w:rsidRPr="00E32C78">
        <w:rPr>
          <w:rFonts w:ascii="Times New Roman" w:hAnsi="Times New Roman"/>
          <w:sz w:val="24"/>
          <w:szCs w:val="24"/>
        </w:rPr>
        <w:t>phytoremediation, and animal feed, underscoring its multi-purpose value (</w:t>
      </w:r>
      <w:bookmarkStart w:id="16" w:name="_Hlk211732067"/>
      <w:proofErr w:type="spellStart"/>
      <w:r w:rsidR="002E1D1F" w:rsidRPr="00DC6AB1">
        <w:rPr>
          <w:rFonts w:ascii="Times New Roman" w:hAnsi="Times New Roman"/>
        </w:rPr>
        <w:t>Suriani</w:t>
      </w:r>
      <w:bookmarkEnd w:id="16"/>
      <w:proofErr w:type="spellEnd"/>
      <w:r w:rsidR="00E32C78" w:rsidRPr="00E32C78">
        <w:rPr>
          <w:rFonts w:ascii="Times New Roman" w:hAnsi="Times New Roman"/>
          <w:sz w:val="24"/>
          <w:szCs w:val="24"/>
        </w:rPr>
        <w:t xml:space="preserve"> </w:t>
      </w:r>
      <w:r w:rsidR="00E32C78" w:rsidRPr="00751BEF">
        <w:rPr>
          <w:rFonts w:ascii="Times New Roman" w:hAnsi="Times New Roman"/>
          <w:i/>
          <w:iCs/>
          <w:sz w:val="24"/>
          <w:szCs w:val="24"/>
        </w:rPr>
        <w:t>et al.,</w:t>
      </w:r>
      <w:r w:rsidR="00E32C78" w:rsidRPr="00E32C78">
        <w:rPr>
          <w:rFonts w:ascii="Times New Roman" w:hAnsi="Times New Roman"/>
          <w:sz w:val="24"/>
          <w:szCs w:val="24"/>
        </w:rPr>
        <w:t xml:space="preserve"> 202</w:t>
      </w:r>
      <w:r w:rsidR="002E1D1F">
        <w:rPr>
          <w:rFonts w:ascii="Times New Roman" w:hAnsi="Times New Roman"/>
          <w:sz w:val="24"/>
          <w:szCs w:val="24"/>
        </w:rPr>
        <w:t>1</w:t>
      </w:r>
      <w:r w:rsidR="00E32C78" w:rsidRPr="00E32C78">
        <w:rPr>
          <w:rFonts w:ascii="Times New Roman" w:hAnsi="Times New Roman"/>
          <w:sz w:val="24"/>
          <w:szCs w:val="24"/>
        </w:rPr>
        <w:t xml:space="preserve">; </w:t>
      </w:r>
      <w:proofErr w:type="spellStart"/>
      <w:r w:rsidR="002E1D1F">
        <w:rPr>
          <w:rFonts w:ascii="Times New Roman" w:hAnsi="Times New Roman"/>
          <w:sz w:val="24"/>
          <w:szCs w:val="24"/>
        </w:rPr>
        <w:t>Mamun</w:t>
      </w:r>
      <w:proofErr w:type="spellEnd"/>
      <w:r w:rsidR="00E32C78" w:rsidRPr="00E32C78">
        <w:rPr>
          <w:rFonts w:ascii="Times New Roman" w:hAnsi="Times New Roman"/>
          <w:sz w:val="24"/>
          <w:szCs w:val="24"/>
        </w:rPr>
        <w:t xml:space="preserve"> </w:t>
      </w:r>
      <w:r w:rsidR="00E32C78" w:rsidRPr="00751BEF">
        <w:rPr>
          <w:rFonts w:ascii="Times New Roman" w:hAnsi="Times New Roman"/>
          <w:i/>
          <w:iCs/>
          <w:sz w:val="24"/>
          <w:szCs w:val="24"/>
        </w:rPr>
        <w:t>et al.,</w:t>
      </w:r>
      <w:r w:rsidR="00E32C78" w:rsidRPr="00E32C78">
        <w:rPr>
          <w:rFonts w:ascii="Times New Roman" w:hAnsi="Times New Roman"/>
          <w:sz w:val="24"/>
          <w:szCs w:val="24"/>
        </w:rPr>
        <w:t xml:space="preserve"> 202</w:t>
      </w:r>
      <w:r w:rsidR="002E1D1F">
        <w:rPr>
          <w:rFonts w:ascii="Times New Roman" w:hAnsi="Times New Roman"/>
          <w:sz w:val="24"/>
          <w:szCs w:val="24"/>
        </w:rPr>
        <w:t>3</w:t>
      </w:r>
      <w:r w:rsidR="00E32C78" w:rsidRPr="00E32C78">
        <w:rPr>
          <w:rFonts w:ascii="Times New Roman" w:hAnsi="Times New Roman"/>
          <w:sz w:val="24"/>
          <w:szCs w:val="24"/>
        </w:rPr>
        <w:t xml:space="preserve">). These developments reinforce the importance of strengthening </w:t>
      </w:r>
      <w:proofErr w:type="spellStart"/>
      <w:r w:rsidR="00E32C78" w:rsidRPr="00E32C78">
        <w:rPr>
          <w:rFonts w:ascii="Times New Roman" w:hAnsi="Times New Roman"/>
          <w:sz w:val="24"/>
          <w:szCs w:val="24"/>
        </w:rPr>
        <w:t>kenaf</w:t>
      </w:r>
      <w:proofErr w:type="spellEnd"/>
      <w:r w:rsidR="00E32C78" w:rsidRPr="00E32C78">
        <w:rPr>
          <w:rFonts w:ascii="Times New Roman" w:hAnsi="Times New Roman"/>
          <w:sz w:val="24"/>
          <w:szCs w:val="24"/>
        </w:rPr>
        <w:t xml:space="preserve"> research in Bangladesh to maintain competitiveness in the global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sector.</w:t>
      </w:r>
    </w:p>
    <w:p w14:paraId="01ECA54C" w14:textId="77777777" w:rsidR="00E32C78" w:rsidRPr="00E32C78" w:rsidRDefault="00E32C78" w:rsidP="00E32C78">
      <w:pPr>
        <w:spacing w:after="0"/>
        <w:jc w:val="both"/>
        <w:rPr>
          <w:rFonts w:ascii="Times New Roman" w:hAnsi="Times New Roman"/>
          <w:sz w:val="24"/>
          <w:szCs w:val="24"/>
        </w:rPr>
      </w:pPr>
    </w:p>
    <w:p w14:paraId="0B70A73F" w14:textId="6E8E0277" w:rsidR="00867CE3" w:rsidRPr="00E97A0B" w:rsidRDefault="00E32C78" w:rsidP="00E32C78">
      <w:pPr>
        <w:spacing w:after="0"/>
        <w:jc w:val="both"/>
        <w:rPr>
          <w:rFonts w:ascii="Times New Roman" w:hAnsi="Times New Roman"/>
          <w:b/>
          <w:bCs/>
          <w:sz w:val="24"/>
          <w:szCs w:val="24"/>
        </w:rPr>
      </w:pPr>
      <w:r w:rsidRPr="00E32C78">
        <w:rPr>
          <w:rFonts w:ascii="Times New Roman" w:hAnsi="Times New Roman"/>
          <w:sz w:val="24"/>
          <w:szCs w:val="24"/>
        </w:rPr>
        <w:t xml:space="preserve">In this context, the present study was designed to address a critical research gap: the determination of optimal sowing times for </w:t>
      </w:r>
      <w:proofErr w:type="spellStart"/>
      <w:r w:rsidRPr="00E32C78">
        <w:rPr>
          <w:rFonts w:ascii="Times New Roman" w:hAnsi="Times New Roman"/>
          <w:sz w:val="24"/>
          <w:szCs w:val="24"/>
        </w:rPr>
        <w:t>kenaf</w:t>
      </w:r>
      <w:proofErr w:type="spellEnd"/>
      <w:r w:rsidRPr="00E32C78">
        <w:rPr>
          <w:rFonts w:ascii="Times New Roman" w:hAnsi="Times New Roman"/>
          <w:sz w:val="24"/>
          <w:szCs w:val="24"/>
        </w:rPr>
        <w:t xml:space="preserve"> under the changing climatic conditions of Bangladesh. The research specifically focuses on identifying a sowing window that ensures high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yield and quality across diverse environments, while minimizing the risks posed by erratic rainfall. The findings are expected to provide actionable recommendations for farmers, policymakers, and the </w:t>
      </w:r>
      <w:proofErr w:type="spellStart"/>
      <w:r w:rsidRPr="00E32C78">
        <w:rPr>
          <w:rFonts w:ascii="Times New Roman" w:hAnsi="Times New Roman"/>
          <w:sz w:val="24"/>
          <w:szCs w:val="24"/>
        </w:rPr>
        <w:lastRenderedPageBreak/>
        <w:t>fibre</w:t>
      </w:r>
      <w:proofErr w:type="spellEnd"/>
      <w:r w:rsidRPr="00E32C78">
        <w:rPr>
          <w:rFonts w:ascii="Times New Roman" w:hAnsi="Times New Roman"/>
          <w:sz w:val="24"/>
          <w:szCs w:val="24"/>
        </w:rPr>
        <w:t xml:space="preserve"> industry, thereby contributing to national agricultural development goals and international sustainability agendas. Moreover, this study will generate knowledge that supports the resilience of natural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systems in Bangladesh, ensuring that </w:t>
      </w:r>
      <w:proofErr w:type="spellStart"/>
      <w:r w:rsidRPr="00E32C78">
        <w:rPr>
          <w:rFonts w:ascii="Times New Roman" w:hAnsi="Times New Roman"/>
          <w:sz w:val="24"/>
          <w:szCs w:val="24"/>
        </w:rPr>
        <w:t>kenaf</w:t>
      </w:r>
      <w:proofErr w:type="spellEnd"/>
      <w:r w:rsidRPr="00E32C78">
        <w:rPr>
          <w:rFonts w:ascii="Times New Roman" w:hAnsi="Times New Roman"/>
          <w:sz w:val="24"/>
          <w:szCs w:val="24"/>
        </w:rPr>
        <w:t xml:space="preserve"> remains a viable and profitable crop for smallholder farmers in the years to come.</w:t>
      </w:r>
    </w:p>
    <w:p w14:paraId="1ECDAD40" w14:textId="77777777" w:rsidR="00D12BC9" w:rsidRDefault="00D12BC9" w:rsidP="00867CE3">
      <w:pPr>
        <w:spacing w:after="120"/>
        <w:jc w:val="both"/>
        <w:rPr>
          <w:rFonts w:ascii="Times New Roman" w:hAnsi="Times New Roman"/>
          <w:b/>
          <w:bCs/>
          <w:sz w:val="24"/>
          <w:szCs w:val="24"/>
        </w:rPr>
      </w:pPr>
    </w:p>
    <w:p w14:paraId="7BCCDEB8" w14:textId="47738CCF" w:rsidR="00867CE3" w:rsidRPr="00E97A0B" w:rsidRDefault="00D518D7" w:rsidP="00867CE3">
      <w:pPr>
        <w:spacing w:after="120"/>
        <w:jc w:val="both"/>
        <w:rPr>
          <w:rFonts w:ascii="Times New Roman" w:hAnsi="Times New Roman"/>
          <w:b/>
          <w:bCs/>
          <w:sz w:val="24"/>
          <w:szCs w:val="24"/>
        </w:rPr>
      </w:pPr>
      <w:r>
        <w:rPr>
          <w:rFonts w:ascii="Times New Roman" w:hAnsi="Times New Roman"/>
          <w:b/>
          <w:bCs/>
          <w:sz w:val="24"/>
          <w:szCs w:val="24"/>
        </w:rPr>
        <w:t xml:space="preserve">2. </w:t>
      </w:r>
      <w:r w:rsidR="00867CE3" w:rsidRPr="00E97A0B">
        <w:rPr>
          <w:rFonts w:ascii="Times New Roman" w:hAnsi="Times New Roman"/>
          <w:b/>
          <w:bCs/>
          <w:sz w:val="24"/>
          <w:szCs w:val="24"/>
        </w:rPr>
        <w:t>M</w:t>
      </w:r>
      <w:r>
        <w:rPr>
          <w:rFonts w:ascii="Times New Roman" w:hAnsi="Times New Roman"/>
          <w:b/>
          <w:bCs/>
          <w:sz w:val="24"/>
          <w:szCs w:val="24"/>
        </w:rPr>
        <w:t xml:space="preserve">aterials and </w:t>
      </w:r>
      <w:r w:rsidR="000465F8">
        <w:rPr>
          <w:rFonts w:ascii="Times New Roman" w:hAnsi="Times New Roman"/>
          <w:b/>
          <w:bCs/>
          <w:sz w:val="24"/>
          <w:szCs w:val="24"/>
        </w:rPr>
        <w:t>Methods</w:t>
      </w:r>
    </w:p>
    <w:p w14:paraId="69A95D31" w14:textId="5DF56754"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1. Experimental Sites</w:t>
      </w:r>
    </w:p>
    <w:p w14:paraId="2168FD44" w14:textId="32134EDD" w:rsidR="00B97CCF" w:rsidRPr="00EC1944" w:rsidRDefault="00B97CCF" w:rsidP="00B97CCF">
      <w:pPr>
        <w:spacing w:after="0"/>
        <w:jc w:val="both"/>
        <w:rPr>
          <w:rFonts w:ascii="Times New Roman" w:hAnsi="Times New Roman"/>
          <w:color w:val="EE0000"/>
          <w:sz w:val="24"/>
          <w:szCs w:val="24"/>
        </w:rPr>
      </w:pPr>
      <w:r w:rsidRPr="00B97CCF">
        <w:rPr>
          <w:rFonts w:ascii="Times New Roman" w:hAnsi="Times New Roman"/>
          <w:sz w:val="24"/>
          <w:szCs w:val="24"/>
        </w:rPr>
        <w:t xml:space="preserve">The field experiment was conducted during the 2024 growing season at two Jute Research Regional Stations (JRRS) in Bangladesh: </w:t>
      </w:r>
      <w:proofErr w:type="spellStart"/>
      <w:r w:rsidRPr="00B97CCF">
        <w:rPr>
          <w:rFonts w:ascii="Times New Roman" w:hAnsi="Times New Roman"/>
          <w:sz w:val="24"/>
          <w:szCs w:val="24"/>
        </w:rPr>
        <w:t>Kishoreganj</w:t>
      </w:r>
      <w:proofErr w:type="spellEnd"/>
      <w:r w:rsidRPr="00B97CCF">
        <w:rPr>
          <w:rFonts w:ascii="Times New Roman" w:hAnsi="Times New Roman"/>
          <w:sz w:val="24"/>
          <w:szCs w:val="24"/>
        </w:rPr>
        <w:t xml:space="preserve"> (24°26′N, 90°49′E) and Rangpur (25°45′N, 89°14′E). These locations were selected to represent contrasting agro-ecological zones, providing insights into the performance of </w:t>
      </w:r>
      <w:proofErr w:type="spellStart"/>
      <w:r w:rsidRPr="00B97CCF">
        <w:rPr>
          <w:rFonts w:ascii="Times New Roman" w:hAnsi="Times New Roman"/>
          <w:sz w:val="24"/>
          <w:szCs w:val="24"/>
        </w:rPr>
        <w:t>kenaf</w:t>
      </w:r>
      <w:proofErr w:type="spellEnd"/>
      <w:r w:rsidRPr="00B97CCF">
        <w:rPr>
          <w:rFonts w:ascii="Times New Roman" w:hAnsi="Times New Roman"/>
          <w:sz w:val="24"/>
          <w:szCs w:val="24"/>
        </w:rPr>
        <w:t xml:space="preserve"> (</w:t>
      </w:r>
      <w:r w:rsidRPr="00751BEF">
        <w:rPr>
          <w:rFonts w:ascii="Times New Roman" w:hAnsi="Times New Roman"/>
          <w:i/>
          <w:iCs/>
          <w:sz w:val="24"/>
          <w:szCs w:val="24"/>
        </w:rPr>
        <w:t xml:space="preserve">Hibiscus </w:t>
      </w:r>
      <w:proofErr w:type="spellStart"/>
      <w:r w:rsidRPr="00751BEF">
        <w:rPr>
          <w:rFonts w:ascii="Times New Roman" w:hAnsi="Times New Roman"/>
          <w:i/>
          <w:iCs/>
          <w:sz w:val="24"/>
          <w:szCs w:val="24"/>
        </w:rPr>
        <w:t>cannabinus</w:t>
      </w:r>
      <w:proofErr w:type="spellEnd"/>
      <w:r w:rsidRPr="00B97CCF">
        <w:rPr>
          <w:rFonts w:ascii="Times New Roman" w:hAnsi="Times New Roman"/>
          <w:sz w:val="24"/>
          <w:szCs w:val="24"/>
        </w:rPr>
        <w:t xml:space="preserve"> L.) under variable environmental conditions. </w:t>
      </w:r>
      <w:proofErr w:type="spellStart"/>
      <w:r w:rsidRPr="00B97CCF">
        <w:rPr>
          <w:rFonts w:ascii="Times New Roman" w:hAnsi="Times New Roman"/>
          <w:sz w:val="24"/>
          <w:szCs w:val="24"/>
        </w:rPr>
        <w:t>Kishoreganj</w:t>
      </w:r>
      <w:proofErr w:type="spellEnd"/>
      <w:r w:rsidRPr="00B97CCF">
        <w:rPr>
          <w:rFonts w:ascii="Times New Roman" w:hAnsi="Times New Roman"/>
          <w:sz w:val="24"/>
          <w:szCs w:val="24"/>
        </w:rPr>
        <w:t xml:space="preserve"> is characterized by alluvial soils with moderate fertility, whereas Rangpur represents a lowland agro-ecology with periodic waterlogging and sandy loam soils </w:t>
      </w:r>
      <w:r w:rsidRPr="002E1D1F">
        <w:rPr>
          <w:rFonts w:ascii="Times New Roman" w:hAnsi="Times New Roman"/>
          <w:color w:val="000000" w:themeColor="text1"/>
          <w:sz w:val="24"/>
          <w:szCs w:val="24"/>
        </w:rPr>
        <w:t>(</w:t>
      </w:r>
      <w:bookmarkStart w:id="17" w:name="_Hlk211731791"/>
      <w:proofErr w:type="spellStart"/>
      <w:r w:rsidR="002E1D1F" w:rsidRPr="002E1D1F">
        <w:rPr>
          <w:rFonts w:ascii="Times New Roman" w:hAnsi="Times New Roman"/>
          <w:color w:val="000000" w:themeColor="text1"/>
        </w:rPr>
        <w:t>Khiari</w:t>
      </w:r>
      <w:bookmarkEnd w:id="17"/>
      <w:proofErr w:type="spellEnd"/>
      <w:r w:rsidRPr="002E1D1F">
        <w:rPr>
          <w:rFonts w:ascii="Times New Roman" w:hAnsi="Times New Roman"/>
          <w:color w:val="000000" w:themeColor="text1"/>
          <w:sz w:val="24"/>
          <w:szCs w:val="24"/>
        </w:rPr>
        <w:t xml:space="preserve">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202</w:t>
      </w:r>
      <w:r w:rsidR="002E1D1F" w:rsidRPr="002E1D1F">
        <w:rPr>
          <w:rFonts w:ascii="Times New Roman" w:hAnsi="Times New Roman"/>
          <w:color w:val="000000" w:themeColor="text1"/>
          <w:sz w:val="24"/>
          <w:szCs w:val="24"/>
        </w:rPr>
        <w:t>0</w:t>
      </w:r>
      <w:r w:rsidRPr="002E1D1F">
        <w:rPr>
          <w:rFonts w:ascii="Times New Roman" w:hAnsi="Times New Roman"/>
          <w:color w:val="000000" w:themeColor="text1"/>
          <w:sz w:val="24"/>
          <w:szCs w:val="24"/>
        </w:rPr>
        <w:t xml:space="preserve">; </w:t>
      </w:r>
      <w:proofErr w:type="spellStart"/>
      <w:r w:rsidR="002E1D1F" w:rsidRPr="002E1D1F">
        <w:rPr>
          <w:rFonts w:ascii="Times New Roman" w:hAnsi="Times New Roman"/>
          <w:color w:val="000000" w:themeColor="text1"/>
          <w:sz w:val="24"/>
          <w:szCs w:val="24"/>
        </w:rPr>
        <w:t>Mamun</w:t>
      </w:r>
      <w:proofErr w:type="spellEnd"/>
      <w:r w:rsidRPr="002E1D1F">
        <w:rPr>
          <w:rFonts w:ascii="Times New Roman" w:hAnsi="Times New Roman"/>
          <w:color w:val="000000" w:themeColor="text1"/>
          <w:sz w:val="24"/>
          <w:szCs w:val="24"/>
        </w:rPr>
        <w:t xml:space="preserve">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2023). The mean monthly temperature and rainfall data during </w:t>
      </w:r>
      <w:r w:rsidRPr="00B97CCF">
        <w:rPr>
          <w:rFonts w:ascii="Times New Roman" w:hAnsi="Times New Roman"/>
          <w:sz w:val="24"/>
          <w:szCs w:val="24"/>
        </w:rPr>
        <w:t xml:space="preserve">the experimental period were recorded using automatic weather stations at each site. Soil samples from both stations were collected prior to land preparation to determine soil texture, pH, organic matter content, and nutrient status following standard </w:t>
      </w:r>
      <w:r w:rsidRPr="002E1D1F">
        <w:rPr>
          <w:rFonts w:ascii="Times New Roman" w:hAnsi="Times New Roman"/>
          <w:color w:val="000000" w:themeColor="text1"/>
          <w:sz w:val="24"/>
          <w:szCs w:val="24"/>
        </w:rPr>
        <w:t>protocols (B</w:t>
      </w:r>
      <w:r w:rsidR="002E1D1F" w:rsidRPr="002E1D1F">
        <w:rPr>
          <w:rFonts w:ascii="Times New Roman" w:hAnsi="Times New Roman"/>
          <w:color w:val="000000" w:themeColor="text1"/>
          <w:sz w:val="24"/>
          <w:szCs w:val="24"/>
        </w:rPr>
        <w:t>IDS</w:t>
      </w:r>
      <w:r w:rsidRPr="002E1D1F">
        <w:rPr>
          <w:rFonts w:ascii="Times New Roman" w:hAnsi="Times New Roman"/>
          <w:color w:val="000000" w:themeColor="text1"/>
          <w:sz w:val="24"/>
          <w:szCs w:val="24"/>
        </w:rPr>
        <w:t xml:space="preserve">, 2024; </w:t>
      </w:r>
      <w:r w:rsidR="002E1D1F" w:rsidRPr="002E1D1F">
        <w:rPr>
          <w:rFonts w:ascii="Times New Roman" w:hAnsi="Times New Roman"/>
          <w:color w:val="000000" w:themeColor="text1"/>
          <w:sz w:val="24"/>
          <w:szCs w:val="24"/>
        </w:rPr>
        <w:t>Bera</w:t>
      </w:r>
      <w:r w:rsidRPr="002E1D1F">
        <w:rPr>
          <w:rFonts w:ascii="Times New Roman" w:hAnsi="Times New Roman"/>
          <w:color w:val="000000" w:themeColor="text1"/>
          <w:sz w:val="24"/>
          <w:szCs w:val="24"/>
        </w:rPr>
        <w:t xml:space="preserve">r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20</w:t>
      </w:r>
      <w:r w:rsidRPr="002E1D1F">
        <w:rPr>
          <w:rFonts w:ascii="Times New Roman" w:hAnsi="Times New Roman"/>
          <w:color w:val="000000" w:themeColor="text1"/>
          <w:sz w:val="24"/>
          <w:szCs w:val="24"/>
        </w:rPr>
        <w:t>).</w:t>
      </w:r>
    </w:p>
    <w:p w14:paraId="53C8D2B9" w14:textId="77777777" w:rsidR="00B97CCF" w:rsidRPr="00B97CCF" w:rsidRDefault="00B97CCF" w:rsidP="00B97CCF">
      <w:pPr>
        <w:spacing w:after="0"/>
        <w:jc w:val="both"/>
        <w:rPr>
          <w:rFonts w:ascii="Times New Roman" w:hAnsi="Times New Roman"/>
          <w:sz w:val="24"/>
          <w:szCs w:val="24"/>
        </w:rPr>
      </w:pPr>
    </w:p>
    <w:p w14:paraId="39A537E7" w14:textId="06661B96"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2. Experimental Design and Layout</w:t>
      </w:r>
    </w:p>
    <w:p w14:paraId="125E5C82" w14:textId="43467EC3" w:rsidR="00B97CCF" w:rsidRPr="00B97CCF"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The experiment was arranged in a Randomized Complete Block Design (RCBD) with three replications at each location. The RCBD was selected to minimize the effect of field variability and to provide reliable statistical comparison among treatments </w:t>
      </w:r>
      <w:r w:rsidRPr="002E1D1F">
        <w:rPr>
          <w:rFonts w:ascii="Times New Roman" w:hAnsi="Times New Roman"/>
          <w:color w:val="000000" w:themeColor="text1"/>
          <w:sz w:val="24"/>
          <w:szCs w:val="24"/>
        </w:rPr>
        <w:t xml:space="preserve">(Gomez &amp; Gomez, 1984; </w:t>
      </w:r>
      <w:bookmarkStart w:id="18" w:name="_Hlk211731350"/>
      <w:r w:rsidR="002E1D1F" w:rsidRPr="002E1D1F">
        <w:rPr>
          <w:rFonts w:ascii="Times New Roman" w:hAnsi="Times New Roman"/>
          <w:color w:val="000000" w:themeColor="text1"/>
        </w:rPr>
        <w:t>Cheng</w:t>
      </w:r>
      <w:bookmarkEnd w:id="18"/>
      <w:r w:rsidR="00311532">
        <w:rPr>
          <w:rFonts w:ascii="Times New Roman" w:hAnsi="Times New Roman"/>
          <w:color w:val="000000" w:themeColor="text1"/>
        </w:rPr>
        <w:t xml:space="preserve">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16</w:t>
      </w:r>
      <w:r w:rsidRPr="002E1D1F">
        <w:rPr>
          <w:rFonts w:ascii="Times New Roman" w:hAnsi="Times New Roman"/>
          <w:color w:val="000000" w:themeColor="text1"/>
          <w:sz w:val="24"/>
          <w:szCs w:val="24"/>
        </w:rPr>
        <w:t xml:space="preserve">). The experimental unit (plot) measured 4.0 m × 2.5 m, while </w:t>
      </w:r>
      <w:r w:rsidRPr="00B97CCF">
        <w:rPr>
          <w:rFonts w:ascii="Times New Roman" w:hAnsi="Times New Roman"/>
          <w:sz w:val="24"/>
          <w:szCs w:val="24"/>
        </w:rPr>
        <w:t xml:space="preserve">the spacing between plots was 1.0 m and the spacing between replications was 1.5 m. The field was thoroughly </w:t>
      </w:r>
      <w:commentRangeStart w:id="19"/>
      <w:r w:rsidRPr="00B97CCF">
        <w:rPr>
          <w:rFonts w:ascii="Times New Roman" w:hAnsi="Times New Roman"/>
          <w:sz w:val="24"/>
          <w:szCs w:val="24"/>
        </w:rPr>
        <w:t>leveled and ploughed</w:t>
      </w:r>
      <w:commentRangeEnd w:id="19"/>
      <w:r w:rsidR="00311532">
        <w:rPr>
          <w:rStyle w:val="CommentReference"/>
        </w:rPr>
        <w:commentReference w:id="19"/>
      </w:r>
      <w:r w:rsidRPr="00B97CCF">
        <w:rPr>
          <w:rFonts w:ascii="Times New Roman" w:hAnsi="Times New Roman"/>
          <w:sz w:val="24"/>
          <w:szCs w:val="24"/>
        </w:rPr>
        <w:t xml:space="preserve"> twice to ensure uniform soil conditions across the experimental plots.</w:t>
      </w:r>
    </w:p>
    <w:p w14:paraId="490F948F" w14:textId="77777777" w:rsidR="00B97CCF" w:rsidRPr="00B97CCF" w:rsidRDefault="00B97CCF" w:rsidP="00B97CCF">
      <w:pPr>
        <w:spacing w:after="0"/>
        <w:jc w:val="both"/>
        <w:rPr>
          <w:rFonts w:ascii="Times New Roman" w:hAnsi="Times New Roman"/>
          <w:sz w:val="24"/>
          <w:szCs w:val="24"/>
        </w:rPr>
      </w:pPr>
    </w:p>
    <w:p w14:paraId="5609FD2B" w14:textId="3E065927"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3. Planting Materials and Treatments</w:t>
      </w:r>
    </w:p>
    <w:p w14:paraId="58423090" w14:textId="0FD29B9B" w:rsidR="00B97CCF" w:rsidRPr="00B97CCF"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Three </w:t>
      </w:r>
      <w:proofErr w:type="spellStart"/>
      <w:r w:rsidRPr="00B97CCF">
        <w:rPr>
          <w:rFonts w:ascii="Times New Roman" w:hAnsi="Times New Roman"/>
          <w:sz w:val="24"/>
          <w:szCs w:val="24"/>
        </w:rPr>
        <w:t>kenaf</w:t>
      </w:r>
      <w:proofErr w:type="spellEnd"/>
      <w:r w:rsidRPr="00B97CCF">
        <w:rPr>
          <w:rFonts w:ascii="Times New Roman" w:hAnsi="Times New Roman"/>
          <w:sz w:val="24"/>
          <w:szCs w:val="24"/>
        </w:rPr>
        <w:t xml:space="preserve"> varieties were used in this experiment: HC 95, BJRI </w:t>
      </w:r>
      <w:proofErr w:type="spellStart"/>
      <w:r w:rsidRPr="00B97CCF">
        <w:rPr>
          <w:rFonts w:ascii="Times New Roman" w:hAnsi="Times New Roman"/>
          <w:sz w:val="24"/>
          <w:szCs w:val="24"/>
        </w:rPr>
        <w:t>Kenaf</w:t>
      </w:r>
      <w:proofErr w:type="spellEnd"/>
      <w:r w:rsidRPr="00B97CCF">
        <w:rPr>
          <w:rFonts w:ascii="Times New Roman" w:hAnsi="Times New Roman"/>
          <w:sz w:val="24"/>
          <w:szCs w:val="24"/>
        </w:rPr>
        <w:t xml:space="preserve"> 3 (Bot </w:t>
      </w:r>
      <w:proofErr w:type="spellStart"/>
      <w:r w:rsidRPr="00B97CCF">
        <w:rPr>
          <w:rFonts w:ascii="Times New Roman" w:hAnsi="Times New Roman"/>
          <w:sz w:val="24"/>
          <w:szCs w:val="24"/>
        </w:rPr>
        <w:t>Kenaf</w:t>
      </w:r>
      <w:proofErr w:type="spellEnd"/>
      <w:r w:rsidRPr="00B97CCF">
        <w:rPr>
          <w:rFonts w:ascii="Times New Roman" w:hAnsi="Times New Roman"/>
          <w:sz w:val="24"/>
          <w:szCs w:val="24"/>
        </w:rPr>
        <w:t xml:space="preserve">), and BJRI </w:t>
      </w:r>
      <w:proofErr w:type="spellStart"/>
      <w:r w:rsidRPr="00B97CCF">
        <w:rPr>
          <w:rFonts w:ascii="Times New Roman" w:hAnsi="Times New Roman"/>
          <w:sz w:val="24"/>
          <w:szCs w:val="24"/>
        </w:rPr>
        <w:t>Kenaf</w:t>
      </w:r>
      <w:proofErr w:type="spellEnd"/>
      <w:r w:rsidRPr="00B97CCF">
        <w:rPr>
          <w:rFonts w:ascii="Times New Roman" w:hAnsi="Times New Roman"/>
          <w:sz w:val="24"/>
          <w:szCs w:val="24"/>
        </w:rPr>
        <w:t xml:space="preserve"> 4 (KE-3). These varieties were selected based on their superior </w:t>
      </w:r>
      <w:proofErr w:type="spellStart"/>
      <w:r w:rsidRPr="00B97CCF">
        <w:rPr>
          <w:rFonts w:ascii="Times New Roman" w:hAnsi="Times New Roman"/>
          <w:sz w:val="24"/>
          <w:szCs w:val="24"/>
        </w:rPr>
        <w:t>fibre</w:t>
      </w:r>
      <w:proofErr w:type="spellEnd"/>
      <w:r w:rsidRPr="00B97CCF">
        <w:rPr>
          <w:rFonts w:ascii="Times New Roman" w:hAnsi="Times New Roman"/>
          <w:sz w:val="24"/>
          <w:szCs w:val="24"/>
        </w:rPr>
        <w:t xml:space="preserve"> yield potential, adaptability to different agro-ecological zones, and widespread recommendation by BJRI </w:t>
      </w:r>
      <w:r w:rsidRPr="00682719">
        <w:rPr>
          <w:rFonts w:ascii="Times New Roman" w:hAnsi="Times New Roman"/>
          <w:color w:val="000000" w:themeColor="text1"/>
          <w:sz w:val="24"/>
          <w:szCs w:val="24"/>
        </w:rPr>
        <w:t xml:space="preserve">(BJRI, 2023; </w:t>
      </w:r>
      <w:proofErr w:type="spellStart"/>
      <w:r w:rsidR="002E1D1F" w:rsidRPr="00682719">
        <w:rPr>
          <w:rFonts w:ascii="Times New Roman" w:hAnsi="Times New Roman"/>
          <w:color w:val="000000" w:themeColor="text1"/>
          <w:sz w:val="24"/>
          <w:szCs w:val="24"/>
        </w:rPr>
        <w:t>Mamun</w:t>
      </w:r>
      <w:proofErr w:type="spellEnd"/>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2E1D1F"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xml:space="preserve">). Two sowing months, March and April, were used to investigate the effect of planting time on growth, yield, and </w:t>
      </w:r>
      <w:proofErr w:type="spellStart"/>
      <w:r w:rsidRPr="00682719">
        <w:rPr>
          <w:rFonts w:ascii="Times New Roman" w:hAnsi="Times New Roman"/>
          <w:color w:val="000000" w:themeColor="text1"/>
          <w:sz w:val="24"/>
          <w:szCs w:val="24"/>
        </w:rPr>
        <w:t>fibre</w:t>
      </w:r>
      <w:proofErr w:type="spellEnd"/>
      <w:r w:rsidRPr="00682719">
        <w:rPr>
          <w:rFonts w:ascii="Times New Roman" w:hAnsi="Times New Roman"/>
          <w:color w:val="000000" w:themeColor="text1"/>
          <w:sz w:val="24"/>
          <w:szCs w:val="24"/>
        </w:rPr>
        <w:t xml:space="preserve"> quality. This allowed assessment of </w:t>
      </w:r>
      <w:proofErr w:type="spellStart"/>
      <w:r w:rsidRPr="00682719">
        <w:rPr>
          <w:rFonts w:ascii="Times New Roman" w:hAnsi="Times New Roman"/>
          <w:color w:val="000000" w:themeColor="text1"/>
          <w:sz w:val="24"/>
          <w:szCs w:val="24"/>
        </w:rPr>
        <w:t>kenaf</w:t>
      </w:r>
      <w:proofErr w:type="spellEnd"/>
      <w:r w:rsidRPr="00682719">
        <w:rPr>
          <w:rFonts w:ascii="Times New Roman" w:hAnsi="Times New Roman"/>
          <w:color w:val="000000" w:themeColor="text1"/>
          <w:sz w:val="24"/>
          <w:szCs w:val="24"/>
        </w:rPr>
        <w:t xml:space="preserve"> </w:t>
      </w:r>
      <w:r w:rsidRPr="00B97CCF">
        <w:rPr>
          <w:rFonts w:ascii="Times New Roman" w:hAnsi="Times New Roman"/>
          <w:sz w:val="24"/>
          <w:szCs w:val="24"/>
        </w:rPr>
        <w:t>performance under varying rainfall and soil moisture conditions at the start of the cropping season.</w:t>
      </w:r>
    </w:p>
    <w:p w14:paraId="7E4DEB43" w14:textId="77777777" w:rsidR="00B97CCF" w:rsidRPr="00B97CCF" w:rsidRDefault="00B97CCF" w:rsidP="00B97CCF">
      <w:pPr>
        <w:spacing w:after="0"/>
        <w:jc w:val="both"/>
        <w:rPr>
          <w:rFonts w:ascii="Times New Roman" w:hAnsi="Times New Roman"/>
          <w:sz w:val="24"/>
          <w:szCs w:val="24"/>
        </w:rPr>
      </w:pPr>
    </w:p>
    <w:p w14:paraId="0E475936" w14:textId="0D852A22" w:rsidR="00B97CCF" w:rsidRPr="00B97CCF" w:rsidRDefault="00B97CCF" w:rsidP="00B97CCF">
      <w:pPr>
        <w:spacing w:after="0"/>
        <w:jc w:val="both"/>
        <w:rPr>
          <w:rFonts w:ascii="Times New Roman" w:hAnsi="Times New Roman"/>
          <w:sz w:val="24"/>
          <w:szCs w:val="24"/>
        </w:rPr>
      </w:pPr>
      <w:commentRangeStart w:id="20"/>
      <w:r w:rsidRPr="00B97CCF">
        <w:rPr>
          <w:rFonts w:ascii="Times New Roman" w:hAnsi="Times New Roman"/>
          <w:sz w:val="24"/>
          <w:szCs w:val="24"/>
        </w:rPr>
        <w:t xml:space="preserve">Seeds were sown </w:t>
      </w:r>
      <w:commentRangeEnd w:id="20"/>
      <w:r w:rsidR="00311532">
        <w:rPr>
          <w:rStyle w:val="CommentReference"/>
        </w:rPr>
        <w:commentReference w:id="20"/>
      </w:r>
      <w:r w:rsidRPr="00B97CCF">
        <w:rPr>
          <w:rFonts w:ascii="Times New Roman" w:hAnsi="Times New Roman"/>
          <w:sz w:val="24"/>
          <w:szCs w:val="24"/>
        </w:rPr>
        <w:t xml:space="preserve">in lines spaced 30 cm apart, following standard agronomic recommendations </w:t>
      </w:r>
      <w:r w:rsidRPr="00682719">
        <w:rPr>
          <w:rFonts w:ascii="Times New Roman" w:hAnsi="Times New Roman"/>
          <w:color w:val="000000" w:themeColor="text1"/>
          <w:sz w:val="24"/>
          <w:szCs w:val="24"/>
        </w:rPr>
        <w:t>(</w:t>
      </w:r>
      <w:r w:rsidR="00682719" w:rsidRPr="00682719">
        <w:rPr>
          <w:rFonts w:ascii="Times New Roman" w:hAnsi="Times New Roman"/>
          <w:color w:val="000000" w:themeColor="text1"/>
          <w:sz w:val="24"/>
          <w:szCs w:val="24"/>
        </w:rPr>
        <w:t>Lips</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w:t>
      </w:r>
      <w:r w:rsidR="00682719" w:rsidRPr="00682719">
        <w:rPr>
          <w:rFonts w:ascii="Times New Roman" w:hAnsi="Times New Roman"/>
          <w:color w:val="000000" w:themeColor="text1"/>
          <w:sz w:val="24"/>
          <w:szCs w:val="24"/>
        </w:rPr>
        <w:t>1</w:t>
      </w:r>
      <w:r w:rsidRPr="00682719">
        <w:rPr>
          <w:rFonts w:ascii="Times New Roman" w:hAnsi="Times New Roman"/>
          <w:color w:val="000000" w:themeColor="text1"/>
          <w:sz w:val="24"/>
          <w:szCs w:val="24"/>
        </w:rPr>
        <w:t xml:space="preserve">3). </w:t>
      </w:r>
      <w:r w:rsidRPr="00B97CCF">
        <w:rPr>
          <w:rFonts w:ascii="Times New Roman" w:hAnsi="Times New Roman"/>
          <w:sz w:val="24"/>
          <w:szCs w:val="24"/>
        </w:rPr>
        <w:t>Each plot received an equal number of seeds to ensure uniform plant density. Sowing was carried out after adequate rainfall to promote optimal seed germination. Seedlings that failed to establish were replaced within seven days of emergence to maintain consistent stand density.</w:t>
      </w:r>
    </w:p>
    <w:p w14:paraId="6236276F" w14:textId="77777777" w:rsidR="00B97CCF" w:rsidRPr="00B97CCF" w:rsidRDefault="00B97CCF" w:rsidP="00B97CCF">
      <w:pPr>
        <w:spacing w:after="0"/>
        <w:jc w:val="both"/>
        <w:rPr>
          <w:rFonts w:ascii="Times New Roman" w:hAnsi="Times New Roman"/>
          <w:sz w:val="24"/>
          <w:szCs w:val="24"/>
        </w:rPr>
      </w:pPr>
    </w:p>
    <w:p w14:paraId="5293BDB7" w14:textId="0017535C"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lastRenderedPageBreak/>
        <w:t>2.</w:t>
      </w:r>
      <w:r w:rsidR="00B97CCF" w:rsidRPr="00B97CCF">
        <w:rPr>
          <w:rFonts w:ascii="Times New Roman" w:hAnsi="Times New Roman"/>
          <w:b/>
          <w:bCs/>
          <w:sz w:val="24"/>
          <w:szCs w:val="24"/>
        </w:rPr>
        <w:t>4. Crop Management</w:t>
      </w:r>
    </w:p>
    <w:p w14:paraId="614D4FF0" w14:textId="1B4BCF08"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4.1 Land Preparation</w:t>
      </w:r>
    </w:p>
    <w:p w14:paraId="6E009C73" w14:textId="39F35FEE" w:rsidR="00B97CCF" w:rsidRPr="00682719" w:rsidRDefault="00B97CCF" w:rsidP="00B97CCF">
      <w:pPr>
        <w:spacing w:after="0"/>
        <w:jc w:val="both"/>
        <w:rPr>
          <w:rFonts w:ascii="Times New Roman" w:hAnsi="Times New Roman"/>
          <w:color w:val="000000" w:themeColor="text1"/>
          <w:sz w:val="24"/>
          <w:szCs w:val="24"/>
        </w:rPr>
      </w:pPr>
      <w:r w:rsidRPr="00B97CCF">
        <w:rPr>
          <w:rFonts w:ascii="Times New Roman" w:hAnsi="Times New Roman"/>
          <w:sz w:val="24"/>
          <w:szCs w:val="24"/>
        </w:rPr>
        <w:t xml:space="preserve">Prior to sowing, the experimental plots were prepared by </w:t>
      </w:r>
      <w:commentRangeStart w:id="21"/>
      <w:r w:rsidRPr="00B97CCF">
        <w:rPr>
          <w:rFonts w:ascii="Times New Roman" w:hAnsi="Times New Roman"/>
          <w:sz w:val="24"/>
          <w:szCs w:val="24"/>
        </w:rPr>
        <w:t xml:space="preserve">deep ploughing </w:t>
      </w:r>
      <w:commentRangeEnd w:id="21"/>
      <w:r w:rsidR="00E51297">
        <w:rPr>
          <w:rStyle w:val="CommentReference"/>
        </w:rPr>
        <w:commentReference w:id="21"/>
      </w:r>
      <w:r w:rsidRPr="00B97CCF">
        <w:rPr>
          <w:rFonts w:ascii="Times New Roman" w:hAnsi="Times New Roman"/>
          <w:sz w:val="24"/>
          <w:szCs w:val="24"/>
        </w:rPr>
        <w:t xml:space="preserve">followed by laddering to create a fine </w:t>
      </w:r>
      <w:proofErr w:type="spellStart"/>
      <w:r w:rsidRPr="00B97CCF">
        <w:rPr>
          <w:rFonts w:ascii="Times New Roman" w:hAnsi="Times New Roman"/>
          <w:sz w:val="24"/>
          <w:szCs w:val="24"/>
        </w:rPr>
        <w:t>tilth</w:t>
      </w:r>
      <w:proofErr w:type="spellEnd"/>
      <w:r w:rsidRPr="00B97CCF">
        <w:rPr>
          <w:rFonts w:ascii="Times New Roman" w:hAnsi="Times New Roman"/>
          <w:sz w:val="24"/>
          <w:szCs w:val="24"/>
        </w:rPr>
        <w:t xml:space="preserve"> suitable for </w:t>
      </w:r>
      <w:proofErr w:type="spellStart"/>
      <w:r w:rsidRPr="00B97CCF">
        <w:rPr>
          <w:rFonts w:ascii="Times New Roman" w:hAnsi="Times New Roman"/>
          <w:sz w:val="24"/>
          <w:szCs w:val="24"/>
        </w:rPr>
        <w:t>kenaf</w:t>
      </w:r>
      <w:proofErr w:type="spellEnd"/>
      <w:r w:rsidRPr="00B97CCF">
        <w:rPr>
          <w:rFonts w:ascii="Times New Roman" w:hAnsi="Times New Roman"/>
          <w:sz w:val="24"/>
          <w:szCs w:val="24"/>
        </w:rPr>
        <w:t xml:space="preserve"> seed germination. Farmyard manure (FYM) at the rate of 10 t ha⁻¹ was applied during final land preparation to improve soil fertility and structure </w:t>
      </w:r>
      <w:r w:rsidRPr="00682719">
        <w:rPr>
          <w:rFonts w:ascii="Times New Roman" w:hAnsi="Times New Roman"/>
          <w:color w:val="000000" w:themeColor="text1"/>
          <w:sz w:val="24"/>
          <w:szCs w:val="24"/>
        </w:rPr>
        <w:t>(</w:t>
      </w:r>
      <w:bookmarkStart w:id="22" w:name="_Hlk211732444"/>
      <w:proofErr w:type="spellStart"/>
      <w:r w:rsidR="00682719" w:rsidRPr="00682719">
        <w:rPr>
          <w:rFonts w:ascii="Times New Roman" w:hAnsi="Times New Roman"/>
          <w:color w:val="000000" w:themeColor="text1"/>
        </w:rPr>
        <w:t>Vayabari</w:t>
      </w:r>
      <w:bookmarkEnd w:id="22"/>
      <w:proofErr w:type="spellEnd"/>
      <w:r w:rsidR="00682719" w:rsidRPr="00682719">
        <w:rPr>
          <w:rFonts w:ascii="Times New Roman" w:hAnsi="Times New Roman"/>
          <w:color w:val="000000" w:themeColor="text1"/>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Li</w:t>
      </w:r>
      <w:r w:rsidR="00682719" w:rsidRPr="00682719">
        <w:rPr>
          <w:rFonts w:ascii="Times New Roman" w:hAnsi="Times New Roman"/>
          <w:color w:val="000000" w:themeColor="text1"/>
          <w:sz w:val="24"/>
          <w:szCs w:val="24"/>
        </w:rPr>
        <w:t>ps</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w:t>
      </w:r>
      <w:r w:rsidR="00682719" w:rsidRPr="00682719">
        <w:rPr>
          <w:rFonts w:ascii="Times New Roman" w:hAnsi="Times New Roman"/>
          <w:color w:val="000000" w:themeColor="text1"/>
          <w:sz w:val="24"/>
          <w:szCs w:val="24"/>
        </w:rPr>
        <w:t>13</w:t>
      </w:r>
      <w:r w:rsidRPr="00682719">
        <w:rPr>
          <w:rFonts w:ascii="Times New Roman" w:hAnsi="Times New Roman"/>
          <w:color w:val="000000" w:themeColor="text1"/>
          <w:sz w:val="24"/>
          <w:szCs w:val="24"/>
        </w:rPr>
        <w:t>).</w:t>
      </w:r>
    </w:p>
    <w:p w14:paraId="287EE80E" w14:textId="77777777" w:rsidR="00B97CCF" w:rsidRPr="00B97CCF" w:rsidRDefault="00B97CCF" w:rsidP="00B97CCF">
      <w:pPr>
        <w:spacing w:after="0"/>
        <w:jc w:val="both"/>
        <w:rPr>
          <w:rFonts w:ascii="Times New Roman" w:hAnsi="Times New Roman"/>
          <w:sz w:val="24"/>
          <w:szCs w:val="24"/>
        </w:rPr>
      </w:pPr>
    </w:p>
    <w:p w14:paraId="3C4869D7" w14:textId="56F8AA79"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 xml:space="preserve">4.2 </w:t>
      </w:r>
      <w:commentRangeStart w:id="23"/>
      <w:r w:rsidR="00B97CCF" w:rsidRPr="00B97CCF">
        <w:rPr>
          <w:rFonts w:ascii="Times New Roman" w:hAnsi="Times New Roman"/>
          <w:b/>
          <w:bCs/>
          <w:sz w:val="24"/>
          <w:szCs w:val="24"/>
        </w:rPr>
        <w:t>Fertilization</w:t>
      </w:r>
      <w:commentRangeEnd w:id="23"/>
      <w:r w:rsidR="0040108C">
        <w:rPr>
          <w:rStyle w:val="CommentReference"/>
        </w:rPr>
        <w:commentReference w:id="23"/>
      </w:r>
    </w:p>
    <w:p w14:paraId="41112BB5" w14:textId="00C0470F" w:rsidR="00B97CCF" w:rsidRPr="00682719" w:rsidRDefault="00B97CCF" w:rsidP="00B97CCF">
      <w:pPr>
        <w:spacing w:after="0"/>
        <w:jc w:val="both"/>
        <w:rPr>
          <w:rFonts w:ascii="Times New Roman" w:hAnsi="Times New Roman"/>
          <w:color w:val="000000" w:themeColor="text1"/>
          <w:sz w:val="24"/>
          <w:szCs w:val="24"/>
        </w:rPr>
      </w:pPr>
      <w:r w:rsidRPr="00682719">
        <w:rPr>
          <w:rFonts w:ascii="Times New Roman" w:hAnsi="Times New Roman"/>
          <w:color w:val="000000" w:themeColor="text1"/>
          <w:sz w:val="24"/>
          <w:szCs w:val="24"/>
        </w:rPr>
        <w:t xml:space="preserve">Chemical fertilizers were applied according to BJRI recommendations: nitrogen (N) at 120 kg ha⁻¹, phosphorus (P₂O₅) at 60 kg ha⁻¹, and potassium (K₂O) at 60 kg ha⁻¹. Nitrogen was applied in three splits: one-third at sowing, one-third at </w:t>
      </w:r>
      <w:r w:rsidR="00ED6EF6" w:rsidRPr="00682719">
        <w:rPr>
          <w:rFonts w:ascii="Times New Roman" w:hAnsi="Times New Roman"/>
          <w:color w:val="000000" w:themeColor="text1"/>
          <w:sz w:val="24"/>
          <w:szCs w:val="24"/>
        </w:rPr>
        <w:t>25</w:t>
      </w:r>
      <w:r w:rsidRPr="00682719">
        <w:rPr>
          <w:rFonts w:ascii="Times New Roman" w:hAnsi="Times New Roman"/>
          <w:color w:val="000000" w:themeColor="text1"/>
          <w:sz w:val="24"/>
          <w:szCs w:val="24"/>
        </w:rPr>
        <w:t xml:space="preserve"> days after sowing (DAS), and one-third at 60 DAS. Full doses of phosphorus and potassium were applied at final land preparation (</w:t>
      </w:r>
      <w:proofErr w:type="spellStart"/>
      <w:r w:rsidR="00682719" w:rsidRPr="00682719">
        <w:rPr>
          <w:rFonts w:ascii="Times New Roman" w:hAnsi="Times New Roman"/>
          <w:color w:val="000000" w:themeColor="text1"/>
          <w:sz w:val="24"/>
          <w:szCs w:val="24"/>
        </w:rPr>
        <w:t>Mamun</w:t>
      </w:r>
      <w:proofErr w:type="spellEnd"/>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xml:space="preserve">; </w:t>
      </w:r>
      <w:r w:rsidR="00682719" w:rsidRPr="00682719">
        <w:rPr>
          <w:rFonts w:ascii="Times New Roman" w:hAnsi="Times New Roman"/>
          <w:color w:val="000000" w:themeColor="text1"/>
        </w:rPr>
        <w:t xml:space="preserve">Adnan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0</w:t>
      </w:r>
      <w:r w:rsidRPr="00682719">
        <w:rPr>
          <w:rFonts w:ascii="Times New Roman" w:hAnsi="Times New Roman"/>
          <w:color w:val="000000" w:themeColor="text1"/>
          <w:sz w:val="24"/>
          <w:szCs w:val="24"/>
        </w:rPr>
        <w:t>).</w:t>
      </w:r>
    </w:p>
    <w:p w14:paraId="4AC686FC" w14:textId="77777777" w:rsidR="00B97CCF" w:rsidRPr="00B97CCF" w:rsidRDefault="00B97CCF" w:rsidP="00B97CCF">
      <w:pPr>
        <w:spacing w:after="0"/>
        <w:jc w:val="both"/>
        <w:rPr>
          <w:rFonts w:ascii="Times New Roman" w:hAnsi="Times New Roman"/>
          <w:sz w:val="24"/>
          <w:szCs w:val="24"/>
        </w:rPr>
      </w:pPr>
    </w:p>
    <w:p w14:paraId="3D354F48" w14:textId="4248D9F9"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 xml:space="preserve">4.3 Irrigation and </w:t>
      </w:r>
      <w:commentRangeStart w:id="24"/>
      <w:r w:rsidR="00B97CCF" w:rsidRPr="00B97CCF">
        <w:rPr>
          <w:rFonts w:ascii="Times New Roman" w:hAnsi="Times New Roman"/>
          <w:b/>
          <w:bCs/>
          <w:sz w:val="24"/>
          <w:szCs w:val="24"/>
        </w:rPr>
        <w:t>Weed Management</w:t>
      </w:r>
      <w:commentRangeEnd w:id="24"/>
      <w:r w:rsidR="003916D6">
        <w:rPr>
          <w:rStyle w:val="CommentReference"/>
        </w:rPr>
        <w:commentReference w:id="24"/>
      </w:r>
    </w:p>
    <w:p w14:paraId="412F5FE9" w14:textId="77777777" w:rsidR="00B97CCF" w:rsidRPr="00ED6EF6" w:rsidRDefault="00B97CCF" w:rsidP="00B97CCF">
      <w:pPr>
        <w:spacing w:after="0"/>
        <w:jc w:val="both"/>
        <w:rPr>
          <w:rFonts w:ascii="Times New Roman" w:hAnsi="Times New Roman"/>
          <w:sz w:val="2"/>
          <w:szCs w:val="2"/>
        </w:rPr>
      </w:pPr>
    </w:p>
    <w:p w14:paraId="517F56EB" w14:textId="00A69555" w:rsidR="00B97CCF" w:rsidRPr="00682719" w:rsidRDefault="00B97CCF" w:rsidP="00B97CCF">
      <w:pPr>
        <w:spacing w:after="0"/>
        <w:jc w:val="both"/>
        <w:rPr>
          <w:rFonts w:ascii="Times New Roman" w:hAnsi="Times New Roman"/>
          <w:color w:val="000000" w:themeColor="text1"/>
          <w:sz w:val="24"/>
          <w:szCs w:val="24"/>
        </w:rPr>
      </w:pPr>
      <w:r w:rsidRPr="00B97CCF">
        <w:rPr>
          <w:rFonts w:ascii="Times New Roman" w:hAnsi="Times New Roman"/>
          <w:sz w:val="24"/>
          <w:szCs w:val="24"/>
        </w:rPr>
        <w:t xml:space="preserve">Irrigation was provided during periods of insufficient rainfall to maintain optimum soil moisture. Manual weeding was conducted twice: at 25 DAS and 45 DAS to minimize competition from weeds. Standard </w:t>
      </w:r>
      <w:commentRangeStart w:id="25"/>
      <w:r w:rsidRPr="00B97CCF">
        <w:rPr>
          <w:rFonts w:ascii="Times New Roman" w:hAnsi="Times New Roman"/>
          <w:sz w:val="24"/>
          <w:szCs w:val="24"/>
        </w:rPr>
        <w:t>intercultural practices</w:t>
      </w:r>
      <w:r w:rsidR="00ED6EF6">
        <w:rPr>
          <w:rFonts w:ascii="Times New Roman" w:hAnsi="Times New Roman"/>
          <w:sz w:val="24"/>
          <w:szCs w:val="24"/>
        </w:rPr>
        <w:t xml:space="preserve"> </w:t>
      </w:r>
      <w:commentRangeEnd w:id="25"/>
      <w:r w:rsidR="008E7991">
        <w:rPr>
          <w:rStyle w:val="CommentReference"/>
        </w:rPr>
        <w:commentReference w:id="25"/>
      </w:r>
      <w:r w:rsidRPr="00B97CCF">
        <w:rPr>
          <w:rFonts w:ascii="Times New Roman" w:hAnsi="Times New Roman"/>
          <w:sz w:val="24"/>
          <w:szCs w:val="24"/>
        </w:rPr>
        <w:t xml:space="preserve">were followed uniformly across all plots </w:t>
      </w:r>
      <w:bookmarkStart w:id="26" w:name="_Hlk211733287"/>
      <w:r w:rsidRPr="00682719">
        <w:rPr>
          <w:rFonts w:ascii="Times New Roman" w:hAnsi="Times New Roman"/>
          <w:color w:val="000000" w:themeColor="text1"/>
          <w:sz w:val="24"/>
          <w:szCs w:val="24"/>
        </w:rPr>
        <w:t>(</w:t>
      </w:r>
      <w:bookmarkStart w:id="27" w:name="_Hlk211731388"/>
      <w:proofErr w:type="spellStart"/>
      <w:r w:rsidR="00682719" w:rsidRPr="00682719">
        <w:rPr>
          <w:rFonts w:ascii="Times New Roman" w:hAnsi="Times New Roman"/>
          <w:color w:val="000000" w:themeColor="text1"/>
        </w:rPr>
        <w:t>Giwa</w:t>
      </w:r>
      <w:proofErr w:type="spellEnd"/>
      <w:r w:rsidR="00682719" w:rsidRPr="00682719">
        <w:rPr>
          <w:rFonts w:ascii="Times New Roman" w:hAnsi="Times New Roman"/>
          <w:color w:val="000000" w:themeColor="text1"/>
        </w:rPr>
        <w:t xml:space="preserve"> Ibrahim</w:t>
      </w:r>
      <w:bookmarkEnd w:id="27"/>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w:t>
      </w:r>
      <w:r w:rsidR="00682719" w:rsidRPr="00682719">
        <w:rPr>
          <w:rFonts w:ascii="Times New Roman" w:hAnsi="Times New Roman"/>
          <w:color w:val="000000" w:themeColor="text1"/>
          <w:sz w:val="24"/>
          <w:szCs w:val="24"/>
        </w:rPr>
        <w:t>19</w:t>
      </w:r>
      <w:r w:rsidRPr="00682719">
        <w:rPr>
          <w:rFonts w:ascii="Times New Roman" w:hAnsi="Times New Roman"/>
          <w:color w:val="000000" w:themeColor="text1"/>
          <w:sz w:val="24"/>
          <w:szCs w:val="24"/>
        </w:rPr>
        <w:t>).</w:t>
      </w:r>
    </w:p>
    <w:bookmarkEnd w:id="26"/>
    <w:p w14:paraId="1D365714" w14:textId="77777777" w:rsidR="00B97CCF" w:rsidRPr="00EC1944" w:rsidRDefault="00B97CCF" w:rsidP="00B97CCF">
      <w:pPr>
        <w:spacing w:after="0"/>
        <w:jc w:val="both"/>
        <w:rPr>
          <w:rFonts w:ascii="Times New Roman" w:hAnsi="Times New Roman"/>
          <w:color w:val="EE0000"/>
          <w:sz w:val="24"/>
          <w:szCs w:val="24"/>
        </w:rPr>
      </w:pPr>
    </w:p>
    <w:p w14:paraId="48B76EB6" w14:textId="28A45BE7"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 xml:space="preserve">4.4 </w:t>
      </w:r>
      <w:commentRangeStart w:id="28"/>
      <w:r w:rsidR="00B97CCF" w:rsidRPr="00B97CCF">
        <w:rPr>
          <w:rFonts w:ascii="Times New Roman" w:hAnsi="Times New Roman"/>
          <w:b/>
          <w:bCs/>
          <w:sz w:val="24"/>
          <w:szCs w:val="24"/>
        </w:rPr>
        <w:t>Pest and Disease Management</w:t>
      </w:r>
      <w:commentRangeEnd w:id="28"/>
      <w:r w:rsidR="00101A78">
        <w:rPr>
          <w:rStyle w:val="CommentReference"/>
        </w:rPr>
        <w:commentReference w:id="28"/>
      </w:r>
    </w:p>
    <w:p w14:paraId="401F0ACB" w14:textId="77777777" w:rsidR="00B97CCF" w:rsidRPr="00ED6EF6" w:rsidRDefault="00B97CCF" w:rsidP="00B97CCF">
      <w:pPr>
        <w:spacing w:after="0"/>
        <w:jc w:val="both"/>
        <w:rPr>
          <w:rFonts w:ascii="Times New Roman" w:hAnsi="Times New Roman"/>
          <w:sz w:val="2"/>
          <w:szCs w:val="2"/>
        </w:rPr>
      </w:pPr>
    </w:p>
    <w:p w14:paraId="37AFF5D0" w14:textId="77777777" w:rsidR="00682719" w:rsidRPr="00682719" w:rsidRDefault="00B97CCF" w:rsidP="00682719">
      <w:pPr>
        <w:spacing w:after="0"/>
        <w:jc w:val="both"/>
        <w:rPr>
          <w:rFonts w:ascii="Times New Roman" w:hAnsi="Times New Roman"/>
          <w:color w:val="000000" w:themeColor="text1"/>
          <w:sz w:val="24"/>
          <w:szCs w:val="24"/>
        </w:rPr>
      </w:pPr>
      <w:r w:rsidRPr="00B97CCF">
        <w:rPr>
          <w:rFonts w:ascii="Times New Roman" w:hAnsi="Times New Roman"/>
          <w:sz w:val="24"/>
          <w:szCs w:val="24"/>
        </w:rPr>
        <w:t xml:space="preserve">No severe pest or disease infestation was observed during the cropping season. However, prophylactic measures, including the application of recommended insecticides and fungicides, were followed to ensure pest and disease-free growth </w:t>
      </w:r>
      <w:r w:rsidR="00682719" w:rsidRPr="00682719">
        <w:rPr>
          <w:rFonts w:ascii="Times New Roman" w:hAnsi="Times New Roman"/>
          <w:color w:val="000000" w:themeColor="text1"/>
          <w:sz w:val="24"/>
          <w:szCs w:val="24"/>
        </w:rPr>
        <w:t>(</w:t>
      </w:r>
      <w:proofErr w:type="spellStart"/>
      <w:r w:rsidR="00682719" w:rsidRPr="00682719">
        <w:rPr>
          <w:rFonts w:ascii="Times New Roman" w:hAnsi="Times New Roman"/>
          <w:color w:val="000000" w:themeColor="text1"/>
          <w:sz w:val="24"/>
          <w:szCs w:val="24"/>
        </w:rPr>
        <w:t>Mamun</w:t>
      </w:r>
      <w:proofErr w:type="spellEnd"/>
      <w:r w:rsidR="00682719" w:rsidRPr="00682719">
        <w:rPr>
          <w:rFonts w:ascii="Times New Roman" w:hAnsi="Times New Roman"/>
          <w:color w:val="000000" w:themeColor="text1"/>
          <w:sz w:val="24"/>
          <w:szCs w:val="24"/>
        </w:rPr>
        <w:t xml:space="preserve"> </w:t>
      </w:r>
      <w:r w:rsidR="00682719" w:rsidRPr="00682719">
        <w:rPr>
          <w:rFonts w:ascii="Times New Roman" w:hAnsi="Times New Roman"/>
          <w:i/>
          <w:iCs/>
          <w:color w:val="000000" w:themeColor="text1"/>
          <w:sz w:val="24"/>
          <w:szCs w:val="24"/>
        </w:rPr>
        <w:t>et al.,</w:t>
      </w:r>
      <w:r w:rsidR="00682719" w:rsidRPr="00682719">
        <w:rPr>
          <w:rFonts w:ascii="Times New Roman" w:hAnsi="Times New Roman"/>
          <w:color w:val="000000" w:themeColor="text1"/>
          <w:sz w:val="24"/>
          <w:szCs w:val="24"/>
        </w:rPr>
        <w:t xml:space="preserve"> 2023; </w:t>
      </w:r>
      <w:r w:rsidR="00682719" w:rsidRPr="00682719">
        <w:rPr>
          <w:rFonts w:ascii="Times New Roman" w:hAnsi="Times New Roman"/>
          <w:color w:val="000000" w:themeColor="text1"/>
        </w:rPr>
        <w:t xml:space="preserve">Adnan </w:t>
      </w:r>
      <w:r w:rsidR="00682719" w:rsidRPr="00682719">
        <w:rPr>
          <w:rFonts w:ascii="Times New Roman" w:hAnsi="Times New Roman"/>
          <w:i/>
          <w:iCs/>
          <w:color w:val="000000" w:themeColor="text1"/>
          <w:sz w:val="24"/>
          <w:szCs w:val="24"/>
        </w:rPr>
        <w:t>et al.,</w:t>
      </w:r>
      <w:r w:rsidR="00682719" w:rsidRPr="00682719">
        <w:rPr>
          <w:rFonts w:ascii="Times New Roman" w:hAnsi="Times New Roman"/>
          <w:color w:val="000000" w:themeColor="text1"/>
          <w:sz w:val="24"/>
          <w:szCs w:val="24"/>
        </w:rPr>
        <w:t xml:space="preserve"> 2020).</w:t>
      </w:r>
    </w:p>
    <w:p w14:paraId="01EDDCF3" w14:textId="7475FAB6" w:rsidR="00B97CCF" w:rsidRPr="00B97CCF" w:rsidRDefault="00B97CCF" w:rsidP="00B97CCF">
      <w:pPr>
        <w:spacing w:after="0"/>
        <w:jc w:val="both"/>
        <w:rPr>
          <w:rFonts w:ascii="Times New Roman" w:hAnsi="Times New Roman"/>
          <w:sz w:val="24"/>
          <w:szCs w:val="24"/>
        </w:rPr>
      </w:pPr>
    </w:p>
    <w:p w14:paraId="1D420988" w14:textId="77777777" w:rsidR="00B97CCF" w:rsidRPr="00B97CCF" w:rsidRDefault="00B97CCF" w:rsidP="00B97CCF">
      <w:pPr>
        <w:spacing w:after="0"/>
        <w:jc w:val="both"/>
        <w:rPr>
          <w:rFonts w:ascii="Times New Roman" w:hAnsi="Times New Roman"/>
          <w:sz w:val="24"/>
          <w:szCs w:val="24"/>
        </w:rPr>
      </w:pPr>
    </w:p>
    <w:p w14:paraId="510D8BBD" w14:textId="2C4C9226"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5. Data Collection</w:t>
      </w:r>
    </w:p>
    <w:p w14:paraId="51622047" w14:textId="77777777" w:rsidR="009224DD" w:rsidRDefault="009224DD" w:rsidP="009224DD">
      <w:pPr>
        <w:spacing w:after="0"/>
        <w:jc w:val="both"/>
        <w:rPr>
          <w:rFonts w:ascii="Times New Roman" w:hAnsi="Times New Roman"/>
          <w:sz w:val="24"/>
          <w:szCs w:val="24"/>
        </w:rPr>
      </w:pPr>
    </w:p>
    <w:p w14:paraId="70596297" w14:textId="7D2D63FF" w:rsidR="00B97CCF" w:rsidRPr="00B97CCF" w:rsidRDefault="00B97CCF" w:rsidP="009224DD">
      <w:pPr>
        <w:spacing w:after="0"/>
        <w:jc w:val="both"/>
        <w:rPr>
          <w:rFonts w:ascii="Times New Roman" w:hAnsi="Times New Roman"/>
          <w:sz w:val="24"/>
          <w:szCs w:val="24"/>
        </w:rPr>
      </w:pPr>
      <w:r w:rsidRPr="00B97CCF">
        <w:rPr>
          <w:rFonts w:ascii="Times New Roman" w:hAnsi="Times New Roman"/>
          <w:sz w:val="24"/>
          <w:szCs w:val="24"/>
        </w:rPr>
        <w:t xml:space="preserve">Data on growth, yield, and </w:t>
      </w:r>
      <w:r w:rsidR="00D12BC9">
        <w:rPr>
          <w:rFonts w:ascii="Times New Roman" w:hAnsi="Times New Roman"/>
          <w:sz w:val="24"/>
          <w:szCs w:val="24"/>
        </w:rPr>
        <w:t xml:space="preserve">yield contributing parameters </w:t>
      </w:r>
      <w:r w:rsidRPr="00B97CCF">
        <w:rPr>
          <w:rFonts w:ascii="Times New Roman" w:hAnsi="Times New Roman"/>
          <w:sz w:val="24"/>
          <w:szCs w:val="24"/>
        </w:rPr>
        <w:t>were collected at various crop stages:</w:t>
      </w:r>
    </w:p>
    <w:p w14:paraId="0E1BD211" w14:textId="39700F36" w:rsidR="00B97CCF" w:rsidRPr="009224DD" w:rsidRDefault="00B97CCF" w:rsidP="009224DD">
      <w:pPr>
        <w:pStyle w:val="ListParagraph"/>
        <w:numPr>
          <w:ilvl w:val="0"/>
          <w:numId w:val="2"/>
        </w:numPr>
        <w:spacing w:after="0" w:line="240" w:lineRule="auto"/>
        <w:jc w:val="both"/>
        <w:rPr>
          <w:rFonts w:ascii="Times New Roman" w:hAnsi="Times New Roman"/>
        </w:rPr>
      </w:pPr>
      <w:r w:rsidRPr="001B5E0A">
        <w:rPr>
          <w:rFonts w:ascii="Times New Roman" w:hAnsi="Times New Roman"/>
        </w:rPr>
        <w:t>Plant Height (cm): Measured from the base to the tip of the main stem at harvest.</w:t>
      </w:r>
    </w:p>
    <w:p w14:paraId="7D3F509B" w14:textId="69CDC9F6" w:rsidR="00B97CCF" w:rsidRPr="009224DD" w:rsidRDefault="00B97CCF" w:rsidP="009224DD">
      <w:pPr>
        <w:pStyle w:val="ListParagraph"/>
        <w:numPr>
          <w:ilvl w:val="0"/>
          <w:numId w:val="2"/>
        </w:numPr>
        <w:spacing w:after="0" w:line="240" w:lineRule="auto"/>
        <w:jc w:val="both"/>
        <w:rPr>
          <w:rFonts w:ascii="Times New Roman" w:hAnsi="Times New Roman"/>
        </w:rPr>
      </w:pPr>
      <w:r w:rsidRPr="00B97CCF">
        <w:rPr>
          <w:rFonts w:ascii="Times New Roman" w:hAnsi="Times New Roman"/>
        </w:rPr>
        <w:t>Number of</w:t>
      </w:r>
      <w:r>
        <w:rPr>
          <w:rFonts w:ascii="Times New Roman" w:hAnsi="Times New Roman"/>
        </w:rPr>
        <w:t xml:space="preserve"> Plants</w:t>
      </w:r>
      <w:r w:rsidRPr="00B97CCF">
        <w:rPr>
          <w:rFonts w:ascii="Times New Roman" w:hAnsi="Times New Roman"/>
        </w:rPr>
        <w:t xml:space="preserve"> per </w:t>
      </w:r>
      <w:r>
        <w:rPr>
          <w:rFonts w:ascii="Times New Roman" w:hAnsi="Times New Roman"/>
        </w:rPr>
        <w:t>meter square</w:t>
      </w:r>
      <w:r w:rsidRPr="00B97CCF">
        <w:rPr>
          <w:rFonts w:ascii="Times New Roman" w:hAnsi="Times New Roman"/>
        </w:rPr>
        <w:t>: Counted at harvest.</w:t>
      </w:r>
    </w:p>
    <w:p w14:paraId="1CA2B5A7" w14:textId="5703885B" w:rsidR="00B97CCF" w:rsidRPr="009224DD" w:rsidRDefault="00B97CCF" w:rsidP="009224DD">
      <w:pPr>
        <w:pStyle w:val="ListParagraph"/>
        <w:numPr>
          <w:ilvl w:val="0"/>
          <w:numId w:val="2"/>
        </w:numPr>
        <w:spacing w:after="0" w:line="240" w:lineRule="auto"/>
        <w:jc w:val="both"/>
        <w:rPr>
          <w:rFonts w:ascii="Times New Roman" w:hAnsi="Times New Roman"/>
        </w:rPr>
      </w:pPr>
      <w:r w:rsidRPr="00B97CCF">
        <w:rPr>
          <w:rFonts w:ascii="Times New Roman" w:hAnsi="Times New Roman"/>
        </w:rPr>
        <w:t xml:space="preserve">Stem Diameter (cm): Measured at the base using </w:t>
      </w:r>
      <w:r w:rsidR="00D12BC9">
        <w:rPr>
          <w:rFonts w:ascii="Times New Roman" w:hAnsi="Times New Roman"/>
        </w:rPr>
        <w:t>slide</w:t>
      </w:r>
      <w:r w:rsidRPr="00B97CCF">
        <w:rPr>
          <w:rFonts w:ascii="Times New Roman" w:hAnsi="Times New Roman"/>
        </w:rPr>
        <w:t xml:space="preserve"> </w:t>
      </w:r>
      <w:proofErr w:type="spellStart"/>
      <w:r w:rsidR="00D12BC9">
        <w:rPr>
          <w:rFonts w:ascii="Times New Roman" w:hAnsi="Times New Roman"/>
        </w:rPr>
        <w:t>callipers</w:t>
      </w:r>
      <w:proofErr w:type="spellEnd"/>
      <w:r w:rsidRPr="00B97CCF">
        <w:rPr>
          <w:rFonts w:ascii="Times New Roman" w:hAnsi="Times New Roman"/>
        </w:rPr>
        <w:t>.</w:t>
      </w:r>
    </w:p>
    <w:p w14:paraId="398D230D" w14:textId="55A6DB06" w:rsidR="00B97CCF" w:rsidRPr="009224DD" w:rsidRDefault="00B97CCF" w:rsidP="009224DD">
      <w:pPr>
        <w:pStyle w:val="ListParagraph"/>
        <w:numPr>
          <w:ilvl w:val="0"/>
          <w:numId w:val="2"/>
        </w:numPr>
        <w:spacing w:after="0" w:line="240" w:lineRule="auto"/>
        <w:jc w:val="both"/>
        <w:rPr>
          <w:rFonts w:ascii="Times New Roman" w:hAnsi="Times New Roman"/>
        </w:rPr>
      </w:pPr>
      <w:proofErr w:type="spellStart"/>
      <w:r w:rsidRPr="00B97CCF">
        <w:rPr>
          <w:rFonts w:ascii="Times New Roman" w:hAnsi="Times New Roman"/>
        </w:rPr>
        <w:t>Fibre</w:t>
      </w:r>
      <w:proofErr w:type="spellEnd"/>
      <w:r w:rsidRPr="00B97CCF">
        <w:rPr>
          <w:rFonts w:ascii="Times New Roman" w:hAnsi="Times New Roman"/>
        </w:rPr>
        <w:t xml:space="preserve"> Yield (tha⁻¹): Harvested plants were retted, stripped, and the </w:t>
      </w:r>
      <w:proofErr w:type="spellStart"/>
      <w:r w:rsidRPr="00B97CCF">
        <w:rPr>
          <w:rFonts w:ascii="Times New Roman" w:hAnsi="Times New Roman"/>
        </w:rPr>
        <w:t>fibre</w:t>
      </w:r>
      <w:proofErr w:type="spellEnd"/>
      <w:r w:rsidRPr="00B97CCF">
        <w:rPr>
          <w:rFonts w:ascii="Times New Roman" w:hAnsi="Times New Roman"/>
        </w:rPr>
        <w:t xml:space="preserve"> weight recorded.</w:t>
      </w:r>
    </w:p>
    <w:p w14:paraId="76868EAF" w14:textId="093AFADA" w:rsidR="00B97CCF" w:rsidRPr="00B97CCF" w:rsidRDefault="001B5E0A" w:rsidP="009224DD">
      <w:pPr>
        <w:pStyle w:val="ListParagraph"/>
        <w:numPr>
          <w:ilvl w:val="0"/>
          <w:numId w:val="2"/>
        </w:numPr>
        <w:spacing w:after="0" w:line="240" w:lineRule="auto"/>
        <w:jc w:val="both"/>
        <w:rPr>
          <w:rFonts w:ascii="Times New Roman" w:hAnsi="Times New Roman"/>
        </w:rPr>
      </w:pPr>
      <w:r>
        <w:rPr>
          <w:rFonts w:ascii="Times New Roman" w:hAnsi="Times New Roman"/>
        </w:rPr>
        <w:t>Stick</w:t>
      </w:r>
      <w:r w:rsidRPr="00B97CCF">
        <w:rPr>
          <w:rFonts w:ascii="Times New Roman" w:hAnsi="Times New Roman"/>
        </w:rPr>
        <w:t xml:space="preserve"> Yield (tha⁻¹):</w:t>
      </w:r>
      <w:r w:rsidR="00B97CCF" w:rsidRPr="00B97CCF">
        <w:rPr>
          <w:rFonts w:ascii="Times New Roman" w:hAnsi="Times New Roman"/>
        </w:rPr>
        <w:t xml:space="preserve"> Including </w:t>
      </w:r>
      <w:proofErr w:type="spellStart"/>
      <w:r w:rsidR="00B97CCF" w:rsidRPr="00B97CCF">
        <w:rPr>
          <w:rFonts w:ascii="Times New Roman" w:hAnsi="Times New Roman"/>
        </w:rPr>
        <w:t>fibre</w:t>
      </w:r>
      <w:proofErr w:type="spellEnd"/>
      <w:r w:rsidR="00B97CCF" w:rsidRPr="00B97CCF">
        <w:rPr>
          <w:rFonts w:ascii="Times New Roman" w:hAnsi="Times New Roman"/>
        </w:rPr>
        <w:t xml:space="preserve"> length, strength, and fineness, determined using standard BJRI laboratory </w:t>
      </w:r>
      <w:r w:rsidR="00B97CCF" w:rsidRPr="00682719">
        <w:rPr>
          <w:rFonts w:ascii="Times New Roman" w:hAnsi="Times New Roman"/>
          <w:color w:val="000000" w:themeColor="text1"/>
        </w:rPr>
        <w:t xml:space="preserve">procedures (BJRI, 2023; </w:t>
      </w:r>
      <w:proofErr w:type="spellStart"/>
      <w:r w:rsidR="00682719" w:rsidRPr="00682719">
        <w:rPr>
          <w:rFonts w:ascii="Times New Roman" w:hAnsi="Times New Roman"/>
          <w:color w:val="000000" w:themeColor="text1"/>
        </w:rPr>
        <w:t>Mamun</w:t>
      </w:r>
      <w:proofErr w:type="spellEnd"/>
      <w:r w:rsidR="00B97CCF" w:rsidRPr="00682719">
        <w:rPr>
          <w:rFonts w:ascii="Times New Roman" w:hAnsi="Times New Roman"/>
          <w:color w:val="000000" w:themeColor="text1"/>
        </w:rPr>
        <w:t xml:space="preserve"> </w:t>
      </w:r>
      <w:r w:rsidR="00B97CCF" w:rsidRPr="00682719">
        <w:rPr>
          <w:rFonts w:ascii="Times New Roman" w:hAnsi="Times New Roman"/>
          <w:i/>
          <w:iCs/>
          <w:color w:val="000000" w:themeColor="text1"/>
        </w:rPr>
        <w:t>et al.,</w:t>
      </w:r>
      <w:r w:rsidR="00B97CCF" w:rsidRPr="00682719">
        <w:rPr>
          <w:rFonts w:ascii="Times New Roman" w:hAnsi="Times New Roman"/>
          <w:color w:val="000000" w:themeColor="text1"/>
        </w:rPr>
        <w:t xml:space="preserve"> 202</w:t>
      </w:r>
      <w:r w:rsidR="00682719" w:rsidRPr="00682719">
        <w:rPr>
          <w:rFonts w:ascii="Times New Roman" w:hAnsi="Times New Roman"/>
          <w:color w:val="000000" w:themeColor="text1"/>
        </w:rPr>
        <w:t>3</w:t>
      </w:r>
      <w:r w:rsidR="00B97CCF" w:rsidRPr="00682719">
        <w:rPr>
          <w:rFonts w:ascii="Times New Roman" w:hAnsi="Times New Roman"/>
          <w:color w:val="000000" w:themeColor="text1"/>
        </w:rPr>
        <w:t>).</w:t>
      </w:r>
    </w:p>
    <w:p w14:paraId="231CD9BE" w14:textId="77777777" w:rsidR="00B97CCF" w:rsidRPr="00B97CCF" w:rsidRDefault="00B97CCF" w:rsidP="00B97CCF">
      <w:pPr>
        <w:spacing w:after="0"/>
        <w:jc w:val="both"/>
        <w:rPr>
          <w:rFonts w:ascii="Times New Roman" w:hAnsi="Times New Roman"/>
          <w:sz w:val="24"/>
          <w:szCs w:val="24"/>
        </w:rPr>
      </w:pPr>
    </w:p>
    <w:p w14:paraId="77E60AF5" w14:textId="77777777" w:rsidR="00CD3045" w:rsidRDefault="00B97CCF" w:rsidP="00682719">
      <w:pPr>
        <w:spacing w:after="0"/>
        <w:jc w:val="both"/>
        <w:rPr>
          <w:rFonts w:ascii="Times New Roman" w:hAnsi="Times New Roman"/>
          <w:sz w:val="24"/>
          <w:szCs w:val="24"/>
        </w:rPr>
      </w:pPr>
      <w:r w:rsidRPr="00B97CCF">
        <w:rPr>
          <w:rFonts w:ascii="Times New Roman" w:hAnsi="Times New Roman"/>
          <w:sz w:val="24"/>
          <w:szCs w:val="24"/>
        </w:rPr>
        <w:t xml:space="preserve">Additionally, environmental conditions such as rainfall, temperature, and soil moisture at sowing and early growth stages were recorded to correlate with plant performance. Location-wise data were analyzed separately to assess site-specific responses of </w:t>
      </w:r>
      <w:proofErr w:type="spellStart"/>
      <w:r w:rsidRPr="00B97CCF">
        <w:rPr>
          <w:rFonts w:ascii="Times New Roman" w:hAnsi="Times New Roman"/>
          <w:sz w:val="24"/>
          <w:szCs w:val="24"/>
        </w:rPr>
        <w:t>kenaf</w:t>
      </w:r>
      <w:proofErr w:type="spellEnd"/>
      <w:r w:rsidRPr="00B97CCF">
        <w:rPr>
          <w:rFonts w:ascii="Times New Roman" w:hAnsi="Times New Roman"/>
          <w:sz w:val="24"/>
          <w:szCs w:val="24"/>
        </w:rPr>
        <w:t xml:space="preserve"> varieties and sowing dates </w:t>
      </w:r>
    </w:p>
    <w:p w14:paraId="342EE4E2" w14:textId="21132E5B" w:rsidR="00682719" w:rsidRPr="00EC1944" w:rsidRDefault="00682719" w:rsidP="00682719">
      <w:pPr>
        <w:spacing w:after="0"/>
        <w:jc w:val="both"/>
        <w:rPr>
          <w:rFonts w:ascii="Times New Roman" w:hAnsi="Times New Roman"/>
          <w:color w:val="EE0000"/>
          <w:sz w:val="24"/>
          <w:szCs w:val="24"/>
        </w:rPr>
      </w:pPr>
      <w:r w:rsidRPr="00682719">
        <w:rPr>
          <w:rFonts w:ascii="Times New Roman" w:hAnsi="Times New Roman"/>
          <w:color w:val="000000" w:themeColor="text1"/>
          <w:sz w:val="24"/>
          <w:szCs w:val="24"/>
        </w:rPr>
        <w:t>(</w:t>
      </w:r>
      <w:proofErr w:type="spellStart"/>
      <w:r w:rsidRPr="00682719">
        <w:rPr>
          <w:rFonts w:ascii="Times New Roman" w:hAnsi="Times New Roman"/>
          <w:color w:val="000000" w:themeColor="text1"/>
        </w:rPr>
        <w:t>Giwa</w:t>
      </w:r>
      <w:proofErr w:type="spellEnd"/>
      <w:r w:rsidRPr="00682719">
        <w:rPr>
          <w:rFonts w:ascii="Times New Roman" w:hAnsi="Times New Roman"/>
          <w:color w:val="000000" w:themeColor="text1"/>
        </w:rPr>
        <w:t xml:space="preserve"> Ibrahim</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2019).</w:t>
      </w:r>
    </w:p>
    <w:p w14:paraId="24DA25C4" w14:textId="060F7A30" w:rsidR="00B97CCF" w:rsidRPr="00EC1944" w:rsidRDefault="00B97CCF" w:rsidP="00B97CCF">
      <w:pPr>
        <w:spacing w:after="0"/>
        <w:jc w:val="both"/>
        <w:rPr>
          <w:rFonts w:ascii="Times New Roman" w:hAnsi="Times New Roman"/>
          <w:color w:val="EE0000"/>
          <w:sz w:val="24"/>
          <w:szCs w:val="24"/>
        </w:rPr>
      </w:pPr>
    </w:p>
    <w:p w14:paraId="4D32C840" w14:textId="252F3CBD" w:rsidR="009E4EEB" w:rsidRDefault="009E4EEB" w:rsidP="00B97CCF">
      <w:pPr>
        <w:spacing w:after="0"/>
        <w:jc w:val="both"/>
        <w:rPr>
          <w:rFonts w:ascii="Times New Roman" w:hAnsi="Times New Roman"/>
          <w:b/>
          <w:bCs/>
          <w:sz w:val="24"/>
          <w:szCs w:val="24"/>
        </w:rPr>
      </w:pPr>
      <w:r w:rsidRPr="009E4EEB">
        <w:rPr>
          <w:rFonts w:ascii="Times New Roman" w:hAnsi="Times New Roman"/>
          <w:b/>
          <w:bCs/>
          <w:sz w:val="24"/>
          <w:szCs w:val="24"/>
        </w:rPr>
        <w:t>2.6</w:t>
      </w:r>
      <w:r>
        <w:rPr>
          <w:rFonts w:ascii="Times New Roman" w:hAnsi="Times New Roman"/>
          <w:b/>
          <w:bCs/>
          <w:sz w:val="24"/>
          <w:szCs w:val="24"/>
        </w:rPr>
        <w:t>.</w:t>
      </w:r>
      <w:r w:rsidRPr="009E4EEB">
        <w:rPr>
          <w:rFonts w:ascii="Times New Roman" w:hAnsi="Times New Roman"/>
          <w:b/>
          <w:bCs/>
          <w:sz w:val="24"/>
          <w:szCs w:val="24"/>
        </w:rPr>
        <w:t xml:space="preserve"> </w:t>
      </w:r>
      <w:commentRangeStart w:id="29"/>
      <w:r w:rsidRPr="009E4EEB">
        <w:rPr>
          <w:rFonts w:ascii="Times New Roman" w:hAnsi="Times New Roman"/>
          <w:b/>
          <w:bCs/>
          <w:sz w:val="24"/>
          <w:szCs w:val="24"/>
        </w:rPr>
        <w:t>Weather Data</w:t>
      </w:r>
      <w:commentRangeEnd w:id="29"/>
      <w:r w:rsidR="00CF1637">
        <w:rPr>
          <w:rStyle w:val="CommentReference"/>
        </w:rPr>
        <w:commentReference w:id="29"/>
      </w:r>
    </w:p>
    <w:p w14:paraId="2039EB9D" w14:textId="77777777" w:rsidR="00AF631E" w:rsidRDefault="00AF631E" w:rsidP="00B97CCF">
      <w:pPr>
        <w:spacing w:after="0"/>
        <w:jc w:val="both"/>
        <w:rPr>
          <w:rFonts w:ascii="Times New Roman" w:hAnsi="Times New Roman"/>
          <w:b/>
          <w:bCs/>
          <w:sz w:val="24"/>
          <w:szCs w:val="24"/>
        </w:rPr>
      </w:pPr>
    </w:p>
    <w:p w14:paraId="4C25D9D0" w14:textId="391CE94F" w:rsidR="00CD3045" w:rsidRDefault="00AF631E" w:rsidP="00B97CCF">
      <w:pPr>
        <w:spacing w:after="0"/>
        <w:jc w:val="both"/>
        <w:rPr>
          <w:rFonts w:ascii="Times New Roman" w:hAnsi="Times New Roman"/>
          <w:b/>
          <w:bCs/>
          <w:sz w:val="24"/>
          <w:szCs w:val="24"/>
        </w:rPr>
      </w:pPr>
      <w:r w:rsidRPr="00AF631E">
        <w:rPr>
          <w:rFonts w:ascii="Times New Roman" w:hAnsi="Times New Roman"/>
          <w:b/>
          <w:bCs/>
          <w:sz w:val="24"/>
          <w:szCs w:val="24"/>
        </w:rPr>
        <w:t xml:space="preserve">List 1: Weather Information of Jute Research Regional Station, </w:t>
      </w:r>
      <w:proofErr w:type="spellStart"/>
      <w:r w:rsidRPr="00AF631E">
        <w:rPr>
          <w:rFonts w:ascii="Times New Roman" w:hAnsi="Times New Roman"/>
          <w:b/>
          <w:bCs/>
          <w:sz w:val="24"/>
          <w:szCs w:val="24"/>
        </w:rPr>
        <w:t>Kishoreganj</w:t>
      </w:r>
      <w:proofErr w:type="spellEnd"/>
      <w:r w:rsidRPr="00AF631E">
        <w:rPr>
          <w:rFonts w:ascii="Times New Roman" w:hAnsi="Times New Roman"/>
          <w:b/>
          <w:bCs/>
          <w:sz w:val="24"/>
          <w:szCs w:val="24"/>
        </w:rPr>
        <w:t>, Bangladesh (March-August)</w:t>
      </w:r>
    </w:p>
    <w:tbl>
      <w:tblPr>
        <w:tblStyle w:val="TableGrid1"/>
        <w:tblW w:w="9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439"/>
        <w:gridCol w:w="1439"/>
        <w:gridCol w:w="1121"/>
        <w:gridCol w:w="1121"/>
        <w:gridCol w:w="1073"/>
        <w:gridCol w:w="1092"/>
        <w:gridCol w:w="925"/>
      </w:tblGrid>
      <w:tr w:rsidR="00A76ABB" w:rsidRPr="00FD59FD" w14:paraId="2AD844E2" w14:textId="77777777" w:rsidTr="00CD3045">
        <w:trPr>
          <w:trHeight w:val="942"/>
          <w:jc w:val="center"/>
        </w:trPr>
        <w:tc>
          <w:tcPr>
            <w:tcW w:w="938" w:type="dxa"/>
          </w:tcPr>
          <w:p w14:paraId="489CB792" w14:textId="77777777" w:rsidR="00A76ABB" w:rsidRPr="00FD59FD" w:rsidRDefault="00A76ABB" w:rsidP="00CD3045">
            <w:pPr>
              <w:spacing w:after="160" w:line="278" w:lineRule="auto"/>
              <w:rPr>
                <w:rFonts w:ascii="Times New Roman" w:eastAsiaTheme="minorHAnsi" w:hAnsi="Times New Roman"/>
                <w:b/>
                <w:bCs/>
                <w:kern w:val="2"/>
                <w:szCs w:val="22"/>
                <w:lang w:bidi="ar-SA"/>
                <w14:ligatures w14:val="standardContextual"/>
              </w:rPr>
            </w:pPr>
            <w:bookmarkStart w:id="30" w:name="_Hlk210124598"/>
            <w:r w:rsidRPr="00FD59FD">
              <w:rPr>
                <w:rFonts w:ascii="Times New Roman" w:eastAsiaTheme="minorHAnsi" w:hAnsi="Times New Roman"/>
                <w:b/>
                <w:bCs/>
                <w:kern w:val="2"/>
                <w:szCs w:val="22"/>
                <w:lang w:bidi="ar-SA"/>
                <w14:ligatures w14:val="standardContextual"/>
              </w:rPr>
              <w:t>Months</w:t>
            </w:r>
          </w:p>
        </w:tc>
        <w:tc>
          <w:tcPr>
            <w:tcW w:w="1439" w:type="dxa"/>
          </w:tcPr>
          <w:p w14:paraId="5C0EE4F6"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Max. Temperature (</w:t>
            </w:r>
            <w:r w:rsidRPr="00FD59FD">
              <w:rPr>
                <w:rFonts w:ascii="Times New Roman" w:eastAsiaTheme="minorHAnsi" w:hAnsi="Times New Roman"/>
                <w:b/>
                <w:bCs/>
                <w:kern w:val="2"/>
                <w:szCs w:val="22"/>
                <w:vertAlign w:val="superscript"/>
                <w:lang w:bidi="ar-SA"/>
                <w14:ligatures w14:val="standardContextual"/>
              </w:rPr>
              <w:t>0</w:t>
            </w:r>
            <w:r w:rsidRPr="00FD59FD">
              <w:rPr>
                <w:rFonts w:ascii="Times New Roman" w:eastAsiaTheme="minorHAnsi" w:hAnsi="Times New Roman"/>
                <w:b/>
                <w:bCs/>
                <w:kern w:val="2"/>
                <w:szCs w:val="22"/>
                <w:lang w:bidi="ar-SA"/>
                <w14:ligatures w14:val="standardContextual"/>
              </w:rPr>
              <w:t>C)</w:t>
            </w:r>
          </w:p>
        </w:tc>
        <w:tc>
          <w:tcPr>
            <w:tcW w:w="1439" w:type="dxa"/>
          </w:tcPr>
          <w:p w14:paraId="4272A941"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Min. Temperature (</w:t>
            </w:r>
            <w:r w:rsidRPr="00FD59FD">
              <w:rPr>
                <w:rFonts w:ascii="Times New Roman" w:eastAsiaTheme="minorHAnsi" w:hAnsi="Times New Roman"/>
                <w:b/>
                <w:bCs/>
                <w:kern w:val="2"/>
                <w:szCs w:val="22"/>
                <w:vertAlign w:val="superscript"/>
                <w:lang w:bidi="ar-SA"/>
                <w14:ligatures w14:val="standardContextual"/>
              </w:rPr>
              <w:t>0</w:t>
            </w:r>
            <w:r w:rsidRPr="00FD59FD">
              <w:rPr>
                <w:rFonts w:ascii="Times New Roman" w:eastAsiaTheme="minorHAnsi" w:hAnsi="Times New Roman"/>
                <w:b/>
                <w:bCs/>
                <w:kern w:val="2"/>
                <w:szCs w:val="22"/>
                <w:lang w:bidi="ar-SA"/>
                <w14:ligatures w14:val="standardContextual"/>
              </w:rPr>
              <w:t>C)</w:t>
            </w:r>
          </w:p>
        </w:tc>
        <w:tc>
          <w:tcPr>
            <w:tcW w:w="1121" w:type="dxa"/>
          </w:tcPr>
          <w:p w14:paraId="43D3EE11"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Max. Humidity</w:t>
            </w:r>
          </w:p>
          <w:p w14:paraId="3460D8A5"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t>
            </w:r>
          </w:p>
        </w:tc>
        <w:tc>
          <w:tcPr>
            <w:tcW w:w="1121" w:type="dxa"/>
          </w:tcPr>
          <w:p w14:paraId="0263FCF3"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Min. Humidity</w:t>
            </w:r>
          </w:p>
          <w:p w14:paraId="50EBA2EF"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t>
            </w:r>
          </w:p>
        </w:tc>
        <w:tc>
          <w:tcPr>
            <w:tcW w:w="1073" w:type="dxa"/>
          </w:tcPr>
          <w:p w14:paraId="7AD68E8E"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Sunshine Hour</w:t>
            </w:r>
          </w:p>
          <w:p w14:paraId="1427C55D"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(h)</w:t>
            </w:r>
          </w:p>
        </w:tc>
        <w:tc>
          <w:tcPr>
            <w:tcW w:w="1092" w:type="dxa"/>
          </w:tcPr>
          <w:p w14:paraId="54CB4A4A"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Wind Direction</w:t>
            </w:r>
          </w:p>
          <w:p w14:paraId="15EDD9FE"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 xml:space="preserve">(Degree) </w:t>
            </w:r>
          </w:p>
        </w:tc>
        <w:tc>
          <w:tcPr>
            <w:tcW w:w="925" w:type="dxa"/>
          </w:tcPr>
          <w:p w14:paraId="60D0A855"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Wind Speed</w:t>
            </w:r>
          </w:p>
          <w:p w14:paraId="3FD6B486"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(Knots)</w:t>
            </w:r>
          </w:p>
        </w:tc>
      </w:tr>
      <w:tr w:rsidR="00A76ABB" w:rsidRPr="00FD59FD" w14:paraId="7C934A50" w14:textId="77777777" w:rsidTr="00CD3045">
        <w:trPr>
          <w:trHeight w:val="272"/>
          <w:jc w:val="center"/>
        </w:trPr>
        <w:tc>
          <w:tcPr>
            <w:tcW w:w="938" w:type="dxa"/>
          </w:tcPr>
          <w:p w14:paraId="45D76187"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March</w:t>
            </w:r>
          </w:p>
        </w:tc>
        <w:tc>
          <w:tcPr>
            <w:tcW w:w="1439" w:type="dxa"/>
          </w:tcPr>
          <w:p w14:paraId="143CBB4C"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30.41</w:t>
            </w:r>
          </w:p>
        </w:tc>
        <w:tc>
          <w:tcPr>
            <w:tcW w:w="1439" w:type="dxa"/>
          </w:tcPr>
          <w:p w14:paraId="78EA1345"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17.25</w:t>
            </w:r>
          </w:p>
        </w:tc>
        <w:tc>
          <w:tcPr>
            <w:tcW w:w="1121" w:type="dxa"/>
          </w:tcPr>
          <w:p w14:paraId="46F234E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89</w:t>
            </w:r>
          </w:p>
        </w:tc>
        <w:tc>
          <w:tcPr>
            <w:tcW w:w="1121" w:type="dxa"/>
          </w:tcPr>
          <w:p w14:paraId="54E45F0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45</w:t>
            </w:r>
          </w:p>
        </w:tc>
        <w:tc>
          <w:tcPr>
            <w:tcW w:w="1073" w:type="dxa"/>
          </w:tcPr>
          <w:p w14:paraId="581F6D75"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7.70</w:t>
            </w:r>
          </w:p>
        </w:tc>
        <w:tc>
          <w:tcPr>
            <w:tcW w:w="1092" w:type="dxa"/>
          </w:tcPr>
          <w:p w14:paraId="48B70562"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184.90</w:t>
            </w:r>
          </w:p>
        </w:tc>
        <w:tc>
          <w:tcPr>
            <w:tcW w:w="925" w:type="dxa"/>
          </w:tcPr>
          <w:p w14:paraId="30565F5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3.45</w:t>
            </w:r>
          </w:p>
        </w:tc>
      </w:tr>
      <w:tr w:rsidR="00A76ABB" w:rsidRPr="00FD59FD" w14:paraId="2FFE18F3" w14:textId="77777777" w:rsidTr="00CD3045">
        <w:trPr>
          <w:trHeight w:val="234"/>
          <w:jc w:val="center"/>
        </w:trPr>
        <w:tc>
          <w:tcPr>
            <w:tcW w:w="938" w:type="dxa"/>
          </w:tcPr>
          <w:p w14:paraId="3996DF7E"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April</w:t>
            </w:r>
          </w:p>
        </w:tc>
        <w:tc>
          <w:tcPr>
            <w:tcW w:w="1439" w:type="dxa"/>
          </w:tcPr>
          <w:p w14:paraId="22B40AA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31.87</w:t>
            </w:r>
          </w:p>
        </w:tc>
        <w:tc>
          <w:tcPr>
            <w:tcW w:w="1439" w:type="dxa"/>
          </w:tcPr>
          <w:p w14:paraId="700A7C7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21.16</w:t>
            </w:r>
          </w:p>
        </w:tc>
        <w:tc>
          <w:tcPr>
            <w:tcW w:w="1121" w:type="dxa"/>
          </w:tcPr>
          <w:p w14:paraId="5D55D77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91</w:t>
            </w:r>
          </w:p>
        </w:tc>
        <w:tc>
          <w:tcPr>
            <w:tcW w:w="1121" w:type="dxa"/>
          </w:tcPr>
          <w:p w14:paraId="4137E25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56</w:t>
            </w:r>
          </w:p>
        </w:tc>
        <w:tc>
          <w:tcPr>
            <w:tcW w:w="1073" w:type="dxa"/>
          </w:tcPr>
          <w:p w14:paraId="17F33C5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7.00</w:t>
            </w:r>
          </w:p>
        </w:tc>
        <w:tc>
          <w:tcPr>
            <w:tcW w:w="1092" w:type="dxa"/>
          </w:tcPr>
          <w:p w14:paraId="695D839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140.56</w:t>
            </w:r>
          </w:p>
        </w:tc>
        <w:tc>
          <w:tcPr>
            <w:tcW w:w="925" w:type="dxa"/>
          </w:tcPr>
          <w:p w14:paraId="438DBFA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3.90</w:t>
            </w:r>
          </w:p>
        </w:tc>
      </w:tr>
      <w:tr w:rsidR="00A76ABB" w:rsidRPr="00FD59FD" w14:paraId="6F43E5AA" w14:textId="77777777" w:rsidTr="00CD3045">
        <w:trPr>
          <w:trHeight w:val="279"/>
          <w:jc w:val="center"/>
        </w:trPr>
        <w:tc>
          <w:tcPr>
            <w:tcW w:w="938" w:type="dxa"/>
          </w:tcPr>
          <w:p w14:paraId="420FED5B"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May</w:t>
            </w:r>
          </w:p>
        </w:tc>
        <w:tc>
          <w:tcPr>
            <w:tcW w:w="1439" w:type="dxa"/>
          </w:tcPr>
          <w:p w14:paraId="55B629F8"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32.03</w:t>
            </w:r>
          </w:p>
        </w:tc>
        <w:tc>
          <w:tcPr>
            <w:tcW w:w="1439" w:type="dxa"/>
          </w:tcPr>
          <w:p w14:paraId="4874E03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23.09</w:t>
            </w:r>
          </w:p>
        </w:tc>
        <w:tc>
          <w:tcPr>
            <w:tcW w:w="1121" w:type="dxa"/>
          </w:tcPr>
          <w:p w14:paraId="46CB797F"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93</w:t>
            </w:r>
          </w:p>
        </w:tc>
        <w:tc>
          <w:tcPr>
            <w:tcW w:w="1121" w:type="dxa"/>
          </w:tcPr>
          <w:p w14:paraId="0700E83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66</w:t>
            </w:r>
          </w:p>
        </w:tc>
        <w:tc>
          <w:tcPr>
            <w:tcW w:w="1073" w:type="dxa"/>
          </w:tcPr>
          <w:p w14:paraId="48D928BF"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6.48</w:t>
            </w:r>
          </w:p>
        </w:tc>
        <w:tc>
          <w:tcPr>
            <w:tcW w:w="1092" w:type="dxa"/>
          </w:tcPr>
          <w:p w14:paraId="4DFD0C0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124.90</w:t>
            </w:r>
          </w:p>
        </w:tc>
        <w:tc>
          <w:tcPr>
            <w:tcW w:w="925" w:type="dxa"/>
          </w:tcPr>
          <w:p w14:paraId="7FC2CD1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3.32</w:t>
            </w:r>
          </w:p>
        </w:tc>
      </w:tr>
      <w:tr w:rsidR="00A76ABB" w:rsidRPr="00FD59FD" w14:paraId="7DA23676" w14:textId="77777777" w:rsidTr="00CD3045">
        <w:trPr>
          <w:trHeight w:val="291"/>
          <w:jc w:val="center"/>
        </w:trPr>
        <w:tc>
          <w:tcPr>
            <w:tcW w:w="938" w:type="dxa"/>
          </w:tcPr>
          <w:p w14:paraId="1ACEAF02"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Jun</w:t>
            </w:r>
          </w:p>
        </w:tc>
        <w:tc>
          <w:tcPr>
            <w:tcW w:w="1439" w:type="dxa"/>
          </w:tcPr>
          <w:p w14:paraId="14B79BF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32.32</w:t>
            </w:r>
          </w:p>
        </w:tc>
        <w:tc>
          <w:tcPr>
            <w:tcW w:w="1439" w:type="dxa"/>
          </w:tcPr>
          <w:p w14:paraId="62E8173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25.36</w:t>
            </w:r>
          </w:p>
        </w:tc>
        <w:tc>
          <w:tcPr>
            <w:tcW w:w="1121" w:type="dxa"/>
          </w:tcPr>
          <w:p w14:paraId="7CD099A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69A3D71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73</w:t>
            </w:r>
          </w:p>
        </w:tc>
        <w:tc>
          <w:tcPr>
            <w:tcW w:w="1073" w:type="dxa"/>
          </w:tcPr>
          <w:p w14:paraId="4D7E659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4.76</w:t>
            </w:r>
          </w:p>
        </w:tc>
        <w:tc>
          <w:tcPr>
            <w:tcW w:w="1092" w:type="dxa"/>
          </w:tcPr>
          <w:p w14:paraId="050C377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132.43</w:t>
            </w:r>
          </w:p>
        </w:tc>
        <w:tc>
          <w:tcPr>
            <w:tcW w:w="925" w:type="dxa"/>
          </w:tcPr>
          <w:p w14:paraId="40B86908"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3.23</w:t>
            </w:r>
          </w:p>
        </w:tc>
      </w:tr>
      <w:tr w:rsidR="00A76ABB" w:rsidRPr="00FD59FD" w14:paraId="1E53BA5B" w14:textId="77777777" w:rsidTr="00CD3045">
        <w:trPr>
          <w:trHeight w:val="214"/>
          <w:jc w:val="center"/>
        </w:trPr>
        <w:tc>
          <w:tcPr>
            <w:tcW w:w="938" w:type="dxa"/>
          </w:tcPr>
          <w:p w14:paraId="531055E9"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July</w:t>
            </w:r>
          </w:p>
        </w:tc>
        <w:tc>
          <w:tcPr>
            <w:tcW w:w="1439" w:type="dxa"/>
          </w:tcPr>
          <w:p w14:paraId="456D08FA"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32.26</w:t>
            </w:r>
          </w:p>
        </w:tc>
        <w:tc>
          <w:tcPr>
            <w:tcW w:w="1439" w:type="dxa"/>
          </w:tcPr>
          <w:p w14:paraId="02FE2EC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26.03</w:t>
            </w:r>
          </w:p>
        </w:tc>
        <w:tc>
          <w:tcPr>
            <w:tcW w:w="1121" w:type="dxa"/>
          </w:tcPr>
          <w:p w14:paraId="6C550E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160C3501"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74</w:t>
            </w:r>
          </w:p>
        </w:tc>
        <w:tc>
          <w:tcPr>
            <w:tcW w:w="1073" w:type="dxa"/>
          </w:tcPr>
          <w:p w14:paraId="6D5A1B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4.41</w:t>
            </w:r>
          </w:p>
        </w:tc>
        <w:tc>
          <w:tcPr>
            <w:tcW w:w="1092" w:type="dxa"/>
          </w:tcPr>
          <w:p w14:paraId="34CFFB4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146.48</w:t>
            </w:r>
          </w:p>
        </w:tc>
        <w:tc>
          <w:tcPr>
            <w:tcW w:w="925" w:type="dxa"/>
          </w:tcPr>
          <w:p w14:paraId="29E7026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3.06</w:t>
            </w:r>
          </w:p>
        </w:tc>
      </w:tr>
      <w:tr w:rsidR="00A76ABB" w:rsidRPr="00FD59FD" w14:paraId="2B36FBEF" w14:textId="77777777" w:rsidTr="00CD3045">
        <w:trPr>
          <w:trHeight w:val="291"/>
          <w:jc w:val="center"/>
        </w:trPr>
        <w:tc>
          <w:tcPr>
            <w:tcW w:w="938" w:type="dxa"/>
          </w:tcPr>
          <w:p w14:paraId="0D20EA7C"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August</w:t>
            </w:r>
          </w:p>
        </w:tc>
        <w:tc>
          <w:tcPr>
            <w:tcW w:w="1439" w:type="dxa"/>
          </w:tcPr>
          <w:p w14:paraId="4EB6069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32.25</w:t>
            </w:r>
          </w:p>
        </w:tc>
        <w:tc>
          <w:tcPr>
            <w:tcW w:w="1439" w:type="dxa"/>
          </w:tcPr>
          <w:p w14:paraId="3827F38C"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26.32</w:t>
            </w:r>
          </w:p>
        </w:tc>
        <w:tc>
          <w:tcPr>
            <w:tcW w:w="1121" w:type="dxa"/>
          </w:tcPr>
          <w:p w14:paraId="6FB725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6018A36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73</w:t>
            </w:r>
          </w:p>
        </w:tc>
        <w:tc>
          <w:tcPr>
            <w:tcW w:w="1073" w:type="dxa"/>
          </w:tcPr>
          <w:p w14:paraId="2C4191A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5.06</w:t>
            </w:r>
          </w:p>
        </w:tc>
        <w:tc>
          <w:tcPr>
            <w:tcW w:w="1092" w:type="dxa"/>
          </w:tcPr>
          <w:p w14:paraId="6A7D17A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145.48</w:t>
            </w:r>
          </w:p>
        </w:tc>
        <w:tc>
          <w:tcPr>
            <w:tcW w:w="925" w:type="dxa"/>
          </w:tcPr>
          <w:p w14:paraId="5C00F15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3.06</w:t>
            </w:r>
          </w:p>
        </w:tc>
      </w:tr>
    </w:tbl>
    <w:p w14:paraId="5FE79E94" w14:textId="7EE8E451" w:rsidR="00B97CCF" w:rsidRDefault="009E4EEB" w:rsidP="009E4EEB">
      <w:pPr>
        <w:rPr>
          <w:rFonts w:ascii="Times New Roman" w:hAnsi="Times New Roman"/>
          <w:sz w:val="24"/>
          <w:szCs w:val="32"/>
        </w:rPr>
      </w:pPr>
      <w:r w:rsidRPr="009E4EEB">
        <w:rPr>
          <w:rFonts w:ascii="Times New Roman" w:hAnsi="Times New Roman"/>
          <w:sz w:val="24"/>
          <w:szCs w:val="32"/>
        </w:rPr>
        <w:t xml:space="preserve">Jute Research Regional Station, </w:t>
      </w:r>
      <w:proofErr w:type="spellStart"/>
      <w:r w:rsidR="00FF481C">
        <w:rPr>
          <w:rFonts w:ascii="Times New Roman" w:hAnsi="Times New Roman"/>
          <w:sz w:val="24"/>
          <w:szCs w:val="32"/>
        </w:rPr>
        <w:t>Kishoreganj</w:t>
      </w:r>
      <w:proofErr w:type="spellEnd"/>
      <w:r w:rsidRPr="009E4EEB">
        <w:rPr>
          <w:rFonts w:ascii="Times New Roman" w:hAnsi="Times New Roman"/>
          <w:sz w:val="24"/>
          <w:szCs w:val="32"/>
        </w:rPr>
        <w:t>, Bangladesh</w:t>
      </w:r>
    </w:p>
    <w:p w14:paraId="478BF4B5" w14:textId="7F691066" w:rsidR="00EA3B34" w:rsidRPr="00EA3B34" w:rsidRDefault="00EA3B34" w:rsidP="009E4EEB">
      <w:pPr>
        <w:rPr>
          <w:rFonts w:ascii="Times New Roman" w:hAnsi="Times New Roman"/>
          <w:b/>
          <w:bCs/>
          <w:sz w:val="24"/>
          <w:szCs w:val="32"/>
        </w:rPr>
      </w:pPr>
      <w:r>
        <w:rPr>
          <w:rFonts w:ascii="Times New Roman" w:hAnsi="Times New Roman"/>
          <w:b/>
          <w:bCs/>
          <w:sz w:val="24"/>
          <w:szCs w:val="32"/>
        </w:rPr>
        <w:t>List 2: Weather Information of Jute Research Regional Station, Rangpur, Bangladesh (March-August)</w:t>
      </w:r>
    </w:p>
    <w:tbl>
      <w:tblPr>
        <w:tblStyle w:val="TableGrid"/>
        <w:tblW w:w="9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463"/>
        <w:gridCol w:w="1463"/>
        <w:gridCol w:w="1131"/>
        <w:gridCol w:w="1131"/>
        <w:gridCol w:w="1088"/>
        <w:gridCol w:w="1113"/>
        <w:gridCol w:w="941"/>
      </w:tblGrid>
      <w:tr w:rsidR="00A76ABB" w:rsidRPr="001A4AC6" w14:paraId="64547642" w14:textId="77777777" w:rsidTr="00CD3045">
        <w:trPr>
          <w:trHeight w:val="803"/>
          <w:jc w:val="center"/>
        </w:trPr>
        <w:tc>
          <w:tcPr>
            <w:tcW w:w="990" w:type="dxa"/>
          </w:tcPr>
          <w:p w14:paraId="35DC428F" w14:textId="77777777" w:rsidR="00A76ABB" w:rsidRPr="003C2EB0" w:rsidRDefault="00A76ABB" w:rsidP="00CD3045">
            <w:pPr>
              <w:spacing w:after="0" w:line="240" w:lineRule="auto"/>
              <w:rPr>
                <w:rFonts w:ascii="Times New Roman" w:hAnsi="Times New Roman"/>
                <w:b/>
                <w:bCs/>
              </w:rPr>
            </w:pPr>
            <w:bookmarkStart w:id="31" w:name="_Hlk210124671"/>
            <w:bookmarkEnd w:id="30"/>
            <w:r w:rsidRPr="003C2EB0">
              <w:rPr>
                <w:rFonts w:ascii="Times New Roman" w:hAnsi="Times New Roman"/>
                <w:b/>
                <w:bCs/>
              </w:rPr>
              <w:t>Months</w:t>
            </w:r>
          </w:p>
        </w:tc>
        <w:tc>
          <w:tcPr>
            <w:tcW w:w="1463" w:type="dxa"/>
          </w:tcPr>
          <w:p w14:paraId="55BA0BFA"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Max. Temperature (</w:t>
            </w:r>
            <w:r w:rsidRPr="003C2EB0">
              <w:rPr>
                <w:rFonts w:ascii="Times New Roman" w:hAnsi="Times New Roman"/>
                <w:b/>
                <w:bCs/>
                <w:vertAlign w:val="superscript"/>
              </w:rPr>
              <w:t>0</w:t>
            </w:r>
            <w:r w:rsidRPr="003C2EB0">
              <w:rPr>
                <w:rFonts w:ascii="Times New Roman" w:hAnsi="Times New Roman"/>
                <w:b/>
                <w:bCs/>
              </w:rPr>
              <w:t>C)</w:t>
            </w:r>
          </w:p>
        </w:tc>
        <w:tc>
          <w:tcPr>
            <w:tcW w:w="1463" w:type="dxa"/>
          </w:tcPr>
          <w:p w14:paraId="5D6A6802"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Min. Temperature (</w:t>
            </w:r>
            <w:r w:rsidRPr="003C2EB0">
              <w:rPr>
                <w:rFonts w:ascii="Times New Roman" w:hAnsi="Times New Roman"/>
                <w:b/>
                <w:bCs/>
                <w:vertAlign w:val="superscript"/>
              </w:rPr>
              <w:t>0</w:t>
            </w:r>
            <w:r w:rsidRPr="003C2EB0">
              <w:rPr>
                <w:rFonts w:ascii="Times New Roman" w:hAnsi="Times New Roman"/>
                <w:b/>
                <w:bCs/>
              </w:rPr>
              <w:t>C)</w:t>
            </w:r>
          </w:p>
        </w:tc>
        <w:tc>
          <w:tcPr>
            <w:tcW w:w="1131" w:type="dxa"/>
          </w:tcPr>
          <w:p w14:paraId="56250E09"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Max. Humidity</w:t>
            </w:r>
          </w:p>
          <w:p w14:paraId="66984C07"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t>
            </w:r>
          </w:p>
        </w:tc>
        <w:tc>
          <w:tcPr>
            <w:tcW w:w="1131" w:type="dxa"/>
          </w:tcPr>
          <w:p w14:paraId="7BA9A3CC"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Min. Humidity</w:t>
            </w:r>
          </w:p>
          <w:p w14:paraId="35FDC198"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t>
            </w:r>
          </w:p>
        </w:tc>
        <w:tc>
          <w:tcPr>
            <w:tcW w:w="1088" w:type="dxa"/>
          </w:tcPr>
          <w:p w14:paraId="62F8C10E"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Sunshine Hour</w:t>
            </w:r>
          </w:p>
          <w:p w14:paraId="7C1311F2"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(h)</w:t>
            </w:r>
          </w:p>
        </w:tc>
        <w:tc>
          <w:tcPr>
            <w:tcW w:w="1113" w:type="dxa"/>
          </w:tcPr>
          <w:p w14:paraId="02A46548"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Wind Direction</w:t>
            </w:r>
          </w:p>
          <w:p w14:paraId="77CE3213"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 xml:space="preserve">(Degree) </w:t>
            </w:r>
          </w:p>
        </w:tc>
        <w:tc>
          <w:tcPr>
            <w:tcW w:w="941" w:type="dxa"/>
          </w:tcPr>
          <w:p w14:paraId="3C640894"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Wind Speed</w:t>
            </w:r>
          </w:p>
          <w:p w14:paraId="64A9E21E"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(Knots)</w:t>
            </w:r>
          </w:p>
        </w:tc>
      </w:tr>
      <w:tr w:rsidR="00A76ABB" w:rsidRPr="001A4AC6" w14:paraId="14E9D8CD" w14:textId="77777777" w:rsidTr="00CD3045">
        <w:trPr>
          <w:jc w:val="center"/>
        </w:trPr>
        <w:tc>
          <w:tcPr>
            <w:tcW w:w="990" w:type="dxa"/>
          </w:tcPr>
          <w:p w14:paraId="1749A842"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March</w:t>
            </w:r>
          </w:p>
        </w:tc>
        <w:tc>
          <w:tcPr>
            <w:tcW w:w="1463" w:type="dxa"/>
          </w:tcPr>
          <w:p w14:paraId="4E40DAD2" w14:textId="77777777" w:rsidR="00A76ABB" w:rsidRPr="001A4AC6" w:rsidRDefault="00A76ABB" w:rsidP="00CD3045">
            <w:pPr>
              <w:spacing w:after="0" w:line="240" w:lineRule="auto"/>
              <w:rPr>
                <w:rFonts w:ascii="Times New Roman" w:hAnsi="Times New Roman"/>
              </w:rPr>
            </w:pPr>
            <w:r>
              <w:rPr>
                <w:rFonts w:ascii="Times New Roman" w:hAnsi="Times New Roman"/>
              </w:rPr>
              <w:t>30.90</w:t>
            </w:r>
          </w:p>
        </w:tc>
        <w:tc>
          <w:tcPr>
            <w:tcW w:w="1463" w:type="dxa"/>
          </w:tcPr>
          <w:p w14:paraId="2917906B" w14:textId="77777777" w:rsidR="00A76ABB" w:rsidRPr="001A4AC6" w:rsidRDefault="00A76ABB" w:rsidP="00CD3045">
            <w:pPr>
              <w:spacing w:after="0" w:line="240" w:lineRule="auto"/>
              <w:rPr>
                <w:rFonts w:ascii="Times New Roman" w:hAnsi="Times New Roman"/>
              </w:rPr>
            </w:pPr>
            <w:r>
              <w:rPr>
                <w:rFonts w:ascii="Times New Roman" w:hAnsi="Times New Roman"/>
              </w:rPr>
              <w:t>18.83</w:t>
            </w:r>
          </w:p>
        </w:tc>
        <w:tc>
          <w:tcPr>
            <w:tcW w:w="1131" w:type="dxa"/>
          </w:tcPr>
          <w:p w14:paraId="080C2274" w14:textId="77777777" w:rsidR="00A76ABB" w:rsidRPr="001A4AC6" w:rsidRDefault="00A76ABB" w:rsidP="00CD3045">
            <w:pPr>
              <w:spacing w:after="0" w:line="240" w:lineRule="auto"/>
              <w:rPr>
                <w:rFonts w:ascii="Times New Roman" w:hAnsi="Times New Roman"/>
              </w:rPr>
            </w:pPr>
            <w:r>
              <w:rPr>
                <w:rFonts w:ascii="Times New Roman" w:hAnsi="Times New Roman"/>
              </w:rPr>
              <w:t>90</w:t>
            </w:r>
          </w:p>
        </w:tc>
        <w:tc>
          <w:tcPr>
            <w:tcW w:w="1131" w:type="dxa"/>
          </w:tcPr>
          <w:p w14:paraId="54927DDA" w14:textId="77777777" w:rsidR="00A76ABB" w:rsidRPr="001A4AC6" w:rsidRDefault="00A76ABB" w:rsidP="00CD3045">
            <w:pPr>
              <w:spacing w:after="0" w:line="240" w:lineRule="auto"/>
              <w:rPr>
                <w:rFonts w:ascii="Times New Roman" w:hAnsi="Times New Roman"/>
              </w:rPr>
            </w:pPr>
            <w:r>
              <w:rPr>
                <w:rFonts w:ascii="Times New Roman" w:hAnsi="Times New Roman"/>
              </w:rPr>
              <w:t>47</w:t>
            </w:r>
          </w:p>
        </w:tc>
        <w:tc>
          <w:tcPr>
            <w:tcW w:w="1088" w:type="dxa"/>
          </w:tcPr>
          <w:p w14:paraId="12F2F980" w14:textId="77777777" w:rsidR="00A76ABB" w:rsidRPr="001A4AC6" w:rsidRDefault="00A76ABB" w:rsidP="00CD3045">
            <w:pPr>
              <w:spacing w:after="0" w:line="240" w:lineRule="auto"/>
              <w:rPr>
                <w:rFonts w:ascii="Times New Roman" w:hAnsi="Times New Roman"/>
              </w:rPr>
            </w:pPr>
            <w:r>
              <w:rPr>
                <w:rFonts w:ascii="Times New Roman" w:hAnsi="Times New Roman"/>
              </w:rPr>
              <w:t>7.09</w:t>
            </w:r>
          </w:p>
        </w:tc>
        <w:tc>
          <w:tcPr>
            <w:tcW w:w="1113" w:type="dxa"/>
          </w:tcPr>
          <w:p w14:paraId="0E5A6D28" w14:textId="77777777" w:rsidR="00A76ABB" w:rsidRPr="001A4AC6" w:rsidRDefault="00A76ABB" w:rsidP="00CD3045">
            <w:pPr>
              <w:spacing w:after="0" w:line="240" w:lineRule="auto"/>
              <w:rPr>
                <w:rFonts w:ascii="Times New Roman" w:hAnsi="Times New Roman"/>
              </w:rPr>
            </w:pPr>
            <w:r>
              <w:rPr>
                <w:rFonts w:ascii="Times New Roman" w:hAnsi="Times New Roman"/>
              </w:rPr>
              <w:t>192.41</w:t>
            </w:r>
          </w:p>
        </w:tc>
        <w:tc>
          <w:tcPr>
            <w:tcW w:w="941" w:type="dxa"/>
          </w:tcPr>
          <w:p w14:paraId="3E1A6036" w14:textId="77777777" w:rsidR="00A76ABB" w:rsidRPr="001A4AC6" w:rsidRDefault="00A76ABB" w:rsidP="00CD3045">
            <w:pPr>
              <w:spacing w:after="0" w:line="240" w:lineRule="auto"/>
              <w:rPr>
                <w:rFonts w:ascii="Times New Roman" w:hAnsi="Times New Roman"/>
              </w:rPr>
            </w:pPr>
            <w:r>
              <w:rPr>
                <w:rFonts w:ascii="Times New Roman" w:hAnsi="Times New Roman"/>
              </w:rPr>
              <w:t>3.07</w:t>
            </w:r>
          </w:p>
        </w:tc>
      </w:tr>
      <w:tr w:rsidR="00A76ABB" w:rsidRPr="001A4AC6" w14:paraId="647F354C" w14:textId="77777777" w:rsidTr="00CD3045">
        <w:trPr>
          <w:jc w:val="center"/>
        </w:trPr>
        <w:tc>
          <w:tcPr>
            <w:tcW w:w="990" w:type="dxa"/>
          </w:tcPr>
          <w:p w14:paraId="6A2EFA80"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April</w:t>
            </w:r>
          </w:p>
        </w:tc>
        <w:tc>
          <w:tcPr>
            <w:tcW w:w="1463" w:type="dxa"/>
          </w:tcPr>
          <w:p w14:paraId="4D076EC2" w14:textId="77777777" w:rsidR="00A76ABB" w:rsidRPr="001A4AC6" w:rsidRDefault="00A76ABB" w:rsidP="00CD3045">
            <w:pPr>
              <w:spacing w:after="0" w:line="240" w:lineRule="auto"/>
              <w:rPr>
                <w:rFonts w:ascii="Times New Roman" w:hAnsi="Times New Roman"/>
              </w:rPr>
            </w:pPr>
            <w:r>
              <w:rPr>
                <w:rFonts w:ascii="Times New Roman" w:hAnsi="Times New Roman"/>
              </w:rPr>
              <w:t>32.10</w:t>
            </w:r>
          </w:p>
        </w:tc>
        <w:tc>
          <w:tcPr>
            <w:tcW w:w="1463" w:type="dxa"/>
          </w:tcPr>
          <w:p w14:paraId="3130D461" w14:textId="77777777" w:rsidR="00A76ABB" w:rsidRPr="001A4AC6" w:rsidRDefault="00A76ABB" w:rsidP="00CD3045">
            <w:pPr>
              <w:spacing w:after="0" w:line="240" w:lineRule="auto"/>
              <w:rPr>
                <w:rFonts w:ascii="Times New Roman" w:hAnsi="Times New Roman"/>
              </w:rPr>
            </w:pPr>
            <w:r>
              <w:rPr>
                <w:rFonts w:ascii="Times New Roman" w:hAnsi="Times New Roman"/>
              </w:rPr>
              <w:t>22.46</w:t>
            </w:r>
          </w:p>
        </w:tc>
        <w:tc>
          <w:tcPr>
            <w:tcW w:w="1131" w:type="dxa"/>
          </w:tcPr>
          <w:p w14:paraId="39506727" w14:textId="77777777" w:rsidR="00A76ABB" w:rsidRPr="001A4AC6" w:rsidRDefault="00A76ABB" w:rsidP="00CD3045">
            <w:pPr>
              <w:spacing w:after="0" w:line="240" w:lineRule="auto"/>
              <w:rPr>
                <w:rFonts w:ascii="Times New Roman" w:hAnsi="Times New Roman"/>
              </w:rPr>
            </w:pPr>
            <w:r>
              <w:rPr>
                <w:rFonts w:ascii="Times New Roman" w:hAnsi="Times New Roman"/>
              </w:rPr>
              <w:t>91</w:t>
            </w:r>
          </w:p>
        </w:tc>
        <w:tc>
          <w:tcPr>
            <w:tcW w:w="1131" w:type="dxa"/>
          </w:tcPr>
          <w:p w14:paraId="5C921BCF" w14:textId="77777777" w:rsidR="00A76ABB" w:rsidRPr="001A4AC6" w:rsidRDefault="00A76ABB" w:rsidP="00CD3045">
            <w:pPr>
              <w:spacing w:after="0" w:line="240" w:lineRule="auto"/>
              <w:rPr>
                <w:rFonts w:ascii="Times New Roman" w:hAnsi="Times New Roman"/>
              </w:rPr>
            </w:pPr>
            <w:r>
              <w:rPr>
                <w:rFonts w:ascii="Times New Roman" w:hAnsi="Times New Roman"/>
              </w:rPr>
              <w:t>59</w:t>
            </w:r>
          </w:p>
        </w:tc>
        <w:tc>
          <w:tcPr>
            <w:tcW w:w="1088" w:type="dxa"/>
          </w:tcPr>
          <w:p w14:paraId="6C41A977" w14:textId="77777777" w:rsidR="00A76ABB" w:rsidRPr="001A4AC6" w:rsidRDefault="00A76ABB" w:rsidP="00CD3045">
            <w:pPr>
              <w:spacing w:after="0" w:line="240" w:lineRule="auto"/>
              <w:rPr>
                <w:rFonts w:ascii="Times New Roman" w:hAnsi="Times New Roman"/>
              </w:rPr>
            </w:pPr>
            <w:r>
              <w:rPr>
                <w:rFonts w:ascii="Times New Roman" w:hAnsi="Times New Roman"/>
              </w:rPr>
              <w:t>6.87</w:t>
            </w:r>
          </w:p>
        </w:tc>
        <w:tc>
          <w:tcPr>
            <w:tcW w:w="1113" w:type="dxa"/>
          </w:tcPr>
          <w:p w14:paraId="2E0F2F32" w14:textId="77777777" w:rsidR="00A76ABB" w:rsidRPr="001A4AC6" w:rsidRDefault="00A76ABB" w:rsidP="00CD3045">
            <w:pPr>
              <w:spacing w:after="0" w:line="240" w:lineRule="auto"/>
              <w:rPr>
                <w:rFonts w:ascii="Times New Roman" w:hAnsi="Times New Roman"/>
              </w:rPr>
            </w:pPr>
            <w:r>
              <w:rPr>
                <w:rFonts w:ascii="Times New Roman" w:hAnsi="Times New Roman"/>
              </w:rPr>
              <w:t>141.9</w:t>
            </w:r>
          </w:p>
        </w:tc>
        <w:tc>
          <w:tcPr>
            <w:tcW w:w="941" w:type="dxa"/>
          </w:tcPr>
          <w:p w14:paraId="17925979" w14:textId="77777777" w:rsidR="00A76ABB" w:rsidRPr="001A4AC6" w:rsidRDefault="00A76ABB" w:rsidP="00CD3045">
            <w:pPr>
              <w:spacing w:after="0" w:line="240" w:lineRule="auto"/>
              <w:rPr>
                <w:rFonts w:ascii="Times New Roman" w:hAnsi="Times New Roman"/>
              </w:rPr>
            </w:pPr>
            <w:r>
              <w:rPr>
                <w:rFonts w:ascii="Times New Roman" w:hAnsi="Times New Roman"/>
              </w:rPr>
              <w:t>3.90</w:t>
            </w:r>
          </w:p>
        </w:tc>
      </w:tr>
      <w:tr w:rsidR="00A76ABB" w:rsidRPr="001A4AC6" w14:paraId="1F2FD32E" w14:textId="77777777" w:rsidTr="00CD3045">
        <w:trPr>
          <w:jc w:val="center"/>
        </w:trPr>
        <w:tc>
          <w:tcPr>
            <w:tcW w:w="990" w:type="dxa"/>
          </w:tcPr>
          <w:p w14:paraId="7F2C833E"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May</w:t>
            </w:r>
          </w:p>
        </w:tc>
        <w:tc>
          <w:tcPr>
            <w:tcW w:w="1463" w:type="dxa"/>
          </w:tcPr>
          <w:p w14:paraId="31863552" w14:textId="77777777" w:rsidR="00A76ABB" w:rsidRPr="001A4AC6" w:rsidRDefault="00A76ABB" w:rsidP="00CD3045">
            <w:pPr>
              <w:spacing w:after="0" w:line="240" w:lineRule="auto"/>
              <w:rPr>
                <w:rFonts w:ascii="Times New Roman" w:hAnsi="Times New Roman"/>
              </w:rPr>
            </w:pPr>
            <w:r>
              <w:rPr>
                <w:rFonts w:ascii="Times New Roman" w:hAnsi="Times New Roman"/>
              </w:rPr>
              <w:t>31.90</w:t>
            </w:r>
          </w:p>
        </w:tc>
        <w:tc>
          <w:tcPr>
            <w:tcW w:w="1463" w:type="dxa"/>
          </w:tcPr>
          <w:p w14:paraId="04B85892" w14:textId="77777777" w:rsidR="00A76ABB" w:rsidRPr="001A4AC6" w:rsidRDefault="00A76ABB" w:rsidP="00CD3045">
            <w:pPr>
              <w:spacing w:after="0" w:line="240" w:lineRule="auto"/>
              <w:rPr>
                <w:rFonts w:ascii="Times New Roman" w:hAnsi="Times New Roman"/>
              </w:rPr>
            </w:pPr>
            <w:r>
              <w:rPr>
                <w:rFonts w:ascii="Times New Roman" w:hAnsi="Times New Roman"/>
              </w:rPr>
              <w:t>23.87</w:t>
            </w:r>
          </w:p>
        </w:tc>
        <w:tc>
          <w:tcPr>
            <w:tcW w:w="1131" w:type="dxa"/>
          </w:tcPr>
          <w:p w14:paraId="2F2A7AFC" w14:textId="77777777" w:rsidR="00A76ABB" w:rsidRPr="001A4AC6" w:rsidRDefault="00A76ABB" w:rsidP="00CD3045">
            <w:pPr>
              <w:spacing w:after="0" w:line="240" w:lineRule="auto"/>
              <w:rPr>
                <w:rFonts w:ascii="Times New Roman" w:hAnsi="Times New Roman"/>
              </w:rPr>
            </w:pPr>
            <w:r>
              <w:rPr>
                <w:rFonts w:ascii="Times New Roman" w:hAnsi="Times New Roman"/>
              </w:rPr>
              <w:t>93</w:t>
            </w:r>
          </w:p>
        </w:tc>
        <w:tc>
          <w:tcPr>
            <w:tcW w:w="1131" w:type="dxa"/>
          </w:tcPr>
          <w:p w14:paraId="0BBCD3E4" w14:textId="77777777" w:rsidR="00A76ABB" w:rsidRPr="001A4AC6" w:rsidRDefault="00A76ABB" w:rsidP="00CD3045">
            <w:pPr>
              <w:spacing w:after="0" w:line="240" w:lineRule="auto"/>
              <w:rPr>
                <w:rFonts w:ascii="Times New Roman" w:hAnsi="Times New Roman"/>
              </w:rPr>
            </w:pPr>
            <w:r>
              <w:rPr>
                <w:rFonts w:ascii="Times New Roman" w:hAnsi="Times New Roman"/>
              </w:rPr>
              <w:t>67</w:t>
            </w:r>
          </w:p>
        </w:tc>
        <w:tc>
          <w:tcPr>
            <w:tcW w:w="1088" w:type="dxa"/>
          </w:tcPr>
          <w:p w14:paraId="66198A19" w14:textId="77777777" w:rsidR="00A76ABB" w:rsidRPr="001A4AC6" w:rsidRDefault="00A76ABB" w:rsidP="00CD3045">
            <w:pPr>
              <w:spacing w:after="0" w:line="240" w:lineRule="auto"/>
              <w:rPr>
                <w:rFonts w:ascii="Times New Roman" w:hAnsi="Times New Roman"/>
              </w:rPr>
            </w:pPr>
            <w:r>
              <w:rPr>
                <w:rFonts w:ascii="Times New Roman" w:hAnsi="Times New Roman"/>
              </w:rPr>
              <w:t>6.03</w:t>
            </w:r>
          </w:p>
        </w:tc>
        <w:tc>
          <w:tcPr>
            <w:tcW w:w="1113" w:type="dxa"/>
          </w:tcPr>
          <w:p w14:paraId="7CD3CABA" w14:textId="77777777" w:rsidR="00A76ABB" w:rsidRPr="001A4AC6" w:rsidRDefault="00A76ABB" w:rsidP="00CD3045">
            <w:pPr>
              <w:spacing w:after="0" w:line="240" w:lineRule="auto"/>
              <w:rPr>
                <w:rFonts w:ascii="Times New Roman" w:hAnsi="Times New Roman"/>
              </w:rPr>
            </w:pPr>
            <w:r>
              <w:rPr>
                <w:rFonts w:ascii="Times New Roman" w:hAnsi="Times New Roman"/>
              </w:rPr>
              <w:t>129.55</w:t>
            </w:r>
          </w:p>
        </w:tc>
        <w:tc>
          <w:tcPr>
            <w:tcW w:w="941" w:type="dxa"/>
          </w:tcPr>
          <w:p w14:paraId="6415461E" w14:textId="77777777" w:rsidR="00A76ABB" w:rsidRPr="001A4AC6" w:rsidRDefault="00A76ABB" w:rsidP="00CD3045">
            <w:pPr>
              <w:spacing w:after="0" w:line="240" w:lineRule="auto"/>
              <w:rPr>
                <w:rFonts w:ascii="Times New Roman" w:hAnsi="Times New Roman"/>
              </w:rPr>
            </w:pPr>
            <w:r>
              <w:rPr>
                <w:rFonts w:ascii="Times New Roman" w:hAnsi="Times New Roman"/>
              </w:rPr>
              <w:t>3.90</w:t>
            </w:r>
          </w:p>
        </w:tc>
      </w:tr>
      <w:tr w:rsidR="00A76ABB" w:rsidRPr="001A4AC6" w14:paraId="0767CC40" w14:textId="77777777" w:rsidTr="00CD3045">
        <w:trPr>
          <w:jc w:val="center"/>
        </w:trPr>
        <w:tc>
          <w:tcPr>
            <w:tcW w:w="990" w:type="dxa"/>
          </w:tcPr>
          <w:p w14:paraId="08C53CDE"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Jun</w:t>
            </w:r>
          </w:p>
        </w:tc>
        <w:tc>
          <w:tcPr>
            <w:tcW w:w="1463" w:type="dxa"/>
          </w:tcPr>
          <w:p w14:paraId="12A2C6F4" w14:textId="77777777" w:rsidR="00A76ABB" w:rsidRPr="001A4AC6" w:rsidRDefault="00A76ABB" w:rsidP="00CD3045">
            <w:pPr>
              <w:spacing w:after="0" w:line="240" w:lineRule="auto"/>
              <w:rPr>
                <w:rFonts w:ascii="Times New Roman" w:hAnsi="Times New Roman"/>
              </w:rPr>
            </w:pPr>
            <w:r>
              <w:rPr>
                <w:rFonts w:ascii="Times New Roman" w:hAnsi="Times New Roman"/>
              </w:rPr>
              <w:t>31.60</w:t>
            </w:r>
          </w:p>
        </w:tc>
        <w:tc>
          <w:tcPr>
            <w:tcW w:w="1463" w:type="dxa"/>
          </w:tcPr>
          <w:p w14:paraId="09B74141" w14:textId="77777777" w:rsidR="00A76ABB" w:rsidRPr="001A4AC6" w:rsidRDefault="00A76ABB" w:rsidP="00CD3045">
            <w:pPr>
              <w:spacing w:after="0" w:line="240" w:lineRule="auto"/>
              <w:rPr>
                <w:rFonts w:ascii="Times New Roman" w:hAnsi="Times New Roman"/>
              </w:rPr>
            </w:pPr>
            <w:r>
              <w:rPr>
                <w:rFonts w:ascii="Times New Roman" w:hAnsi="Times New Roman"/>
              </w:rPr>
              <w:t>25.72</w:t>
            </w:r>
          </w:p>
        </w:tc>
        <w:tc>
          <w:tcPr>
            <w:tcW w:w="1131" w:type="dxa"/>
          </w:tcPr>
          <w:p w14:paraId="564F2072" w14:textId="77777777" w:rsidR="00A76ABB" w:rsidRPr="001A4AC6" w:rsidRDefault="00A76ABB" w:rsidP="00CD3045">
            <w:pPr>
              <w:spacing w:after="0" w:line="240" w:lineRule="auto"/>
              <w:rPr>
                <w:rFonts w:ascii="Times New Roman" w:hAnsi="Times New Roman"/>
              </w:rPr>
            </w:pPr>
            <w:r>
              <w:rPr>
                <w:rFonts w:ascii="Times New Roman" w:hAnsi="Times New Roman"/>
              </w:rPr>
              <w:t>95</w:t>
            </w:r>
          </w:p>
        </w:tc>
        <w:tc>
          <w:tcPr>
            <w:tcW w:w="1131" w:type="dxa"/>
          </w:tcPr>
          <w:p w14:paraId="349C9A58" w14:textId="77777777" w:rsidR="00A76ABB" w:rsidRPr="001A4AC6" w:rsidRDefault="00A76ABB" w:rsidP="00CD3045">
            <w:pPr>
              <w:spacing w:after="0" w:line="240" w:lineRule="auto"/>
              <w:rPr>
                <w:rFonts w:ascii="Times New Roman" w:hAnsi="Times New Roman"/>
              </w:rPr>
            </w:pPr>
            <w:r>
              <w:rPr>
                <w:rFonts w:ascii="Times New Roman" w:hAnsi="Times New Roman"/>
              </w:rPr>
              <w:t>75</w:t>
            </w:r>
          </w:p>
        </w:tc>
        <w:tc>
          <w:tcPr>
            <w:tcW w:w="1088" w:type="dxa"/>
          </w:tcPr>
          <w:p w14:paraId="76D9EF24" w14:textId="77777777" w:rsidR="00A76ABB" w:rsidRPr="001A4AC6" w:rsidRDefault="00A76ABB" w:rsidP="00CD3045">
            <w:pPr>
              <w:spacing w:after="0" w:line="240" w:lineRule="auto"/>
              <w:rPr>
                <w:rFonts w:ascii="Times New Roman" w:hAnsi="Times New Roman"/>
              </w:rPr>
            </w:pPr>
            <w:r>
              <w:rPr>
                <w:rFonts w:ascii="Times New Roman" w:hAnsi="Times New Roman"/>
              </w:rPr>
              <w:t>4</w:t>
            </w:r>
          </w:p>
        </w:tc>
        <w:tc>
          <w:tcPr>
            <w:tcW w:w="1113" w:type="dxa"/>
          </w:tcPr>
          <w:p w14:paraId="21B83BBB" w14:textId="77777777" w:rsidR="00A76ABB" w:rsidRPr="001A4AC6" w:rsidRDefault="00A76ABB" w:rsidP="00CD3045">
            <w:pPr>
              <w:spacing w:after="0" w:line="240" w:lineRule="auto"/>
              <w:rPr>
                <w:rFonts w:ascii="Times New Roman" w:hAnsi="Times New Roman"/>
              </w:rPr>
            </w:pPr>
            <w:r>
              <w:rPr>
                <w:rFonts w:ascii="Times New Roman" w:hAnsi="Times New Roman"/>
              </w:rPr>
              <w:t>140.07</w:t>
            </w:r>
          </w:p>
        </w:tc>
        <w:tc>
          <w:tcPr>
            <w:tcW w:w="941" w:type="dxa"/>
          </w:tcPr>
          <w:p w14:paraId="33D82DF5" w14:textId="77777777" w:rsidR="00A76ABB" w:rsidRPr="001A4AC6" w:rsidRDefault="00A76ABB" w:rsidP="00CD3045">
            <w:pPr>
              <w:spacing w:after="0" w:line="240" w:lineRule="auto"/>
              <w:rPr>
                <w:rFonts w:ascii="Times New Roman" w:hAnsi="Times New Roman"/>
              </w:rPr>
            </w:pPr>
            <w:r>
              <w:rPr>
                <w:rFonts w:ascii="Times New Roman" w:hAnsi="Times New Roman"/>
              </w:rPr>
              <w:t>3.73</w:t>
            </w:r>
          </w:p>
        </w:tc>
      </w:tr>
      <w:tr w:rsidR="00A76ABB" w:rsidRPr="001A4AC6" w14:paraId="4D3FE701" w14:textId="77777777" w:rsidTr="00CD3045">
        <w:trPr>
          <w:jc w:val="center"/>
        </w:trPr>
        <w:tc>
          <w:tcPr>
            <w:tcW w:w="990" w:type="dxa"/>
          </w:tcPr>
          <w:p w14:paraId="3413683A"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July</w:t>
            </w:r>
          </w:p>
        </w:tc>
        <w:tc>
          <w:tcPr>
            <w:tcW w:w="1463" w:type="dxa"/>
          </w:tcPr>
          <w:p w14:paraId="702DCCB9" w14:textId="77777777" w:rsidR="00A76ABB" w:rsidRPr="001A4AC6" w:rsidRDefault="00A76ABB" w:rsidP="00CD3045">
            <w:pPr>
              <w:spacing w:after="0" w:line="240" w:lineRule="auto"/>
              <w:rPr>
                <w:rFonts w:ascii="Times New Roman" w:hAnsi="Times New Roman"/>
              </w:rPr>
            </w:pPr>
            <w:r>
              <w:rPr>
                <w:rFonts w:ascii="Times New Roman" w:hAnsi="Times New Roman"/>
              </w:rPr>
              <w:t>31.25</w:t>
            </w:r>
          </w:p>
        </w:tc>
        <w:tc>
          <w:tcPr>
            <w:tcW w:w="1463" w:type="dxa"/>
          </w:tcPr>
          <w:p w14:paraId="2813D14A" w14:textId="77777777" w:rsidR="00A76ABB" w:rsidRPr="001A4AC6" w:rsidRDefault="00A76ABB" w:rsidP="00CD3045">
            <w:pPr>
              <w:spacing w:after="0" w:line="240" w:lineRule="auto"/>
              <w:rPr>
                <w:rFonts w:ascii="Times New Roman" w:hAnsi="Times New Roman"/>
              </w:rPr>
            </w:pPr>
            <w:r>
              <w:rPr>
                <w:rFonts w:ascii="Times New Roman" w:hAnsi="Times New Roman"/>
              </w:rPr>
              <w:t>26.00</w:t>
            </w:r>
          </w:p>
        </w:tc>
        <w:tc>
          <w:tcPr>
            <w:tcW w:w="1131" w:type="dxa"/>
          </w:tcPr>
          <w:p w14:paraId="1B50D5EF" w14:textId="77777777" w:rsidR="00A76ABB" w:rsidRPr="001A4AC6" w:rsidRDefault="00A76ABB" w:rsidP="00CD3045">
            <w:pPr>
              <w:spacing w:after="0" w:line="240" w:lineRule="auto"/>
              <w:rPr>
                <w:rFonts w:ascii="Times New Roman" w:hAnsi="Times New Roman"/>
              </w:rPr>
            </w:pPr>
            <w:r>
              <w:rPr>
                <w:rFonts w:ascii="Times New Roman" w:hAnsi="Times New Roman"/>
              </w:rPr>
              <w:t>95</w:t>
            </w:r>
          </w:p>
        </w:tc>
        <w:tc>
          <w:tcPr>
            <w:tcW w:w="1131" w:type="dxa"/>
          </w:tcPr>
          <w:p w14:paraId="072BE155" w14:textId="77777777" w:rsidR="00A76ABB" w:rsidRPr="001A4AC6" w:rsidRDefault="00A76ABB" w:rsidP="00CD3045">
            <w:pPr>
              <w:spacing w:after="0" w:line="240" w:lineRule="auto"/>
              <w:rPr>
                <w:rFonts w:ascii="Times New Roman" w:hAnsi="Times New Roman"/>
              </w:rPr>
            </w:pPr>
            <w:r>
              <w:rPr>
                <w:rFonts w:ascii="Times New Roman" w:hAnsi="Times New Roman"/>
              </w:rPr>
              <w:t>77</w:t>
            </w:r>
          </w:p>
        </w:tc>
        <w:tc>
          <w:tcPr>
            <w:tcW w:w="1088" w:type="dxa"/>
          </w:tcPr>
          <w:p w14:paraId="39703380" w14:textId="77777777" w:rsidR="00A76ABB" w:rsidRPr="001A4AC6" w:rsidRDefault="00A76ABB" w:rsidP="00CD3045">
            <w:pPr>
              <w:spacing w:after="0" w:line="240" w:lineRule="auto"/>
              <w:rPr>
                <w:rFonts w:ascii="Times New Roman" w:hAnsi="Times New Roman"/>
              </w:rPr>
            </w:pPr>
            <w:r>
              <w:rPr>
                <w:rFonts w:ascii="Times New Roman" w:hAnsi="Times New Roman"/>
              </w:rPr>
              <w:t>3.67</w:t>
            </w:r>
          </w:p>
        </w:tc>
        <w:tc>
          <w:tcPr>
            <w:tcW w:w="1113" w:type="dxa"/>
          </w:tcPr>
          <w:p w14:paraId="20748321" w14:textId="77777777" w:rsidR="00A76ABB" w:rsidRPr="001A4AC6" w:rsidRDefault="00A76ABB" w:rsidP="00CD3045">
            <w:pPr>
              <w:spacing w:after="0" w:line="240" w:lineRule="auto"/>
              <w:rPr>
                <w:rFonts w:ascii="Times New Roman" w:hAnsi="Times New Roman"/>
              </w:rPr>
            </w:pPr>
            <w:r>
              <w:rPr>
                <w:rFonts w:ascii="Times New Roman" w:hAnsi="Times New Roman"/>
              </w:rPr>
              <w:t>199.48</w:t>
            </w:r>
          </w:p>
        </w:tc>
        <w:tc>
          <w:tcPr>
            <w:tcW w:w="941" w:type="dxa"/>
          </w:tcPr>
          <w:p w14:paraId="30D7435C" w14:textId="77777777" w:rsidR="00A76ABB" w:rsidRPr="001A4AC6" w:rsidRDefault="00A76ABB" w:rsidP="00CD3045">
            <w:pPr>
              <w:spacing w:after="0" w:line="240" w:lineRule="auto"/>
              <w:rPr>
                <w:rFonts w:ascii="Times New Roman" w:hAnsi="Times New Roman"/>
              </w:rPr>
            </w:pPr>
            <w:r>
              <w:rPr>
                <w:rFonts w:ascii="Times New Roman" w:hAnsi="Times New Roman"/>
              </w:rPr>
              <w:t>3.61</w:t>
            </w:r>
          </w:p>
        </w:tc>
      </w:tr>
      <w:tr w:rsidR="00A76ABB" w:rsidRPr="001A4AC6" w14:paraId="00178BED" w14:textId="77777777" w:rsidTr="00CD3045">
        <w:trPr>
          <w:jc w:val="center"/>
        </w:trPr>
        <w:tc>
          <w:tcPr>
            <w:tcW w:w="990" w:type="dxa"/>
          </w:tcPr>
          <w:p w14:paraId="278DEF40"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August</w:t>
            </w:r>
          </w:p>
        </w:tc>
        <w:tc>
          <w:tcPr>
            <w:tcW w:w="1463" w:type="dxa"/>
          </w:tcPr>
          <w:p w14:paraId="6D8DF2CC" w14:textId="77777777" w:rsidR="00A76ABB" w:rsidRPr="001A4AC6" w:rsidRDefault="00A76ABB" w:rsidP="00CD3045">
            <w:pPr>
              <w:spacing w:after="0" w:line="240" w:lineRule="auto"/>
              <w:rPr>
                <w:rFonts w:ascii="Times New Roman" w:hAnsi="Times New Roman"/>
              </w:rPr>
            </w:pPr>
            <w:r>
              <w:rPr>
                <w:rFonts w:ascii="Times New Roman" w:hAnsi="Times New Roman"/>
              </w:rPr>
              <w:t>32.00</w:t>
            </w:r>
          </w:p>
        </w:tc>
        <w:tc>
          <w:tcPr>
            <w:tcW w:w="1463" w:type="dxa"/>
          </w:tcPr>
          <w:p w14:paraId="79A85E90" w14:textId="77777777" w:rsidR="00A76ABB" w:rsidRPr="001A4AC6" w:rsidRDefault="00A76ABB" w:rsidP="00CD3045">
            <w:pPr>
              <w:spacing w:after="0" w:line="240" w:lineRule="auto"/>
              <w:rPr>
                <w:rFonts w:ascii="Times New Roman" w:hAnsi="Times New Roman"/>
              </w:rPr>
            </w:pPr>
            <w:r>
              <w:rPr>
                <w:rFonts w:ascii="Times New Roman" w:hAnsi="Times New Roman"/>
              </w:rPr>
              <w:t>26.19</w:t>
            </w:r>
          </w:p>
        </w:tc>
        <w:tc>
          <w:tcPr>
            <w:tcW w:w="1131" w:type="dxa"/>
          </w:tcPr>
          <w:p w14:paraId="4B40AE3A" w14:textId="77777777" w:rsidR="00A76ABB" w:rsidRPr="001A4AC6" w:rsidRDefault="00A76ABB" w:rsidP="00CD3045">
            <w:pPr>
              <w:spacing w:after="0" w:line="240" w:lineRule="auto"/>
              <w:rPr>
                <w:rFonts w:ascii="Times New Roman" w:hAnsi="Times New Roman"/>
              </w:rPr>
            </w:pPr>
            <w:r>
              <w:rPr>
                <w:rFonts w:ascii="Times New Roman" w:hAnsi="Times New Roman"/>
              </w:rPr>
              <w:t>94</w:t>
            </w:r>
          </w:p>
        </w:tc>
        <w:tc>
          <w:tcPr>
            <w:tcW w:w="1131" w:type="dxa"/>
          </w:tcPr>
          <w:p w14:paraId="0B68C0EA" w14:textId="77777777" w:rsidR="00A76ABB" w:rsidRPr="001A4AC6" w:rsidRDefault="00A76ABB" w:rsidP="00CD3045">
            <w:pPr>
              <w:spacing w:after="0" w:line="240" w:lineRule="auto"/>
              <w:rPr>
                <w:rFonts w:ascii="Times New Roman" w:hAnsi="Times New Roman"/>
              </w:rPr>
            </w:pPr>
            <w:r>
              <w:rPr>
                <w:rFonts w:ascii="Times New Roman" w:hAnsi="Times New Roman"/>
              </w:rPr>
              <w:t>75</w:t>
            </w:r>
          </w:p>
        </w:tc>
        <w:tc>
          <w:tcPr>
            <w:tcW w:w="1088" w:type="dxa"/>
          </w:tcPr>
          <w:p w14:paraId="4CBD7C51" w14:textId="77777777" w:rsidR="00A76ABB" w:rsidRPr="001A4AC6" w:rsidRDefault="00A76ABB" w:rsidP="00CD3045">
            <w:pPr>
              <w:spacing w:after="0" w:line="240" w:lineRule="auto"/>
              <w:rPr>
                <w:rFonts w:ascii="Times New Roman" w:hAnsi="Times New Roman"/>
              </w:rPr>
            </w:pPr>
            <w:r>
              <w:rPr>
                <w:rFonts w:ascii="Times New Roman" w:hAnsi="Times New Roman"/>
              </w:rPr>
              <w:t>4.35</w:t>
            </w:r>
          </w:p>
        </w:tc>
        <w:tc>
          <w:tcPr>
            <w:tcW w:w="1113" w:type="dxa"/>
          </w:tcPr>
          <w:p w14:paraId="1C5708D1" w14:textId="77777777" w:rsidR="00A76ABB" w:rsidRPr="001A4AC6" w:rsidRDefault="00A76ABB" w:rsidP="00CD3045">
            <w:pPr>
              <w:spacing w:after="0" w:line="240" w:lineRule="auto"/>
              <w:rPr>
                <w:rFonts w:ascii="Times New Roman" w:hAnsi="Times New Roman"/>
              </w:rPr>
            </w:pPr>
            <w:r>
              <w:rPr>
                <w:rFonts w:ascii="Times New Roman" w:hAnsi="Times New Roman"/>
              </w:rPr>
              <w:t>151.83</w:t>
            </w:r>
          </w:p>
        </w:tc>
        <w:tc>
          <w:tcPr>
            <w:tcW w:w="941" w:type="dxa"/>
          </w:tcPr>
          <w:p w14:paraId="51FA0826" w14:textId="77777777" w:rsidR="00A76ABB" w:rsidRPr="001A4AC6" w:rsidRDefault="00A76ABB" w:rsidP="00CD3045">
            <w:pPr>
              <w:spacing w:after="0" w:line="240" w:lineRule="auto"/>
              <w:rPr>
                <w:rFonts w:ascii="Times New Roman" w:hAnsi="Times New Roman"/>
              </w:rPr>
            </w:pPr>
            <w:r>
              <w:rPr>
                <w:rFonts w:ascii="Times New Roman" w:hAnsi="Times New Roman"/>
              </w:rPr>
              <w:t>3.29</w:t>
            </w:r>
          </w:p>
        </w:tc>
      </w:tr>
      <w:bookmarkEnd w:id="31"/>
    </w:tbl>
    <w:p w14:paraId="702591D2" w14:textId="77777777" w:rsidR="00A76ABB" w:rsidRDefault="00A76ABB" w:rsidP="009E4EEB">
      <w:pPr>
        <w:rPr>
          <w:rFonts w:ascii="Times New Roman" w:hAnsi="Times New Roman"/>
          <w:sz w:val="24"/>
          <w:szCs w:val="32"/>
        </w:rPr>
      </w:pPr>
    </w:p>
    <w:p w14:paraId="755950B8" w14:textId="5418B335" w:rsidR="00A76ABB" w:rsidRPr="00A76ABB" w:rsidRDefault="00C52945" w:rsidP="00A76ABB">
      <w:pPr>
        <w:rPr>
          <w:rFonts w:ascii="Times New Roman" w:hAnsi="Times New Roman"/>
          <w:sz w:val="24"/>
          <w:szCs w:val="32"/>
        </w:rPr>
      </w:pPr>
      <w:r w:rsidRPr="009E4EEB">
        <w:rPr>
          <w:rFonts w:ascii="Times New Roman" w:hAnsi="Times New Roman"/>
          <w:sz w:val="24"/>
          <w:szCs w:val="32"/>
        </w:rPr>
        <w:t xml:space="preserve">Jute Research Regional Station, </w:t>
      </w:r>
      <w:r w:rsidR="00FF481C">
        <w:rPr>
          <w:rFonts w:ascii="Times New Roman" w:hAnsi="Times New Roman"/>
          <w:sz w:val="24"/>
          <w:szCs w:val="32"/>
        </w:rPr>
        <w:t>Rangpur</w:t>
      </w:r>
      <w:r w:rsidRPr="009E4EEB">
        <w:rPr>
          <w:rFonts w:ascii="Times New Roman" w:hAnsi="Times New Roman"/>
          <w:sz w:val="24"/>
          <w:szCs w:val="32"/>
        </w:rPr>
        <w:t>, Bangladesh</w:t>
      </w:r>
    </w:p>
    <w:p w14:paraId="3EBD187D" w14:textId="77777777" w:rsidR="00A76ABB" w:rsidRDefault="00A76ABB" w:rsidP="00B97CCF">
      <w:pPr>
        <w:spacing w:after="0"/>
        <w:jc w:val="both"/>
        <w:rPr>
          <w:rFonts w:ascii="Times New Roman" w:hAnsi="Times New Roman"/>
          <w:b/>
          <w:bCs/>
          <w:sz w:val="24"/>
          <w:szCs w:val="24"/>
        </w:rPr>
      </w:pPr>
    </w:p>
    <w:p w14:paraId="6905F721" w14:textId="77777777" w:rsidR="00A76ABB" w:rsidRDefault="00A76ABB" w:rsidP="00B97CCF">
      <w:pPr>
        <w:spacing w:after="0"/>
        <w:jc w:val="both"/>
        <w:rPr>
          <w:rFonts w:ascii="Times New Roman" w:hAnsi="Times New Roman"/>
          <w:b/>
          <w:bCs/>
          <w:sz w:val="24"/>
          <w:szCs w:val="24"/>
        </w:rPr>
      </w:pPr>
    </w:p>
    <w:p w14:paraId="5862E53D" w14:textId="776140F5" w:rsidR="00B97CCF" w:rsidRPr="001B5E0A"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9E4EEB">
        <w:rPr>
          <w:rFonts w:ascii="Times New Roman" w:hAnsi="Times New Roman"/>
          <w:b/>
          <w:bCs/>
          <w:sz w:val="24"/>
          <w:szCs w:val="24"/>
        </w:rPr>
        <w:t>7</w:t>
      </w:r>
      <w:r w:rsidR="00B97CCF" w:rsidRPr="00B97CCF">
        <w:rPr>
          <w:rFonts w:ascii="Times New Roman" w:hAnsi="Times New Roman"/>
          <w:b/>
          <w:bCs/>
          <w:sz w:val="24"/>
          <w:szCs w:val="24"/>
        </w:rPr>
        <w:t>. Statistical Analysis</w:t>
      </w:r>
    </w:p>
    <w:p w14:paraId="1D723383" w14:textId="7D1F574E" w:rsidR="00A76ABB"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Collected data were analyzed using </w:t>
      </w:r>
      <w:r w:rsidR="00313F4C">
        <w:rPr>
          <w:rFonts w:ascii="Times New Roman" w:hAnsi="Times New Roman"/>
          <w:sz w:val="24"/>
          <w:szCs w:val="24"/>
        </w:rPr>
        <w:t>R</w:t>
      </w:r>
      <w:r w:rsidRPr="00B97CCF">
        <w:rPr>
          <w:rFonts w:ascii="Times New Roman" w:hAnsi="Times New Roman"/>
          <w:sz w:val="24"/>
          <w:szCs w:val="24"/>
        </w:rPr>
        <w:t xml:space="preserve"> software</w:t>
      </w:r>
      <w:r w:rsidR="00313F4C">
        <w:rPr>
          <w:rFonts w:ascii="Times New Roman" w:hAnsi="Times New Roman"/>
          <w:sz w:val="24"/>
          <w:szCs w:val="24"/>
        </w:rPr>
        <w:t>, version 4.2.2</w:t>
      </w:r>
      <w:r w:rsidRPr="00B97CCF">
        <w:rPr>
          <w:rFonts w:ascii="Times New Roman" w:hAnsi="Times New Roman"/>
          <w:sz w:val="24"/>
          <w:szCs w:val="24"/>
        </w:rPr>
        <w:t xml:space="preserve">. Means of different treatments were compared using </w:t>
      </w:r>
      <w:r w:rsidR="00FD59FD">
        <w:rPr>
          <w:rFonts w:ascii="Times New Roman" w:hAnsi="Times New Roman"/>
          <w:sz w:val="24"/>
          <w:szCs w:val="24"/>
        </w:rPr>
        <w:t xml:space="preserve">the </w:t>
      </w:r>
      <w:r w:rsidRPr="00B97CCF">
        <w:rPr>
          <w:rFonts w:ascii="Times New Roman" w:hAnsi="Times New Roman"/>
          <w:sz w:val="24"/>
          <w:szCs w:val="24"/>
        </w:rPr>
        <w:t>Least Significant Difference (LSD) test at 5% probability (</w:t>
      </w:r>
      <w:commentRangeStart w:id="32"/>
      <w:r w:rsidRPr="00B97CCF">
        <w:rPr>
          <w:rFonts w:ascii="Times New Roman" w:hAnsi="Times New Roman"/>
          <w:sz w:val="24"/>
          <w:szCs w:val="24"/>
        </w:rPr>
        <w:t>Gomez &amp; Gomez, 1984</w:t>
      </w:r>
      <w:commentRangeEnd w:id="32"/>
      <w:r w:rsidR="006F6FEE">
        <w:rPr>
          <w:rStyle w:val="CommentReference"/>
        </w:rPr>
        <w:commentReference w:id="32"/>
      </w:r>
      <w:r w:rsidRPr="00B97CCF">
        <w:rPr>
          <w:rFonts w:ascii="Times New Roman" w:hAnsi="Times New Roman"/>
          <w:sz w:val="24"/>
          <w:szCs w:val="24"/>
        </w:rPr>
        <w:t xml:space="preserve">; Ahmed </w:t>
      </w:r>
      <w:r w:rsidRPr="00FD59FD">
        <w:rPr>
          <w:rFonts w:ascii="Times New Roman" w:hAnsi="Times New Roman"/>
          <w:i/>
          <w:iCs/>
          <w:sz w:val="24"/>
          <w:szCs w:val="24"/>
        </w:rPr>
        <w:t>et al.,</w:t>
      </w:r>
      <w:r w:rsidRPr="00B97CCF">
        <w:rPr>
          <w:rFonts w:ascii="Times New Roman" w:hAnsi="Times New Roman"/>
          <w:sz w:val="24"/>
          <w:szCs w:val="24"/>
        </w:rPr>
        <w:t xml:space="preserve"> 202</w:t>
      </w:r>
      <w:r w:rsidR="004B620E">
        <w:rPr>
          <w:rFonts w:ascii="Times New Roman" w:hAnsi="Times New Roman"/>
          <w:sz w:val="24"/>
          <w:szCs w:val="24"/>
        </w:rPr>
        <w:t>4</w:t>
      </w:r>
      <w:r w:rsidRPr="00B97CCF">
        <w:rPr>
          <w:rFonts w:ascii="Times New Roman" w:hAnsi="Times New Roman"/>
          <w:sz w:val="24"/>
          <w:szCs w:val="24"/>
        </w:rPr>
        <w:t>). Prior to analysis, data were tested for normality and homogeneity of variance to ensure the assumptions of ANOVA were met. Separate analyses were conducted for growth</w:t>
      </w:r>
      <w:r w:rsidR="00313F4C">
        <w:rPr>
          <w:rFonts w:ascii="Times New Roman" w:hAnsi="Times New Roman"/>
          <w:sz w:val="24"/>
          <w:szCs w:val="24"/>
        </w:rPr>
        <w:t xml:space="preserve">, yield </w:t>
      </w:r>
      <w:r w:rsidR="00313F4C" w:rsidRPr="00B97CCF">
        <w:rPr>
          <w:rFonts w:ascii="Times New Roman" w:hAnsi="Times New Roman"/>
          <w:sz w:val="24"/>
          <w:szCs w:val="24"/>
        </w:rPr>
        <w:t>and</w:t>
      </w:r>
      <w:r w:rsidRPr="00B97CCF">
        <w:rPr>
          <w:rFonts w:ascii="Times New Roman" w:hAnsi="Times New Roman"/>
          <w:sz w:val="24"/>
          <w:szCs w:val="24"/>
        </w:rPr>
        <w:t xml:space="preserve"> yield</w:t>
      </w:r>
      <w:r w:rsidR="00313F4C">
        <w:rPr>
          <w:rFonts w:ascii="Times New Roman" w:hAnsi="Times New Roman"/>
          <w:sz w:val="24"/>
          <w:szCs w:val="24"/>
        </w:rPr>
        <w:t xml:space="preserve"> contributing </w:t>
      </w:r>
      <w:r w:rsidRPr="00B97CCF">
        <w:rPr>
          <w:rFonts w:ascii="Times New Roman" w:hAnsi="Times New Roman"/>
          <w:sz w:val="24"/>
          <w:szCs w:val="24"/>
        </w:rPr>
        <w:t>traits to understand the influence of variety, sowing date, and their interaction.</w:t>
      </w:r>
      <w:r w:rsidR="00FD59FD">
        <w:rPr>
          <w:rFonts w:ascii="Times New Roman" w:hAnsi="Times New Roman"/>
          <w:sz w:val="24"/>
          <w:szCs w:val="24"/>
        </w:rPr>
        <w:t xml:space="preserve"> </w:t>
      </w:r>
      <w:r w:rsidRPr="002D5C79">
        <w:rPr>
          <w:rFonts w:ascii="Times New Roman" w:hAnsi="Times New Roman"/>
          <w:sz w:val="24"/>
          <w:szCs w:val="24"/>
        </w:rPr>
        <w:t>Graphical representations</w:t>
      </w:r>
      <w:r w:rsidR="00FD59FD" w:rsidRPr="002D5C79">
        <w:rPr>
          <w:rFonts w:ascii="Times New Roman" w:hAnsi="Times New Roman"/>
          <w:sz w:val="24"/>
          <w:szCs w:val="24"/>
        </w:rPr>
        <w:t xml:space="preserve"> </w:t>
      </w:r>
      <w:r w:rsidRPr="002D5C79">
        <w:rPr>
          <w:rFonts w:ascii="Times New Roman" w:hAnsi="Times New Roman"/>
          <w:sz w:val="24"/>
          <w:szCs w:val="24"/>
        </w:rPr>
        <w:t xml:space="preserve">were also performed to illustrate trends and relationships </w:t>
      </w:r>
      <w:r w:rsidR="00FD59FD" w:rsidRPr="002D5C79">
        <w:rPr>
          <w:rFonts w:ascii="Times New Roman" w:hAnsi="Times New Roman"/>
          <w:sz w:val="24"/>
          <w:szCs w:val="24"/>
        </w:rPr>
        <w:t xml:space="preserve">among the comparative rainfall </w:t>
      </w:r>
      <w:r w:rsidR="001B4AE4" w:rsidRPr="002D5C79">
        <w:rPr>
          <w:rFonts w:ascii="Times New Roman" w:hAnsi="Times New Roman"/>
          <w:sz w:val="24"/>
          <w:szCs w:val="24"/>
        </w:rPr>
        <w:t>patterns</w:t>
      </w:r>
      <w:r w:rsidR="00FD59FD" w:rsidRPr="002D5C79">
        <w:rPr>
          <w:rFonts w:ascii="Times New Roman" w:hAnsi="Times New Roman"/>
          <w:sz w:val="24"/>
          <w:szCs w:val="24"/>
        </w:rPr>
        <w:t xml:space="preserve"> of 10 days of March (20-31) and April (15-25). </w:t>
      </w:r>
    </w:p>
    <w:p w14:paraId="5606B287" w14:textId="77777777" w:rsidR="002D5C79" w:rsidRDefault="002D5C79" w:rsidP="00B97CCF">
      <w:pPr>
        <w:spacing w:after="0"/>
        <w:jc w:val="both"/>
        <w:rPr>
          <w:rFonts w:ascii="Times New Roman" w:hAnsi="Times New Roman"/>
          <w:sz w:val="24"/>
          <w:szCs w:val="24"/>
        </w:rPr>
      </w:pPr>
    </w:p>
    <w:p w14:paraId="2D0FB0A9" w14:textId="77777777" w:rsidR="002D5C79" w:rsidRDefault="002D5C79" w:rsidP="00B97CCF">
      <w:pPr>
        <w:spacing w:after="0"/>
        <w:jc w:val="both"/>
        <w:rPr>
          <w:rFonts w:ascii="Times New Roman" w:hAnsi="Times New Roman"/>
          <w:sz w:val="24"/>
          <w:szCs w:val="24"/>
        </w:rPr>
      </w:pPr>
    </w:p>
    <w:p w14:paraId="640C7035" w14:textId="77777777" w:rsidR="002D5C79" w:rsidRDefault="002D5C79" w:rsidP="00B97CCF">
      <w:pPr>
        <w:spacing w:after="0"/>
        <w:jc w:val="both"/>
        <w:rPr>
          <w:rFonts w:ascii="Times New Roman" w:hAnsi="Times New Roman"/>
          <w:sz w:val="24"/>
          <w:szCs w:val="24"/>
        </w:rPr>
      </w:pPr>
    </w:p>
    <w:p w14:paraId="55DAA661" w14:textId="77777777" w:rsidR="002D5C79" w:rsidRPr="002D5C79" w:rsidRDefault="002D5C79" w:rsidP="00B97CCF">
      <w:pPr>
        <w:spacing w:after="0"/>
        <w:jc w:val="both"/>
        <w:rPr>
          <w:rFonts w:ascii="Times New Roman" w:hAnsi="Times New Roman"/>
          <w:sz w:val="24"/>
          <w:szCs w:val="24"/>
        </w:rPr>
      </w:pPr>
    </w:p>
    <w:p w14:paraId="2CF409EE" w14:textId="3C30332C" w:rsidR="00867CE3" w:rsidRDefault="00867CE3" w:rsidP="00D518D7">
      <w:pPr>
        <w:pStyle w:val="ListParagraph"/>
        <w:numPr>
          <w:ilvl w:val="0"/>
          <w:numId w:val="8"/>
        </w:numPr>
        <w:spacing w:after="120"/>
        <w:ind w:left="360"/>
        <w:jc w:val="both"/>
        <w:rPr>
          <w:rFonts w:ascii="Times New Roman" w:hAnsi="Times New Roman"/>
          <w:b/>
          <w:bCs/>
        </w:rPr>
      </w:pPr>
      <w:r w:rsidRPr="00D518D7">
        <w:rPr>
          <w:rFonts w:ascii="Times New Roman" w:hAnsi="Times New Roman"/>
          <w:b/>
          <w:bCs/>
        </w:rPr>
        <w:t>Results</w:t>
      </w:r>
      <w:r w:rsidR="00D518D7">
        <w:rPr>
          <w:rFonts w:ascii="Times New Roman" w:hAnsi="Times New Roman"/>
          <w:b/>
          <w:bCs/>
        </w:rPr>
        <w:t xml:space="preserve"> and Discussion</w:t>
      </w:r>
    </w:p>
    <w:p w14:paraId="7C4757D5" w14:textId="00C8E814" w:rsidR="003C2035" w:rsidRDefault="003C2035" w:rsidP="003C2035">
      <w:pPr>
        <w:spacing w:after="0"/>
        <w:jc w:val="both"/>
        <w:rPr>
          <w:rFonts w:ascii="Times New Roman" w:hAnsi="Times New Roman"/>
          <w:b/>
          <w:bCs/>
        </w:rPr>
      </w:pPr>
      <w:r>
        <w:rPr>
          <w:rFonts w:ascii="Times New Roman" w:hAnsi="Times New Roman"/>
          <w:b/>
          <w:bCs/>
        </w:rPr>
        <w:t>Table 1</w:t>
      </w:r>
      <w:r w:rsidRPr="003C2035">
        <w:rPr>
          <w:rFonts w:ascii="Times New Roman" w:hAnsi="Times New Roman"/>
          <w:b/>
          <w:bCs/>
        </w:rPr>
        <w:t>: ANOVA table for all the parameters</w:t>
      </w:r>
      <w:r>
        <w:rPr>
          <w:rFonts w:ascii="Times New Roman" w:hAnsi="Times New Roman"/>
          <w:b/>
          <w:bCs/>
        </w:rPr>
        <w:t>,</w:t>
      </w:r>
      <w:r w:rsidRPr="003C2035">
        <w:rPr>
          <w:rFonts w:ascii="Times New Roman" w:hAnsi="Times New Roman"/>
          <w:b/>
          <w:bCs/>
        </w:rPr>
        <w:t xml:space="preserve"> </w:t>
      </w:r>
      <w:proofErr w:type="spellStart"/>
      <w:r w:rsidRPr="003C2035">
        <w:rPr>
          <w:rFonts w:ascii="Times New Roman" w:hAnsi="Times New Roman"/>
          <w:b/>
          <w:bCs/>
        </w:rPr>
        <w:t>Kishoreganj</w:t>
      </w:r>
      <w:proofErr w:type="spellEnd"/>
    </w:p>
    <w:tbl>
      <w:tblPr>
        <w:tblStyle w:val="TableGrid"/>
        <w:tblW w:w="9090" w:type="dxa"/>
        <w:tblLayout w:type="fixed"/>
        <w:tblLook w:val="04A0" w:firstRow="1" w:lastRow="0" w:firstColumn="1" w:lastColumn="0" w:noHBand="0" w:noVBand="1"/>
      </w:tblPr>
      <w:tblGrid>
        <w:gridCol w:w="2340"/>
        <w:gridCol w:w="540"/>
        <w:gridCol w:w="1410"/>
        <w:gridCol w:w="1258"/>
        <w:gridCol w:w="1292"/>
        <w:gridCol w:w="1080"/>
        <w:gridCol w:w="1170"/>
      </w:tblGrid>
      <w:tr w:rsidR="003C2035" w14:paraId="3252B293" w14:textId="77777777" w:rsidTr="003C2035">
        <w:trPr>
          <w:trHeight w:val="215"/>
        </w:trPr>
        <w:tc>
          <w:tcPr>
            <w:tcW w:w="2340" w:type="dxa"/>
            <w:vMerge w:val="restart"/>
            <w:tcBorders>
              <w:left w:val="nil"/>
            </w:tcBorders>
            <w:vAlign w:val="center"/>
          </w:tcPr>
          <w:p w14:paraId="495BFC21"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b/>
                <w:bCs/>
                <w:szCs w:val="20"/>
              </w:rPr>
              <w:t>Source of Variation</w:t>
            </w:r>
          </w:p>
        </w:tc>
        <w:tc>
          <w:tcPr>
            <w:tcW w:w="540" w:type="dxa"/>
            <w:vMerge w:val="restart"/>
            <w:vAlign w:val="center"/>
          </w:tcPr>
          <w:p w14:paraId="68E44F6F"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b/>
                <w:bCs/>
                <w:szCs w:val="20"/>
              </w:rPr>
              <w:t>DF</w:t>
            </w:r>
          </w:p>
        </w:tc>
        <w:tc>
          <w:tcPr>
            <w:tcW w:w="6210" w:type="dxa"/>
            <w:gridSpan w:val="5"/>
            <w:tcBorders>
              <w:right w:val="nil"/>
            </w:tcBorders>
            <w:vAlign w:val="center"/>
          </w:tcPr>
          <w:p w14:paraId="19C8402D" w14:textId="77777777" w:rsidR="003C2035" w:rsidRPr="008726C4" w:rsidRDefault="003C2035" w:rsidP="00BF626F">
            <w:pPr>
              <w:spacing w:after="0"/>
              <w:jc w:val="center"/>
              <w:rPr>
                <w:rFonts w:ascii="Times New Roman" w:hAnsi="Times New Roman"/>
                <w:b/>
                <w:bCs/>
                <w:szCs w:val="20"/>
              </w:rPr>
            </w:pPr>
            <w:r w:rsidRPr="008726C4">
              <w:rPr>
                <w:rFonts w:ascii="Book Antiqua" w:hAnsi="Book Antiqua"/>
                <w:b/>
                <w:szCs w:val="20"/>
              </w:rPr>
              <w:t>Mean square (MS)</w:t>
            </w:r>
          </w:p>
        </w:tc>
      </w:tr>
      <w:tr w:rsidR="003C2035" w14:paraId="5717D3FF" w14:textId="77777777" w:rsidTr="003C2035">
        <w:trPr>
          <w:trHeight w:val="439"/>
        </w:trPr>
        <w:tc>
          <w:tcPr>
            <w:tcW w:w="2340" w:type="dxa"/>
            <w:vMerge/>
            <w:tcBorders>
              <w:left w:val="nil"/>
            </w:tcBorders>
            <w:vAlign w:val="center"/>
          </w:tcPr>
          <w:p w14:paraId="29997C08" w14:textId="77777777" w:rsidR="003C2035" w:rsidRPr="008726C4" w:rsidRDefault="003C2035" w:rsidP="00BF626F">
            <w:pPr>
              <w:spacing w:after="0"/>
              <w:jc w:val="both"/>
              <w:rPr>
                <w:rFonts w:ascii="Times New Roman" w:hAnsi="Times New Roman"/>
                <w:b/>
                <w:bCs/>
                <w:szCs w:val="20"/>
              </w:rPr>
            </w:pPr>
          </w:p>
        </w:tc>
        <w:tc>
          <w:tcPr>
            <w:tcW w:w="540" w:type="dxa"/>
            <w:vMerge/>
            <w:vAlign w:val="center"/>
          </w:tcPr>
          <w:p w14:paraId="00381574" w14:textId="77777777" w:rsidR="003C2035" w:rsidRPr="008726C4" w:rsidRDefault="003C2035" w:rsidP="00BF626F">
            <w:pPr>
              <w:spacing w:after="0"/>
              <w:jc w:val="both"/>
              <w:rPr>
                <w:rFonts w:ascii="Times New Roman" w:hAnsi="Times New Roman"/>
                <w:b/>
                <w:bCs/>
                <w:szCs w:val="20"/>
              </w:rPr>
            </w:pPr>
          </w:p>
        </w:tc>
        <w:tc>
          <w:tcPr>
            <w:tcW w:w="1410" w:type="dxa"/>
          </w:tcPr>
          <w:p w14:paraId="029BAEC1" w14:textId="09DEC156"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Plant </w:t>
            </w:r>
            <w:r>
              <w:rPr>
                <w:rFonts w:ascii="Book Antiqua" w:hAnsi="Book Antiqua"/>
                <w:b/>
                <w:bCs/>
                <w:szCs w:val="20"/>
              </w:rPr>
              <w:t>population</w:t>
            </w:r>
          </w:p>
        </w:tc>
        <w:tc>
          <w:tcPr>
            <w:tcW w:w="1258" w:type="dxa"/>
          </w:tcPr>
          <w:p w14:paraId="298BCAA7" w14:textId="77777777" w:rsidR="003C2035" w:rsidRPr="008726C4" w:rsidRDefault="003C2035" w:rsidP="00BF626F">
            <w:pPr>
              <w:spacing w:after="0" w:line="240" w:lineRule="auto"/>
              <w:ind w:left="-108" w:right="-108"/>
              <w:jc w:val="center"/>
              <w:rPr>
                <w:rFonts w:ascii="Book Antiqua" w:hAnsi="Book Antiqua"/>
                <w:b/>
                <w:bCs/>
                <w:szCs w:val="20"/>
              </w:rPr>
            </w:pPr>
            <w:r w:rsidRPr="008726C4">
              <w:rPr>
                <w:rFonts w:ascii="Book Antiqua" w:hAnsi="Book Antiqua"/>
                <w:b/>
                <w:bCs/>
                <w:szCs w:val="20"/>
              </w:rPr>
              <w:t>Plant height</w:t>
            </w:r>
          </w:p>
          <w:p w14:paraId="72EA34C8" w14:textId="0E2B577E" w:rsidR="003C2035" w:rsidRPr="008726C4" w:rsidRDefault="003C2035" w:rsidP="00BF626F">
            <w:pPr>
              <w:spacing w:after="0" w:line="240" w:lineRule="auto"/>
              <w:jc w:val="center"/>
              <w:rPr>
                <w:rFonts w:ascii="Times New Roman" w:hAnsi="Times New Roman"/>
                <w:b/>
                <w:bCs/>
                <w:szCs w:val="20"/>
              </w:rPr>
            </w:pPr>
          </w:p>
        </w:tc>
        <w:tc>
          <w:tcPr>
            <w:tcW w:w="1292" w:type="dxa"/>
          </w:tcPr>
          <w:p w14:paraId="1DF7CB97" w14:textId="401B5A32"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Base </w:t>
            </w:r>
            <w:proofErr w:type="spellStart"/>
            <w:r w:rsidRPr="008726C4">
              <w:rPr>
                <w:rFonts w:ascii="Book Antiqua" w:hAnsi="Book Antiqua"/>
                <w:b/>
                <w:bCs/>
                <w:szCs w:val="20"/>
              </w:rPr>
              <w:t>dia</w:t>
            </w:r>
            <w:proofErr w:type="spellEnd"/>
            <w:r>
              <w:rPr>
                <w:rFonts w:ascii="Book Antiqua" w:hAnsi="Book Antiqua"/>
                <w:b/>
                <w:bCs/>
                <w:szCs w:val="20"/>
              </w:rPr>
              <w:t xml:space="preserve"> </w:t>
            </w:r>
            <w:r w:rsidRPr="008726C4">
              <w:rPr>
                <w:rFonts w:ascii="Book Antiqua" w:hAnsi="Book Antiqua"/>
                <w:b/>
                <w:bCs/>
                <w:szCs w:val="20"/>
              </w:rPr>
              <w:t xml:space="preserve">meter </w:t>
            </w:r>
          </w:p>
        </w:tc>
        <w:tc>
          <w:tcPr>
            <w:tcW w:w="1080" w:type="dxa"/>
          </w:tcPr>
          <w:p w14:paraId="464A2384" w14:textId="77777777" w:rsidR="003C2035" w:rsidRPr="008726C4" w:rsidRDefault="003C2035" w:rsidP="00BF626F">
            <w:pPr>
              <w:spacing w:after="0" w:line="240" w:lineRule="auto"/>
              <w:jc w:val="center"/>
              <w:rPr>
                <w:rFonts w:ascii="Times New Roman" w:hAnsi="Times New Roman"/>
                <w:b/>
                <w:bCs/>
                <w:szCs w:val="20"/>
              </w:rPr>
            </w:pPr>
            <w:proofErr w:type="spellStart"/>
            <w:r w:rsidRPr="008726C4">
              <w:rPr>
                <w:rFonts w:ascii="Book Antiqua" w:hAnsi="Book Antiqua"/>
                <w:b/>
                <w:bCs/>
                <w:szCs w:val="20"/>
              </w:rPr>
              <w:t>Fibre</w:t>
            </w:r>
            <w:proofErr w:type="spellEnd"/>
            <w:r w:rsidRPr="008726C4">
              <w:rPr>
                <w:rFonts w:ascii="Book Antiqua" w:hAnsi="Book Antiqua"/>
                <w:b/>
                <w:bCs/>
                <w:szCs w:val="20"/>
              </w:rPr>
              <w:t xml:space="preserve"> Yield</w:t>
            </w:r>
          </w:p>
        </w:tc>
        <w:tc>
          <w:tcPr>
            <w:tcW w:w="1170" w:type="dxa"/>
            <w:tcBorders>
              <w:right w:val="nil"/>
            </w:tcBorders>
          </w:tcPr>
          <w:p w14:paraId="2541599E" w14:textId="77777777"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Stick Yield</w:t>
            </w:r>
          </w:p>
        </w:tc>
      </w:tr>
      <w:tr w:rsidR="003C2035" w14:paraId="5F6BAFC3" w14:textId="77777777" w:rsidTr="003C2035">
        <w:trPr>
          <w:trHeight w:val="226"/>
        </w:trPr>
        <w:tc>
          <w:tcPr>
            <w:tcW w:w="2340" w:type="dxa"/>
            <w:tcBorders>
              <w:left w:val="nil"/>
              <w:bottom w:val="nil"/>
            </w:tcBorders>
            <w:vAlign w:val="center"/>
          </w:tcPr>
          <w:p w14:paraId="482CB00F"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Replication</w:t>
            </w:r>
          </w:p>
        </w:tc>
        <w:tc>
          <w:tcPr>
            <w:tcW w:w="540" w:type="dxa"/>
            <w:tcBorders>
              <w:bottom w:val="nil"/>
            </w:tcBorders>
            <w:vAlign w:val="center"/>
          </w:tcPr>
          <w:p w14:paraId="756B01CB"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bottom w:val="nil"/>
            </w:tcBorders>
            <w:vAlign w:val="center"/>
          </w:tcPr>
          <w:p w14:paraId="2530BA7D"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2.667</w:t>
            </w:r>
            <w:r>
              <w:rPr>
                <w:rFonts w:ascii="Times New Roman" w:hAnsi="Times New Roman"/>
                <w:szCs w:val="20"/>
              </w:rPr>
              <w:t xml:space="preserve"> ns</w:t>
            </w:r>
          </w:p>
        </w:tc>
        <w:tc>
          <w:tcPr>
            <w:tcW w:w="1258" w:type="dxa"/>
            <w:tcBorders>
              <w:bottom w:val="nil"/>
            </w:tcBorders>
            <w:vAlign w:val="center"/>
          </w:tcPr>
          <w:p w14:paraId="596F1D0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w:t>
            </w:r>
            <w:r>
              <w:rPr>
                <w:rFonts w:ascii="Times New Roman" w:hAnsi="Times New Roman"/>
                <w:szCs w:val="20"/>
              </w:rPr>
              <w:t>2 ns</w:t>
            </w:r>
          </w:p>
        </w:tc>
        <w:tc>
          <w:tcPr>
            <w:tcW w:w="1292" w:type="dxa"/>
            <w:tcBorders>
              <w:bottom w:val="nil"/>
            </w:tcBorders>
            <w:vAlign w:val="center"/>
          </w:tcPr>
          <w:p w14:paraId="16BAA583"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0.034</w:t>
            </w:r>
            <w:r>
              <w:rPr>
                <w:rFonts w:ascii="Times New Roman" w:hAnsi="Times New Roman"/>
                <w:szCs w:val="20"/>
              </w:rPr>
              <w:t xml:space="preserve"> ns</w:t>
            </w:r>
          </w:p>
        </w:tc>
        <w:tc>
          <w:tcPr>
            <w:tcW w:w="1080" w:type="dxa"/>
            <w:tcBorders>
              <w:bottom w:val="nil"/>
            </w:tcBorders>
            <w:vAlign w:val="center"/>
          </w:tcPr>
          <w:p w14:paraId="116C5CF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0.002</w:t>
            </w:r>
            <w:r>
              <w:rPr>
                <w:rFonts w:ascii="Times New Roman" w:hAnsi="Times New Roman"/>
                <w:szCs w:val="20"/>
              </w:rPr>
              <w:t xml:space="preserve"> ns</w:t>
            </w:r>
          </w:p>
        </w:tc>
        <w:tc>
          <w:tcPr>
            <w:tcW w:w="1170" w:type="dxa"/>
            <w:tcBorders>
              <w:bottom w:val="nil"/>
              <w:right w:val="nil"/>
            </w:tcBorders>
            <w:vAlign w:val="center"/>
          </w:tcPr>
          <w:p w14:paraId="05386447"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0.0012</w:t>
            </w:r>
            <w:r>
              <w:rPr>
                <w:rFonts w:ascii="Times New Roman" w:hAnsi="Times New Roman"/>
                <w:szCs w:val="20"/>
              </w:rPr>
              <w:t xml:space="preserve"> ns</w:t>
            </w:r>
          </w:p>
        </w:tc>
      </w:tr>
      <w:tr w:rsidR="003C2035" w14:paraId="6852DEE4" w14:textId="77777777" w:rsidTr="003C2035">
        <w:trPr>
          <w:trHeight w:val="242"/>
        </w:trPr>
        <w:tc>
          <w:tcPr>
            <w:tcW w:w="2340" w:type="dxa"/>
            <w:tcBorders>
              <w:top w:val="nil"/>
              <w:left w:val="nil"/>
              <w:bottom w:val="nil"/>
            </w:tcBorders>
            <w:vAlign w:val="center"/>
          </w:tcPr>
          <w:p w14:paraId="4142BFFB"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Factor A (</w:t>
            </w:r>
            <w:r>
              <w:rPr>
                <w:rFonts w:ascii="Times New Roman" w:hAnsi="Times New Roman"/>
                <w:szCs w:val="20"/>
              </w:rPr>
              <w:t>Variety</w:t>
            </w:r>
            <w:r w:rsidRPr="008726C4">
              <w:rPr>
                <w:rFonts w:ascii="Times New Roman" w:hAnsi="Times New Roman"/>
                <w:szCs w:val="20"/>
              </w:rPr>
              <w:t>)</w:t>
            </w:r>
          </w:p>
        </w:tc>
        <w:tc>
          <w:tcPr>
            <w:tcW w:w="540" w:type="dxa"/>
            <w:tcBorders>
              <w:top w:val="nil"/>
              <w:bottom w:val="nil"/>
            </w:tcBorders>
            <w:vAlign w:val="center"/>
          </w:tcPr>
          <w:p w14:paraId="38CBC87D"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top w:val="nil"/>
              <w:bottom w:val="nil"/>
            </w:tcBorders>
            <w:vAlign w:val="center"/>
          </w:tcPr>
          <w:p w14:paraId="7CD7481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288.17</w:t>
            </w:r>
            <w:r>
              <w:rPr>
                <w:rFonts w:ascii="Times New Roman" w:hAnsi="Times New Roman"/>
                <w:szCs w:val="20"/>
              </w:rPr>
              <w:t>***</w:t>
            </w:r>
          </w:p>
        </w:tc>
        <w:tc>
          <w:tcPr>
            <w:tcW w:w="1258" w:type="dxa"/>
            <w:tcBorders>
              <w:top w:val="nil"/>
              <w:bottom w:val="nil"/>
            </w:tcBorders>
            <w:vAlign w:val="center"/>
          </w:tcPr>
          <w:p w14:paraId="69F65F2B"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0.42</w:t>
            </w:r>
            <w:r>
              <w:rPr>
                <w:rFonts w:ascii="Times New Roman" w:hAnsi="Times New Roman"/>
                <w:szCs w:val="20"/>
              </w:rPr>
              <w:t>3***</w:t>
            </w:r>
          </w:p>
        </w:tc>
        <w:tc>
          <w:tcPr>
            <w:tcW w:w="1292" w:type="dxa"/>
            <w:tcBorders>
              <w:top w:val="nil"/>
              <w:bottom w:val="nil"/>
            </w:tcBorders>
            <w:vAlign w:val="center"/>
          </w:tcPr>
          <w:p w14:paraId="2BADDE59"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49.618</w:t>
            </w:r>
            <w:r>
              <w:rPr>
                <w:rFonts w:ascii="Times New Roman" w:hAnsi="Times New Roman"/>
                <w:szCs w:val="20"/>
              </w:rPr>
              <w:t>***</w:t>
            </w:r>
          </w:p>
        </w:tc>
        <w:tc>
          <w:tcPr>
            <w:tcW w:w="1080" w:type="dxa"/>
            <w:tcBorders>
              <w:top w:val="nil"/>
              <w:bottom w:val="nil"/>
            </w:tcBorders>
            <w:vAlign w:val="center"/>
          </w:tcPr>
          <w:p w14:paraId="4837BB1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0.259</w:t>
            </w:r>
            <w:r>
              <w:rPr>
                <w:rFonts w:ascii="Times New Roman" w:hAnsi="Times New Roman"/>
                <w:szCs w:val="20"/>
              </w:rPr>
              <w:t>***</w:t>
            </w:r>
          </w:p>
        </w:tc>
        <w:tc>
          <w:tcPr>
            <w:tcW w:w="1170" w:type="dxa"/>
            <w:tcBorders>
              <w:top w:val="nil"/>
              <w:bottom w:val="nil"/>
              <w:right w:val="nil"/>
            </w:tcBorders>
            <w:vAlign w:val="center"/>
          </w:tcPr>
          <w:p w14:paraId="1D127658"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4.6924</w:t>
            </w:r>
            <w:r>
              <w:rPr>
                <w:rFonts w:ascii="Times New Roman" w:hAnsi="Times New Roman"/>
                <w:szCs w:val="20"/>
              </w:rPr>
              <w:t>***</w:t>
            </w:r>
          </w:p>
        </w:tc>
      </w:tr>
      <w:tr w:rsidR="003C2035" w14:paraId="528D63AA" w14:textId="77777777" w:rsidTr="003C2035">
        <w:trPr>
          <w:trHeight w:val="242"/>
        </w:trPr>
        <w:tc>
          <w:tcPr>
            <w:tcW w:w="2340" w:type="dxa"/>
            <w:tcBorders>
              <w:top w:val="nil"/>
              <w:left w:val="nil"/>
              <w:bottom w:val="nil"/>
            </w:tcBorders>
            <w:vAlign w:val="center"/>
          </w:tcPr>
          <w:p w14:paraId="4E3DB143"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Factor B (</w:t>
            </w:r>
            <w:r w:rsidRPr="00883A9D">
              <w:rPr>
                <w:rFonts w:ascii="Times New Roman" w:hAnsi="Times New Roman"/>
                <w:szCs w:val="20"/>
              </w:rPr>
              <w:t>Sowing Time</w:t>
            </w:r>
            <w:r w:rsidRPr="008726C4">
              <w:rPr>
                <w:rFonts w:ascii="Times New Roman" w:hAnsi="Times New Roman"/>
                <w:szCs w:val="20"/>
              </w:rPr>
              <w:t>)</w:t>
            </w:r>
          </w:p>
        </w:tc>
        <w:tc>
          <w:tcPr>
            <w:tcW w:w="540" w:type="dxa"/>
            <w:tcBorders>
              <w:top w:val="nil"/>
              <w:bottom w:val="nil"/>
            </w:tcBorders>
            <w:vAlign w:val="center"/>
          </w:tcPr>
          <w:p w14:paraId="2FC6286A"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1</w:t>
            </w:r>
          </w:p>
        </w:tc>
        <w:tc>
          <w:tcPr>
            <w:tcW w:w="1410" w:type="dxa"/>
            <w:tcBorders>
              <w:top w:val="nil"/>
              <w:bottom w:val="nil"/>
            </w:tcBorders>
            <w:vAlign w:val="center"/>
          </w:tcPr>
          <w:p w14:paraId="60093283"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122.72</w:t>
            </w:r>
            <w:r>
              <w:rPr>
                <w:rFonts w:ascii="Times New Roman" w:hAnsi="Times New Roman"/>
                <w:szCs w:val="20"/>
              </w:rPr>
              <w:t>***</w:t>
            </w:r>
          </w:p>
        </w:tc>
        <w:tc>
          <w:tcPr>
            <w:tcW w:w="1258" w:type="dxa"/>
            <w:tcBorders>
              <w:top w:val="nil"/>
              <w:bottom w:val="nil"/>
            </w:tcBorders>
            <w:vAlign w:val="center"/>
          </w:tcPr>
          <w:p w14:paraId="5BE3BAC8"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0.24</w:t>
            </w:r>
            <w:r>
              <w:rPr>
                <w:rFonts w:ascii="Times New Roman" w:hAnsi="Times New Roman"/>
                <w:szCs w:val="20"/>
              </w:rPr>
              <w:t>3***</w:t>
            </w:r>
          </w:p>
        </w:tc>
        <w:tc>
          <w:tcPr>
            <w:tcW w:w="1292" w:type="dxa"/>
            <w:tcBorders>
              <w:top w:val="nil"/>
              <w:bottom w:val="nil"/>
            </w:tcBorders>
            <w:vAlign w:val="center"/>
          </w:tcPr>
          <w:p w14:paraId="4A8179C6"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32.536</w:t>
            </w:r>
            <w:r>
              <w:rPr>
                <w:rFonts w:ascii="Times New Roman" w:hAnsi="Times New Roman"/>
                <w:szCs w:val="20"/>
              </w:rPr>
              <w:t>***</w:t>
            </w:r>
          </w:p>
        </w:tc>
        <w:tc>
          <w:tcPr>
            <w:tcW w:w="1080" w:type="dxa"/>
            <w:tcBorders>
              <w:top w:val="nil"/>
              <w:bottom w:val="nil"/>
            </w:tcBorders>
            <w:vAlign w:val="center"/>
          </w:tcPr>
          <w:p w14:paraId="64298914"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0.091</w:t>
            </w:r>
            <w:r>
              <w:rPr>
                <w:rFonts w:ascii="Times New Roman" w:hAnsi="Times New Roman"/>
                <w:szCs w:val="20"/>
              </w:rPr>
              <w:t>***</w:t>
            </w:r>
          </w:p>
        </w:tc>
        <w:tc>
          <w:tcPr>
            <w:tcW w:w="1170" w:type="dxa"/>
            <w:tcBorders>
              <w:top w:val="nil"/>
              <w:bottom w:val="nil"/>
              <w:right w:val="nil"/>
            </w:tcBorders>
            <w:vAlign w:val="center"/>
          </w:tcPr>
          <w:p w14:paraId="287CB08A"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0.3200</w:t>
            </w:r>
            <w:r>
              <w:rPr>
                <w:rFonts w:ascii="Times New Roman" w:hAnsi="Times New Roman"/>
                <w:szCs w:val="20"/>
              </w:rPr>
              <w:t>***</w:t>
            </w:r>
          </w:p>
        </w:tc>
      </w:tr>
      <w:tr w:rsidR="003C2035" w14:paraId="48770CCF" w14:textId="77777777" w:rsidTr="003C2035">
        <w:trPr>
          <w:trHeight w:val="70"/>
        </w:trPr>
        <w:tc>
          <w:tcPr>
            <w:tcW w:w="2340" w:type="dxa"/>
            <w:tcBorders>
              <w:top w:val="nil"/>
              <w:left w:val="nil"/>
              <w:bottom w:val="nil"/>
            </w:tcBorders>
            <w:vAlign w:val="center"/>
          </w:tcPr>
          <w:p w14:paraId="1535602E"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 xml:space="preserve">A × B </w:t>
            </w:r>
            <w:r>
              <w:rPr>
                <w:rFonts w:ascii="Times New Roman" w:hAnsi="Times New Roman"/>
                <w:szCs w:val="20"/>
              </w:rPr>
              <w:t>(</w:t>
            </w:r>
            <w:r w:rsidRPr="008726C4">
              <w:rPr>
                <w:rFonts w:ascii="Times New Roman" w:hAnsi="Times New Roman"/>
                <w:szCs w:val="20"/>
              </w:rPr>
              <w:t>Interaction</w:t>
            </w:r>
            <w:r>
              <w:rPr>
                <w:rFonts w:ascii="Times New Roman" w:hAnsi="Times New Roman"/>
                <w:szCs w:val="20"/>
              </w:rPr>
              <w:t>)</w:t>
            </w:r>
          </w:p>
        </w:tc>
        <w:tc>
          <w:tcPr>
            <w:tcW w:w="540" w:type="dxa"/>
            <w:tcBorders>
              <w:top w:val="nil"/>
              <w:bottom w:val="nil"/>
            </w:tcBorders>
            <w:vAlign w:val="center"/>
          </w:tcPr>
          <w:p w14:paraId="3BB77C02"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top w:val="nil"/>
              <w:bottom w:val="nil"/>
            </w:tcBorders>
            <w:vAlign w:val="center"/>
          </w:tcPr>
          <w:p w14:paraId="091D3484"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12.06</w:t>
            </w:r>
            <w:r>
              <w:rPr>
                <w:rFonts w:ascii="Times New Roman" w:hAnsi="Times New Roman"/>
                <w:szCs w:val="20"/>
              </w:rPr>
              <w:t>*</w:t>
            </w:r>
          </w:p>
        </w:tc>
        <w:tc>
          <w:tcPr>
            <w:tcW w:w="1258" w:type="dxa"/>
            <w:tcBorders>
              <w:top w:val="nil"/>
              <w:bottom w:val="nil"/>
            </w:tcBorders>
            <w:vAlign w:val="center"/>
          </w:tcPr>
          <w:p w14:paraId="407472F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0.009</w:t>
            </w:r>
            <w:r>
              <w:rPr>
                <w:rFonts w:ascii="Times New Roman" w:hAnsi="Times New Roman"/>
                <w:szCs w:val="20"/>
              </w:rPr>
              <w:t>*</w:t>
            </w:r>
          </w:p>
        </w:tc>
        <w:tc>
          <w:tcPr>
            <w:tcW w:w="1292" w:type="dxa"/>
            <w:tcBorders>
              <w:top w:val="nil"/>
              <w:bottom w:val="nil"/>
            </w:tcBorders>
            <w:vAlign w:val="center"/>
          </w:tcPr>
          <w:p w14:paraId="4E6C0EE1"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1.723</w:t>
            </w:r>
            <w:r>
              <w:rPr>
                <w:rFonts w:ascii="Times New Roman" w:hAnsi="Times New Roman"/>
                <w:szCs w:val="20"/>
              </w:rPr>
              <w:t>***</w:t>
            </w:r>
          </w:p>
        </w:tc>
        <w:tc>
          <w:tcPr>
            <w:tcW w:w="1080" w:type="dxa"/>
            <w:tcBorders>
              <w:top w:val="nil"/>
              <w:bottom w:val="nil"/>
            </w:tcBorders>
            <w:vAlign w:val="center"/>
          </w:tcPr>
          <w:p w14:paraId="2283A5B5"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0.003</w:t>
            </w:r>
            <w:r>
              <w:rPr>
                <w:rFonts w:ascii="Times New Roman" w:hAnsi="Times New Roman"/>
                <w:szCs w:val="20"/>
              </w:rPr>
              <w:t xml:space="preserve"> ns</w:t>
            </w:r>
          </w:p>
        </w:tc>
        <w:tc>
          <w:tcPr>
            <w:tcW w:w="1170" w:type="dxa"/>
            <w:tcBorders>
              <w:top w:val="nil"/>
              <w:bottom w:val="nil"/>
              <w:right w:val="nil"/>
            </w:tcBorders>
            <w:vAlign w:val="center"/>
          </w:tcPr>
          <w:p w14:paraId="2F78CDA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0.0122</w:t>
            </w:r>
            <w:r>
              <w:rPr>
                <w:rFonts w:ascii="Times New Roman" w:hAnsi="Times New Roman"/>
                <w:szCs w:val="20"/>
              </w:rPr>
              <w:t xml:space="preserve"> ns</w:t>
            </w:r>
          </w:p>
        </w:tc>
      </w:tr>
      <w:tr w:rsidR="003C2035" w14:paraId="62DA1B25" w14:textId="77777777" w:rsidTr="003C2035">
        <w:trPr>
          <w:trHeight w:val="70"/>
        </w:trPr>
        <w:tc>
          <w:tcPr>
            <w:tcW w:w="2340" w:type="dxa"/>
            <w:tcBorders>
              <w:top w:val="nil"/>
              <w:left w:val="nil"/>
            </w:tcBorders>
            <w:vAlign w:val="center"/>
          </w:tcPr>
          <w:p w14:paraId="1A334C6D" w14:textId="77777777" w:rsidR="003C2035" w:rsidRPr="008726C4" w:rsidRDefault="003C2035" w:rsidP="00BF626F">
            <w:pPr>
              <w:spacing w:after="0"/>
              <w:jc w:val="both"/>
              <w:rPr>
                <w:rFonts w:ascii="Times New Roman" w:hAnsi="Times New Roman"/>
                <w:szCs w:val="20"/>
              </w:rPr>
            </w:pPr>
            <w:r>
              <w:rPr>
                <w:rFonts w:ascii="Times New Roman" w:hAnsi="Times New Roman"/>
                <w:szCs w:val="20"/>
              </w:rPr>
              <w:t>Error</w:t>
            </w:r>
          </w:p>
        </w:tc>
        <w:tc>
          <w:tcPr>
            <w:tcW w:w="540" w:type="dxa"/>
            <w:tcBorders>
              <w:top w:val="nil"/>
            </w:tcBorders>
            <w:vAlign w:val="center"/>
          </w:tcPr>
          <w:p w14:paraId="3D07A24D" w14:textId="77777777" w:rsidR="003C2035" w:rsidRPr="008726C4" w:rsidRDefault="003C2035" w:rsidP="00BF626F">
            <w:pPr>
              <w:spacing w:after="0"/>
              <w:jc w:val="center"/>
              <w:rPr>
                <w:rFonts w:ascii="Times New Roman" w:hAnsi="Times New Roman"/>
                <w:szCs w:val="20"/>
              </w:rPr>
            </w:pPr>
            <w:r w:rsidRPr="00883A9D">
              <w:rPr>
                <w:rFonts w:ascii="Times New Roman" w:hAnsi="Times New Roman"/>
                <w:szCs w:val="20"/>
              </w:rPr>
              <w:t>10</w:t>
            </w:r>
          </w:p>
        </w:tc>
        <w:tc>
          <w:tcPr>
            <w:tcW w:w="1410" w:type="dxa"/>
            <w:tcBorders>
              <w:top w:val="nil"/>
            </w:tcBorders>
            <w:vAlign w:val="center"/>
          </w:tcPr>
          <w:p w14:paraId="68EA405B"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2.800</w:t>
            </w:r>
          </w:p>
        </w:tc>
        <w:tc>
          <w:tcPr>
            <w:tcW w:w="1258" w:type="dxa"/>
            <w:tcBorders>
              <w:top w:val="nil"/>
            </w:tcBorders>
            <w:vAlign w:val="center"/>
          </w:tcPr>
          <w:p w14:paraId="7DB3E1D5"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0.002</w:t>
            </w:r>
          </w:p>
        </w:tc>
        <w:tc>
          <w:tcPr>
            <w:tcW w:w="1292" w:type="dxa"/>
            <w:tcBorders>
              <w:top w:val="nil"/>
            </w:tcBorders>
            <w:vAlign w:val="center"/>
          </w:tcPr>
          <w:p w14:paraId="78EBB577"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0.024</w:t>
            </w:r>
          </w:p>
        </w:tc>
        <w:tc>
          <w:tcPr>
            <w:tcW w:w="1080" w:type="dxa"/>
            <w:tcBorders>
              <w:top w:val="nil"/>
            </w:tcBorders>
            <w:vAlign w:val="center"/>
          </w:tcPr>
          <w:p w14:paraId="059D97A3"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0.001</w:t>
            </w:r>
          </w:p>
        </w:tc>
        <w:tc>
          <w:tcPr>
            <w:tcW w:w="1170" w:type="dxa"/>
            <w:tcBorders>
              <w:top w:val="nil"/>
              <w:right w:val="nil"/>
            </w:tcBorders>
            <w:vAlign w:val="center"/>
          </w:tcPr>
          <w:p w14:paraId="09CEF001"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0.0037</w:t>
            </w:r>
          </w:p>
        </w:tc>
      </w:tr>
    </w:tbl>
    <w:p w14:paraId="14A3AC04" w14:textId="23B6E088" w:rsidR="003C2035" w:rsidRPr="003C2035" w:rsidRDefault="003C2035" w:rsidP="003C2035">
      <w:pPr>
        <w:spacing w:after="0"/>
        <w:ind w:left="810" w:hanging="810"/>
        <w:jc w:val="both"/>
        <w:rPr>
          <w:rFonts w:ascii="Times New Roman" w:hAnsi="Times New Roman"/>
          <w:b/>
          <w:bCs/>
          <w:sz w:val="24"/>
          <w:szCs w:val="24"/>
        </w:rPr>
      </w:pPr>
      <w:r w:rsidRPr="00132FCE">
        <w:rPr>
          <w:rFonts w:ascii="Times New Roman" w:eastAsia="Calibri" w:hAnsi="Times New Roman"/>
          <w:b/>
          <w:bCs/>
          <w:sz w:val="20"/>
          <w:szCs w:val="20"/>
        </w:rPr>
        <w:t xml:space="preserve">Legends: </w:t>
      </w:r>
      <w:r w:rsidRPr="00132FCE">
        <w:rPr>
          <w:rFonts w:ascii="Times New Roman" w:eastAsia="Calibri" w:hAnsi="Times New Roman"/>
          <w:sz w:val="20"/>
          <w:szCs w:val="20"/>
        </w:rPr>
        <w:t>ns = Not Significant, * = Significant at 5% level, ** = Significant at 1% level,</w:t>
      </w:r>
      <w:r>
        <w:rPr>
          <w:rFonts w:ascii="Times New Roman" w:eastAsia="Calibri" w:hAnsi="Times New Roman"/>
          <w:sz w:val="20"/>
          <w:szCs w:val="20"/>
        </w:rPr>
        <w:t xml:space="preserve"> </w:t>
      </w:r>
      <w:r w:rsidRPr="00132FCE">
        <w:rPr>
          <w:rFonts w:ascii="Times New Roman" w:eastAsia="Calibri" w:hAnsi="Times New Roman"/>
          <w:sz w:val="20"/>
          <w:szCs w:val="20"/>
        </w:rPr>
        <w:t xml:space="preserve">*** = Significant at 0.1% </w:t>
      </w:r>
      <w:r w:rsidRPr="003D18E1">
        <w:rPr>
          <w:rFonts w:ascii="Times New Roman" w:eastAsia="Calibri" w:hAnsi="Times New Roman"/>
          <w:sz w:val="20"/>
          <w:szCs w:val="20"/>
        </w:rPr>
        <w:t>level</w:t>
      </w:r>
    </w:p>
    <w:p w14:paraId="367BFDE4" w14:textId="5E7D03C3" w:rsidR="003C2035" w:rsidRDefault="003C2035" w:rsidP="003C2035">
      <w:pPr>
        <w:spacing w:after="0"/>
        <w:jc w:val="both"/>
        <w:rPr>
          <w:rFonts w:ascii="Times New Roman" w:hAnsi="Times New Roman"/>
          <w:b/>
          <w:bCs/>
        </w:rPr>
      </w:pPr>
      <w:r>
        <w:rPr>
          <w:rFonts w:ascii="Times New Roman" w:hAnsi="Times New Roman"/>
          <w:b/>
          <w:bCs/>
        </w:rPr>
        <w:t>Table 2</w:t>
      </w:r>
      <w:r w:rsidRPr="003C2035">
        <w:rPr>
          <w:rFonts w:ascii="Times New Roman" w:hAnsi="Times New Roman"/>
          <w:b/>
          <w:bCs/>
        </w:rPr>
        <w:t>: ANOVA table for all the parameters</w:t>
      </w:r>
      <w:r>
        <w:rPr>
          <w:rFonts w:ascii="Times New Roman" w:hAnsi="Times New Roman"/>
          <w:b/>
          <w:bCs/>
        </w:rPr>
        <w:t>,</w:t>
      </w:r>
      <w:r w:rsidRPr="003C2035">
        <w:rPr>
          <w:rFonts w:ascii="Times New Roman" w:hAnsi="Times New Roman"/>
          <w:b/>
          <w:bCs/>
        </w:rPr>
        <w:t xml:space="preserve"> </w:t>
      </w:r>
      <w:r>
        <w:rPr>
          <w:rFonts w:ascii="Times New Roman" w:hAnsi="Times New Roman"/>
          <w:b/>
          <w:bCs/>
        </w:rPr>
        <w:t>Rangpur</w:t>
      </w:r>
    </w:p>
    <w:tbl>
      <w:tblPr>
        <w:tblStyle w:val="TableGrid"/>
        <w:tblW w:w="9000" w:type="dxa"/>
        <w:tblLayout w:type="fixed"/>
        <w:tblLook w:val="04A0" w:firstRow="1" w:lastRow="0" w:firstColumn="1" w:lastColumn="0" w:noHBand="0" w:noVBand="1"/>
      </w:tblPr>
      <w:tblGrid>
        <w:gridCol w:w="2407"/>
        <w:gridCol w:w="563"/>
        <w:gridCol w:w="1320"/>
        <w:gridCol w:w="1258"/>
        <w:gridCol w:w="1292"/>
        <w:gridCol w:w="1080"/>
        <w:gridCol w:w="1080"/>
      </w:tblGrid>
      <w:tr w:rsidR="00A9205D" w14:paraId="7BB6619A" w14:textId="77777777" w:rsidTr="00BF626F">
        <w:trPr>
          <w:trHeight w:val="215"/>
        </w:trPr>
        <w:tc>
          <w:tcPr>
            <w:tcW w:w="2407" w:type="dxa"/>
            <w:vMerge w:val="restart"/>
            <w:tcBorders>
              <w:left w:val="nil"/>
            </w:tcBorders>
            <w:vAlign w:val="center"/>
          </w:tcPr>
          <w:p w14:paraId="2B57B15C"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b/>
                <w:bCs/>
                <w:szCs w:val="20"/>
              </w:rPr>
              <w:t>Source of Variation</w:t>
            </w:r>
          </w:p>
        </w:tc>
        <w:tc>
          <w:tcPr>
            <w:tcW w:w="563" w:type="dxa"/>
            <w:vMerge w:val="restart"/>
            <w:vAlign w:val="center"/>
          </w:tcPr>
          <w:p w14:paraId="5E3BCFF7"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b/>
                <w:bCs/>
                <w:szCs w:val="20"/>
              </w:rPr>
              <w:t>DF</w:t>
            </w:r>
          </w:p>
        </w:tc>
        <w:tc>
          <w:tcPr>
            <w:tcW w:w="6030" w:type="dxa"/>
            <w:gridSpan w:val="5"/>
            <w:tcBorders>
              <w:right w:val="nil"/>
            </w:tcBorders>
            <w:vAlign w:val="center"/>
          </w:tcPr>
          <w:p w14:paraId="37A623C1" w14:textId="77777777" w:rsidR="00A9205D" w:rsidRPr="008726C4" w:rsidRDefault="00A9205D" w:rsidP="00BF626F">
            <w:pPr>
              <w:spacing w:after="0"/>
              <w:jc w:val="center"/>
              <w:rPr>
                <w:rFonts w:ascii="Times New Roman" w:hAnsi="Times New Roman"/>
                <w:b/>
                <w:bCs/>
                <w:szCs w:val="20"/>
              </w:rPr>
            </w:pPr>
            <w:r w:rsidRPr="008726C4">
              <w:rPr>
                <w:rFonts w:ascii="Book Antiqua" w:hAnsi="Book Antiqua"/>
                <w:b/>
                <w:szCs w:val="20"/>
              </w:rPr>
              <w:t>Mean square (MS)</w:t>
            </w:r>
          </w:p>
        </w:tc>
      </w:tr>
      <w:tr w:rsidR="00A9205D" w14:paraId="063665B2" w14:textId="77777777" w:rsidTr="00BF626F">
        <w:trPr>
          <w:trHeight w:val="439"/>
        </w:trPr>
        <w:tc>
          <w:tcPr>
            <w:tcW w:w="2407" w:type="dxa"/>
            <w:vMerge/>
            <w:tcBorders>
              <w:left w:val="nil"/>
            </w:tcBorders>
            <w:vAlign w:val="center"/>
          </w:tcPr>
          <w:p w14:paraId="1ECB3D85" w14:textId="77777777" w:rsidR="00A9205D" w:rsidRPr="008726C4" w:rsidRDefault="00A9205D" w:rsidP="00BF626F">
            <w:pPr>
              <w:spacing w:after="0"/>
              <w:jc w:val="both"/>
              <w:rPr>
                <w:rFonts w:ascii="Times New Roman" w:hAnsi="Times New Roman"/>
                <w:b/>
                <w:bCs/>
                <w:szCs w:val="20"/>
              </w:rPr>
            </w:pPr>
          </w:p>
        </w:tc>
        <w:tc>
          <w:tcPr>
            <w:tcW w:w="563" w:type="dxa"/>
            <w:vMerge/>
            <w:vAlign w:val="center"/>
          </w:tcPr>
          <w:p w14:paraId="7603D26F" w14:textId="77777777" w:rsidR="00A9205D" w:rsidRPr="008726C4" w:rsidRDefault="00A9205D" w:rsidP="00BF626F">
            <w:pPr>
              <w:spacing w:after="0"/>
              <w:jc w:val="both"/>
              <w:rPr>
                <w:rFonts w:ascii="Times New Roman" w:hAnsi="Times New Roman"/>
                <w:b/>
                <w:bCs/>
                <w:szCs w:val="20"/>
              </w:rPr>
            </w:pPr>
          </w:p>
        </w:tc>
        <w:tc>
          <w:tcPr>
            <w:tcW w:w="1320" w:type="dxa"/>
          </w:tcPr>
          <w:p w14:paraId="0BACD23B"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Plant </w:t>
            </w:r>
            <w:proofErr w:type="spellStart"/>
            <w:r w:rsidRPr="008726C4">
              <w:rPr>
                <w:rFonts w:ascii="Book Antiqua" w:hAnsi="Book Antiqua"/>
                <w:b/>
                <w:bCs/>
                <w:szCs w:val="20"/>
              </w:rPr>
              <w:t>popu</w:t>
            </w:r>
            <w:proofErr w:type="spellEnd"/>
            <w:r w:rsidRPr="008726C4">
              <w:rPr>
                <w:rFonts w:ascii="Book Antiqua" w:hAnsi="Book Antiqua"/>
                <w:b/>
                <w:bCs/>
                <w:szCs w:val="20"/>
              </w:rPr>
              <w:t xml:space="preserve"> </w:t>
            </w:r>
            <w:proofErr w:type="spellStart"/>
            <w:r w:rsidRPr="008726C4">
              <w:rPr>
                <w:rFonts w:ascii="Book Antiqua" w:hAnsi="Book Antiqua"/>
                <w:b/>
                <w:bCs/>
                <w:szCs w:val="20"/>
              </w:rPr>
              <w:t>lation</w:t>
            </w:r>
            <w:proofErr w:type="spellEnd"/>
            <w:r w:rsidRPr="008726C4">
              <w:rPr>
                <w:rFonts w:ascii="Book Antiqua" w:hAnsi="Book Antiqua"/>
                <w:b/>
                <w:bCs/>
                <w:szCs w:val="20"/>
              </w:rPr>
              <w:t xml:space="preserve"> (m</w:t>
            </w:r>
            <w:r w:rsidRPr="008726C4">
              <w:rPr>
                <w:rFonts w:ascii="Book Antiqua" w:hAnsi="Book Antiqua"/>
                <w:b/>
                <w:bCs/>
                <w:szCs w:val="20"/>
                <w:vertAlign w:val="superscript"/>
              </w:rPr>
              <w:t>-2</w:t>
            </w:r>
            <w:r w:rsidRPr="008726C4">
              <w:rPr>
                <w:rFonts w:ascii="Book Antiqua" w:hAnsi="Book Antiqua"/>
                <w:b/>
                <w:bCs/>
                <w:szCs w:val="20"/>
              </w:rPr>
              <w:t>)</w:t>
            </w:r>
          </w:p>
        </w:tc>
        <w:tc>
          <w:tcPr>
            <w:tcW w:w="1258" w:type="dxa"/>
          </w:tcPr>
          <w:p w14:paraId="0009D61D" w14:textId="77777777" w:rsidR="00A9205D" w:rsidRPr="008726C4" w:rsidRDefault="00A9205D" w:rsidP="00BF626F">
            <w:pPr>
              <w:spacing w:after="0" w:line="240" w:lineRule="auto"/>
              <w:ind w:left="-108" w:right="-108"/>
              <w:jc w:val="center"/>
              <w:rPr>
                <w:rFonts w:ascii="Book Antiqua" w:hAnsi="Book Antiqua"/>
                <w:b/>
                <w:bCs/>
                <w:szCs w:val="20"/>
              </w:rPr>
            </w:pPr>
            <w:r w:rsidRPr="008726C4">
              <w:rPr>
                <w:rFonts w:ascii="Book Antiqua" w:hAnsi="Book Antiqua"/>
                <w:b/>
                <w:bCs/>
                <w:szCs w:val="20"/>
              </w:rPr>
              <w:t>Plant height</w:t>
            </w:r>
          </w:p>
          <w:p w14:paraId="1467BE40"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(m)</w:t>
            </w:r>
          </w:p>
        </w:tc>
        <w:tc>
          <w:tcPr>
            <w:tcW w:w="1292" w:type="dxa"/>
          </w:tcPr>
          <w:p w14:paraId="6AFA5B11"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Base </w:t>
            </w:r>
            <w:proofErr w:type="spellStart"/>
            <w:r w:rsidRPr="008726C4">
              <w:rPr>
                <w:rFonts w:ascii="Book Antiqua" w:hAnsi="Book Antiqua"/>
                <w:b/>
                <w:bCs/>
                <w:szCs w:val="20"/>
              </w:rPr>
              <w:t>dia</w:t>
            </w:r>
            <w:proofErr w:type="spellEnd"/>
            <w:r>
              <w:rPr>
                <w:rFonts w:ascii="Book Antiqua" w:hAnsi="Book Antiqua"/>
                <w:b/>
                <w:bCs/>
                <w:szCs w:val="20"/>
              </w:rPr>
              <w:t xml:space="preserve"> </w:t>
            </w:r>
            <w:r w:rsidRPr="008726C4">
              <w:rPr>
                <w:rFonts w:ascii="Book Antiqua" w:hAnsi="Book Antiqua"/>
                <w:b/>
                <w:bCs/>
                <w:szCs w:val="20"/>
              </w:rPr>
              <w:t>meter (mm)</w:t>
            </w:r>
          </w:p>
        </w:tc>
        <w:tc>
          <w:tcPr>
            <w:tcW w:w="1080" w:type="dxa"/>
          </w:tcPr>
          <w:p w14:paraId="21847D0E" w14:textId="77777777" w:rsidR="00A9205D" w:rsidRPr="008726C4" w:rsidRDefault="00A9205D" w:rsidP="00BF626F">
            <w:pPr>
              <w:spacing w:after="0" w:line="240" w:lineRule="auto"/>
              <w:jc w:val="center"/>
              <w:rPr>
                <w:rFonts w:ascii="Times New Roman" w:hAnsi="Times New Roman"/>
                <w:b/>
                <w:bCs/>
                <w:szCs w:val="20"/>
              </w:rPr>
            </w:pPr>
            <w:proofErr w:type="spellStart"/>
            <w:r w:rsidRPr="008726C4">
              <w:rPr>
                <w:rFonts w:ascii="Book Antiqua" w:hAnsi="Book Antiqua"/>
                <w:b/>
                <w:bCs/>
                <w:szCs w:val="20"/>
              </w:rPr>
              <w:t>Fibre</w:t>
            </w:r>
            <w:proofErr w:type="spellEnd"/>
            <w:r w:rsidRPr="008726C4">
              <w:rPr>
                <w:rFonts w:ascii="Book Antiqua" w:hAnsi="Book Antiqua"/>
                <w:b/>
                <w:bCs/>
                <w:szCs w:val="20"/>
              </w:rPr>
              <w:t xml:space="preserve"> Yield</w:t>
            </w:r>
          </w:p>
        </w:tc>
        <w:tc>
          <w:tcPr>
            <w:tcW w:w="1080" w:type="dxa"/>
            <w:tcBorders>
              <w:right w:val="nil"/>
            </w:tcBorders>
          </w:tcPr>
          <w:p w14:paraId="72BE364F"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Stick Yield</w:t>
            </w:r>
          </w:p>
        </w:tc>
      </w:tr>
      <w:tr w:rsidR="00A9205D" w14:paraId="255E7E8F" w14:textId="77777777" w:rsidTr="00BF626F">
        <w:trPr>
          <w:trHeight w:val="226"/>
        </w:trPr>
        <w:tc>
          <w:tcPr>
            <w:tcW w:w="2407" w:type="dxa"/>
            <w:tcBorders>
              <w:left w:val="nil"/>
              <w:bottom w:val="nil"/>
            </w:tcBorders>
            <w:vAlign w:val="center"/>
          </w:tcPr>
          <w:p w14:paraId="6FE80DD7"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Replication</w:t>
            </w:r>
          </w:p>
        </w:tc>
        <w:tc>
          <w:tcPr>
            <w:tcW w:w="563" w:type="dxa"/>
            <w:tcBorders>
              <w:bottom w:val="nil"/>
            </w:tcBorders>
            <w:vAlign w:val="center"/>
          </w:tcPr>
          <w:p w14:paraId="3467E971"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bottom w:val="nil"/>
            </w:tcBorders>
            <w:vAlign w:val="center"/>
          </w:tcPr>
          <w:p w14:paraId="1173631A" w14:textId="0AC15126" w:rsidR="00A9205D" w:rsidRPr="00F92E4D" w:rsidRDefault="00A9205D" w:rsidP="00BF626F">
            <w:pPr>
              <w:spacing w:after="0"/>
              <w:rPr>
                <w:rFonts w:ascii="Times New Roman" w:hAnsi="Times New Roman"/>
                <w:b/>
                <w:bCs/>
                <w:szCs w:val="20"/>
              </w:rPr>
            </w:pPr>
            <w:r w:rsidRPr="00D25FA4">
              <w:rPr>
                <w:rFonts w:ascii="Times New Roman" w:hAnsi="Times New Roman"/>
                <w:szCs w:val="20"/>
              </w:rPr>
              <w:t>24.889</w:t>
            </w:r>
            <w:r>
              <w:rPr>
                <w:rFonts w:ascii="Times New Roman" w:hAnsi="Times New Roman"/>
                <w:szCs w:val="20"/>
              </w:rPr>
              <w:t xml:space="preserve"> ns</w:t>
            </w:r>
          </w:p>
        </w:tc>
        <w:tc>
          <w:tcPr>
            <w:tcW w:w="1258" w:type="dxa"/>
            <w:tcBorders>
              <w:bottom w:val="nil"/>
            </w:tcBorders>
            <w:vAlign w:val="center"/>
          </w:tcPr>
          <w:p w14:paraId="12ADA820" w14:textId="758BAEE4" w:rsidR="00A9205D" w:rsidRPr="00F92E4D" w:rsidRDefault="00A9205D" w:rsidP="00BF626F">
            <w:pPr>
              <w:spacing w:after="0"/>
              <w:rPr>
                <w:rFonts w:ascii="Times New Roman" w:hAnsi="Times New Roman"/>
                <w:b/>
                <w:bCs/>
                <w:szCs w:val="20"/>
              </w:rPr>
            </w:pPr>
            <w:r w:rsidRPr="00D25FA4">
              <w:rPr>
                <w:rFonts w:ascii="Times New Roman" w:hAnsi="Times New Roman"/>
                <w:szCs w:val="20"/>
              </w:rPr>
              <w:t>0.01556</w:t>
            </w:r>
            <w:r>
              <w:rPr>
                <w:rFonts w:ascii="Times New Roman" w:hAnsi="Times New Roman"/>
                <w:szCs w:val="20"/>
              </w:rPr>
              <w:t xml:space="preserve"> ns</w:t>
            </w:r>
          </w:p>
        </w:tc>
        <w:tc>
          <w:tcPr>
            <w:tcW w:w="1292" w:type="dxa"/>
            <w:tcBorders>
              <w:bottom w:val="nil"/>
            </w:tcBorders>
            <w:vAlign w:val="center"/>
          </w:tcPr>
          <w:p w14:paraId="2B1798A3" w14:textId="3EBD0C3F" w:rsidR="00A9205D" w:rsidRPr="00F92E4D" w:rsidRDefault="00A9205D" w:rsidP="00BF626F">
            <w:pPr>
              <w:spacing w:after="0"/>
              <w:rPr>
                <w:rFonts w:ascii="Times New Roman" w:hAnsi="Times New Roman"/>
                <w:b/>
                <w:bCs/>
                <w:szCs w:val="20"/>
              </w:rPr>
            </w:pPr>
            <w:r w:rsidRPr="00D25FA4">
              <w:rPr>
                <w:rFonts w:ascii="Times New Roman" w:hAnsi="Times New Roman"/>
                <w:szCs w:val="20"/>
              </w:rPr>
              <w:t>0.155</w:t>
            </w:r>
            <w:r>
              <w:rPr>
                <w:rFonts w:ascii="Times New Roman" w:hAnsi="Times New Roman"/>
                <w:szCs w:val="20"/>
              </w:rPr>
              <w:t xml:space="preserve"> ns</w:t>
            </w:r>
          </w:p>
        </w:tc>
        <w:tc>
          <w:tcPr>
            <w:tcW w:w="1080" w:type="dxa"/>
            <w:tcBorders>
              <w:bottom w:val="nil"/>
            </w:tcBorders>
            <w:vAlign w:val="center"/>
          </w:tcPr>
          <w:p w14:paraId="434763DB" w14:textId="06F89D46"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0.002</w:t>
            </w:r>
            <w:r>
              <w:rPr>
                <w:rFonts w:ascii="Times New Roman" w:hAnsi="Times New Roman"/>
                <w:szCs w:val="20"/>
              </w:rPr>
              <w:t xml:space="preserve"> </w:t>
            </w:r>
          </w:p>
        </w:tc>
        <w:tc>
          <w:tcPr>
            <w:tcW w:w="1080" w:type="dxa"/>
            <w:tcBorders>
              <w:bottom w:val="nil"/>
              <w:right w:val="nil"/>
            </w:tcBorders>
            <w:vAlign w:val="center"/>
          </w:tcPr>
          <w:p w14:paraId="24CE9CB4" w14:textId="36118ECA"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0.009</w:t>
            </w:r>
            <w:r>
              <w:rPr>
                <w:rFonts w:ascii="Times New Roman" w:hAnsi="Times New Roman"/>
                <w:szCs w:val="20"/>
              </w:rPr>
              <w:t xml:space="preserve"> ns</w:t>
            </w:r>
          </w:p>
        </w:tc>
      </w:tr>
      <w:tr w:rsidR="00A9205D" w14:paraId="1D57E63E" w14:textId="77777777" w:rsidTr="00BF626F">
        <w:trPr>
          <w:trHeight w:val="242"/>
        </w:trPr>
        <w:tc>
          <w:tcPr>
            <w:tcW w:w="2407" w:type="dxa"/>
            <w:tcBorders>
              <w:top w:val="nil"/>
              <w:left w:val="nil"/>
              <w:bottom w:val="nil"/>
            </w:tcBorders>
            <w:vAlign w:val="center"/>
          </w:tcPr>
          <w:p w14:paraId="3529ED45"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Factor A (</w:t>
            </w:r>
            <w:r>
              <w:rPr>
                <w:rFonts w:ascii="Times New Roman" w:hAnsi="Times New Roman"/>
                <w:szCs w:val="20"/>
              </w:rPr>
              <w:t>Variety</w:t>
            </w:r>
            <w:r w:rsidRPr="008726C4">
              <w:rPr>
                <w:rFonts w:ascii="Times New Roman" w:hAnsi="Times New Roman"/>
                <w:szCs w:val="20"/>
              </w:rPr>
              <w:t>)</w:t>
            </w:r>
          </w:p>
        </w:tc>
        <w:tc>
          <w:tcPr>
            <w:tcW w:w="563" w:type="dxa"/>
            <w:tcBorders>
              <w:top w:val="nil"/>
              <w:bottom w:val="nil"/>
            </w:tcBorders>
            <w:vAlign w:val="center"/>
          </w:tcPr>
          <w:p w14:paraId="2480482F"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top w:val="nil"/>
              <w:bottom w:val="nil"/>
            </w:tcBorders>
            <w:vAlign w:val="center"/>
          </w:tcPr>
          <w:p w14:paraId="685DFDED" w14:textId="2C6E5FA9" w:rsidR="00A9205D" w:rsidRPr="00F92E4D" w:rsidRDefault="00A9205D" w:rsidP="00BF626F">
            <w:pPr>
              <w:spacing w:after="0"/>
              <w:rPr>
                <w:rFonts w:ascii="Times New Roman" w:hAnsi="Times New Roman"/>
                <w:b/>
                <w:bCs/>
                <w:szCs w:val="20"/>
              </w:rPr>
            </w:pPr>
            <w:r w:rsidRPr="00D25FA4">
              <w:rPr>
                <w:rFonts w:ascii="Times New Roman" w:hAnsi="Times New Roman"/>
                <w:szCs w:val="20"/>
              </w:rPr>
              <w:t>294.222</w:t>
            </w:r>
            <w:r>
              <w:rPr>
                <w:rFonts w:ascii="Times New Roman" w:hAnsi="Times New Roman"/>
                <w:szCs w:val="20"/>
              </w:rPr>
              <w:t>***</w:t>
            </w:r>
          </w:p>
        </w:tc>
        <w:tc>
          <w:tcPr>
            <w:tcW w:w="1258" w:type="dxa"/>
            <w:tcBorders>
              <w:top w:val="nil"/>
              <w:bottom w:val="nil"/>
            </w:tcBorders>
            <w:vAlign w:val="center"/>
          </w:tcPr>
          <w:p w14:paraId="78E3588B" w14:textId="2158B435" w:rsidR="00A9205D" w:rsidRPr="00F92E4D" w:rsidRDefault="00A9205D" w:rsidP="00BF626F">
            <w:pPr>
              <w:spacing w:after="0"/>
              <w:rPr>
                <w:rFonts w:ascii="Times New Roman" w:hAnsi="Times New Roman"/>
                <w:b/>
                <w:bCs/>
                <w:szCs w:val="20"/>
              </w:rPr>
            </w:pPr>
            <w:r w:rsidRPr="00D25FA4">
              <w:rPr>
                <w:rFonts w:ascii="Times New Roman" w:hAnsi="Times New Roman"/>
                <w:szCs w:val="20"/>
              </w:rPr>
              <w:t>0.59</w:t>
            </w:r>
            <w:r>
              <w:rPr>
                <w:rFonts w:ascii="Times New Roman" w:hAnsi="Times New Roman"/>
                <w:szCs w:val="20"/>
              </w:rPr>
              <w:t>9***</w:t>
            </w:r>
          </w:p>
        </w:tc>
        <w:tc>
          <w:tcPr>
            <w:tcW w:w="1292" w:type="dxa"/>
            <w:tcBorders>
              <w:top w:val="nil"/>
              <w:bottom w:val="nil"/>
            </w:tcBorders>
            <w:vAlign w:val="center"/>
          </w:tcPr>
          <w:p w14:paraId="44C8B878" w14:textId="6306189D" w:rsidR="00A9205D" w:rsidRPr="00F92E4D" w:rsidRDefault="00A9205D" w:rsidP="00BF626F">
            <w:pPr>
              <w:spacing w:after="0"/>
              <w:rPr>
                <w:rFonts w:ascii="Times New Roman" w:hAnsi="Times New Roman"/>
                <w:b/>
                <w:bCs/>
                <w:szCs w:val="20"/>
              </w:rPr>
            </w:pPr>
            <w:r w:rsidRPr="00D25FA4">
              <w:rPr>
                <w:rFonts w:ascii="Times New Roman" w:hAnsi="Times New Roman"/>
                <w:szCs w:val="20"/>
              </w:rPr>
              <w:t>31.396</w:t>
            </w:r>
            <w:r>
              <w:rPr>
                <w:rFonts w:ascii="Times New Roman" w:hAnsi="Times New Roman"/>
                <w:szCs w:val="20"/>
              </w:rPr>
              <w:t>***</w:t>
            </w:r>
          </w:p>
        </w:tc>
        <w:tc>
          <w:tcPr>
            <w:tcW w:w="1080" w:type="dxa"/>
            <w:tcBorders>
              <w:top w:val="nil"/>
              <w:bottom w:val="nil"/>
            </w:tcBorders>
            <w:vAlign w:val="center"/>
          </w:tcPr>
          <w:p w14:paraId="6359A3B1" w14:textId="7BEB242F" w:rsidR="00A9205D" w:rsidRPr="00F92E4D" w:rsidRDefault="00A9205D" w:rsidP="00BF626F">
            <w:pPr>
              <w:spacing w:after="0"/>
              <w:rPr>
                <w:rFonts w:ascii="Times New Roman" w:hAnsi="Times New Roman"/>
                <w:b/>
                <w:bCs/>
                <w:szCs w:val="20"/>
              </w:rPr>
            </w:pPr>
            <w:r w:rsidRPr="00D25FA4">
              <w:rPr>
                <w:rFonts w:ascii="Times New Roman" w:hAnsi="Times New Roman"/>
                <w:szCs w:val="20"/>
              </w:rPr>
              <w:t>0.543</w:t>
            </w:r>
            <w:r>
              <w:rPr>
                <w:rFonts w:ascii="Times New Roman" w:hAnsi="Times New Roman"/>
                <w:szCs w:val="20"/>
              </w:rPr>
              <w:t>***</w:t>
            </w:r>
          </w:p>
        </w:tc>
        <w:tc>
          <w:tcPr>
            <w:tcW w:w="1080" w:type="dxa"/>
            <w:tcBorders>
              <w:top w:val="nil"/>
              <w:bottom w:val="nil"/>
              <w:right w:val="nil"/>
            </w:tcBorders>
            <w:vAlign w:val="center"/>
          </w:tcPr>
          <w:p w14:paraId="00E99DD0" w14:textId="2D70EA51" w:rsidR="00A9205D" w:rsidRPr="00F92E4D" w:rsidRDefault="00A9205D" w:rsidP="00BF626F">
            <w:pPr>
              <w:spacing w:after="0"/>
              <w:rPr>
                <w:rFonts w:ascii="Times New Roman" w:hAnsi="Times New Roman"/>
                <w:b/>
                <w:bCs/>
                <w:szCs w:val="20"/>
              </w:rPr>
            </w:pPr>
            <w:r w:rsidRPr="00D25FA4">
              <w:rPr>
                <w:rFonts w:ascii="Times New Roman" w:hAnsi="Times New Roman"/>
                <w:szCs w:val="20"/>
              </w:rPr>
              <w:t>10.989</w:t>
            </w:r>
            <w:r>
              <w:rPr>
                <w:rFonts w:ascii="Times New Roman" w:hAnsi="Times New Roman"/>
                <w:szCs w:val="20"/>
              </w:rPr>
              <w:t>**</w:t>
            </w:r>
          </w:p>
        </w:tc>
      </w:tr>
      <w:tr w:rsidR="00A9205D" w14:paraId="001FF9BF" w14:textId="77777777" w:rsidTr="00BF626F">
        <w:trPr>
          <w:trHeight w:val="242"/>
        </w:trPr>
        <w:tc>
          <w:tcPr>
            <w:tcW w:w="2407" w:type="dxa"/>
            <w:tcBorders>
              <w:top w:val="nil"/>
              <w:left w:val="nil"/>
              <w:bottom w:val="nil"/>
            </w:tcBorders>
            <w:vAlign w:val="center"/>
          </w:tcPr>
          <w:p w14:paraId="50289C69"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Factor B (</w:t>
            </w:r>
            <w:r w:rsidRPr="00883A9D">
              <w:rPr>
                <w:rFonts w:ascii="Times New Roman" w:hAnsi="Times New Roman"/>
                <w:szCs w:val="20"/>
              </w:rPr>
              <w:t>Sowing Time</w:t>
            </w:r>
            <w:r w:rsidRPr="008726C4">
              <w:rPr>
                <w:rFonts w:ascii="Times New Roman" w:hAnsi="Times New Roman"/>
                <w:szCs w:val="20"/>
              </w:rPr>
              <w:t>)</w:t>
            </w:r>
          </w:p>
        </w:tc>
        <w:tc>
          <w:tcPr>
            <w:tcW w:w="563" w:type="dxa"/>
            <w:tcBorders>
              <w:top w:val="nil"/>
              <w:bottom w:val="nil"/>
            </w:tcBorders>
            <w:vAlign w:val="center"/>
          </w:tcPr>
          <w:p w14:paraId="41053CDA"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1</w:t>
            </w:r>
          </w:p>
        </w:tc>
        <w:tc>
          <w:tcPr>
            <w:tcW w:w="1320" w:type="dxa"/>
            <w:tcBorders>
              <w:top w:val="nil"/>
              <w:bottom w:val="nil"/>
            </w:tcBorders>
            <w:vAlign w:val="center"/>
          </w:tcPr>
          <w:p w14:paraId="00FC4B1F" w14:textId="5FD9E676" w:rsidR="00A9205D" w:rsidRPr="00F92E4D" w:rsidRDefault="00A9205D" w:rsidP="00BF626F">
            <w:pPr>
              <w:spacing w:after="0"/>
              <w:rPr>
                <w:rFonts w:ascii="Times New Roman" w:hAnsi="Times New Roman"/>
                <w:b/>
                <w:bCs/>
                <w:szCs w:val="20"/>
              </w:rPr>
            </w:pPr>
            <w:r w:rsidRPr="00D25FA4">
              <w:rPr>
                <w:rFonts w:ascii="Times New Roman" w:hAnsi="Times New Roman"/>
                <w:szCs w:val="20"/>
              </w:rPr>
              <w:t>304.222</w:t>
            </w:r>
            <w:r>
              <w:rPr>
                <w:rFonts w:ascii="Times New Roman" w:hAnsi="Times New Roman"/>
                <w:szCs w:val="20"/>
              </w:rPr>
              <w:t>***</w:t>
            </w:r>
          </w:p>
        </w:tc>
        <w:tc>
          <w:tcPr>
            <w:tcW w:w="1258" w:type="dxa"/>
            <w:tcBorders>
              <w:top w:val="nil"/>
              <w:bottom w:val="nil"/>
            </w:tcBorders>
            <w:vAlign w:val="center"/>
          </w:tcPr>
          <w:p w14:paraId="69DA8228" w14:textId="456B302F" w:rsidR="00A9205D" w:rsidRPr="00F92E4D" w:rsidRDefault="00A9205D" w:rsidP="00BF626F">
            <w:pPr>
              <w:spacing w:after="0"/>
              <w:rPr>
                <w:rFonts w:ascii="Times New Roman" w:hAnsi="Times New Roman"/>
                <w:b/>
                <w:bCs/>
                <w:szCs w:val="20"/>
              </w:rPr>
            </w:pPr>
            <w:r w:rsidRPr="00D25FA4">
              <w:rPr>
                <w:rFonts w:ascii="Times New Roman" w:hAnsi="Times New Roman"/>
                <w:szCs w:val="20"/>
              </w:rPr>
              <w:t>0.26</w:t>
            </w:r>
            <w:r>
              <w:rPr>
                <w:rFonts w:ascii="Times New Roman" w:hAnsi="Times New Roman"/>
                <w:szCs w:val="20"/>
              </w:rPr>
              <w:t>9***</w:t>
            </w:r>
          </w:p>
        </w:tc>
        <w:tc>
          <w:tcPr>
            <w:tcW w:w="1292" w:type="dxa"/>
            <w:tcBorders>
              <w:top w:val="nil"/>
              <w:bottom w:val="nil"/>
            </w:tcBorders>
            <w:vAlign w:val="center"/>
          </w:tcPr>
          <w:p w14:paraId="7EC02493" w14:textId="3C244375" w:rsidR="00A9205D" w:rsidRPr="00F92E4D" w:rsidRDefault="00A9205D" w:rsidP="00BF626F">
            <w:pPr>
              <w:spacing w:after="0"/>
              <w:rPr>
                <w:rFonts w:ascii="Times New Roman" w:hAnsi="Times New Roman"/>
                <w:b/>
                <w:bCs/>
                <w:szCs w:val="20"/>
              </w:rPr>
            </w:pPr>
            <w:r w:rsidRPr="00D25FA4">
              <w:rPr>
                <w:rFonts w:ascii="Times New Roman" w:hAnsi="Times New Roman"/>
                <w:szCs w:val="20"/>
              </w:rPr>
              <w:t>53.561</w:t>
            </w:r>
            <w:r>
              <w:rPr>
                <w:rFonts w:ascii="Times New Roman" w:hAnsi="Times New Roman"/>
                <w:szCs w:val="20"/>
              </w:rPr>
              <w:t>***</w:t>
            </w:r>
          </w:p>
        </w:tc>
        <w:tc>
          <w:tcPr>
            <w:tcW w:w="1080" w:type="dxa"/>
            <w:tcBorders>
              <w:top w:val="nil"/>
              <w:bottom w:val="nil"/>
            </w:tcBorders>
            <w:vAlign w:val="center"/>
          </w:tcPr>
          <w:p w14:paraId="2C482439" w14:textId="563CA4D0" w:rsidR="00A9205D" w:rsidRPr="00F92E4D" w:rsidRDefault="00A9205D" w:rsidP="00BF626F">
            <w:pPr>
              <w:spacing w:after="0"/>
              <w:rPr>
                <w:rFonts w:ascii="Times New Roman" w:hAnsi="Times New Roman"/>
                <w:b/>
                <w:bCs/>
                <w:szCs w:val="20"/>
              </w:rPr>
            </w:pPr>
            <w:r w:rsidRPr="00D25FA4">
              <w:rPr>
                <w:rFonts w:ascii="Times New Roman" w:hAnsi="Times New Roman"/>
                <w:szCs w:val="20"/>
              </w:rPr>
              <w:t>0.211</w:t>
            </w:r>
            <w:r>
              <w:rPr>
                <w:rFonts w:ascii="Times New Roman" w:hAnsi="Times New Roman"/>
                <w:szCs w:val="20"/>
              </w:rPr>
              <w:t>***</w:t>
            </w:r>
          </w:p>
        </w:tc>
        <w:tc>
          <w:tcPr>
            <w:tcW w:w="1080" w:type="dxa"/>
            <w:tcBorders>
              <w:top w:val="nil"/>
              <w:bottom w:val="nil"/>
              <w:right w:val="nil"/>
            </w:tcBorders>
            <w:vAlign w:val="center"/>
          </w:tcPr>
          <w:p w14:paraId="66A26C41" w14:textId="6F8B9A13" w:rsidR="00A9205D" w:rsidRPr="00F92E4D" w:rsidRDefault="00A9205D" w:rsidP="00BF626F">
            <w:pPr>
              <w:spacing w:after="0"/>
              <w:rPr>
                <w:rFonts w:ascii="Times New Roman" w:hAnsi="Times New Roman"/>
                <w:b/>
                <w:bCs/>
                <w:szCs w:val="20"/>
              </w:rPr>
            </w:pPr>
            <w:r w:rsidRPr="00D25FA4">
              <w:rPr>
                <w:rFonts w:ascii="Times New Roman" w:hAnsi="Times New Roman"/>
                <w:szCs w:val="20"/>
              </w:rPr>
              <w:t>0.75</w:t>
            </w:r>
            <w:r>
              <w:rPr>
                <w:rFonts w:ascii="Times New Roman" w:hAnsi="Times New Roman"/>
                <w:szCs w:val="20"/>
              </w:rPr>
              <w:t>7***</w:t>
            </w:r>
          </w:p>
        </w:tc>
      </w:tr>
      <w:tr w:rsidR="00A9205D" w14:paraId="185E7DB1" w14:textId="77777777" w:rsidTr="00BF626F">
        <w:trPr>
          <w:trHeight w:val="70"/>
        </w:trPr>
        <w:tc>
          <w:tcPr>
            <w:tcW w:w="2407" w:type="dxa"/>
            <w:tcBorders>
              <w:top w:val="nil"/>
              <w:left w:val="nil"/>
              <w:bottom w:val="nil"/>
            </w:tcBorders>
            <w:vAlign w:val="center"/>
          </w:tcPr>
          <w:p w14:paraId="65BCB8BA"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 xml:space="preserve">A × B </w:t>
            </w:r>
            <w:r>
              <w:rPr>
                <w:rFonts w:ascii="Times New Roman" w:hAnsi="Times New Roman"/>
                <w:szCs w:val="20"/>
              </w:rPr>
              <w:t>(</w:t>
            </w:r>
            <w:r w:rsidRPr="008726C4">
              <w:rPr>
                <w:rFonts w:ascii="Times New Roman" w:hAnsi="Times New Roman"/>
                <w:szCs w:val="20"/>
              </w:rPr>
              <w:t>Interaction</w:t>
            </w:r>
            <w:r>
              <w:rPr>
                <w:rFonts w:ascii="Times New Roman" w:hAnsi="Times New Roman"/>
                <w:szCs w:val="20"/>
              </w:rPr>
              <w:t>)</w:t>
            </w:r>
          </w:p>
        </w:tc>
        <w:tc>
          <w:tcPr>
            <w:tcW w:w="563" w:type="dxa"/>
            <w:tcBorders>
              <w:top w:val="nil"/>
              <w:bottom w:val="nil"/>
            </w:tcBorders>
            <w:vAlign w:val="center"/>
          </w:tcPr>
          <w:p w14:paraId="14079516"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top w:val="nil"/>
              <w:bottom w:val="nil"/>
            </w:tcBorders>
            <w:vAlign w:val="center"/>
          </w:tcPr>
          <w:p w14:paraId="01EF22DF" w14:textId="5203C2D6" w:rsidR="00A9205D" w:rsidRPr="00F92E4D" w:rsidRDefault="00A9205D" w:rsidP="00BF626F">
            <w:pPr>
              <w:spacing w:after="0"/>
              <w:rPr>
                <w:rFonts w:ascii="Times New Roman" w:hAnsi="Times New Roman"/>
                <w:b/>
                <w:bCs/>
                <w:szCs w:val="20"/>
              </w:rPr>
            </w:pPr>
            <w:r w:rsidRPr="00D25FA4">
              <w:rPr>
                <w:rFonts w:ascii="Times New Roman" w:hAnsi="Times New Roman"/>
                <w:szCs w:val="20"/>
              </w:rPr>
              <w:t>6.222</w:t>
            </w:r>
            <w:r>
              <w:rPr>
                <w:rFonts w:ascii="Times New Roman" w:hAnsi="Times New Roman"/>
                <w:szCs w:val="20"/>
              </w:rPr>
              <w:t>**</w:t>
            </w:r>
          </w:p>
        </w:tc>
        <w:tc>
          <w:tcPr>
            <w:tcW w:w="1258" w:type="dxa"/>
            <w:tcBorders>
              <w:top w:val="nil"/>
              <w:bottom w:val="nil"/>
            </w:tcBorders>
            <w:vAlign w:val="center"/>
          </w:tcPr>
          <w:p w14:paraId="4E196920" w14:textId="202747CC"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0.005</w:t>
            </w:r>
            <w:r>
              <w:rPr>
                <w:rFonts w:ascii="Times New Roman" w:hAnsi="Times New Roman"/>
                <w:szCs w:val="20"/>
              </w:rPr>
              <w:t>*</w:t>
            </w:r>
          </w:p>
        </w:tc>
        <w:tc>
          <w:tcPr>
            <w:tcW w:w="1292" w:type="dxa"/>
            <w:tcBorders>
              <w:top w:val="nil"/>
              <w:bottom w:val="nil"/>
            </w:tcBorders>
            <w:vAlign w:val="center"/>
          </w:tcPr>
          <w:p w14:paraId="3FE2DF99" w14:textId="1DFA2BF0" w:rsidR="00A9205D" w:rsidRPr="00F92E4D" w:rsidRDefault="00A9205D" w:rsidP="00BF626F">
            <w:pPr>
              <w:spacing w:after="0"/>
              <w:rPr>
                <w:rFonts w:ascii="Times New Roman" w:hAnsi="Times New Roman"/>
                <w:b/>
                <w:bCs/>
                <w:szCs w:val="20"/>
              </w:rPr>
            </w:pPr>
            <w:r w:rsidRPr="00D25FA4">
              <w:rPr>
                <w:rFonts w:ascii="Times New Roman" w:hAnsi="Times New Roman"/>
                <w:szCs w:val="20"/>
              </w:rPr>
              <w:t>1.763</w:t>
            </w:r>
            <w:r>
              <w:rPr>
                <w:rFonts w:ascii="Times New Roman" w:hAnsi="Times New Roman"/>
                <w:szCs w:val="20"/>
              </w:rPr>
              <w:t>***</w:t>
            </w:r>
          </w:p>
        </w:tc>
        <w:tc>
          <w:tcPr>
            <w:tcW w:w="1080" w:type="dxa"/>
            <w:tcBorders>
              <w:top w:val="nil"/>
              <w:bottom w:val="nil"/>
            </w:tcBorders>
            <w:vAlign w:val="center"/>
          </w:tcPr>
          <w:p w14:paraId="7DA8BB6F" w14:textId="53641429" w:rsidR="00A9205D" w:rsidRPr="00F92E4D" w:rsidRDefault="00A9205D" w:rsidP="00BF626F">
            <w:pPr>
              <w:spacing w:after="0"/>
              <w:rPr>
                <w:rFonts w:ascii="Times New Roman" w:hAnsi="Times New Roman"/>
                <w:b/>
                <w:bCs/>
                <w:szCs w:val="20"/>
              </w:rPr>
            </w:pPr>
            <w:r w:rsidRPr="00D25FA4">
              <w:rPr>
                <w:rFonts w:ascii="Times New Roman" w:hAnsi="Times New Roman"/>
                <w:szCs w:val="20"/>
              </w:rPr>
              <w:t>0.02</w:t>
            </w:r>
            <w:r>
              <w:rPr>
                <w:rFonts w:ascii="Times New Roman" w:hAnsi="Times New Roman"/>
                <w:szCs w:val="20"/>
              </w:rPr>
              <w:t>8 ns</w:t>
            </w:r>
          </w:p>
        </w:tc>
        <w:tc>
          <w:tcPr>
            <w:tcW w:w="1080" w:type="dxa"/>
            <w:tcBorders>
              <w:top w:val="nil"/>
              <w:bottom w:val="nil"/>
              <w:right w:val="nil"/>
            </w:tcBorders>
            <w:vAlign w:val="center"/>
          </w:tcPr>
          <w:p w14:paraId="4D2B7CC5" w14:textId="1D66B437" w:rsidR="00A9205D" w:rsidRPr="00F92E4D" w:rsidRDefault="00A9205D" w:rsidP="00BF626F">
            <w:pPr>
              <w:spacing w:after="0"/>
              <w:rPr>
                <w:rFonts w:ascii="Times New Roman" w:hAnsi="Times New Roman"/>
                <w:b/>
                <w:bCs/>
                <w:szCs w:val="20"/>
              </w:rPr>
            </w:pPr>
            <w:r w:rsidRPr="00D25FA4">
              <w:rPr>
                <w:rFonts w:ascii="Times New Roman" w:hAnsi="Times New Roman"/>
                <w:szCs w:val="20"/>
              </w:rPr>
              <w:t>0.132</w:t>
            </w:r>
            <w:r>
              <w:rPr>
                <w:rFonts w:ascii="Times New Roman" w:hAnsi="Times New Roman"/>
                <w:szCs w:val="20"/>
              </w:rPr>
              <w:t xml:space="preserve"> ns</w:t>
            </w:r>
          </w:p>
        </w:tc>
      </w:tr>
      <w:tr w:rsidR="00A9205D" w14:paraId="62C631C6" w14:textId="77777777" w:rsidTr="00BF626F">
        <w:trPr>
          <w:trHeight w:val="70"/>
        </w:trPr>
        <w:tc>
          <w:tcPr>
            <w:tcW w:w="2407" w:type="dxa"/>
            <w:tcBorders>
              <w:top w:val="nil"/>
              <w:left w:val="nil"/>
            </w:tcBorders>
            <w:vAlign w:val="center"/>
          </w:tcPr>
          <w:p w14:paraId="7C08A6E5" w14:textId="77777777" w:rsidR="00A9205D" w:rsidRPr="008726C4" w:rsidRDefault="00A9205D" w:rsidP="00BF626F">
            <w:pPr>
              <w:spacing w:after="0"/>
              <w:jc w:val="both"/>
              <w:rPr>
                <w:rFonts w:ascii="Times New Roman" w:hAnsi="Times New Roman"/>
                <w:szCs w:val="20"/>
              </w:rPr>
            </w:pPr>
            <w:r>
              <w:rPr>
                <w:rFonts w:ascii="Times New Roman" w:hAnsi="Times New Roman"/>
                <w:szCs w:val="20"/>
              </w:rPr>
              <w:t>Error</w:t>
            </w:r>
          </w:p>
        </w:tc>
        <w:tc>
          <w:tcPr>
            <w:tcW w:w="563" w:type="dxa"/>
            <w:tcBorders>
              <w:top w:val="nil"/>
            </w:tcBorders>
            <w:vAlign w:val="center"/>
          </w:tcPr>
          <w:p w14:paraId="72F796D9" w14:textId="77777777" w:rsidR="00A9205D" w:rsidRPr="008726C4" w:rsidRDefault="00A9205D" w:rsidP="00BF626F">
            <w:pPr>
              <w:spacing w:after="0"/>
              <w:jc w:val="center"/>
              <w:rPr>
                <w:rFonts w:ascii="Times New Roman" w:hAnsi="Times New Roman"/>
                <w:szCs w:val="20"/>
              </w:rPr>
            </w:pPr>
            <w:r w:rsidRPr="00883A9D">
              <w:rPr>
                <w:rFonts w:ascii="Times New Roman" w:hAnsi="Times New Roman"/>
                <w:szCs w:val="20"/>
              </w:rPr>
              <w:t>10</w:t>
            </w:r>
          </w:p>
        </w:tc>
        <w:tc>
          <w:tcPr>
            <w:tcW w:w="1320" w:type="dxa"/>
            <w:tcBorders>
              <w:top w:val="nil"/>
            </w:tcBorders>
            <w:vAlign w:val="center"/>
          </w:tcPr>
          <w:p w14:paraId="1F63062F"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0.889</w:t>
            </w:r>
          </w:p>
        </w:tc>
        <w:tc>
          <w:tcPr>
            <w:tcW w:w="1258" w:type="dxa"/>
            <w:tcBorders>
              <w:top w:val="nil"/>
            </w:tcBorders>
            <w:vAlign w:val="center"/>
          </w:tcPr>
          <w:p w14:paraId="34F0FC96"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0.00406</w:t>
            </w:r>
          </w:p>
        </w:tc>
        <w:tc>
          <w:tcPr>
            <w:tcW w:w="1292" w:type="dxa"/>
            <w:tcBorders>
              <w:top w:val="nil"/>
            </w:tcBorders>
            <w:vAlign w:val="center"/>
          </w:tcPr>
          <w:p w14:paraId="1C16D339"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0.008</w:t>
            </w:r>
          </w:p>
        </w:tc>
        <w:tc>
          <w:tcPr>
            <w:tcW w:w="1080" w:type="dxa"/>
            <w:tcBorders>
              <w:top w:val="nil"/>
            </w:tcBorders>
            <w:vAlign w:val="center"/>
          </w:tcPr>
          <w:p w14:paraId="32B1E52F" w14:textId="0AB63962" w:rsidR="00A9205D" w:rsidRPr="00F92E4D" w:rsidRDefault="00A9205D" w:rsidP="00BF626F">
            <w:pPr>
              <w:spacing w:after="0"/>
              <w:rPr>
                <w:rFonts w:ascii="Times New Roman" w:hAnsi="Times New Roman"/>
                <w:szCs w:val="20"/>
              </w:rPr>
            </w:pPr>
            <w:r w:rsidRPr="00D25FA4">
              <w:rPr>
                <w:rFonts w:ascii="Times New Roman" w:hAnsi="Times New Roman"/>
                <w:szCs w:val="20"/>
              </w:rPr>
              <w:t>0.00</w:t>
            </w:r>
            <w:r>
              <w:rPr>
                <w:rFonts w:ascii="Times New Roman" w:hAnsi="Times New Roman"/>
                <w:szCs w:val="20"/>
              </w:rPr>
              <w:t>4ns</w:t>
            </w:r>
          </w:p>
        </w:tc>
        <w:tc>
          <w:tcPr>
            <w:tcW w:w="1080" w:type="dxa"/>
            <w:tcBorders>
              <w:top w:val="nil"/>
              <w:right w:val="nil"/>
            </w:tcBorders>
            <w:vAlign w:val="center"/>
          </w:tcPr>
          <w:p w14:paraId="6DB20DBE"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0.01</w:t>
            </w:r>
            <w:r>
              <w:rPr>
                <w:rFonts w:ascii="Times New Roman" w:hAnsi="Times New Roman"/>
                <w:szCs w:val="20"/>
              </w:rPr>
              <w:t>2</w:t>
            </w:r>
          </w:p>
        </w:tc>
      </w:tr>
    </w:tbl>
    <w:p w14:paraId="1008DA6A" w14:textId="77777777" w:rsidR="00A9205D" w:rsidRPr="003C2035" w:rsidRDefault="00A9205D" w:rsidP="00A9205D">
      <w:pPr>
        <w:spacing w:after="0"/>
        <w:ind w:left="810" w:hanging="810"/>
        <w:jc w:val="both"/>
        <w:rPr>
          <w:rFonts w:ascii="Times New Roman" w:hAnsi="Times New Roman"/>
          <w:b/>
          <w:bCs/>
          <w:sz w:val="24"/>
          <w:szCs w:val="24"/>
        </w:rPr>
      </w:pPr>
      <w:r w:rsidRPr="00132FCE">
        <w:rPr>
          <w:rFonts w:ascii="Times New Roman" w:eastAsia="Calibri" w:hAnsi="Times New Roman"/>
          <w:b/>
          <w:bCs/>
          <w:sz w:val="20"/>
          <w:szCs w:val="20"/>
        </w:rPr>
        <w:t xml:space="preserve">Legends: </w:t>
      </w:r>
      <w:r w:rsidRPr="00132FCE">
        <w:rPr>
          <w:rFonts w:ascii="Times New Roman" w:eastAsia="Calibri" w:hAnsi="Times New Roman"/>
          <w:sz w:val="20"/>
          <w:szCs w:val="20"/>
        </w:rPr>
        <w:t>ns = Not Significant, * = Significant at 5% level, ** = Significant at 1% level,</w:t>
      </w:r>
      <w:r>
        <w:rPr>
          <w:rFonts w:ascii="Times New Roman" w:eastAsia="Calibri" w:hAnsi="Times New Roman"/>
          <w:sz w:val="20"/>
          <w:szCs w:val="20"/>
        </w:rPr>
        <w:t xml:space="preserve"> </w:t>
      </w:r>
      <w:r w:rsidRPr="00132FCE">
        <w:rPr>
          <w:rFonts w:ascii="Times New Roman" w:eastAsia="Calibri" w:hAnsi="Times New Roman"/>
          <w:sz w:val="20"/>
          <w:szCs w:val="20"/>
        </w:rPr>
        <w:t xml:space="preserve">*** = Significant at 0.1% </w:t>
      </w:r>
      <w:r w:rsidRPr="003D18E1">
        <w:rPr>
          <w:rFonts w:ascii="Times New Roman" w:eastAsia="Calibri" w:hAnsi="Times New Roman"/>
          <w:sz w:val="20"/>
          <w:szCs w:val="20"/>
        </w:rPr>
        <w:t>level</w:t>
      </w:r>
    </w:p>
    <w:p w14:paraId="7F601F15" w14:textId="77777777" w:rsidR="003C2035" w:rsidRPr="003C2035" w:rsidRDefault="003C2035" w:rsidP="003C2035">
      <w:pPr>
        <w:spacing w:after="120"/>
        <w:jc w:val="both"/>
        <w:rPr>
          <w:rFonts w:ascii="Times New Roman" w:hAnsi="Times New Roman"/>
          <w:b/>
          <w:bCs/>
        </w:rPr>
      </w:pPr>
    </w:p>
    <w:p w14:paraId="63477E50" w14:textId="77777777" w:rsidR="00401BF5" w:rsidRPr="00401BF5" w:rsidRDefault="00401BF5" w:rsidP="00401BF5">
      <w:pPr>
        <w:pStyle w:val="BodyTextIndent3"/>
        <w:spacing w:after="0"/>
        <w:ind w:left="0"/>
        <w:jc w:val="both"/>
        <w:rPr>
          <w:rFonts w:ascii="Times New Roman" w:hAnsi="Times New Roman"/>
          <w:bCs/>
          <w:sz w:val="24"/>
          <w:szCs w:val="24"/>
        </w:rPr>
      </w:pPr>
      <w:r w:rsidRPr="00401BF5">
        <w:rPr>
          <w:rFonts w:ascii="Times New Roman" w:hAnsi="Times New Roman"/>
          <w:bCs/>
          <w:sz w:val="24"/>
          <w:szCs w:val="24"/>
        </w:rPr>
        <w:t xml:space="preserve">The graph (Fig. 1) shows the daily rainfall pattern in </w:t>
      </w:r>
      <w:proofErr w:type="spellStart"/>
      <w:r w:rsidRPr="00401BF5">
        <w:rPr>
          <w:rFonts w:ascii="Times New Roman" w:hAnsi="Times New Roman"/>
          <w:bCs/>
          <w:sz w:val="24"/>
          <w:szCs w:val="24"/>
        </w:rPr>
        <w:t>Kishoreganj</w:t>
      </w:r>
      <w:proofErr w:type="spellEnd"/>
      <w:r w:rsidRPr="00401BF5">
        <w:rPr>
          <w:rFonts w:ascii="Times New Roman" w:hAnsi="Times New Roman"/>
          <w:bCs/>
          <w:sz w:val="24"/>
          <w:szCs w:val="24"/>
        </w:rPr>
        <w:t xml:space="preserve"> for March and April 2024. During March, rainfall of about 3–5 mm on 24–25 March provided enough moisture for early crop establishment. A subsequent dry spell up to 29 March created ideal sowing conditions, as the soil was moist but not waterlogged—making late March, particularly 29 March, a suitable sowing window.</w:t>
      </w:r>
    </w:p>
    <w:p w14:paraId="48C5A8E4" w14:textId="77777777" w:rsidR="00401BF5" w:rsidRPr="00401BF5" w:rsidRDefault="00401BF5" w:rsidP="00401BF5">
      <w:pPr>
        <w:pStyle w:val="BodyTextIndent3"/>
        <w:spacing w:after="0"/>
        <w:jc w:val="both"/>
        <w:rPr>
          <w:rFonts w:ascii="Times New Roman" w:hAnsi="Times New Roman"/>
          <w:bCs/>
          <w:sz w:val="24"/>
          <w:szCs w:val="24"/>
        </w:rPr>
      </w:pPr>
    </w:p>
    <w:p w14:paraId="625FA449" w14:textId="6A2F6E13" w:rsidR="006E122F" w:rsidRDefault="00401BF5" w:rsidP="00401BF5">
      <w:pPr>
        <w:pStyle w:val="BodyTextIndent3"/>
        <w:spacing w:after="0"/>
        <w:ind w:left="0"/>
        <w:jc w:val="both"/>
        <w:rPr>
          <w:rFonts w:ascii="Times New Roman" w:hAnsi="Times New Roman"/>
          <w:bCs/>
          <w:sz w:val="24"/>
          <w:szCs w:val="24"/>
        </w:rPr>
      </w:pPr>
      <w:r w:rsidRPr="00401BF5">
        <w:rPr>
          <w:rFonts w:ascii="Times New Roman" w:hAnsi="Times New Roman"/>
          <w:bCs/>
          <w:sz w:val="24"/>
          <w:szCs w:val="24"/>
        </w:rPr>
        <w:t xml:space="preserve">In April, intermittent rainfall was recorded, with peaks of 7–8 mm on 14–15 and </w:t>
      </w:r>
      <w:r>
        <w:rPr>
          <w:rFonts w:ascii="Times New Roman" w:hAnsi="Times New Roman"/>
          <w:bCs/>
          <w:sz w:val="24"/>
          <w:szCs w:val="24"/>
        </w:rPr>
        <w:t>19</w:t>
      </w:r>
      <w:r w:rsidRPr="00401BF5">
        <w:rPr>
          <w:rFonts w:ascii="Times New Roman" w:hAnsi="Times New Roman"/>
          <w:bCs/>
          <w:sz w:val="24"/>
          <w:szCs w:val="24"/>
        </w:rPr>
        <w:t xml:space="preserve"> April, followed by moderate showers (</w:t>
      </w:r>
      <w:r w:rsidR="00767B28">
        <w:rPr>
          <w:rFonts w:ascii="Times New Roman" w:hAnsi="Times New Roman"/>
          <w:bCs/>
          <w:sz w:val="24"/>
          <w:szCs w:val="24"/>
        </w:rPr>
        <w:t>1</w:t>
      </w:r>
      <w:r w:rsidRPr="00401BF5">
        <w:rPr>
          <w:rFonts w:ascii="Times New Roman" w:hAnsi="Times New Roman"/>
          <w:bCs/>
          <w:sz w:val="24"/>
          <w:szCs w:val="24"/>
        </w:rPr>
        <w:t>–</w:t>
      </w:r>
      <w:r w:rsidR="00767B28">
        <w:rPr>
          <w:rFonts w:ascii="Times New Roman" w:hAnsi="Times New Roman"/>
          <w:bCs/>
          <w:sz w:val="24"/>
          <w:szCs w:val="24"/>
        </w:rPr>
        <w:t>3</w:t>
      </w:r>
      <w:r w:rsidRPr="00401BF5">
        <w:rPr>
          <w:rFonts w:ascii="Times New Roman" w:hAnsi="Times New Roman"/>
          <w:bCs/>
          <w:sz w:val="24"/>
          <w:szCs w:val="24"/>
        </w:rPr>
        <w:t xml:space="preserve"> mm) later in the month. These rains maintained adequate soil moisture but briefly increased the risk of excess wetness in mid-April. By late April, rainfall eased to moderate levels, providing favorable conditions for sowing. Thus, 2</w:t>
      </w:r>
      <w:r>
        <w:rPr>
          <w:rFonts w:ascii="Times New Roman" w:hAnsi="Times New Roman"/>
          <w:bCs/>
          <w:sz w:val="24"/>
          <w:szCs w:val="24"/>
        </w:rPr>
        <w:t>1</w:t>
      </w:r>
      <w:r w:rsidRPr="00401BF5">
        <w:rPr>
          <w:rFonts w:ascii="Times New Roman" w:hAnsi="Times New Roman"/>
          <w:bCs/>
          <w:sz w:val="24"/>
          <w:szCs w:val="24"/>
        </w:rPr>
        <w:t xml:space="preserve"> April also represented an </w:t>
      </w:r>
      <w:r w:rsidRPr="00401BF5">
        <w:rPr>
          <w:rFonts w:ascii="Times New Roman" w:hAnsi="Times New Roman"/>
          <w:bCs/>
          <w:sz w:val="24"/>
          <w:szCs w:val="24"/>
        </w:rPr>
        <w:lastRenderedPageBreak/>
        <w:t>optimal date, balancing soil moisture and minimizing waterlogging risks.</w:t>
      </w:r>
      <w:r w:rsidR="006E122F">
        <w:rPr>
          <w:noProof/>
          <w:lang w:bidi="ar-SA"/>
        </w:rPr>
        <w:drawing>
          <wp:inline distT="0" distB="0" distL="0" distR="0" wp14:anchorId="71368D2F" wp14:editId="43847F33">
            <wp:extent cx="6202680" cy="4457700"/>
            <wp:effectExtent l="0" t="0" r="7620" b="0"/>
            <wp:docPr id="23243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2680" cy="4457700"/>
                    </a:xfrm>
                    <a:prstGeom prst="rect">
                      <a:avLst/>
                    </a:prstGeom>
                    <a:noFill/>
                    <a:ln>
                      <a:noFill/>
                    </a:ln>
                  </pic:spPr>
                </pic:pic>
              </a:graphicData>
            </a:graphic>
          </wp:inline>
        </w:drawing>
      </w:r>
    </w:p>
    <w:p w14:paraId="33845774" w14:textId="77777777" w:rsidR="006E122F" w:rsidRDefault="006E122F" w:rsidP="00867CE3">
      <w:pPr>
        <w:pStyle w:val="BodyTextIndent3"/>
        <w:spacing w:after="0"/>
        <w:ind w:left="0"/>
        <w:jc w:val="both"/>
        <w:rPr>
          <w:rFonts w:ascii="Times New Roman" w:hAnsi="Times New Roman"/>
          <w:bCs/>
          <w:sz w:val="24"/>
          <w:szCs w:val="24"/>
        </w:rPr>
      </w:pPr>
    </w:p>
    <w:p w14:paraId="57BAA33F" w14:textId="57DE934A" w:rsidR="00E70CA2" w:rsidRPr="00E70CA2" w:rsidRDefault="00E70CA2" w:rsidP="00E70CA2">
      <w:pPr>
        <w:pStyle w:val="BodyTextIndent3"/>
        <w:spacing w:after="0"/>
        <w:jc w:val="both"/>
        <w:rPr>
          <w:rFonts w:ascii="Times New Roman" w:hAnsi="Times New Roman"/>
          <w:bCs/>
          <w:sz w:val="24"/>
          <w:szCs w:val="24"/>
        </w:rPr>
      </w:pPr>
      <w:bookmarkStart w:id="33" w:name="_Hlk210141823"/>
      <w:r w:rsidRPr="00E70CA2">
        <w:rPr>
          <w:rFonts w:ascii="Times New Roman" w:hAnsi="Times New Roman"/>
          <w:bCs/>
          <w:sz w:val="24"/>
          <w:szCs w:val="24"/>
        </w:rPr>
        <w:t xml:space="preserve">Fig.1: </w:t>
      </w:r>
      <w:bookmarkStart w:id="34" w:name="_Hlk211625473"/>
      <w:r>
        <w:rPr>
          <w:rFonts w:ascii="Times New Roman" w:hAnsi="Times New Roman"/>
          <w:bCs/>
          <w:sz w:val="24"/>
          <w:szCs w:val="24"/>
        </w:rPr>
        <w:t xml:space="preserve">The comparative rainfall pattern of 10 days of March (20-31) and April (15-25) </w:t>
      </w:r>
      <w:bookmarkEnd w:id="34"/>
      <w:r>
        <w:rPr>
          <w:rFonts w:ascii="Times New Roman" w:hAnsi="Times New Roman"/>
          <w:bCs/>
          <w:sz w:val="24"/>
          <w:szCs w:val="24"/>
        </w:rPr>
        <w:t xml:space="preserve">of 2024 in </w:t>
      </w:r>
      <w:proofErr w:type="spellStart"/>
      <w:r>
        <w:rPr>
          <w:rFonts w:ascii="Times New Roman" w:hAnsi="Times New Roman"/>
          <w:bCs/>
          <w:sz w:val="24"/>
          <w:szCs w:val="24"/>
        </w:rPr>
        <w:t>Kishoreganj</w:t>
      </w:r>
      <w:proofErr w:type="spellEnd"/>
    </w:p>
    <w:bookmarkEnd w:id="33"/>
    <w:p w14:paraId="7E9DD4AF" w14:textId="1D898BCD" w:rsidR="006E122F" w:rsidRDefault="006E122F" w:rsidP="00E70CA2">
      <w:pPr>
        <w:pStyle w:val="BodyTextIndent3"/>
        <w:spacing w:after="0"/>
        <w:ind w:left="0"/>
        <w:jc w:val="both"/>
        <w:rPr>
          <w:rFonts w:ascii="Times New Roman" w:hAnsi="Times New Roman"/>
          <w:bCs/>
          <w:sz w:val="24"/>
          <w:szCs w:val="24"/>
        </w:rPr>
      </w:pPr>
    </w:p>
    <w:p w14:paraId="66C2C7DD" w14:textId="77777777" w:rsidR="006E122F" w:rsidRDefault="006E122F" w:rsidP="00867CE3">
      <w:pPr>
        <w:pStyle w:val="BodyTextIndent3"/>
        <w:spacing w:after="0"/>
        <w:ind w:left="0"/>
        <w:jc w:val="both"/>
        <w:rPr>
          <w:rFonts w:ascii="Times New Roman" w:hAnsi="Times New Roman"/>
          <w:bCs/>
          <w:sz w:val="24"/>
          <w:szCs w:val="24"/>
        </w:rPr>
      </w:pPr>
    </w:p>
    <w:p w14:paraId="7E3FB760" w14:textId="64415755" w:rsidR="00251BD2" w:rsidRPr="00251BD2" w:rsidRDefault="00251BD2" w:rsidP="00251BD2">
      <w:pPr>
        <w:pStyle w:val="BodyTextIndent3"/>
        <w:tabs>
          <w:tab w:val="left" w:pos="0"/>
          <w:tab w:val="left" w:pos="180"/>
        </w:tabs>
        <w:spacing w:after="0"/>
        <w:ind w:left="0"/>
        <w:jc w:val="both"/>
        <w:rPr>
          <w:rFonts w:ascii="Times New Roman" w:hAnsi="Times New Roman"/>
          <w:bCs/>
          <w:sz w:val="24"/>
          <w:szCs w:val="24"/>
        </w:rPr>
      </w:pPr>
      <w:r w:rsidRPr="00251BD2">
        <w:rPr>
          <w:rFonts w:ascii="Times New Roman" w:hAnsi="Times New Roman"/>
          <w:bCs/>
          <w:sz w:val="24"/>
          <w:szCs w:val="24"/>
        </w:rPr>
        <w:t>In Rangpur, the March rainfall pattern shows light to moderate showers (1–5 mm) up to 22 March, followed by a short dry spell leading into 25 March</w:t>
      </w:r>
      <w:r w:rsidR="00FD59FD">
        <w:rPr>
          <w:rFonts w:ascii="Times New Roman" w:hAnsi="Times New Roman"/>
          <w:bCs/>
          <w:sz w:val="24"/>
          <w:szCs w:val="24"/>
        </w:rPr>
        <w:t xml:space="preserve"> (Fig.2)</w:t>
      </w:r>
      <w:r w:rsidRPr="00251BD2">
        <w:rPr>
          <w:rFonts w:ascii="Times New Roman" w:hAnsi="Times New Roman"/>
          <w:bCs/>
          <w:sz w:val="24"/>
          <w:szCs w:val="24"/>
        </w:rPr>
        <w:t>. This created favorable soil conditions for the first sowing on 25 March, as soil moisture was adequate for germination without excess wetness.</w:t>
      </w:r>
    </w:p>
    <w:p w14:paraId="6D6AD2FC" w14:textId="77777777" w:rsidR="00251BD2" w:rsidRPr="00251BD2" w:rsidRDefault="00251BD2" w:rsidP="00251BD2">
      <w:pPr>
        <w:pStyle w:val="BodyTextIndent3"/>
        <w:spacing w:after="0"/>
        <w:jc w:val="both"/>
        <w:rPr>
          <w:rFonts w:ascii="Times New Roman" w:hAnsi="Times New Roman"/>
          <w:bCs/>
          <w:sz w:val="24"/>
          <w:szCs w:val="24"/>
        </w:rPr>
      </w:pPr>
    </w:p>
    <w:p w14:paraId="4772DA7D" w14:textId="4C861DDF" w:rsidR="006E122F" w:rsidRDefault="00251BD2" w:rsidP="00251BD2">
      <w:pPr>
        <w:pStyle w:val="BodyTextIndent3"/>
        <w:spacing w:after="0"/>
        <w:ind w:left="0"/>
        <w:jc w:val="both"/>
        <w:rPr>
          <w:rFonts w:ascii="Times New Roman" w:hAnsi="Times New Roman"/>
          <w:bCs/>
          <w:sz w:val="24"/>
          <w:szCs w:val="24"/>
        </w:rPr>
      </w:pPr>
      <w:r w:rsidRPr="00251BD2">
        <w:rPr>
          <w:rFonts w:ascii="Times New Roman" w:hAnsi="Times New Roman"/>
          <w:bCs/>
          <w:sz w:val="24"/>
          <w:szCs w:val="24"/>
        </w:rPr>
        <w:t xml:space="preserve">In April, higher rainfall events were recorded, peaking at 9–10 mm around 12–13 April. By 17 April, rainfall intensity had declined to moderate levels (about </w:t>
      </w:r>
      <w:r w:rsidR="00767B28">
        <w:rPr>
          <w:rFonts w:ascii="Times New Roman" w:hAnsi="Times New Roman"/>
          <w:bCs/>
          <w:sz w:val="24"/>
          <w:szCs w:val="24"/>
        </w:rPr>
        <w:t>0</w:t>
      </w:r>
      <w:r w:rsidRPr="00251BD2">
        <w:rPr>
          <w:rFonts w:ascii="Times New Roman" w:hAnsi="Times New Roman"/>
          <w:bCs/>
          <w:sz w:val="24"/>
          <w:szCs w:val="24"/>
        </w:rPr>
        <w:t xml:space="preserve"> mm), providing suitable soil moisture while reducing the risk of waterlogging. This made the second sowing on 17 April well-timed under the prevailing climatic conditions.</w:t>
      </w:r>
    </w:p>
    <w:p w14:paraId="2FA195DD" w14:textId="18B89AE9" w:rsidR="006E122F" w:rsidRDefault="00060685" w:rsidP="00867CE3">
      <w:pPr>
        <w:pStyle w:val="BodyTextIndent3"/>
        <w:spacing w:after="0"/>
        <w:ind w:left="0"/>
        <w:jc w:val="both"/>
        <w:rPr>
          <w:rFonts w:ascii="Times New Roman" w:hAnsi="Times New Roman"/>
          <w:bCs/>
          <w:sz w:val="24"/>
          <w:szCs w:val="24"/>
        </w:rPr>
      </w:pPr>
      <w:r>
        <w:rPr>
          <w:noProof/>
          <w:lang w:bidi="ar-SA"/>
        </w:rPr>
        <w:lastRenderedPageBreak/>
        <w:drawing>
          <wp:inline distT="0" distB="0" distL="0" distR="0" wp14:anchorId="5A13DECD" wp14:editId="3542174C">
            <wp:extent cx="5943600" cy="4457700"/>
            <wp:effectExtent l="0" t="0" r="0" b="0"/>
            <wp:docPr id="74999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256B3310" w14:textId="5E5EF335" w:rsidR="00251BD2" w:rsidRPr="00E70CA2" w:rsidRDefault="00251BD2" w:rsidP="00251BD2">
      <w:pPr>
        <w:pStyle w:val="BodyTextIndent3"/>
        <w:spacing w:after="0"/>
        <w:jc w:val="both"/>
        <w:rPr>
          <w:rFonts w:ascii="Times New Roman" w:hAnsi="Times New Roman"/>
          <w:bCs/>
          <w:sz w:val="24"/>
          <w:szCs w:val="24"/>
        </w:rPr>
      </w:pPr>
      <w:r w:rsidRPr="00E70CA2">
        <w:rPr>
          <w:rFonts w:ascii="Times New Roman" w:hAnsi="Times New Roman"/>
          <w:bCs/>
          <w:sz w:val="24"/>
          <w:szCs w:val="24"/>
        </w:rPr>
        <w:t>Fig.</w:t>
      </w:r>
      <w:r>
        <w:rPr>
          <w:rFonts w:ascii="Times New Roman" w:hAnsi="Times New Roman"/>
          <w:bCs/>
          <w:sz w:val="24"/>
          <w:szCs w:val="24"/>
        </w:rPr>
        <w:t>2</w:t>
      </w:r>
      <w:r w:rsidRPr="00E70CA2">
        <w:rPr>
          <w:rFonts w:ascii="Times New Roman" w:hAnsi="Times New Roman"/>
          <w:bCs/>
          <w:sz w:val="24"/>
          <w:szCs w:val="24"/>
        </w:rPr>
        <w:t xml:space="preserve">: </w:t>
      </w:r>
      <w:r>
        <w:rPr>
          <w:rFonts w:ascii="Times New Roman" w:hAnsi="Times New Roman"/>
          <w:bCs/>
          <w:sz w:val="24"/>
          <w:szCs w:val="24"/>
        </w:rPr>
        <w:t>The comparative rainfall pattern of 10 days of March (20-31) and April (10-21) of 2024 in Rangpur</w:t>
      </w:r>
    </w:p>
    <w:p w14:paraId="292DC508" w14:textId="7A7FB0AE" w:rsidR="00867CE3" w:rsidRDefault="00867CE3" w:rsidP="00867CE3">
      <w:pPr>
        <w:pStyle w:val="BodyTextIndent3"/>
        <w:spacing w:after="0"/>
        <w:ind w:left="0"/>
        <w:jc w:val="both"/>
        <w:rPr>
          <w:rFonts w:ascii="Times New Roman" w:hAnsi="Times New Roman"/>
          <w:sz w:val="24"/>
          <w:szCs w:val="24"/>
        </w:rPr>
      </w:pPr>
      <w:r w:rsidRPr="00E97A0B">
        <w:rPr>
          <w:rFonts w:ascii="Times New Roman" w:hAnsi="Times New Roman"/>
          <w:bCs/>
          <w:sz w:val="24"/>
          <w:szCs w:val="24"/>
        </w:rPr>
        <w:t xml:space="preserve">Results presented that all the yield contributing parameters </w:t>
      </w:r>
      <w:proofErr w:type="spellStart"/>
      <w:r w:rsidRPr="00E97A0B">
        <w:rPr>
          <w:rFonts w:ascii="Times New Roman" w:hAnsi="Times New Roman"/>
          <w:bCs/>
          <w:sz w:val="24"/>
          <w:szCs w:val="24"/>
        </w:rPr>
        <w:t>viz</w:t>
      </w:r>
      <w:proofErr w:type="spellEnd"/>
      <w:r w:rsidRPr="00E97A0B">
        <w:rPr>
          <w:rFonts w:ascii="Times New Roman" w:hAnsi="Times New Roman"/>
          <w:bCs/>
          <w:sz w:val="24"/>
          <w:szCs w:val="24"/>
        </w:rPr>
        <w:t xml:space="preserve">: plant population, plant height, base diameter,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and stick yield differed significantly due to variety irrespective of sowing date </w:t>
      </w:r>
      <w:r w:rsidRPr="002D5C79">
        <w:rPr>
          <w:rFonts w:ascii="Times New Roman" w:hAnsi="Times New Roman"/>
          <w:bCs/>
          <w:sz w:val="24"/>
          <w:szCs w:val="24"/>
        </w:rPr>
        <w:t>(</w:t>
      </w:r>
      <w:r w:rsidR="001B4AE4" w:rsidRPr="002D5C79">
        <w:rPr>
          <w:rFonts w:ascii="Times New Roman" w:hAnsi="Times New Roman"/>
          <w:bCs/>
          <w:sz w:val="24"/>
          <w:szCs w:val="24"/>
        </w:rPr>
        <w:t>Table</w:t>
      </w:r>
      <w:r w:rsidRPr="002D5C79">
        <w:rPr>
          <w:rFonts w:ascii="Times New Roman" w:hAnsi="Times New Roman"/>
          <w:bCs/>
          <w:sz w:val="24"/>
          <w:szCs w:val="24"/>
        </w:rPr>
        <w:t>-</w:t>
      </w:r>
      <w:r w:rsidR="001B4AE4" w:rsidRPr="002D5C79">
        <w:rPr>
          <w:rFonts w:ascii="Times New Roman" w:hAnsi="Times New Roman"/>
          <w:bCs/>
          <w:sz w:val="24"/>
          <w:szCs w:val="24"/>
        </w:rPr>
        <w:t>1</w:t>
      </w:r>
      <w:r w:rsidRPr="002D5C79">
        <w:rPr>
          <w:rFonts w:ascii="Times New Roman" w:hAnsi="Times New Roman"/>
          <w:bCs/>
          <w:sz w:val="24"/>
          <w:szCs w:val="24"/>
        </w:rPr>
        <w:t xml:space="preserve"> &amp; </w:t>
      </w:r>
      <w:r w:rsidR="001B4AE4" w:rsidRPr="002D5C79">
        <w:rPr>
          <w:rFonts w:ascii="Times New Roman" w:hAnsi="Times New Roman"/>
          <w:bCs/>
          <w:sz w:val="24"/>
          <w:szCs w:val="24"/>
        </w:rPr>
        <w:t>2 and Table 3</w:t>
      </w:r>
      <w:r w:rsidRPr="002D5C79">
        <w:rPr>
          <w:rFonts w:ascii="Times New Roman" w:hAnsi="Times New Roman"/>
          <w:bCs/>
          <w:sz w:val="24"/>
          <w:szCs w:val="24"/>
        </w:rPr>
        <w:t xml:space="preserve">). </w:t>
      </w:r>
      <w:r w:rsidRPr="00E97A0B">
        <w:rPr>
          <w:rFonts w:ascii="Times New Roman" w:hAnsi="Times New Roman"/>
          <w:bCs/>
          <w:sz w:val="24"/>
          <w:szCs w:val="24"/>
        </w:rPr>
        <w:t xml:space="preserve">At </w:t>
      </w:r>
      <w:proofErr w:type="spellStart"/>
      <w:r w:rsidRPr="00E97A0B">
        <w:rPr>
          <w:rFonts w:ascii="Times New Roman" w:hAnsi="Times New Roman"/>
          <w:bCs/>
          <w:sz w:val="24"/>
          <w:szCs w:val="24"/>
        </w:rPr>
        <w:t>Kishoreganj</w:t>
      </w:r>
      <w:proofErr w:type="spellEnd"/>
      <w:r w:rsidRPr="00E97A0B">
        <w:rPr>
          <w:rFonts w:ascii="Times New Roman" w:hAnsi="Times New Roman"/>
          <w:bCs/>
          <w:sz w:val="24"/>
          <w:szCs w:val="24"/>
        </w:rPr>
        <w:t xml:space="preserve">, HC-95 performed numerically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(3.52 </w:t>
      </w:r>
      <w:bookmarkStart w:id="35" w:name="_Hlk167097149"/>
      <w:r w:rsidRPr="00E97A0B">
        <w:rPr>
          <w:rFonts w:ascii="Times New Roman" w:hAnsi="Times New Roman"/>
          <w:bCs/>
          <w:sz w:val="24"/>
          <w:szCs w:val="24"/>
        </w:rPr>
        <w:t>tha</w:t>
      </w:r>
      <w:r w:rsidRPr="00E97A0B">
        <w:rPr>
          <w:rFonts w:ascii="Times New Roman" w:hAnsi="Times New Roman"/>
          <w:bCs/>
          <w:sz w:val="24"/>
          <w:szCs w:val="24"/>
          <w:vertAlign w:val="superscript"/>
        </w:rPr>
        <w:t>-1</w:t>
      </w:r>
      <w:bookmarkEnd w:id="35"/>
      <w:r w:rsidRPr="00E97A0B">
        <w:rPr>
          <w:rFonts w:ascii="Times New Roman" w:hAnsi="Times New Roman"/>
          <w:bCs/>
          <w:sz w:val="24"/>
          <w:szCs w:val="24"/>
        </w:rPr>
        <w:t>) and stick yield (7.02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The next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(3.33 </w:t>
      </w:r>
      <w:bookmarkStart w:id="36" w:name="_Hlk167097249"/>
      <w:r w:rsidRPr="00E97A0B">
        <w:rPr>
          <w:rFonts w:ascii="Times New Roman" w:hAnsi="Times New Roman"/>
          <w:bCs/>
          <w:sz w:val="24"/>
          <w:szCs w:val="24"/>
        </w:rPr>
        <w:t>tha</w:t>
      </w:r>
      <w:r w:rsidRPr="00E97A0B">
        <w:rPr>
          <w:rFonts w:ascii="Times New Roman" w:hAnsi="Times New Roman"/>
          <w:bCs/>
          <w:sz w:val="24"/>
          <w:szCs w:val="24"/>
          <w:vertAlign w:val="superscript"/>
        </w:rPr>
        <w:t>-1</w:t>
      </w:r>
      <w:bookmarkEnd w:id="36"/>
      <w:r w:rsidRPr="00E97A0B">
        <w:rPr>
          <w:rFonts w:ascii="Times New Roman" w:hAnsi="Times New Roman"/>
          <w:bCs/>
          <w:sz w:val="24"/>
          <w:szCs w:val="24"/>
        </w:rPr>
        <w:t>) and stick yield (6.32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BJRI </w:t>
      </w:r>
      <w:proofErr w:type="spellStart"/>
      <w:r w:rsidRPr="00E97A0B">
        <w:rPr>
          <w:rFonts w:ascii="Times New Roman" w:hAnsi="Times New Roman"/>
          <w:bCs/>
          <w:sz w:val="24"/>
          <w:szCs w:val="24"/>
        </w:rPr>
        <w:t>Kenaf</w:t>
      </w:r>
      <w:proofErr w:type="spellEnd"/>
      <w:r w:rsidRPr="00E97A0B">
        <w:rPr>
          <w:rFonts w:ascii="Times New Roman" w:hAnsi="Times New Roman"/>
          <w:bCs/>
          <w:sz w:val="24"/>
          <w:szCs w:val="24"/>
        </w:rPr>
        <w:t xml:space="preserve"> 4 (KE-3) and the lowest value for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(3.10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(5.25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w:t>
      </w:r>
      <w:r w:rsidRPr="00E97A0B">
        <w:rPr>
          <w:rFonts w:ascii="Times New Roman" w:hAnsi="Times New Roman"/>
          <w:sz w:val="24"/>
          <w:szCs w:val="24"/>
        </w:rPr>
        <w:t xml:space="preserve">BJRI Kenaf-3 (Bot </w:t>
      </w:r>
      <w:proofErr w:type="spellStart"/>
      <w:r w:rsidRPr="00E97A0B">
        <w:rPr>
          <w:rFonts w:ascii="Times New Roman" w:hAnsi="Times New Roman"/>
          <w:sz w:val="24"/>
          <w:szCs w:val="24"/>
        </w:rPr>
        <w:t>Kenaf</w:t>
      </w:r>
      <w:proofErr w:type="spellEnd"/>
      <w:r w:rsidRPr="00E97A0B">
        <w:rPr>
          <w:rFonts w:ascii="Times New Roman" w:hAnsi="Times New Roman"/>
          <w:sz w:val="24"/>
          <w:szCs w:val="24"/>
        </w:rPr>
        <w:t>)</w:t>
      </w:r>
      <w:r w:rsidRPr="00E97A0B">
        <w:rPr>
          <w:rFonts w:ascii="Times New Roman" w:hAnsi="Times New Roman"/>
          <w:bCs/>
          <w:sz w:val="24"/>
          <w:szCs w:val="24"/>
        </w:rPr>
        <w:t xml:space="preserve">. At Rangpur, HC-95 performed numerically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(3.51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(7.05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The second highest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(3.24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(6.16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BJRI </w:t>
      </w:r>
      <w:proofErr w:type="spellStart"/>
      <w:r w:rsidRPr="00E97A0B">
        <w:rPr>
          <w:rFonts w:ascii="Times New Roman" w:hAnsi="Times New Roman"/>
          <w:bCs/>
          <w:sz w:val="24"/>
          <w:szCs w:val="24"/>
        </w:rPr>
        <w:t>Kenaf</w:t>
      </w:r>
      <w:proofErr w:type="spellEnd"/>
      <w:r w:rsidRPr="00E97A0B">
        <w:rPr>
          <w:rFonts w:ascii="Times New Roman" w:hAnsi="Times New Roman"/>
          <w:bCs/>
          <w:sz w:val="24"/>
          <w:szCs w:val="24"/>
        </w:rPr>
        <w:t xml:space="preserve"> 4 (KE-3) and the lowest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(2.90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(4.35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w:t>
      </w:r>
      <w:r w:rsidRPr="00E97A0B">
        <w:rPr>
          <w:rFonts w:ascii="Times New Roman" w:hAnsi="Times New Roman"/>
          <w:sz w:val="24"/>
          <w:szCs w:val="24"/>
        </w:rPr>
        <w:t xml:space="preserve">BJRI Kenaf-3 (Bot </w:t>
      </w:r>
      <w:proofErr w:type="spellStart"/>
      <w:r w:rsidRPr="00E97A0B">
        <w:rPr>
          <w:rFonts w:ascii="Times New Roman" w:hAnsi="Times New Roman"/>
          <w:sz w:val="24"/>
          <w:szCs w:val="24"/>
        </w:rPr>
        <w:t>Kenaf</w:t>
      </w:r>
      <w:proofErr w:type="spellEnd"/>
      <w:r w:rsidRPr="00E97A0B">
        <w:rPr>
          <w:rFonts w:ascii="Times New Roman" w:hAnsi="Times New Roman"/>
          <w:sz w:val="24"/>
          <w:szCs w:val="24"/>
        </w:rPr>
        <w:t>)</w:t>
      </w:r>
      <w:r w:rsidR="008F089D">
        <w:rPr>
          <w:rFonts w:ascii="Times New Roman" w:hAnsi="Times New Roman"/>
          <w:sz w:val="24"/>
          <w:szCs w:val="24"/>
        </w:rPr>
        <w:t>.</w:t>
      </w:r>
    </w:p>
    <w:p w14:paraId="7CD65D96" w14:textId="5D5F9C20" w:rsidR="008F089D" w:rsidRPr="00EC1944" w:rsidRDefault="008F089D" w:rsidP="008F089D">
      <w:pPr>
        <w:pStyle w:val="BodyTextIndent3"/>
        <w:spacing w:after="0"/>
        <w:ind w:left="0"/>
        <w:jc w:val="both"/>
        <w:rPr>
          <w:rFonts w:ascii="Times New Roman" w:hAnsi="Times New Roman"/>
          <w:color w:val="EE0000"/>
          <w:sz w:val="24"/>
          <w:szCs w:val="24"/>
        </w:rPr>
      </w:pPr>
      <w:r w:rsidRPr="008F089D">
        <w:rPr>
          <w:rFonts w:ascii="Times New Roman" w:hAnsi="Times New Roman"/>
          <w:sz w:val="24"/>
          <w:szCs w:val="24"/>
        </w:rPr>
        <w:t xml:space="preserve">The results clearly indicate that </w:t>
      </w:r>
      <w:proofErr w:type="spellStart"/>
      <w:r w:rsidRPr="008F089D">
        <w:rPr>
          <w:rFonts w:ascii="Times New Roman" w:hAnsi="Times New Roman"/>
          <w:sz w:val="24"/>
          <w:szCs w:val="24"/>
        </w:rPr>
        <w:t>kenaf</w:t>
      </w:r>
      <w:proofErr w:type="spellEnd"/>
      <w:r w:rsidRPr="008F089D">
        <w:rPr>
          <w:rFonts w:ascii="Times New Roman" w:hAnsi="Times New Roman"/>
          <w:sz w:val="24"/>
          <w:szCs w:val="24"/>
        </w:rPr>
        <w:t xml:space="preserve"> varieties differed significantly in terms of yield and yield-contributing traits across both locations. At </w:t>
      </w:r>
      <w:proofErr w:type="spellStart"/>
      <w:r w:rsidRPr="008F089D">
        <w:rPr>
          <w:rFonts w:ascii="Times New Roman" w:hAnsi="Times New Roman"/>
          <w:sz w:val="24"/>
          <w:szCs w:val="24"/>
        </w:rPr>
        <w:t>Kishoreganj</w:t>
      </w:r>
      <w:proofErr w:type="spellEnd"/>
      <w:r w:rsidRPr="008F089D">
        <w:rPr>
          <w:rFonts w:ascii="Times New Roman" w:hAnsi="Times New Roman"/>
          <w:sz w:val="24"/>
          <w:szCs w:val="24"/>
        </w:rPr>
        <w:t xml:space="preserve"> and Rangpur, HC-95 consistently produced higher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and stick yields compared to BJRI Kenaf-3 and BJRI Kenaf-4. This superior performance of HC-95 may be attributed to its greater plant population, taller plant height, and larger base diameter, which are critical determinants of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accumulation and stick biomass </w:t>
      </w:r>
      <w:r w:rsidRPr="004B620E">
        <w:rPr>
          <w:rFonts w:ascii="Times New Roman" w:hAnsi="Times New Roman"/>
          <w:sz w:val="24"/>
          <w:szCs w:val="24"/>
        </w:rPr>
        <w:t>(</w:t>
      </w:r>
      <w:proofErr w:type="spellStart"/>
      <w:r w:rsidR="004B620E" w:rsidRPr="004B620E">
        <w:rPr>
          <w:rFonts w:ascii="Times New Roman" w:hAnsi="Times New Roman"/>
          <w:sz w:val="24"/>
          <w:szCs w:val="24"/>
        </w:rPr>
        <w:t>Akil</w:t>
      </w:r>
      <w:proofErr w:type="spellEnd"/>
      <w:r w:rsidRPr="004B620E">
        <w:rPr>
          <w:rFonts w:ascii="Times New Roman" w:hAnsi="Times New Roman"/>
          <w:sz w:val="24"/>
          <w:szCs w:val="24"/>
        </w:rPr>
        <w:t xml:space="preserve"> et al., 20</w:t>
      </w:r>
      <w:r w:rsidR="004B620E" w:rsidRPr="004B620E">
        <w:rPr>
          <w:rFonts w:ascii="Times New Roman" w:hAnsi="Times New Roman"/>
          <w:sz w:val="24"/>
          <w:szCs w:val="24"/>
        </w:rPr>
        <w:t>11</w:t>
      </w:r>
      <w:r w:rsidRPr="004B620E">
        <w:rPr>
          <w:rFonts w:ascii="Times New Roman" w:hAnsi="Times New Roman"/>
          <w:sz w:val="24"/>
          <w:szCs w:val="24"/>
        </w:rPr>
        <w:t xml:space="preserve">). The varietal differences observed in this study align with earlier findings where </w:t>
      </w:r>
      <w:r w:rsidRPr="008F089D">
        <w:rPr>
          <w:rFonts w:ascii="Times New Roman" w:hAnsi="Times New Roman"/>
          <w:sz w:val="24"/>
          <w:szCs w:val="24"/>
        </w:rPr>
        <w:t xml:space="preserve">genotypic variability was reported as a key factor influencing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yield potential under diverse </w:t>
      </w:r>
      <w:proofErr w:type="spellStart"/>
      <w:r w:rsidRPr="008F089D">
        <w:rPr>
          <w:rFonts w:ascii="Times New Roman" w:hAnsi="Times New Roman"/>
          <w:sz w:val="24"/>
          <w:szCs w:val="24"/>
        </w:rPr>
        <w:t>agroecological</w:t>
      </w:r>
      <w:proofErr w:type="spellEnd"/>
      <w:r w:rsidRPr="008F089D">
        <w:rPr>
          <w:rFonts w:ascii="Times New Roman" w:hAnsi="Times New Roman"/>
          <w:sz w:val="24"/>
          <w:szCs w:val="24"/>
        </w:rPr>
        <w:t xml:space="preserve"> conditions in Bangladesh </w:t>
      </w:r>
      <w:r w:rsidRPr="004B620E">
        <w:rPr>
          <w:rFonts w:ascii="Times New Roman" w:hAnsi="Times New Roman"/>
          <w:sz w:val="24"/>
          <w:szCs w:val="24"/>
        </w:rPr>
        <w:t xml:space="preserve">(Ahmed </w:t>
      </w:r>
      <w:r w:rsidRPr="000322BB">
        <w:rPr>
          <w:rFonts w:ascii="Times New Roman" w:hAnsi="Times New Roman"/>
          <w:i/>
          <w:iCs/>
          <w:sz w:val="24"/>
          <w:szCs w:val="24"/>
        </w:rPr>
        <w:t>et al.,</w:t>
      </w:r>
      <w:r w:rsidRPr="004B620E">
        <w:rPr>
          <w:rFonts w:ascii="Times New Roman" w:hAnsi="Times New Roman"/>
          <w:sz w:val="24"/>
          <w:szCs w:val="24"/>
        </w:rPr>
        <w:t xml:space="preserve"> 202</w:t>
      </w:r>
      <w:r w:rsidR="004B620E" w:rsidRPr="004B620E">
        <w:rPr>
          <w:rFonts w:ascii="Times New Roman" w:hAnsi="Times New Roman"/>
          <w:sz w:val="24"/>
          <w:szCs w:val="24"/>
        </w:rPr>
        <w:t>4</w:t>
      </w:r>
      <w:r w:rsidR="000322BB">
        <w:rPr>
          <w:rFonts w:ascii="Times New Roman" w:hAnsi="Times New Roman"/>
          <w:sz w:val="24"/>
          <w:szCs w:val="24"/>
        </w:rPr>
        <w:t xml:space="preserve">, </w:t>
      </w:r>
      <w:proofErr w:type="spellStart"/>
      <w:r w:rsidR="000322BB" w:rsidRPr="006E1E48">
        <w:rPr>
          <w:rFonts w:ascii="Times New Roman" w:eastAsiaTheme="minorHAnsi" w:hAnsi="Times New Roman"/>
          <w:kern w:val="2"/>
          <w:sz w:val="24"/>
          <w:szCs w:val="24"/>
          <w:lang w:bidi="ar-SA"/>
          <w14:ligatures w14:val="standardContextual"/>
        </w:rPr>
        <w:t>Norhisham</w:t>
      </w:r>
      <w:proofErr w:type="spellEnd"/>
      <w:r w:rsidR="000322BB">
        <w:rPr>
          <w:rFonts w:ascii="Times New Roman" w:eastAsiaTheme="minorHAnsi" w:hAnsi="Times New Roman"/>
          <w:kern w:val="2"/>
          <w:sz w:val="24"/>
          <w:szCs w:val="24"/>
          <w:lang w:bidi="ar-SA"/>
          <w14:ligatures w14:val="standardContextual"/>
        </w:rPr>
        <w:t xml:space="preserve"> </w:t>
      </w:r>
      <w:r w:rsidR="000322BB" w:rsidRPr="000322BB">
        <w:rPr>
          <w:rFonts w:ascii="Times New Roman" w:eastAsiaTheme="minorHAnsi" w:hAnsi="Times New Roman"/>
          <w:i/>
          <w:iCs/>
          <w:kern w:val="2"/>
          <w:sz w:val="24"/>
          <w:szCs w:val="24"/>
          <w:lang w:bidi="ar-SA"/>
          <w14:ligatures w14:val="standardContextual"/>
        </w:rPr>
        <w:t>et al.,</w:t>
      </w:r>
      <w:r w:rsidR="000322BB">
        <w:rPr>
          <w:rFonts w:ascii="Times New Roman" w:eastAsiaTheme="minorHAnsi" w:hAnsi="Times New Roman"/>
          <w:kern w:val="2"/>
          <w:sz w:val="24"/>
          <w:szCs w:val="24"/>
          <w:lang w:bidi="ar-SA"/>
          <w14:ligatures w14:val="standardContextual"/>
        </w:rPr>
        <w:t xml:space="preserve"> 2023</w:t>
      </w:r>
      <w:r w:rsidRPr="004B620E">
        <w:rPr>
          <w:rFonts w:ascii="Times New Roman" w:hAnsi="Times New Roman"/>
          <w:sz w:val="24"/>
          <w:szCs w:val="24"/>
        </w:rPr>
        <w:t>).</w:t>
      </w:r>
    </w:p>
    <w:p w14:paraId="46D13010" w14:textId="451C19DD" w:rsidR="008F089D" w:rsidRPr="008F089D" w:rsidRDefault="008F089D" w:rsidP="008F089D">
      <w:pPr>
        <w:pStyle w:val="BodyTextIndent3"/>
        <w:spacing w:after="0"/>
        <w:ind w:left="0"/>
        <w:jc w:val="both"/>
        <w:rPr>
          <w:rFonts w:ascii="Times New Roman" w:hAnsi="Times New Roman"/>
          <w:sz w:val="24"/>
          <w:szCs w:val="24"/>
        </w:rPr>
      </w:pPr>
      <w:r w:rsidRPr="008F089D">
        <w:rPr>
          <w:rFonts w:ascii="Times New Roman" w:hAnsi="Times New Roman"/>
          <w:sz w:val="24"/>
          <w:szCs w:val="24"/>
        </w:rPr>
        <w:lastRenderedPageBreak/>
        <w:t xml:space="preserve">Interestingly, although BJRI Kenaf-4 performed better than BJRI Kenaf-3 in both locations, its yield was still lower than HC-95, highlighting the need for further genetic improvement and location-specific management strategies. Similar observations were made </w:t>
      </w:r>
      <w:r w:rsidRPr="002B6B5B">
        <w:rPr>
          <w:rFonts w:ascii="Times New Roman" w:hAnsi="Times New Roman"/>
          <w:sz w:val="24"/>
          <w:szCs w:val="24"/>
        </w:rPr>
        <w:t xml:space="preserve">by </w:t>
      </w:r>
      <w:proofErr w:type="spellStart"/>
      <w:r w:rsidR="002B6B5B" w:rsidRPr="002B6B5B">
        <w:rPr>
          <w:rFonts w:ascii="Times New Roman" w:hAnsi="Times New Roman"/>
          <w:sz w:val="24"/>
          <w:szCs w:val="24"/>
        </w:rPr>
        <w:t>Babalad</w:t>
      </w:r>
      <w:proofErr w:type="spellEnd"/>
      <w:r w:rsidR="002B6B5B" w:rsidRPr="002B6B5B">
        <w:rPr>
          <w:rFonts w:ascii="Times New Roman" w:hAnsi="Times New Roman"/>
          <w:sz w:val="24"/>
          <w:szCs w:val="24"/>
        </w:rPr>
        <w:t xml:space="preserve"> </w:t>
      </w:r>
      <w:r w:rsidRPr="002B6B5B">
        <w:rPr>
          <w:rFonts w:ascii="Times New Roman" w:hAnsi="Times New Roman"/>
          <w:sz w:val="24"/>
          <w:szCs w:val="24"/>
        </w:rPr>
        <w:t>et al. (202</w:t>
      </w:r>
      <w:r w:rsidR="002B6B5B" w:rsidRPr="002B6B5B">
        <w:rPr>
          <w:rFonts w:ascii="Times New Roman" w:hAnsi="Times New Roman"/>
          <w:sz w:val="24"/>
          <w:szCs w:val="24"/>
        </w:rPr>
        <w:t>1</w:t>
      </w:r>
      <w:r w:rsidRPr="002B6B5B">
        <w:rPr>
          <w:rFonts w:ascii="Times New Roman" w:hAnsi="Times New Roman"/>
          <w:sz w:val="24"/>
          <w:szCs w:val="24"/>
        </w:rPr>
        <w:t xml:space="preserve">), </w:t>
      </w:r>
      <w:r w:rsidRPr="008F089D">
        <w:rPr>
          <w:rFonts w:ascii="Times New Roman" w:hAnsi="Times New Roman"/>
          <w:sz w:val="24"/>
          <w:szCs w:val="24"/>
        </w:rPr>
        <w:t xml:space="preserve">who emphasized that variety selection, in combination with appropriate sowing dates, plays a decisive role in optimizing </w:t>
      </w:r>
      <w:proofErr w:type="spellStart"/>
      <w:r w:rsidRPr="008F089D">
        <w:rPr>
          <w:rFonts w:ascii="Times New Roman" w:hAnsi="Times New Roman"/>
          <w:sz w:val="24"/>
          <w:szCs w:val="24"/>
        </w:rPr>
        <w:t>kenaf</w:t>
      </w:r>
      <w:proofErr w:type="spellEnd"/>
      <w:r w:rsidRPr="008F089D">
        <w:rPr>
          <w:rFonts w:ascii="Times New Roman" w:hAnsi="Times New Roman"/>
          <w:sz w:val="24"/>
          <w:szCs w:val="24"/>
        </w:rPr>
        <w:t xml:space="preserve"> yield under climate variability.</w:t>
      </w:r>
    </w:p>
    <w:p w14:paraId="622DB74B" w14:textId="3B6F69A0" w:rsidR="008F089D" w:rsidRPr="008F089D" w:rsidRDefault="008F089D" w:rsidP="008F089D">
      <w:pPr>
        <w:pStyle w:val="BodyTextIndent3"/>
        <w:spacing w:after="0"/>
        <w:ind w:left="0"/>
        <w:jc w:val="both"/>
        <w:rPr>
          <w:rFonts w:ascii="Times New Roman" w:hAnsi="Times New Roman"/>
          <w:sz w:val="24"/>
          <w:szCs w:val="24"/>
        </w:rPr>
      </w:pPr>
      <w:r w:rsidRPr="008F089D">
        <w:rPr>
          <w:rFonts w:ascii="Times New Roman" w:hAnsi="Times New Roman"/>
          <w:sz w:val="24"/>
          <w:szCs w:val="24"/>
        </w:rPr>
        <w:t xml:space="preserve">These findings also underscore the potential of HC-95 as a high-yielding variety for sustainable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production in Bangladesh. Considering the growing demand for </w:t>
      </w:r>
      <w:proofErr w:type="spellStart"/>
      <w:r w:rsidRPr="008F089D">
        <w:rPr>
          <w:rFonts w:ascii="Times New Roman" w:hAnsi="Times New Roman"/>
          <w:sz w:val="24"/>
          <w:szCs w:val="24"/>
        </w:rPr>
        <w:t>kenaf</w:t>
      </w:r>
      <w:proofErr w:type="spellEnd"/>
      <w:r w:rsidRPr="008F089D">
        <w:rPr>
          <w:rFonts w:ascii="Times New Roman" w:hAnsi="Times New Roman"/>
          <w:sz w:val="24"/>
          <w:szCs w:val="24"/>
        </w:rPr>
        <w:t xml:space="preserve">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in both domestic and international markets </w:t>
      </w:r>
      <w:r w:rsidRPr="002B6B5B">
        <w:rPr>
          <w:rFonts w:ascii="Times New Roman" w:hAnsi="Times New Roman"/>
          <w:sz w:val="24"/>
          <w:szCs w:val="24"/>
        </w:rPr>
        <w:t>(</w:t>
      </w:r>
      <w:r w:rsidR="002B6B5B" w:rsidRPr="002B6B5B">
        <w:rPr>
          <w:rFonts w:ascii="Times New Roman" w:hAnsi="Times New Roman"/>
          <w:sz w:val="24"/>
          <w:szCs w:val="24"/>
        </w:rPr>
        <w:t>Islam</w:t>
      </w:r>
      <w:r w:rsidRPr="002B6B5B">
        <w:rPr>
          <w:rFonts w:ascii="Times New Roman" w:hAnsi="Times New Roman"/>
          <w:sz w:val="24"/>
          <w:szCs w:val="24"/>
        </w:rPr>
        <w:t xml:space="preserve"> </w:t>
      </w:r>
      <w:r w:rsidRPr="002B6B5B">
        <w:rPr>
          <w:rFonts w:ascii="Times New Roman" w:hAnsi="Times New Roman"/>
          <w:i/>
          <w:iCs/>
          <w:sz w:val="24"/>
          <w:szCs w:val="24"/>
        </w:rPr>
        <w:t>et al.,</w:t>
      </w:r>
      <w:r w:rsidRPr="002B6B5B">
        <w:rPr>
          <w:rFonts w:ascii="Times New Roman" w:hAnsi="Times New Roman"/>
          <w:sz w:val="24"/>
          <w:szCs w:val="24"/>
        </w:rPr>
        <w:t xml:space="preserve"> 20</w:t>
      </w:r>
      <w:r w:rsidR="002B6B5B" w:rsidRPr="002B6B5B">
        <w:rPr>
          <w:rFonts w:ascii="Times New Roman" w:hAnsi="Times New Roman"/>
          <w:sz w:val="24"/>
          <w:szCs w:val="24"/>
        </w:rPr>
        <w:t>19</w:t>
      </w:r>
      <w:r w:rsidRPr="002B6B5B">
        <w:rPr>
          <w:rFonts w:ascii="Times New Roman" w:hAnsi="Times New Roman"/>
          <w:sz w:val="24"/>
          <w:szCs w:val="24"/>
        </w:rPr>
        <w:t xml:space="preserve">), </w:t>
      </w:r>
      <w:r w:rsidRPr="008F089D">
        <w:rPr>
          <w:rFonts w:ascii="Times New Roman" w:hAnsi="Times New Roman"/>
          <w:sz w:val="24"/>
          <w:szCs w:val="24"/>
        </w:rPr>
        <w:t xml:space="preserve">adoption of high-performing varieties such as HC-95 could substantially enhance the profitability and competitiveness of </w:t>
      </w:r>
      <w:proofErr w:type="spellStart"/>
      <w:r w:rsidRPr="008F089D">
        <w:rPr>
          <w:rFonts w:ascii="Times New Roman" w:hAnsi="Times New Roman"/>
          <w:sz w:val="24"/>
          <w:szCs w:val="24"/>
        </w:rPr>
        <w:t>kenaf</w:t>
      </w:r>
      <w:proofErr w:type="spellEnd"/>
      <w:r w:rsidRPr="008F089D">
        <w:rPr>
          <w:rFonts w:ascii="Times New Roman" w:hAnsi="Times New Roman"/>
          <w:sz w:val="24"/>
          <w:szCs w:val="24"/>
        </w:rPr>
        <w:t xml:space="preserve"> cultivation.</w:t>
      </w:r>
    </w:p>
    <w:p w14:paraId="6D8EADBA" w14:textId="77777777" w:rsidR="008F089D" w:rsidRPr="00E97A0B" w:rsidRDefault="008F089D" w:rsidP="00867CE3">
      <w:pPr>
        <w:pStyle w:val="BodyTextIndent3"/>
        <w:spacing w:after="0"/>
        <w:ind w:left="0"/>
        <w:jc w:val="both"/>
        <w:rPr>
          <w:rFonts w:ascii="Times New Roman" w:hAnsi="Times New Roman"/>
          <w:sz w:val="24"/>
          <w:szCs w:val="24"/>
        </w:rPr>
      </w:pPr>
    </w:p>
    <w:p w14:paraId="5BEC8804" w14:textId="009CFB9C" w:rsidR="00867CE3" w:rsidRPr="00E97A0B" w:rsidRDefault="00867CE3" w:rsidP="00867CE3">
      <w:pPr>
        <w:pStyle w:val="BodyTextIndent3"/>
        <w:spacing w:before="120" w:after="0" w:line="240" w:lineRule="auto"/>
        <w:ind w:left="1080" w:hanging="1080"/>
        <w:jc w:val="both"/>
        <w:rPr>
          <w:rFonts w:ascii="Times New Roman" w:hAnsi="Times New Roman"/>
          <w:b/>
          <w:sz w:val="24"/>
          <w:szCs w:val="24"/>
        </w:rPr>
      </w:pPr>
      <w:r w:rsidRPr="00E97A0B">
        <w:rPr>
          <w:rFonts w:ascii="Times New Roman" w:hAnsi="Times New Roman"/>
          <w:b/>
          <w:sz w:val="24"/>
          <w:szCs w:val="24"/>
        </w:rPr>
        <w:t xml:space="preserve">Table </w:t>
      </w:r>
      <w:r w:rsidR="00FD59FD">
        <w:rPr>
          <w:rFonts w:ascii="Times New Roman" w:hAnsi="Times New Roman"/>
          <w:b/>
          <w:sz w:val="24"/>
          <w:szCs w:val="24"/>
        </w:rPr>
        <w:t>3</w:t>
      </w:r>
      <w:r w:rsidRPr="00E97A0B">
        <w:rPr>
          <w:rFonts w:ascii="Times New Roman" w:hAnsi="Times New Roman"/>
          <w:b/>
          <w:sz w:val="24"/>
          <w:szCs w:val="24"/>
        </w:rPr>
        <w:t xml:space="preserve">: </w:t>
      </w:r>
      <w:commentRangeStart w:id="37"/>
      <w:r w:rsidRPr="00E97A0B">
        <w:rPr>
          <w:rFonts w:ascii="Times New Roman" w:hAnsi="Times New Roman"/>
          <w:b/>
          <w:sz w:val="24"/>
          <w:szCs w:val="24"/>
        </w:rPr>
        <w:t xml:space="preserve">Effect of variety on </w:t>
      </w:r>
      <w:proofErr w:type="spellStart"/>
      <w:r w:rsidRPr="00E97A0B">
        <w:rPr>
          <w:rFonts w:ascii="Times New Roman" w:hAnsi="Times New Roman"/>
          <w:b/>
          <w:sz w:val="24"/>
          <w:szCs w:val="24"/>
        </w:rPr>
        <w:t>fibre</w:t>
      </w:r>
      <w:proofErr w:type="spellEnd"/>
      <w:r w:rsidRPr="00E97A0B">
        <w:rPr>
          <w:rFonts w:ascii="Times New Roman" w:hAnsi="Times New Roman"/>
          <w:b/>
          <w:sz w:val="24"/>
          <w:szCs w:val="24"/>
        </w:rPr>
        <w:t xml:space="preserve"> yield and yield components of </w:t>
      </w:r>
      <w:proofErr w:type="spellStart"/>
      <w:r w:rsidRPr="00E97A0B">
        <w:rPr>
          <w:rFonts w:ascii="Times New Roman" w:hAnsi="Times New Roman"/>
          <w:b/>
          <w:sz w:val="24"/>
          <w:szCs w:val="24"/>
        </w:rPr>
        <w:t>kenaf</w:t>
      </w:r>
      <w:proofErr w:type="spellEnd"/>
      <w:r w:rsidRPr="00E97A0B">
        <w:rPr>
          <w:rFonts w:ascii="Times New Roman" w:hAnsi="Times New Roman"/>
          <w:b/>
          <w:sz w:val="24"/>
          <w:szCs w:val="24"/>
        </w:rPr>
        <w:t xml:space="preserve"> at different locations</w:t>
      </w:r>
      <w:commentRangeEnd w:id="37"/>
      <w:r w:rsidR="000B1154">
        <w:rPr>
          <w:rStyle w:val="CommentReference"/>
        </w:rPr>
        <w:commentReference w:id="37"/>
      </w:r>
    </w:p>
    <w:tbl>
      <w:tblPr>
        <w:tblW w:w="9165" w:type="dxa"/>
        <w:jc w:val="center"/>
        <w:tblLayout w:type="fixed"/>
        <w:tblLook w:val="04A0" w:firstRow="1" w:lastRow="0" w:firstColumn="1" w:lastColumn="0" w:noHBand="0" w:noVBand="1"/>
      </w:tblPr>
      <w:tblGrid>
        <w:gridCol w:w="1292"/>
        <w:gridCol w:w="1312"/>
        <w:gridCol w:w="1312"/>
        <w:gridCol w:w="1312"/>
        <w:gridCol w:w="1312"/>
        <w:gridCol w:w="1312"/>
        <w:gridCol w:w="1313"/>
      </w:tblGrid>
      <w:tr w:rsidR="00867CE3" w:rsidRPr="00E97A0B" w14:paraId="4220B00C" w14:textId="77777777" w:rsidTr="00BA6214">
        <w:trPr>
          <w:trHeight w:val="288"/>
          <w:jc w:val="center"/>
        </w:trPr>
        <w:tc>
          <w:tcPr>
            <w:tcW w:w="1292" w:type="dxa"/>
            <w:tcBorders>
              <w:top w:val="single" w:sz="4" w:space="0" w:color="auto"/>
              <w:bottom w:val="single" w:sz="4" w:space="0" w:color="auto"/>
              <w:right w:val="single" w:sz="4" w:space="0" w:color="auto"/>
            </w:tcBorders>
            <w:noWrap/>
            <w:vAlign w:val="bottom"/>
            <w:hideMark/>
          </w:tcPr>
          <w:p w14:paraId="1C2ADF91"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Locations</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33CF768C"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Treatment</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3903AD87"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D24F79F"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PH (m)</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E3C77F5"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BD (mm)</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0D2F31C"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313" w:type="dxa"/>
            <w:tcBorders>
              <w:top w:val="single" w:sz="4" w:space="0" w:color="auto"/>
              <w:left w:val="single" w:sz="4" w:space="0" w:color="auto"/>
              <w:bottom w:val="single" w:sz="4" w:space="0" w:color="auto"/>
            </w:tcBorders>
            <w:noWrap/>
            <w:vAlign w:val="bottom"/>
            <w:hideMark/>
          </w:tcPr>
          <w:p w14:paraId="57C52B73"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426DC17E" w14:textId="77777777" w:rsidTr="00BA6214">
        <w:trPr>
          <w:trHeight w:val="288"/>
          <w:jc w:val="center"/>
        </w:trPr>
        <w:tc>
          <w:tcPr>
            <w:tcW w:w="1292" w:type="dxa"/>
            <w:tcBorders>
              <w:top w:val="single" w:sz="4" w:space="0" w:color="auto"/>
              <w:right w:val="single" w:sz="4" w:space="0" w:color="auto"/>
            </w:tcBorders>
            <w:noWrap/>
            <w:vAlign w:val="bottom"/>
            <w:hideMark/>
          </w:tcPr>
          <w:p w14:paraId="7B0E8AF5"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right w:val="single" w:sz="4" w:space="0" w:color="auto"/>
            </w:tcBorders>
            <w:noWrap/>
            <w:vAlign w:val="bottom"/>
            <w:hideMark/>
          </w:tcPr>
          <w:p w14:paraId="77F5C79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p>
        </w:tc>
        <w:tc>
          <w:tcPr>
            <w:tcW w:w="1312" w:type="dxa"/>
            <w:tcBorders>
              <w:top w:val="single" w:sz="4" w:space="0" w:color="auto"/>
              <w:left w:val="single" w:sz="4" w:space="0" w:color="auto"/>
              <w:right w:val="single" w:sz="4" w:space="0" w:color="auto"/>
            </w:tcBorders>
            <w:noWrap/>
          </w:tcPr>
          <w:p w14:paraId="2AF7165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35.00a</w:t>
            </w:r>
          </w:p>
        </w:tc>
        <w:tc>
          <w:tcPr>
            <w:tcW w:w="1312" w:type="dxa"/>
            <w:tcBorders>
              <w:top w:val="single" w:sz="4" w:space="0" w:color="auto"/>
              <w:left w:val="single" w:sz="4" w:space="0" w:color="auto"/>
              <w:right w:val="single" w:sz="4" w:space="0" w:color="auto"/>
            </w:tcBorders>
            <w:noWrap/>
          </w:tcPr>
          <w:p w14:paraId="6420044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3.35a</w:t>
            </w:r>
          </w:p>
        </w:tc>
        <w:tc>
          <w:tcPr>
            <w:tcW w:w="1312" w:type="dxa"/>
            <w:tcBorders>
              <w:top w:val="single" w:sz="4" w:space="0" w:color="auto"/>
              <w:left w:val="single" w:sz="4" w:space="0" w:color="auto"/>
              <w:right w:val="single" w:sz="4" w:space="0" w:color="auto"/>
            </w:tcBorders>
            <w:noWrap/>
          </w:tcPr>
          <w:p w14:paraId="3B5021D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19.40a</w:t>
            </w:r>
          </w:p>
        </w:tc>
        <w:tc>
          <w:tcPr>
            <w:tcW w:w="1312" w:type="dxa"/>
            <w:tcBorders>
              <w:top w:val="single" w:sz="4" w:space="0" w:color="auto"/>
              <w:left w:val="single" w:sz="4" w:space="0" w:color="auto"/>
              <w:right w:val="single" w:sz="4" w:space="0" w:color="auto"/>
            </w:tcBorders>
            <w:noWrap/>
          </w:tcPr>
          <w:p w14:paraId="0C2FAC2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3.52a</w:t>
            </w:r>
          </w:p>
        </w:tc>
        <w:tc>
          <w:tcPr>
            <w:tcW w:w="1313" w:type="dxa"/>
            <w:tcBorders>
              <w:top w:val="single" w:sz="4" w:space="0" w:color="auto"/>
              <w:left w:val="single" w:sz="4" w:space="0" w:color="auto"/>
            </w:tcBorders>
            <w:noWrap/>
          </w:tcPr>
          <w:p w14:paraId="1BEBDC4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7.02a</w:t>
            </w:r>
          </w:p>
        </w:tc>
      </w:tr>
      <w:tr w:rsidR="00867CE3" w:rsidRPr="00E97A0B" w14:paraId="279F90FB" w14:textId="77777777" w:rsidTr="00BA6214">
        <w:trPr>
          <w:trHeight w:val="288"/>
          <w:jc w:val="center"/>
        </w:trPr>
        <w:tc>
          <w:tcPr>
            <w:tcW w:w="1292" w:type="dxa"/>
            <w:tcBorders>
              <w:right w:val="single" w:sz="4" w:space="0" w:color="auto"/>
            </w:tcBorders>
            <w:noWrap/>
            <w:vAlign w:val="bottom"/>
            <w:hideMark/>
          </w:tcPr>
          <w:p w14:paraId="07A4DFBC" w14:textId="77777777" w:rsidR="00867CE3" w:rsidRPr="00E97A0B" w:rsidRDefault="00867CE3" w:rsidP="00BA6214">
            <w:pPr>
              <w:spacing w:after="0"/>
              <w:rPr>
                <w:rFonts w:ascii="Times New Roman" w:hAnsi="Times New Roman"/>
                <w:szCs w:val="22"/>
              </w:rPr>
            </w:pPr>
          </w:p>
        </w:tc>
        <w:tc>
          <w:tcPr>
            <w:tcW w:w="1312" w:type="dxa"/>
            <w:tcBorders>
              <w:left w:val="single" w:sz="4" w:space="0" w:color="auto"/>
              <w:right w:val="single" w:sz="4" w:space="0" w:color="auto"/>
            </w:tcBorders>
            <w:noWrap/>
            <w:vAlign w:val="bottom"/>
            <w:hideMark/>
          </w:tcPr>
          <w:p w14:paraId="5B27E46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2</w:t>
            </w:r>
          </w:p>
        </w:tc>
        <w:tc>
          <w:tcPr>
            <w:tcW w:w="1312" w:type="dxa"/>
            <w:tcBorders>
              <w:left w:val="single" w:sz="4" w:space="0" w:color="auto"/>
              <w:right w:val="single" w:sz="4" w:space="0" w:color="auto"/>
            </w:tcBorders>
            <w:noWrap/>
          </w:tcPr>
          <w:p w14:paraId="2472D4C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21.17c</w:t>
            </w:r>
          </w:p>
        </w:tc>
        <w:tc>
          <w:tcPr>
            <w:tcW w:w="1312" w:type="dxa"/>
            <w:tcBorders>
              <w:left w:val="single" w:sz="4" w:space="0" w:color="auto"/>
              <w:right w:val="single" w:sz="4" w:space="0" w:color="auto"/>
            </w:tcBorders>
            <w:noWrap/>
          </w:tcPr>
          <w:p w14:paraId="6458E1E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2.82c</w:t>
            </w:r>
          </w:p>
        </w:tc>
        <w:tc>
          <w:tcPr>
            <w:tcW w:w="1312" w:type="dxa"/>
            <w:tcBorders>
              <w:left w:val="single" w:sz="4" w:space="0" w:color="auto"/>
              <w:right w:val="single" w:sz="4" w:space="0" w:color="auto"/>
            </w:tcBorders>
            <w:noWrap/>
          </w:tcPr>
          <w:p w14:paraId="40E03DE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13.65c</w:t>
            </w:r>
          </w:p>
        </w:tc>
        <w:tc>
          <w:tcPr>
            <w:tcW w:w="1312" w:type="dxa"/>
            <w:tcBorders>
              <w:left w:val="single" w:sz="4" w:space="0" w:color="auto"/>
              <w:right w:val="single" w:sz="4" w:space="0" w:color="auto"/>
            </w:tcBorders>
            <w:noWrap/>
          </w:tcPr>
          <w:p w14:paraId="75B49E7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313" w:type="dxa"/>
            <w:tcBorders>
              <w:left w:val="single" w:sz="4" w:space="0" w:color="auto"/>
            </w:tcBorders>
            <w:noWrap/>
          </w:tcPr>
          <w:p w14:paraId="2D300E4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5.25c</w:t>
            </w:r>
          </w:p>
        </w:tc>
      </w:tr>
      <w:tr w:rsidR="00867CE3" w:rsidRPr="00E97A0B" w14:paraId="433F9F34" w14:textId="77777777" w:rsidTr="00BA6214">
        <w:trPr>
          <w:trHeight w:val="288"/>
          <w:jc w:val="center"/>
        </w:trPr>
        <w:tc>
          <w:tcPr>
            <w:tcW w:w="1292" w:type="dxa"/>
            <w:tcBorders>
              <w:right w:val="single" w:sz="4" w:space="0" w:color="auto"/>
            </w:tcBorders>
            <w:noWrap/>
            <w:vAlign w:val="bottom"/>
            <w:hideMark/>
          </w:tcPr>
          <w:p w14:paraId="2F89BDF5" w14:textId="77777777" w:rsidR="00867CE3" w:rsidRPr="00E97A0B" w:rsidRDefault="00867CE3" w:rsidP="00BA6214">
            <w:pPr>
              <w:spacing w:after="0"/>
              <w:rPr>
                <w:rFonts w:ascii="Times New Roman" w:hAnsi="Times New Roman"/>
                <w:b/>
                <w:bCs/>
                <w:szCs w:val="22"/>
              </w:rPr>
            </w:pPr>
            <w:proofErr w:type="spellStart"/>
            <w:r w:rsidRPr="00E97A0B">
              <w:rPr>
                <w:rFonts w:ascii="Times New Roman" w:hAnsi="Times New Roman"/>
                <w:szCs w:val="22"/>
              </w:rPr>
              <w:t>Kishoreganj</w:t>
            </w:r>
            <w:proofErr w:type="spellEnd"/>
          </w:p>
        </w:tc>
        <w:tc>
          <w:tcPr>
            <w:tcW w:w="1312" w:type="dxa"/>
            <w:tcBorders>
              <w:left w:val="single" w:sz="4" w:space="0" w:color="auto"/>
              <w:bottom w:val="single" w:sz="4" w:space="0" w:color="auto"/>
              <w:right w:val="single" w:sz="4" w:space="0" w:color="auto"/>
            </w:tcBorders>
            <w:noWrap/>
            <w:vAlign w:val="bottom"/>
            <w:hideMark/>
          </w:tcPr>
          <w:p w14:paraId="5249328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p>
        </w:tc>
        <w:tc>
          <w:tcPr>
            <w:tcW w:w="1312" w:type="dxa"/>
            <w:tcBorders>
              <w:left w:val="single" w:sz="4" w:space="0" w:color="auto"/>
              <w:bottom w:val="single" w:sz="4" w:space="0" w:color="auto"/>
              <w:right w:val="single" w:sz="4" w:space="0" w:color="auto"/>
            </w:tcBorders>
            <w:noWrap/>
          </w:tcPr>
          <w:p w14:paraId="5D2331D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27.33b</w:t>
            </w:r>
          </w:p>
        </w:tc>
        <w:tc>
          <w:tcPr>
            <w:tcW w:w="1312" w:type="dxa"/>
            <w:tcBorders>
              <w:left w:val="single" w:sz="4" w:space="0" w:color="auto"/>
              <w:bottom w:val="single" w:sz="4" w:space="0" w:color="auto"/>
              <w:right w:val="single" w:sz="4" w:space="0" w:color="auto"/>
            </w:tcBorders>
            <w:noWrap/>
          </w:tcPr>
          <w:p w14:paraId="2A3AE62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3.02b</w:t>
            </w:r>
          </w:p>
        </w:tc>
        <w:tc>
          <w:tcPr>
            <w:tcW w:w="1312" w:type="dxa"/>
            <w:tcBorders>
              <w:left w:val="single" w:sz="4" w:space="0" w:color="auto"/>
              <w:bottom w:val="single" w:sz="4" w:space="0" w:color="auto"/>
              <w:right w:val="single" w:sz="4" w:space="0" w:color="auto"/>
            </w:tcBorders>
            <w:noWrap/>
          </w:tcPr>
          <w:p w14:paraId="309D68F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16.79b</w:t>
            </w:r>
          </w:p>
        </w:tc>
        <w:tc>
          <w:tcPr>
            <w:tcW w:w="1312" w:type="dxa"/>
            <w:tcBorders>
              <w:left w:val="single" w:sz="4" w:space="0" w:color="auto"/>
              <w:bottom w:val="single" w:sz="4" w:space="0" w:color="auto"/>
              <w:right w:val="single" w:sz="4" w:space="0" w:color="auto"/>
            </w:tcBorders>
            <w:noWrap/>
          </w:tcPr>
          <w:p w14:paraId="21CFFDE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3.33b</w:t>
            </w:r>
          </w:p>
        </w:tc>
        <w:tc>
          <w:tcPr>
            <w:tcW w:w="1313" w:type="dxa"/>
            <w:tcBorders>
              <w:left w:val="single" w:sz="4" w:space="0" w:color="auto"/>
              <w:bottom w:val="single" w:sz="4" w:space="0" w:color="auto"/>
            </w:tcBorders>
            <w:noWrap/>
          </w:tcPr>
          <w:p w14:paraId="434B852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6.32b</w:t>
            </w:r>
          </w:p>
        </w:tc>
      </w:tr>
      <w:tr w:rsidR="00867CE3" w:rsidRPr="00E97A0B" w14:paraId="0A92F0E3" w14:textId="77777777" w:rsidTr="00BA6214">
        <w:trPr>
          <w:trHeight w:val="288"/>
          <w:jc w:val="center"/>
        </w:trPr>
        <w:tc>
          <w:tcPr>
            <w:tcW w:w="1292" w:type="dxa"/>
            <w:tcBorders>
              <w:right w:val="single" w:sz="4" w:space="0" w:color="auto"/>
            </w:tcBorders>
            <w:noWrap/>
            <w:vAlign w:val="bottom"/>
            <w:hideMark/>
          </w:tcPr>
          <w:p w14:paraId="7ACB61A8"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76E6D1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312" w:type="dxa"/>
            <w:tcBorders>
              <w:top w:val="single" w:sz="4" w:space="0" w:color="auto"/>
              <w:left w:val="single" w:sz="4" w:space="0" w:color="auto"/>
              <w:bottom w:val="single" w:sz="4" w:space="0" w:color="auto"/>
              <w:right w:val="single" w:sz="4" w:space="0" w:color="auto"/>
            </w:tcBorders>
            <w:noWrap/>
            <w:vAlign w:val="bottom"/>
          </w:tcPr>
          <w:p w14:paraId="125B8CA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2.15</w:t>
            </w:r>
          </w:p>
        </w:tc>
        <w:tc>
          <w:tcPr>
            <w:tcW w:w="1312" w:type="dxa"/>
            <w:tcBorders>
              <w:top w:val="single" w:sz="4" w:space="0" w:color="auto"/>
              <w:left w:val="single" w:sz="4" w:space="0" w:color="auto"/>
              <w:bottom w:val="single" w:sz="4" w:space="0" w:color="auto"/>
              <w:right w:val="single" w:sz="4" w:space="0" w:color="auto"/>
            </w:tcBorders>
            <w:noWrap/>
            <w:vAlign w:val="bottom"/>
          </w:tcPr>
          <w:p w14:paraId="5D2ED9B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312" w:type="dxa"/>
            <w:tcBorders>
              <w:top w:val="single" w:sz="4" w:space="0" w:color="auto"/>
              <w:left w:val="single" w:sz="4" w:space="0" w:color="auto"/>
              <w:bottom w:val="single" w:sz="4" w:space="0" w:color="auto"/>
              <w:right w:val="single" w:sz="4" w:space="0" w:color="auto"/>
            </w:tcBorders>
            <w:noWrap/>
            <w:vAlign w:val="bottom"/>
          </w:tcPr>
          <w:p w14:paraId="6962805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0.20</w:t>
            </w:r>
          </w:p>
        </w:tc>
        <w:tc>
          <w:tcPr>
            <w:tcW w:w="1312" w:type="dxa"/>
            <w:tcBorders>
              <w:top w:val="single" w:sz="4" w:space="0" w:color="auto"/>
              <w:left w:val="single" w:sz="4" w:space="0" w:color="auto"/>
              <w:bottom w:val="single" w:sz="4" w:space="0" w:color="auto"/>
              <w:right w:val="single" w:sz="4" w:space="0" w:color="auto"/>
            </w:tcBorders>
            <w:noWrap/>
            <w:vAlign w:val="bottom"/>
          </w:tcPr>
          <w:p w14:paraId="02E375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0.04</w:t>
            </w:r>
          </w:p>
        </w:tc>
        <w:tc>
          <w:tcPr>
            <w:tcW w:w="1313" w:type="dxa"/>
            <w:tcBorders>
              <w:top w:val="single" w:sz="4" w:space="0" w:color="auto"/>
              <w:left w:val="single" w:sz="4" w:space="0" w:color="auto"/>
              <w:bottom w:val="single" w:sz="4" w:space="0" w:color="auto"/>
            </w:tcBorders>
            <w:noWrap/>
            <w:vAlign w:val="bottom"/>
          </w:tcPr>
          <w:p w14:paraId="6B2F245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0.07</w:t>
            </w:r>
          </w:p>
        </w:tc>
      </w:tr>
      <w:tr w:rsidR="00867CE3" w:rsidRPr="00E97A0B" w14:paraId="1E6F2E2C" w14:textId="77777777" w:rsidTr="00BA6214">
        <w:trPr>
          <w:trHeight w:val="288"/>
          <w:jc w:val="center"/>
        </w:trPr>
        <w:tc>
          <w:tcPr>
            <w:tcW w:w="1292" w:type="dxa"/>
            <w:tcBorders>
              <w:right w:val="single" w:sz="4" w:space="0" w:color="auto"/>
            </w:tcBorders>
            <w:noWrap/>
            <w:vAlign w:val="bottom"/>
            <w:hideMark/>
          </w:tcPr>
          <w:p w14:paraId="422FEAA3"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4349559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312" w:type="dxa"/>
            <w:tcBorders>
              <w:top w:val="single" w:sz="4" w:space="0" w:color="auto"/>
              <w:left w:val="single" w:sz="4" w:space="0" w:color="auto"/>
              <w:bottom w:val="single" w:sz="4" w:space="0" w:color="auto"/>
              <w:right w:val="single" w:sz="4" w:space="0" w:color="auto"/>
            </w:tcBorders>
            <w:noWrap/>
            <w:vAlign w:val="bottom"/>
          </w:tcPr>
          <w:p w14:paraId="6F647A2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6.01</w:t>
            </w:r>
          </w:p>
        </w:tc>
        <w:tc>
          <w:tcPr>
            <w:tcW w:w="1312" w:type="dxa"/>
            <w:tcBorders>
              <w:top w:val="single" w:sz="4" w:space="0" w:color="auto"/>
              <w:left w:val="single" w:sz="4" w:space="0" w:color="auto"/>
              <w:bottom w:val="single" w:sz="4" w:space="0" w:color="auto"/>
              <w:right w:val="single" w:sz="4" w:space="0" w:color="auto"/>
            </w:tcBorders>
            <w:noWrap/>
            <w:vAlign w:val="bottom"/>
          </w:tcPr>
          <w:p w14:paraId="7CAF529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1.53</w:t>
            </w:r>
          </w:p>
        </w:tc>
        <w:tc>
          <w:tcPr>
            <w:tcW w:w="1312" w:type="dxa"/>
            <w:tcBorders>
              <w:top w:val="single" w:sz="4" w:space="0" w:color="auto"/>
              <w:left w:val="single" w:sz="4" w:space="0" w:color="auto"/>
              <w:bottom w:val="single" w:sz="4" w:space="0" w:color="auto"/>
              <w:right w:val="single" w:sz="4" w:space="0" w:color="auto"/>
            </w:tcBorders>
            <w:noWrap/>
            <w:vAlign w:val="bottom"/>
          </w:tcPr>
          <w:p w14:paraId="6D00EAB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312" w:type="dxa"/>
            <w:tcBorders>
              <w:top w:val="single" w:sz="4" w:space="0" w:color="auto"/>
              <w:left w:val="single" w:sz="4" w:space="0" w:color="auto"/>
              <w:bottom w:val="single" w:sz="4" w:space="0" w:color="auto"/>
              <w:right w:val="single" w:sz="4" w:space="0" w:color="auto"/>
            </w:tcBorders>
            <w:noWrap/>
            <w:vAlign w:val="bottom"/>
          </w:tcPr>
          <w:p w14:paraId="573A13D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c>
          <w:tcPr>
            <w:tcW w:w="1313" w:type="dxa"/>
            <w:tcBorders>
              <w:top w:val="single" w:sz="4" w:space="0" w:color="auto"/>
              <w:left w:val="single" w:sz="4" w:space="0" w:color="auto"/>
              <w:bottom w:val="single" w:sz="4" w:space="0" w:color="auto"/>
            </w:tcBorders>
            <w:noWrap/>
            <w:vAlign w:val="bottom"/>
          </w:tcPr>
          <w:p w14:paraId="6A17644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r w:rsidR="00867CE3" w:rsidRPr="00E97A0B" w14:paraId="1A17E3B4" w14:textId="77777777" w:rsidTr="00BA6214">
        <w:trPr>
          <w:trHeight w:val="288"/>
          <w:jc w:val="center"/>
        </w:trPr>
        <w:tc>
          <w:tcPr>
            <w:tcW w:w="1292" w:type="dxa"/>
            <w:tcBorders>
              <w:top w:val="single" w:sz="4" w:space="0" w:color="auto"/>
              <w:right w:val="single" w:sz="4" w:space="0" w:color="auto"/>
            </w:tcBorders>
            <w:noWrap/>
            <w:vAlign w:val="bottom"/>
            <w:hideMark/>
          </w:tcPr>
          <w:p w14:paraId="2A4B05CF"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right w:val="single" w:sz="4" w:space="0" w:color="auto"/>
            </w:tcBorders>
            <w:noWrap/>
            <w:vAlign w:val="bottom"/>
            <w:hideMark/>
          </w:tcPr>
          <w:p w14:paraId="1B2A96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p>
        </w:tc>
        <w:tc>
          <w:tcPr>
            <w:tcW w:w="1312" w:type="dxa"/>
            <w:tcBorders>
              <w:top w:val="single" w:sz="4" w:space="0" w:color="auto"/>
              <w:left w:val="single" w:sz="4" w:space="0" w:color="auto"/>
              <w:right w:val="single" w:sz="4" w:space="0" w:color="auto"/>
            </w:tcBorders>
            <w:noWrap/>
          </w:tcPr>
          <w:p w14:paraId="4BCACE2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39.00a</w:t>
            </w:r>
          </w:p>
        </w:tc>
        <w:tc>
          <w:tcPr>
            <w:tcW w:w="1312" w:type="dxa"/>
            <w:tcBorders>
              <w:top w:val="single" w:sz="4" w:space="0" w:color="auto"/>
              <w:left w:val="single" w:sz="4" w:space="0" w:color="auto"/>
              <w:right w:val="single" w:sz="4" w:space="0" w:color="auto"/>
            </w:tcBorders>
            <w:noWrap/>
          </w:tcPr>
          <w:p w14:paraId="3E549EA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3.45a</w:t>
            </w:r>
          </w:p>
        </w:tc>
        <w:tc>
          <w:tcPr>
            <w:tcW w:w="1312" w:type="dxa"/>
            <w:tcBorders>
              <w:top w:val="single" w:sz="4" w:space="0" w:color="auto"/>
              <w:left w:val="single" w:sz="4" w:space="0" w:color="auto"/>
              <w:right w:val="single" w:sz="4" w:space="0" w:color="auto"/>
            </w:tcBorders>
            <w:noWrap/>
          </w:tcPr>
          <w:p w14:paraId="4F57C5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20.67a</w:t>
            </w:r>
          </w:p>
        </w:tc>
        <w:tc>
          <w:tcPr>
            <w:tcW w:w="1312" w:type="dxa"/>
            <w:tcBorders>
              <w:top w:val="single" w:sz="4" w:space="0" w:color="auto"/>
              <w:left w:val="single" w:sz="4" w:space="0" w:color="auto"/>
              <w:right w:val="single" w:sz="4" w:space="0" w:color="auto"/>
            </w:tcBorders>
            <w:noWrap/>
          </w:tcPr>
          <w:p w14:paraId="753E1FD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3.51a</w:t>
            </w:r>
          </w:p>
        </w:tc>
        <w:tc>
          <w:tcPr>
            <w:tcW w:w="1313" w:type="dxa"/>
            <w:tcBorders>
              <w:top w:val="single" w:sz="4" w:space="0" w:color="auto"/>
              <w:left w:val="single" w:sz="4" w:space="0" w:color="auto"/>
            </w:tcBorders>
            <w:noWrap/>
          </w:tcPr>
          <w:p w14:paraId="6B5795B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7.05a</w:t>
            </w:r>
          </w:p>
        </w:tc>
      </w:tr>
      <w:tr w:rsidR="00867CE3" w:rsidRPr="00E97A0B" w14:paraId="34E3B450" w14:textId="77777777" w:rsidTr="00BA6214">
        <w:trPr>
          <w:trHeight w:val="288"/>
          <w:jc w:val="center"/>
        </w:trPr>
        <w:tc>
          <w:tcPr>
            <w:tcW w:w="1292" w:type="dxa"/>
            <w:tcBorders>
              <w:right w:val="single" w:sz="4" w:space="0" w:color="auto"/>
            </w:tcBorders>
            <w:noWrap/>
            <w:vAlign w:val="bottom"/>
            <w:hideMark/>
          </w:tcPr>
          <w:p w14:paraId="21872FDB" w14:textId="77777777" w:rsidR="00867CE3" w:rsidRPr="00E97A0B" w:rsidRDefault="00867CE3" w:rsidP="00BA6214">
            <w:pPr>
              <w:spacing w:after="0"/>
              <w:rPr>
                <w:rFonts w:ascii="Times New Roman" w:hAnsi="Times New Roman"/>
                <w:szCs w:val="22"/>
              </w:rPr>
            </w:pPr>
          </w:p>
        </w:tc>
        <w:tc>
          <w:tcPr>
            <w:tcW w:w="1312" w:type="dxa"/>
            <w:tcBorders>
              <w:left w:val="single" w:sz="4" w:space="0" w:color="auto"/>
              <w:right w:val="single" w:sz="4" w:space="0" w:color="auto"/>
            </w:tcBorders>
            <w:noWrap/>
            <w:vAlign w:val="bottom"/>
            <w:hideMark/>
          </w:tcPr>
          <w:p w14:paraId="5A43B8A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2</w:t>
            </w:r>
          </w:p>
        </w:tc>
        <w:tc>
          <w:tcPr>
            <w:tcW w:w="1312" w:type="dxa"/>
            <w:tcBorders>
              <w:left w:val="single" w:sz="4" w:space="0" w:color="auto"/>
              <w:right w:val="single" w:sz="4" w:space="0" w:color="auto"/>
            </w:tcBorders>
            <w:noWrap/>
          </w:tcPr>
          <w:p w14:paraId="730ECAA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25.00c</w:t>
            </w:r>
          </w:p>
        </w:tc>
        <w:tc>
          <w:tcPr>
            <w:tcW w:w="1312" w:type="dxa"/>
            <w:tcBorders>
              <w:left w:val="single" w:sz="4" w:space="0" w:color="auto"/>
              <w:right w:val="single" w:sz="4" w:space="0" w:color="auto"/>
            </w:tcBorders>
            <w:noWrap/>
          </w:tcPr>
          <w:p w14:paraId="19827F6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2.83c</w:t>
            </w:r>
          </w:p>
        </w:tc>
        <w:tc>
          <w:tcPr>
            <w:tcW w:w="1312" w:type="dxa"/>
            <w:tcBorders>
              <w:left w:val="single" w:sz="4" w:space="0" w:color="auto"/>
              <w:right w:val="single" w:sz="4" w:space="0" w:color="auto"/>
            </w:tcBorders>
            <w:noWrap/>
          </w:tcPr>
          <w:p w14:paraId="3E5D83F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16.09c</w:t>
            </w:r>
          </w:p>
        </w:tc>
        <w:tc>
          <w:tcPr>
            <w:tcW w:w="1312" w:type="dxa"/>
            <w:tcBorders>
              <w:left w:val="single" w:sz="4" w:space="0" w:color="auto"/>
              <w:right w:val="single" w:sz="4" w:space="0" w:color="auto"/>
            </w:tcBorders>
            <w:noWrap/>
          </w:tcPr>
          <w:p w14:paraId="249D029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2.90c</w:t>
            </w:r>
          </w:p>
        </w:tc>
        <w:tc>
          <w:tcPr>
            <w:tcW w:w="1313" w:type="dxa"/>
            <w:tcBorders>
              <w:left w:val="single" w:sz="4" w:space="0" w:color="auto"/>
            </w:tcBorders>
            <w:noWrap/>
          </w:tcPr>
          <w:p w14:paraId="367801A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4.35c</w:t>
            </w:r>
          </w:p>
        </w:tc>
      </w:tr>
      <w:tr w:rsidR="00867CE3" w:rsidRPr="00E97A0B" w14:paraId="25434B1A" w14:textId="77777777" w:rsidTr="00BA6214">
        <w:trPr>
          <w:trHeight w:val="288"/>
          <w:jc w:val="center"/>
        </w:trPr>
        <w:tc>
          <w:tcPr>
            <w:tcW w:w="1292" w:type="dxa"/>
            <w:tcBorders>
              <w:right w:val="single" w:sz="4" w:space="0" w:color="auto"/>
            </w:tcBorders>
            <w:noWrap/>
            <w:vAlign w:val="bottom"/>
            <w:hideMark/>
          </w:tcPr>
          <w:p w14:paraId="1E8942B2" w14:textId="77777777" w:rsidR="00867CE3" w:rsidRPr="00E97A0B" w:rsidRDefault="00867CE3" w:rsidP="00BA6214">
            <w:pPr>
              <w:spacing w:after="0"/>
              <w:rPr>
                <w:rFonts w:ascii="Times New Roman" w:hAnsi="Times New Roman"/>
                <w:szCs w:val="22"/>
              </w:rPr>
            </w:pPr>
            <w:r w:rsidRPr="00E97A0B">
              <w:rPr>
                <w:rFonts w:ascii="Times New Roman" w:hAnsi="Times New Roman"/>
                <w:szCs w:val="22"/>
              </w:rPr>
              <w:t xml:space="preserve">  Rangpur</w:t>
            </w:r>
          </w:p>
        </w:tc>
        <w:tc>
          <w:tcPr>
            <w:tcW w:w="1312" w:type="dxa"/>
            <w:tcBorders>
              <w:left w:val="single" w:sz="4" w:space="0" w:color="auto"/>
              <w:right w:val="single" w:sz="4" w:space="0" w:color="auto"/>
            </w:tcBorders>
            <w:noWrap/>
            <w:vAlign w:val="bottom"/>
            <w:hideMark/>
          </w:tcPr>
          <w:p w14:paraId="12D0742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p>
        </w:tc>
        <w:tc>
          <w:tcPr>
            <w:tcW w:w="1312" w:type="dxa"/>
            <w:tcBorders>
              <w:left w:val="single" w:sz="4" w:space="0" w:color="auto"/>
              <w:right w:val="single" w:sz="4" w:space="0" w:color="auto"/>
            </w:tcBorders>
            <w:noWrap/>
          </w:tcPr>
          <w:p w14:paraId="62045BD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32.33b</w:t>
            </w:r>
          </w:p>
        </w:tc>
        <w:tc>
          <w:tcPr>
            <w:tcW w:w="1312" w:type="dxa"/>
            <w:tcBorders>
              <w:left w:val="single" w:sz="4" w:space="0" w:color="auto"/>
              <w:right w:val="single" w:sz="4" w:space="0" w:color="auto"/>
            </w:tcBorders>
            <w:noWrap/>
          </w:tcPr>
          <w:p w14:paraId="5C456F3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3.19b</w:t>
            </w:r>
          </w:p>
        </w:tc>
        <w:tc>
          <w:tcPr>
            <w:tcW w:w="1312" w:type="dxa"/>
            <w:tcBorders>
              <w:left w:val="single" w:sz="4" w:space="0" w:color="auto"/>
              <w:right w:val="single" w:sz="4" w:space="0" w:color="auto"/>
            </w:tcBorders>
            <w:noWrap/>
          </w:tcPr>
          <w:p w14:paraId="6EC7D4A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18.37b</w:t>
            </w:r>
          </w:p>
        </w:tc>
        <w:tc>
          <w:tcPr>
            <w:tcW w:w="1312" w:type="dxa"/>
            <w:tcBorders>
              <w:left w:val="single" w:sz="4" w:space="0" w:color="auto"/>
              <w:right w:val="single" w:sz="4" w:space="0" w:color="auto"/>
            </w:tcBorders>
            <w:noWrap/>
          </w:tcPr>
          <w:p w14:paraId="03364F2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3.24b</w:t>
            </w:r>
          </w:p>
        </w:tc>
        <w:tc>
          <w:tcPr>
            <w:tcW w:w="1313" w:type="dxa"/>
            <w:tcBorders>
              <w:left w:val="single" w:sz="4" w:space="0" w:color="auto"/>
            </w:tcBorders>
            <w:noWrap/>
          </w:tcPr>
          <w:p w14:paraId="5586890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6.16b</w:t>
            </w:r>
          </w:p>
        </w:tc>
      </w:tr>
      <w:tr w:rsidR="00867CE3" w:rsidRPr="00E97A0B" w14:paraId="26117285" w14:textId="77777777" w:rsidTr="00BA6214">
        <w:trPr>
          <w:trHeight w:val="288"/>
          <w:jc w:val="center"/>
        </w:trPr>
        <w:tc>
          <w:tcPr>
            <w:tcW w:w="1292" w:type="dxa"/>
            <w:tcBorders>
              <w:right w:val="single" w:sz="4" w:space="0" w:color="auto"/>
            </w:tcBorders>
            <w:noWrap/>
            <w:vAlign w:val="bottom"/>
            <w:hideMark/>
          </w:tcPr>
          <w:p w14:paraId="21A4FD76"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19C699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312" w:type="dxa"/>
            <w:tcBorders>
              <w:top w:val="single" w:sz="4" w:space="0" w:color="auto"/>
              <w:left w:val="single" w:sz="4" w:space="0" w:color="auto"/>
              <w:bottom w:val="single" w:sz="4" w:space="0" w:color="auto"/>
              <w:right w:val="single" w:sz="4" w:space="0" w:color="auto"/>
            </w:tcBorders>
            <w:noWrap/>
            <w:vAlign w:val="bottom"/>
          </w:tcPr>
          <w:p w14:paraId="788C8C6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1.21</w:t>
            </w:r>
          </w:p>
        </w:tc>
        <w:tc>
          <w:tcPr>
            <w:tcW w:w="1312" w:type="dxa"/>
            <w:tcBorders>
              <w:top w:val="single" w:sz="4" w:space="0" w:color="auto"/>
              <w:left w:val="single" w:sz="4" w:space="0" w:color="auto"/>
              <w:bottom w:val="single" w:sz="4" w:space="0" w:color="auto"/>
              <w:right w:val="single" w:sz="4" w:space="0" w:color="auto"/>
            </w:tcBorders>
            <w:noWrap/>
            <w:vAlign w:val="bottom"/>
          </w:tcPr>
          <w:p w14:paraId="42F2C8C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0.08</w:t>
            </w:r>
          </w:p>
        </w:tc>
        <w:tc>
          <w:tcPr>
            <w:tcW w:w="1312" w:type="dxa"/>
            <w:tcBorders>
              <w:top w:val="single" w:sz="4" w:space="0" w:color="auto"/>
              <w:left w:val="single" w:sz="4" w:space="0" w:color="auto"/>
              <w:bottom w:val="single" w:sz="4" w:space="0" w:color="auto"/>
              <w:right w:val="single" w:sz="4" w:space="0" w:color="auto"/>
            </w:tcBorders>
            <w:noWrap/>
            <w:vAlign w:val="bottom"/>
          </w:tcPr>
          <w:p w14:paraId="770E064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c>
          <w:tcPr>
            <w:tcW w:w="1312" w:type="dxa"/>
            <w:tcBorders>
              <w:top w:val="single" w:sz="4" w:space="0" w:color="auto"/>
              <w:left w:val="single" w:sz="4" w:space="0" w:color="auto"/>
              <w:bottom w:val="single" w:sz="4" w:space="0" w:color="auto"/>
              <w:right w:val="single" w:sz="4" w:space="0" w:color="auto"/>
            </w:tcBorders>
            <w:noWrap/>
            <w:vAlign w:val="bottom"/>
          </w:tcPr>
          <w:p w14:paraId="7014FA7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0.07</w:t>
            </w:r>
          </w:p>
        </w:tc>
        <w:tc>
          <w:tcPr>
            <w:tcW w:w="1313" w:type="dxa"/>
            <w:tcBorders>
              <w:top w:val="single" w:sz="4" w:space="0" w:color="auto"/>
              <w:left w:val="single" w:sz="4" w:space="0" w:color="auto"/>
              <w:bottom w:val="single" w:sz="4" w:space="0" w:color="auto"/>
            </w:tcBorders>
            <w:noWrap/>
            <w:vAlign w:val="bottom"/>
          </w:tcPr>
          <w:p w14:paraId="6FDA559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0.14</w:t>
            </w:r>
          </w:p>
        </w:tc>
      </w:tr>
      <w:tr w:rsidR="00867CE3" w:rsidRPr="00E97A0B" w14:paraId="6D9CD173" w14:textId="77777777" w:rsidTr="00BA6214">
        <w:trPr>
          <w:trHeight w:val="288"/>
          <w:jc w:val="center"/>
        </w:trPr>
        <w:tc>
          <w:tcPr>
            <w:tcW w:w="1292" w:type="dxa"/>
            <w:tcBorders>
              <w:bottom w:val="single" w:sz="4" w:space="0" w:color="auto"/>
              <w:right w:val="single" w:sz="4" w:space="0" w:color="auto"/>
            </w:tcBorders>
            <w:noWrap/>
            <w:vAlign w:val="bottom"/>
            <w:hideMark/>
          </w:tcPr>
          <w:p w14:paraId="06631FE0" w14:textId="77777777" w:rsidR="00867CE3" w:rsidRPr="00E97A0B" w:rsidRDefault="00867CE3" w:rsidP="00BA6214">
            <w:pPr>
              <w:spacing w:after="0"/>
              <w:jc w:val="right"/>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3CA99C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312" w:type="dxa"/>
            <w:tcBorders>
              <w:top w:val="single" w:sz="4" w:space="0" w:color="auto"/>
              <w:left w:val="single" w:sz="4" w:space="0" w:color="auto"/>
              <w:bottom w:val="single" w:sz="4" w:space="0" w:color="auto"/>
              <w:right w:val="single" w:sz="4" w:space="0" w:color="auto"/>
            </w:tcBorders>
            <w:noWrap/>
            <w:vAlign w:val="bottom"/>
          </w:tcPr>
          <w:p w14:paraId="2E7988F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2.94</w:t>
            </w:r>
          </w:p>
        </w:tc>
        <w:tc>
          <w:tcPr>
            <w:tcW w:w="1312" w:type="dxa"/>
            <w:tcBorders>
              <w:top w:val="single" w:sz="4" w:space="0" w:color="auto"/>
              <w:left w:val="single" w:sz="4" w:space="0" w:color="auto"/>
              <w:bottom w:val="single" w:sz="4" w:space="0" w:color="auto"/>
              <w:right w:val="single" w:sz="4" w:space="0" w:color="auto"/>
            </w:tcBorders>
            <w:noWrap/>
            <w:vAlign w:val="bottom"/>
          </w:tcPr>
          <w:p w14:paraId="078804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312" w:type="dxa"/>
            <w:tcBorders>
              <w:top w:val="single" w:sz="4" w:space="0" w:color="auto"/>
              <w:left w:val="single" w:sz="4" w:space="0" w:color="auto"/>
              <w:bottom w:val="single" w:sz="4" w:space="0" w:color="auto"/>
              <w:right w:val="single" w:sz="4" w:space="0" w:color="auto"/>
            </w:tcBorders>
            <w:noWrap/>
            <w:vAlign w:val="bottom"/>
          </w:tcPr>
          <w:p w14:paraId="0831135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312" w:type="dxa"/>
            <w:tcBorders>
              <w:top w:val="single" w:sz="4" w:space="0" w:color="auto"/>
              <w:left w:val="single" w:sz="4" w:space="0" w:color="auto"/>
              <w:bottom w:val="single" w:sz="4" w:space="0" w:color="auto"/>
              <w:right w:val="single" w:sz="4" w:space="0" w:color="auto"/>
            </w:tcBorders>
            <w:noWrap/>
            <w:vAlign w:val="bottom"/>
          </w:tcPr>
          <w:p w14:paraId="5DBEFED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313" w:type="dxa"/>
            <w:tcBorders>
              <w:top w:val="single" w:sz="4" w:space="0" w:color="auto"/>
              <w:left w:val="single" w:sz="4" w:space="0" w:color="auto"/>
              <w:bottom w:val="single" w:sz="4" w:space="0" w:color="auto"/>
            </w:tcBorders>
            <w:noWrap/>
            <w:vAlign w:val="bottom"/>
          </w:tcPr>
          <w:p w14:paraId="0344487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341C08EA"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328EC536"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3 (Bot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4 (KE-3)</w:t>
      </w:r>
      <w:r w:rsidRPr="00E97A0B">
        <w:rPr>
          <w:rFonts w:ascii="Times New Roman" w:hAnsi="Times New Roman"/>
          <w:sz w:val="20"/>
          <w:szCs w:val="20"/>
        </w:rPr>
        <w:t>;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2A30780B" w14:textId="1C31E49D" w:rsidR="00867CE3" w:rsidRDefault="00867CE3" w:rsidP="00867CE3">
      <w:pPr>
        <w:spacing w:before="120" w:after="0"/>
        <w:jc w:val="both"/>
        <w:rPr>
          <w:rFonts w:ascii="Times New Roman" w:hAnsi="Times New Roman"/>
          <w:sz w:val="24"/>
          <w:szCs w:val="24"/>
        </w:rPr>
      </w:pPr>
      <w:r w:rsidRPr="00E97A0B">
        <w:rPr>
          <w:rFonts w:ascii="Times New Roman" w:hAnsi="Times New Roman"/>
          <w:sz w:val="24"/>
          <w:szCs w:val="24"/>
        </w:rPr>
        <w:t xml:space="preserve">The results showed significant differences among the parameters due to different sowing dates </w:t>
      </w:r>
      <w:r w:rsidR="001B4AE4" w:rsidRPr="002D5C79">
        <w:rPr>
          <w:rFonts w:ascii="Times New Roman" w:hAnsi="Times New Roman"/>
          <w:sz w:val="24"/>
          <w:szCs w:val="24"/>
        </w:rPr>
        <w:t>(Table-1 &amp; 2 and Table 4)</w:t>
      </w:r>
      <w:r w:rsidRPr="002D5C79">
        <w:rPr>
          <w:rFonts w:ascii="Times New Roman" w:hAnsi="Times New Roman"/>
          <w:sz w:val="24"/>
          <w:szCs w:val="24"/>
        </w:rPr>
        <w:t xml:space="preserve">. </w:t>
      </w:r>
      <w:r w:rsidRPr="00E97A0B">
        <w:rPr>
          <w:rFonts w:ascii="Times New Roman" w:hAnsi="Times New Roman"/>
          <w:sz w:val="24"/>
          <w:szCs w:val="24"/>
        </w:rPr>
        <w:t xml:space="preserve">At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the highest plant population (30.44 m</w:t>
      </w:r>
      <w:r w:rsidRPr="00E97A0B">
        <w:rPr>
          <w:rFonts w:ascii="Times New Roman" w:hAnsi="Times New Roman"/>
          <w:sz w:val="24"/>
          <w:szCs w:val="24"/>
          <w:vertAlign w:val="superscript"/>
        </w:rPr>
        <w:t>-2</w:t>
      </w:r>
      <w:r w:rsidRPr="00E97A0B">
        <w:rPr>
          <w:rFonts w:ascii="Times New Roman" w:hAnsi="Times New Roman"/>
          <w:sz w:val="24"/>
          <w:szCs w:val="24"/>
        </w:rPr>
        <w:t xml:space="preserve">) was found on 29 March. Again, the highest value for plant height (3.18 m) and base diameter (17.95 mm) also came from 29 March.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(3.40 tha</w:t>
      </w:r>
      <w:r w:rsidRPr="00E97A0B">
        <w:rPr>
          <w:rFonts w:ascii="Times New Roman" w:hAnsi="Times New Roman"/>
          <w:sz w:val="24"/>
          <w:szCs w:val="24"/>
          <w:vertAlign w:val="superscript"/>
        </w:rPr>
        <w:t>-1</w:t>
      </w:r>
      <w:r w:rsidRPr="00E97A0B">
        <w:rPr>
          <w:rFonts w:ascii="Times New Roman" w:hAnsi="Times New Roman"/>
          <w:sz w:val="24"/>
          <w:szCs w:val="24"/>
        </w:rPr>
        <w:t>) and stick yield (6.35 tha</w:t>
      </w:r>
      <w:r w:rsidRPr="00E97A0B">
        <w:rPr>
          <w:rFonts w:ascii="Times New Roman" w:hAnsi="Times New Roman"/>
          <w:sz w:val="24"/>
          <w:szCs w:val="24"/>
          <w:vertAlign w:val="superscript"/>
        </w:rPr>
        <w:t>-1</w:t>
      </w:r>
      <w:r w:rsidRPr="00E97A0B">
        <w:rPr>
          <w:rFonts w:ascii="Times New Roman" w:hAnsi="Times New Roman"/>
          <w:sz w:val="24"/>
          <w:szCs w:val="24"/>
        </w:rPr>
        <w:t>) were found on the same date of sowing in March. All the yield contributing parameters showed lower performances when it was sown on 21 April than on 29 March.  At Rangpur, the highest plant population (36.22 m</w:t>
      </w:r>
      <w:r w:rsidRPr="00E97A0B">
        <w:rPr>
          <w:rFonts w:ascii="Times New Roman" w:hAnsi="Times New Roman"/>
          <w:sz w:val="24"/>
          <w:szCs w:val="24"/>
          <w:vertAlign w:val="superscript"/>
        </w:rPr>
        <w:t>-2</w:t>
      </w:r>
      <w:r w:rsidRPr="00E97A0B">
        <w:rPr>
          <w:rFonts w:ascii="Times New Roman" w:hAnsi="Times New Roman"/>
          <w:sz w:val="24"/>
          <w:szCs w:val="24"/>
        </w:rPr>
        <w:t xml:space="preserve">) was found on 25 March. Again, the highest value for plant height (3.28 m) and base diameter (20.01 mm) also came from 25 March.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(3.33 tha</w:t>
      </w:r>
      <w:r w:rsidRPr="00E97A0B">
        <w:rPr>
          <w:rFonts w:ascii="Times New Roman" w:hAnsi="Times New Roman"/>
          <w:sz w:val="24"/>
          <w:szCs w:val="24"/>
          <w:vertAlign w:val="superscript"/>
        </w:rPr>
        <w:t>-1</w:t>
      </w:r>
      <w:r w:rsidRPr="00E97A0B">
        <w:rPr>
          <w:rFonts w:ascii="Times New Roman" w:hAnsi="Times New Roman"/>
          <w:sz w:val="24"/>
          <w:szCs w:val="24"/>
        </w:rPr>
        <w:t>) and stick yield (6.05 tha</w:t>
      </w:r>
      <w:r w:rsidRPr="00E97A0B">
        <w:rPr>
          <w:rFonts w:ascii="Times New Roman" w:hAnsi="Times New Roman"/>
          <w:sz w:val="24"/>
          <w:szCs w:val="24"/>
          <w:vertAlign w:val="superscript"/>
        </w:rPr>
        <w:t>-1</w:t>
      </w:r>
      <w:r w:rsidRPr="00E97A0B">
        <w:rPr>
          <w:rFonts w:ascii="Times New Roman" w:hAnsi="Times New Roman"/>
          <w:sz w:val="24"/>
          <w:szCs w:val="24"/>
        </w:rPr>
        <w:t>) were found on the same date of sowing in March. All the yield contributing parameters showed lower performances when seeds were sown on 17 April than that on 25 March.</w:t>
      </w:r>
    </w:p>
    <w:p w14:paraId="20EF891E" w14:textId="60CCED6D" w:rsidR="00A2474D" w:rsidRPr="00A2474D"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present findings clearly indicate that sowing date exerted a significant influence on </w:t>
      </w:r>
      <w:proofErr w:type="spellStart"/>
      <w:r w:rsidRPr="00A2474D">
        <w:rPr>
          <w:rFonts w:ascii="Times New Roman" w:hAnsi="Times New Roman"/>
          <w:sz w:val="24"/>
          <w:szCs w:val="24"/>
        </w:rPr>
        <w:t>kenaf</w:t>
      </w:r>
      <w:proofErr w:type="spellEnd"/>
      <w:r w:rsidRPr="00A2474D">
        <w:rPr>
          <w:rFonts w:ascii="Times New Roman" w:hAnsi="Times New Roman"/>
          <w:sz w:val="24"/>
          <w:szCs w:val="24"/>
        </w:rPr>
        <w:t xml:space="preserve"> growth and yield across locations. At both </w:t>
      </w:r>
      <w:proofErr w:type="spellStart"/>
      <w:r w:rsidRPr="00A2474D">
        <w:rPr>
          <w:rFonts w:ascii="Times New Roman" w:hAnsi="Times New Roman"/>
          <w:sz w:val="24"/>
          <w:szCs w:val="24"/>
        </w:rPr>
        <w:t>Kishoreganj</w:t>
      </w:r>
      <w:proofErr w:type="spellEnd"/>
      <w:r w:rsidRPr="00A2474D">
        <w:rPr>
          <w:rFonts w:ascii="Times New Roman" w:hAnsi="Times New Roman"/>
          <w:sz w:val="24"/>
          <w:szCs w:val="24"/>
        </w:rPr>
        <w:t xml:space="preserve"> and Rangpur, sowing in late March resulted in superior performance in plant population, plant height, base diameter,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and stick yield compared to April sowing. This could be attributed to favorable climatic conditions during March, when moderate rainfall and optimal soil moisture facilitated better seed germination and crop </w:t>
      </w:r>
      <w:r w:rsidRPr="00A2474D">
        <w:rPr>
          <w:rFonts w:ascii="Times New Roman" w:hAnsi="Times New Roman"/>
          <w:sz w:val="24"/>
          <w:szCs w:val="24"/>
        </w:rPr>
        <w:lastRenderedPageBreak/>
        <w:t xml:space="preserve">establishment. In contrast, April sowing likely exposed seedlings to less favorable conditions, which reduced growth and yield. Similar results were reported by </w:t>
      </w:r>
      <w:r w:rsidR="002B6B5B" w:rsidRPr="002B6B5B">
        <w:rPr>
          <w:rFonts w:ascii="Times New Roman" w:hAnsi="Times New Roman"/>
          <w:sz w:val="24"/>
          <w:szCs w:val="24"/>
        </w:rPr>
        <w:t>Islam</w:t>
      </w:r>
      <w:r w:rsidRPr="002B6B5B">
        <w:rPr>
          <w:rFonts w:ascii="Times New Roman" w:hAnsi="Times New Roman"/>
          <w:sz w:val="24"/>
          <w:szCs w:val="24"/>
        </w:rPr>
        <w:t xml:space="preserve"> </w:t>
      </w:r>
      <w:r w:rsidRPr="002B6B5B">
        <w:rPr>
          <w:rFonts w:ascii="Times New Roman" w:hAnsi="Times New Roman"/>
          <w:i/>
          <w:iCs/>
          <w:sz w:val="24"/>
          <w:szCs w:val="24"/>
        </w:rPr>
        <w:t>et al.</w:t>
      </w:r>
      <w:r w:rsidRPr="002B6B5B">
        <w:rPr>
          <w:rFonts w:ascii="Times New Roman" w:hAnsi="Times New Roman"/>
          <w:sz w:val="24"/>
          <w:szCs w:val="24"/>
        </w:rPr>
        <w:t xml:space="preserve"> (20</w:t>
      </w:r>
      <w:r w:rsidR="002B6B5B" w:rsidRPr="002B6B5B">
        <w:rPr>
          <w:rFonts w:ascii="Times New Roman" w:hAnsi="Times New Roman"/>
          <w:sz w:val="24"/>
          <w:szCs w:val="24"/>
        </w:rPr>
        <w:t>19</w:t>
      </w:r>
      <w:r w:rsidRPr="002B6B5B">
        <w:rPr>
          <w:rFonts w:ascii="Times New Roman" w:hAnsi="Times New Roman"/>
          <w:sz w:val="24"/>
          <w:szCs w:val="24"/>
        </w:rPr>
        <w:t xml:space="preserve">), </w:t>
      </w:r>
      <w:r w:rsidRPr="00A2474D">
        <w:rPr>
          <w:rFonts w:ascii="Times New Roman" w:hAnsi="Times New Roman"/>
          <w:sz w:val="24"/>
          <w:szCs w:val="24"/>
        </w:rPr>
        <w:t xml:space="preserve">who emphasized that early sowing allows </w:t>
      </w:r>
      <w:proofErr w:type="spellStart"/>
      <w:r w:rsidRPr="00A2474D">
        <w:rPr>
          <w:rFonts w:ascii="Times New Roman" w:hAnsi="Times New Roman"/>
          <w:sz w:val="24"/>
          <w:szCs w:val="24"/>
        </w:rPr>
        <w:t>kenaf</w:t>
      </w:r>
      <w:proofErr w:type="spellEnd"/>
      <w:r w:rsidRPr="00A2474D">
        <w:rPr>
          <w:rFonts w:ascii="Times New Roman" w:hAnsi="Times New Roman"/>
          <w:sz w:val="24"/>
          <w:szCs w:val="24"/>
        </w:rPr>
        <w:t xml:space="preserve"> to synchronize its growth with favorable rainfall distribution in Bangladesh.</w:t>
      </w:r>
    </w:p>
    <w:p w14:paraId="206BF61A" w14:textId="60C2D8D5" w:rsidR="00A2474D" w:rsidRPr="00A2474D"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highest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(3.40 tha⁻¹) and stick yield (6.35 tha⁻¹) were recorded at </w:t>
      </w:r>
      <w:proofErr w:type="spellStart"/>
      <w:r w:rsidRPr="00A2474D">
        <w:rPr>
          <w:rFonts w:ascii="Times New Roman" w:hAnsi="Times New Roman"/>
          <w:sz w:val="24"/>
          <w:szCs w:val="24"/>
        </w:rPr>
        <w:t>Kishoreganj</w:t>
      </w:r>
      <w:proofErr w:type="spellEnd"/>
      <w:r w:rsidRPr="00A2474D">
        <w:rPr>
          <w:rFonts w:ascii="Times New Roman" w:hAnsi="Times New Roman"/>
          <w:sz w:val="24"/>
          <w:szCs w:val="24"/>
        </w:rPr>
        <w:t xml:space="preserve"> when sown on 29 March, while at Rangpur, the highest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(3.33 tha⁻¹) and stick yield (6.05 tha⁻¹) were obtained on 25 March. These findings are consistent with Ahmed et al. (202</w:t>
      </w:r>
      <w:r w:rsidR="00FA5EA1">
        <w:rPr>
          <w:rFonts w:ascii="Times New Roman" w:hAnsi="Times New Roman"/>
          <w:sz w:val="24"/>
          <w:szCs w:val="24"/>
        </w:rPr>
        <w:t>4</w:t>
      </w:r>
      <w:r w:rsidRPr="00A2474D">
        <w:rPr>
          <w:rFonts w:ascii="Times New Roman" w:hAnsi="Times New Roman"/>
          <w:sz w:val="24"/>
          <w:szCs w:val="24"/>
        </w:rPr>
        <w:t>), who observed that timely sowing improves crop vigor and enhances yield attributes by ensuring optimum utilization of soil moisture and temperature during the early growth stages.</w:t>
      </w:r>
    </w:p>
    <w:p w14:paraId="66800ACC" w14:textId="1DCA73D3" w:rsidR="00A2474D" w:rsidRPr="00E97A0B" w:rsidRDefault="00A2474D" w:rsidP="00867CE3">
      <w:pPr>
        <w:spacing w:before="120" w:after="0"/>
        <w:jc w:val="both"/>
        <w:rPr>
          <w:rFonts w:ascii="Times New Roman" w:hAnsi="Times New Roman"/>
          <w:sz w:val="24"/>
          <w:szCs w:val="24"/>
        </w:rPr>
      </w:pPr>
      <w:r w:rsidRPr="00A2474D">
        <w:rPr>
          <w:rFonts w:ascii="Times New Roman" w:hAnsi="Times New Roman"/>
          <w:sz w:val="24"/>
          <w:szCs w:val="24"/>
        </w:rPr>
        <w:t xml:space="preserve">Overall, the results suggest that late March sowing is the most suitable period for </w:t>
      </w:r>
      <w:proofErr w:type="spellStart"/>
      <w:r w:rsidRPr="00A2474D">
        <w:rPr>
          <w:rFonts w:ascii="Times New Roman" w:hAnsi="Times New Roman"/>
          <w:sz w:val="24"/>
          <w:szCs w:val="24"/>
        </w:rPr>
        <w:t>kenaf</w:t>
      </w:r>
      <w:proofErr w:type="spellEnd"/>
      <w:r w:rsidRPr="00A2474D">
        <w:rPr>
          <w:rFonts w:ascii="Times New Roman" w:hAnsi="Times New Roman"/>
          <w:sz w:val="24"/>
          <w:szCs w:val="24"/>
        </w:rPr>
        <w:t xml:space="preserve"> in both locations, as it ensures better crop establishment and higher productivity. This supports the conclusions of </w:t>
      </w:r>
      <w:proofErr w:type="spellStart"/>
      <w:r w:rsidR="00FA5EA1" w:rsidRPr="00FA5EA1">
        <w:rPr>
          <w:rFonts w:ascii="Times New Roman" w:hAnsi="Times New Roman"/>
          <w:sz w:val="24"/>
          <w:szCs w:val="24"/>
        </w:rPr>
        <w:t>Mostofa</w:t>
      </w:r>
      <w:proofErr w:type="spellEnd"/>
      <w:r w:rsidR="00FA5EA1" w:rsidRPr="00FA5EA1">
        <w:rPr>
          <w:rFonts w:ascii="Times New Roman" w:hAnsi="Times New Roman"/>
          <w:sz w:val="24"/>
          <w:szCs w:val="24"/>
        </w:rPr>
        <w:t xml:space="preserve"> et</w:t>
      </w:r>
      <w:r w:rsidRPr="00FA5EA1">
        <w:rPr>
          <w:rFonts w:ascii="Times New Roman" w:hAnsi="Times New Roman"/>
          <w:sz w:val="24"/>
          <w:szCs w:val="24"/>
        </w:rPr>
        <w:t xml:space="preserve"> al. (20</w:t>
      </w:r>
      <w:r w:rsidR="00FA5EA1" w:rsidRPr="00FA5EA1">
        <w:rPr>
          <w:rFonts w:ascii="Times New Roman" w:hAnsi="Times New Roman"/>
          <w:sz w:val="24"/>
          <w:szCs w:val="24"/>
        </w:rPr>
        <w:t>17</w:t>
      </w:r>
      <w:r w:rsidRPr="00FA5EA1">
        <w:rPr>
          <w:rFonts w:ascii="Times New Roman" w:hAnsi="Times New Roman"/>
          <w:sz w:val="24"/>
          <w:szCs w:val="24"/>
        </w:rPr>
        <w:t xml:space="preserve">), </w:t>
      </w:r>
      <w:r w:rsidRPr="00A2474D">
        <w:rPr>
          <w:rFonts w:ascii="Times New Roman" w:hAnsi="Times New Roman"/>
          <w:sz w:val="24"/>
          <w:szCs w:val="24"/>
        </w:rPr>
        <w:t>who highlighted the importance of adjusting sowing time to maximize yield potential under varying agro-ecological conditions.</w:t>
      </w:r>
    </w:p>
    <w:p w14:paraId="207A0627" w14:textId="77777777" w:rsidR="00867CE3" w:rsidRPr="00E97A0B"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  </w:t>
      </w:r>
    </w:p>
    <w:p w14:paraId="044ADCF0" w14:textId="76A1E6E4" w:rsidR="00867CE3" w:rsidRPr="00E97A0B" w:rsidRDefault="00867CE3" w:rsidP="00867CE3">
      <w:pPr>
        <w:spacing w:after="0" w:line="240" w:lineRule="auto"/>
        <w:ind w:left="990" w:hanging="99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4</w:t>
      </w:r>
      <w:r w:rsidRPr="00E97A0B">
        <w:rPr>
          <w:rFonts w:ascii="Times New Roman" w:hAnsi="Times New Roman"/>
          <w:b/>
          <w:bCs/>
          <w:sz w:val="24"/>
          <w:szCs w:val="24"/>
        </w:rPr>
        <w:t xml:space="preserve">: </w:t>
      </w:r>
      <w:commentRangeStart w:id="38"/>
      <w:r w:rsidRPr="00E97A0B">
        <w:rPr>
          <w:rFonts w:ascii="Times New Roman" w:hAnsi="Times New Roman"/>
          <w:b/>
          <w:bCs/>
          <w:sz w:val="24"/>
          <w:szCs w:val="24"/>
        </w:rPr>
        <w:t xml:space="preserve">Effect of sowing dates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and yield components of </w:t>
      </w:r>
      <w:proofErr w:type="spellStart"/>
      <w:r w:rsidRPr="00E97A0B">
        <w:rPr>
          <w:rFonts w:ascii="Times New Roman" w:hAnsi="Times New Roman"/>
          <w:b/>
          <w:bCs/>
          <w:sz w:val="24"/>
          <w:szCs w:val="24"/>
        </w:rPr>
        <w:t>kenaf</w:t>
      </w:r>
      <w:proofErr w:type="spellEnd"/>
      <w:r w:rsidRPr="00E97A0B">
        <w:rPr>
          <w:rFonts w:ascii="Times New Roman" w:hAnsi="Times New Roman"/>
          <w:b/>
          <w:bCs/>
          <w:sz w:val="24"/>
          <w:szCs w:val="24"/>
        </w:rPr>
        <w:t xml:space="preserve"> at different locations</w:t>
      </w:r>
      <w:commentRangeEnd w:id="38"/>
      <w:r w:rsidR="007B2305">
        <w:rPr>
          <w:rStyle w:val="CommentReference"/>
        </w:rPr>
        <w:commentReference w:id="38"/>
      </w:r>
    </w:p>
    <w:tbl>
      <w:tblPr>
        <w:tblW w:w="8979" w:type="dxa"/>
        <w:tblLayout w:type="fixed"/>
        <w:tblLook w:val="04A0" w:firstRow="1" w:lastRow="0" w:firstColumn="1" w:lastColumn="0" w:noHBand="0" w:noVBand="1"/>
      </w:tblPr>
      <w:tblGrid>
        <w:gridCol w:w="1289"/>
        <w:gridCol w:w="1281"/>
        <w:gridCol w:w="1282"/>
        <w:gridCol w:w="1282"/>
        <w:gridCol w:w="1281"/>
        <w:gridCol w:w="1282"/>
        <w:gridCol w:w="1282"/>
      </w:tblGrid>
      <w:tr w:rsidR="00867CE3" w:rsidRPr="00E97A0B" w14:paraId="0C983F37" w14:textId="77777777" w:rsidTr="00BA6214">
        <w:trPr>
          <w:trHeight w:val="307"/>
        </w:trPr>
        <w:tc>
          <w:tcPr>
            <w:tcW w:w="1289" w:type="dxa"/>
            <w:tcBorders>
              <w:top w:val="single" w:sz="8" w:space="0" w:color="auto"/>
              <w:left w:val="nil"/>
              <w:bottom w:val="single" w:sz="8" w:space="0" w:color="auto"/>
              <w:right w:val="single" w:sz="4" w:space="0" w:color="auto"/>
            </w:tcBorders>
            <w:noWrap/>
            <w:vAlign w:val="center"/>
            <w:hideMark/>
          </w:tcPr>
          <w:p w14:paraId="470AA3B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Locations</w:t>
            </w: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7E36F2E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1D12535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6313804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7E2CF78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1E222C0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282" w:type="dxa"/>
            <w:tcBorders>
              <w:top w:val="single" w:sz="8" w:space="0" w:color="auto"/>
              <w:left w:val="single" w:sz="4" w:space="0" w:color="auto"/>
              <w:bottom w:val="single" w:sz="8" w:space="0" w:color="auto"/>
              <w:right w:val="nil"/>
            </w:tcBorders>
            <w:vAlign w:val="center"/>
            <w:hideMark/>
          </w:tcPr>
          <w:p w14:paraId="1FFECA0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6B59338A" w14:textId="77777777" w:rsidTr="00BA6214">
        <w:trPr>
          <w:trHeight w:val="284"/>
        </w:trPr>
        <w:tc>
          <w:tcPr>
            <w:tcW w:w="1289" w:type="dxa"/>
            <w:vMerge w:val="restart"/>
            <w:tcBorders>
              <w:top w:val="nil"/>
              <w:left w:val="nil"/>
              <w:bottom w:val="single" w:sz="8" w:space="0" w:color="000000"/>
              <w:right w:val="single" w:sz="4" w:space="0" w:color="auto"/>
            </w:tcBorders>
            <w:noWrap/>
            <w:vAlign w:val="center"/>
            <w:hideMark/>
          </w:tcPr>
          <w:p w14:paraId="47BDD2F5" w14:textId="77777777" w:rsidR="00867CE3" w:rsidRPr="00E97A0B" w:rsidRDefault="00867CE3" w:rsidP="00BA6214">
            <w:pPr>
              <w:spacing w:after="0"/>
              <w:ind w:right="-75"/>
              <w:rPr>
                <w:rFonts w:ascii="Times New Roman" w:hAnsi="Times New Roman"/>
                <w:szCs w:val="22"/>
              </w:rPr>
            </w:pPr>
            <w:proofErr w:type="spellStart"/>
            <w:r w:rsidRPr="00E97A0B">
              <w:rPr>
                <w:rFonts w:ascii="Times New Roman" w:hAnsi="Times New Roman"/>
                <w:szCs w:val="22"/>
              </w:rPr>
              <w:t>Kishoreganj</w:t>
            </w:r>
            <w:proofErr w:type="spellEnd"/>
          </w:p>
        </w:tc>
        <w:tc>
          <w:tcPr>
            <w:tcW w:w="1281" w:type="dxa"/>
            <w:tcBorders>
              <w:top w:val="nil"/>
              <w:left w:val="single" w:sz="4" w:space="0" w:color="auto"/>
              <w:bottom w:val="nil"/>
              <w:right w:val="single" w:sz="4" w:space="0" w:color="auto"/>
            </w:tcBorders>
            <w:noWrap/>
            <w:vAlign w:val="bottom"/>
            <w:hideMark/>
          </w:tcPr>
          <w:p w14:paraId="5852E0C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29-Mar</w:t>
            </w:r>
          </w:p>
        </w:tc>
        <w:tc>
          <w:tcPr>
            <w:tcW w:w="1282" w:type="dxa"/>
            <w:tcBorders>
              <w:top w:val="nil"/>
              <w:left w:val="single" w:sz="4" w:space="0" w:color="auto"/>
              <w:bottom w:val="nil"/>
              <w:right w:val="single" w:sz="4" w:space="0" w:color="auto"/>
            </w:tcBorders>
            <w:noWrap/>
          </w:tcPr>
          <w:p w14:paraId="7E8577E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30.44a</w:t>
            </w:r>
          </w:p>
        </w:tc>
        <w:tc>
          <w:tcPr>
            <w:tcW w:w="1282" w:type="dxa"/>
            <w:tcBorders>
              <w:top w:val="nil"/>
              <w:left w:val="single" w:sz="4" w:space="0" w:color="auto"/>
              <w:bottom w:val="nil"/>
              <w:right w:val="single" w:sz="4" w:space="0" w:color="auto"/>
            </w:tcBorders>
            <w:noWrap/>
          </w:tcPr>
          <w:p w14:paraId="615685D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3.18a</w:t>
            </w:r>
          </w:p>
        </w:tc>
        <w:tc>
          <w:tcPr>
            <w:tcW w:w="1281" w:type="dxa"/>
            <w:tcBorders>
              <w:top w:val="nil"/>
              <w:left w:val="single" w:sz="4" w:space="0" w:color="auto"/>
              <w:bottom w:val="nil"/>
              <w:right w:val="single" w:sz="4" w:space="0" w:color="auto"/>
            </w:tcBorders>
            <w:noWrap/>
          </w:tcPr>
          <w:p w14:paraId="4F5901D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17.95a</w:t>
            </w:r>
          </w:p>
        </w:tc>
        <w:tc>
          <w:tcPr>
            <w:tcW w:w="1282" w:type="dxa"/>
            <w:tcBorders>
              <w:top w:val="nil"/>
              <w:left w:val="single" w:sz="4" w:space="0" w:color="auto"/>
              <w:bottom w:val="nil"/>
              <w:right w:val="single" w:sz="4" w:space="0" w:color="auto"/>
            </w:tcBorders>
            <w:noWrap/>
          </w:tcPr>
          <w:p w14:paraId="24A8573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3.40a</w:t>
            </w:r>
          </w:p>
        </w:tc>
        <w:tc>
          <w:tcPr>
            <w:tcW w:w="1282" w:type="dxa"/>
            <w:tcBorders>
              <w:top w:val="nil"/>
              <w:left w:val="single" w:sz="4" w:space="0" w:color="auto"/>
              <w:bottom w:val="nil"/>
              <w:right w:val="nil"/>
            </w:tcBorders>
          </w:tcPr>
          <w:p w14:paraId="6925D49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6.35a</w:t>
            </w:r>
          </w:p>
        </w:tc>
      </w:tr>
      <w:tr w:rsidR="00867CE3" w:rsidRPr="00E97A0B" w14:paraId="15380B4E" w14:textId="77777777" w:rsidTr="00BA6214">
        <w:trPr>
          <w:trHeight w:val="284"/>
        </w:trPr>
        <w:tc>
          <w:tcPr>
            <w:tcW w:w="1289" w:type="dxa"/>
            <w:vMerge/>
            <w:tcBorders>
              <w:top w:val="nil"/>
              <w:left w:val="nil"/>
              <w:bottom w:val="single" w:sz="8" w:space="0" w:color="000000"/>
              <w:right w:val="single" w:sz="4" w:space="0" w:color="auto"/>
            </w:tcBorders>
            <w:vAlign w:val="center"/>
            <w:hideMark/>
          </w:tcPr>
          <w:p w14:paraId="581B260C"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nil"/>
              <w:right w:val="single" w:sz="4" w:space="0" w:color="auto"/>
            </w:tcBorders>
            <w:noWrap/>
            <w:vAlign w:val="center"/>
            <w:hideMark/>
          </w:tcPr>
          <w:p w14:paraId="248F906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21-Apri</w:t>
            </w:r>
          </w:p>
        </w:tc>
        <w:tc>
          <w:tcPr>
            <w:tcW w:w="1282" w:type="dxa"/>
            <w:tcBorders>
              <w:top w:val="nil"/>
              <w:left w:val="single" w:sz="4" w:space="0" w:color="auto"/>
              <w:bottom w:val="nil"/>
              <w:right w:val="single" w:sz="4" w:space="0" w:color="auto"/>
            </w:tcBorders>
            <w:noWrap/>
          </w:tcPr>
          <w:p w14:paraId="32A2699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25.22b</w:t>
            </w:r>
          </w:p>
        </w:tc>
        <w:tc>
          <w:tcPr>
            <w:tcW w:w="1282" w:type="dxa"/>
            <w:tcBorders>
              <w:top w:val="nil"/>
              <w:left w:val="single" w:sz="4" w:space="0" w:color="auto"/>
              <w:bottom w:val="nil"/>
              <w:right w:val="single" w:sz="4" w:space="0" w:color="auto"/>
            </w:tcBorders>
            <w:noWrap/>
          </w:tcPr>
          <w:p w14:paraId="1BB8F6C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2.95b</w:t>
            </w:r>
          </w:p>
        </w:tc>
        <w:tc>
          <w:tcPr>
            <w:tcW w:w="1281" w:type="dxa"/>
            <w:tcBorders>
              <w:top w:val="nil"/>
              <w:left w:val="single" w:sz="4" w:space="0" w:color="auto"/>
              <w:bottom w:val="nil"/>
              <w:right w:val="single" w:sz="4" w:space="0" w:color="auto"/>
            </w:tcBorders>
            <w:noWrap/>
          </w:tcPr>
          <w:p w14:paraId="21E124D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15.27b</w:t>
            </w:r>
          </w:p>
        </w:tc>
        <w:tc>
          <w:tcPr>
            <w:tcW w:w="1282" w:type="dxa"/>
            <w:tcBorders>
              <w:top w:val="nil"/>
              <w:left w:val="single" w:sz="4" w:space="0" w:color="auto"/>
              <w:bottom w:val="nil"/>
              <w:right w:val="single" w:sz="4" w:space="0" w:color="auto"/>
            </w:tcBorders>
            <w:noWrap/>
          </w:tcPr>
          <w:p w14:paraId="554F041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3.24b</w:t>
            </w:r>
          </w:p>
        </w:tc>
        <w:tc>
          <w:tcPr>
            <w:tcW w:w="1282" w:type="dxa"/>
            <w:tcBorders>
              <w:top w:val="nil"/>
              <w:left w:val="single" w:sz="4" w:space="0" w:color="auto"/>
              <w:bottom w:val="nil"/>
              <w:right w:val="nil"/>
            </w:tcBorders>
          </w:tcPr>
          <w:p w14:paraId="535C41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6.07b</w:t>
            </w:r>
          </w:p>
        </w:tc>
      </w:tr>
      <w:tr w:rsidR="00867CE3" w:rsidRPr="00E97A0B" w14:paraId="4A284A30" w14:textId="77777777" w:rsidTr="00BA6214">
        <w:trPr>
          <w:trHeight w:val="264"/>
        </w:trPr>
        <w:tc>
          <w:tcPr>
            <w:tcW w:w="1289" w:type="dxa"/>
            <w:vMerge/>
            <w:tcBorders>
              <w:top w:val="nil"/>
              <w:left w:val="nil"/>
              <w:bottom w:val="single" w:sz="8" w:space="0" w:color="000000"/>
              <w:right w:val="single" w:sz="4" w:space="0" w:color="auto"/>
            </w:tcBorders>
            <w:vAlign w:val="center"/>
            <w:hideMark/>
          </w:tcPr>
          <w:p w14:paraId="22166DAE" w14:textId="77777777" w:rsidR="00867CE3" w:rsidRPr="00E97A0B" w:rsidRDefault="00867CE3" w:rsidP="00BA6214">
            <w:pPr>
              <w:spacing w:after="0"/>
              <w:rPr>
                <w:rFonts w:ascii="Times New Roman" w:hAnsi="Times New Roman"/>
                <w:szCs w:val="22"/>
              </w:rPr>
            </w:pP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517A647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282" w:type="dxa"/>
            <w:tcBorders>
              <w:top w:val="single" w:sz="8" w:space="0" w:color="auto"/>
              <w:left w:val="single" w:sz="4" w:space="0" w:color="auto"/>
              <w:bottom w:val="single" w:sz="8" w:space="0" w:color="auto"/>
              <w:right w:val="single" w:sz="4" w:space="0" w:color="auto"/>
            </w:tcBorders>
            <w:noWrap/>
            <w:vAlign w:val="center"/>
          </w:tcPr>
          <w:p w14:paraId="5F6DAC55"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1.75</w:t>
            </w:r>
          </w:p>
        </w:tc>
        <w:tc>
          <w:tcPr>
            <w:tcW w:w="1282" w:type="dxa"/>
            <w:tcBorders>
              <w:top w:val="single" w:sz="8" w:space="0" w:color="auto"/>
              <w:left w:val="single" w:sz="4" w:space="0" w:color="auto"/>
              <w:bottom w:val="single" w:sz="8" w:space="0" w:color="auto"/>
              <w:right w:val="single" w:sz="4" w:space="0" w:color="auto"/>
            </w:tcBorders>
            <w:noWrap/>
            <w:vAlign w:val="center"/>
          </w:tcPr>
          <w:p w14:paraId="0D79171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0.04</w:t>
            </w:r>
          </w:p>
        </w:tc>
        <w:tc>
          <w:tcPr>
            <w:tcW w:w="1281" w:type="dxa"/>
            <w:tcBorders>
              <w:top w:val="single" w:sz="8" w:space="0" w:color="auto"/>
              <w:left w:val="single" w:sz="4" w:space="0" w:color="auto"/>
              <w:bottom w:val="single" w:sz="8" w:space="0" w:color="auto"/>
              <w:right w:val="single" w:sz="4" w:space="0" w:color="auto"/>
            </w:tcBorders>
            <w:noWrap/>
            <w:vAlign w:val="center"/>
          </w:tcPr>
          <w:p w14:paraId="7976A70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0.16</w:t>
            </w:r>
          </w:p>
        </w:tc>
        <w:tc>
          <w:tcPr>
            <w:tcW w:w="1282" w:type="dxa"/>
            <w:tcBorders>
              <w:top w:val="single" w:sz="8" w:space="0" w:color="auto"/>
              <w:left w:val="single" w:sz="4" w:space="0" w:color="auto"/>
              <w:bottom w:val="single" w:sz="8" w:space="0" w:color="auto"/>
              <w:right w:val="single" w:sz="4" w:space="0" w:color="auto"/>
            </w:tcBorders>
            <w:noWrap/>
            <w:vAlign w:val="center"/>
          </w:tcPr>
          <w:p w14:paraId="57F2150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0.03</w:t>
            </w:r>
          </w:p>
        </w:tc>
        <w:tc>
          <w:tcPr>
            <w:tcW w:w="1282" w:type="dxa"/>
            <w:tcBorders>
              <w:top w:val="single" w:sz="8" w:space="0" w:color="auto"/>
              <w:left w:val="single" w:sz="4" w:space="0" w:color="auto"/>
              <w:bottom w:val="single" w:sz="8" w:space="0" w:color="auto"/>
              <w:right w:val="nil"/>
            </w:tcBorders>
            <w:vAlign w:val="center"/>
          </w:tcPr>
          <w:p w14:paraId="7D1C850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r>
      <w:tr w:rsidR="00867CE3" w:rsidRPr="00E97A0B" w14:paraId="1856F229" w14:textId="77777777" w:rsidTr="00BA6214">
        <w:trPr>
          <w:trHeight w:val="296"/>
        </w:trPr>
        <w:tc>
          <w:tcPr>
            <w:tcW w:w="1289" w:type="dxa"/>
            <w:vMerge/>
            <w:tcBorders>
              <w:top w:val="nil"/>
              <w:left w:val="nil"/>
              <w:bottom w:val="single" w:sz="8" w:space="0" w:color="000000"/>
              <w:right w:val="single" w:sz="4" w:space="0" w:color="auto"/>
            </w:tcBorders>
            <w:vAlign w:val="center"/>
            <w:hideMark/>
          </w:tcPr>
          <w:p w14:paraId="06B2FBF7"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single" w:sz="8" w:space="0" w:color="auto"/>
              <w:right w:val="single" w:sz="4" w:space="0" w:color="auto"/>
            </w:tcBorders>
            <w:noWrap/>
            <w:vAlign w:val="center"/>
            <w:hideMark/>
          </w:tcPr>
          <w:p w14:paraId="1B78F51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282" w:type="dxa"/>
            <w:tcBorders>
              <w:top w:val="nil"/>
              <w:left w:val="single" w:sz="4" w:space="0" w:color="auto"/>
              <w:bottom w:val="single" w:sz="8" w:space="0" w:color="auto"/>
              <w:right w:val="single" w:sz="4" w:space="0" w:color="auto"/>
            </w:tcBorders>
            <w:noWrap/>
            <w:vAlign w:val="center"/>
          </w:tcPr>
          <w:p w14:paraId="0A605732"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6.01</w:t>
            </w:r>
          </w:p>
        </w:tc>
        <w:tc>
          <w:tcPr>
            <w:tcW w:w="1282" w:type="dxa"/>
            <w:tcBorders>
              <w:top w:val="nil"/>
              <w:left w:val="single" w:sz="4" w:space="0" w:color="auto"/>
              <w:bottom w:val="single" w:sz="8" w:space="0" w:color="auto"/>
              <w:right w:val="single" w:sz="4" w:space="0" w:color="auto"/>
            </w:tcBorders>
            <w:noWrap/>
            <w:vAlign w:val="center"/>
          </w:tcPr>
          <w:p w14:paraId="2CFDBDB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1.53</w:t>
            </w:r>
          </w:p>
        </w:tc>
        <w:tc>
          <w:tcPr>
            <w:tcW w:w="1281" w:type="dxa"/>
            <w:tcBorders>
              <w:top w:val="nil"/>
              <w:left w:val="single" w:sz="4" w:space="0" w:color="auto"/>
              <w:bottom w:val="single" w:sz="8" w:space="0" w:color="auto"/>
              <w:right w:val="single" w:sz="4" w:space="0" w:color="auto"/>
            </w:tcBorders>
            <w:noWrap/>
            <w:vAlign w:val="center"/>
          </w:tcPr>
          <w:p w14:paraId="1D647AF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282" w:type="dxa"/>
            <w:tcBorders>
              <w:top w:val="nil"/>
              <w:left w:val="single" w:sz="4" w:space="0" w:color="auto"/>
              <w:bottom w:val="single" w:sz="8" w:space="0" w:color="auto"/>
              <w:right w:val="single" w:sz="4" w:space="0" w:color="auto"/>
            </w:tcBorders>
            <w:noWrap/>
            <w:vAlign w:val="center"/>
          </w:tcPr>
          <w:p w14:paraId="32CEFD6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c>
          <w:tcPr>
            <w:tcW w:w="1282" w:type="dxa"/>
            <w:tcBorders>
              <w:top w:val="nil"/>
              <w:left w:val="single" w:sz="4" w:space="0" w:color="auto"/>
              <w:bottom w:val="single" w:sz="8" w:space="0" w:color="auto"/>
              <w:right w:val="nil"/>
            </w:tcBorders>
            <w:vAlign w:val="center"/>
          </w:tcPr>
          <w:p w14:paraId="49DC027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r w:rsidR="00867CE3" w:rsidRPr="00E97A0B" w14:paraId="194EE1A2" w14:textId="77777777" w:rsidTr="00BA6214">
        <w:trPr>
          <w:trHeight w:val="284"/>
        </w:trPr>
        <w:tc>
          <w:tcPr>
            <w:tcW w:w="1289" w:type="dxa"/>
            <w:vMerge w:val="restart"/>
            <w:tcBorders>
              <w:top w:val="nil"/>
              <w:left w:val="nil"/>
              <w:bottom w:val="single" w:sz="8" w:space="0" w:color="000000"/>
              <w:right w:val="single" w:sz="4" w:space="0" w:color="auto"/>
            </w:tcBorders>
            <w:vAlign w:val="center"/>
            <w:hideMark/>
          </w:tcPr>
          <w:p w14:paraId="5A94D673" w14:textId="77777777" w:rsidR="00867CE3" w:rsidRPr="00E97A0B" w:rsidRDefault="00867CE3" w:rsidP="00BA6214">
            <w:pPr>
              <w:spacing w:after="0"/>
              <w:rPr>
                <w:rFonts w:ascii="Times New Roman" w:hAnsi="Times New Roman"/>
                <w:szCs w:val="22"/>
              </w:rPr>
            </w:pPr>
            <w:r w:rsidRPr="00E97A0B">
              <w:rPr>
                <w:rFonts w:ascii="Times New Roman" w:hAnsi="Times New Roman"/>
                <w:szCs w:val="22"/>
              </w:rPr>
              <w:t xml:space="preserve">    Rangpur</w:t>
            </w:r>
          </w:p>
        </w:tc>
        <w:tc>
          <w:tcPr>
            <w:tcW w:w="1281" w:type="dxa"/>
            <w:tcBorders>
              <w:top w:val="nil"/>
              <w:left w:val="single" w:sz="4" w:space="0" w:color="auto"/>
              <w:bottom w:val="nil"/>
              <w:right w:val="single" w:sz="4" w:space="0" w:color="auto"/>
            </w:tcBorders>
            <w:noWrap/>
            <w:vAlign w:val="bottom"/>
            <w:hideMark/>
          </w:tcPr>
          <w:p w14:paraId="1AF3E58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25-Mar</w:t>
            </w:r>
          </w:p>
        </w:tc>
        <w:tc>
          <w:tcPr>
            <w:tcW w:w="1282" w:type="dxa"/>
            <w:tcBorders>
              <w:top w:val="nil"/>
              <w:left w:val="single" w:sz="4" w:space="0" w:color="auto"/>
              <w:bottom w:val="nil"/>
              <w:right w:val="single" w:sz="4" w:space="0" w:color="auto"/>
            </w:tcBorders>
            <w:noWrap/>
          </w:tcPr>
          <w:p w14:paraId="19B9272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36.22a</w:t>
            </w:r>
          </w:p>
        </w:tc>
        <w:tc>
          <w:tcPr>
            <w:tcW w:w="1282" w:type="dxa"/>
            <w:tcBorders>
              <w:top w:val="nil"/>
              <w:left w:val="single" w:sz="4" w:space="0" w:color="auto"/>
              <w:bottom w:val="nil"/>
              <w:right w:val="single" w:sz="4" w:space="0" w:color="auto"/>
            </w:tcBorders>
            <w:noWrap/>
          </w:tcPr>
          <w:p w14:paraId="6F2035C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3.28a</w:t>
            </w:r>
          </w:p>
        </w:tc>
        <w:tc>
          <w:tcPr>
            <w:tcW w:w="1281" w:type="dxa"/>
            <w:tcBorders>
              <w:top w:val="nil"/>
              <w:left w:val="single" w:sz="4" w:space="0" w:color="auto"/>
              <w:bottom w:val="nil"/>
              <w:right w:val="single" w:sz="4" w:space="0" w:color="auto"/>
            </w:tcBorders>
            <w:noWrap/>
          </w:tcPr>
          <w:p w14:paraId="41BCAE2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20.10a</w:t>
            </w:r>
          </w:p>
        </w:tc>
        <w:tc>
          <w:tcPr>
            <w:tcW w:w="1282" w:type="dxa"/>
            <w:tcBorders>
              <w:top w:val="nil"/>
              <w:left w:val="single" w:sz="4" w:space="0" w:color="auto"/>
              <w:bottom w:val="nil"/>
              <w:right w:val="single" w:sz="4" w:space="0" w:color="auto"/>
            </w:tcBorders>
            <w:noWrap/>
          </w:tcPr>
          <w:p w14:paraId="7E71B5F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3.33a</w:t>
            </w:r>
          </w:p>
        </w:tc>
        <w:tc>
          <w:tcPr>
            <w:tcW w:w="1282" w:type="dxa"/>
            <w:tcBorders>
              <w:top w:val="nil"/>
              <w:left w:val="single" w:sz="4" w:space="0" w:color="auto"/>
              <w:bottom w:val="nil"/>
              <w:right w:val="nil"/>
            </w:tcBorders>
          </w:tcPr>
          <w:p w14:paraId="6B5E3CC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6.05a</w:t>
            </w:r>
          </w:p>
        </w:tc>
      </w:tr>
      <w:tr w:rsidR="00867CE3" w:rsidRPr="00E97A0B" w14:paraId="2C77B83A" w14:textId="77777777" w:rsidTr="00BA6214">
        <w:trPr>
          <w:trHeight w:val="284"/>
        </w:trPr>
        <w:tc>
          <w:tcPr>
            <w:tcW w:w="1289" w:type="dxa"/>
            <w:vMerge/>
            <w:tcBorders>
              <w:top w:val="nil"/>
              <w:left w:val="nil"/>
              <w:bottom w:val="single" w:sz="8" w:space="0" w:color="000000"/>
              <w:right w:val="single" w:sz="4" w:space="0" w:color="auto"/>
            </w:tcBorders>
            <w:vAlign w:val="center"/>
            <w:hideMark/>
          </w:tcPr>
          <w:p w14:paraId="0232CC03"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nil"/>
              <w:right w:val="single" w:sz="4" w:space="0" w:color="auto"/>
            </w:tcBorders>
            <w:noWrap/>
            <w:vAlign w:val="center"/>
            <w:hideMark/>
          </w:tcPr>
          <w:p w14:paraId="71C93F7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17-Aril</w:t>
            </w:r>
          </w:p>
        </w:tc>
        <w:tc>
          <w:tcPr>
            <w:tcW w:w="1282" w:type="dxa"/>
            <w:tcBorders>
              <w:top w:val="nil"/>
              <w:left w:val="single" w:sz="4" w:space="0" w:color="auto"/>
              <w:bottom w:val="nil"/>
              <w:right w:val="single" w:sz="4" w:space="0" w:color="auto"/>
            </w:tcBorders>
            <w:noWrap/>
          </w:tcPr>
          <w:p w14:paraId="5095ABA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28.00b</w:t>
            </w:r>
          </w:p>
        </w:tc>
        <w:tc>
          <w:tcPr>
            <w:tcW w:w="1282" w:type="dxa"/>
            <w:tcBorders>
              <w:top w:val="nil"/>
              <w:left w:val="single" w:sz="4" w:space="0" w:color="auto"/>
              <w:bottom w:val="nil"/>
              <w:right w:val="single" w:sz="4" w:space="0" w:color="auto"/>
            </w:tcBorders>
            <w:noWrap/>
          </w:tcPr>
          <w:p w14:paraId="18E6FF3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3.03b</w:t>
            </w:r>
          </w:p>
        </w:tc>
        <w:tc>
          <w:tcPr>
            <w:tcW w:w="1281" w:type="dxa"/>
            <w:tcBorders>
              <w:top w:val="nil"/>
              <w:left w:val="single" w:sz="4" w:space="0" w:color="auto"/>
              <w:bottom w:val="nil"/>
              <w:right w:val="single" w:sz="4" w:space="0" w:color="auto"/>
            </w:tcBorders>
            <w:noWrap/>
          </w:tcPr>
          <w:p w14:paraId="70D9706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16.65b</w:t>
            </w:r>
          </w:p>
        </w:tc>
        <w:tc>
          <w:tcPr>
            <w:tcW w:w="1282" w:type="dxa"/>
            <w:tcBorders>
              <w:top w:val="nil"/>
              <w:left w:val="single" w:sz="4" w:space="0" w:color="auto"/>
              <w:bottom w:val="nil"/>
              <w:right w:val="single" w:sz="4" w:space="0" w:color="auto"/>
            </w:tcBorders>
            <w:noWrap/>
          </w:tcPr>
          <w:p w14:paraId="60BA7C6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3.10b</w:t>
            </w:r>
          </w:p>
        </w:tc>
        <w:tc>
          <w:tcPr>
            <w:tcW w:w="1282" w:type="dxa"/>
            <w:tcBorders>
              <w:top w:val="nil"/>
              <w:left w:val="single" w:sz="4" w:space="0" w:color="auto"/>
              <w:bottom w:val="nil"/>
              <w:right w:val="nil"/>
            </w:tcBorders>
          </w:tcPr>
          <w:p w14:paraId="6D42886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5.63b</w:t>
            </w:r>
          </w:p>
        </w:tc>
      </w:tr>
      <w:tr w:rsidR="00867CE3" w:rsidRPr="00E97A0B" w14:paraId="48DBB3E4" w14:textId="77777777" w:rsidTr="00BA6214">
        <w:trPr>
          <w:trHeight w:val="213"/>
        </w:trPr>
        <w:tc>
          <w:tcPr>
            <w:tcW w:w="1289" w:type="dxa"/>
            <w:vMerge/>
            <w:tcBorders>
              <w:top w:val="nil"/>
              <w:left w:val="nil"/>
              <w:bottom w:val="single" w:sz="8" w:space="0" w:color="000000"/>
              <w:right w:val="single" w:sz="4" w:space="0" w:color="auto"/>
            </w:tcBorders>
            <w:vAlign w:val="center"/>
            <w:hideMark/>
          </w:tcPr>
          <w:p w14:paraId="07E356A0" w14:textId="77777777" w:rsidR="00867CE3" w:rsidRPr="00E97A0B" w:rsidRDefault="00867CE3" w:rsidP="00BA6214">
            <w:pPr>
              <w:spacing w:after="0"/>
              <w:rPr>
                <w:rFonts w:ascii="Times New Roman" w:hAnsi="Times New Roman"/>
                <w:szCs w:val="22"/>
              </w:rPr>
            </w:pP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377EEB8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282" w:type="dxa"/>
            <w:tcBorders>
              <w:top w:val="single" w:sz="8" w:space="0" w:color="auto"/>
              <w:left w:val="single" w:sz="4" w:space="0" w:color="auto"/>
              <w:bottom w:val="single" w:sz="8" w:space="0" w:color="auto"/>
              <w:right w:val="single" w:sz="4" w:space="0" w:color="auto"/>
            </w:tcBorders>
            <w:noWrap/>
            <w:vAlign w:val="center"/>
          </w:tcPr>
          <w:p w14:paraId="1B1E64C0"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0.10</w:t>
            </w:r>
          </w:p>
        </w:tc>
        <w:tc>
          <w:tcPr>
            <w:tcW w:w="1282" w:type="dxa"/>
            <w:tcBorders>
              <w:top w:val="single" w:sz="8" w:space="0" w:color="auto"/>
              <w:left w:val="single" w:sz="4" w:space="0" w:color="auto"/>
              <w:bottom w:val="single" w:sz="8" w:space="0" w:color="auto"/>
              <w:right w:val="single" w:sz="4" w:space="0" w:color="auto"/>
            </w:tcBorders>
            <w:noWrap/>
            <w:vAlign w:val="center"/>
          </w:tcPr>
          <w:p w14:paraId="780BD0E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281" w:type="dxa"/>
            <w:tcBorders>
              <w:top w:val="single" w:sz="8" w:space="0" w:color="auto"/>
              <w:left w:val="single" w:sz="4" w:space="0" w:color="auto"/>
              <w:bottom w:val="single" w:sz="8" w:space="0" w:color="auto"/>
              <w:right w:val="single" w:sz="4" w:space="0" w:color="auto"/>
            </w:tcBorders>
            <w:noWrap/>
            <w:vAlign w:val="center"/>
          </w:tcPr>
          <w:p w14:paraId="7859D56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0.09</w:t>
            </w:r>
          </w:p>
        </w:tc>
        <w:tc>
          <w:tcPr>
            <w:tcW w:w="1282" w:type="dxa"/>
            <w:tcBorders>
              <w:top w:val="single" w:sz="8" w:space="0" w:color="auto"/>
              <w:left w:val="single" w:sz="4" w:space="0" w:color="auto"/>
              <w:bottom w:val="single" w:sz="8" w:space="0" w:color="auto"/>
              <w:right w:val="single" w:sz="4" w:space="0" w:color="auto"/>
            </w:tcBorders>
            <w:noWrap/>
            <w:vAlign w:val="center"/>
          </w:tcPr>
          <w:p w14:paraId="295CC62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282" w:type="dxa"/>
            <w:tcBorders>
              <w:top w:val="single" w:sz="8" w:space="0" w:color="auto"/>
              <w:left w:val="single" w:sz="4" w:space="0" w:color="auto"/>
              <w:bottom w:val="single" w:sz="8" w:space="0" w:color="auto"/>
              <w:right w:val="nil"/>
            </w:tcBorders>
            <w:vAlign w:val="center"/>
          </w:tcPr>
          <w:p w14:paraId="6729C79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r>
      <w:tr w:rsidR="00867CE3" w:rsidRPr="00E97A0B" w14:paraId="32D81051" w14:textId="77777777" w:rsidTr="00BA6214">
        <w:trPr>
          <w:trHeight w:val="195"/>
        </w:trPr>
        <w:tc>
          <w:tcPr>
            <w:tcW w:w="1289" w:type="dxa"/>
            <w:vMerge/>
            <w:tcBorders>
              <w:top w:val="nil"/>
              <w:left w:val="nil"/>
              <w:bottom w:val="single" w:sz="8" w:space="0" w:color="auto"/>
              <w:right w:val="single" w:sz="4" w:space="0" w:color="auto"/>
            </w:tcBorders>
            <w:vAlign w:val="center"/>
            <w:hideMark/>
          </w:tcPr>
          <w:p w14:paraId="2F911436"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single" w:sz="8" w:space="0" w:color="auto"/>
              <w:right w:val="single" w:sz="4" w:space="0" w:color="auto"/>
            </w:tcBorders>
            <w:noWrap/>
            <w:vAlign w:val="center"/>
            <w:hideMark/>
          </w:tcPr>
          <w:p w14:paraId="6BC1220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282" w:type="dxa"/>
            <w:tcBorders>
              <w:top w:val="nil"/>
              <w:left w:val="single" w:sz="4" w:space="0" w:color="auto"/>
              <w:bottom w:val="single" w:sz="8" w:space="0" w:color="auto"/>
              <w:right w:val="single" w:sz="4" w:space="0" w:color="auto"/>
            </w:tcBorders>
            <w:noWrap/>
            <w:vAlign w:val="center"/>
          </w:tcPr>
          <w:p w14:paraId="6B441CAB"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2.94</w:t>
            </w:r>
          </w:p>
        </w:tc>
        <w:tc>
          <w:tcPr>
            <w:tcW w:w="1282" w:type="dxa"/>
            <w:tcBorders>
              <w:top w:val="nil"/>
              <w:left w:val="single" w:sz="4" w:space="0" w:color="auto"/>
              <w:bottom w:val="single" w:sz="8" w:space="0" w:color="auto"/>
              <w:right w:val="single" w:sz="4" w:space="0" w:color="auto"/>
            </w:tcBorders>
            <w:noWrap/>
            <w:vAlign w:val="center"/>
          </w:tcPr>
          <w:p w14:paraId="2F0CC52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281" w:type="dxa"/>
            <w:tcBorders>
              <w:top w:val="nil"/>
              <w:left w:val="single" w:sz="4" w:space="0" w:color="auto"/>
              <w:bottom w:val="single" w:sz="8" w:space="0" w:color="auto"/>
              <w:right w:val="single" w:sz="4" w:space="0" w:color="auto"/>
            </w:tcBorders>
            <w:noWrap/>
            <w:vAlign w:val="center"/>
          </w:tcPr>
          <w:p w14:paraId="17F36A5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282" w:type="dxa"/>
            <w:tcBorders>
              <w:top w:val="nil"/>
              <w:left w:val="single" w:sz="4" w:space="0" w:color="auto"/>
              <w:bottom w:val="single" w:sz="8" w:space="0" w:color="auto"/>
              <w:right w:val="single" w:sz="4" w:space="0" w:color="auto"/>
            </w:tcBorders>
            <w:noWrap/>
            <w:vAlign w:val="center"/>
          </w:tcPr>
          <w:p w14:paraId="70426B6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282" w:type="dxa"/>
            <w:tcBorders>
              <w:top w:val="nil"/>
              <w:left w:val="single" w:sz="4" w:space="0" w:color="auto"/>
              <w:bottom w:val="single" w:sz="8" w:space="0" w:color="auto"/>
              <w:right w:val="nil"/>
            </w:tcBorders>
            <w:vAlign w:val="center"/>
          </w:tcPr>
          <w:p w14:paraId="3F1F67A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25F6B211" w14:textId="77777777" w:rsidR="00867CE3" w:rsidRPr="00E97A0B" w:rsidRDefault="00867CE3" w:rsidP="00867CE3">
      <w:pPr>
        <w:spacing w:after="0"/>
        <w:rPr>
          <w:rFonts w:ascii="Times New Roman" w:hAnsi="Times New Roman"/>
          <w:sz w:val="20"/>
          <w:szCs w:val="20"/>
        </w:rPr>
      </w:pPr>
      <w:bookmarkStart w:id="39" w:name="_Hlk165208803"/>
      <w:r w:rsidRPr="00E97A0B">
        <w:rPr>
          <w:rFonts w:ascii="Times New Roman" w:hAnsi="Times New Roman"/>
          <w:sz w:val="20"/>
          <w:szCs w:val="20"/>
        </w:rPr>
        <w:t>Values with dissimilar letters are significantly different at P&lt;0.05</w:t>
      </w:r>
    </w:p>
    <w:bookmarkEnd w:id="39"/>
    <w:p w14:paraId="041A0A53"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3 (Bot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4 (KE-3)</w:t>
      </w:r>
      <w:r w:rsidRPr="00E97A0B">
        <w:rPr>
          <w:rFonts w:ascii="Times New Roman" w:hAnsi="Times New Roman"/>
          <w:sz w:val="20"/>
          <w:szCs w:val="20"/>
        </w:rPr>
        <w:t>;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760AC4F3" w14:textId="5548094D" w:rsidR="00867CE3" w:rsidRDefault="00867CE3" w:rsidP="00867CE3">
      <w:pPr>
        <w:spacing w:before="120" w:after="0"/>
        <w:jc w:val="both"/>
        <w:rPr>
          <w:rFonts w:ascii="Times New Roman" w:hAnsi="Times New Roman"/>
          <w:sz w:val="24"/>
          <w:szCs w:val="24"/>
        </w:rPr>
      </w:pPr>
      <w:r w:rsidRPr="00E97A0B">
        <w:rPr>
          <w:rFonts w:ascii="Times New Roman" w:hAnsi="Times New Roman"/>
          <w:sz w:val="24"/>
          <w:szCs w:val="24"/>
        </w:rPr>
        <w:t xml:space="preserve">At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xml:space="preserve">, the interaction effect of variety and sowing dates showed significant differences among the means of treatment combinations </w:t>
      </w:r>
      <w:r w:rsidR="001B4AE4" w:rsidRPr="002D5C79">
        <w:rPr>
          <w:rFonts w:ascii="Times New Roman" w:hAnsi="Times New Roman"/>
          <w:sz w:val="24"/>
          <w:szCs w:val="24"/>
        </w:rPr>
        <w:t>(</w:t>
      </w:r>
      <w:r w:rsidR="002D5C79">
        <w:rPr>
          <w:rFonts w:ascii="Times New Roman" w:hAnsi="Times New Roman"/>
          <w:sz w:val="24"/>
          <w:szCs w:val="24"/>
        </w:rPr>
        <w:t>Table 1</w:t>
      </w:r>
      <w:r w:rsidR="001B4AE4" w:rsidRPr="002D5C79">
        <w:rPr>
          <w:rFonts w:ascii="Times New Roman" w:hAnsi="Times New Roman"/>
          <w:sz w:val="24"/>
          <w:szCs w:val="24"/>
        </w:rPr>
        <w:t xml:space="preserve"> &amp; 2 and Table 5)</w:t>
      </w:r>
      <w:r w:rsidRPr="002D5C79">
        <w:rPr>
          <w:rFonts w:ascii="Times New Roman" w:hAnsi="Times New Roman"/>
          <w:sz w:val="24"/>
          <w:szCs w:val="24"/>
        </w:rPr>
        <w:t xml:space="preserve">. </w:t>
      </w:r>
      <w:r w:rsidRPr="00E97A0B">
        <w:rPr>
          <w:rFonts w:ascii="Times New Roman" w:hAnsi="Times New Roman"/>
          <w:sz w:val="24"/>
          <w:szCs w:val="24"/>
        </w:rPr>
        <w:t>The highest plant population (40.00 m</w:t>
      </w:r>
      <w:r w:rsidRPr="00E97A0B">
        <w:rPr>
          <w:rFonts w:ascii="Times New Roman" w:hAnsi="Times New Roman"/>
          <w:sz w:val="24"/>
          <w:szCs w:val="24"/>
          <w:vertAlign w:val="superscript"/>
        </w:rPr>
        <w:t>-2</w:t>
      </w:r>
      <w:r w:rsidRPr="00E97A0B">
        <w:rPr>
          <w:rFonts w:ascii="Times New Roman" w:hAnsi="Times New Roman"/>
          <w:sz w:val="24"/>
          <w:szCs w:val="24"/>
        </w:rPr>
        <w:t>) was found in the V</w:t>
      </w:r>
      <w:r w:rsidRPr="00E97A0B">
        <w:rPr>
          <w:rFonts w:ascii="Times New Roman" w:hAnsi="Times New Roman"/>
          <w:sz w:val="24"/>
          <w:szCs w:val="24"/>
          <w:vertAlign w:val="subscript"/>
        </w:rPr>
        <w:t>1</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xml:space="preserve"> treatment combination. Again, the highest plant height (3.47 m), and base diameter (21.35 mm) were also found from the V</w:t>
      </w:r>
      <w:r w:rsidRPr="00E97A0B">
        <w:rPr>
          <w:rFonts w:ascii="Times New Roman" w:hAnsi="Times New Roman"/>
          <w:sz w:val="24"/>
          <w:szCs w:val="24"/>
          <w:vertAlign w:val="subscript"/>
        </w:rPr>
        <w:t>1</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xml:space="preserve"> treatment combination.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(3.60 tha</w:t>
      </w:r>
      <w:r w:rsidRPr="00E97A0B">
        <w:rPr>
          <w:rFonts w:ascii="Times New Roman" w:hAnsi="Times New Roman"/>
          <w:sz w:val="24"/>
          <w:szCs w:val="24"/>
          <w:vertAlign w:val="superscript"/>
        </w:rPr>
        <w:t>-1</w:t>
      </w:r>
      <w:r w:rsidRPr="00E97A0B">
        <w:rPr>
          <w:rFonts w:ascii="Times New Roman" w:hAnsi="Times New Roman"/>
          <w:sz w:val="24"/>
          <w:szCs w:val="24"/>
        </w:rPr>
        <w:t>) and stick yield (7.25 tha</w:t>
      </w:r>
      <w:r w:rsidRPr="00E97A0B">
        <w:rPr>
          <w:rFonts w:ascii="Times New Roman" w:hAnsi="Times New Roman"/>
          <w:sz w:val="24"/>
          <w:szCs w:val="24"/>
          <w:vertAlign w:val="superscript"/>
        </w:rPr>
        <w:t>-1</w:t>
      </w:r>
      <w:r w:rsidRPr="00E97A0B">
        <w:rPr>
          <w:rFonts w:ascii="Times New Roman" w:hAnsi="Times New Roman"/>
          <w:sz w:val="24"/>
          <w:szCs w:val="24"/>
        </w:rPr>
        <w:t xml:space="preserve">) also came from the same treatment combination and the lowest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(3.02 tha</w:t>
      </w:r>
      <w:r w:rsidRPr="00E97A0B">
        <w:rPr>
          <w:rFonts w:ascii="Times New Roman" w:hAnsi="Times New Roman"/>
          <w:sz w:val="24"/>
          <w:szCs w:val="24"/>
          <w:vertAlign w:val="superscript"/>
        </w:rPr>
        <w:t>-1</w:t>
      </w:r>
      <w:r w:rsidRPr="00E97A0B">
        <w:rPr>
          <w:rFonts w:ascii="Times New Roman" w:hAnsi="Times New Roman"/>
          <w:sz w:val="24"/>
          <w:szCs w:val="24"/>
        </w:rPr>
        <w:t>) and stick yield (5.13 tha</w:t>
      </w:r>
      <w:r w:rsidRPr="00E97A0B">
        <w:rPr>
          <w:rFonts w:ascii="Times New Roman" w:hAnsi="Times New Roman"/>
          <w:sz w:val="24"/>
          <w:szCs w:val="24"/>
          <w:vertAlign w:val="superscript"/>
        </w:rPr>
        <w:t>-1</w:t>
      </w:r>
      <w:r w:rsidRPr="00E97A0B">
        <w:rPr>
          <w:rFonts w:ascii="Times New Roman" w:hAnsi="Times New Roman"/>
          <w:sz w:val="24"/>
          <w:szCs w:val="24"/>
        </w:rPr>
        <w:t>) came from the V</w:t>
      </w:r>
      <w:r w:rsidRPr="00E97A0B">
        <w:rPr>
          <w:rFonts w:ascii="Times New Roman" w:hAnsi="Times New Roman"/>
          <w:sz w:val="24"/>
          <w:szCs w:val="24"/>
          <w:vertAlign w:val="subscript"/>
        </w:rPr>
        <w:t>2</w:t>
      </w:r>
      <w:r w:rsidRPr="00E97A0B">
        <w:rPr>
          <w:rFonts w:ascii="Times New Roman" w:hAnsi="Times New Roman"/>
          <w:sz w:val="24"/>
          <w:szCs w:val="24"/>
        </w:rPr>
        <w:t>S</w:t>
      </w:r>
      <w:r w:rsidRPr="00E97A0B">
        <w:rPr>
          <w:rFonts w:ascii="Times New Roman" w:hAnsi="Times New Roman"/>
          <w:sz w:val="24"/>
          <w:szCs w:val="24"/>
          <w:vertAlign w:val="subscript"/>
        </w:rPr>
        <w:t>2</w:t>
      </w:r>
      <w:r w:rsidRPr="00E97A0B">
        <w:rPr>
          <w:rFonts w:ascii="Times New Roman" w:hAnsi="Times New Roman"/>
          <w:sz w:val="24"/>
          <w:szCs w:val="24"/>
        </w:rPr>
        <w:t xml:space="preserve"> treatment combination.</w:t>
      </w:r>
    </w:p>
    <w:p w14:paraId="144CA1D5" w14:textId="66E3CC12" w:rsidR="00A2474D" w:rsidRPr="00FA5EA1"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interaction between sowing dates and varieties clearly indicates that both factors jointly influence the yield and yield components of </w:t>
      </w:r>
      <w:proofErr w:type="spellStart"/>
      <w:r w:rsidRPr="00A2474D">
        <w:rPr>
          <w:rFonts w:ascii="Times New Roman" w:hAnsi="Times New Roman"/>
          <w:sz w:val="24"/>
          <w:szCs w:val="24"/>
        </w:rPr>
        <w:t>kenaf</w:t>
      </w:r>
      <w:proofErr w:type="spellEnd"/>
      <w:r w:rsidRPr="00A2474D">
        <w:rPr>
          <w:rFonts w:ascii="Times New Roman" w:hAnsi="Times New Roman"/>
          <w:sz w:val="24"/>
          <w:szCs w:val="24"/>
        </w:rPr>
        <w:t xml:space="preserve">. Early sowing on 29 March created favorable environmental conditions for better crop establishment, vegetative growth, and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accumulation, which is consistent with the general findings that timely sowing enhances photosynthetic efficiency and biomass partitioning. Among the varieties, HC 95 (V1) exhibited superior </w:t>
      </w:r>
      <w:r w:rsidRPr="00A2474D">
        <w:rPr>
          <w:rFonts w:ascii="Times New Roman" w:hAnsi="Times New Roman"/>
          <w:sz w:val="24"/>
          <w:szCs w:val="24"/>
        </w:rPr>
        <w:lastRenderedPageBreak/>
        <w:t xml:space="preserve">adaptability under early sowing, likely due to its vigorous growth habit and higher resource-use efficiency. This is </w:t>
      </w:r>
      <w:r w:rsidR="001B4AE4">
        <w:rPr>
          <w:rFonts w:ascii="Times New Roman" w:hAnsi="Times New Roman"/>
          <w:sz w:val="24"/>
          <w:szCs w:val="24"/>
        </w:rPr>
        <w:t xml:space="preserve">also </w:t>
      </w:r>
      <w:r w:rsidR="001B4AE4" w:rsidRPr="00FA5EA1">
        <w:rPr>
          <w:rFonts w:ascii="Times New Roman" w:hAnsi="Times New Roman"/>
          <w:sz w:val="24"/>
          <w:szCs w:val="24"/>
        </w:rPr>
        <w:t>found by</w:t>
      </w:r>
      <w:r w:rsidRPr="00FA5EA1">
        <w:rPr>
          <w:rFonts w:ascii="Times New Roman" w:hAnsi="Times New Roman"/>
          <w:sz w:val="24"/>
          <w:szCs w:val="24"/>
        </w:rPr>
        <w:t xml:space="preserve"> </w:t>
      </w:r>
      <w:r w:rsidR="00FA5EA1" w:rsidRPr="00FA5EA1">
        <w:rPr>
          <w:rFonts w:ascii="Times New Roman" w:hAnsi="Times New Roman"/>
          <w:sz w:val="24"/>
          <w:szCs w:val="24"/>
        </w:rPr>
        <w:t>Ahmed</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(20</w:t>
      </w:r>
      <w:r w:rsidR="00FA5EA1" w:rsidRPr="00FA5EA1">
        <w:rPr>
          <w:rFonts w:ascii="Times New Roman" w:hAnsi="Times New Roman"/>
          <w:sz w:val="24"/>
          <w:szCs w:val="24"/>
        </w:rPr>
        <w:t>24</w:t>
      </w:r>
      <w:r w:rsidRPr="00FA5EA1">
        <w:rPr>
          <w:rFonts w:ascii="Times New Roman" w:hAnsi="Times New Roman"/>
          <w:sz w:val="24"/>
          <w:szCs w:val="24"/>
        </w:rPr>
        <w:t>), who reported that HC 95 performed more consistently across environments compared to other genotypes.</w:t>
      </w:r>
    </w:p>
    <w:p w14:paraId="5AE9273E" w14:textId="54A10F05" w:rsidR="00A2474D" w:rsidRPr="00A2474D" w:rsidRDefault="00A2474D" w:rsidP="00A2474D">
      <w:pPr>
        <w:spacing w:before="120" w:after="0"/>
        <w:jc w:val="both"/>
        <w:rPr>
          <w:rFonts w:ascii="Times New Roman" w:hAnsi="Times New Roman"/>
          <w:sz w:val="24"/>
          <w:szCs w:val="24"/>
        </w:rPr>
      </w:pPr>
      <w:r w:rsidRPr="00FA5EA1">
        <w:rPr>
          <w:rFonts w:ascii="Times New Roman" w:hAnsi="Times New Roman"/>
          <w:sz w:val="24"/>
          <w:szCs w:val="24"/>
        </w:rPr>
        <w:t xml:space="preserve">Delayed sowing on 21 April reduced plant population, growth, and yield regardless of variety, which may be linked to higher temperatures and soil moisture stress during the early stages of development. </w:t>
      </w:r>
      <w:r w:rsidR="00FA5EA1" w:rsidRPr="00FA5EA1">
        <w:rPr>
          <w:rFonts w:ascii="Times New Roman" w:hAnsi="Times New Roman"/>
          <w:sz w:val="24"/>
          <w:szCs w:val="24"/>
        </w:rPr>
        <w:t xml:space="preserve">Islam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19</w:t>
      </w:r>
      <w:r w:rsidRPr="00FA5EA1">
        <w:rPr>
          <w:rFonts w:ascii="Times New Roman" w:hAnsi="Times New Roman"/>
          <w:sz w:val="24"/>
          <w:szCs w:val="24"/>
        </w:rPr>
        <w:t xml:space="preserve">) also noted that late sowing exposes </w:t>
      </w:r>
      <w:proofErr w:type="spellStart"/>
      <w:r w:rsidRPr="00FA5EA1">
        <w:rPr>
          <w:rFonts w:ascii="Times New Roman" w:hAnsi="Times New Roman"/>
          <w:sz w:val="24"/>
          <w:szCs w:val="24"/>
        </w:rPr>
        <w:t>kenaf</w:t>
      </w:r>
      <w:proofErr w:type="spellEnd"/>
      <w:r w:rsidRPr="00FA5EA1">
        <w:rPr>
          <w:rFonts w:ascii="Times New Roman" w:hAnsi="Times New Roman"/>
          <w:sz w:val="24"/>
          <w:szCs w:val="24"/>
        </w:rPr>
        <w:t xml:space="preserve"> plants to suboptimal conditions, ultimately decreasing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Although BJRI </w:t>
      </w:r>
      <w:proofErr w:type="spellStart"/>
      <w:r w:rsidRPr="00FA5EA1">
        <w:rPr>
          <w:rFonts w:ascii="Times New Roman" w:hAnsi="Times New Roman"/>
          <w:sz w:val="24"/>
          <w:szCs w:val="24"/>
        </w:rPr>
        <w:t>Kenaf</w:t>
      </w:r>
      <w:proofErr w:type="spellEnd"/>
      <w:r w:rsidRPr="00FA5EA1">
        <w:rPr>
          <w:rFonts w:ascii="Times New Roman" w:hAnsi="Times New Roman"/>
          <w:sz w:val="24"/>
          <w:szCs w:val="24"/>
        </w:rPr>
        <w:t xml:space="preserve"> 4 (V3) showed moderate performance under early sowing, its yield was still inferior to HC 95, suggesting genotypic variation in sowing date response. This aligns with the observations of </w:t>
      </w:r>
      <w:proofErr w:type="spellStart"/>
      <w:r w:rsidR="00FA5EA1" w:rsidRPr="00FA5EA1">
        <w:rPr>
          <w:rFonts w:ascii="Times New Roman" w:hAnsi="Times New Roman"/>
          <w:sz w:val="24"/>
          <w:szCs w:val="24"/>
        </w:rPr>
        <w:t>Mostofa</w:t>
      </w:r>
      <w:proofErr w:type="spellEnd"/>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17</w:t>
      </w:r>
      <w:r w:rsidRPr="00FA5EA1">
        <w:rPr>
          <w:rFonts w:ascii="Times New Roman" w:hAnsi="Times New Roman"/>
          <w:sz w:val="24"/>
          <w:szCs w:val="24"/>
        </w:rPr>
        <w:t xml:space="preserve">), </w:t>
      </w:r>
      <w:r w:rsidRPr="00A2474D">
        <w:rPr>
          <w:rFonts w:ascii="Times New Roman" w:hAnsi="Times New Roman"/>
          <w:sz w:val="24"/>
          <w:szCs w:val="24"/>
        </w:rPr>
        <w:t xml:space="preserve">who highlighted that different </w:t>
      </w:r>
      <w:proofErr w:type="spellStart"/>
      <w:r w:rsidRPr="00A2474D">
        <w:rPr>
          <w:rFonts w:ascii="Times New Roman" w:hAnsi="Times New Roman"/>
          <w:sz w:val="24"/>
          <w:szCs w:val="24"/>
        </w:rPr>
        <w:t>kenaf</w:t>
      </w:r>
      <w:proofErr w:type="spellEnd"/>
      <w:r w:rsidRPr="00A2474D">
        <w:rPr>
          <w:rFonts w:ascii="Times New Roman" w:hAnsi="Times New Roman"/>
          <w:sz w:val="24"/>
          <w:szCs w:val="24"/>
        </w:rPr>
        <w:t xml:space="preserve"> genotypes vary in their adaptability to specific sowing windows.</w:t>
      </w:r>
    </w:p>
    <w:p w14:paraId="45AFF848" w14:textId="7F1DF7A7" w:rsidR="00A2474D" w:rsidRPr="00E97A0B" w:rsidRDefault="00A2474D" w:rsidP="00867CE3">
      <w:pPr>
        <w:spacing w:before="120" w:after="0"/>
        <w:jc w:val="both"/>
        <w:rPr>
          <w:rFonts w:ascii="Times New Roman" w:hAnsi="Times New Roman"/>
          <w:sz w:val="24"/>
          <w:szCs w:val="24"/>
        </w:rPr>
      </w:pPr>
      <w:r w:rsidRPr="00A2474D">
        <w:rPr>
          <w:rFonts w:ascii="Times New Roman" w:hAnsi="Times New Roman"/>
          <w:sz w:val="24"/>
          <w:szCs w:val="24"/>
        </w:rPr>
        <w:t xml:space="preserve">Overall, the interaction analysis confirms that early sowing, particularly in combination with HC 95, provides the best opportunity to maximize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and stick yield in the </w:t>
      </w:r>
      <w:proofErr w:type="spellStart"/>
      <w:r w:rsidRPr="00A2474D">
        <w:rPr>
          <w:rFonts w:ascii="Times New Roman" w:hAnsi="Times New Roman"/>
          <w:sz w:val="24"/>
          <w:szCs w:val="24"/>
        </w:rPr>
        <w:t>Kishoreganj</w:t>
      </w:r>
      <w:proofErr w:type="spellEnd"/>
      <w:r w:rsidRPr="00A2474D">
        <w:rPr>
          <w:rFonts w:ascii="Times New Roman" w:hAnsi="Times New Roman"/>
          <w:sz w:val="24"/>
          <w:szCs w:val="24"/>
        </w:rPr>
        <w:t xml:space="preserve"> region.</w:t>
      </w:r>
    </w:p>
    <w:p w14:paraId="1632A454" w14:textId="3F326423" w:rsidR="00867CE3" w:rsidRPr="00E97A0B" w:rsidRDefault="00867CE3" w:rsidP="00867CE3">
      <w:pPr>
        <w:spacing w:before="120"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5</w:t>
      </w:r>
      <w:r w:rsidRPr="00E97A0B">
        <w:rPr>
          <w:rFonts w:ascii="Times New Roman" w:hAnsi="Times New Roman"/>
          <w:b/>
          <w:bCs/>
          <w:sz w:val="24"/>
          <w:szCs w:val="24"/>
        </w:rPr>
        <w:t xml:space="preserve">: </w:t>
      </w:r>
      <w:commentRangeStart w:id="40"/>
      <w:r w:rsidRPr="00E97A0B">
        <w:rPr>
          <w:rFonts w:ascii="Times New Roman" w:hAnsi="Times New Roman"/>
          <w:b/>
          <w:bCs/>
          <w:sz w:val="24"/>
          <w:szCs w:val="24"/>
        </w:rPr>
        <w:t xml:space="preserve">Interaction effect of variety and date of sowing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&amp; yield components of </w:t>
      </w:r>
      <w:proofErr w:type="spellStart"/>
      <w:r w:rsidRPr="00E97A0B">
        <w:rPr>
          <w:rFonts w:ascii="Times New Roman" w:hAnsi="Times New Roman"/>
          <w:b/>
          <w:bCs/>
          <w:sz w:val="24"/>
          <w:szCs w:val="24"/>
        </w:rPr>
        <w:t>kenaf</w:t>
      </w:r>
      <w:proofErr w:type="spellEnd"/>
      <w:r w:rsidRPr="00E97A0B">
        <w:rPr>
          <w:rFonts w:ascii="Times New Roman" w:hAnsi="Times New Roman"/>
          <w:b/>
          <w:bCs/>
          <w:sz w:val="24"/>
          <w:szCs w:val="24"/>
        </w:rPr>
        <w:t xml:space="preserve"> at </w:t>
      </w:r>
      <w:proofErr w:type="spellStart"/>
      <w:r w:rsidRPr="00E97A0B">
        <w:rPr>
          <w:rFonts w:ascii="Times New Roman" w:hAnsi="Times New Roman"/>
          <w:b/>
          <w:bCs/>
          <w:sz w:val="24"/>
          <w:szCs w:val="24"/>
        </w:rPr>
        <w:t>Kishoreganj</w:t>
      </w:r>
      <w:commentRangeEnd w:id="40"/>
      <w:proofErr w:type="spellEnd"/>
      <w:r w:rsidR="00545847">
        <w:rPr>
          <w:rStyle w:val="CommentReference"/>
        </w:rPr>
        <w:commentReference w:id="40"/>
      </w:r>
    </w:p>
    <w:tbl>
      <w:tblPr>
        <w:tblW w:w="8946" w:type="dxa"/>
        <w:jc w:val="center"/>
        <w:tblLook w:val="04A0" w:firstRow="1" w:lastRow="0" w:firstColumn="1" w:lastColumn="0" w:noHBand="0" w:noVBand="1"/>
      </w:tblPr>
      <w:tblGrid>
        <w:gridCol w:w="1491"/>
        <w:gridCol w:w="1491"/>
        <w:gridCol w:w="1491"/>
        <w:gridCol w:w="1491"/>
        <w:gridCol w:w="1491"/>
        <w:gridCol w:w="1491"/>
      </w:tblGrid>
      <w:tr w:rsidR="00867CE3" w:rsidRPr="00E97A0B" w14:paraId="155A92A8" w14:textId="77777777" w:rsidTr="00BA6214">
        <w:trPr>
          <w:trHeight w:val="286"/>
          <w:jc w:val="center"/>
        </w:trPr>
        <w:tc>
          <w:tcPr>
            <w:tcW w:w="1491" w:type="dxa"/>
            <w:tcBorders>
              <w:top w:val="single" w:sz="8" w:space="0" w:color="7F7F7F"/>
              <w:left w:val="nil"/>
              <w:bottom w:val="single" w:sz="8" w:space="0" w:color="7F7F7F"/>
              <w:right w:val="single" w:sz="4" w:space="0" w:color="auto"/>
            </w:tcBorders>
            <w:vAlign w:val="center"/>
            <w:hideMark/>
          </w:tcPr>
          <w:p w14:paraId="2FD6DC5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60CFEDC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23E245B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3A991D1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1EFE3AF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491" w:type="dxa"/>
            <w:tcBorders>
              <w:top w:val="single" w:sz="8" w:space="0" w:color="7F7F7F"/>
              <w:left w:val="single" w:sz="4" w:space="0" w:color="auto"/>
              <w:bottom w:val="single" w:sz="8" w:space="0" w:color="7F7F7F"/>
              <w:right w:val="nil"/>
            </w:tcBorders>
            <w:vAlign w:val="center"/>
            <w:hideMark/>
          </w:tcPr>
          <w:p w14:paraId="1A28413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6F478B70" w14:textId="77777777" w:rsidTr="00BA6214">
        <w:trPr>
          <w:trHeight w:val="196"/>
          <w:jc w:val="center"/>
        </w:trPr>
        <w:tc>
          <w:tcPr>
            <w:tcW w:w="1491" w:type="dxa"/>
            <w:tcBorders>
              <w:top w:val="nil"/>
              <w:left w:val="nil"/>
              <w:bottom w:val="nil"/>
              <w:right w:val="single" w:sz="4" w:space="0" w:color="auto"/>
            </w:tcBorders>
            <w:vAlign w:val="center"/>
            <w:hideMark/>
          </w:tcPr>
          <w:p w14:paraId="4EB8E8E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nil"/>
              <w:left w:val="single" w:sz="4" w:space="0" w:color="auto"/>
              <w:bottom w:val="nil"/>
              <w:right w:val="single" w:sz="4" w:space="0" w:color="auto"/>
            </w:tcBorders>
          </w:tcPr>
          <w:p w14:paraId="26CCF19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40.00a</w:t>
            </w:r>
          </w:p>
        </w:tc>
        <w:tc>
          <w:tcPr>
            <w:tcW w:w="1491" w:type="dxa"/>
            <w:tcBorders>
              <w:top w:val="nil"/>
              <w:left w:val="single" w:sz="4" w:space="0" w:color="auto"/>
              <w:bottom w:val="nil"/>
              <w:right w:val="single" w:sz="4" w:space="0" w:color="auto"/>
            </w:tcBorders>
          </w:tcPr>
          <w:p w14:paraId="1F5DF73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3.47a</w:t>
            </w:r>
          </w:p>
        </w:tc>
        <w:tc>
          <w:tcPr>
            <w:tcW w:w="1491" w:type="dxa"/>
            <w:tcBorders>
              <w:top w:val="nil"/>
              <w:left w:val="single" w:sz="4" w:space="0" w:color="auto"/>
              <w:bottom w:val="nil"/>
              <w:right w:val="single" w:sz="4" w:space="0" w:color="auto"/>
            </w:tcBorders>
          </w:tcPr>
          <w:p w14:paraId="72E2CB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21.35a</w:t>
            </w:r>
          </w:p>
        </w:tc>
        <w:tc>
          <w:tcPr>
            <w:tcW w:w="1491" w:type="dxa"/>
            <w:tcBorders>
              <w:top w:val="nil"/>
              <w:left w:val="single" w:sz="4" w:space="0" w:color="auto"/>
              <w:bottom w:val="nil"/>
              <w:right w:val="single" w:sz="4" w:space="0" w:color="auto"/>
            </w:tcBorders>
          </w:tcPr>
          <w:p w14:paraId="01B4661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3.60a</w:t>
            </w:r>
          </w:p>
        </w:tc>
        <w:tc>
          <w:tcPr>
            <w:tcW w:w="1491" w:type="dxa"/>
            <w:tcBorders>
              <w:top w:val="nil"/>
              <w:left w:val="single" w:sz="4" w:space="0" w:color="auto"/>
              <w:bottom w:val="nil"/>
              <w:right w:val="nil"/>
            </w:tcBorders>
          </w:tcPr>
          <w:p w14:paraId="00BD0A7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7.25a</w:t>
            </w:r>
          </w:p>
        </w:tc>
      </w:tr>
      <w:tr w:rsidR="00867CE3" w:rsidRPr="00E97A0B" w14:paraId="4867D210" w14:textId="77777777" w:rsidTr="00BA6214">
        <w:trPr>
          <w:trHeight w:val="279"/>
          <w:jc w:val="center"/>
        </w:trPr>
        <w:tc>
          <w:tcPr>
            <w:tcW w:w="1491" w:type="dxa"/>
            <w:tcBorders>
              <w:top w:val="nil"/>
              <w:left w:val="nil"/>
              <w:bottom w:val="single" w:sz="4" w:space="0" w:color="auto"/>
              <w:right w:val="single" w:sz="4" w:space="0" w:color="auto"/>
            </w:tcBorders>
            <w:vAlign w:val="center"/>
            <w:hideMark/>
          </w:tcPr>
          <w:p w14:paraId="26BD437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45D1F5B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31.00b</w:t>
            </w:r>
          </w:p>
        </w:tc>
        <w:tc>
          <w:tcPr>
            <w:tcW w:w="1491" w:type="dxa"/>
            <w:tcBorders>
              <w:top w:val="nil"/>
              <w:left w:val="single" w:sz="4" w:space="0" w:color="auto"/>
              <w:bottom w:val="single" w:sz="4" w:space="0" w:color="auto"/>
              <w:right w:val="single" w:sz="4" w:space="0" w:color="auto"/>
            </w:tcBorders>
          </w:tcPr>
          <w:p w14:paraId="22CD0E6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3.23b</w:t>
            </w:r>
          </w:p>
        </w:tc>
        <w:tc>
          <w:tcPr>
            <w:tcW w:w="1491" w:type="dxa"/>
            <w:tcBorders>
              <w:top w:val="nil"/>
              <w:left w:val="single" w:sz="4" w:space="0" w:color="auto"/>
              <w:bottom w:val="single" w:sz="4" w:space="0" w:color="auto"/>
              <w:right w:val="single" w:sz="4" w:space="0" w:color="auto"/>
            </w:tcBorders>
          </w:tcPr>
          <w:p w14:paraId="2FAE6ED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17.47c</w:t>
            </w:r>
          </w:p>
        </w:tc>
        <w:tc>
          <w:tcPr>
            <w:tcW w:w="1491" w:type="dxa"/>
            <w:tcBorders>
              <w:top w:val="nil"/>
              <w:left w:val="single" w:sz="4" w:space="0" w:color="auto"/>
              <w:bottom w:val="single" w:sz="4" w:space="0" w:color="auto"/>
              <w:right w:val="single" w:sz="4" w:space="0" w:color="auto"/>
            </w:tcBorders>
          </w:tcPr>
          <w:p w14:paraId="51DF1DB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3.42b</w:t>
            </w:r>
          </w:p>
        </w:tc>
        <w:tc>
          <w:tcPr>
            <w:tcW w:w="1491" w:type="dxa"/>
            <w:tcBorders>
              <w:top w:val="nil"/>
              <w:left w:val="single" w:sz="4" w:space="0" w:color="auto"/>
              <w:bottom w:val="single" w:sz="4" w:space="0" w:color="auto"/>
              <w:right w:val="nil"/>
            </w:tcBorders>
          </w:tcPr>
          <w:p w14:paraId="77851AF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6.85b</w:t>
            </w:r>
          </w:p>
        </w:tc>
      </w:tr>
      <w:tr w:rsidR="00867CE3" w:rsidRPr="00E97A0B" w14:paraId="067C5457" w14:textId="77777777" w:rsidTr="00BA6214">
        <w:trPr>
          <w:trHeight w:val="215"/>
          <w:jc w:val="center"/>
        </w:trPr>
        <w:tc>
          <w:tcPr>
            <w:tcW w:w="1491" w:type="dxa"/>
            <w:tcBorders>
              <w:top w:val="single" w:sz="4" w:space="0" w:color="auto"/>
              <w:left w:val="nil"/>
              <w:bottom w:val="nil"/>
              <w:right w:val="single" w:sz="4" w:space="0" w:color="auto"/>
            </w:tcBorders>
            <w:vAlign w:val="center"/>
            <w:hideMark/>
          </w:tcPr>
          <w:p w14:paraId="51F29E5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single" w:sz="4" w:space="0" w:color="auto"/>
            </w:tcBorders>
          </w:tcPr>
          <w:p w14:paraId="63B0F9A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22.33cd</w:t>
            </w:r>
          </w:p>
        </w:tc>
        <w:tc>
          <w:tcPr>
            <w:tcW w:w="1491" w:type="dxa"/>
            <w:tcBorders>
              <w:top w:val="single" w:sz="4" w:space="0" w:color="auto"/>
              <w:left w:val="single" w:sz="4" w:space="0" w:color="auto"/>
              <w:bottom w:val="nil"/>
              <w:right w:val="single" w:sz="4" w:space="0" w:color="auto"/>
            </w:tcBorders>
          </w:tcPr>
          <w:p w14:paraId="176615D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2.97d</w:t>
            </w:r>
          </w:p>
        </w:tc>
        <w:tc>
          <w:tcPr>
            <w:tcW w:w="1491" w:type="dxa"/>
            <w:tcBorders>
              <w:top w:val="single" w:sz="4" w:space="0" w:color="auto"/>
              <w:left w:val="single" w:sz="4" w:space="0" w:color="auto"/>
              <w:bottom w:val="nil"/>
              <w:right w:val="single" w:sz="4" w:space="0" w:color="auto"/>
            </w:tcBorders>
          </w:tcPr>
          <w:p w14:paraId="425FDBD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14.50e</w:t>
            </w:r>
          </w:p>
        </w:tc>
        <w:tc>
          <w:tcPr>
            <w:tcW w:w="1491" w:type="dxa"/>
            <w:tcBorders>
              <w:top w:val="single" w:sz="4" w:space="0" w:color="auto"/>
              <w:left w:val="single" w:sz="4" w:space="0" w:color="auto"/>
              <w:bottom w:val="nil"/>
              <w:right w:val="single" w:sz="4" w:space="0" w:color="auto"/>
            </w:tcBorders>
          </w:tcPr>
          <w:p w14:paraId="728112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3.18d</w:t>
            </w:r>
          </w:p>
        </w:tc>
        <w:tc>
          <w:tcPr>
            <w:tcW w:w="1491" w:type="dxa"/>
            <w:tcBorders>
              <w:top w:val="single" w:sz="4" w:space="0" w:color="auto"/>
              <w:left w:val="single" w:sz="4" w:space="0" w:color="auto"/>
              <w:bottom w:val="nil"/>
              <w:right w:val="nil"/>
            </w:tcBorders>
          </w:tcPr>
          <w:p w14:paraId="5CBE2AC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5.40e</w:t>
            </w:r>
          </w:p>
        </w:tc>
      </w:tr>
      <w:tr w:rsidR="00867CE3" w:rsidRPr="00E97A0B" w14:paraId="131C8F50" w14:textId="77777777" w:rsidTr="00BA6214">
        <w:trPr>
          <w:trHeight w:val="207"/>
          <w:jc w:val="center"/>
        </w:trPr>
        <w:tc>
          <w:tcPr>
            <w:tcW w:w="1491" w:type="dxa"/>
            <w:tcBorders>
              <w:top w:val="nil"/>
              <w:left w:val="nil"/>
              <w:bottom w:val="single" w:sz="4" w:space="0" w:color="auto"/>
              <w:right w:val="single" w:sz="4" w:space="0" w:color="auto"/>
            </w:tcBorders>
            <w:vAlign w:val="center"/>
            <w:hideMark/>
          </w:tcPr>
          <w:p w14:paraId="6ABC2F9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507BD2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20.00d</w:t>
            </w:r>
          </w:p>
        </w:tc>
        <w:tc>
          <w:tcPr>
            <w:tcW w:w="1491" w:type="dxa"/>
            <w:tcBorders>
              <w:top w:val="nil"/>
              <w:left w:val="single" w:sz="4" w:space="0" w:color="auto"/>
              <w:bottom w:val="single" w:sz="4" w:space="0" w:color="auto"/>
              <w:right w:val="single" w:sz="4" w:space="0" w:color="auto"/>
            </w:tcBorders>
          </w:tcPr>
          <w:p w14:paraId="3944C6D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2.67e</w:t>
            </w:r>
          </w:p>
        </w:tc>
        <w:tc>
          <w:tcPr>
            <w:tcW w:w="1491" w:type="dxa"/>
            <w:tcBorders>
              <w:top w:val="nil"/>
              <w:left w:val="single" w:sz="4" w:space="0" w:color="auto"/>
              <w:bottom w:val="single" w:sz="4" w:space="0" w:color="auto"/>
              <w:right w:val="single" w:sz="4" w:space="0" w:color="auto"/>
            </w:tcBorders>
          </w:tcPr>
          <w:p w14:paraId="1E8CE9C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12.81f</w:t>
            </w:r>
          </w:p>
        </w:tc>
        <w:tc>
          <w:tcPr>
            <w:tcW w:w="1491" w:type="dxa"/>
            <w:tcBorders>
              <w:top w:val="nil"/>
              <w:left w:val="single" w:sz="4" w:space="0" w:color="auto"/>
              <w:bottom w:val="single" w:sz="4" w:space="0" w:color="auto"/>
              <w:right w:val="single" w:sz="4" w:space="0" w:color="auto"/>
            </w:tcBorders>
          </w:tcPr>
          <w:p w14:paraId="1EF0DED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3.02e</w:t>
            </w:r>
          </w:p>
        </w:tc>
        <w:tc>
          <w:tcPr>
            <w:tcW w:w="1491" w:type="dxa"/>
            <w:tcBorders>
              <w:top w:val="nil"/>
              <w:left w:val="single" w:sz="4" w:space="0" w:color="auto"/>
              <w:bottom w:val="single" w:sz="4" w:space="0" w:color="auto"/>
              <w:right w:val="nil"/>
            </w:tcBorders>
          </w:tcPr>
          <w:p w14:paraId="19A2BC3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5.13f</w:t>
            </w:r>
          </w:p>
        </w:tc>
      </w:tr>
      <w:tr w:rsidR="00867CE3" w:rsidRPr="00E97A0B" w14:paraId="5DBC1146" w14:textId="77777777" w:rsidTr="00BA6214">
        <w:trPr>
          <w:trHeight w:val="161"/>
          <w:jc w:val="center"/>
        </w:trPr>
        <w:tc>
          <w:tcPr>
            <w:tcW w:w="1491" w:type="dxa"/>
            <w:tcBorders>
              <w:top w:val="single" w:sz="4" w:space="0" w:color="auto"/>
              <w:left w:val="nil"/>
              <w:bottom w:val="nil"/>
              <w:right w:val="single" w:sz="4" w:space="0" w:color="auto"/>
            </w:tcBorders>
            <w:vAlign w:val="center"/>
            <w:hideMark/>
          </w:tcPr>
          <w:p w14:paraId="49B29C0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single" w:sz="4" w:space="0" w:color="auto"/>
            </w:tcBorders>
          </w:tcPr>
          <w:p w14:paraId="641943B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30.00b</w:t>
            </w:r>
          </w:p>
        </w:tc>
        <w:tc>
          <w:tcPr>
            <w:tcW w:w="1491" w:type="dxa"/>
            <w:tcBorders>
              <w:top w:val="single" w:sz="4" w:space="0" w:color="auto"/>
              <w:left w:val="single" w:sz="4" w:space="0" w:color="auto"/>
              <w:bottom w:val="nil"/>
              <w:right w:val="single" w:sz="4" w:space="0" w:color="auto"/>
            </w:tcBorders>
          </w:tcPr>
          <w:p w14:paraId="3848792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491" w:type="dxa"/>
            <w:tcBorders>
              <w:top w:val="single" w:sz="4" w:space="0" w:color="auto"/>
              <w:left w:val="single" w:sz="4" w:space="0" w:color="auto"/>
              <w:bottom w:val="nil"/>
              <w:right w:val="single" w:sz="4" w:space="0" w:color="auto"/>
            </w:tcBorders>
          </w:tcPr>
          <w:p w14:paraId="4F5CE90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18.07b</w:t>
            </w:r>
          </w:p>
        </w:tc>
        <w:tc>
          <w:tcPr>
            <w:tcW w:w="1491" w:type="dxa"/>
            <w:tcBorders>
              <w:top w:val="single" w:sz="4" w:space="0" w:color="auto"/>
              <w:left w:val="single" w:sz="4" w:space="0" w:color="auto"/>
              <w:bottom w:val="nil"/>
              <w:right w:val="single" w:sz="4" w:space="0" w:color="auto"/>
            </w:tcBorders>
          </w:tcPr>
          <w:p w14:paraId="3A64377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3.37b</w:t>
            </w:r>
          </w:p>
        </w:tc>
        <w:tc>
          <w:tcPr>
            <w:tcW w:w="1491" w:type="dxa"/>
            <w:tcBorders>
              <w:top w:val="single" w:sz="4" w:space="0" w:color="auto"/>
              <w:left w:val="single" w:sz="4" w:space="0" w:color="auto"/>
              <w:bottom w:val="nil"/>
              <w:right w:val="nil"/>
            </w:tcBorders>
          </w:tcPr>
          <w:p w14:paraId="31B0911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6.41c</w:t>
            </w:r>
          </w:p>
        </w:tc>
      </w:tr>
      <w:tr w:rsidR="00867CE3" w:rsidRPr="00E97A0B" w14:paraId="5B0FFF11" w14:textId="77777777" w:rsidTr="00BA6214">
        <w:trPr>
          <w:trHeight w:val="234"/>
          <w:jc w:val="center"/>
        </w:trPr>
        <w:tc>
          <w:tcPr>
            <w:tcW w:w="1491" w:type="dxa"/>
            <w:tcBorders>
              <w:top w:val="nil"/>
              <w:left w:val="nil"/>
              <w:bottom w:val="single" w:sz="4" w:space="0" w:color="auto"/>
              <w:right w:val="single" w:sz="4" w:space="0" w:color="auto"/>
            </w:tcBorders>
            <w:vAlign w:val="center"/>
            <w:hideMark/>
          </w:tcPr>
          <w:p w14:paraId="12EFA16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0E104A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24.67c</w:t>
            </w:r>
          </w:p>
        </w:tc>
        <w:tc>
          <w:tcPr>
            <w:tcW w:w="1491" w:type="dxa"/>
            <w:tcBorders>
              <w:top w:val="nil"/>
              <w:left w:val="single" w:sz="4" w:space="0" w:color="auto"/>
              <w:bottom w:val="single" w:sz="4" w:space="0" w:color="auto"/>
              <w:right w:val="single" w:sz="4" w:space="0" w:color="auto"/>
            </w:tcBorders>
          </w:tcPr>
          <w:p w14:paraId="22043F8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nil"/>
              <w:left w:val="single" w:sz="4" w:space="0" w:color="auto"/>
              <w:bottom w:val="single" w:sz="4" w:space="0" w:color="auto"/>
              <w:right w:val="single" w:sz="4" w:space="0" w:color="auto"/>
            </w:tcBorders>
          </w:tcPr>
          <w:p w14:paraId="180597D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15.50d</w:t>
            </w:r>
          </w:p>
        </w:tc>
        <w:tc>
          <w:tcPr>
            <w:tcW w:w="1491" w:type="dxa"/>
            <w:tcBorders>
              <w:top w:val="nil"/>
              <w:left w:val="single" w:sz="4" w:space="0" w:color="auto"/>
              <w:bottom w:val="single" w:sz="4" w:space="0" w:color="auto"/>
              <w:right w:val="single" w:sz="4" w:space="0" w:color="auto"/>
            </w:tcBorders>
          </w:tcPr>
          <w:p w14:paraId="299E509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3.28c</w:t>
            </w:r>
          </w:p>
        </w:tc>
        <w:tc>
          <w:tcPr>
            <w:tcW w:w="1491" w:type="dxa"/>
            <w:tcBorders>
              <w:top w:val="nil"/>
              <w:left w:val="single" w:sz="4" w:space="0" w:color="auto"/>
              <w:bottom w:val="single" w:sz="4" w:space="0" w:color="auto"/>
              <w:right w:val="nil"/>
            </w:tcBorders>
          </w:tcPr>
          <w:p w14:paraId="3985BF7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6.24d</w:t>
            </w:r>
          </w:p>
        </w:tc>
      </w:tr>
      <w:tr w:rsidR="00867CE3" w:rsidRPr="00E97A0B" w14:paraId="4E6DC2A8" w14:textId="77777777" w:rsidTr="00BA6214">
        <w:trPr>
          <w:trHeight w:val="224"/>
          <w:jc w:val="center"/>
        </w:trPr>
        <w:tc>
          <w:tcPr>
            <w:tcW w:w="1491" w:type="dxa"/>
            <w:tcBorders>
              <w:top w:val="single" w:sz="4" w:space="0" w:color="auto"/>
              <w:left w:val="nil"/>
              <w:bottom w:val="nil"/>
              <w:right w:val="single" w:sz="4" w:space="0" w:color="auto"/>
            </w:tcBorders>
            <w:vAlign w:val="center"/>
            <w:hideMark/>
          </w:tcPr>
          <w:p w14:paraId="0FB9152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491" w:type="dxa"/>
            <w:tcBorders>
              <w:top w:val="single" w:sz="4" w:space="0" w:color="auto"/>
              <w:left w:val="single" w:sz="4" w:space="0" w:color="auto"/>
              <w:bottom w:val="nil"/>
              <w:right w:val="single" w:sz="4" w:space="0" w:color="auto"/>
            </w:tcBorders>
            <w:vAlign w:val="center"/>
          </w:tcPr>
          <w:p w14:paraId="4A6D5B2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3.04</w:t>
            </w:r>
          </w:p>
        </w:tc>
        <w:tc>
          <w:tcPr>
            <w:tcW w:w="1491" w:type="dxa"/>
            <w:tcBorders>
              <w:top w:val="single" w:sz="4" w:space="0" w:color="auto"/>
              <w:left w:val="single" w:sz="4" w:space="0" w:color="auto"/>
              <w:bottom w:val="nil"/>
              <w:right w:val="single" w:sz="4" w:space="0" w:color="auto"/>
            </w:tcBorders>
            <w:vAlign w:val="center"/>
          </w:tcPr>
          <w:p w14:paraId="604F974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0.08</w:t>
            </w:r>
          </w:p>
        </w:tc>
        <w:tc>
          <w:tcPr>
            <w:tcW w:w="1491" w:type="dxa"/>
            <w:tcBorders>
              <w:top w:val="single" w:sz="4" w:space="0" w:color="auto"/>
              <w:left w:val="single" w:sz="4" w:space="0" w:color="auto"/>
              <w:bottom w:val="nil"/>
              <w:right w:val="single" w:sz="4" w:space="0" w:color="auto"/>
            </w:tcBorders>
            <w:vAlign w:val="center"/>
          </w:tcPr>
          <w:p w14:paraId="686C498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0.28</w:t>
            </w:r>
          </w:p>
        </w:tc>
        <w:tc>
          <w:tcPr>
            <w:tcW w:w="1491" w:type="dxa"/>
            <w:tcBorders>
              <w:top w:val="single" w:sz="4" w:space="0" w:color="auto"/>
              <w:left w:val="single" w:sz="4" w:space="0" w:color="auto"/>
              <w:bottom w:val="nil"/>
              <w:right w:val="single" w:sz="4" w:space="0" w:color="auto"/>
            </w:tcBorders>
            <w:vAlign w:val="center"/>
          </w:tcPr>
          <w:p w14:paraId="1D4D90B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0.05</w:t>
            </w:r>
          </w:p>
        </w:tc>
        <w:tc>
          <w:tcPr>
            <w:tcW w:w="1491" w:type="dxa"/>
            <w:tcBorders>
              <w:top w:val="single" w:sz="4" w:space="0" w:color="auto"/>
              <w:left w:val="single" w:sz="4" w:space="0" w:color="auto"/>
              <w:bottom w:val="nil"/>
              <w:right w:val="nil"/>
            </w:tcBorders>
            <w:vAlign w:val="center"/>
          </w:tcPr>
          <w:p w14:paraId="43B6948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r>
      <w:tr w:rsidR="00867CE3" w:rsidRPr="00E97A0B" w14:paraId="40207FCA" w14:textId="77777777" w:rsidTr="00BA6214">
        <w:trPr>
          <w:trHeight w:val="277"/>
          <w:jc w:val="center"/>
        </w:trPr>
        <w:tc>
          <w:tcPr>
            <w:tcW w:w="1491" w:type="dxa"/>
            <w:tcBorders>
              <w:top w:val="single" w:sz="8" w:space="0" w:color="7F7F7F"/>
              <w:left w:val="nil"/>
              <w:bottom w:val="single" w:sz="8" w:space="0" w:color="7F7F7F"/>
              <w:right w:val="single" w:sz="4" w:space="0" w:color="auto"/>
            </w:tcBorders>
            <w:vAlign w:val="center"/>
            <w:hideMark/>
          </w:tcPr>
          <w:p w14:paraId="63D1944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491" w:type="dxa"/>
            <w:tcBorders>
              <w:top w:val="single" w:sz="8" w:space="0" w:color="7F7F7F"/>
              <w:left w:val="single" w:sz="4" w:space="0" w:color="auto"/>
              <w:bottom w:val="single" w:sz="8" w:space="0" w:color="7F7F7F"/>
              <w:right w:val="single" w:sz="4" w:space="0" w:color="auto"/>
            </w:tcBorders>
            <w:vAlign w:val="center"/>
          </w:tcPr>
          <w:p w14:paraId="7A323B2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6.01</w:t>
            </w:r>
          </w:p>
        </w:tc>
        <w:tc>
          <w:tcPr>
            <w:tcW w:w="1491" w:type="dxa"/>
            <w:tcBorders>
              <w:top w:val="single" w:sz="8" w:space="0" w:color="7F7F7F"/>
              <w:left w:val="single" w:sz="4" w:space="0" w:color="auto"/>
              <w:bottom w:val="single" w:sz="8" w:space="0" w:color="7F7F7F"/>
              <w:right w:val="single" w:sz="4" w:space="0" w:color="auto"/>
            </w:tcBorders>
            <w:vAlign w:val="center"/>
          </w:tcPr>
          <w:p w14:paraId="741580A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1.52</w:t>
            </w:r>
          </w:p>
        </w:tc>
        <w:tc>
          <w:tcPr>
            <w:tcW w:w="1491" w:type="dxa"/>
            <w:tcBorders>
              <w:top w:val="single" w:sz="8" w:space="0" w:color="7F7F7F"/>
              <w:left w:val="single" w:sz="4" w:space="0" w:color="auto"/>
              <w:bottom w:val="single" w:sz="8" w:space="0" w:color="7F7F7F"/>
              <w:right w:val="single" w:sz="4" w:space="0" w:color="auto"/>
            </w:tcBorders>
            <w:vAlign w:val="center"/>
          </w:tcPr>
          <w:p w14:paraId="77F51C7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491" w:type="dxa"/>
            <w:tcBorders>
              <w:top w:val="single" w:sz="8" w:space="0" w:color="7F7F7F"/>
              <w:left w:val="single" w:sz="4" w:space="0" w:color="auto"/>
              <w:bottom w:val="single" w:sz="8" w:space="0" w:color="7F7F7F"/>
              <w:right w:val="single" w:sz="4" w:space="0" w:color="auto"/>
            </w:tcBorders>
            <w:vAlign w:val="center"/>
          </w:tcPr>
          <w:p w14:paraId="1152226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0.97</w:t>
            </w:r>
          </w:p>
        </w:tc>
        <w:tc>
          <w:tcPr>
            <w:tcW w:w="1491" w:type="dxa"/>
            <w:tcBorders>
              <w:top w:val="single" w:sz="8" w:space="0" w:color="7F7F7F"/>
              <w:left w:val="single" w:sz="4" w:space="0" w:color="auto"/>
              <w:bottom w:val="single" w:sz="8" w:space="0" w:color="7F7F7F"/>
              <w:right w:val="nil"/>
            </w:tcBorders>
            <w:vAlign w:val="center"/>
          </w:tcPr>
          <w:p w14:paraId="16FE982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bl>
    <w:p w14:paraId="39D33DE0"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77F99DE0"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3 (Bot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4 (KE-3)</w:t>
      </w:r>
      <w:r w:rsidRPr="00E97A0B">
        <w:rPr>
          <w:rFonts w:ascii="Times New Roman" w:hAnsi="Times New Roman"/>
          <w:sz w:val="20"/>
          <w:szCs w:val="20"/>
        </w:rPr>
        <w:t>; S</w:t>
      </w:r>
      <w:r w:rsidRPr="00E97A0B">
        <w:rPr>
          <w:rFonts w:ascii="Times New Roman" w:hAnsi="Times New Roman"/>
          <w:sz w:val="20"/>
          <w:szCs w:val="20"/>
          <w:vertAlign w:val="subscript"/>
        </w:rPr>
        <w:t xml:space="preserve">1 </w:t>
      </w:r>
      <w:r w:rsidRPr="00E97A0B">
        <w:rPr>
          <w:rFonts w:ascii="Times New Roman" w:hAnsi="Times New Roman"/>
          <w:sz w:val="20"/>
          <w:szCs w:val="20"/>
        </w:rPr>
        <w:t>= 29 March, S</w:t>
      </w:r>
      <w:r w:rsidRPr="00E97A0B">
        <w:rPr>
          <w:rFonts w:ascii="Times New Roman" w:hAnsi="Times New Roman"/>
          <w:sz w:val="20"/>
          <w:szCs w:val="20"/>
          <w:vertAlign w:val="subscript"/>
        </w:rPr>
        <w:t xml:space="preserve">2 </w:t>
      </w:r>
      <w:r w:rsidRPr="00E97A0B">
        <w:rPr>
          <w:rFonts w:ascii="Times New Roman" w:hAnsi="Times New Roman"/>
          <w:sz w:val="20"/>
          <w:szCs w:val="20"/>
        </w:rPr>
        <w:t>= 21 April,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46AE0B30" w14:textId="60BF9C16" w:rsidR="00E858B8" w:rsidRPr="00E858B8" w:rsidRDefault="00E858B8" w:rsidP="00E858B8">
      <w:pPr>
        <w:spacing w:after="0"/>
        <w:jc w:val="both"/>
        <w:rPr>
          <w:rFonts w:ascii="Times New Roman" w:hAnsi="Times New Roman"/>
          <w:sz w:val="24"/>
          <w:szCs w:val="24"/>
        </w:rPr>
      </w:pPr>
      <w:r w:rsidRPr="00E858B8">
        <w:rPr>
          <w:rFonts w:ascii="Times New Roman" w:hAnsi="Times New Roman"/>
          <w:sz w:val="24"/>
          <w:szCs w:val="24"/>
        </w:rPr>
        <w:t xml:space="preserve">At Rangpur, the interaction effect of variety and sowing dates showed significant differences among the means of treatment combinations </w:t>
      </w:r>
      <w:r w:rsidR="00505BF7" w:rsidRPr="00505BF7">
        <w:rPr>
          <w:rFonts w:ascii="Times New Roman" w:hAnsi="Times New Roman"/>
          <w:sz w:val="24"/>
          <w:szCs w:val="24"/>
        </w:rPr>
        <w:t>(Table</w:t>
      </w:r>
      <w:r w:rsidR="00505BF7">
        <w:rPr>
          <w:rFonts w:ascii="Times New Roman" w:hAnsi="Times New Roman"/>
          <w:sz w:val="24"/>
          <w:szCs w:val="24"/>
        </w:rPr>
        <w:t xml:space="preserve"> </w:t>
      </w:r>
      <w:r w:rsidR="00505BF7" w:rsidRPr="00505BF7">
        <w:rPr>
          <w:rFonts w:ascii="Times New Roman" w:hAnsi="Times New Roman"/>
          <w:sz w:val="24"/>
          <w:szCs w:val="24"/>
        </w:rPr>
        <w:t xml:space="preserve">1 &amp; 2 and Table </w:t>
      </w:r>
      <w:r w:rsidR="00505BF7">
        <w:rPr>
          <w:rFonts w:ascii="Times New Roman" w:hAnsi="Times New Roman"/>
          <w:sz w:val="24"/>
          <w:szCs w:val="24"/>
        </w:rPr>
        <w:t>6</w:t>
      </w:r>
      <w:r w:rsidR="00505BF7" w:rsidRPr="00505BF7">
        <w:rPr>
          <w:rFonts w:ascii="Times New Roman" w:hAnsi="Times New Roman"/>
          <w:sz w:val="24"/>
          <w:szCs w:val="24"/>
        </w:rPr>
        <w:t>)</w:t>
      </w:r>
      <w:r w:rsidRPr="00E858B8">
        <w:rPr>
          <w:rFonts w:ascii="Times New Roman" w:hAnsi="Times New Roman"/>
          <w:sz w:val="24"/>
          <w:szCs w:val="24"/>
        </w:rPr>
        <w:t>. The highest plant population (45.00 m⁻²) was found in the V</w:t>
      </w:r>
      <w:r w:rsidRPr="00505BF7">
        <w:rPr>
          <w:rFonts w:ascii="Times New Roman" w:hAnsi="Times New Roman"/>
          <w:sz w:val="24"/>
          <w:szCs w:val="24"/>
          <w:vertAlign w:val="subscript"/>
        </w:rPr>
        <w:t>1</w:t>
      </w:r>
      <w:r w:rsidRPr="00E858B8">
        <w:rPr>
          <w:rFonts w:ascii="Times New Roman" w:hAnsi="Times New Roman"/>
          <w:sz w:val="24"/>
          <w:szCs w:val="24"/>
        </w:rPr>
        <w:t xml:space="preserve"> × S</w:t>
      </w:r>
      <w:r w:rsidRPr="00505BF7">
        <w:rPr>
          <w:rFonts w:ascii="Times New Roman" w:hAnsi="Times New Roman"/>
          <w:sz w:val="24"/>
          <w:szCs w:val="24"/>
          <w:vertAlign w:val="subscript"/>
        </w:rPr>
        <w:t>1</w:t>
      </w:r>
      <w:r w:rsidRPr="00E858B8">
        <w:rPr>
          <w:rFonts w:ascii="Times New Roman" w:hAnsi="Times New Roman"/>
          <w:sz w:val="24"/>
          <w:szCs w:val="24"/>
        </w:rPr>
        <w:t xml:space="preserve"> treatment combination. Similarly, the highest plant height (3.60 m) and base diameter (22.75 mm) were also recorded from V</w:t>
      </w:r>
      <w:r w:rsidRPr="00505BF7">
        <w:rPr>
          <w:rFonts w:ascii="Times New Roman" w:hAnsi="Times New Roman"/>
          <w:sz w:val="24"/>
          <w:szCs w:val="24"/>
          <w:vertAlign w:val="subscript"/>
        </w:rPr>
        <w:t>1</w:t>
      </w:r>
      <w:r w:rsidRPr="00E858B8">
        <w:rPr>
          <w:rFonts w:ascii="Times New Roman" w:hAnsi="Times New Roman"/>
          <w:sz w:val="24"/>
          <w:szCs w:val="24"/>
        </w:rPr>
        <w:t xml:space="preserve"> × S</w:t>
      </w:r>
      <w:r w:rsidRPr="00505BF7">
        <w:rPr>
          <w:rFonts w:ascii="Times New Roman" w:hAnsi="Times New Roman"/>
          <w:sz w:val="24"/>
          <w:szCs w:val="24"/>
          <w:vertAlign w:val="subscript"/>
        </w:rPr>
        <w:t>1</w:t>
      </w:r>
      <w:r w:rsidRPr="00E858B8">
        <w:rPr>
          <w:rFonts w:ascii="Times New Roman" w:hAnsi="Times New Roman"/>
          <w:sz w:val="24"/>
          <w:szCs w:val="24"/>
        </w:rPr>
        <w:t xml:space="preserve">. Moreover, the highest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(3.70 t ha⁻¹) and stick yield (7.40 t ha⁻¹) were obtained from the same treatment, while the lowest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(2.85 t ha⁻¹) and stick yield (4.28 t ha⁻¹) were produced by V</w:t>
      </w:r>
      <w:r w:rsidRPr="00505BF7">
        <w:rPr>
          <w:rFonts w:ascii="Times New Roman" w:hAnsi="Times New Roman"/>
          <w:sz w:val="24"/>
          <w:szCs w:val="24"/>
          <w:vertAlign w:val="subscript"/>
        </w:rPr>
        <w:t>2</w:t>
      </w:r>
      <w:r w:rsidRPr="00E858B8">
        <w:rPr>
          <w:rFonts w:ascii="Times New Roman" w:hAnsi="Times New Roman"/>
          <w:sz w:val="24"/>
          <w:szCs w:val="24"/>
        </w:rPr>
        <w:t xml:space="preserve"> × S</w:t>
      </w:r>
      <w:r w:rsidRPr="00505BF7">
        <w:rPr>
          <w:rFonts w:ascii="Times New Roman" w:hAnsi="Times New Roman"/>
          <w:sz w:val="24"/>
          <w:szCs w:val="24"/>
          <w:vertAlign w:val="subscript"/>
        </w:rPr>
        <w:t>2</w:t>
      </w:r>
      <w:r w:rsidRPr="00E858B8">
        <w:rPr>
          <w:rFonts w:ascii="Times New Roman" w:hAnsi="Times New Roman"/>
          <w:sz w:val="24"/>
          <w:szCs w:val="24"/>
        </w:rPr>
        <w:t>.</w:t>
      </w:r>
    </w:p>
    <w:p w14:paraId="1DF01897" w14:textId="77777777" w:rsidR="00E858B8" w:rsidRPr="00E858B8" w:rsidRDefault="00E858B8" w:rsidP="00E858B8">
      <w:pPr>
        <w:spacing w:after="0"/>
        <w:jc w:val="both"/>
        <w:rPr>
          <w:rFonts w:ascii="Times New Roman" w:hAnsi="Times New Roman"/>
          <w:sz w:val="24"/>
          <w:szCs w:val="24"/>
        </w:rPr>
      </w:pPr>
    </w:p>
    <w:p w14:paraId="04BAE308" w14:textId="5A519354" w:rsidR="00867CE3" w:rsidRPr="00E97A0B" w:rsidRDefault="00E858B8" w:rsidP="00E858B8">
      <w:pPr>
        <w:spacing w:after="0"/>
        <w:jc w:val="both"/>
        <w:rPr>
          <w:rFonts w:ascii="Times New Roman" w:hAnsi="Times New Roman"/>
          <w:sz w:val="24"/>
          <w:szCs w:val="24"/>
        </w:rPr>
      </w:pPr>
      <w:r w:rsidRPr="00FA5EA1">
        <w:rPr>
          <w:rFonts w:ascii="Times New Roman" w:hAnsi="Times New Roman"/>
          <w:sz w:val="24"/>
          <w:szCs w:val="24"/>
        </w:rPr>
        <w:t>The superior performance of HC 95 sown on 25 March (V</w:t>
      </w:r>
      <w:r w:rsidRPr="00FA5EA1">
        <w:rPr>
          <w:rFonts w:ascii="Times New Roman" w:hAnsi="Times New Roman"/>
          <w:sz w:val="24"/>
          <w:szCs w:val="24"/>
          <w:vertAlign w:val="subscript"/>
        </w:rPr>
        <w:t>1</w:t>
      </w:r>
      <w:r w:rsidRPr="00FA5EA1">
        <w:rPr>
          <w:rFonts w:ascii="Times New Roman" w:hAnsi="Times New Roman"/>
          <w:sz w:val="24"/>
          <w:szCs w:val="24"/>
        </w:rPr>
        <w:t xml:space="preserve"> × S</w:t>
      </w:r>
      <w:r w:rsidRPr="00FA5EA1">
        <w:rPr>
          <w:rFonts w:ascii="Times New Roman" w:hAnsi="Times New Roman"/>
          <w:sz w:val="24"/>
          <w:szCs w:val="24"/>
          <w:vertAlign w:val="subscript"/>
        </w:rPr>
        <w:t>1</w:t>
      </w:r>
      <w:r w:rsidRPr="00FA5EA1">
        <w:rPr>
          <w:rFonts w:ascii="Times New Roman" w:hAnsi="Times New Roman"/>
          <w:sz w:val="24"/>
          <w:szCs w:val="24"/>
        </w:rPr>
        <w:t xml:space="preserve">) indicates that early sowing provided favorable temperature and soil moisture conditions for better establishment and growth, leading to higher biomass and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Similar trends were reported by </w:t>
      </w:r>
      <w:proofErr w:type="spellStart"/>
      <w:r w:rsidR="00FA5EA1" w:rsidRPr="00FA5EA1">
        <w:rPr>
          <w:rFonts w:ascii="Times New Roman" w:hAnsi="Times New Roman"/>
          <w:sz w:val="24"/>
          <w:szCs w:val="24"/>
        </w:rPr>
        <w:t>Sengupta</w:t>
      </w:r>
      <w:proofErr w:type="spellEnd"/>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(202</w:t>
      </w:r>
      <w:r w:rsidR="00FA5EA1" w:rsidRPr="00FA5EA1">
        <w:rPr>
          <w:rFonts w:ascii="Times New Roman" w:hAnsi="Times New Roman"/>
          <w:sz w:val="24"/>
          <w:szCs w:val="24"/>
        </w:rPr>
        <w:t>2</w:t>
      </w:r>
      <w:r w:rsidRPr="00FA5EA1">
        <w:rPr>
          <w:rFonts w:ascii="Times New Roman" w:hAnsi="Times New Roman"/>
          <w:sz w:val="24"/>
          <w:szCs w:val="24"/>
        </w:rPr>
        <w:t xml:space="preserve">) and Rahman </w:t>
      </w:r>
      <w:r w:rsidRPr="00FA5EA1">
        <w:rPr>
          <w:rFonts w:ascii="Times New Roman" w:hAnsi="Times New Roman"/>
          <w:i/>
          <w:iCs/>
          <w:sz w:val="24"/>
          <w:szCs w:val="24"/>
        </w:rPr>
        <w:t>et al.</w:t>
      </w:r>
      <w:r w:rsidRPr="00FA5EA1">
        <w:rPr>
          <w:rFonts w:ascii="Times New Roman" w:hAnsi="Times New Roman"/>
          <w:sz w:val="24"/>
          <w:szCs w:val="24"/>
        </w:rPr>
        <w:t xml:space="preserve"> (2022), who found that early sowing improved vegetative growth and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in </w:t>
      </w:r>
      <w:proofErr w:type="spellStart"/>
      <w:r w:rsidRPr="00FA5EA1">
        <w:rPr>
          <w:rFonts w:ascii="Times New Roman" w:hAnsi="Times New Roman"/>
          <w:sz w:val="24"/>
          <w:szCs w:val="24"/>
        </w:rPr>
        <w:t>kenaf</w:t>
      </w:r>
      <w:proofErr w:type="spellEnd"/>
      <w:r w:rsidRPr="00FA5EA1">
        <w:rPr>
          <w:rFonts w:ascii="Times New Roman" w:hAnsi="Times New Roman"/>
          <w:sz w:val="24"/>
          <w:szCs w:val="24"/>
        </w:rPr>
        <w:t xml:space="preserve">. The decline in growth and yield under late sowing (21 April) is likely due to reduced growing duration and higher temperature stress, as noted by </w:t>
      </w:r>
      <w:r w:rsidR="00FA5EA1" w:rsidRPr="00FA5EA1">
        <w:rPr>
          <w:rFonts w:ascii="Times New Roman" w:hAnsi="Times New Roman"/>
          <w:sz w:val="24"/>
          <w:szCs w:val="24"/>
        </w:rPr>
        <w:t>Ahmed</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(202</w:t>
      </w:r>
      <w:r w:rsidR="00FA5EA1" w:rsidRPr="00FA5EA1">
        <w:rPr>
          <w:rFonts w:ascii="Times New Roman" w:hAnsi="Times New Roman"/>
          <w:sz w:val="24"/>
          <w:szCs w:val="24"/>
        </w:rPr>
        <w:t>4</w:t>
      </w:r>
      <w:r w:rsidRPr="00FA5EA1">
        <w:rPr>
          <w:rFonts w:ascii="Times New Roman" w:hAnsi="Times New Roman"/>
          <w:sz w:val="24"/>
          <w:szCs w:val="24"/>
        </w:rPr>
        <w:t xml:space="preserve">). The positive response of plant population and base diameter under early sowing agrees with </w:t>
      </w:r>
      <w:r w:rsidR="00FA5EA1" w:rsidRPr="00FA5EA1">
        <w:rPr>
          <w:rFonts w:ascii="Times New Roman" w:hAnsi="Times New Roman"/>
          <w:sz w:val="24"/>
          <w:szCs w:val="24"/>
        </w:rPr>
        <w:t>Islam</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19</w:t>
      </w:r>
      <w:r w:rsidRPr="00FA5EA1">
        <w:rPr>
          <w:rFonts w:ascii="Times New Roman" w:hAnsi="Times New Roman"/>
          <w:sz w:val="24"/>
          <w:szCs w:val="24"/>
        </w:rPr>
        <w:t xml:space="preserve">), </w:t>
      </w:r>
      <w:r w:rsidRPr="00E858B8">
        <w:rPr>
          <w:rFonts w:ascii="Times New Roman" w:hAnsi="Times New Roman"/>
          <w:sz w:val="24"/>
          <w:szCs w:val="24"/>
        </w:rPr>
        <w:lastRenderedPageBreak/>
        <w:t xml:space="preserve">who observed enhanced canopy development and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under optimum plant density and early planting. Overall, these results suggest that early sowing (late March) of HC 95 ensures better yield performance under Rangpur conditions.</w:t>
      </w:r>
    </w:p>
    <w:p w14:paraId="10A462B5" w14:textId="0FF9A621" w:rsidR="00867CE3" w:rsidRPr="00E97A0B" w:rsidRDefault="00867CE3" w:rsidP="00867CE3">
      <w:pPr>
        <w:spacing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6</w:t>
      </w:r>
      <w:r w:rsidRPr="00E97A0B">
        <w:rPr>
          <w:rFonts w:ascii="Times New Roman" w:hAnsi="Times New Roman"/>
          <w:b/>
          <w:bCs/>
          <w:sz w:val="24"/>
          <w:szCs w:val="24"/>
        </w:rPr>
        <w:t xml:space="preserve">: </w:t>
      </w:r>
      <w:commentRangeStart w:id="41"/>
      <w:r w:rsidRPr="00E97A0B">
        <w:rPr>
          <w:rFonts w:ascii="Times New Roman" w:hAnsi="Times New Roman"/>
          <w:b/>
          <w:bCs/>
          <w:sz w:val="24"/>
          <w:szCs w:val="24"/>
        </w:rPr>
        <w:t xml:space="preserve">Interaction effect of variety and date of sowing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&amp; yield components of </w:t>
      </w:r>
      <w:proofErr w:type="spellStart"/>
      <w:r w:rsidRPr="00E97A0B">
        <w:rPr>
          <w:rFonts w:ascii="Times New Roman" w:hAnsi="Times New Roman"/>
          <w:b/>
          <w:bCs/>
          <w:sz w:val="24"/>
          <w:szCs w:val="24"/>
        </w:rPr>
        <w:t>kenaf</w:t>
      </w:r>
      <w:proofErr w:type="spellEnd"/>
      <w:r w:rsidRPr="00E97A0B">
        <w:rPr>
          <w:rFonts w:ascii="Times New Roman" w:hAnsi="Times New Roman"/>
          <w:b/>
          <w:bCs/>
          <w:sz w:val="24"/>
          <w:szCs w:val="24"/>
        </w:rPr>
        <w:t xml:space="preserve"> at Rangpur</w:t>
      </w:r>
      <w:commentRangeEnd w:id="41"/>
      <w:r w:rsidR="00E35D2B">
        <w:rPr>
          <w:rStyle w:val="CommentReference"/>
        </w:rPr>
        <w:commentReference w:id="41"/>
      </w:r>
    </w:p>
    <w:tbl>
      <w:tblPr>
        <w:tblW w:w="8946" w:type="dxa"/>
        <w:jc w:val="center"/>
        <w:tblLook w:val="04A0" w:firstRow="1" w:lastRow="0" w:firstColumn="1" w:lastColumn="0" w:noHBand="0" w:noVBand="1"/>
      </w:tblPr>
      <w:tblGrid>
        <w:gridCol w:w="1491"/>
        <w:gridCol w:w="1491"/>
        <w:gridCol w:w="1491"/>
        <w:gridCol w:w="1491"/>
        <w:gridCol w:w="1491"/>
        <w:gridCol w:w="1491"/>
      </w:tblGrid>
      <w:tr w:rsidR="00867CE3" w:rsidRPr="00E97A0B" w14:paraId="27E25A31" w14:textId="77777777" w:rsidTr="00BA6214">
        <w:trPr>
          <w:trHeight w:val="286"/>
          <w:jc w:val="center"/>
        </w:trPr>
        <w:tc>
          <w:tcPr>
            <w:tcW w:w="1491" w:type="dxa"/>
            <w:tcBorders>
              <w:top w:val="single" w:sz="8" w:space="0" w:color="7F7F7F"/>
              <w:left w:val="nil"/>
              <w:bottom w:val="single" w:sz="8" w:space="0" w:color="7F7F7F"/>
              <w:right w:val="single" w:sz="4" w:space="0" w:color="auto"/>
            </w:tcBorders>
            <w:vAlign w:val="center"/>
            <w:hideMark/>
          </w:tcPr>
          <w:p w14:paraId="0D6B611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491" w:type="dxa"/>
            <w:tcBorders>
              <w:top w:val="single" w:sz="8" w:space="0" w:color="7F7F7F"/>
              <w:left w:val="single" w:sz="4" w:space="0" w:color="auto"/>
              <w:bottom w:val="single" w:sz="8" w:space="0" w:color="7F7F7F"/>
              <w:right w:val="nil"/>
            </w:tcBorders>
            <w:vAlign w:val="center"/>
            <w:hideMark/>
          </w:tcPr>
          <w:p w14:paraId="6B78970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491" w:type="dxa"/>
            <w:tcBorders>
              <w:top w:val="single" w:sz="8" w:space="0" w:color="7F7F7F"/>
              <w:left w:val="nil"/>
              <w:bottom w:val="single" w:sz="8" w:space="0" w:color="7F7F7F"/>
              <w:right w:val="nil"/>
            </w:tcBorders>
            <w:vAlign w:val="center"/>
            <w:hideMark/>
          </w:tcPr>
          <w:p w14:paraId="0C47DCE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491" w:type="dxa"/>
            <w:tcBorders>
              <w:top w:val="single" w:sz="8" w:space="0" w:color="7F7F7F"/>
              <w:left w:val="nil"/>
              <w:bottom w:val="single" w:sz="8" w:space="0" w:color="7F7F7F"/>
              <w:right w:val="nil"/>
            </w:tcBorders>
            <w:vAlign w:val="center"/>
            <w:hideMark/>
          </w:tcPr>
          <w:p w14:paraId="3BF2B4F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491" w:type="dxa"/>
            <w:tcBorders>
              <w:top w:val="single" w:sz="8" w:space="0" w:color="7F7F7F"/>
              <w:left w:val="nil"/>
              <w:bottom w:val="single" w:sz="8" w:space="0" w:color="7F7F7F"/>
              <w:right w:val="nil"/>
            </w:tcBorders>
            <w:vAlign w:val="center"/>
            <w:hideMark/>
          </w:tcPr>
          <w:p w14:paraId="6915CEF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491" w:type="dxa"/>
            <w:tcBorders>
              <w:top w:val="single" w:sz="8" w:space="0" w:color="7F7F7F"/>
              <w:left w:val="nil"/>
              <w:bottom w:val="single" w:sz="8" w:space="0" w:color="7F7F7F"/>
              <w:right w:val="nil"/>
            </w:tcBorders>
            <w:vAlign w:val="center"/>
            <w:hideMark/>
          </w:tcPr>
          <w:p w14:paraId="04B17BA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71A88E57" w14:textId="77777777" w:rsidTr="00BA6214">
        <w:trPr>
          <w:trHeight w:val="196"/>
          <w:jc w:val="center"/>
        </w:trPr>
        <w:tc>
          <w:tcPr>
            <w:tcW w:w="1491" w:type="dxa"/>
            <w:tcBorders>
              <w:top w:val="nil"/>
              <w:left w:val="nil"/>
              <w:bottom w:val="nil"/>
              <w:right w:val="single" w:sz="4" w:space="0" w:color="auto"/>
            </w:tcBorders>
            <w:vAlign w:val="center"/>
            <w:hideMark/>
          </w:tcPr>
          <w:p w14:paraId="31AAC21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nil"/>
              <w:left w:val="single" w:sz="4" w:space="0" w:color="auto"/>
              <w:bottom w:val="nil"/>
              <w:right w:val="nil"/>
            </w:tcBorders>
          </w:tcPr>
          <w:p w14:paraId="7EE4162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45.00a</w:t>
            </w:r>
          </w:p>
        </w:tc>
        <w:tc>
          <w:tcPr>
            <w:tcW w:w="1491" w:type="dxa"/>
            <w:tcBorders>
              <w:top w:val="nil"/>
              <w:left w:val="nil"/>
              <w:bottom w:val="nil"/>
              <w:right w:val="nil"/>
            </w:tcBorders>
          </w:tcPr>
          <w:p w14:paraId="0F340DA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3.60a</w:t>
            </w:r>
          </w:p>
        </w:tc>
        <w:tc>
          <w:tcPr>
            <w:tcW w:w="1491" w:type="dxa"/>
            <w:tcBorders>
              <w:top w:val="nil"/>
              <w:left w:val="nil"/>
              <w:bottom w:val="nil"/>
              <w:right w:val="nil"/>
            </w:tcBorders>
          </w:tcPr>
          <w:p w14:paraId="5AFB73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22.75a</w:t>
            </w:r>
          </w:p>
        </w:tc>
        <w:tc>
          <w:tcPr>
            <w:tcW w:w="1491" w:type="dxa"/>
            <w:tcBorders>
              <w:top w:val="nil"/>
              <w:left w:val="nil"/>
              <w:bottom w:val="nil"/>
              <w:right w:val="nil"/>
            </w:tcBorders>
          </w:tcPr>
          <w:p w14:paraId="7B791E2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3.70a</w:t>
            </w:r>
          </w:p>
        </w:tc>
        <w:tc>
          <w:tcPr>
            <w:tcW w:w="1491" w:type="dxa"/>
            <w:tcBorders>
              <w:top w:val="nil"/>
              <w:left w:val="nil"/>
              <w:bottom w:val="nil"/>
              <w:right w:val="nil"/>
            </w:tcBorders>
          </w:tcPr>
          <w:p w14:paraId="708677A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7.40a</w:t>
            </w:r>
          </w:p>
        </w:tc>
      </w:tr>
      <w:tr w:rsidR="00867CE3" w:rsidRPr="00E97A0B" w14:paraId="5203A0E9" w14:textId="77777777" w:rsidTr="00BA6214">
        <w:trPr>
          <w:trHeight w:val="279"/>
          <w:jc w:val="center"/>
        </w:trPr>
        <w:tc>
          <w:tcPr>
            <w:tcW w:w="1491" w:type="dxa"/>
            <w:tcBorders>
              <w:top w:val="nil"/>
              <w:left w:val="nil"/>
              <w:bottom w:val="single" w:sz="4" w:space="0" w:color="auto"/>
              <w:right w:val="single" w:sz="4" w:space="0" w:color="auto"/>
            </w:tcBorders>
            <w:vAlign w:val="center"/>
            <w:hideMark/>
          </w:tcPr>
          <w:p w14:paraId="6A698F9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6EB7B5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34.00c</w:t>
            </w:r>
          </w:p>
        </w:tc>
        <w:tc>
          <w:tcPr>
            <w:tcW w:w="1491" w:type="dxa"/>
            <w:tcBorders>
              <w:top w:val="nil"/>
              <w:left w:val="nil"/>
              <w:bottom w:val="single" w:sz="4" w:space="0" w:color="auto"/>
              <w:right w:val="nil"/>
            </w:tcBorders>
          </w:tcPr>
          <w:p w14:paraId="18C960E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3.30b</w:t>
            </w:r>
          </w:p>
        </w:tc>
        <w:tc>
          <w:tcPr>
            <w:tcW w:w="1491" w:type="dxa"/>
            <w:tcBorders>
              <w:top w:val="nil"/>
              <w:left w:val="nil"/>
              <w:bottom w:val="single" w:sz="4" w:space="0" w:color="auto"/>
              <w:right w:val="nil"/>
            </w:tcBorders>
          </w:tcPr>
          <w:p w14:paraId="0096D0E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18.60c</w:t>
            </w:r>
          </w:p>
        </w:tc>
        <w:tc>
          <w:tcPr>
            <w:tcW w:w="1491" w:type="dxa"/>
            <w:tcBorders>
              <w:top w:val="nil"/>
              <w:left w:val="nil"/>
              <w:bottom w:val="single" w:sz="4" w:space="0" w:color="auto"/>
              <w:right w:val="nil"/>
            </w:tcBorders>
          </w:tcPr>
          <w:p w14:paraId="34D867F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3.32b</w:t>
            </w:r>
          </w:p>
        </w:tc>
        <w:tc>
          <w:tcPr>
            <w:tcW w:w="1491" w:type="dxa"/>
            <w:tcBorders>
              <w:top w:val="nil"/>
              <w:left w:val="nil"/>
              <w:bottom w:val="single" w:sz="4" w:space="0" w:color="auto"/>
              <w:right w:val="nil"/>
            </w:tcBorders>
          </w:tcPr>
          <w:p w14:paraId="6D18230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6.63b</w:t>
            </w:r>
          </w:p>
        </w:tc>
      </w:tr>
      <w:tr w:rsidR="00867CE3" w:rsidRPr="00E97A0B" w14:paraId="77DBF1F0" w14:textId="77777777" w:rsidTr="00BA6214">
        <w:trPr>
          <w:trHeight w:val="215"/>
          <w:jc w:val="center"/>
        </w:trPr>
        <w:tc>
          <w:tcPr>
            <w:tcW w:w="1491" w:type="dxa"/>
            <w:tcBorders>
              <w:top w:val="single" w:sz="4" w:space="0" w:color="auto"/>
              <w:left w:val="nil"/>
              <w:bottom w:val="nil"/>
              <w:right w:val="single" w:sz="4" w:space="0" w:color="auto"/>
            </w:tcBorders>
            <w:vAlign w:val="center"/>
            <w:hideMark/>
          </w:tcPr>
          <w:p w14:paraId="7040EE1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nil"/>
            </w:tcBorders>
          </w:tcPr>
          <w:p w14:paraId="05FA2A2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28.00d</w:t>
            </w:r>
          </w:p>
        </w:tc>
        <w:tc>
          <w:tcPr>
            <w:tcW w:w="1491" w:type="dxa"/>
            <w:tcBorders>
              <w:top w:val="single" w:sz="4" w:space="0" w:color="auto"/>
              <w:left w:val="nil"/>
              <w:bottom w:val="nil"/>
              <w:right w:val="nil"/>
            </w:tcBorders>
          </w:tcPr>
          <w:p w14:paraId="6930706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single" w:sz="4" w:space="0" w:color="auto"/>
              <w:left w:val="nil"/>
              <w:bottom w:val="nil"/>
              <w:right w:val="nil"/>
            </w:tcBorders>
          </w:tcPr>
          <w:p w14:paraId="02546BB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18.10d</w:t>
            </w:r>
          </w:p>
        </w:tc>
        <w:tc>
          <w:tcPr>
            <w:tcW w:w="1491" w:type="dxa"/>
            <w:tcBorders>
              <w:top w:val="single" w:sz="4" w:space="0" w:color="auto"/>
              <w:left w:val="nil"/>
              <w:bottom w:val="nil"/>
              <w:right w:val="nil"/>
            </w:tcBorders>
          </w:tcPr>
          <w:p w14:paraId="7BB53EF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single" w:sz="4" w:space="0" w:color="auto"/>
              <w:left w:val="nil"/>
              <w:bottom w:val="nil"/>
              <w:right w:val="nil"/>
            </w:tcBorders>
          </w:tcPr>
          <w:p w14:paraId="733CA03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4.43e</w:t>
            </w:r>
          </w:p>
        </w:tc>
      </w:tr>
      <w:tr w:rsidR="00867CE3" w:rsidRPr="00E97A0B" w14:paraId="77BA8EAF" w14:textId="77777777" w:rsidTr="00BA6214">
        <w:trPr>
          <w:trHeight w:val="207"/>
          <w:jc w:val="center"/>
        </w:trPr>
        <w:tc>
          <w:tcPr>
            <w:tcW w:w="1491" w:type="dxa"/>
            <w:tcBorders>
              <w:top w:val="nil"/>
              <w:left w:val="nil"/>
              <w:bottom w:val="single" w:sz="4" w:space="0" w:color="auto"/>
              <w:right w:val="single" w:sz="4" w:space="0" w:color="auto"/>
            </w:tcBorders>
            <w:vAlign w:val="center"/>
            <w:hideMark/>
          </w:tcPr>
          <w:p w14:paraId="4BDD83C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0C15C31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22.00e</w:t>
            </w:r>
          </w:p>
        </w:tc>
        <w:tc>
          <w:tcPr>
            <w:tcW w:w="1491" w:type="dxa"/>
            <w:tcBorders>
              <w:top w:val="nil"/>
              <w:left w:val="nil"/>
              <w:bottom w:val="single" w:sz="4" w:space="0" w:color="auto"/>
              <w:right w:val="nil"/>
            </w:tcBorders>
          </w:tcPr>
          <w:p w14:paraId="39EAE42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2.70e</w:t>
            </w:r>
          </w:p>
        </w:tc>
        <w:tc>
          <w:tcPr>
            <w:tcW w:w="1491" w:type="dxa"/>
            <w:tcBorders>
              <w:top w:val="nil"/>
              <w:left w:val="nil"/>
              <w:bottom w:val="single" w:sz="4" w:space="0" w:color="auto"/>
              <w:right w:val="nil"/>
            </w:tcBorders>
          </w:tcPr>
          <w:p w14:paraId="033ED9D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14.08f</w:t>
            </w:r>
          </w:p>
        </w:tc>
        <w:tc>
          <w:tcPr>
            <w:tcW w:w="1491" w:type="dxa"/>
            <w:tcBorders>
              <w:top w:val="nil"/>
              <w:left w:val="nil"/>
              <w:bottom w:val="single" w:sz="4" w:space="0" w:color="auto"/>
              <w:right w:val="nil"/>
            </w:tcBorders>
          </w:tcPr>
          <w:p w14:paraId="1D37359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2.85d</w:t>
            </w:r>
          </w:p>
        </w:tc>
        <w:tc>
          <w:tcPr>
            <w:tcW w:w="1491" w:type="dxa"/>
            <w:tcBorders>
              <w:top w:val="nil"/>
              <w:left w:val="nil"/>
              <w:bottom w:val="single" w:sz="4" w:space="0" w:color="auto"/>
              <w:right w:val="nil"/>
            </w:tcBorders>
          </w:tcPr>
          <w:p w14:paraId="6A0FB5B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4.28e</w:t>
            </w:r>
          </w:p>
        </w:tc>
      </w:tr>
      <w:tr w:rsidR="00867CE3" w:rsidRPr="00E97A0B" w14:paraId="12D3993C" w14:textId="77777777" w:rsidTr="00BA6214">
        <w:trPr>
          <w:trHeight w:val="161"/>
          <w:jc w:val="center"/>
        </w:trPr>
        <w:tc>
          <w:tcPr>
            <w:tcW w:w="1491" w:type="dxa"/>
            <w:tcBorders>
              <w:top w:val="single" w:sz="4" w:space="0" w:color="auto"/>
              <w:left w:val="nil"/>
              <w:bottom w:val="nil"/>
              <w:right w:val="single" w:sz="4" w:space="0" w:color="auto"/>
            </w:tcBorders>
            <w:vAlign w:val="center"/>
            <w:hideMark/>
          </w:tcPr>
          <w:p w14:paraId="4B00B6A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nil"/>
            </w:tcBorders>
          </w:tcPr>
          <w:p w14:paraId="756CE24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36.67b</w:t>
            </w:r>
          </w:p>
        </w:tc>
        <w:tc>
          <w:tcPr>
            <w:tcW w:w="1491" w:type="dxa"/>
            <w:tcBorders>
              <w:top w:val="single" w:sz="4" w:space="0" w:color="auto"/>
              <w:left w:val="nil"/>
              <w:bottom w:val="nil"/>
              <w:right w:val="nil"/>
            </w:tcBorders>
          </w:tcPr>
          <w:p w14:paraId="6D3209B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3.283b</w:t>
            </w:r>
          </w:p>
        </w:tc>
        <w:tc>
          <w:tcPr>
            <w:tcW w:w="1491" w:type="dxa"/>
            <w:tcBorders>
              <w:top w:val="single" w:sz="4" w:space="0" w:color="auto"/>
              <w:left w:val="nil"/>
              <w:bottom w:val="nil"/>
              <w:right w:val="nil"/>
            </w:tcBorders>
          </w:tcPr>
          <w:p w14:paraId="33ACCEB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19.47b</w:t>
            </w:r>
          </w:p>
        </w:tc>
        <w:tc>
          <w:tcPr>
            <w:tcW w:w="1491" w:type="dxa"/>
            <w:tcBorders>
              <w:top w:val="single" w:sz="4" w:space="0" w:color="auto"/>
              <w:left w:val="nil"/>
              <w:bottom w:val="nil"/>
              <w:right w:val="nil"/>
            </w:tcBorders>
          </w:tcPr>
          <w:p w14:paraId="0782EC5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3.33b</w:t>
            </w:r>
          </w:p>
        </w:tc>
        <w:tc>
          <w:tcPr>
            <w:tcW w:w="1491" w:type="dxa"/>
            <w:tcBorders>
              <w:top w:val="single" w:sz="4" w:space="0" w:color="auto"/>
              <w:left w:val="nil"/>
              <w:bottom w:val="nil"/>
              <w:right w:val="nil"/>
            </w:tcBorders>
          </w:tcPr>
          <w:p w14:paraId="44B29A3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6.33c</w:t>
            </w:r>
          </w:p>
        </w:tc>
      </w:tr>
      <w:tr w:rsidR="00867CE3" w:rsidRPr="00E97A0B" w14:paraId="437AA874" w14:textId="77777777" w:rsidTr="00BA6214">
        <w:trPr>
          <w:trHeight w:val="234"/>
          <w:jc w:val="center"/>
        </w:trPr>
        <w:tc>
          <w:tcPr>
            <w:tcW w:w="1491" w:type="dxa"/>
            <w:tcBorders>
              <w:top w:val="nil"/>
              <w:left w:val="nil"/>
              <w:bottom w:val="single" w:sz="4" w:space="0" w:color="auto"/>
              <w:right w:val="single" w:sz="4" w:space="0" w:color="auto"/>
            </w:tcBorders>
            <w:vAlign w:val="center"/>
            <w:hideMark/>
          </w:tcPr>
          <w:p w14:paraId="5AAA576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53E8FF7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28.00d</w:t>
            </w:r>
          </w:p>
        </w:tc>
        <w:tc>
          <w:tcPr>
            <w:tcW w:w="1491" w:type="dxa"/>
            <w:tcBorders>
              <w:top w:val="nil"/>
              <w:left w:val="nil"/>
              <w:bottom w:val="single" w:sz="4" w:space="0" w:color="auto"/>
              <w:right w:val="nil"/>
            </w:tcBorders>
          </w:tcPr>
          <w:p w14:paraId="2C9E20C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491" w:type="dxa"/>
            <w:tcBorders>
              <w:top w:val="nil"/>
              <w:left w:val="nil"/>
              <w:bottom w:val="single" w:sz="4" w:space="0" w:color="auto"/>
              <w:right w:val="nil"/>
            </w:tcBorders>
          </w:tcPr>
          <w:p w14:paraId="495D096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17.27e</w:t>
            </w:r>
          </w:p>
        </w:tc>
        <w:tc>
          <w:tcPr>
            <w:tcW w:w="1491" w:type="dxa"/>
            <w:tcBorders>
              <w:top w:val="nil"/>
              <w:left w:val="nil"/>
              <w:bottom w:val="single" w:sz="4" w:space="0" w:color="auto"/>
              <w:right w:val="nil"/>
            </w:tcBorders>
          </w:tcPr>
          <w:p w14:paraId="113E7F5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3.15c</w:t>
            </w:r>
          </w:p>
        </w:tc>
        <w:tc>
          <w:tcPr>
            <w:tcW w:w="1491" w:type="dxa"/>
            <w:tcBorders>
              <w:top w:val="nil"/>
              <w:left w:val="nil"/>
              <w:bottom w:val="single" w:sz="4" w:space="0" w:color="auto"/>
              <w:right w:val="nil"/>
            </w:tcBorders>
          </w:tcPr>
          <w:p w14:paraId="25A8456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5.98d</w:t>
            </w:r>
          </w:p>
        </w:tc>
      </w:tr>
      <w:tr w:rsidR="00867CE3" w:rsidRPr="00E97A0B" w14:paraId="3B27F328" w14:textId="77777777" w:rsidTr="00BA6214">
        <w:trPr>
          <w:trHeight w:val="224"/>
          <w:jc w:val="center"/>
        </w:trPr>
        <w:tc>
          <w:tcPr>
            <w:tcW w:w="1491" w:type="dxa"/>
            <w:tcBorders>
              <w:top w:val="single" w:sz="4" w:space="0" w:color="auto"/>
              <w:left w:val="nil"/>
              <w:bottom w:val="nil"/>
              <w:right w:val="single" w:sz="4" w:space="0" w:color="auto"/>
            </w:tcBorders>
            <w:vAlign w:val="center"/>
            <w:hideMark/>
          </w:tcPr>
          <w:p w14:paraId="539D3A8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491" w:type="dxa"/>
            <w:tcBorders>
              <w:top w:val="single" w:sz="4" w:space="0" w:color="auto"/>
              <w:left w:val="single" w:sz="4" w:space="0" w:color="auto"/>
              <w:bottom w:val="nil"/>
              <w:right w:val="nil"/>
            </w:tcBorders>
            <w:vAlign w:val="center"/>
          </w:tcPr>
          <w:p w14:paraId="51DB962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1.72</w:t>
            </w:r>
          </w:p>
        </w:tc>
        <w:tc>
          <w:tcPr>
            <w:tcW w:w="1491" w:type="dxa"/>
            <w:tcBorders>
              <w:top w:val="single" w:sz="4" w:space="0" w:color="auto"/>
              <w:left w:val="nil"/>
              <w:bottom w:val="nil"/>
              <w:right w:val="nil"/>
            </w:tcBorders>
            <w:vAlign w:val="center"/>
          </w:tcPr>
          <w:p w14:paraId="701C1DB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c>
          <w:tcPr>
            <w:tcW w:w="1491" w:type="dxa"/>
            <w:tcBorders>
              <w:top w:val="single" w:sz="4" w:space="0" w:color="auto"/>
              <w:left w:val="nil"/>
              <w:bottom w:val="nil"/>
              <w:right w:val="nil"/>
            </w:tcBorders>
            <w:vAlign w:val="center"/>
          </w:tcPr>
          <w:p w14:paraId="01AD2DF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0.16</w:t>
            </w:r>
          </w:p>
        </w:tc>
        <w:tc>
          <w:tcPr>
            <w:tcW w:w="1491" w:type="dxa"/>
            <w:tcBorders>
              <w:top w:val="single" w:sz="4" w:space="0" w:color="auto"/>
              <w:left w:val="nil"/>
              <w:bottom w:val="nil"/>
              <w:right w:val="nil"/>
            </w:tcBorders>
            <w:vAlign w:val="center"/>
          </w:tcPr>
          <w:p w14:paraId="6BC8CB4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0.10</w:t>
            </w:r>
          </w:p>
        </w:tc>
        <w:tc>
          <w:tcPr>
            <w:tcW w:w="1491" w:type="dxa"/>
            <w:tcBorders>
              <w:top w:val="single" w:sz="4" w:space="0" w:color="auto"/>
              <w:left w:val="nil"/>
              <w:bottom w:val="nil"/>
              <w:right w:val="nil"/>
            </w:tcBorders>
            <w:vAlign w:val="center"/>
          </w:tcPr>
          <w:p w14:paraId="112B09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0.19</w:t>
            </w:r>
          </w:p>
        </w:tc>
      </w:tr>
      <w:tr w:rsidR="00867CE3" w:rsidRPr="00E97A0B" w14:paraId="4F7F8DE6" w14:textId="77777777" w:rsidTr="00BA6214">
        <w:trPr>
          <w:trHeight w:val="277"/>
          <w:jc w:val="center"/>
        </w:trPr>
        <w:tc>
          <w:tcPr>
            <w:tcW w:w="1491" w:type="dxa"/>
            <w:tcBorders>
              <w:top w:val="single" w:sz="8" w:space="0" w:color="7F7F7F"/>
              <w:left w:val="nil"/>
              <w:bottom w:val="single" w:sz="8" w:space="0" w:color="7F7F7F"/>
              <w:right w:val="single" w:sz="4" w:space="0" w:color="auto"/>
            </w:tcBorders>
            <w:vAlign w:val="center"/>
            <w:hideMark/>
          </w:tcPr>
          <w:p w14:paraId="06A8124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491" w:type="dxa"/>
            <w:tcBorders>
              <w:top w:val="single" w:sz="8" w:space="0" w:color="7F7F7F"/>
              <w:left w:val="single" w:sz="4" w:space="0" w:color="auto"/>
              <w:bottom w:val="single" w:sz="8" w:space="0" w:color="7F7F7F"/>
              <w:right w:val="nil"/>
            </w:tcBorders>
            <w:vAlign w:val="center"/>
          </w:tcPr>
          <w:p w14:paraId="78D147D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2.94</w:t>
            </w:r>
          </w:p>
        </w:tc>
        <w:tc>
          <w:tcPr>
            <w:tcW w:w="1491" w:type="dxa"/>
            <w:tcBorders>
              <w:top w:val="single" w:sz="8" w:space="0" w:color="7F7F7F"/>
              <w:left w:val="nil"/>
              <w:bottom w:val="single" w:sz="8" w:space="0" w:color="7F7F7F"/>
              <w:right w:val="nil"/>
            </w:tcBorders>
            <w:vAlign w:val="center"/>
          </w:tcPr>
          <w:p w14:paraId="0FBCEE9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491" w:type="dxa"/>
            <w:tcBorders>
              <w:top w:val="single" w:sz="8" w:space="0" w:color="7F7F7F"/>
              <w:left w:val="nil"/>
              <w:bottom w:val="single" w:sz="8" w:space="0" w:color="7F7F7F"/>
              <w:right w:val="nil"/>
            </w:tcBorders>
            <w:vAlign w:val="center"/>
          </w:tcPr>
          <w:p w14:paraId="5E1A3D1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491" w:type="dxa"/>
            <w:tcBorders>
              <w:top w:val="single" w:sz="8" w:space="0" w:color="7F7F7F"/>
              <w:left w:val="nil"/>
              <w:bottom w:val="single" w:sz="8" w:space="0" w:color="7F7F7F"/>
              <w:right w:val="nil"/>
            </w:tcBorders>
            <w:vAlign w:val="center"/>
          </w:tcPr>
          <w:p w14:paraId="2FA7AA6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491" w:type="dxa"/>
            <w:tcBorders>
              <w:top w:val="single" w:sz="8" w:space="0" w:color="7F7F7F"/>
              <w:left w:val="nil"/>
              <w:bottom w:val="single" w:sz="8" w:space="0" w:color="7F7F7F"/>
              <w:right w:val="nil"/>
            </w:tcBorders>
            <w:vAlign w:val="center"/>
          </w:tcPr>
          <w:p w14:paraId="4E41DB1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6B738A64"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4A91165D" w14:textId="77777777" w:rsidR="00867CE3" w:rsidRPr="00E97A0B" w:rsidRDefault="00867CE3" w:rsidP="00867CE3">
      <w:pPr>
        <w:spacing w:after="0"/>
        <w:ind w:left="720" w:hanging="72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3 (Bot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 xml:space="preserve">BJRI </w:t>
      </w:r>
      <w:proofErr w:type="spellStart"/>
      <w:r w:rsidRPr="00E97A0B">
        <w:rPr>
          <w:rFonts w:ascii="Times New Roman" w:hAnsi="Times New Roman"/>
          <w:bCs/>
          <w:sz w:val="20"/>
          <w:szCs w:val="20"/>
        </w:rPr>
        <w:t>Kenaf</w:t>
      </w:r>
      <w:proofErr w:type="spellEnd"/>
      <w:r w:rsidRPr="00E97A0B">
        <w:rPr>
          <w:rFonts w:ascii="Times New Roman" w:hAnsi="Times New Roman"/>
          <w:bCs/>
          <w:sz w:val="20"/>
          <w:szCs w:val="20"/>
        </w:rPr>
        <w:t xml:space="preserve"> 4 (KE-3)</w:t>
      </w:r>
      <w:r w:rsidRPr="00E97A0B">
        <w:rPr>
          <w:rFonts w:ascii="Times New Roman" w:hAnsi="Times New Roman"/>
          <w:sz w:val="20"/>
          <w:szCs w:val="20"/>
        </w:rPr>
        <w:t>; S</w:t>
      </w:r>
      <w:r w:rsidRPr="00E97A0B">
        <w:rPr>
          <w:rFonts w:ascii="Times New Roman" w:hAnsi="Times New Roman"/>
          <w:sz w:val="20"/>
          <w:szCs w:val="20"/>
          <w:vertAlign w:val="subscript"/>
        </w:rPr>
        <w:t xml:space="preserve">1 </w:t>
      </w:r>
      <w:r w:rsidRPr="00E97A0B">
        <w:rPr>
          <w:rFonts w:ascii="Times New Roman" w:hAnsi="Times New Roman"/>
          <w:sz w:val="20"/>
          <w:szCs w:val="20"/>
        </w:rPr>
        <w:t>= 25 March, S</w:t>
      </w:r>
      <w:r w:rsidRPr="00E97A0B">
        <w:rPr>
          <w:rFonts w:ascii="Times New Roman" w:hAnsi="Times New Roman"/>
          <w:sz w:val="20"/>
          <w:szCs w:val="20"/>
          <w:vertAlign w:val="subscript"/>
        </w:rPr>
        <w:t xml:space="preserve">2 </w:t>
      </w:r>
      <w:r w:rsidRPr="00E97A0B">
        <w:rPr>
          <w:rFonts w:ascii="Times New Roman" w:hAnsi="Times New Roman"/>
          <w:sz w:val="20"/>
          <w:szCs w:val="20"/>
        </w:rPr>
        <w:t>= 21 April;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3B13C753" w14:textId="5947DEDE" w:rsidR="00867CE3" w:rsidRPr="00D518D7" w:rsidRDefault="00867CE3" w:rsidP="00D518D7">
      <w:pPr>
        <w:pStyle w:val="ListParagraph"/>
        <w:numPr>
          <w:ilvl w:val="0"/>
          <w:numId w:val="6"/>
        </w:numPr>
        <w:spacing w:before="120" w:after="120"/>
        <w:ind w:left="360"/>
        <w:jc w:val="both"/>
        <w:rPr>
          <w:rFonts w:ascii="Times New Roman" w:hAnsi="Times New Roman"/>
          <w:b/>
          <w:bCs/>
        </w:rPr>
      </w:pPr>
      <w:r w:rsidRPr="00D518D7">
        <w:rPr>
          <w:rFonts w:ascii="Times New Roman" w:hAnsi="Times New Roman"/>
          <w:b/>
          <w:bCs/>
        </w:rPr>
        <w:t>Conclusion</w:t>
      </w:r>
      <w:bookmarkStart w:id="42" w:name="_GoBack"/>
      <w:bookmarkEnd w:id="42"/>
    </w:p>
    <w:p w14:paraId="00D29751" w14:textId="1241FE14" w:rsidR="00867CE3"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Different </w:t>
      </w:r>
      <w:proofErr w:type="spellStart"/>
      <w:r w:rsidRPr="00E97A0B">
        <w:rPr>
          <w:rFonts w:ascii="Times New Roman" w:hAnsi="Times New Roman"/>
          <w:sz w:val="24"/>
          <w:szCs w:val="24"/>
        </w:rPr>
        <w:t>kenaf</w:t>
      </w:r>
      <w:proofErr w:type="spellEnd"/>
      <w:r w:rsidRPr="00E97A0B">
        <w:rPr>
          <w:rFonts w:ascii="Times New Roman" w:hAnsi="Times New Roman"/>
          <w:sz w:val="24"/>
          <w:szCs w:val="24"/>
        </w:rPr>
        <w:t xml:space="preserve"> varieties and sowing dates had a significant effect on plant height, base diameter,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 The outcomes of the present study concluded that proper jo</w:t>
      </w:r>
      <w:r w:rsidR="002D5C79">
        <w:rPr>
          <w:rFonts w:ascii="Times New Roman" w:hAnsi="Times New Roman"/>
          <w:sz w:val="24"/>
          <w:szCs w:val="24"/>
        </w:rPr>
        <w:t>-</w:t>
      </w:r>
      <w:r w:rsidRPr="00E97A0B">
        <w:rPr>
          <w:rFonts w:ascii="Times New Roman" w:hAnsi="Times New Roman"/>
          <w:sz w:val="24"/>
          <w:szCs w:val="24"/>
        </w:rPr>
        <w:t xml:space="preserve"> </w:t>
      </w:r>
      <w:r w:rsidR="002D5C79">
        <w:rPr>
          <w:rFonts w:ascii="Times New Roman" w:hAnsi="Times New Roman"/>
          <w:sz w:val="24"/>
          <w:szCs w:val="24"/>
        </w:rPr>
        <w:t>conditions</w:t>
      </w:r>
      <w:r w:rsidRPr="00E97A0B">
        <w:rPr>
          <w:rFonts w:ascii="Times New Roman" w:hAnsi="Times New Roman"/>
          <w:sz w:val="24"/>
          <w:szCs w:val="24"/>
        </w:rPr>
        <w:t xml:space="preserve"> found in the last week of March</w:t>
      </w:r>
      <w:r w:rsidR="002D5C79">
        <w:rPr>
          <w:rFonts w:ascii="Times New Roman" w:hAnsi="Times New Roman"/>
          <w:sz w:val="24"/>
          <w:szCs w:val="24"/>
        </w:rPr>
        <w:t>,</w:t>
      </w:r>
      <w:r w:rsidRPr="00E97A0B">
        <w:rPr>
          <w:rFonts w:ascii="Times New Roman" w:hAnsi="Times New Roman"/>
          <w:sz w:val="24"/>
          <w:szCs w:val="24"/>
        </w:rPr>
        <w:t xml:space="preserve"> both in </w:t>
      </w:r>
      <w:proofErr w:type="spellStart"/>
      <w:r w:rsidRPr="00E97A0B">
        <w:rPr>
          <w:rFonts w:ascii="Times New Roman" w:hAnsi="Times New Roman"/>
          <w:sz w:val="24"/>
          <w:szCs w:val="24"/>
        </w:rPr>
        <w:t>Kishoreganj</w:t>
      </w:r>
      <w:proofErr w:type="spellEnd"/>
      <w:r w:rsidRPr="00E97A0B">
        <w:rPr>
          <w:rFonts w:ascii="Times New Roman" w:hAnsi="Times New Roman"/>
          <w:sz w:val="24"/>
          <w:szCs w:val="24"/>
        </w:rPr>
        <w:t xml:space="preserve"> and Rangpur</w:t>
      </w:r>
      <w:r w:rsidR="002D5C79">
        <w:rPr>
          <w:rFonts w:ascii="Times New Roman" w:hAnsi="Times New Roman"/>
          <w:sz w:val="24"/>
          <w:szCs w:val="24"/>
        </w:rPr>
        <w:t>,</w:t>
      </w:r>
      <w:r w:rsidRPr="00E97A0B">
        <w:rPr>
          <w:rFonts w:ascii="Times New Roman" w:hAnsi="Times New Roman"/>
          <w:sz w:val="24"/>
          <w:szCs w:val="24"/>
        </w:rPr>
        <w:t xml:space="preserve"> gave higher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 The outcomes of this study indicate that HC-95 can be sown </w:t>
      </w:r>
      <w:r w:rsidR="002D5C79">
        <w:rPr>
          <w:rFonts w:ascii="Times New Roman" w:hAnsi="Times New Roman"/>
          <w:sz w:val="24"/>
          <w:szCs w:val="24"/>
        </w:rPr>
        <w:t>in</w:t>
      </w:r>
      <w:r w:rsidRPr="00E97A0B">
        <w:rPr>
          <w:rFonts w:ascii="Times New Roman" w:hAnsi="Times New Roman"/>
          <w:sz w:val="24"/>
          <w:szCs w:val="24"/>
        </w:rPr>
        <w:t xml:space="preserve"> the last week of March for better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and stick yield</w:t>
      </w:r>
      <w:r w:rsidR="002D5C79">
        <w:rPr>
          <w:rFonts w:ascii="Times New Roman" w:hAnsi="Times New Roman"/>
          <w:sz w:val="24"/>
          <w:szCs w:val="24"/>
        </w:rPr>
        <w:t>,</w:t>
      </w:r>
      <w:r w:rsidRPr="00E97A0B">
        <w:rPr>
          <w:rFonts w:ascii="Times New Roman" w:hAnsi="Times New Roman"/>
          <w:sz w:val="24"/>
          <w:szCs w:val="24"/>
        </w:rPr>
        <w:t xml:space="preserve"> depending on the rainfall.</w:t>
      </w:r>
    </w:p>
    <w:p w14:paraId="13B3A9D9" w14:textId="77777777" w:rsidR="00BA392A" w:rsidRDefault="00BA392A" w:rsidP="00867CE3">
      <w:pPr>
        <w:spacing w:after="0"/>
        <w:jc w:val="both"/>
        <w:rPr>
          <w:rFonts w:ascii="Times New Roman" w:hAnsi="Times New Roman"/>
          <w:b/>
          <w:bCs/>
          <w:sz w:val="24"/>
          <w:szCs w:val="24"/>
        </w:rPr>
      </w:pPr>
    </w:p>
    <w:p w14:paraId="4D48EDC3" w14:textId="77777777" w:rsidR="00160874" w:rsidRDefault="00160874" w:rsidP="00867CE3">
      <w:pPr>
        <w:spacing w:after="0"/>
        <w:jc w:val="both"/>
        <w:rPr>
          <w:rFonts w:ascii="Times New Roman" w:hAnsi="Times New Roman"/>
          <w:b/>
          <w:bCs/>
          <w:sz w:val="24"/>
          <w:szCs w:val="24"/>
        </w:rPr>
      </w:pPr>
    </w:p>
    <w:p w14:paraId="1705AA98" w14:textId="77777777" w:rsidR="0025190E" w:rsidRDefault="0025190E" w:rsidP="00867CE3">
      <w:pPr>
        <w:spacing w:after="0"/>
        <w:jc w:val="both"/>
        <w:rPr>
          <w:rFonts w:ascii="Times New Roman" w:hAnsi="Times New Roman"/>
          <w:b/>
          <w:bCs/>
          <w:sz w:val="24"/>
          <w:szCs w:val="24"/>
        </w:rPr>
      </w:pPr>
    </w:p>
    <w:p w14:paraId="0816C7E6" w14:textId="6CF9A2DF" w:rsidR="004B620E" w:rsidRPr="00213B2C" w:rsidRDefault="00BA392A" w:rsidP="00213B2C">
      <w:pPr>
        <w:pStyle w:val="ListParagraph"/>
        <w:numPr>
          <w:ilvl w:val="0"/>
          <w:numId w:val="6"/>
        </w:numPr>
        <w:spacing w:after="0"/>
        <w:jc w:val="both"/>
        <w:rPr>
          <w:rFonts w:ascii="Times New Roman" w:hAnsi="Times New Roman"/>
          <w:b/>
          <w:bCs/>
        </w:rPr>
      </w:pPr>
      <w:commentRangeStart w:id="43"/>
      <w:r w:rsidRPr="00213B2C">
        <w:rPr>
          <w:rFonts w:ascii="Times New Roman" w:hAnsi="Times New Roman"/>
          <w:b/>
          <w:bCs/>
        </w:rPr>
        <w:t>References</w:t>
      </w:r>
      <w:commentRangeEnd w:id="43"/>
      <w:r w:rsidR="00FA607B">
        <w:rPr>
          <w:rStyle w:val="CommentReference"/>
          <w:rFonts w:ascii="Calibri" w:eastAsia="Times New Roman" w:hAnsi="Calibri" w:cs="Times New Roman"/>
          <w:kern w:val="0"/>
          <w:lang w:bidi="bn-BD"/>
          <w14:ligatures w14:val="none"/>
        </w:rPr>
        <w:commentReference w:id="43"/>
      </w:r>
    </w:p>
    <w:p w14:paraId="1239438D" w14:textId="77777777" w:rsidR="006E1E48" w:rsidRPr="006E1E48" w:rsidRDefault="006E1E48" w:rsidP="006E1E48">
      <w:pPr>
        <w:spacing w:after="0"/>
        <w:jc w:val="both"/>
        <w:rPr>
          <w:rFonts w:ascii="Times New Roman" w:hAnsi="Times New Roman"/>
          <w:b/>
          <w:bCs/>
        </w:rPr>
      </w:pPr>
    </w:p>
    <w:p w14:paraId="277521B6" w14:textId="15C132AF" w:rsidR="004B620E" w:rsidRDefault="004B620E" w:rsidP="004B620E">
      <w:pPr>
        <w:spacing w:after="160" w:line="278" w:lineRule="auto"/>
        <w:ind w:hanging="720"/>
        <w:rPr>
          <w:rFonts w:ascii="Times New Roman" w:eastAsiaTheme="minorHAnsi" w:hAnsi="Times New Roman"/>
          <w:kern w:val="2"/>
          <w:sz w:val="24"/>
          <w:szCs w:val="24"/>
          <w:lang w:bidi="ar-SA"/>
          <w14:ligatures w14:val="standardContextual"/>
        </w:rPr>
      </w:pPr>
      <w:r w:rsidRPr="004B620E">
        <w:rPr>
          <w:rFonts w:ascii="Times New Roman" w:eastAsiaTheme="minorHAnsi" w:hAnsi="Times New Roman"/>
          <w:kern w:val="2"/>
          <w:sz w:val="24"/>
          <w:szCs w:val="24"/>
          <w:lang w:bidi="ar-SA"/>
          <w14:ligatures w14:val="standardContextual"/>
        </w:rPr>
        <w:t xml:space="preserve">Ahmed, M., </w:t>
      </w:r>
      <w:proofErr w:type="spellStart"/>
      <w:r w:rsidRPr="004B620E">
        <w:rPr>
          <w:rFonts w:ascii="Times New Roman" w:eastAsiaTheme="minorHAnsi" w:hAnsi="Times New Roman"/>
          <w:kern w:val="2"/>
          <w:sz w:val="24"/>
          <w:szCs w:val="24"/>
          <w:lang w:bidi="ar-SA"/>
          <w14:ligatures w14:val="standardContextual"/>
        </w:rPr>
        <w:t>Tanni</w:t>
      </w:r>
      <w:proofErr w:type="spellEnd"/>
      <w:r w:rsidRPr="004B620E">
        <w:rPr>
          <w:rFonts w:ascii="Times New Roman" w:eastAsiaTheme="minorHAnsi" w:hAnsi="Times New Roman"/>
          <w:kern w:val="2"/>
          <w:sz w:val="24"/>
          <w:szCs w:val="24"/>
          <w:lang w:bidi="ar-SA"/>
          <w14:ligatures w14:val="standardContextual"/>
        </w:rPr>
        <w:t xml:space="preserve">, J. F., Kader, K., </w:t>
      </w:r>
      <w:proofErr w:type="spellStart"/>
      <w:r w:rsidRPr="004B620E">
        <w:rPr>
          <w:rFonts w:ascii="Times New Roman" w:eastAsiaTheme="minorHAnsi" w:hAnsi="Times New Roman"/>
          <w:kern w:val="2"/>
          <w:sz w:val="24"/>
          <w:szCs w:val="24"/>
          <w:lang w:bidi="ar-SA"/>
          <w14:ligatures w14:val="standardContextual"/>
        </w:rPr>
        <w:t>Shamim</w:t>
      </w:r>
      <w:proofErr w:type="spellEnd"/>
      <w:r w:rsidRPr="004B620E">
        <w:rPr>
          <w:rFonts w:ascii="Times New Roman" w:eastAsiaTheme="minorHAnsi" w:hAnsi="Times New Roman"/>
          <w:kern w:val="2"/>
          <w:sz w:val="24"/>
          <w:szCs w:val="24"/>
          <w:lang w:bidi="ar-SA"/>
          <w14:ligatures w14:val="standardContextual"/>
        </w:rPr>
        <w:t>-Al-</w:t>
      </w:r>
      <w:proofErr w:type="spellStart"/>
      <w:r w:rsidRPr="004B620E">
        <w:rPr>
          <w:rFonts w:ascii="Times New Roman" w:eastAsiaTheme="minorHAnsi" w:hAnsi="Times New Roman"/>
          <w:kern w:val="2"/>
          <w:sz w:val="24"/>
          <w:szCs w:val="24"/>
          <w:lang w:bidi="ar-SA"/>
          <w14:ligatures w14:val="standardContextual"/>
        </w:rPr>
        <w:t>Mamun</w:t>
      </w:r>
      <w:proofErr w:type="spellEnd"/>
      <w:r w:rsidRPr="004B620E">
        <w:rPr>
          <w:rFonts w:ascii="Times New Roman" w:eastAsiaTheme="minorHAnsi" w:hAnsi="Times New Roman"/>
          <w:kern w:val="2"/>
          <w:sz w:val="24"/>
          <w:szCs w:val="24"/>
          <w:lang w:bidi="ar-SA"/>
          <w14:ligatures w14:val="standardContextual"/>
        </w:rPr>
        <w:t xml:space="preserve">, M., </w:t>
      </w:r>
      <w:proofErr w:type="spellStart"/>
      <w:r w:rsidRPr="004B620E">
        <w:rPr>
          <w:rFonts w:ascii="Times New Roman" w:eastAsiaTheme="minorHAnsi" w:hAnsi="Times New Roman"/>
          <w:kern w:val="2"/>
          <w:sz w:val="24"/>
          <w:szCs w:val="24"/>
          <w:lang w:bidi="ar-SA"/>
          <w14:ligatures w14:val="standardContextual"/>
        </w:rPr>
        <w:t>Mitra</w:t>
      </w:r>
      <w:proofErr w:type="spellEnd"/>
      <w:r w:rsidRPr="004B620E">
        <w:rPr>
          <w:rFonts w:ascii="Times New Roman" w:eastAsiaTheme="minorHAnsi" w:hAnsi="Times New Roman"/>
          <w:kern w:val="2"/>
          <w:sz w:val="24"/>
          <w:szCs w:val="24"/>
          <w:lang w:bidi="ar-SA"/>
          <w14:ligatures w14:val="standardContextual"/>
        </w:rPr>
        <w:t xml:space="preserve">, S., Hasan, A., &amp; Sarkar, Y. U. (2024). Evaluation of fiber yield and yield attributes of advanced breeding line of smooth </w:t>
      </w:r>
      <w:proofErr w:type="spellStart"/>
      <w:proofErr w:type="gramStart"/>
      <w:r w:rsidRPr="004B620E">
        <w:rPr>
          <w:rFonts w:ascii="Times New Roman" w:eastAsiaTheme="minorHAnsi" w:hAnsi="Times New Roman"/>
          <w:kern w:val="2"/>
          <w:sz w:val="24"/>
          <w:szCs w:val="24"/>
          <w:lang w:bidi="ar-SA"/>
          <w14:ligatures w14:val="standardContextual"/>
        </w:rPr>
        <w:t>mesta</w:t>
      </w:r>
      <w:proofErr w:type="spellEnd"/>
      <w:proofErr w:type="gramEnd"/>
      <w:r w:rsidRPr="004B620E">
        <w:rPr>
          <w:rFonts w:ascii="Times New Roman" w:eastAsiaTheme="minorHAnsi" w:hAnsi="Times New Roman"/>
          <w:kern w:val="2"/>
          <w:sz w:val="24"/>
          <w:szCs w:val="24"/>
          <w:lang w:bidi="ar-SA"/>
          <w14:ligatures w14:val="standardContextual"/>
        </w:rPr>
        <w:t xml:space="preserve"> as affected by sowing dates. </w:t>
      </w:r>
      <w:commentRangeStart w:id="44"/>
      <w:proofErr w:type="spellStart"/>
      <w:r w:rsidRPr="004B620E">
        <w:rPr>
          <w:rFonts w:ascii="Times New Roman" w:eastAsiaTheme="minorHAnsi" w:hAnsi="Times New Roman"/>
          <w:kern w:val="2"/>
          <w:sz w:val="24"/>
          <w:szCs w:val="24"/>
          <w:lang w:bidi="ar-SA"/>
          <w14:ligatures w14:val="standardContextual"/>
        </w:rPr>
        <w:t>Agrobiological</w:t>
      </w:r>
      <w:proofErr w:type="spellEnd"/>
      <w:r w:rsidRPr="004B620E">
        <w:rPr>
          <w:rFonts w:ascii="Times New Roman" w:eastAsiaTheme="minorHAnsi" w:hAnsi="Times New Roman"/>
          <w:kern w:val="2"/>
          <w:sz w:val="24"/>
          <w:szCs w:val="24"/>
          <w:lang w:bidi="ar-SA"/>
          <w14:ligatures w14:val="standardContextual"/>
        </w:rPr>
        <w:t xml:space="preserve"> Records</w:t>
      </w:r>
      <w:commentRangeEnd w:id="44"/>
      <w:r w:rsidR="00C25A44">
        <w:rPr>
          <w:rStyle w:val="CommentReference"/>
        </w:rPr>
        <w:commentReference w:id="44"/>
      </w:r>
      <w:r w:rsidRPr="004B620E">
        <w:rPr>
          <w:rFonts w:ascii="Times New Roman" w:eastAsiaTheme="minorHAnsi" w:hAnsi="Times New Roman"/>
          <w:kern w:val="2"/>
          <w:sz w:val="24"/>
          <w:szCs w:val="24"/>
          <w:lang w:bidi="ar-SA"/>
          <w14:ligatures w14:val="standardContextual"/>
        </w:rPr>
        <w:t xml:space="preserve">, 16, 67–74. </w:t>
      </w:r>
      <w:hyperlink r:id="rId12" w:history="1">
        <w:r w:rsidRPr="009D3261">
          <w:rPr>
            <w:rStyle w:val="Hyperlink"/>
            <w:rFonts w:ascii="Times New Roman" w:eastAsiaTheme="minorHAnsi" w:hAnsi="Times New Roman"/>
            <w:kern w:val="2"/>
            <w:sz w:val="24"/>
            <w:szCs w:val="24"/>
            <w:lang w:bidi="ar-SA"/>
            <w14:ligatures w14:val="standardContextual"/>
          </w:rPr>
          <w:t>https://doi.org/10.47278/journal.abr/2024.013</w:t>
        </w:r>
      </w:hyperlink>
    </w:p>
    <w:p w14:paraId="2D44E4C0" w14:textId="5E7022AF"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Adnan, M., Oh, K. K., Azad, M. O. K., Shin, M. H., Wang, M. H., &amp; Cho, D. H. (2020).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(Hibiscus </w:t>
      </w:r>
      <w:proofErr w:type="spellStart"/>
      <w:r w:rsidRPr="006E1E48">
        <w:rPr>
          <w:rFonts w:ascii="Times New Roman" w:eastAsiaTheme="minorHAnsi" w:hAnsi="Times New Roman"/>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leaves and seed as a potential source of bioactive compounds: Effects of various extraction solvents on biological properties. </w:t>
      </w:r>
      <w:r w:rsidRPr="006E1E48">
        <w:rPr>
          <w:rFonts w:ascii="Times New Roman" w:eastAsiaTheme="minorHAnsi" w:hAnsi="Times New Roman"/>
          <w:i/>
          <w:iCs/>
          <w:kern w:val="2"/>
          <w:sz w:val="24"/>
          <w:szCs w:val="24"/>
          <w:lang w:bidi="ar-SA"/>
          <w14:ligatures w14:val="standardContextual"/>
        </w:rPr>
        <w:t xml:space="preserve">Life, </w:t>
      </w:r>
      <w:commentRangeStart w:id="45"/>
      <w:r w:rsidRPr="006E1E48">
        <w:rPr>
          <w:rFonts w:ascii="Times New Roman" w:eastAsiaTheme="minorHAnsi" w:hAnsi="Times New Roman"/>
          <w:i/>
          <w:iCs/>
          <w:kern w:val="2"/>
          <w:sz w:val="24"/>
          <w:szCs w:val="24"/>
          <w:lang w:bidi="ar-SA"/>
          <w14:ligatures w14:val="standardContextual"/>
        </w:rPr>
        <w:t>10</w:t>
      </w:r>
      <w:commentRangeEnd w:id="45"/>
      <w:r w:rsidR="00410787">
        <w:rPr>
          <w:rStyle w:val="CommentReference"/>
        </w:rPr>
        <w:commentReference w:id="45"/>
      </w:r>
      <w:r w:rsidRPr="006E1E48">
        <w:rPr>
          <w:rFonts w:ascii="Times New Roman" w:eastAsiaTheme="minorHAnsi" w:hAnsi="Times New Roman"/>
          <w:kern w:val="2"/>
          <w:sz w:val="24"/>
          <w:szCs w:val="24"/>
          <w:lang w:bidi="ar-SA"/>
          <w14:ligatures w14:val="standardContextual"/>
        </w:rPr>
        <w:t xml:space="preserve">(10), 223. </w:t>
      </w:r>
      <w:hyperlink r:id="rId1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https://doi.org/10.3390/life10100223</w:t>
        </w:r>
      </w:hyperlink>
    </w:p>
    <w:p w14:paraId="4708589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Akil</w:t>
      </w:r>
      <w:proofErr w:type="spellEnd"/>
      <w:r w:rsidRPr="006E1E48">
        <w:rPr>
          <w:rFonts w:ascii="Times New Roman" w:eastAsiaTheme="minorHAnsi" w:hAnsi="Times New Roman"/>
          <w:kern w:val="2"/>
          <w:sz w:val="24"/>
          <w:szCs w:val="24"/>
          <w:lang w:bidi="ar-SA"/>
          <w14:ligatures w14:val="standardContextual"/>
        </w:rPr>
        <w:t xml:space="preserve">, H. M., Omar, M. F., </w:t>
      </w:r>
      <w:proofErr w:type="spellStart"/>
      <w:r w:rsidRPr="006E1E48">
        <w:rPr>
          <w:rFonts w:ascii="Times New Roman" w:eastAsiaTheme="minorHAnsi" w:hAnsi="Times New Roman"/>
          <w:kern w:val="2"/>
          <w:sz w:val="24"/>
          <w:szCs w:val="24"/>
          <w:lang w:bidi="ar-SA"/>
          <w14:ligatures w14:val="standardContextual"/>
        </w:rPr>
        <w:t>Mazuki</w:t>
      </w:r>
      <w:proofErr w:type="spellEnd"/>
      <w:r w:rsidRPr="006E1E48">
        <w:rPr>
          <w:rFonts w:ascii="Times New Roman" w:eastAsiaTheme="minorHAnsi" w:hAnsi="Times New Roman"/>
          <w:kern w:val="2"/>
          <w:sz w:val="24"/>
          <w:szCs w:val="24"/>
          <w:lang w:bidi="ar-SA"/>
          <w14:ligatures w14:val="standardContextual"/>
        </w:rPr>
        <w:t xml:space="preserve">, A. M., </w:t>
      </w:r>
      <w:proofErr w:type="spellStart"/>
      <w:r w:rsidRPr="006E1E48">
        <w:rPr>
          <w:rFonts w:ascii="Times New Roman" w:eastAsiaTheme="minorHAnsi" w:hAnsi="Times New Roman"/>
          <w:kern w:val="2"/>
          <w:sz w:val="24"/>
          <w:szCs w:val="24"/>
          <w:lang w:bidi="ar-SA"/>
          <w14:ligatures w14:val="standardContextual"/>
        </w:rPr>
        <w:t>Safiee</w:t>
      </w:r>
      <w:proofErr w:type="spellEnd"/>
      <w:r w:rsidRPr="006E1E48">
        <w:rPr>
          <w:rFonts w:ascii="Times New Roman" w:eastAsiaTheme="minorHAnsi" w:hAnsi="Times New Roman"/>
          <w:kern w:val="2"/>
          <w:sz w:val="24"/>
          <w:szCs w:val="24"/>
          <w:lang w:bidi="ar-SA"/>
          <w14:ligatures w14:val="standardContextual"/>
        </w:rPr>
        <w:t xml:space="preserve">, S. Z. A. M., </w:t>
      </w:r>
      <w:proofErr w:type="spellStart"/>
      <w:r w:rsidRPr="006E1E48">
        <w:rPr>
          <w:rFonts w:ascii="Times New Roman" w:eastAsiaTheme="minorHAnsi" w:hAnsi="Times New Roman"/>
          <w:kern w:val="2"/>
          <w:sz w:val="24"/>
          <w:szCs w:val="24"/>
          <w:lang w:bidi="ar-SA"/>
          <w14:ligatures w14:val="standardContextual"/>
        </w:rPr>
        <w:t>Ishak</w:t>
      </w:r>
      <w:proofErr w:type="spellEnd"/>
      <w:r w:rsidRPr="006E1E48">
        <w:rPr>
          <w:rFonts w:ascii="Times New Roman" w:eastAsiaTheme="minorHAnsi" w:hAnsi="Times New Roman"/>
          <w:kern w:val="2"/>
          <w:sz w:val="24"/>
          <w:szCs w:val="24"/>
          <w:lang w:bidi="ar-SA"/>
          <w14:ligatures w14:val="standardContextual"/>
        </w:rPr>
        <w:t xml:space="preserve">, Z. M., &amp; Bakar, A. A. (2011).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fiber reinforced composites: A review. </w:t>
      </w:r>
      <w:r w:rsidRPr="006E1E48">
        <w:rPr>
          <w:rFonts w:ascii="Times New Roman" w:eastAsiaTheme="minorHAnsi" w:hAnsi="Times New Roman"/>
          <w:i/>
          <w:iCs/>
          <w:kern w:val="2"/>
          <w:sz w:val="24"/>
          <w:szCs w:val="24"/>
          <w:lang w:bidi="ar-SA"/>
          <w14:ligatures w14:val="standardContextual"/>
        </w:rPr>
        <w:t xml:space="preserve">Materials &amp; Design, </w:t>
      </w:r>
      <w:commentRangeStart w:id="46"/>
      <w:r w:rsidRPr="006E1E48">
        <w:rPr>
          <w:rFonts w:ascii="Times New Roman" w:eastAsiaTheme="minorHAnsi" w:hAnsi="Times New Roman"/>
          <w:i/>
          <w:iCs/>
          <w:kern w:val="2"/>
          <w:sz w:val="24"/>
          <w:szCs w:val="24"/>
          <w:lang w:bidi="ar-SA"/>
          <w14:ligatures w14:val="standardContextual"/>
        </w:rPr>
        <w:t>32</w:t>
      </w:r>
      <w:commentRangeEnd w:id="46"/>
      <w:r w:rsidR="00B6567A">
        <w:rPr>
          <w:rStyle w:val="CommentReference"/>
        </w:rPr>
        <w:commentReference w:id="46"/>
      </w:r>
      <w:r w:rsidRPr="006E1E48">
        <w:rPr>
          <w:rFonts w:ascii="Times New Roman" w:eastAsiaTheme="minorHAnsi" w:hAnsi="Times New Roman"/>
          <w:kern w:val="2"/>
          <w:sz w:val="24"/>
          <w:szCs w:val="24"/>
          <w:lang w:bidi="ar-SA"/>
          <w14:ligatures w14:val="standardContextual"/>
        </w:rPr>
        <w:t xml:space="preserve">(8–9), 4107–4121. </w:t>
      </w:r>
      <w:hyperlink r:id="rId14"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https://doi.org/10.1016/j.matdes.2011.04.008</w:t>
        </w:r>
      </w:hyperlink>
    </w:p>
    <w:p w14:paraId="263C6816"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lastRenderedPageBreak/>
        <w:t>Alexopoulou</w:t>
      </w:r>
      <w:proofErr w:type="spellEnd"/>
      <w:r w:rsidRPr="006E1E48">
        <w:rPr>
          <w:rFonts w:ascii="Times New Roman" w:eastAsiaTheme="minorHAnsi" w:hAnsi="Times New Roman"/>
          <w:kern w:val="2"/>
          <w:sz w:val="24"/>
          <w:szCs w:val="24"/>
          <w:lang w:bidi="ar-SA"/>
          <w14:ligatures w14:val="standardContextual"/>
        </w:rPr>
        <w:t xml:space="preserve">, E., Li, D., </w:t>
      </w:r>
      <w:proofErr w:type="spellStart"/>
      <w:r w:rsidRPr="006E1E48">
        <w:rPr>
          <w:rFonts w:ascii="Times New Roman" w:eastAsiaTheme="minorHAnsi" w:hAnsi="Times New Roman"/>
          <w:kern w:val="2"/>
          <w:sz w:val="24"/>
          <w:szCs w:val="24"/>
          <w:lang w:bidi="ar-SA"/>
          <w14:ligatures w14:val="standardContextual"/>
        </w:rPr>
        <w:t>Papatheohari</w:t>
      </w:r>
      <w:proofErr w:type="spellEnd"/>
      <w:r w:rsidRPr="006E1E48">
        <w:rPr>
          <w:rFonts w:ascii="Times New Roman" w:eastAsiaTheme="minorHAnsi" w:hAnsi="Times New Roman"/>
          <w:kern w:val="2"/>
          <w:sz w:val="24"/>
          <w:szCs w:val="24"/>
          <w:lang w:bidi="ar-SA"/>
          <w14:ligatures w14:val="standardContextual"/>
        </w:rPr>
        <w:t xml:space="preserve">, Y., </w:t>
      </w:r>
      <w:proofErr w:type="spellStart"/>
      <w:r w:rsidRPr="006E1E48">
        <w:rPr>
          <w:rFonts w:ascii="Times New Roman" w:eastAsiaTheme="minorHAnsi" w:hAnsi="Times New Roman"/>
          <w:kern w:val="2"/>
          <w:sz w:val="24"/>
          <w:szCs w:val="24"/>
          <w:lang w:bidi="ar-SA"/>
          <w14:ligatures w14:val="standardContextual"/>
        </w:rPr>
        <w:t>Siqi</w:t>
      </w:r>
      <w:proofErr w:type="spellEnd"/>
      <w:r w:rsidRPr="006E1E48">
        <w:rPr>
          <w:rFonts w:ascii="Times New Roman" w:eastAsiaTheme="minorHAnsi" w:hAnsi="Times New Roman"/>
          <w:kern w:val="2"/>
          <w:sz w:val="24"/>
          <w:szCs w:val="24"/>
          <w:lang w:bidi="ar-SA"/>
          <w14:ligatures w14:val="standardContextual"/>
        </w:rPr>
        <w:t xml:space="preserve">, H., </w:t>
      </w:r>
      <w:proofErr w:type="spellStart"/>
      <w:r w:rsidRPr="006E1E48">
        <w:rPr>
          <w:rFonts w:ascii="Times New Roman" w:eastAsiaTheme="minorHAnsi" w:hAnsi="Times New Roman"/>
          <w:kern w:val="2"/>
          <w:sz w:val="24"/>
          <w:szCs w:val="24"/>
          <w:lang w:bidi="ar-SA"/>
          <w14:ligatures w14:val="standardContextual"/>
        </w:rPr>
        <w:t>Scordia</w:t>
      </w:r>
      <w:proofErr w:type="spellEnd"/>
      <w:r w:rsidRPr="006E1E48">
        <w:rPr>
          <w:rFonts w:ascii="Times New Roman" w:eastAsiaTheme="minorHAnsi" w:hAnsi="Times New Roman"/>
          <w:kern w:val="2"/>
          <w:sz w:val="24"/>
          <w:szCs w:val="24"/>
          <w:lang w:bidi="ar-SA"/>
          <w14:ligatures w14:val="standardContextual"/>
        </w:rPr>
        <w:t xml:space="preserve">, D., &amp; </w:t>
      </w:r>
      <w:proofErr w:type="spellStart"/>
      <w:r w:rsidRPr="006E1E48">
        <w:rPr>
          <w:rFonts w:ascii="Times New Roman" w:eastAsiaTheme="minorHAnsi" w:hAnsi="Times New Roman"/>
          <w:kern w:val="2"/>
          <w:sz w:val="24"/>
          <w:szCs w:val="24"/>
          <w:lang w:bidi="ar-SA"/>
          <w14:ligatures w14:val="standardContextual"/>
        </w:rPr>
        <w:t>Testa</w:t>
      </w:r>
      <w:proofErr w:type="spellEnd"/>
      <w:r w:rsidRPr="006E1E48">
        <w:rPr>
          <w:rFonts w:ascii="Times New Roman" w:eastAsiaTheme="minorHAnsi" w:hAnsi="Times New Roman"/>
          <w:kern w:val="2"/>
          <w:sz w:val="24"/>
          <w:szCs w:val="24"/>
          <w:lang w:bidi="ar-SA"/>
          <w14:ligatures w14:val="standardContextual"/>
        </w:rPr>
        <w:t xml:space="preserve">, G. (2015). How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can achieve high yields in Europe and China. </w:t>
      </w:r>
      <w:r w:rsidRPr="006E1E48">
        <w:rPr>
          <w:rFonts w:ascii="Times New Roman" w:eastAsiaTheme="minorHAnsi" w:hAnsi="Times New Roman"/>
          <w:i/>
          <w:iCs/>
          <w:kern w:val="2"/>
          <w:sz w:val="24"/>
          <w:szCs w:val="24"/>
          <w:lang w:bidi="ar-SA"/>
          <w14:ligatures w14:val="standardContextual"/>
        </w:rPr>
        <w:t xml:space="preserve">Industrial Crops and Products, </w:t>
      </w:r>
      <w:commentRangeStart w:id="47"/>
      <w:r w:rsidRPr="006E1E48">
        <w:rPr>
          <w:rFonts w:ascii="Times New Roman" w:eastAsiaTheme="minorHAnsi" w:hAnsi="Times New Roman"/>
          <w:i/>
          <w:iCs/>
          <w:kern w:val="2"/>
          <w:sz w:val="24"/>
          <w:szCs w:val="24"/>
          <w:lang w:bidi="ar-SA"/>
          <w14:ligatures w14:val="standardContextual"/>
        </w:rPr>
        <w:t>68</w:t>
      </w:r>
      <w:commentRangeEnd w:id="47"/>
      <w:r w:rsidR="00015404">
        <w:rPr>
          <w:rStyle w:val="CommentReference"/>
        </w:rPr>
        <w:commentReference w:id="47"/>
      </w:r>
      <w:r w:rsidRPr="006E1E48">
        <w:rPr>
          <w:rFonts w:ascii="Times New Roman" w:eastAsiaTheme="minorHAnsi" w:hAnsi="Times New Roman"/>
          <w:kern w:val="2"/>
          <w:sz w:val="24"/>
          <w:szCs w:val="24"/>
          <w:lang w:bidi="ar-SA"/>
          <w14:ligatures w14:val="standardContextual"/>
        </w:rPr>
        <w:t xml:space="preserve">, 131–140. </w:t>
      </w:r>
      <w:hyperlink r:id="rId1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https://doi.org/10.1016/j.indcrop.2014.10.027</w:t>
        </w:r>
      </w:hyperlink>
    </w:p>
    <w:p w14:paraId="09C9AC8F" w14:textId="77777777" w:rsidR="006E1E48" w:rsidRDefault="006E1E48" w:rsidP="006E1E48">
      <w:pPr>
        <w:spacing w:after="160" w:line="278" w:lineRule="auto"/>
        <w:ind w:hanging="720"/>
      </w:pPr>
      <w:proofErr w:type="spellStart"/>
      <w:r w:rsidRPr="006E1E48">
        <w:rPr>
          <w:rFonts w:ascii="Times New Roman" w:eastAsiaTheme="minorHAnsi" w:hAnsi="Times New Roman"/>
          <w:kern w:val="2"/>
          <w:sz w:val="24"/>
          <w:szCs w:val="24"/>
          <w:lang w:bidi="ar-SA"/>
          <w14:ligatures w14:val="standardContextual"/>
        </w:rPr>
        <w:t>Azizi</w:t>
      </w:r>
      <w:proofErr w:type="spellEnd"/>
      <w:r w:rsidRPr="006E1E48">
        <w:rPr>
          <w:rFonts w:ascii="Times New Roman" w:eastAsiaTheme="minorHAnsi" w:hAnsi="Times New Roman"/>
          <w:kern w:val="2"/>
          <w:sz w:val="24"/>
          <w:szCs w:val="24"/>
          <w:lang w:bidi="ar-SA"/>
          <w14:ligatures w14:val="standardContextual"/>
        </w:rPr>
        <w:t xml:space="preserve"> </w:t>
      </w:r>
      <w:proofErr w:type="spellStart"/>
      <w:r w:rsidRPr="006E1E48">
        <w:rPr>
          <w:rFonts w:ascii="Times New Roman" w:eastAsiaTheme="minorHAnsi" w:hAnsi="Times New Roman"/>
          <w:kern w:val="2"/>
          <w:sz w:val="24"/>
          <w:szCs w:val="24"/>
          <w:lang w:bidi="ar-SA"/>
          <w14:ligatures w14:val="standardContextual"/>
        </w:rPr>
        <w:t>Mossello</w:t>
      </w:r>
      <w:proofErr w:type="spellEnd"/>
      <w:r w:rsidRPr="006E1E48">
        <w:rPr>
          <w:rFonts w:ascii="Times New Roman" w:eastAsiaTheme="minorHAnsi" w:hAnsi="Times New Roman"/>
          <w:kern w:val="2"/>
          <w:sz w:val="24"/>
          <w:szCs w:val="24"/>
          <w:lang w:bidi="ar-SA"/>
          <w14:ligatures w14:val="standardContextual"/>
        </w:rPr>
        <w:t xml:space="preserve">, A., et al. (2023).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proofErr w:type="spellStart"/>
      <w:r w:rsidRPr="006E1E48">
        <w:rPr>
          <w:rFonts w:ascii="Times New Roman" w:eastAsiaTheme="minorHAnsi" w:hAnsi="Times New Roman"/>
          <w:kern w:val="2"/>
          <w:sz w:val="24"/>
          <w:szCs w:val="24"/>
          <w:lang w:bidi="ar-SA"/>
          <w14:ligatures w14:val="standardContextual"/>
        </w:rPr>
        <w:t>bast</w:t>
      </w:r>
      <w:proofErr w:type="spellEnd"/>
      <w:r w:rsidRPr="006E1E48">
        <w:rPr>
          <w:rFonts w:ascii="Times New Roman" w:eastAsiaTheme="minorHAnsi" w:hAnsi="Times New Roman"/>
          <w:kern w:val="2"/>
          <w:sz w:val="24"/>
          <w:szCs w:val="24"/>
          <w:lang w:bidi="ar-SA"/>
          <w14:ligatures w14:val="standardContextual"/>
        </w:rPr>
        <w:t xml:space="preserve"> </w:t>
      </w:r>
      <w:proofErr w:type="spellStart"/>
      <w:r w:rsidRPr="006E1E48">
        <w:rPr>
          <w:rFonts w:ascii="Times New Roman" w:eastAsiaTheme="minorHAnsi" w:hAnsi="Times New Roman"/>
          <w:kern w:val="2"/>
          <w:sz w:val="24"/>
          <w:szCs w:val="24"/>
          <w:lang w:bidi="ar-SA"/>
          <w14:ligatures w14:val="standardContextual"/>
        </w:rPr>
        <w:t>nanocrystalline</w:t>
      </w:r>
      <w:proofErr w:type="spellEnd"/>
      <w:r w:rsidRPr="006E1E48">
        <w:rPr>
          <w:rFonts w:ascii="Times New Roman" w:eastAsiaTheme="minorHAnsi" w:hAnsi="Times New Roman"/>
          <w:kern w:val="2"/>
          <w:sz w:val="24"/>
          <w:szCs w:val="24"/>
          <w:lang w:bidi="ar-SA"/>
          <w14:ligatures w14:val="standardContextual"/>
        </w:rPr>
        <w:t xml:space="preserve"> cellulose — Morphological, chemical, crystalline and thermal analysis. </w:t>
      </w:r>
      <w:proofErr w:type="spellStart"/>
      <w:r w:rsidRPr="006E1E48">
        <w:rPr>
          <w:rFonts w:ascii="Times New Roman" w:eastAsiaTheme="minorHAnsi" w:hAnsi="Times New Roman"/>
          <w:i/>
          <w:iCs/>
          <w:kern w:val="2"/>
          <w:sz w:val="24"/>
          <w:szCs w:val="24"/>
          <w:lang w:bidi="ar-SA"/>
          <w14:ligatures w14:val="standardContextual"/>
        </w:rPr>
        <w:t>BioResources</w:t>
      </w:r>
      <w:proofErr w:type="spellEnd"/>
      <w:r w:rsidRPr="006E1E48">
        <w:rPr>
          <w:rFonts w:ascii="Times New Roman" w:eastAsiaTheme="minorHAnsi" w:hAnsi="Times New Roman"/>
          <w:kern w:val="2"/>
          <w:sz w:val="24"/>
          <w:szCs w:val="24"/>
          <w:lang w:bidi="ar-SA"/>
          <w14:ligatures w14:val="standardContextual"/>
        </w:rPr>
        <w:t xml:space="preserve">. </w:t>
      </w:r>
      <w:hyperlink r:id="rId1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https://bioresources.cnr.ncsu.edu/resources/kenaf-bast-nanocrystalline-cellulose-analysis-of-morphological-chemical-crystalline-and-thermal/</w:t>
        </w:r>
      </w:hyperlink>
    </w:p>
    <w:p w14:paraId="3A0CB0B8" w14:textId="1ECF4CED" w:rsidR="0018213B" w:rsidRPr="006E1E48" w:rsidRDefault="0018213B" w:rsidP="006E1E48">
      <w:pPr>
        <w:spacing w:after="160" w:line="278" w:lineRule="auto"/>
        <w:ind w:hanging="720"/>
        <w:rPr>
          <w:rFonts w:ascii="Times New Roman" w:eastAsiaTheme="minorHAnsi" w:hAnsi="Times New Roman"/>
          <w:kern w:val="2"/>
          <w:sz w:val="24"/>
          <w:szCs w:val="24"/>
          <w:lang w:bidi="ar-SA"/>
          <w14:ligatures w14:val="standardContextual"/>
        </w:rPr>
      </w:pPr>
      <w:r w:rsidRPr="0018213B">
        <w:rPr>
          <w:rFonts w:ascii="Times New Roman" w:eastAsiaTheme="minorHAnsi" w:hAnsi="Times New Roman"/>
          <w:kern w:val="2"/>
          <w:sz w:val="24"/>
          <w:szCs w:val="24"/>
          <w:lang w:bidi="ar-SA"/>
          <w14:ligatures w14:val="standardContextual"/>
        </w:rPr>
        <w:t>Bangladesh Bureau of Statistics (BBS). (202</w:t>
      </w:r>
      <w:r>
        <w:rPr>
          <w:rFonts w:ascii="Times New Roman" w:eastAsiaTheme="minorHAnsi" w:hAnsi="Times New Roman"/>
          <w:kern w:val="2"/>
          <w:sz w:val="24"/>
          <w:szCs w:val="24"/>
          <w:lang w:bidi="ar-SA"/>
          <w14:ligatures w14:val="standardContextual"/>
        </w:rPr>
        <w:t>4</w:t>
      </w:r>
      <w:r w:rsidRPr="0018213B">
        <w:rPr>
          <w:rFonts w:ascii="Times New Roman" w:eastAsiaTheme="minorHAnsi" w:hAnsi="Times New Roman"/>
          <w:kern w:val="2"/>
          <w:sz w:val="24"/>
          <w:szCs w:val="24"/>
          <w:lang w:bidi="ar-SA"/>
          <w14:ligatures w14:val="standardContextual"/>
        </w:rPr>
        <w:t>). Statistical yearbook Bangladesh 2022 (pp. 122–123).</w:t>
      </w:r>
    </w:p>
    <w:p w14:paraId="745BF241" w14:textId="17684175" w:rsidR="002B6B5B" w:rsidRDefault="002B6B5B"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2B6B5B">
        <w:rPr>
          <w:rFonts w:ascii="Times New Roman" w:eastAsiaTheme="minorHAnsi" w:hAnsi="Times New Roman"/>
          <w:kern w:val="2"/>
          <w:sz w:val="24"/>
          <w:szCs w:val="24"/>
          <w:lang w:bidi="ar-SA"/>
          <w14:ligatures w14:val="standardContextual"/>
        </w:rPr>
        <w:t>Babalad</w:t>
      </w:r>
      <w:proofErr w:type="spellEnd"/>
      <w:r w:rsidRPr="002B6B5B">
        <w:rPr>
          <w:rFonts w:ascii="Times New Roman" w:eastAsiaTheme="minorHAnsi" w:hAnsi="Times New Roman"/>
          <w:kern w:val="2"/>
          <w:sz w:val="24"/>
          <w:szCs w:val="24"/>
          <w:lang w:bidi="ar-SA"/>
          <w14:ligatures w14:val="standardContextual"/>
        </w:rPr>
        <w:t xml:space="preserve">, H. B., </w:t>
      </w:r>
      <w:proofErr w:type="spellStart"/>
      <w:r w:rsidRPr="002B6B5B">
        <w:rPr>
          <w:rFonts w:ascii="Times New Roman" w:eastAsiaTheme="minorHAnsi" w:hAnsi="Times New Roman"/>
          <w:kern w:val="2"/>
          <w:sz w:val="24"/>
          <w:szCs w:val="24"/>
          <w:lang w:bidi="ar-SA"/>
          <w14:ligatures w14:val="standardContextual"/>
        </w:rPr>
        <w:t>Guggari</w:t>
      </w:r>
      <w:proofErr w:type="spellEnd"/>
      <w:r w:rsidRPr="002B6B5B">
        <w:rPr>
          <w:rFonts w:ascii="Times New Roman" w:eastAsiaTheme="minorHAnsi" w:hAnsi="Times New Roman"/>
          <w:kern w:val="2"/>
          <w:sz w:val="24"/>
          <w:szCs w:val="24"/>
          <w:lang w:bidi="ar-SA"/>
          <w14:ligatures w14:val="standardContextual"/>
        </w:rPr>
        <w:t xml:space="preserve">, A. K., &amp; </w:t>
      </w:r>
      <w:proofErr w:type="spellStart"/>
      <w:r w:rsidRPr="002B6B5B">
        <w:rPr>
          <w:rFonts w:ascii="Times New Roman" w:eastAsiaTheme="minorHAnsi" w:hAnsi="Times New Roman"/>
          <w:kern w:val="2"/>
          <w:sz w:val="24"/>
          <w:szCs w:val="24"/>
          <w:lang w:bidi="ar-SA"/>
          <w14:ligatures w14:val="standardContextual"/>
        </w:rPr>
        <w:t>Pattanashetti</w:t>
      </w:r>
      <w:proofErr w:type="spellEnd"/>
      <w:r w:rsidRPr="002B6B5B">
        <w:rPr>
          <w:rFonts w:ascii="Times New Roman" w:eastAsiaTheme="minorHAnsi" w:hAnsi="Times New Roman"/>
          <w:kern w:val="2"/>
          <w:sz w:val="24"/>
          <w:szCs w:val="24"/>
          <w:lang w:bidi="ar-SA"/>
          <w14:ligatures w14:val="standardContextual"/>
        </w:rPr>
        <w:t xml:space="preserve">, V. A. (2021). Response of </w:t>
      </w:r>
      <w:proofErr w:type="spellStart"/>
      <w:proofErr w:type="gramStart"/>
      <w:r w:rsidRPr="002B6B5B">
        <w:rPr>
          <w:rFonts w:ascii="Times New Roman" w:eastAsiaTheme="minorHAnsi" w:hAnsi="Times New Roman"/>
          <w:kern w:val="2"/>
          <w:sz w:val="24"/>
          <w:szCs w:val="24"/>
          <w:lang w:bidi="ar-SA"/>
          <w14:ligatures w14:val="standardContextual"/>
        </w:rPr>
        <w:t>mesta</w:t>
      </w:r>
      <w:proofErr w:type="spellEnd"/>
      <w:proofErr w:type="gramEnd"/>
      <w:r w:rsidRPr="002B6B5B">
        <w:rPr>
          <w:rFonts w:ascii="Times New Roman" w:eastAsiaTheme="minorHAnsi" w:hAnsi="Times New Roman"/>
          <w:kern w:val="2"/>
          <w:sz w:val="24"/>
          <w:szCs w:val="24"/>
          <w:lang w:bidi="ar-SA"/>
          <w14:ligatures w14:val="standardContextual"/>
        </w:rPr>
        <w:t xml:space="preserve"> (Hibiscus spp.) genotypes to stages of harvesting under </w:t>
      </w:r>
      <w:proofErr w:type="spellStart"/>
      <w:r w:rsidRPr="002B6B5B">
        <w:rPr>
          <w:rFonts w:ascii="Times New Roman" w:eastAsiaTheme="minorHAnsi" w:hAnsi="Times New Roman"/>
          <w:kern w:val="2"/>
          <w:sz w:val="24"/>
          <w:szCs w:val="24"/>
          <w:lang w:bidi="ar-SA"/>
          <w14:ligatures w14:val="standardContextual"/>
        </w:rPr>
        <w:t>rainfed</w:t>
      </w:r>
      <w:proofErr w:type="spellEnd"/>
      <w:r w:rsidRPr="002B6B5B">
        <w:rPr>
          <w:rFonts w:ascii="Times New Roman" w:eastAsiaTheme="minorHAnsi" w:hAnsi="Times New Roman"/>
          <w:kern w:val="2"/>
          <w:sz w:val="24"/>
          <w:szCs w:val="24"/>
          <w:lang w:bidi="ar-SA"/>
          <w14:ligatures w14:val="standardContextual"/>
        </w:rPr>
        <w:t xml:space="preserve"> conditions. </w:t>
      </w:r>
      <w:commentRangeStart w:id="48"/>
      <w:r w:rsidRPr="002B6B5B">
        <w:rPr>
          <w:rFonts w:ascii="Times New Roman" w:eastAsiaTheme="minorHAnsi" w:hAnsi="Times New Roman"/>
          <w:kern w:val="2"/>
          <w:sz w:val="24"/>
          <w:szCs w:val="24"/>
          <w:lang w:bidi="ar-SA"/>
          <w14:ligatures w14:val="standardContextual"/>
        </w:rPr>
        <w:t>Journal of Eco-Friendly Agriculture</w:t>
      </w:r>
      <w:commentRangeEnd w:id="48"/>
      <w:r w:rsidR="005E6D3B">
        <w:rPr>
          <w:rStyle w:val="CommentReference"/>
        </w:rPr>
        <w:commentReference w:id="48"/>
      </w:r>
      <w:r w:rsidRPr="002B6B5B">
        <w:rPr>
          <w:rFonts w:ascii="Times New Roman" w:eastAsiaTheme="minorHAnsi" w:hAnsi="Times New Roman"/>
          <w:kern w:val="2"/>
          <w:sz w:val="24"/>
          <w:szCs w:val="24"/>
          <w:lang w:bidi="ar-SA"/>
          <w14:ligatures w14:val="standardContextual"/>
        </w:rPr>
        <w:t xml:space="preserve">, 16, 61–66. </w:t>
      </w:r>
      <w:hyperlink r:id="rId17" w:history="1">
        <w:r w:rsidR="005E6D3B" w:rsidRPr="00B261E7">
          <w:rPr>
            <w:rStyle w:val="Hyperlink"/>
            <w:rFonts w:ascii="Times New Roman" w:eastAsiaTheme="minorHAnsi" w:hAnsi="Times New Roman"/>
            <w:kern w:val="2"/>
            <w:sz w:val="24"/>
            <w:szCs w:val="24"/>
            <w:lang w:bidi="ar-SA"/>
            <w14:ligatures w14:val="standardContextual"/>
          </w:rPr>
          <w:t>https://doi.org/10.5958/2582-2683.2021.00011.3</w:t>
        </w:r>
      </w:hyperlink>
      <w:r w:rsidR="005E6D3B">
        <w:rPr>
          <w:rFonts w:ascii="Times New Roman" w:eastAsiaTheme="minorHAnsi" w:hAnsi="Times New Roman"/>
          <w:kern w:val="2"/>
          <w:sz w:val="24"/>
          <w:szCs w:val="24"/>
          <w:lang w:bidi="ar-SA"/>
          <w14:ligatures w14:val="standardContextual"/>
        </w:rPr>
        <w:t xml:space="preserve"> </w:t>
      </w:r>
    </w:p>
    <w:p w14:paraId="18ED9124" w14:textId="3DB21853"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Bangladesh Institute of Development Studies (BIDS). (</w:t>
      </w:r>
      <w:proofErr w:type="spellStart"/>
      <w:r w:rsidRPr="006E1E48">
        <w:rPr>
          <w:rFonts w:ascii="Times New Roman" w:eastAsiaTheme="minorHAnsi" w:hAnsi="Times New Roman"/>
          <w:kern w:val="2"/>
          <w:sz w:val="24"/>
          <w:szCs w:val="24"/>
          <w:lang w:bidi="ar-SA"/>
          <w14:ligatures w14:val="standardContextual"/>
        </w:rPr>
        <w:t>n.d.</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Farmers’ choice of </w:t>
      </w:r>
      <w:proofErr w:type="spellStart"/>
      <w:r w:rsidRPr="006E1E48">
        <w:rPr>
          <w:rFonts w:ascii="Times New Roman" w:eastAsiaTheme="minorHAnsi" w:hAnsi="Times New Roman"/>
          <w:i/>
          <w:iCs/>
          <w:kern w:val="2"/>
          <w:sz w:val="24"/>
          <w:szCs w:val="24"/>
          <w:lang w:bidi="ar-SA"/>
          <w14:ligatures w14:val="standardContextual"/>
        </w:rPr>
        <w:t>kenaf</w:t>
      </w:r>
      <w:proofErr w:type="spellEnd"/>
      <w:r w:rsidRPr="006E1E48">
        <w:rPr>
          <w:rFonts w:ascii="Times New Roman" w:eastAsiaTheme="minorHAnsi" w:hAnsi="Times New Roman"/>
          <w:i/>
          <w:iCs/>
          <w:kern w:val="2"/>
          <w:sz w:val="24"/>
          <w:szCs w:val="24"/>
          <w:lang w:bidi="ar-SA"/>
          <w14:ligatures w14:val="standardContextual"/>
        </w:rPr>
        <w:t xml:space="preserve"> over jute: Econometric analysis</w:t>
      </w:r>
      <w:r w:rsidRPr="006E1E48">
        <w:rPr>
          <w:rFonts w:ascii="Times New Roman" w:eastAsiaTheme="minorHAnsi" w:hAnsi="Times New Roman"/>
          <w:kern w:val="2"/>
          <w:sz w:val="24"/>
          <w:szCs w:val="24"/>
          <w:lang w:bidi="ar-SA"/>
          <w14:ligatures w14:val="standardContextual"/>
        </w:rPr>
        <w:t xml:space="preserve">. BIDS Working Paper / Bangladesh Development Studies. </w:t>
      </w:r>
      <w:hyperlink r:id="rId18"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http://www.bids.org.bd</w:t>
        </w:r>
      </w:hyperlink>
    </w:p>
    <w:p w14:paraId="6CE5C57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Jute Research Institute (BJRI). (2023). </w:t>
      </w:r>
      <w:r w:rsidRPr="006E1E48">
        <w:rPr>
          <w:rFonts w:ascii="Times New Roman" w:eastAsiaTheme="minorHAnsi" w:hAnsi="Times New Roman"/>
          <w:i/>
          <w:iCs/>
          <w:kern w:val="2"/>
          <w:sz w:val="24"/>
          <w:szCs w:val="24"/>
          <w:lang w:bidi="ar-SA"/>
          <w14:ligatures w14:val="standardContextual"/>
        </w:rPr>
        <w:t>Annual Report 2022–2023</w:t>
      </w:r>
      <w:r w:rsidRPr="006E1E48">
        <w:rPr>
          <w:rFonts w:ascii="Times New Roman" w:eastAsiaTheme="minorHAnsi" w:hAnsi="Times New Roman"/>
          <w:kern w:val="2"/>
          <w:sz w:val="24"/>
          <w:szCs w:val="24"/>
          <w:lang w:bidi="ar-SA"/>
          <w14:ligatures w14:val="standardContextual"/>
        </w:rPr>
        <w:t xml:space="preserve">. Dhaka: BJRI. </w:t>
      </w:r>
      <w:hyperlink r:id="rId19"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http://www.bjri.gov.bd</w:t>
        </w:r>
      </w:hyperlink>
    </w:p>
    <w:p w14:paraId="45D5CA63"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commentRangeStart w:id="49"/>
      <w:proofErr w:type="spellStart"/>
      <w:r w:rsidRPr="006E1E48">
        <w:rPr>
          <w:rFonts w:ascii="Times New Roman" w:eastAsiaTheme="minorHAnsi" w:hAnsi="Times New Roman"/>
          <w:kern w:val="2"/>
          <w:sz w:val="24"/>
          <w:szCs w:val="24"/>
          <w:lang w:bidi="ar-SA"/>
          <w14:ligatures w14:val="standardContextual"/>
        </w:rPr>
        <w:t>Bera</w:t>
      </w:r>
      <w:proofErr w:type="spellEnd"/>
      <w:r w:rsidRPr="006E1E48">
        <w:rPr>
          <w:rFonts w:ascii="Times New Roman" w:eastAsiaTheme="minorHAnsi" w:hAnsi="Times New Roman"/>
          <w:kern w:val="2"/>
          <w:sz w:val="24"/>
          <w:szCs w:val="24"/>
          <w:lang w:bidi="ar-SA"/>
          <w14:ligatures w14:val="standardContextual"/>
        </w:rPr>
        <w:t xml:space="preserve">, T., </w:t>
      </w:r>
      <w:proofErr w:type="spellStart"/>
      <w:r w:rsidRPr="006E1E48">
        <w:rPr>
          <w:rFonts w:ascii="Times New Roman" w:eastAsiaTheme="minorHAnsi" w:hAnsi="Times New Roman"/>
          <w:kern w:val="2"/>
          <w:sz w:val="24"/>
          <w:szCs w:val="24"/>
          <w:lang w:bidi="ar-SA"/>
          <w14:ligatures w14:val="standardContextual"/>
        </w:rPr>
        <w:t>Inglett</w:t>
      </w:r>
      <w:proofErr w:type="spellEnd"/>
      <w:r w:rsidRPr="006E1E48">
        <w:rPr>
          <w:rFonts w:ascii="Times New Roman" w:eastAsiaTheme="minorHAnsi" w:hAnsi="Times New Roman"/>
          <w:kern w:val="2"/>
          <w:sz w:val="24"/>
          <w:szCs w:val="24"/>
          <w:lang w:bidi="ar-SA"/>
          <w14:ligatures w14:val="standardContextual"/>
        </w:rPr>
        <w:t xml:space="preserve">, K. S., &amp; </w:t>
      </w:r>
      <w:proofErr w:type="spellStart"/>
      <w:r w:rsidRPr="006E1E48">
        <w:rPr>
          <w:rFonts w:ascii="Times New Roman" w:eastAsiaTheme="minorHAnsi" w:hAnsi="Times New Roman"/>
          <w:kern w:val="2"/>
          <w:sz w:val="24"/>
          <w:szCs w:val="24"/>
          <w:lang w:bidi="ar-SA"/>
          <w14:ligatures w14:val="standardContextual"/>
        </w:rPr>
        <w:t>Wilkie</w:t>
      </w:r>
      <w:proofErr w:type="spellEnd"/>
      <w:r w:rsidRPr="006E1E48">
        <w:rPr>
          <w:rFonts w:ascii="Times New Roman" w:eastAsiaTheme="minorHAnsi" w:hAnsi="Times New Roman"/>
          <w:kern w:val="2"/>
          <w:sz w:val="24"/>
          <w:szCs w:val="24"/>
          <w:lang w:bidi="ar-SA"/>
          <w14:ligatures w14:val="standardContextual"/>
        </w:rPr>
        <w:t xml:space="preserve">, A. C. (2020). Biofuel: Concepts and considerations: SL475/SS688, 9/2020. </w:t>
      </w:r>
      <w:r w:rsidRPr="006E1E48">
        <w:rPr>
          <w:rFonts w:ascii="Times New Roman" w:eastAsiaTheme="minorHAnsi" w:hAnsi="Times New Roman"/>
          <w:i/>
          <w:iCs/>
          <w:kern w:val="2"/>
          <w:sz w:val="24"/>
          <w:szCs w:val="24"/>
          <w:lang w:bidi="ar-SA"/>
          <w14:ligatures w14:val="standardContextual"/>
        </w:rPr>
        <w:t>EDIS, 2020</w:t>
      </w:r>
      <w:r w:rsidRPr="006E1E48">
        <w:rPr>
          <w:rFonts w:ascii="Times New Roman" w:eastAsiaTheme="minorHAnsi" w:hAnsi="Times New Roman"/>
          <w:kern w:val="2"/>
          <w:sz w:val="24"/>
          <w:szCs w:val="24"/>
          <w:lang w:bidi="ar-SA"/>
          <w14:ligatures w14:val="standardContextual"/>
        </w:rPr>
        <w:t>(5).</w:t>
      </w:r>
      <w:commentRangeEnd w:id="49"/>
      <w:r w:rsidR="009E6F68">
        <w:rPr>
          <w:rStyle w:val="CommentReference"/>
        </w:rPr>
        <w:commentReference w:id="49"/>
      </w:r>
    </w:p>
    <w:p w14:paraId="35C2158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Campbell, C. A. (1982). Population density and planting date effects on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yield. </w:t>
      </w:r>
      <w:r w:rsidRPr="006E1E48">
        <w:rPr>
          <w:rFonts w:ascii="Times New Roman" w:eastAsiaTheme="minorHAnsi" w:hAnsi="Times New Roman"/>
          <w:i/>
          <w:iCs/>
          <w:kern w:val="2"/>
          <w:sz w:val="24"/>
          <w:szCs w:val="24"/>
          <w:lang w:bidi="ar-SA"/>
          <w14:ligatures w14:val="standardContextual"/>
        </w:rPr>
        <w:t xml:space="preserve">Agronomy Journal, </w:t>
      </w:r>
      <w:commentRangeStart w:id="50"/>
      <w:commentRangeStart w:id="51"/>
      <w:r w:rsidRPr="006E1E48">
        <w:rPr>
          <w:rFonts w:ascii="Times New Roman" w:eastAsiaTheme="minorHAnsi" w:hAnsi="Times New Roman"/>
          <w:i/>
          <w:iCs/>
          <w:kern w:val="2"/>
          <w:sz w:val="24"/>
          <w:szCs w:val="24"/>
          <w:lang w:bidi="ar-SA"/>
          <w14:ligatures w14:val="standardContextual"/>
        </w:rPr>
        <w:t>74</w:t>
      </w:r>
      <w:commentRangeEnd w:id="50"/>
      <w:r w:rsidR="00133BC6">
        <w:rPr>
          <w:rStyle w:val="CommentReference"/>
        </w:rPr>
        <w:commentReference w:id="50"/>
      </w:r>
      <w:commentRangeEnd w:id="51"/>
      <w:r w:rsidR="00133BC6">
        <w:rPr>
          <w:rStyle w:val="CommentReference"/>
        </w:rPr>
        <w:commentReference w:id="51"/>
      </w:r>
      <w:r w:rsidRPr="006E1E48">
        <w:rPr>
          <w:rFonts w:ascii="Times New Roman" w:eastAsiaTheme="minorHAnsi" w:hAnsi="Times New Roman"/>
          <w:kern w:val="2"/>
          <w:sz w:val="24"/>
          <w:szCs w:val="24"/>
          <w:lang w:bidi="ar-SA"/>
          <w14:ligatures w14:val="standardContextual"/>
        </w:rPr>
        <w:t xml:space="preserve">, 74–77. </w:t>
      </w:r>
      <w:hyperlink r:id="rId20"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https://ui.adsabs.harvard.edu/abs/1982AgrJ...74...74C</w:t>
        </w:r>
      </w:hyperlink>
    </w:p>
    <w:p w14:paraId="71C1970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Cheng, W. Y., </w:t>
      </w:r>
      <w:proofErr w:type="spellStart"/>
      <w:r w:rsidRPr="006E1E48">
        <w:rPr>
          <w:rFonts w:ascii="Times New Roman" w:eastAsiaTheme="minorHAnsi" w:hAnsi="Times New Roman"/>
          <w:kern w:val="2"/>
          <w:sz w:val="24"/>
          <w:szCs w:val="24"/>
          <w:lang w:bidi="ar-SA"/>
          <w14:ligatures w14:val="standardContextual"/>
        </w:rPr>
        <w:t>Akanda</w:t>
      </w:r>
      <w:proofErr w:type="spellEnd"/>
      <w:r w:rsidRPr="006E1E48">
        <w:rPr>
          <w:rFonts w:ascii="Times New Roman" w:eastAsiaTheme="minorHAnsi" w:hAnsi="Times New Roman"/>
          <w:kern w:val="2"/>
          <w:sz w:val="24"/>
          <w:szCs w:val="24"/>
          <w:lang w:bidi="ar-SA"/>
          <w14:ligatures w14:val="standardContextual"/>
        </w:rPr>
        <w:t xml:space="preserve">, J. M. H., &amp; </w:t>
      </w:r>
      <w:proofErr w:type="spellStart"/>
      <w:r w:rsidRPr="006E1E48">
        <w:rPr>
          <w:rFonts w:ascii="Times New Roman" w:eastAsiaTheme="minorHAnsi" w:hAnsi="Times New Roman"/>
          <w:kern w:val="2"/>
          <w:sz w:val="24"/>
          <w:szCs w:val="24"/>
          <w:lang w:bidi="ar-SA"/>
          <w14:ligatures w14:val="standardContextual"/>
        </w:rPr>
        <w:t>Nyam</w:t>
      </w:r>
      <w:proofErr w:type="spellEnd"/>
      <w:r w:rsidRPr="006E1E48">
        <w:rPr>
          <w:rFonts w:ascii="Times New Roman" w:eastAsiaTheme="minorHAnsi" w:hAnsi="Times New Roman"/>
          <w:kern w:val="2"/>
          <w:sz w:val="24"/>
          <w:szCs w:val="24"/>
          <w:lang w:bidi="ar-SA"/>
          <w14:ligatures w14:val="standardContextual"/>
        </w:rPr>
        <w:t xml:space="preserve">, K. L. (2016).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seed oil: A potential new source of edible oil. </w:t>
      </w:r>
      <w:r w:rsidRPr="006E1E48">
        <w:rPr>
          <w:rFonts w:ascii="Times New Roman" w:eastAsiaTheme="minorHAnsi" w:hAnsi="Times New Roman"/>
          <w:i/>
          <w:iCs/>
          <w:kern w:val="2"/>
          <w:sz w:val="24"/>
          <w:szCs w:val="24"/>
          <w:lang w:bidi="ar-SA"/>
          <w14:ligatures w14:val="standardContextual"/>
        </w:rPr>
        <w:t xml:space="preserve">Trends in Food Science &amp; Technology, </w:t>
      </w:r>
      <w:commentRangeStart w:id="52"/>
      <w:r w:rsidRPr="006E1E48">
        <w:rPr>
          <w:rFonts w:ascii="Times New Roman" w:eastAsiaTheme="minorHAnsi" w:hAnsi="Times New Roman"/>
          <w:i/>
          <w:iCs/>
          <w:kern w:val="2"/>
          <w:sz w:val="24"/>
          <w:szCs w:val="24"/>
          <w:lang w:bidi="ar-SA"/>
          <w14:ligatures w14:val="standardContextual"/>
        </w:rPr>
        <w:t>52</w:t>
      </w:r>
      <w:commentRangeEnd w:id="52"/>
      <w:r w:rsidR="00B46EAD">
        <w:rPr>
          <w:rStyle w:val="CommentReference"/>
        </w:rPr>
        <w:commentReference w:id="52"/>
      </w:r>
      <w:r w:rsidRPr="006E1E48">
        <w:rPr>
          <w:rFonts w:ascii="Times New Roman" w:eastAsiaTheme="minorHAnsi" w:hAnsi="Times New Roman"/>
          <w:kern w:val="2"/>
          <w:sz w:val="24"/>
          <w:szCs w:val="24"/>
          <w:lang w:bidi="ar-SA"/>
          <w14:ligatures w14:val="standardContextual"/>
        </w:rPr>
        <w:t xml:space="preserve">, 57–65. </w:t>
      </w:r>
      <w:hyperlink r:id="rId2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https://doi.org/10.1016/j.tifs.2016.03.014</w:t>
        </w:r>
      </w:hyperlink>
    </w:p>
    <w:p w14:paraId="2ACC4C2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Ezzadin</w:t>
      </w:r>
      <w:proofErr w:type="spellEnd"/>
      <w:r w:rsidRPr="006E1E48">
        <w:rPr>
          <w:rFonts w:ascii="Times New Roman" w:eastAsiaTheme="minorHAnsi" w:hAnsi="Times New Roman"/>
          <w:kern w:val="2"/>
          <w:sz w:val="24"/>
          <w:szCs w:val="24"/>
          <w:lang w:bidi="ar-SA"/>
          <w14:ligatures w14:val="standardContextual"/>
        </w:rPr>
        <w:t xml:space="preserve">, N. A., </w:t>
      </w:r>
      <w:proofErr w:type="spellStart"/>
      <w:r w:rsidRPr="006E1E48">
        <w:rPr>
          <w:rFonts w:ascii="Times New Roman" w:eastAsiaTheme="minorHAnsi" w:hAnsi="Times New Roman"/>
          <w:kern w:val="2"/>
          <w:sz w:val="24"/>
          <w:szCs w:val="24"/>
          <w:lang w:bidi="ar-SA"/>
          <w14:ligatures w14:val="standardContextual"/>
        </w:rPr>
        <w:t>Salih</w:t>
      </w:r>
      <w:proofErr w:type="spellEnd"/>
      <w:r w:rsidRPr="006E1E48">
        <w:rPr>
          <w:rFonts w:ascii="Times New Roman" w:eastAsiaTheme="minorHAnsi" w:hAnsi="Times New Roman"/>
          <w:kern w:val="2"/>
          <w:sz w:val="24"/>
          <w:szCs w:val="24"/>
          <w:lang w:bidi="ar-SA"/>
          <w14:ligatures w14:val="standardContextual"/>
        </w:rPr>
        <w:t xml:space="preserve">, R. F., &amp; Sultan, D. M. (2022). A comprehensive review on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seeds and leaves for medicine. </w:t>
      </w:r>
      <w:r w:rsidRPr="006E1E48">
        <w:rPr>
          <w:rFonts w:ascii="Times New Roman" w:eastAsiaTheme="minorHAnsi" w:hAnsi="Times New Roman"/>
          <w:i/>
          <w:iCs/>
          <w:kern w:val="2"/>
          <w:sz w:val="24"/>
          <w:szCs w:val="24"/>
          <w:lang w:bidi="ar-SA"/>
          <w14:ligatures w14:val="standardContextual"/>
        </w:rPr>
        <w:t xml:space="preserve">Journal of Medicinal Plants Studies, </w:t>
      </w:r>
      <w:commentRangeStart w:id="53"/>
      <w:r w:rsidRPr="006E1E48">
        <w:rPr>
          <w:rFonts w:ascii="Times New Roman" w:eastAsiaTheme="minorHAnsi" w:hAnsi="Times New Roman"/>
          <w:i/>
          <w:iCs/>
          <w:kern w:val="2"/>
          <w:sz w:val="24"/>
          <w:szCs w:val="24"/>
          <w:lang w:bidi="ar-SA"/>
          <w14:ligatures w14:val="standardContextual"/>
        </w:rPr>
        <w:t>10</w:t>
      </w:r>
      <w:commentRangeEnd w:id="53"/>
      <w:r w:rsidR="00BC269A">
        <w:rPr>
          <w:rStyle w:val="CommentReference"/>
        </w:rPr>
        <w:commentReference w:id="53"/>
      </w:r>
      <w:r w:rsidRPr="006E1E48">
        <w:rPr>
          <w:rFonts w:ascii="Times New Roman" w:eastAsiaTheme="minorHAnsi" w:hAnsi="Times New Roman"/>
          <w:kern w:val="2"/>
          <w:sz w:val="24"/>
          <w:szCs w:val="24"/>
          <w:lang w:bidi="ar-SA"/>
          <w14:ligatures w14:val="standardContextual"/>
        </w:rPr>
        <w:t xml:space="preserve">(5), 26–33. </w:t>
      </w:r>
      <w:hyperlink r:id="rId2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https://doi.org/10.22271/plants.2022.v10.i5a.1462</w:t>
        </w:r>
      </w:hyperlink>
    </w:p>
    <w:p w14:paraId="7A922ED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FAO. (2023). </w:t>
      </w:r>
      <w:r w:rsidRPr="006E1E48">
        <w:rPr>
          <w:rFonts w:ascii="Times New Roman" w:eastAsiaTheme="minorHAnsi" w:hAnsi="Times New Roman"/>
          <w:i/>
          <w:iCs/>
          <w:kern w:val="2"/>
          <w:sz w:val="24"/>
          <w:szCs w:val="24"/>
          <w:lang w:bidi="ar-SA"/>
          <w14:ligatures w14:val="standardContextual"/>
        </w:rPr>
        <w:t xml:space="preserve">Jute, </w:t>
      </w:r>
      <w:proofErr w:type="spellStart"/>
      <w:r w:rsidRPr="006E1E48">
        <w:rPr>
          <w:rFonts w:ascii="Times New Roman" w:eastAsiaTheme="minorHAnsi" w:hAnsi="Times New Roman"/>
          <w:i/>
          <w:iCs/>
          <w:kern w:val="2"/>
          <w:sz w:val="24"/>
          <w:szCs w:val="24"/>
          <w:lang w:bidi="ar-SA"/>
          <w14:ligatures w14:val="standardContextual"/>
        </w:rPr>
        <w:t>Kenaf</w:t>
      </w:r>
      <w:proofErr w:type="spellEnd"/>
      <w:r w:rsidRPr="006E1E48">
        <w:rPr>
          <w:rFonts w:ascii="Times New Roman" w:eastAsiaTheme="minorHAnsi" w:hAnsi="Times New Roman"/>
          <w:i/>
          <w:iCs/>
          <w:kern w:val="2"/>
          <w:sz w:val="24"/>
          <w:szCs w:val="24"/>
          <w:lang w:bidi="ar-SA"/>
          <w14:ligatures w14:val="standardContextual"/>
        </w:rPr>
        <w:t xml:space="preserve">, Sisal, Abaca, Coir and Allied </w:t>
      </w:r>
      <w:proofErr w:type="spellStart"/>
      <w:r w:rsidRPr="006E1E48">
        <w:rPr>
          <w:rFonts w:ascii="Times New Roman" w:eastAsiaTheme="minorHAnsi" w:hAnsi="Times New Roman"/>
          <w:i/>
          <w:iCs/>
          <w:kern w:val="2"/>
          <w:sz w:val="24"/>
          <w:szCs w:val="24"/>
          <w:lang w:bidi="ar-SA"/>
          <w14:ligatures w14:val="standardContextual"/>
        </w:rPr>
        <w:t>Fibres</w:t>
      </w:r>
      <w:proofErr w:type="spellEnd"/>
      <w:r w:rsidRPr="006E1E48">
        <w:rPr>
          <w:rFonts w:ascii="Times New Roman" w:eastAsiaTheme="minorHAnsi" w:hAnsi="Times New Roman"/>
          <w:i/>
          <w:iCs/>
          <w:kern w:val="2"/>
          <w:sz w:val="24"/>
          <w:szCs w:val="24"/>
          <w:lang w:bidi="ar-SA"/>
          <w14:ligatures w14:val="standardContextual"/>
        </w:rPr>
        <w:t xml:space="preserve"> Statistical Bulletin 2022.</w:t>
      </w:r>
      <w:r w:rsidRPr="006E1E48">
        <w:rPr>
          <w:rFonts w:ascii="Times New Roman" w:eastAsiaTheme="minorHAnsi" w:hAnsi="Times New Roman"/>
          <w:kern w:val="2"/>
          <w:sz w:val="24"/>
          <w:szCs w:val="24"/>
          <w:lang w:bidi="ar-SA"/>
          <w14:ligatures w14:val="standardContextual"/>
        </w:rPr>
        <w:t xml:space="preserve"> Food and Agriculture Organization of the United Nations, Rome, Italy.</w:t>
      </w:r>
    </w:p>
    <w:p w14:paraId="604828F0" w14:textId="30C16ACB" w:rsidR="00E4682F" w:rsidRPr="006E1E48" w:rsidRDefault="006E1E48" w:rsidP="00E4682F">
      <w:pPr>
        <w:spacing w:after="160" w:line="278" w:lineRule="auto"/>
        <w:ind w:hanging="720"/>
        <w:rPr>
          <w:rFonts w:ascii="Times New Roman" w:eastAsiaTheme="minorHAnsi" w:hAnsi="Times New Roman"/>
          <w:kern w:val="2"/>
          <w:sz w:val="24"/>
          <w:szCs w:val="24"/>
          <w:lang w:bidi="ar-SA"/>
          <w14:ligatures w14:val="standardContextual"/>
        </w:rPr>
      </w:pPr>
      <w:commentRangeStart w:id="54"/>
      <w:proofErr w:type="spellStart"/>
      <w:r w:rsidRPr="006E1E48">
        <w:rPr>
          <w:rFonts w:ascii="Times New Roman" w:eastAsiaTheme="minorHAnsi" w:hAnsi="Times New Roman"/>
          <w:kern w:val="2"/>
          <w:sz w:val="24"/>
          <w:szCs w:val="24"/>
          <w:lang w:bidi="ar-SA"/>
          <w14:ligatures w14:val="standardContextual"/>
        </w:rPr>
        <w:t>Giwa</w:t>
      </w:r>
      <w:proofErr w:type="spellEnd"/>
      <w:r w:rsidRPr="006E1E48">
        <w:rPr>
          <w:rFonts w:ascii="Times New Roman" w:eastAsiaTheme="minorHAnsi" w:hAnsi="Times New Roman"/>
          <w:kern w:val="2"/>
          <w:sz w:val="24"/>
          <w:szCs w:val="24"/>
          <w:lang w:bidi="ar-SA"/>
          <w14:ligatures w14:val="standardContextual"/>
        </w:rPr>
        <w:t xml:space="preserve"> Ibrahim, S. A., Karim, R., </w:t>
      </w:r>
      <w:proofErr w:type="spellStart"/>
      <w:r w:rsidRPr="006E1E48">
        <w:rPr>
          <w:rFonts w:ascii="Times New Roman" w:eastAsiaTheme="minorHAnsi" w:hAnsi="Times New Roman"/>
          <w:kern w:val="2"/>
          <w:sz w:val="24"/>
          <w:szCs w:val="24"/>
          <w:lang w:bidi="ar-SA"/>
          <w14:ligatures w14:val="standardContextual"/>
        </w:rPr>
        <w:t>Saari</w:t>
      </w:r>
      <w:proofErr w:type="spellEnd"/>
      <w:r w:rsidRPr="006E1E48">
        <w:rPr>
          <w:rFonts w:ascii="Times New Roman" w:eastAsiaTheme="minorHAnsi" w:hAnsi="Times New Roman"/>
          <w:kern w:val="2"/>
          <w:sz w:val="24"/>
          <w:szCs w:val="24"/>
          <w:lang w:bidi="ar-SA"/>
          <w14:ligatures w14:val="standardContextual"/>
        </w:rPr>
        <w:t xml:space="preserve">, N., Wan Abdullah, W. Z., </w:t>
      </w:r>
      <w:proofErr w:type="spellStart"/>
      <w:r w:rsidRPr="006E1E48">
        <w:rPr>
          <w:rFonts w:ascii="Times New Roman" w:eastAsiaTheme="minorHAnsi" w:hAnsi="Times New Roman"/>
          <w:kern w:val="2"/>
          <w:sz w:val="24"/>
          <w:szCs w:val="24"/>
          <w:lang w:bidi="ar-SA"/>
          <w14:ligatures w14:val="standardContextual"/>
        </w:rPr>
        <w:t>Zawawi</w:t>
      </w:r>
      <w:proofErr w:type="spellEnd"/>
      <w:r w:rsidRPr="006E1E48">
        <w:rPr>
          <w:rFonts w:ascii="Times New Roman" w:eastAsiaTheme="minorHAnsi" w:hAnsi="Times New Roman"/>
          <w:kern w:val="2"/>
          <w:sz w:val="24"/>
          <w:szCs w:val="24"/>
          <w:lang w:bidi="ar-SA"/>
          <w14:ligatures w14:val="standardContextual"/>
        </w:rPr>
        <w:t xml:space="preserve">, N., Ab </w:t>
      </w:r>
      <w:proofErr w:type="spellStart"/>
      <w:r w:rsidRPr="006E1E48">
        <w:rPr>
          <w:rFonts w:ascii="Times New Roman" w:eastAsiaTheme="minorHAnsi" w:hAnsi="Times New Roman"/>
          <w:kern w:val="2"/>
          <w:sz w:val="24"/>
          <w:szCs w:val="24"/>
          <w:lang w:bidi="ar-SA"/>
          <w14:ligatures w14:val="standardContextual"/>
        </w:rPr>
        <w:t>Razak</w:t>
      </w:r>
      <w:proofErr w:type="spellEnd"/>
      <w:r w:rsidRPr="006E1E48">
        <w:rPr>
          <w:rFonts w:ascii="Times New Roman" w:eastAsiaTheme="minorHAnsi" w:hAnsi="Times New Roman"/>
          <w:kern w:val="2"/>
          <w:sz w:val="24"/>
          <w:szCs w:val="24"/>
          <w:lang w:bidi="ar-SA"/>
          <w14:ligatures w14:val="standardContextual"/>
        </w:rPr>
        <w:t xml:space="preserve">, A. F., ... </w:t>
      </w:r>
      <w:commentRangeEnd w:id="54"/>
      <w:r w:rsidR="00E4682F">
        <w:rPr>
          <w:rStyle w:val="CommentReference"/>
        </w:rPr>
        <w:commentReference w:id="54"/>
      </w:r>
      <w:r w:rsidRPr="006E1E48">
        <w:rPr>
          <w:rFonts w:ascii="Times New Roman" w:eastAsiaTheme="minorHAnsi" w:hAnsi="Times New Roman"/>
          <w:kern w:val="2"/>
          <w:sz w:val="24"/>
          <w:szCs w:val="24"/>
          <w:lang w:bidi="ar-SA"/>
          <w14:ligatures w14:val="standardContextual"/>
        </w:rPr>
        <w:t xml:space="preserve">&amp; Umar, R. U. A. (2019).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seed and its potential food applications: A review. </w:t>
      </w:r>
      <w:r w:rsidRPr="006E1E48">
        <w:rPr>
          <w:rFonts w:ascii="Times New Roman" w:eastAsiaTheme="minorHAnsi" w:hAnsi="Times New Roman"/>
          <w:i/>
          <w:iCs/>
          <w:kern w:val="2"/>
          <w:sz w:val="24"/>
          <w:szCs w:val="24"/>
          <w:lang w:bidi="ar-SA"/>
          <w14:ligatures w14:val="standardContextual"/>
        </w:rPr>
        <w:t xml:space="preserve">Journal of Food Science, </w:t>
      </w:r>
      <w:commentRangeStart w:id="55"/>
      <w:r w:rsidRPr="006E1E48">
        <w:rPr>
          <w:rFonts w:ascii="Times New Roman" w:eastAsiaTheme="minorHAnsi" w:hAnsi="Times New Roman"/>
          <w:i/>
          <w:iCs/>
          <w:kern w:val="2"/>
          <w:sz w:val="24"/>
          <w:szCs w:val="24"/>
          <w:lang w:bidi="ar-SA"/>
          <w14:ligatures w14:val="standardContextual"/>
        </w:rPr>
        <w:t>84</w:t>
      </w:r>
      <w:commentRangeEnd w:id="55"/>
      <w:r w:rsidR="00EF76AD">
        <w:rPr>
          <w:rStyle w:val="CommentReference"/>
        </w:rPr>
        <w:commentReference w:id="55"/>
      </w:r>
      <w:r w:rsidRPr="006E1E48">
        <w:rPr>
          <w:rFonts w:ascii="Times New Roman" w:eastAsiaTheme="minorHAnsi" w:hAnsi="Times New Roman"/>
          <w:kern w:val="2"/>
          <w:sz w:val="24"/>
          <w:szCs w:val="24"/>
          <w:lang w:bidi="ar-SA"/>
          <w14:ligatures w14:val="standardContextual"/>
        </w:rPr>
        <w:t xml:space="preserve">(8), 2015–2023. </w:t>
      </w:r>
      <w:hyperlink r:id="rId23" w:history="1">
        <w:r w:rsidR="00E4682F" w:rsidRPr="00B261E7">
          <w:rPr>
            <w:rStyle w:val="Hyperlink"/>
            <w:rFonts w:ascii="Times New Roman" w:eastAsiaTheme="minorHAnsi" w:hAnsi="Times New Roman"/>
            <w:kern w:val="2"/>
            <w:sz w:val="24"/>
            <w:szCs w:val="24"/>
            <w:lang w:bidi="ar-SA"/>
            <w14:ligatures w14:val="standardContextual"/>
          </w:rPr>
          <w:t>https://doi.org/10.1111/1750-3841.14714</w:t>
        </w:r>
      </w:hyperlink>
      <w:r w:rsidR="00E4682F">
        <w:rPr>
          <w:rFonts w:ascii="Times New Roman" w:eastAsiaTheme="minorHAnsi" w:hAnsi="Times New Roman"/>
          <w:kern w:val="2"/>
          <w:sz w:val="24"/>
          <w:szCs w:val="24"/>
          <w:lang w:bidi="ar-SA"/>
          <w14:ligatures w14:val="standardContextual"/>
        </w:rPr>
        <w:t xml:space="preserve"> </w:t>
      </w:r>
    </w:p>
    <w:p w14:paraId="0FA3BD08"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Gomez, K. A., &amp; Gomez, A. A. (1984). </w:t>
      </w:r>
      <w:r w:rsidRPr="006E1E48">
        <w:rPr>
          <w:rFonts w:ascii="Times New Roman" w:eastAsiaTheme="minorHAnsi" w:hAnsi="Times New Roman"/>
          <w:i/>
          <w:iCs/>
          <w:kern w:val="2"/>
          <w:sz w:val="24"/>
          <w:szCs w:val="24"/>
          <w:lang w:bidi="ar-SA"/>
          <w14:ligatures w14:val="standardContextual"/>
        </w:rPr>
        <w:t>Statistical procedures for agricultural research</w:t>
      </w:r>
      <w:r w:rsidRPr="006E1E48">
        <w:rPr>
          <w:rFonts w:ascii="Times New Roman" w:eastAsiaTheme="minorHAnsi" w:hAnsi="Times New Roman"/>
          <w:kern w:val="2"/>
          <w:sz w:val="24"/>
          <w:szCs w:val="24"/>
          <w:lang w:bidi="ar-SA"/>
          <w14:ligatures w14:val="standardContextual"/>
        </w:rPr>
        <w:t xml:space="preserve"> (2nd </w:t>
      </w:r>
      <w:commentRangeStart w:id="56"/>
      <w:proofErr w:type="gramStart"/>
      <w:r w:rsidRPr="006E1E48">
        <w:rPr>
          <w:rFonts w:ascii="Times New Roman" w:eastAsiaTheme="minorHAnsi" w:hAnsi="Times New Roman"/>
          <w:kern w:val="2"/>
          <w:sz w:val="24"/>
          <w:szCs w:val="24"/>
          <w:lang w:bidi="ar-SA"/>
          <w14:ligatures w14:val="standardContextual"/>
        </w:rPr>
        <w:t>ed</w:t>
      </w:r>
      <w:commentRangeEnd w:id="56"/>
      <w:proofErr w:type="gramEnd"/>
      <w:r w:rsidR="00DB0113">
        <w:rPr>
          <w:rStyle w:val="CommentReference"/>
        </w:rPr>
        <w:commentReference w:id="56"/>
      </w:r>
      <w:r w:rsidRPr="006E1E48">
        <w:rPr>
          <w:rFonts w:ascii="Times New Roman" w:eastAsiaTheme="minorHAnsi" w:hAnsi="Times New Roman"/>
          <w:kern w:val="2"/>
          <w:sz w:val="24"/>
          <w:szCs w:val="24"/>
          <w:lang w:bidi="ar-SA"/>
          <w14:ligatures w14:val="standardContextual"/>
        </w:rPr>
        <w:t xml:space="preserve">.). Wiley. </w:t>
      </w:r>
      <w:hyperlink r:id="rId24"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https://www.wiley.com/en-us/Statistical+Procedures+for+Agricultural+Research%2C+2nd+Edition-p-9780471870920</w:t>
        </w:r>
      </w:hyperlink>
    </w:p>
    <w:p w14:paraId="1797A69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lastRenderedPageBreak/>
        <w:t>Gwon</w:t>
      </w:r>
      <w:proofErr w:type="spellEnd"/>
      <w:r w:rsidRPr="006E1E48">
        <w:rPr>
          <w:rFonts w:ascii="Times New Roman" w:eastAsiaTheme="minorHAnsi" w:hAnsi="Times New Roman"/>
          <w:kern w:val="2"/>
          <w:sz w:val="24"/>
          <w:szCs w:val="24"/>
          <w:lang w:bidi="ar-SA"/>
          <w14:ligatures w14:val="standardContextual"/>
        </w:rPr>
        <w:t xml:space="preserve">, S., et al. (2023). Rheological and mechanical properties of cement composites with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and jute fibers. </w:t>
      </w:r>
      <w:r w:rsidRPr="006E1E48">
        <w:rPr>
          <w:rFonts w:ascii="Times New Roman" w:eastAsiaTheme="minorHAnsi" w:hAnsi="Times New Roman"/>
          <w:i/>
          <w:iCs/>
          <w:kern w:val="2"/>
          <w:sz w:val="24"/>
          <w:szCs w:val="24"/>
          <w:lang w:bidi="ar-SA"/>
          <w14:ligatures w14:val="standardContextual"/>
        </w:rPr>
        <w:t>International Journal of Concrete Structures and Materials.</w:t>
      </w:r>
      <w:r w:rsidRPr="006E1E48">
        <w:rPr>
          <w:rFonts w:ascii="Times New Roman" w:eastAsiaTheme="minorHAnsi" w:hAnsi="Times New Roman"/>
          <w:kern w:val="2"/>
          <w:sz w:val="24"/>
          <w:szCs w:val="24"/>
          <w:lang w:bidi="ar-SA"/>
          <w14:ligatures w14:val="standardContextual"/>
        </w:rPr>
        <w:t xml:space="preserve"> </w:t>
      </w:r>
      <w:hyperlink r:id="rId2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https://ijcsm.springeropen.com/articles/10.1186/s40069-022-00565-1</w:t>
        </w:r>
      </w:hyperlink>
    </w:p>
    <w:p w14:paraId="2FDF8C2F"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Hullet</w:t>
      </w:r>
      <w:proofErr w:type="spellEnd"/>
      <w:r w:rsidRPr="006E1E48">
        <w:rPr>
          <w:rFonts w:ascii="Times New Roman" w:eastAsiaTheme="minorHAnsi" w:hAnsi="Times New Roman"/>
          <w:kern w:val="2"/>
          <w:sz w:val="24"/>
          <w:szCs w:val="24"/>
          <w:lang w:bidi="ar-SA"/>
          <w14:ligatures w14:val="standardContextual"/>
        </w:rPr>
        <w:t xml:space="preserve">, J. (2023). Peat supply update: Why communication is key. </w:t>
      </w:r>
      <w:r w:rsidRPr="006E1E48">
        <w:rPr>
          <w:rFonts w:ascii="Times New Roman" w:eastAsiaTheme="minorHAnsi" w:hAnsi="Times New Roman"/>
          <w:i/>
          <w:iCs/>
          <w:kern w:val="2"/>
          <w:sz w:val="24"/>
          <w:szCs w:val="24"/>
          <w:lang w:bidi="ar-SA"/>
          <w14:ligatures w14:val="standardContextual"/>
        </w:rPr>
        <w:t>Greenhouse Product News.</w:t>
      </w:r>
      <w:r w:rsidRPr="006E1E48">
        <w:rPr>
          <w:rFonts w:ascii="Times New Roman" w:eastAsiaTheme="minorHAnsi" w:hAnsi="Times New Roman"/>
          <w:kern w:val="2"/>
          <w:sz w:val="24"/>
          <w:szCs w:val="24"/>
          <w:lang w:bidi="ar-SA"/>
          <w14:ligatures w14:val="standardContextual"/>
        </w:rPr>
        <w:t xml:space="preserve"> </w:t>
      </w:r>
      <w:hyperlink r:id="rId2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https://www.greenhousegrower.com/production/peat-supply-update-why-communication-is-key</w:t>
        </w:r>
      </w:hyperlink>
    </w:p>
    <w:p w14:paraId="2E11B4ED"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IPCC. (2022). </w:t>
      </w:r>
      <w:r w:rsidRPr="006E1E48">
        <w:rPr>
          <w:rFonts w:ascii="Times New Roman" w:eastAsiaTheme="minorHAnsi" w:hAnsi="Times New Roman"/>
          <w:i/>
          <w:iCs/>
          <w:kern w:val="2"/>
          <w:sz w:val="24"/>
          <w:szCs w:val="24"/>
          <w:lang w:bidi="ar-SA"/>
          <w14:ligatures w14:val="standardContextual"/>
        </w:rPr>
        <w:t>Climate change 2022: Impacts, adaptation and vulnerability (AR6 WGII).</w:t>
      </w:r>
      <w:r w:rsidRPr="006E1E48">
        <w:rPr>
          <w:rFonts w:ascii="Times New Roman" w:eastAsiaTheme="minorHAnsi" w:hAnsi="Times New Roman"/>
          <w:kern w:val="2"/>
          <w:sz w:val="24"/>
          <w:szCs w:val="24"/>
          <w:lang w:bidi="ar-SA"/>
          <w14:ligatures w14:val="standardContextual"/>
        </w:rPr>
        <w:t xml:space="preserve"> Intergovernmental Panel on Climate Change. </w:t>
      </w:r>
      <w:hyperlink r:id="rId27"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https://www.ipcc.ch/report/ar6/wg2/</w:t>
        </w:r>
      </w:hyperlink>
    </w:p>
    <w:p w14:paraId="604C856D" w14:textId="2BD11320" w:rsidR="002B6B5B" w:rsidRPr="006E1E48" w:rsidRDefault="002B6B5B" w:rsidP="006E1E48">
      <w:pPr>
        <w:spacing w:after="160" w:line="278" w:lineRule="auto"/>
        <w:ind w:hanging="720"/>
        <w:rPr>
          <w:rFonts w:ascii="Times New Roman" w:eastAsiaTheme="minorHAnsi" w:hAnsi="Times New Roman"/>
          <w:kern w:val="2"/>
          <w:sz w:val="24"/>
          <w:szCs w:val="24"/>
          <w:lang w:bidi="ar-SA"/>
          <w14:ligatures w14:val="standardContextual"/>
        </w:rPr>
      </w:pPr>
      <w:r w:rsidRPr="002B6B5B">
        <w:rPr>
          <w:rFonts w:ascii="Times New Roman" w:eastAsiaTheme="minorHAnsi" w:hAnsi="Times New Roman"/>
          <w:kern w:val="2"/>
          <w:sz w:val="24"/>
          <w:szCs w:val="24"/>
          <w:lang w:bidi="ar-SA"/>
          <w14:ligatures w14:val="standardContextual"/>
        </w:rPr>
        <w:t xml:space="preserve">Islam, M. (2019). Varietal advances of jute, </w:t>
      </w:r>
      <w:proofErr w:type="spellStart"/>
      <w:r w:rsidRPr="002B6B5B">
        <w:rPr>
          <w:rFonts w:ascii="Times New Roman" w:eastAsiaTheme="minorHAnsi" w:hAnsi="Times New Roman"/>
          <w:kern w:val="2"/>
          <w:sz w:val="24"/>
          <w:szCs w:val="24"/>
          <w:lang w:bidi="ar-SA"/>
          <w14:ligatures w14:val="standardContextual"/>
        </w:rPr>
        <w:t>kenaf</w:t>
      </w:r>
      <w:proofErr w:type="spellEnd"/>
      <w:r w:rsidRPr="002B6B5B">
        <w:rPr>
          <w:rFonts w:ascii="Times New Roman" w:eastAsiaTheme="minorHAnsi" w:hAnsi="Times New Roman"/>
          <w:kern w:val="2"/>
          <w:sz w:val="24"/>
          <w:szCs w:val="24"/>
          <w:lang w:bidi="ar-SA"/>
          <w14:ligatures w14:val="standardContextual"/>
        </w:rPr>
        <w:t xml:space="preserve"> and </w:t>
      </w:r>
      <w:proofErr w:type="spellStart"/>
      <w:proofErr w:type="gramStart"/>
      <w:r w:rsidRPr="002B6B5B">
        <w:rPr>
          <w:rFonts w:ascii="Times New Roman" w:eastAsiaTheme="minorHAnsi" w:hAnsi="Times New Roman"/>
          <w:kern w:val="2"/>
          <w:sz w:val="24"/>
          <w:szCs w:val="24"/>
          <w:lang w:bidi="ar-SA"/>
          <w14:ligatures w14:val="standardContextual"/>
        </w:rPr>
        <w:t>mesta</w:t>
      </w:r>
      <w:proofErr w:type="spellEnd"/>
      <w:proofErr w:type="gramEnd"/>
      <w:r w:rsidRPr="002B6B5B">
        <w:rPr>
          <w:rFonts w:ascii="Times New Roman" w:eastAsiaTheme="minorHAnsi" w:hAnsi="Times New Roman"/>
          <w:kern w:val="2"/>
          <w:sz w:val="24"/>
          <w:szCs w:val="24"/>
          <w:lang w:bidi="ar-SA"/>
          <w14:ligatures w14:val="standardContextual"/>
        </w:rPr>
        <w:t xml:space="preserve"> crops in Bangladesh: A review. International Journal of Bioorganic Chemistry, 4(1), 24–41. </w:t>
      </w:r>
      <w:hyperlink r:id="rId28" w:history="1">
        <w:r w:rsidR="00DB0113" w:rsidRPr="00B261E7">
          <w:rPr>
            <w:rStyle w:val="Hyperlink"/>
            <w:rFonts w:ascii="Times New Roman" w:eastAsiaTheme="minorHAnsi" w:hAnsi="Times New Roman"/>
            <w:kern w:val="2"/>
            <w:sz w:val="24"/>
            <w:szCs w:val="24"/>
            <w:lang w:bidi="ar-SA"/>
            <w14:ligatures w14:val="standardContextual"/>
          </w:rPr>
          <w:t>https://doi.org/10.11648/j.ijbc.20190401.15</w:t>
        </w:r>
      </w:hyperlink>
      <w:r w:rsidR="00DB0113">
        <w:rPr>
          <w:rFonts w:ascii="Times New Roman" w:eastAsiaTheme="minorHAnsi" w:hAnsi="Times New Roman"/>
          <w:kern w:val="2"/>
          <w:sz w:val="24"/>
          <w:szCs w:val="24"/>
          <w:lang w:bidi="ar-SA"/>
          <w14:ligatures w14:val="standardContextual"/>
        </w:rPr>
        <w:t xml:space="preserve"> </w:t>
      </w:r>
    </w:p>
    <w:p w14:paraId="7856B75E"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Khiari</w:t>
      </w:r>
      <w:proofErr w:type="spellEnd"/>
      <w:r w:rsidRPr="006E1E48">
        <w:rPr>
          <w:rFonts w:ascii="Times New Roman" w:eastAsiaTheme="minorHAnsi" w:hAnsi="Times New Roman"/>
          <w:kern w:val="2"/>
          <w:sz w:val="24"/>
          <w:szCs w:val="24"/>
          <w:lang w:bidi="ar-SA"/>
          <w14:ligatures w14:val="standardContextual"/>
        </w:rPr>
        <w:t xml:space="preserve">, B., </w:t>
      </w:r>
      <w:proofErr w:type="spellStart"/>
      <w:r w:rsidRPr="006E1E48">
        <w:rPr>
          <w:rFonts w:ascii="Times New Roman" w:eastAsiaTheme="minorHAnsi" w:hAnsi="Times New Roman"/>
          <w:kern w:val="2"/>
          <w:sz w:val="24"/>
          <w:szCs w:val="24"/>
          <w:lang w:bidi="ar-SA"/>
          <w14:ligatures w14:val="standardContextual"/>
        </w:rPr>
        <w:t>Ghouma</w:t>
      </w:r>
      <w:proofErr w:type="spellEnd"/>
      <w:r w:rsidRPr="006E1E48">
        <w:rPr>
          <w:rFonts w:ascii="Times New Roman" w:eastAsiaTheme="minorHAnsi" w:hAnsi="Times New Roman"/>
          <w:kern w:val="2"/>
          <w:sz w:val="24"/>
          <w:szCs w:val="24"/>
          <w:lang w:bidi="ar-SA"/>
          <w14:ligatures w14:val="standardContextual"/>
        </w:rPr>
        <w:t xml:space="preserve">, I., </w:t>
      </w:r>
      <w:proofErr w:type="spellStart"/>
      <w:r w:rsidRPr="006E1E48">
        <w:rPr>
          <w:rFonts w:ascii="Times New Roman" w:eastAsiaTheme="minorHAnsi" w:hAnsi="Times New Roman"/>
          <w:kern w:val="2"/>
          <w:sz w:val="24"/>
          <w:szCs w:val="24"/>
          <w:lang w:bidi="ar-SA"/>
          <w14:ligatures w14:val="standardContextual"/>
        </w:rPr>
        <w:t>Ferjani</w:t>
      </w:r>
      <w:proofErr w:type="spellEnd"/>
      <w:r w:rsidRPr="006E1E48">
        <w:rPr>
          <w:rFonts w:ascii="Times New Roman" w:eastAsiaTheme="minorHAnsi" w:hAnsi="Times New Roman"/>
          <w:kern w:val="2"/>
          <w:sz w:val="24"/>
          <w:szCs w:val="24"/>
          <w:lang w:bidi="ar-SA"/>
          <w14:ligatures w14:val="standardContextual"/>
        </w:rPr>
        <w:t xml:space="preserve">, A. I., </w:t>
      </w:r>
      <w:proofErr w:type="spellStart"/>
      <w:r w:rsidRPr="006E1E48">
        <w:rPr>
          <w:rFonts w:ascii="Times New Roman" w:eastAsiaTheme="minorHAnsi" w:hAnsi="Times New Roman"/>
          <w:kern w:val="2"/>
          <w:sz w:val="24"/>
          <w:szCs w:val="24"/>
          <w:lang w:bidi="ar-SA"/>
          <w14:ligatures w14:val="standardContextual"/>
        </w:rPr>
        <w:t>Azzaz</w:t>
      </w:r>
      <w:proofErr w:type="spellEnd"/>
      <w:r w:rsidRPr="006E1E48">
        <w:rPr>
          <w:rFonts w:ascii="Times New Roman" w:eastAsiaTheme="minorHAnsi" w:hAnsi="Times New Roman"/>
          <w:kern w:val="2"/>
          <w:sz w:val="24"/>
          <w:szCs w:val="24"/>
          <w:lang w:bidi="ar-SA"/>
          <w14:ligatures w14:val="standardContextual"/>
        </w:rPr>
        <w:t xml:space="preserve">, A. A., </w:t>
      </w:r>
      <w:proofErr w:type="spellStart"/>
      <w:r w:rsidRPr="006E1E48">
        <w:rPr>
          <w:rFonts w:ascii="Times New Roman" w:eastAsiaTheme="minorHAnsi" w:hAnsi="Times New Roman"/>
          <w:kern w:val="2"/>
          <w:sz w:val="24"/>
          <w:szCs w:val="24"/>
          <w:lang w:bidi="ar-SA"/>
          <w14:ligatures w14:val="standardContextual"/>
        </w:rPr>
        <w:t>Jellali</w:t>
      </w:r>
      <w:proofErr w:type="spellEnd"/>
      <w:r w:rsidRPr="006E1E48">
        <w:rPr>
          <w:rFonts w:ascii="Times New Roman" w:eastAsiaTheme="minorHAnsi" w:hAnsi="Times New Roman"/>
          <w:kern w:val="2"/>
          <w:sz w:val="24"/>
          <w:szCs w:val="24"/>
          <w:lang w:bidi="ar-SA"/>
          <w14:ligatures w14:val="standardContextual"/>
        </w:rPr>
        <w:t xml:space="preserve">, S., </w:t>
      </w:r>
      <w:proofErr w:type="spellStart"/>
      <w:r w:rsidRPr="006E1E48">
        <w:rPr>
          <w:rFonts w:ascii="Times New Roman" w:eastAsiaTheme="minorHAnsi" w:hAnsi="Times New Roman"/>
          <w:kern w:val="2"/>
          <w:sz w:val="24"/>
          <w:szCs w:val="24"/>
          <w:lang w:bidi="ar-SA"/>
          <w14:ligatures w14:val="standardContextual"/>
        </w:rPr>
        <w:t>Limousy</w:t>
      </w:r>
      <w:proofErr w:type="spellEnd"/>
      <w:r w:rsidRPr="006E1E48">
        <w:rPr>
          <w:rFonts w:ascii="Times New Roman" w:eastAsiaTheme="minorHAnsi" w:hAnsi="Times New Roman"/>
          <w:kern w:val="2"/>
          <w:sz w:val="24"/>
          <w:szCs w:val="24"/>
          <w:lang w:bidi="ar-SA"/>
          <w14:ligatures w14:val="standardContextual"/>
        </w:rPr>
        <w:t xml:space="preserve">, L., &amp; </w:t>
      </w:r>
      <w:proofErr w:type="spellStart"/>
      <w:r w:rsidRPr="006E1E48">
        <w:rPr>
          <w:rFonts w:ascii="Times New Roman" w:eastAsiaTheme="minorHAnsi" w:hAnsi="Times New Roman"/>
          <w:kern w:val="2"/>
          <w:sz w:val="24"/>
          <w:szCs w:val="24"/>
          <w:lang w:bidi="ar-SA"/>
          <w14:ligatures w14:val="standardContextual"/>
        </w:rPr>
        <w:t>Jeguirim</w:t>
      </w:r>
      <w:proofErr w:type="spellEnd"/>
      <w:r w:rsidRPr="006E1E48">
        <w:rPr>
          <w:rFonts w:ascii="Times New Roman" w:eastAsiaTheme="minorHAnsi" w:hAnsi="Times New Roman"/>
          <w:kern w:val="2"/>
          <w:sz w:val="24"/>
          <w:szCs w:val="24"/>
          <w:lang w:bidi="ar-SA"/>
          <w14:ligatures w14:val="standardContextual"/>
        </w:rPr>
        <w:t xml:space="preserve">, M. (2020).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stems: Thermal characterization and conversion for biofuel and </w:t>
      </w:r>
      <w:proofErr w:type="spellStart"/>
      <w:r w:rsidRPr="006E1E48">
        <w:rPr>
          <w:rFonts w:ascii="Times New Roman" w:eastAsiaTheme="minorHAnsi" w:hAnsi="Times New Roman"/>
          <w:kern w:val="2"/>
          <w:sz w:val="24"/>
          <w:szCs w:val="24"/>
          <w:lang w:bidi="ar-SA"/>
          <w14:ligatures w14:val="standardContextual"/>
        </w:rPr>
        <w:t>biochar</w:t>
      </w:r>
      <w:proofErr w:type="spellEnd"/>
      <w:r w:rsidRPr="006E1E48">
        <w:rPr>
          <w:rFonts w:ascii="Times New Roman" w:eastAsiaTheme="minorHAnsi" w:hAnsi="Times New Roman"/>
          <w:kern w:val="2"/>
          <w:sz w:val="24"/>
          <w:szCs w:val="24"/>
          <w:lang w:bidi="ar-SA"/>
          <w14:ligatures w14:val="standardContextual"/>
        </w:rPr>
        <w:t xml:space="preserve"> production. </w:t>
      </w:r>
      <w:r w:rsidRPr="006E1E48">
        <w:rPr>
          <w:rFonts w:ascii="Times New Roman" w:eastAsiaTheme="minorHAnsi" w:hAnsi="Times New Roman"/>
          <w:i/>
          <w:iCs/>
          <w:kern w:val="2"/>
          <w:sz w:val="24"/>
          <w:szCs w:val="24"/>
          <w:lang w:bidi="ar-SA"/>
          <w14:ligatures w14:val="standardContextual"/>
        </w:rPr>
        <w:t>Fuel, 262</w:t>
      </w:r>
      <w:r w:rsidRPr="006E1E48">
        <w:rPr>
          <w:rFonts w:ascii="Times New Roman" w:eastAsiaTheme="minorHAnsi" w:hAnsi="Times New Roman"/>
          <w:kern w:val="2"/>
          <w:sz w:val="24"/>
          <w:szCs w:val="24"/>
          <w:lang w:bidi="ar-SA"/>
          <w14:ligatures w14:val="standardContextual"/>
        </w:rPr>
        <w:t xml:space="preserve">, 116654. </w:t>
      </w:r>
      <w:hyperlink r:id="rId29"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https://doi.org/10.1016/j.fuel.2019.116654</w:t>
        </w:r>
      </w:hyperlink>
    </w:p>
    <w:p w14:paraId="1C177C1A" w14:textId="0F856CAE" w:rsidR="00BC5863" w:rsidRDefault="006E1E48" w:rsidP="00DB0113">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Lips, S. J. J., et al. (2013).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proofErr w:type="spellStart"/>
      <w:r w:rsidRPr="006E1E48">
        <w:rPr>
          <w:rFonts w:ascii="Times New Roman" w:eastAsiaTheme="minorHAnsi" w:hAnsi="Times New Roman"/>
          <w:kern w:val="2"/>
          <w:sz w:val="24"/>
          <w:szCs w:val="24"/>
          <w:lang w:bidi="ar-SA"/>
          <w14:ligatures w14:val="standardContextual"/>
        </w:rPr>
        <w:t>fibre</w:t>
      </w:r>
      <w:proofErr w:type="spellEnd"/>
      <w:r w:rsidRPr="006E1E48">
        <w:rPr>
          <w:rFonts w:ascii="Times New Roman" w:eastAsiaTheme="minorHAnsi" w:hAnsi="Times New Roman"/>
          <w:kern w:val="2"/>
          <w:sz w:val="24"/>
          <w:szCs w:val="24"/>
          <w:lang w:bidi="ar-SA"/>
          <w14:ligatures w14:val="standardContextual"/>
        </w:rPr>
        <w:t xml:space="preserve"> crop for </w:t>
      </w:r>
      <w:proofErr w:type="spellStart"/>
      <w:r w:rsidRPr="006E1E48">
        <w:rPr>
          <w:rFonts w:ascii="Times New Roman" w:eastAsiaTheme="minorHAnsi" w:hAnsi="Times New Roman"/>
          <w:kern w:val="2"/>
          <w:sz w:val="24"/>
          <w:szCs w:val="24"/>
          <w:lang w:bidi="ar-SA"/>
          <w14:ligatures w14:val="standardContextual"/>
        </w:rPr>
        <w:t>bioeconomic</w:t>
      </w:r>
      <w:proofErr w:type="spellEnd"/>
      <w:r w:rsidRPr="006E1E48">
        <w:rPr>
          <w:rFonts w:ascii="Times New Roman" w:eastAsiaTheme="minorHAnsi" w:hAnsi="Times New Roman"/>
          <w:kern w:val="2"/>
          <w:sz w:val="24"/>
          <w:szCs w:val="24"/>
          <w:lang w:bidi="ar-SA"/>
          <w14:ligatures w14:val="standardContextual"/>
        </w:rPr>
        <w:t xml:space="preserve"> industrial development. </w:t>
      </w:r>
      <w:proofErr w:type="spellStart"/>
      <w:r w:rsidRPr="006E1E48">
        <w:rPr>
          <w:rFonts w:ascii="Times New Roman" w:eastAsiaTheme="minorHAnsi" w:hAnsi="Times New Roman"/>
          <w:i/>
          <w:iCs/>
          <w:kern w:val="2"/>
          <w:sz w:val="24"/>
          <w:szCs w:val="24"/>
          <w:lang w:bidi="ar-SA"/>
          <w14:ligatures w14:val="standardContextual"/>
        </w:rPr>
        <w:t>Wageningen</w:t>
      </w:r>
      <w:proofErr w:type="spellEnd"/>
      <w:r w:rsidRPr="006E1E48">
        <w:rPr>
          <w:rFonts w:ascii="Times New Roman" w:eastAsiaTheme="minorHAnsi" w:hAnsi="Times New Roman"/>
          <w:i/>
          <w:iCs/>
          <w:kern w:val="2"/>
          <w:sz w:val="24"/>
          <w:szCs w:val="24"/>
          <w:lang w:bidi="ar-SA"/>
          <w14:ligatures w14:val="standardContextual"/>
        </w:rPr>
        <w:t xml:space="preserve"> Research.</w:t>
      </w:r>
      <w:r w:rsidRPr="006E1E48">
        <w:rPr>
          <w:rFonts w:ascii="Times New Roman" w:eastAsiaTheme="minorHAnsi" w:hAnsi="Times New Roman"/>
          <w:kern w:val="2"/>
          <w:sz w:val="24"/>
          <w:szCs w:val="24"/>
          <w:lang w:bidi="ar-SA"/>
          <w14:ligatures w14:val="standardContextual"/>
        </w:rPr>
        <w:t xml:space="preserve"> </w:t>
      </w:r>
      <w:hyperlink r:id="rId30"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https://research.wur.nl/en/publications/kenaf-fibre-crop-for-bioeconomic-industrial-development</w:t>
        </w:r>
      </w:hyperlink>
    </w:p>
    <w:p w14:paraId="4FFA60F3" w14:textId="368B45D4" w:rsidR="00BC5863" w:rsidRDefault="00BC5863"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BC5863">
        <w:rPr>
          <w:rFonts w:ascii="Times New Roman" w:eastAsiaTheme="minorHAnsi" w:hAnsi="Times New Roman"/>
          <w:kern w:val="2"/>
          <w:sz w:val="24"/>
          <w:szCs w:val="24"/>
          <w:lang w:bidi="ar-SA"/>
          <w14:ligatures w14:val="standardContextual"/>
        </w:rPr>
        <w:t>Mamun</w:t>
      </w:r>
      <w:proofErr w:type="spellEnd"/>
      <w:r w:rsidRPr="00BC5863">
        <w:rPr>
          <w:rFonts w:ascii="Times New Roman" w:eastAsiaTheme="minorHAnsi" w:hAnsi="Times New Roman"/>
          <w:kern w:val="2"/>
          <w:sz w:val="24"/>
          <w:szCs w:val="24"/>
          <w:lang w:bidi="ar-SA"/>
          <w14:ligatures w14:val="standardContextual"/>
        </w:rPr>
        <w:t xml:space="preserve">, M., </w:t>
      </w:r>
      <w:proofErr w:type="spellStart"/>
      <w:r w:rsidRPr="00BC5863">
        <w:rPr>
          <w:rFonts w:ascii="Times New Roman" w:eastAsiaTheme="minorHAnsi" w:hAnsi="Times New Roman"/>
          <w:kern w:val="2"/>
          <w:sz w:val="24"/>
          <w:szCs w:val="24"/>
          <w:lang w:bidi="ar-SA"/>
          <w14:ligatures w14:val="standardContextual"/>
        </w:rPr>
        <w:t>Rafii</w:t>
      </w:r>
      <w:proofErr w:type="spellEnd"/>
      <w:r w:rsidRPr="00BC5863">
        <w:rPr>
          <w:rFonts w:ascii="Times New Roman" w:eastAsiaTheme="minorHAnsi" w:hAnsi="Times New Roman"/>
          <w:kern w:val="2"/>
          <w:sz w:val="24"/>
          <w:szCs w:val="24"/>
          <w:lang w:bidi="ar-SA"/>
          <w14:ligatures w14:val="standardContextual"/>
        </w:rPr>
        <w:t xml:space="preserve">, M. Y., Misran, A., et al. (2023). </w:t>
      </w:r>
      <w:proofErr w:type="spellStart"/>
      <w:r w:rsidRPr="00BC5863">
        <w:rPr>
          <w:rFonts w:ascii="Times New Roman" w:eastAsiaTheme="minorHAnsi" w:hAnsi="Times New Roman"/>
          <w:kern w:val="2"/>
          <w:sz w:val="24"/>
          <w:szCs w:val="24"/>
          <w:lang w:bidi="ar-SA"/>
          <w14:ligatures w14:val="standardContextual"/>
        </w:rPr>
        <w:t>Kenaf</w:t>
      </w:r>
      <w:proofErr w:type="spellEnd"/>
      <w:r w:rsidRPr="00BC5863">
        <w:rPr>
          <w:rFonts w:ascii="Times New Roman" w:eastAsiaTheme="minorHAnsi" w:hAnsi="Times New Roman"/>
          <w:kern w:val="2"/>
          <w:sz w:val="24"/>
          <w:szCs w:val="24"/>
          <w:lang w:bidi="ar-SA"/>
          <w14:ligatures w14:val="standardContextual"/>
        </w:rPr>
        <w:t xml:space="preserve"> (Hibiscus </w:t>
      </w:r>
      <w:proofErr w:type="spellStart"/>
      <w:r w:rsidRPr="00BC5863">
        <w:rPr>
          <w:rFonts w:ascii="Times New Roman" w:eastAsiaTheme="minorHAnsi" w:hAnsi="Times New Roman"/>
          <w:kern w:val="2"/>
          <w:sz w:val="24"/>
          <w:szCs w:val="24"/>
          <w:lang w:bidi="ar-SA"/>
          <w14:ligatures w14:val="standardContextual"/>
        </w:rPr>
        <w:t>cannabinus</w:t>
      </w:r>
      <w:proofErr w:type="spellEnd"/>
      <w:r w:rsidRPr="00BC5863">
        <w:rPr>
          <w:rFonts w:ascii="Times New Roman" w:eastAsiaTheme="minorHAnsi" w:hAnsi="Times New Roman"/>
          <w:kern w:val="2"/>
          <w:sz w:val="24"/>
          <w:szCs w:val="24"/>
          <w:lang w:bidi="ar-SA"/>
          <w14:ligatures w14:val="standardContextual"/>
        </w:rPr>
        <w:t xml:space="preserve"> L.): A promising fiber crop with potential for genetic improvement utilizing both conventional and molecular approaches. Journal of Natural </w:t>
      </w:r>
      <w:proofErr w:type="spellStart"/>
      <w:r w:rsidRPr="00BC5863">
        <w:rPr>
          <w:rFonts w:ascii="Times New Roman" w:eastAsiaTheme="minorHAnsi" w:hAnsi="Times New Roman"/>
          <w:kern w:val="2"/>
          <w:sz w:val="24"/>
          <w:szCs w:val="24"/>
          <w:lang w:bidi="ar-SA"/>
          <w14:ligatures w14:val="standardContextual"/>
        </w:rPr>
        <w:t>Fibres</w:t>
      </w:r>
      <w:proofErr w:type="spellEnd"/>
      <w:r w:rsidRPr="00BC5863">
        <w:rPr>
          <w:rFonts w:ascii="Times New Roman" w:eastAsiaTheme="minorHAnsi" w:hAnsi="Times New Roman"/>
          <w:kern w:val="2"/>
          <w:sz w:val="24"/>
          <w:szCs w:val="24"/>
          <w:lang w:bidi="ar-SA"/>
          <w14:ligatures w14:val="standardContextual"/>
        </w:rPr>
        <w:t>, 20(1), 1–27.</w:t>
      </w:r>
      <w:r w:rsidR="00DB0113">
        <w:rPr>
          <w:rFonts w:ascii="Times New Roman" w:eastAsiaTheme="minorHAnsi" w:hAnsi="Times New Roman"/>
          <w:kern w:val="2"/>
          <w:sz w:val="24"/>
          <w:szCs w:val="24"/>
          <w:lang w:bidi="ar-SA"/>
          <w14:ligatures w14:val="standardContextual"/>
        </w:rPr>
        <w:t xml:space="preserve"> </w:t>
      </w:r>
      <w:hyperlink r:id="rId31" w:history="1">
        <w:r w:rsidR="00DB0113" w:rsidRPr="00B261E7">
          <w:rPr>
            <w:rStyle w:val="Hyperlink"/>
            <w:rFonts w:ascii="Times New Roman" w:eastAsiaTheme="minorHAnsi" w:hAnsi="Times New Roman"/>
            <w:kern w:val="2"/>
            <w:sz w:val="24"/>
            <w:szCs w:val="24"/>
            <w:lang w:bidi="ar-SA"/>
            <w14:ligatures w14:val="standardContextual"/>
          </w:rPr>
          <w:t>https://doi.org/10.1080/15440478.2022.2145410</w:t>
        </w:r>
      </w:hyperlink>
      <w:r w:rsidR="00DB0113">
        <w:rPr>
          <w:rFonts w:ascii="Times New Roman" w:eastAsiaTheme="minorHAnsi" w:hAnsi="Times New Roman"/>
          <w:kern w:val="2"/>
          <w:sz w:val="24"/>
          <w:szCs w:val="24"/>
          <w:lang w:bidi="ar-SA"/>
          <w14:ligatures w14:val="standardContextual"/>
        </w:rPr>
        <w:t xml:space="preserve"> </w:t>
      </w:r>
    </w:p>
    <w:p w14:paraId="0468AFCF" w14:textId="4C00A658" w:rsidR="006E1E48" w:rsidRDefault="006E1E48" w:rsidP="006E1E48">
      <w:pPr>
        <w:spacing w:after="160" w:line="278" w:lineRule="auto"/>
        <w:ind w:hanging="720"/>
      </w:pPr>
      <w:proofErr w:type="spellStart"/>
      <w:r w:rsidRPr="006E1E48">
        <w:rPr>
          <w:rFonts w:ascii="Times New Roman" w:eastAsiaTheme="minorHAnsi" w:hAnsi="Times New Roman"/>
          <w:kern w:val="2"/>
          <w:sz w:val="24"/>
          <w:szCs w:val="24"/>
          <w:lang w:bidi="ar-SA"/>
          <w14:ligatures w14:val="standardContextual"/>
        </w:rPr>
        <w:t>Meryemoğlu</w:t>
      </w:r>
      <w:proofErr w:type="spellEnd"/>
      <w:r w:rsidRPr="006E1E48">
        <w:rPr>
          <w:rFonts w:ascii="Times New Roman" w:eastAsiaTheme="minorHAnsi" w:hAnsi="Times New Roman"/>
          <w:kern w:val="2"/>
          <w:sz w:val="24"/>
          <w:szCs w:val="24"/>
          <w:lang w:bidi="ar-SA"/>
          <w14:ligatures w14:val="standardContextual"/>
        </w:rPr>
        <w:t xml:space="preserve">, B., </w:t>
      </w:r>
      <w:proofErr w:type="spellStart"/>
      <w:r w:rsidRPr="006E1E48">
        <w:rPr>
          <w:rFonts w:ascii="Times New Roman" w:eastAsiaTheme="minorHAnsi" w:hAnsi="Times New Roman"/>
          <w:kern w:val="2"/>
          <w:sz w:val="24"/>
          <w:szCs w:val="24"/>
          <w:lang w:bidi="ar-SA"/>
          <w14:ligatures w14:val="standardContextual"/>
        </w:rPr>
        <w:t>Hasanoğlu</w:t>
      </w:r>
      <w:proofErr w:type="spellEnd"/>
      <w:r w:rsidRPr="006E1E48">
        <w:rPr>
          <w:rFonts w:ascii="Times New Roman" w:eastAsiaTheme="minorHAnsi" w:hAnsi="Times New Roman"/>
          <w:kern w:val="2"/>
          <w:sz w:val="24"/>
          <w:szCs w:val="24"/>
          <w:lang w:bidi="ar-SA"/>
          <w14:ligatures w14:val="standardContextual"/>
        </w:rPr>
        <w:t xml:space="preserve">, A., Irmak, S., &amp; </w:t>
      </w:r>
      <w:proofErr w:type="spellStart"/>
      <w:r w:rsidRPr="006E1E48">
        <w:rPr>
          <w:rFonts w:ascii="Times New Roman" w:eastAsiaTheme="minorHAnsi" w:hAnsi="Times New Roman"/>
          <w:kern w:val="2"/>
          <w:sz w:val="24"/>
          <w:szCs w:val="24"/>
          <w:lang w:bidi="ar-SA"/>
          <w14:ligatures w14:val="standardContextual"/>
        </w:rPr>
        <w:t>Erbatur</w:t>
      </w:r>
      <w:proofErr w:type="spellEnd"/>
      <w:r w:rsidRPr="006E1E48">
        <w:rPr>
          <w:rFonts w:ascii="Times New Roman" w:eastAsiaTheme="minorHAnsi" w:hAnsi="Times New Roman"/>
          <w:kern w:val="2"/>
          <w:sz w:val="24"/>
          <w:szCs w:val="24"/>
          <w:lang w:bidi="ar-SA"/>
          <w14:ligatures w14:val="standardContextual"/>
        </w:rPr>
        <w:t xml:space="preserve">, O. (2014). Biofuel production by liquefaction of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biomass. </w:t>
      </w:r>
      <w:proofErr w:type="spellStart"/>
      <w:r w:rsidRPr="006E1E48">
        <w:rPr>
          <w:rFonts w:ascii="Times New Roman" w:eastAsiaTheme="minorHAnsi" w:hAnsi="Times New Roman"/>
          <w:i/>
          <w:iCs/>
          <w:kern w:val="2"/>
          <w:sz w:val="24"/>
          <w:szCs w:val="24"/>
          <w:lang w:bidi="ar-SA"/>
          <w14:ligatures w14:val="standardContextual"/>
        </w:rPr>
        <w:t>Bioresource</w:t>
      </w:r>
      <w:proofErr w:type="spellEnd"/>
      <w:r w:rsidRPr="006E1E48">
        <w:rPr>
          <w:rFonts w:ascii="Times New Roman" w:eastAsiaTheme="minorHAnsi" w:hAnsi="Times New Roman"/>
          <w:i/>
          <w:iCs/>
          <w:kern w:val="2"/>
          <w:sz w:val="24"/>
          <w:szCs w:val="24"/>
          <w:lang w:bidi="ar-SA"/>
          <w14:ligatures w14:val="standardContextual"/>
        </w:rPr>
        <w:t xml:space="preserve"> Technology, 151</w:t>
      </w:r>
      <w:r w:rsidRPr="006E1E48">
        <w:rPr>
          <w:rFonts w:ascii="Times New Roman" w:eastAsiaTheme="minorHAnsi" w:hAnsi="Times New Roman"/>
          <w:kern w:val="2"/>
          <w:sz w:val="24"/>
          <w:szCs w:val="24"/>
          <w:lang w:bidi="ar-SA"/>
          <w14:ligatures w14:val="standardContextual"/>
        </w:rPr>
        <w:t xml:space="preserve">, 278–283. </w:t>
      </w:r>
      <w:hyperlink r:id="rId3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https://doi.org/10.1016/j.biortech.2013.10.085</w:t>
        </w:r>
      </w:hyperlink>
    </w:p>
    <w:p w14:paraId="69F22922" w14:textId="1ABA952D" w:rsidR="00FA5EA1" w:rsidRPr="006E1E48" w:rsidRDefault="00FA5EA1"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FA5EA1">
        <w:rPr>
          <w:rFonts w:ascii="Times New Roman" w:eastAsiaTheme="minorHAnsi" w:hAnsi="Times New Roman"/>
          <w:kern w:val="2"/>
          <w:sz w:val="24"/>
          <w:szCs w:val="24"/>
          <w:lang w:bidi="ar-SA"/>
          <w14:ligatures w14:val="standardContextual"/>
        </w:rPr>
        <w:t>Mostofa</w:t>
      </w:r>
      <w:proofErr w:type="spellEnd"/>
      <w:r w:rsidRPr="00FA5EA1">
        <w:rPr>
          <w:rFonts w:ascii="Times New Roman" w:eastAsiaTheme="minorHAnsi" w:hAnsi="Times New Roman"/>
          <w:kern w:val="2"/>
          <w:sz w:val="24"/>
          <w:szCs w:val="24"/>
          <w:lang w:bidi="ar-SA"/>
          <w14:ligatures w14:val="standardContextual"/>
        </w:rPr>
        <w:t xml:space="preserve">, M. G., </w:t>
      </w:r>
      <w:proofErr w:type="spellStart"/>
      <w:r w:rsidRPr="00FA5EA1">
        <w:rPr>
          <w:rFonts w:ascii="Times New Roman" w:eastAsiaTheme="minorHAnsi" w:hAnsi="Times New Roman"/>
          <w:kern w:val="2"/>
          <w:sz w:val="24"/>
          <w:szCs w:val="24"/>
          <w:lang w:bidi="ar-SA"/>
          <w14:ligatures w14:val="standardContextual"/>
        </w:rPr>
        <w:t>Mamun</w:t>
      </w:r>
      <w:proofErr w:type="spellEnd"/>
      <w:r w:rsidRPr="00FA5EA1">
        <w:rPr>
          <w:rFonts w:ascii="Times New Roman" w:eastAsiaTheme="minorHAnsi" w:hAnsi="Times New Roman"/>
          <w:kern w:val="2"/>
          <w:sz w:val="24"/>
          <w:szCs w:val="24"/>
          <w:lang w:bidi="ar-SA"/>
          <w14:ligatures w14:val="standardContextual"/>
        </w:rPr>
        <w:t xml:space="preserve">, M. A., </w:t>
      </w:r>
      <w:proofErr w:type="spellStart"/>
      <w:r w:rsidRPr="00FA5EA1">
        <w:rPr>
          <w:rFonts w:ascii="Times New Roman" w:eastAsiaTheme="minorHAnsi" w:hAnsi="Times New Roman"/>
          <w:kern w:val="2"/>
          <w:sz w:val="24"/>
          <w:szCs w:val="24"/>
          <w:lang w:bidi="ar-SA"/>
          <w14:ligatures w14:val="standardContextual"/>
        </w:rPr>
        <w:t>Nur</w:t>
      </w:r>
      <w:proofErr w:type="spellEnd"/>
      <w:r w:rsidRPr="00FA5EA1">
        <w:rPr>
          <w:rFonts w:ascii="Times New Roman" w:eastAsiaTheme="minorHAnsi" w:hAnsi="Times New Roman"/>
          <w:kern w:val="2"/>
          <w:sz w:val="24"/>
          <w:szCs w:val="24"/>
          <w:lang w:bidi="ar-SA"/>
          <w14:ligatures w14:val="standardContextual"/>
        </w:rPr>
        <w:t xml:space="preserve">, I. J., &amp; </w:t>
      </w:r>
      <w:proofErr w:type="spellStart"/>
      <w:r w:rsidRPr="00FA5EA1">
        <w:rPr>
          <w:rFonts w:ascii="Times New Roman" w:eastAsiaTheme="minorHAnsi" w:hAnsi="Times New Roman"/>
          <w:kern w:val="2"/>
          <w:sz w:val="24"/>
          <w:szCs w:val="24"/>
          <w:lang w:bidi="ar-SA"/>
          <w14:ligatures w14:val="standardContextual"/>
        </w:rPr>
        <w:t>Akter</w:t>
      </w:r>
      <w:proofErr w:type="spellEnd"/>
      <w:r w:rsidRPr="00FA5EA1">
        <w:rPr>
          <w:rFonts w:ascii="Times New Roman" w:eastAsiaTheme="minorHAnsi" w:hAnsi="Times New Roman"/>
          <w:kern w:val="2"/>
          <w:sz w:val="24"/>
          <w:szCs w:val="24"/>
          <w:lang w:bidi="ar-SA"/>
          <w14:ligatures w14:val="standardContextual"/>
        </w:rPr>
        <w:t>, N. (2017). BJRI Mesta-3: A newly released improved variety of Hibiscus sabdariffa L. International Journal of Agricultural and Applied Sciences, 2, 82–86. https://doi.org/10.52804/ijaas2021.2213</w:t>
      </w:r>
    </w:p>
    <w:p w14:paraId="3F2D3892"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Norhisham</w:t>
      </w:r>
      <w:proofErr w:type="spellEnd"/>
      <w:r w:rsidRPr="006E1E48">
        <w:rPr>
          <w:rFonts w:ascii="Times New Roman" w:eastAsiaTheme="minorHAnsi" w:hAnsi="Times New Roman"/>
          <w:kern w:val="2"/>
          <w:sz w:val="24"/>
          <w:szCs w:val="24"/>
          <w:lang w:bidi="ar-SA"/>
          <w14:ligatures w14:val="standardContextual"/>
        </w:rPr>
        <w:t xml:space="preserve">, D. A., </w:t>
      </w:r>
      <w:proofErr w:type="spellStart"/>
      <w:r w:rsidRPr="006E1E48">
        <w:rPr>
          <w:rFonts w:ascii="Times New Roman" w:eastAsiaTheme="minorHAnsi" w:hAnsi="Times New Roman"/>
          <w:kern w:val="2"/>
          <w:sz w:val="24"/>
          <w:szCs w:val="24"/>
          <w:lang w:bidi="ar-SA"/>
          <w14:ligatures w14:val="standardContextual"/>
        </w:rPr>
        <w:t>Saad</w:t>
      </w:r>
      <w:proofErr w:type="spellEnd"/>
      <w:r w:rsidRPr="006E1E48">
        <w:rPr>
          <w:rFonts w:ascii="Times New Roman" w:eastAsiaTheme="minorHAnsi" w:hAnsi="Times New Roman"/>
          <w:kern w:val="2"/>
          <w:sz w:val="24"/>
          <w:szCs w:val="24"/>
          <w:lang w:bidi="ar-SA"/>
          <w14:ligatures w14:val="standardContextual"/>
        </w:rPr>
        <w:t xml:space="preserve">, N. M., Ahmad </w:t>
      </w:r>
      <w:proofErr w:type="spellStart"/>
      <w:r w:rsidRPr="006E1E48">
        <w:rPr>
          <w:rFonts w:ascii="Times New Roman" w:eastAsiaTheme="minorHAnsi" w:hAnsi="Times New Roman"/>
          <w:kern w:val="2"/>
          <w:sz w:val="24"/>
          <w:szCs w:val="24"/>
          <w:lang w:bidi="ar-SA"/>
          <w14:ligatures w14:val="standardContextual"/>
        </w:rPr>
        <w:t>Usuldin</w:t>
      </w:r>
      <w:proofErr w:type="spellEnd"/>
      <w:r w:rsidRPr="006E1E48">
        <w:rPr>
          <w:rFonts w:ascii="Times New Roman" w:eastAsiaTheme="minorHAnsi" w:hAnsi="Times New Roman"/>
          <w:kern w:val="2"/>
          <w:sz w:val="24"/>
          <w:szCs w:val="24"/>
          <w:lang w:bidi="ar-SA"/>
          <w14:ligatures w14:val="standardContextual"/>
        </w:rPr>
        <w:t xml:space="preserve">, S. R., </w:t>
      </w:r>
      <w:proofErr w:type="spellStart"/>
      <w:r w:rsidRPr="006E1E48">
        <w:rPr>
          <w:rFonts w:ascii="Times New Roman" w:eastAsiaTheme="minorHAnsi" w:hAnsi="Times New Roman"/>
          <w:kern w:val="2"/>
          <w:sz w:val="24"/>
          <w:szCs w:val="24"/>
          <w:lang w:bidi="ar-SA"/>
          <w14:ligatures w14:val="standardContextual"/>
        </w:rPr>
        <w:t>Vayabari</w:t>
      </w:r>
      <w:proofErr w:type="spellEnd"/>
      <w:r w:rsidRPr="006E1E48">
        <w:rPr>
          <w:rFonts w:ascii="Times New Roman" w:eastAsiaTheme="minorHAnsi" w:hAnsi="Times New Roman"/>
          <w:kern w:val="2"/>
          <w:sz w:val="24"/>
          <w:szCs w:val="24"/>
          <w:lang w:bidi="ar-SA"/>
          <w14:ligatures w14:val="standardContextual"/>
        </w:rPr>
        <w:t xml:space="preserve">, D. A., </w:t>
      </w:r>
      <w:proofErr w:type="spellStart"/>
      <w:r w:rsidRPr="006E1E48">
        <w:rPr>
          <w:rFonts w:ascii="Times New Roman" w:eastAsiaTheme="minorHAnsi" w:hAnsi="Times New Roman"/>
          <w:kern w:val="2"/>
          <w:sz w:val="24"/>
          <w:szCs w:val="24"/>
          <w:lang w:bidi="ar-SA"/>
          <w14:ligatures w14:val="standardContextual"/>
        </w:rPr>
        <w:t>Ilham</w:t>
      </w:r>
      <w:proofErr w:type="spellEnd"/>
      <w:r w:rsidRPr="006E1E48">
        <w:rPr>
          <w:rFonts w:ascii="Times New Roman" w:eastAsiaTheme="minorHAnsi" w:hAnsi="Times New Roman"/>
          <w:kern w:val="2"/>
          <w:sz w:val="24"/>
          <w:szCs w:val="24"/>
          <w:lang w:bidi="ar-SA"/>
          <w14:ligatures w14:val="standardContextual"/>
        </w:rPr>
        <w:t>, Z., Ibrahim, M. F., &amp; Wan-</w:t>
      </w:r>
      <w:proofErr w:type="spellStart"/>
      <w:r w:rsidRPr="006E1E48">
        <w:rPr>
          <w:rFonts w:ascii="Times New Roman" w:eastAsiaTheme="minorHAnsi" w:hAnsi="Times New Roman"/>
          <w:kern w:val="2"/>
          <w:sz w:val="24"/>
          <w:szCs w:val="24"/>
          <w:lang w:bidi="ar-SA"/>
          <w14:ligatures w14:val="standardContextual"/>
        </w:rPr>
        <w:t>Mohtar</w:t>
      </w:r>
      <w:proofErr w:type="spellEnd"/>
      <w:r w:rsidRPr="006E1E48">
        <w:rPr>
          <w:rFonts w:ascii="Times New Roman" w:eastAsiaTheme="minorHAnsi" w:hAnsi="Times New Roman"/>
          <w:kern w:val="2"/>
          <w:sz w:val="24"/>
          <w:szCs w:val="24"/>
          <w:lang w:bidi="ar-SA"/>
          <w14:ligatures w14:val="standardContextual"/>
        </w:rPr>
        <w:t xml:space="preserve">, W. A. A. Q. I. (2023). Bioactivities of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biomass extracts: A review. </w:t>
      </w:r>
      <w:r w:rsidRPr="006E1E48">
        <w:rPr>
          <w:rFonts w:ascii="Times New Roman" w:eastAsiaTheme="minorHAnsi" w:hAnsi="Times New Roman"/>
          <w:i/>
          <w:iCs/>
          <w:kern w:val="2"/>
          <w:sz w:val="24"/>
          <w:szCs w:val="24"/>
          <w:lang w:bidi="ar-SA"/>
          <w14:ligatures w14:val="standardContextual"/>
        </w:rPr>
        <w:t>Processes, 11</w:t>
      </w:r>
      <w:r w:rsidRPr="006E1E48">
        <w:rPr>
          <w:rFonts w:ascii="Times New Roman" w:eastAsiaTheme="minorHAnsi" w:hAnsi="Times New Roman"/>
          <w:kern w:val="2"/>
          <w:sz w:val="24"/>
          <w:szCs w:val="24"/>
          <w:lang w:bidi="ar-SA"/>
          <w14:ligatures w14:val="standardContextual"/>
        </w:rPr>
        <w:t xml:space="preserve">(4), 1178. </w:t>
      </w:r>
      <w:hyperlink r:id="rId3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https://doi.org/10.3390/pr11041178</w:t>
        </w:r>
      </w:hyperlink>
    </w:p>
    <w:p w14:paraId="44DFFE7F"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Okeke</w:t>
      </w:r>
      <w:proofErr w:type="spellEnd"/>
      <w:r w:rsidRPr="006E1E48">
        <w:rPr>
          <w:rFonts w:ascii="Times New Roman" w:eastAsiaTheme="minorHAnsi" w:hAnsi="Times New Roman"/>
          <w:kern w:val="2"/>
          <w:sz w:val="24"/>
          <w:szCs w:val="24"/>
          <w:lang w:bidi="ar-SA"/>
          <w14:ligatures w14:val="standardContextual"/>
        </w:rPr>
        <w:t xml:space="preserve">, E. S., </w:t>
      </w:r>
      <w:proofErr w:type="spellStart"/>
      <w:r w:rsidRPr="006E1E48">
        <w:rPr>
          <w:rFonts w:ascii="Times New Roman" w:eastAsiaTheme="minorHAnsi" w:hAnsi="Times New Roman"/>
          <w:kern w:val="2"/>
          <w:sz w:val="24"/>
          <w:szCs w:val="24"/>
          <w:lang w:bidi="ar-SA"/>
          <w14:ligatures w14:val="standardContextual"/>
        </w:rPr>
        <w:t>Okoye</w:t>
      </w:r>
      <w:proofErr w:type="spellEnd"/>
      <w:r w:rsidRPr="006E1E48">
        <w:rPr>
          <w:rFonts w:ascii="Times New Roman" w:eastAsiaTheme="minorHAnsi" w:hAnsi="Times New Roman"/>
          <w:kern w:val="2"/>
          <w:sz w:val="24"/>
          <w:szCs w:val="24"/>
          <w:lang w:bidi="ar-SA"/>
          <w14:ligatures w14:val="standardContextual"/>
        </w:rPr>
        <w:t xml:space="preserve">, C. O., </w:t>
      </w:r>
      <w:proofErr w:type="spellStart"/>
      <w:r w:rsidRPr="006E1E48">
        <w:rPr>
          <w:rFonts w:ascii="Times New Roman" w:eastAsiaTheme="minorHAnsi" w:hAnsi="Times New Roman"/>
          <w:kern w:val="2"/>
          <w:sz w:val="24"/>
          <w:szCs w:val="24"/>
          <w:lang w:bidi="ar-SA"/>
          <w14:ligatures w14:val="standardContextual"/>
        </w:rPr>
        <w:t>Ezeorba</w:t>
      </w:r>
      <w:proofErr w:type="spellEnd"/>
      <w:r w:rsidRPr="006E1E48">
        <w:rPr>
          <w:rFonts w:ascii="Times New Roman" w:eastAsiaTheme="minorHAnsi" w:hAnsi="Times New Roman"/>
          <w:kern w:val="2"/>
          <w:sz w:val="24"/>
          <w:szCs w:val="24"/>
          <w:lang w:bidi="ar-SA"/>
          <w14:ligatures w14:val="standardContextual"/>
        </w:rPr>
        <w:t>, T. P. C., Mao, G., Chen, Y., Xu, H</w:t>
      </w:r>
      <w:proofErr w:type="gramStart"/>
      <w:r w:rsidRPr="006E1E48">
        <w:rPr>
          <w:rFonts w:ascii="Times New Roman" w:eastAsiaTheme="minorHAnsi" w:hAnsi="Times New Roman"/>
          <w:kern w:val="2"/>
          <w:sz w:val="24"/>
          <w:szCs w:val="24"/>
          <w:lang w:bidi="ar-SA"/>
          <w14:ligatures w14:val="standardContextual"/>
        </w:rPr>
        <w:t>., ...</w:t>
      </w:r>
      <w:proofErr w:type="gramEnd"/>
      <w:r w:rsidRPr="006E1E48">
        <w:rPr>
          <w:rFonts w:ascii="Times New Roman" w:eastAsiaTheme="minorHAnsi" w:hAnsi="Times New Roman"/>
          <w:kern w:val="2"/>
          <w:sz w:val="24"/>
          <w:szCs w:val="24"/>
          <w:lang w:bidi="ar-SA"/>
          <w14:ligatures w14:val="standardContextual"/>
        </w:rPr>
        <w:t xml:space="preserve"> &amp; Wu, X. (2022). Emerging bio-dispersant and bioremediation technologies as environmentally friendly management responses toward marine oil spill: A comprehensive review. </w:t>
      </w:r>
      <w:r w:rsidRPr="006E1E48">
        <w:rPr>
          <w:rFonts w:ascii="Times New Roman" w:eastAsiaTheme="minorHAnsi" w:hAnsi="Times New Roman"/>
          <w:i/>
          <w:iCs/>
          <w:kern w:val="2"/>
          <w:sz w:val="24"/>
          <w:szCs w:val="24"/>
          <w:lang w:bidi="ar-SA"/>
          <w14:ligatures w14:val="standardContextual"/>
        </w:rPr>
        <w:t>Journal of Environmental Management, 322</w:t>
      </w:r>
      <w:r w:rsidRPr="006E1E48">
        <w:rPr>
          <w:rFonts w:ascii="Times New Roman" w:eastAsiaTheme="minorHAnsi" w:hAnsi="Times New Roman"/>
          <w:kern w:val="2"/>
          <w:sz w:val="24"/>
          <w:szCs w:val="24"/>
          <w:lang w:bidi="ar-SA"/>
          <w14:ligatures w14:val="standardContextual"/>
        </w:rPr>
        <w:t xml:space="preserve">, 116123. </w:t>
      </w:r>
      <w:hyperlink r:id="rId34"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https://doi.org/10.1016/j.jenvman.2022.116123</w:t>
        </w:r>
      </w:hyperlink>
    </w:p>
    <w:p w14:paraId="60333696"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lastRenderedPageBreak/>
        <w:t>Oztürk</w:t>
      </w:r>
      <w:proofErr w:type="spellEnd"/>
      <w:r w:rsidRPr="006E1E48">
        <w:rPr>
          <w:rFonts w:ascii="Times New Roman" w:eastAsiaTheme="minorHAnsi" w:hAnsi="Times New Roman"/>
          <w:kern w:val="2"/>
          <w:sz w:val="24"/>
          <w:szCs w:val="24"/>
          <w:lang w:bidi="ar-SA"/>
          <w14:ligatures w14:val="standardContextual"/>
        </w:rPr>
        <w:t xml:space="preserve">, İ., Irmak, S., </w:t>
      </w:r>
      <w:proofErr w:type="spellStart"/>
      <w:r w:rsidRPr="006E1E48">
        <w:rPr>
          <w:rFonts w:ascii="Times New Roman" w:eastAsiaTheme="minorHAnsi" w:hAnsi="Times New Roman"/>
          <w:kern w:val="2"/>
          <w:sz w:val="24"/>
          <w:szCs w:val="24"/>
          <w:lang w:bidi="ar-SA"/>
          <w14:ligatures w14:val="standardContextual"/>
        </w:rPr>
        <w:t>Hesenov</w:t>
      </w:r>
      <w:proofErr w:type="spellEnd"/>
      <w:r w:rsidRPr="006E1E48">
        <w:rPr>
          <w:rFonts w:ascii="Times New Roman" w:eastAsiaTheme="minorHAnsi" w:hAnsi="Times New Roman"/>
          <w:kern w:val="2"/>
          <w:sz w:val="24"/>
          <w:szCs w:val="24"/>
          <w:lang w:bidi="ar-SA"/>
          <w14:ligatures w14:val="standardContextual"/>
        </w:rPr>
        <w:t xml:space="preserve">, A., &amp; </w:t>
      </w:r>
      <w:proofErr w:type="spellStart"/>
      <w:r w:rsidRPr="006E1E48">
        <w:rPr>
          <w:rFonts w:ascii="Times New Roman" w:eastAsiaTheme="minorHAnsi" w:hAnsi="Times New Roman"/>
          <w:kern w:val="2"/>
          <w:sz w:val="24"/>
          <w:szCs w:val="24"/>
          <w:lang w:bidi="ar-SA"/>
          <w14:ligatures w14:val="standardContextual"/>
        </w:rPr>
        <w:t>Erbatur</w:t>
      </w:r>
      <w:proofErr w:type="spellEnd"/>
      <w:r w:rsidRPr="006E1E48">
        <w:rPr>
          <w:rFonts w:ascii="Times New Roman" w:eastAsiaTheme="minorHAnsi" w:hAnsi="Times New Roman"/>
          <w:kern w:val="2"/>
          <w:sz w:val="24"/>
          <w:szCs w:val="24"/>
          <w:lang w:bidi="ar-SA"/>
          <w14:ligatures w14:val="standardContextual"/>
        </w:rPr>
        <w:t xml:space="preserve">, O. (2010). Hydrolysis of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stems by catalytic thermal treatment in sub-critical water. </w:t>
      </w:r>
      <w:r w:rsidRPr="006E1E48">
        <w:rPr>
          <w:rFonts w:ascii="Times New Roman" w:eastAsiaTheme="minorHAnsi" w:hAnsi="Times New Roman"/>
          <w:i/>
          <w:iCs/>
          <w:kern w:val="2"/>
          <w:sz w:val="24"/>
          <w:szCs w:val="24"/>
          <w:lang w:bidi="ar-SA"/>
          <w14:ligatures w14:val="standardContextual"/>
        </w:rPr>
        <w:t>Biomass and Bioenergy, 34</w:t>
      </w:r>
      <w:r w:rsidRPr="006E1E48">
        <w:rPr>
          <w:rFonts w:ascii="Times New Roman" w:eastAsiaTheme="minorHAnsi" w:hAnsi="Times New Roman"/>
          <w:kern w:val="2"/>
          <w:sz w:val="24"/>
          <w:szCs w:val="24"/>
          <w:lang w:bidi="ar-SA"/>
          <w14:ligatures w14:val="standardContextual"/>
        </w:rPr>
        <w:t xml:space="preserve">(11), 1578–1585. </w:t>
      </w:r>
      <w:hyperlink r:id="rId3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https://doi.org/10.1016/j.biombioe.2010.06.005</w:t>
        </w:r>
      </w:hyperlink>
    </w:p>
    <w:p w14:paraId="27C1FA47"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Saba, N., </w:t>
      </w:r>
      <w:proofErr w:type="spellStart"/>
      <w:r w:rsidRPr="006E1E48">
        <w:rPr>
          <w:rFonts w:ascii="Times New Roman" w:eastAsiaTheme="minorHAnsi" w:hAnsi="Times New Roman"/>
          <w:kern w:val="2"/>
          <w:sz w:val="24"/>
          <w:szCs w:val="24"/>
          <w:lang w:bidi="ar-SA"/>
          <w14:ligatures w14:val="standardContextual"/>
        </w:rPr>
        <w:t>Jawaid</w:t>
      </w:r>
      <w:proofErr w:type="spellEnd"/>
      <w:r w:rsidRPr="006E1E48">
        <w:rPr>
          <w:rFonts w:ascii="Times New Roman" w:eastAsiaTheme="minorHAnsi" w:hAnsi="Times New Roman"/>
          <w:kern w:val="2"/>
          <w:sz w:val="24"/>
          <w:szCs w:val="24"/>
          <w:lang w:bidi="ar-SA"/>
          <w14:ligatures w14:val="standardContextual"/>
        </w:rPr>
        <w:t xml:space="preserve">, M., Hakeem, K. R., </w:t>
      </w:r>
      <w:proofErr w:type="spellStart"/>
      <w:r w:rsidRPr="006E1E48">
        <w:rPr>
          <w:rFonts w:ascii="Times New Roman" w:eastAsiaTheme="minorHAnsi" w:hAnsi="Times New Roman"/>
          <w:kern w:val="2"/>
          <w:sz w:val="24"/>
          <w:szCs w:val="24"/>
          <w:lang w:bidi="ar-SA"/>
          <w14:ligatures w14:val="standardContextual"/>
        </w:rPr>
        <w:t>Paridah</w:t>
      </w:r>
      <w:proofErr w:type="spellEnd"/>
      <w:r w:rsidRPr="006E1E48">
        <w:rPr>
          <w:rFonts w:ascii="Times New Roman" w:eastAsiaTheme="minorHAnsi" w:hAnsi="Times New Roman"/>
          <w:kern w:val="2"/>
          <w:sz w:val="24"/>
          <w:szCs w:val="24"/>
          <w:lang w:bidi="ar-SA"/>
          <w14:ligatures w14:val="standardContextual"/>
        </w:rPr>
        <w:t xml:space="preserve">, M. T., </w:t>
      </w:r>
      <w:proofErr w:type="spellStart"/>
      <w:r w:rsidRPr="006E1E48">
        <w:rPr>
          <w:rFonts w:ascii="Times New Roman" w:eastAsiaTheme="minorHAnsi" w:hAnsi="Times New Roman"/>
          <w:kern w:val="2"/>
          <w:sz w:val="24"/>
          <w:szCs w:val="24"/>
          <w:lang w:bidi="ar-SA"/>
          <w14:ligatures w14:val="standardContextual"/>
        </w:rPr>
        <w:t>Khalina</w:t>
      </w:r>
      <w:proofErr w:type="spellEnd"/>
      <w:r w:rsidRPr="006E1E48">
        <w:rPr>
          <w:rFonts w:ascii="Times New Roman" w:eastAsiaTheme="minorHAnsi" w:hAnsi="Times New Roman"/>
          <w:kern w:val="2"/>
          <w:sz w:val="24"/>
          <w:szCs w:val="24"/>
          <w:lang w:bidi="ar-SA"/>
          <w14:ligatures w14:val="standardContextual"/>
        </w:rPr>
        <w:t xml:space="preserve">, A., &amp; </w:t>
      </w:r>
      <w:proofErr w:type="spellStart"/>
      <w:r w:rsidRPr="006E1E48">
        <w:rPr>
          <w:rFonts w:ascii="Times New Roman" w:eastAsiaTheme="minorHAnsi" w:hAnsi="Times New Roman"/>
          <w:kern w:val="2"/>
          <w:sz w:val="24"/>
          <w:szCs w:val="24"/>
          <w:lang w:bidi="ar-SA"/>
          <w14:ligatures w14:val="standardContextual"/>
        </w:rPr>
        <w:t>Alothman</w:t>
      </w:r>
      <w:proofErr w:type="spellEnd"/>
      <w:r w:rsidRPr="006E1E48">
        <w:rPr>
          <w:rFonts w:ascii="Times New Roman" w:eastAsiaTheme="minorHAnsi" w:hAnsi="Times New Roman"/>
          <w:kern w:val="2"/>
          <w:sz w:val="24"/>
          <w:szCs w:val="24"/>
          <w:lang w:bidi="ar-SA"/>
          <w14:ligatures w14:val="standardContextual"/>
        </w:rPr>
        <w:t xml:space="preserve">, O. Y. (2015). Potential of bioenergy production from industrial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based on Malaysian perspective. </w:t>
      </w:r>
      <w:r w:rsidRPr="006E1E48">
        <w:rPr>
          <w:rFonts w:ascii="Times New Roman" w:eastAsiaTheme="minorHAnsi" w:hAnsi="Times New Roman"/>
          <w:i/>
          <w:iCs/>
          <w:kern w:val="2"/>
          <w:sz w:val="24"/>
          <w:szCs w:val="24"/>
          <w:lang w:bidi="ar-SA"/>
          <w14:ligatures w14:val="standardContextual"/>
        </w:rPr>
        <w:t>Renewable and Sustainable Energy Reviews, 42</w:t>
      </w:r>
      <w:r w:rsidRPr="006E1E48">
        <w:rPr>
          <w:rFonts w:ascii="Times New Roman" w:eastAsiaTheme="minorHAnsi" w:hAnsi="Times New Roman"/>
          <w:kern w:val="2"/>
          <w:sz w:val="24"/>
          <w:szCs w:val="24"/>
          <w:lang w:bidi="ar-SA"/>
          <w14:ligatures w14:val="standardContextual"/>
        </w:rPr>
        <w:t xml:space="preserve">, 446–459. </w:t>
      </w:r>
      <w:hyperlink r:id="rId3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https://doi.org/10.1016/j.rser.2014.10.029</w:t>
        </w:r>
      </w:hyperlink>
    </w:p>
    <w:p w14:paraId="7B5E8E09" w14:textId="1D9956C7" w:rsidR="00FA5EA1" w:rsidRPr="006E1E48" w:rsidRDefault="00FA5EA1"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FA5EA1">
        <w:rPr>
          <w:rFonts w:ascii="Times New Roman" w:eastAsiaTheme="minorHAnsi" w:hAnsi="Times New Roman"/>
          <w:kern w:val="2"/>
          <w:sz w:val="24"/>
          <w:szCs w:val="24"/>
          <w:lang w:bidi="ar-SA"/>
          <w14:ligatures w14:val="standardContextual"/>
        </w:rPr>
        <w:t>Sengupta</w:t>
      </w:r>
      <w:proofErr w:type="spellEnd"/>
      <w:r w:rsidRPr="00FA5EA1">
        <w:rPr>
          <w:rFonts w:ascii="Times New Roman" w:eastAsiaTheme="minorHAnsi" w:hAnsi="Times New Roman"/>
          <w:kern w:val="2"/>
          <w:sz w:val="24"/>
          <w:szCs w:val="24"/>
          <w:lang w:bidi="ar-SA"/>
          <w14:ligatures w14:val="standardContextual"/>
        </w:rPr>
        <w:t xml:space="preserve">, S., &amp; </w:t>
      </w:r>
      <w:proofErr w:type="spellStart"/>
      <w:r w:rsidRPr="00FA5EA1">
        <w:rPr>
          <w:rFonts w:ascii="Times New Roman" w:eastAsiaTheme="minorHAnsi" w:hAnsi="Times New Roman"/>
          <w:kern w:val="2"/>
          <w:sz w:val="24"/>
          <w:szCs w:val="24"/>
          <w:lang w:bidi="ar-SA"/>
          <w14:ligatures w14:val="standardContextual"/>
        </w:rPr>
        <w:t>Debnath</w:t>
      </w:r>
      <w:proofErr w:type="spellEnd"/>
      <w:r w:rsidRPr="00FA5EA1">
        <w:rPr>
          <w:rFonts w:ascii="Times New Roman" w:eastAsiaTheme="minorHAnsi" w:hAnsi="Times New Roman"/>
          <w:kern w:val="2"/>
          <w:sz w:val="24"/>
          <w:szCs w:val="24"/>
          <w:lang w:bidi="ar-SA"/>
          <w14:ligatures w14:val="standardContextual"/>
        </w:rPr>
        <w:t xml:space="preserve">, S. (2022). Effect of processing parameters of </w:t>
      </w:r>
      <w:proofErr w:type="spellStart"/>
      <w:proofErr w:type="gramStart"/>
      <w:r w:rsidRPr="00FA5EA1">
        <w:rPr>
          <w:rFonts w:ascii="Times New Roman" w:eastAsiaTheme="minorHAnsi" w:hAnsi="Times New Roman"/>
          <w:kern w:val="2"/>
          <w:sz w:val="24"/>
          <w:szCs w:val="24"/>
          <w:lang w:bidi="ar-SA"/>
          <w14:ligatures w14:val="standardContextual"/>
        </w:rPr>
        <w:t>mesta</w:t>
      </w:r>
      <w:proofErr w:type="spellEnd"/>
      <w:proofErr w:type="gramEnd"/>
      <w:r w:rsidRPr="00FA5EA1">
        <w:rPr>
          <w:rFonts w:ascii="Times New Roman" w:eastAsiaTheme="minorHAnsi" w:hAnsi="Times New Roman"/>
          <w:kern w:val="2"/>
          <w:sz w:val="24"/>
          <w:szCs w:val="24"/>
          <w:lang w:bidi="ar-SA"/>
          <w14:ligatures w14:val="standardContextual"/>
        </w:rPr>
        <w:t xml:space="preserve"> sheet for use as eco-friendly </w:t>
      </w:r>
      <w:proofErr w:type="spellStart"/>
      <w:r w:rsidRPr="00FA5EA1">
        <w:rPr>
          <w:rFonts w:ascii="Times New Roman" w:eastAsiaTheme="minorHAnsi" w:hAnsi="Times New Roman"/>
          <w:kern w:val="2"/>
          <w:sz w:val="24"/>
          <w:szCs w:val="24"/>
          <w:lang w:bidi="ar-SA"/>
          <w14:ligatures w14:val="standardContextual"/>
        </w:rPr>
        <w:t>agrotextiles</w:t>
      </w:r>
      <w:proofErr w:type="spellEnd"/>
      <w:r w:rsidRPr="00FA5EA1">
        <w:rPr>
          <w:rFonts w:ascii="Times New Roman" w:eastAsiaTheme="minorHAnsi" w:hAnsi="Times New Roman"/>
          <w:kern w:val="2"/>
          <w:sz w:val="24"/>
          <w:szCs w:val="24"/>
          <w:lang w:bidi="ar-SA"/>
          <w14:ligatures w14:val="standardContextual"/>
        </w:rPr>
        <w:t>. Journal of Scientific &amp; Industrial Research, 79, 256–260. https://doi.org/10.56042/jsir.v79i3.68657</w:t>
      </w:r>
    </w:p>
    <w:p w14:paraId="57AB2AD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Shamsudin</w:t>
      </w:r>
      <w:proofErr w:type="spellEnd"/>
      <w:r w:rsidRPr="006E1E48">
        <w:rPr>
          <w:rFonts w:ascii="Times New Roman" w:eastAsiaTheme="minorHAnsi" w:hAnsi="Times New Roman"/>
          <w:kern w:val="2"/>
          <w:sz w:val="24"/>
          <w:szCs w:val="24"/>
          <w:lang w:bidi="ar-SA"/>
          <w14:ligatures w14:val="standardContextual"/>
        </w:rPr>
        <w:t xml:space="preserve">, R., Abdullah, H., &amp; </w:t>
      </w:r>
      <w:proofErr w:type="spellStart"/>
      <w:r w:rsidRPr="006E1E48">
        <w:rPr>
          <w:rFonts w:ascii="Times New Roman" w:eastAsiaTheme="minorHAnsi" w:hAnsi="Times New Roman"/>
          <w:kern w:val="2"/>
          <w:sz w:val="24"/>
          <w:szCs w:val="24"/>
          <w:lang w:bidi="ar-SA"/>
          <w14:ligatures w14:val="standardContextual"/>
        </w:rPr>
        <w:t>Sinang</w:t>
      </w:r>
      <w:proofErr w:type="spellEnd"/>
      <w:r w:rsidRPr="006E1E48">
        <w:rPr>
          <w:rFonts w:ascii="Times New Roman" w:eastAsiaTheme="minorHAnsi" w:hAnsi="Times New Roman"/>
          <w:kern w:val="2"/>
          <w:sz w:val="24"/>
          <w:szCs w:val="24"/>
          <w:lang w:bidi="ar-SA"/>
          <w14:ligatures w14:val="standardContextual"/>
        </w:rPr>
        <w:t xml:space="preserve">, S. C. (2015). Properties of oil sorbent material produced from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fiber. </w:t>
      </w:r>
      <w:r w:rsidRPr="006E1E48">
        <w:rPr>
          <w:rFonts w:ascii="Times New Roman" w:eastAsiaTheme="minorHAnsi" w:hAnsi="Times New Roman"/>
          <w:i/>
          <w:iCs/>
          <w:kern w:val="2"/>
          <w:sz w:val="24"/>
          <w:szCs w:val="24"/>
          <w:lang w:bidi="ar-SA"/>
          <w14:ligatures w14:val="standardContextual"/>
        </w:rPr>
        <w:t>International Journal of Environmental Science and Development, 6</w:t>
      </w:r>
      <w:r w:rsidRPr="006E1E48">
        <w:rPr>
          <w:rFonts w:ascii="Times New Roman" w:eastAsiaTheme="minorHAnsi" w:hAnsi="Times New Roman"/>
          <w:kern w:val="2"/>
          <w:sz w:val="24"/>
          <w:szCs w:val="24"/>
          <w:lang w:bidi="ar-SA"/>
          <w14:ligatures w14:val="standardContextual"/>
        </w:rPr>
        <w:t>(7), 551.</w:t>
      </w:r>
    </w:p>
    <w:p w14:paraId="5C976B0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Sim, Y. Y., &amp; </w:t>
      </w:r>
      <w:proofErr w:type="spellStart"/>
      <w:r w:rsidRPr="006E1E48">
        <w:rPr>
          <w:rFonts w:ascii="Times New Roman" w:eastAsiaTheme="minorHAnsi" w:hAnsi="Times New Roman"/>
          <w:kern w:val="2"/>
          <w:sz w:val="24"/>
          <w:szCs w:val="24"/>
          <w:lang w:bidi="ar-SA"/>
          <w14:ligatures w14:val="standardContextual"/>
        </w:rPr>
        <w:t>Nyam</w:t>
      </w:r>
      <w:proofErr w:type="spellEnd"/>
      <w:r w:rsidRPr="006E1E48">
        <w:rPr>
          <w:rFonts w:ascii="Times New Roman" w:eastAsiaTheme="minorHAnsi" w:hAnsi="Times New Roman"/>
          <w:kern w:val="2"/>
          <w:sz w:val="24"/>
          <w:szCs w:val="24"/>
          <w:lang w:bidi="ar-SA"/>
          <w14:ligatures w14:val="standardContextual"/>
        </w:rPr>
        <w:t xml:space="preserve">, K. L. (2021).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studies: Nutritional composition, </w:t>
      </w:r>
      <w:proofErr w:type="spellStart"/>
      <w:r w:rsidRPr="006E1E48">
        <w:rPr>
          <w:rFonts w:ascii="Times New Roman" w:eastAsiaTheme="minorHAnsi" w:hAnsi="Times New Roman"/>
          <w:kern w:val="2"/>
          <w:sz w:val="24"/>
          <w:szCs w:val="24"/>
          <w:lang w:bidi="ar-SA"/>
          <w14:ligatures w14:val="standardContextual"/>
        </w:rPr>
        <w:t>phytochemistry</w:t>
      </w:r>
      <w:proofErr w:type="spellEnd"/>
      <w:r w:rsidRPr="006E1E48">
        <w:rPr>
          <w:rFonts w:ascii="Times New Roman" w:eastAsiaTheme="minorHAnsi" w:hAnsi="Times New Roman"/>
          <w:kern w:val="2"/>
          <w:sz w:val="24"/>
          <w:szCs w:val="24"/>
          <w:lang w:bidi="ar-SA"/>
          <w14:ligatures w14:val="standardContextual"/>
        </w:rPr>
        <w:t xml:space="preserve">, pharmacology, and potential applications. </w:t>
      </w:r>
      <w:r w:rsidRPr="006E1E48">
        <w:rPr>
          <w:rFonts w:ascii="Times New Roman" w:eastAsiaTheme="minorHAnsi" w:hAnsi="Times New Roman"/>
          <w:i/>
          <w:iCs/>
          <w:kern w:val="2"/>
          <w:sz w:val="24"/>
          <w:szCs w:val="24"/>
          <w:lang w:bidi="ar-SA"/>
          <w14:ligatures w14:val="standardContextual"/>
        </w:rPr>
        <w:t>Food Chemistry, 344</w:t>
      </w:r>
      <w:r w:rsidRPr="006E1E48">
        <w:rPr>
          <w:rFonts w:ascii="Times New Roman" w:eastAsiaTheme="minorHAnsi" w:hAnsi="Times New Roman"/>
          <w:kern w:val="2"/>
          <w:sz w:val="24"/>
          <w:szCs w:val="24"/>
          <w:lang w:bidi="ar-SA"/>
          <w14:ligatures w14:val="standardContextual"/>
        </w:rPr>
        <w:t xml:space="preserve">, 128582. </w:t>
      </w:r>
      <w:hyperlink r:id="rId37"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https://doi.org/10.1016/j.foodchem.2020.128582</w:t>
        </w:r>
      </w:hyperlink>
    </w:p>
    <w:p w14:paraId="37F194C1"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Suriani</w:t>
      </w:r>
      <w:proofErr w:type="spellEnd"/>
      <w:r w:rsidRPr="006E1E48">
        <w:rPr>
          <w:rFonts w:ascii="Times New Roman" w:eastAsiaTheme="minorHAnsi" w:hAnsi="Times New Roman"/>
          <w:kern w:val="2"/>
          <w:sz w:val="24"/>
          <w:szCs w:val="24"/>
          <w:lang w:bidi="ar-SA"/>
          <w14:ligatures w14:val="standardContextual"/>
        </w:rPr>
        <w:t xml:space="preserve">, M. J., </w:t>
      </w:r>
      <w:proofErr w:type="spellStart"/>
      <w:r w:rsidRPr="006E1E48">
        <w:rPr>
          <w:rFonts w:ascii="Times New Roman" w:eastAsiaTheme="minorHAnsi" w:hAnsi="Times New Roman"/>
          <w:kern w:val="2"/>
          <w:sz w:val="24"/>
          <w:szCs w:val="24"/>
          <w:lang w:bidi="ar-SA"/>
          <w14:ligatures w14:val="standardContextual"/>
        </w:rPr>
        <w:t>Zainudin</w:t>
      </w:r>
      <w:proofErr w:type="spellEnd"/>
      <w:r w:rsidRPr="006E1E48">
        <w:rPr>
          <w:rFonts w:ascii="Times New Roman" w:eastAsiaTheme="minorHAnsi" w:hAnsi="Times New Roman"/>
          <w:kern w:val="2"/>
          <w:sz w:val="24"/>
          <w:szCs w:val="24"/>
          <w:lang w:bidi="ar-SA"/>
          <w14:ligatures w14:val="standardContextual"/>
        </w:rPr>
        <w:t xml:space="preserve">, H. A., </w:t>
      </w:r>
      <w:proofErr w:type="spellStart"/>
      <w:r w:rsidRPr="006E1E48">
        <w:rPr>
          <w:rFonts w:ascii="Times New Roman" w:eastAsiaTheme="minorHAnsi" w:hAnsi="Times New Roman"/>
          <w:kern w:val="2"/>
          <w:sz w:val="24"/>
          <w:szCs w:val="24"/>
          <w:lang w:bidi="ar-SA"/>
          <w14:ligatures w14:val="standardContextual"/>
        </w:rPr>
        <w:t>Ilyas</w:t>
      </w:r>
      <w:proofErr w:type="spellEnd"/>
      <w:r w:rsidRPr="006E1E48">
        <w:rPr>
          <w:rFonts w:ascii="Times New Roman" w:eastAsiaTheme="minorHAnsi" w:hAnsi="Times New Roman"/>
          <w:kern w:val="2"/>
          <w:sz w:val="24"/>
          <w:szCs w:val="24"/>
          <w:lang w:bidi="ar-SA"/>
          <w14:ligatures w14:val="standardContextual"/>
        </w:rPr>
        <w:t xml:space="preserve">, R. A., et al. (2021).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fiber/PET yarn reinforced epoxy hybrid polymer composites: Morphological, tensile, and flammability properties. </w:t>
      </w:r>
      <w:r w:rsidRPr="006E1E48">
        <w:rPr>
          <w:rFonts w:ascii="Times New Roman" w:eastAsiaTheme="minorHAnsi" w:hAnsi="Times New Roman"/>
          <w:i/>
          <w:iCs/>
          <w:kern w:val="2"/>
          <w:sz w:val="24"/>
          <w:szCs w:val="24"/>
          <w:lang w:bidi="ar-SA"/>
          <w14:ligatures w14:val="standardContextual"/>
        </w:rPr>
        <w:t>Polymers, 13</w:t>
      </w:r>
      <w:r w:rsidRPr="006E1E48">
        <w:rPr>
          <w:rFonts w:ascii="Times New Roman" w:eastAsiaTheme="minorHAnsi" w:hAnsi="Times New Roman"/>
          <w:kern w:val="2"/>
          <w:sz w:val="24"/>
          <w:szCs w:val="24"/>
          <w:lang w:bidi="ar-SA"/>
          <w14:ligatures w14:val="standardContextual"/>
        </w:rPr>
        <w:t xml:space="preserve">(9), 1532. </w:t>
      </w:r>
      <w:hyperlink r:id="rId38"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https://doi.org/10.3390/polym13091532</w:t>
        </w:r>
      </w:hyperlink>
    </w:p>
    <w:p w14:paraId="49E4863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Suriyajantratong</w:t>
      </w:r>
      <w:proofErr w:type="spellEnd"/>
      <w:r w:rsidRPr="006E1E48">
        <w:rPr>
          <w:rFonts w:ascii="Times New Roman" w:eastAsiaTheme="minorHAnsi" w:hAnsi="Times New Roman"/>
          <w:kern w:val="2"/>
          <w:sz w:val="24"/>
          <w:szCs w:val="24"/>
          <w:lang w:bidi="ar-SA"/>
          <w14:ligatures w14:val="standardContextual"/>
        </w:rPr>
        <w:t xml:space="preserve">, W., Tucker, R. E., </w:t>
      </w:r>
      <w:proofErr w:type="spellStart"/>
      <w:r w:rsidRPr="006E1E48">
        <w:rPr>
          <w:rFonts w:ascii="Times New Roman" w:eastAsiaTheme="minorHAnsi" w:hAnsi="Times New Roman"/>
          <w:kern w:val="2"/>
          <w:sz w:val="24"/>
          <w:szCs w:val="24"/>
          <w:lang w:bidi="ar-SA"/>
          <w14:ligatures w14:val="standardContextual"/>
        </w:rPr>
        <w:t>Sigafus</w:t>
      </w:r>
      <w:proofErr w:type="spellEnd"/>
      <w:r w:rsidRPr="006E1E48">
        <w:rPr>
          <w:rFonts w:ascii="Times New Roman" w:eastAsiaTheme="minorHAnsi" w:hAnsi="Times New Roman"/>
          <w:kern w:val="2"/>
          <w:sz w:val="24"/>
          <w:szCs w:val="24"/>
          <w:lang w:bidi="ar-SA"/>
          <w14:ligatures w14:val="standardContextual"/>
        </w:rPr>
        <w:t xml:space="preserve">, R. E., &amp; Mitchell Jr, G. E. (1973).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and rice straw for sheep. </w:t>
      </w:r>
      <w:r w:rsidRPr="006E1E48">
        <w:rPr>
          <w:rFonts w:ascii="Times New Roman" w:eastAsiaTheme="minorHAnsi" w:hAnsi="Times New Roman"/>
          <w:i/>
          <w:iCs/>
          <w:kern w:val="2"/>
          <w:sz w:val="24"/>
          <w:szCs w:val="24"/>
          <w:lang w:bidi="ar-SA"/>
          <w14:ligatures w14:val="standardContextual"/>
        </w:rPr>
        <w:t>Journal of Animal Science, 37</w:t>
      </w:r>
      <w:r w:rsidRPr="006E1E48">
        <w:rPr>
          <w:rFonts w:ascii="Times New Roman" w:eastAsiaTheme="minorHAnsi" w:hAnsi="Times New Roman"/>
          <w:kern w:val="2"/>
          <w:sz w:val="24"/>
          <w:szCs w:val="24"/>
          <w:lang w:bidi="ar-SA"/>
          <w14:ligatures w14:val="standardContextual"/>
        </w:rPr>
        <w:t xml:space="preserve">(5), 1251–1254. </w:t>
      </w:r>
      <w:hyperlink r:id="rId39"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https://doi.org/10.2527/jas1973.3751251x</w:t>
        </w:r>
      </w:hyperlink>
    </w:p>
    <w:p w14:paraId="5EFD6DC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Vayabari</w:t>
      </w:r>
      <w:proofErr w:type="spellEnd"/>
      <w:r w:rsidRPr="006E1E48">
        <w:rPr>
          <w:rFonts w:ascii="Times New Roman" w:eastAsiaTheme="minorHAnsi" w:hAnsi="Times New Roman"/>
          <w:kern w:val="2"/>
          <w:sz w:val="24"/>
          <w:szCs w:val="24"/>
          <w:lang w:bidi="ar-SA"/>
          <w14:ligatures w14:val="standardContextual"/>
        </w:rPr>
        <w:t xml:space="preserve">, D. A., </w:t>
      </w:r>
      <w:proofErr w:type="spellStart"/>
      <w:r w:rsidRPr="006E1E48">
        <w:rPr>
          <w:rFonts w:ascii="Times New Roman" w:eastAsiaTheme="minorHAnsi" w:hAnsi="Times New Roman"/>
          <w:kern w:val="2"/>
          <w:sz w:val="24"/>
          <w:szCs w:val="24"/>
          <w:lang w:bidi="ar-SA"/>
          <w14:ligatures w14:val="standardContextual"/>
        </w:rPr>
        <w:t>Ilham</w:t>
      </w:r>
      <w:proofErr w:type="spellEnd"/>
      <w:r w:rsidRPr="006E1E48">
        <w:rPr>
          <w:rFonts w:ascii="Times New Roman" w:eastAsiaTheme="minorHAnsi" w:hAnsi="Times New Roman"/>
          <w:kern w:val="2"/>
          <w:sz w:val="24"/>
          <w:szCs w:val="24"/>
          <w:lang w:bidi="ar-SA"/>
          <w14:ligatures w14:val="standardContextual"/>
        </w:rPr>
        <w:t xml:space="preserve">, Z., </w:t>
      </w:r>
      <w:proofErr w:type="spellStart"/>
      <w:r w:rsidRPr="006E1E48">
        <w:rPr>
          <w:rFonts w:ascii="Times New Roman" w:eastAsiaTheme="minorHAnsi" w:hAnsi="Times New Roman"/>
          <w:kern w:val="2"/>
          <w:sz w:val="24"/>
          <w:szCs w:val="24"/>
          <w:lang w:bidi="ar-SA"/>
          <w14:ligatures w14:val="standardContextual"/>
        </w:rPr>
        <w:t>Md</w:t>
      </w:r>
      <w:proofErr w:type="spellEnd"/>
      <w:r w:rsidRPr="006E1E48">
        <w:rPr>
          <w:rFonts w:ascii="Times New Roman" w:eastAsiaTheme="minorHAnsi" w:hAnsi="Times New Roman"/>
          <w:kern w:val="2"/>
          <w:sz w:val="24"/>
          <w:szCs w:val="24"/>
          <w:lang w:bidi="ar-SA"/>
          <w14:ligatures w14:val="standardContextual"/>
        </w:rPr>
        <w:t xml:space="preserve"> </w:t>
      </w:r>
      <w:proofErr w:type="spellStart"/>
      <w:r w:rsidRPr="006E1E48">
        <w:rPr>
          <w:rFonts w:ascii="Times New Roman" w:eastAsiaTheme="minorHAnsi" w:hAnsi="Times New Roman"/>
          <w:kern w:val="2"/>
          <w:sz w:val="24"/>
          <w:szCs w:val="24"/>
          <w:lang w:bidi="ar-SA"/>
          <w14:ligatures w14:val="standardContextual"/>
        </w:rPr>
        <w:t>Saad</w:t>
      </w:r>
      <w:proofErr w:type="spellEnd"/>
      <w:r w:rsidRPr="006E1E48">
        <w:rPr>
          <w:rFonts w:ascii="Times New Roman" w:eastAsiaTheme="minorHAnsi" w:hAnsi="Times New Roman"/>
          <w:kern w:val="2"/>
          <w:sz w:val="24"/>
          <w:szCs w:val="24"/>
          <w:lang w:bidi="ar-SA"/>
          <w14:ligatures w14:val="standardContextual"/>
        </w:rPr>
        <w:t xml:space="preserve">, N., </w:t>
      </w:r>
      <w:proofErr w:type="spellStart"/>
      <w:r w:rsidRPr="006E1E48">
        <w:rPr>
          <w:rFonts w:ascii="Times New Roman" w:eastAsiaTheme="minorHAnsi" w:hAnsi="Times New Roman"/>
          <w:kern w:val="2"/>
          <w:sz w:val="24"/>
          <w:szCs w:val="24"/>
          <w:lang w:bidi="ar-SA"/>
          <w14:ligatures w14:val="standardContextual"/>
        </w:rPr>
        <w:t>Usuldin</w:t>
      </w:r>
      <w:proofErr w:type="spellEnd"/>
      <w:r w:rsidRPr="006E1E48">
        <w:rPr>
          <w:rFonts w:ascii="Times New Roman" w:eastAsiaTheme="minorHAnsi" w:hAnsi="Times New Roman"/>
          <w:kern w:val="2"/>
          <w:sz w:val="24"/>
          <w:szCs w:val="24"/>
          <w:lang w:bidi="ar-SA"/>
          <w14:ligatures w14:val="standardContextual"/>
        </w:rPr>
        <w:t xml:space="preserve">, S. R. A., </w:t>
      </w:r>
      <w:proofErr w:type="spellStart"/>
      <w:r w:rsidRPr="006E1E48">
        <w:rPr>
          <w:rFonts w:ascii="Times New Roman" w:eastAsiaTheme="minorHAnsi" w:hAnsi="Times New Roman"/>
          <w:kern w:val="2"/>
          <w:sz w:val="24"/>
          <w:szCs w:val="24"/>
          <w:lang w:bidi="ar-SA"/>
          <w14:ligatures w14:val="standardContextual"/>
        </w:rPr>
        <w:t>Norhisham</w:t>
      </w:r>
      <w:proofErr w:type="spellEnd"/>
      <w:r w:rsidRPr="006E1E48">
        <w:rPr>
          <w:rFonts w:ascii="Times New Roman" w:eastAsiaTheme="minorHAnsi" w:hAnsi="Times New Roman"/>
          <w:kern w:val="2"/>
          <w:sz w:val="24"/>
          <w:szCs w:val="24"/>
          <w:lang w:bidi="ar-SA"/>
          <w14:ligatures w14:val="standardContextual"/>
        </w:rPr>
        <w:t xml:space="preserve">, D. A., </w:t>
      </w:r>
      <w:proofErr w:type="spellStart"/>
      <w:r w:rsidRPr="006E1E48">
        <w:rPr>
          <w:rFonts w:ascii="Times New Roman" w:eastAsiaTheme="minorHAnsi" w:hAnsi="Times New Roman"/>
          <w:kern w:val="2"/>
          <w:sz w:val="24"/>
          <w:szCs w:val="24"/>
          <w:lang w:bidi="ar-SA"/>
          <w14:ligatures w14:val="standardContextual"/>
        </w:rPr>
        <w:t>Abd</w:t>
      </w:r>
      <w:proofErr w:type="spellEnd"/>
      <w:r w:rsidRPr="006E1E48">
        <w:rPr>
          <w:rFonts w:ascii="Times New Roman" w:eastAsiaTheme="minorHAnsi" w:hAnsi="Times New Roman"/>
          <w:kern w:val="2"/>
          <w:sz w:val="24"/>
          <w:szCs w:val="24"/>
          <w:lang w:bidi="ar-SA"/>
          <w14:ligatures w14:val="standardContextual"/>
        </w:rPr>
        <w:t xml:space="preserve"> Rahim, M. H., &amp; Wan-</w:t>
      </w:r>
      <w:proofErr w:type="spellStart"/>
      <w:r w:rsidRPr="006E1E48">
        <w:rPr>
          <w:rFonts w:ascii="Times New Roman" w:eastAsiaTheme="minorHAnsi" w:hAnsi="Times New Roman"/>
          <w:kern w:val="2"/>
          <w:sz w:val="24"/>
          <w:szCs w:val="24"/>
          <w:lang w:bidi="ar-SA"/>
          <w14:ligatures w14:val="standardContextual"/>
        </w:rPr>
        <w:t>Mohtar</w:t>
      </w:r>
      <w:proofErr w:type="spellEnd"/>
      <w:r w:rsidRPr="006E1E48">
        <w:rPr>
          <w:rFonts w:ascii="Times New Roman" w:eastAsiaTheme="minorHAnsi" w:hAnsi="Times New Roman"/>
          <w:kern w:val="2"/>
          <w:sz w:val="24"/>
          <w:szCs w:val="24"/>
          <w:lang w:bidi="ar-SA"/>
          <w14:ligatures w14:val="standardContextual"/>
        </w:rPr>
        <w:t xml:space="preserve">, W. A. A. Q. I. (2023). Cultivation strategies of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as a future approach in Malaysian agriculture industry. </w:t>
      </w:r>
      <w:proofErr w:type="spellStart"/>
      <w:r w:rsidRPr="006E1E48">
        <w:rPr>
          <w:rFonts w:ascii="Times New Roman" w:eastAsiaTheme="minorHAnsi" w:hAnsi="Times New Roman"/>
          <w:i/>
          <w:iCs/>
          <w:kern w:val="2"/>
          <w:sz w:val="24"/>
          <w:szCs w:val="24"/>
          <w:lang w:bidi="ar-SA"/>
          <w14:ligatures w14:val="standardContextual"/>
        </w:rPr>
        <w:t>Horticulturae</w:t>
      </w:r>
      <w:proofErr w:type="spellEnd"/>
      <w:r w:rsidRPr="006E1E48">
        <w:rPr>
          <w:rFonts w:ascii="Times New Roman" w:eastAsiaTheme="minorHAnsi" w:hAnsi="Times New Roman"/>
          <w:i/>
          <w:iCs/>
          <w:kern w:val="2"/>
          <w:sz w:val="24"/>
          <w:szCs w:val="24"/>
          <w:lang w:bidi="ar-SA"/>
          <w14:ligatures w14:val="standardContextual"/>
        </w:rPr>
        <w:t>, 9</w:t>
      </w:r>
      <w:r w:rsidRPr="006E1E48">
        <w:rPr>
          <w:rFonts w:ascii="Times New Roman" w:eastAsiaTheme="minorHAnsi" w:hAnsi="Times New Roman"/>
          <w:kern w:val="2"/>
          <w:sz w:val="24"/>
          <w:szCs w:val="24"/>
          <w:lang w:bidi="ar-SA"/>
          <w14:ligatures w14:val="standardContextual"/>
        </w:rPr>
        <w:t xml:space="preserve">(8), 925. </w:t>
      </w:r>
      <w:hyperlink r:id="rId40"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https://doi.org/10.3390/horticulturae9080925</w:t>
        </w:r>
      </w:hyperlink>
    </w:p>
    <w:p w14:paraId="3B6952EB"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Venturi</w:t>
      </w:r>
      <w:proofErr w:type="spellEnd"/>
      <w:r w:rsidRPr="006E1E48">
        <w:rPr>
          <w:rFonts w:ascii="Times New Roman" w:eastAsiaTheme="minorHAnsi" w:hAnsi="Times New Roman"/>
          <w:kern w:val="2"/>
          <w:sz w:val="24"/>
          <w:szCs w:val="24"/>
          <w:lang w:bidi="ar-SA"/>
          <w14:ligatures w14:val="standardContextual"/>
        </w:rPr>
        <w:t xml:space="preserve">, G., Di </w:t>
      </w:r>
      <w:proofErr w:type="spellStart"/>
      <w:r w:rsidRPr="006E1E48">
        <w:rPr>
          <w:rFonts w:ascii="Times New Roman" w:eastAsiaTheme="minorHAnsi" w:hAnsi="Times New Roman"/>
          <w:kern w:val="2"/>
          <w:sz w:val="24"/>
          <w:szCs w:val="24"/>
          <w:lang w:bidi="ar-SA"/>
          <w14:ligatures w14:val="standardContextual"/>
        </w:rPr>
        <w:t>Virgilio</w:t>
      </w:r>
      <w:proofErr w:type="spellEnd"/>
      <w:r w:rsidRPr="006E1E48">
        <w:rPr>
          <w:rFonts w:ascii="Times New Roman" w:eastAsiaTheme="minorHAnsi" w:hAnsi="Times New Roman"/>
          <w:kern w:val="2"/>
          <w:sz w:val="24"/>
          <w:szCs w:val="24"/>
          <w:lang w:bidi="ar-SA"/>
          <w14:ligatures w14:val="standardContextual"/>
        </w:rPr>
        <w:t xml:space="preserve">, N., &amp; </w:t>
      </w:r>
      <w:proofErr w:type="spellStart"/>
      <w:r w:rsidRPr="006E1E48">
        <w:rPr>
          <w:rFonts w:ascii="Times New Roman" w:eastAsiaTheme="minorHAnsi" w:hAnsi="Times New Roman"/>
          <w:kern w:val="2"/>
          <w:sz w:val="24"/>
          <w:szCs w:val="24"/>
          <w:lang w:bidi="ar-SA"/>
          <w14:ligatures w14:val="standardContextual"/>
        </w:rPr>
        <w:t>Barbanti</w:t>
      </w:r>
      <w:proofErr w:type="spellEnd"/>
      <w:r w:rsidRPr="006E1E48">
        <w:rPr>
          <w:rFonts w:ascii="Times New Roman" w:eastAsiaTheme="minorHAnsi" w:hAnsi="Times New Roman"/>
          <w:kern w:val="2"/>
          <w:sz w:val="24"/>
          <w:szCs w:val="24"/>
          <w:lang w:bidi="ar-SA"/>
          <w14:ligatures w14:val="standardContextual"/>
        </w:rPr>
        <w:t xml:space="preserve">, L. (2008). Effects of plant density, seeding and harvest time on the growth of two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w:t>
      </w:r>
      <w:r w:rsidRPr="006E1E48">
        <w:rPr>
          <w:rFonts w:ascii="Times New Roman" w:eastAsiaTheme="minorHAnsi" w:hAnsi="Times New Roman"/>
          <w:i/>
          <w:iCs/>
          <w:kern w:val="2"/>
          <w:sz w:val="24"/>
          <w:szCs w:val="24"/>
          <w:lang w:bidi="ar-SA"/>
          <w14:ligatures w14:val="standardContextual"/>
        </w:rPr>
        <w:t xml:space="preserve">Hibiscus </w:t>
      </w:r>
      <w:proofErr w:type="spellStart"/>
      <w:r w:rsidRPr="006E1E48">
        <w:rPr>
          <w:rFonts w:ascii="Times New Roman" w:eastAsiaTheme="minorHAnsi" w:hAnsi="Times New Roman"/>
          <w:i/>
          <w:iCs/>
          <w:kern w:val="2"/>
          <w:sz w:val="24"/>
          <w:szCs w:val="24"/>
          <w:lang w:bidi="ar-SA"/>
          <w14:ligatures w14:val="standardContextual"/>
        </w:rPr>
        <w:t>cannabinus</w:t>
      </w:r>
      <w:proofErr w:type="spellEnd"/>
      <w:r w:rsidRPr="006E1E48">
        <w:rPr>
          <w:rFonts w:ascii="Times New Roman" w:eastAsiaTheme="minorHAnsi" w:hAnsi="Times New Roman"/>
          <w:kern w:val="2"/>
          <w:sz w:val="24"/>
          <w:szCs w:val="24"/>
          <w:lang w:bidi="ar-SA"/>
          <w14:ligatures w14:val="standardContextual"/>
        </w:rPr>
        <w:t xml:space="preserve"> L.) varieties. </w:t>
      </w:r>
      <w:r w:rsidRPr="006E1E48">
        <w:rPr>
          <w:rFonts w:ascii="Times New Roman" w:eastAsiaTheme="minorHAnsi" w:hAnsi="Times New Roman"/>
          <w:i/>
          <w:iCs/>
          <w:kern w:val="2"/>
          <w:sz w:val="24"/>
          <w:szCs w:val="24"/>
          <w:lang w:bidi="ar-SA"/>
          <w14:ligatures w14:val="standardContextual"/>
        </w:rPr>
        <w:t>Italian Journal of Agronomy, 3</w:t>
      </w:r>
      <w:r w:rsidRPr="006E1E48">
        <w:rPr>
          <w:rFonts w:ascii="Times New Roman" w:eastAsiaTheme="minorHAnsi" w:hAnsi="Times New Roman"/>
          <w:kern w:val="2"/>
          <w:sz w:val="24"/>
          <w:szCs w:val="24"/>
          <w:lang w:bidi="ar-SA"/>
          <w14:ligatures w14:val="standardContextual"/>
        </w:rPr>
        <w:t xml:space="preserve">(4), 267–278. </w:t>
      </w:r>
      <w:hyperlink r:id="rId4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https://doi.org/10.4081/ija.2008.267</w:t>
        </w:r>
      </w:hyperlink>
    </w:p>
    <w:p w14:paraId="529EE33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Webber III, C. L., Bledsoe, V. K., Bledsoe, R. E., </w:t>
      </w:r>
      <w:proofErr w:type="spellStart"/>
      <w:r w:rsidRPr="006E1E48">
        <w:rPr>
          <w:rFonts w:ascii="Times New Roman" w:eastAsiaTheme="minorHAnsi" w:hAnsi="Times New Roman"/>
          <w:kern w:val="2"/>
          <w:sz w:val="24"/>
          <w:szCs w:val="24"/>
          <w:lang w:bidi="ar-SA"/>
          <w14:ligatures w14:val="standardContextual"/>
        </w:rPr>
        <w:t>Janick</w:t>
      </w:r>
      <w:proofErr w:type="spellEnd"/>
      <w:r w:rsidRPr="006E1E48">
        <w:rPr>
          <w:rFonts w:ascii="Times New Roman" w:eastAsiaTheme="minorHAnsi" w:hAnsi="Times New Roman"/>
          <w:kern w:val="2"/>
          <w:sz w:val="24"/>
          <w:szCs w:val="24"/>
          <w:lang w:bidi="ar-SA"/>
          <w14:ligatures w14:val="standardContextual"/>
        </w:rPr>
        <w:t xml:space="preserve">, J., &amp; </w:t>
      </w:r>
      <w:proofErr w:type="spellStart"/>
      <w:r w:rsidRPr="006E1E48">
        <w:rPr>
          <w:rFonts w:ascii="Times New Roman" w:eastAsiaTheme="minorHAnsi" w:hAnsi="Times New Roman"/>
          <w:kern w:val="2"/>
          <w:sz w:val="24"/>
          <w:szCs w:val="24"/>
          <w:lang w:bidi="ar-SA"/>
          <w14:ligatures w14:val="standardContextual"/>
        </w:rPr>
        <w:t>Whipkey</w:t>
      </w:r>
      <w:proofErr w:type="spellEnd"/>
      <w:r w:rsidRPr="006E1E48">
        <w:rPr>
          <w:rFonts w:ascii="Times New Roman" w:eastAsiaTheme="minorHAnsi" w:hAnsi="Times New Roman"/>
          <w:kern w:val="2"/>
          <w:sz w:val="24"/>
          <w:szCs w:val="24"/>
          <w:lang w:bidi="ar-SA"/>
          <w14:ligatures w14:val="standardContextual"/>
        </w:rPr>
        <w:t xml:space="preserve">, A. (2002). </w:t>
      </w:r>
      <w:proofErr w:type="spellStart"/>
      <w:r w:rsidRPr="006E1E48">
        <w:rPr>
          <w:rFonts w:ascii="Times New Roman" w:eastAsiaTheme="minorHAnsi" w:hAnsi="Times New Roman"/>
          <w:kern w:val="2"/>
          <w:sz w:val="24"/>
          <w:szCs w:val="24"/>
          <w:lang w:bidi="ar-SA"/>
          <w14:ligatures w14:val="standardContextual"/>
        </w:rPr>
        <w:t>Kenaf</w:t>
      </w:r>
      <w:proofErr w:type="spellEnd"/>
      <w:r w:rsidRPr="006E1E48">
        <w:rPr>
          <w:rFonts w:ascii="Times New Roman" w:eastAsiaTheme="minorHAnsi" w:hAnsi="Times New Roman"/>
          <w:kern w:val="2"/>
          <w:sz w:val="24"/>
          <w:szCs w:val="24"/>
          <w:lang w:bidi="ar-SA"/>
          <w14:ligatures w14:val="standardContextual"/>
        </w:rPr>
        <w:t xml:space="preserve"> harvesting and processing. In J. </w:t>
      </w:r>
      <w:proofErr w:type="spellStart"/>
      <w:r w:rsidRPr="006E1E48">
        <w:rPr>
          <w:rFonts w:ascii="Times New Roman" w:eastAsiaTheme="minorHAnsi" w:hAnsi="Times New Roman"/>
          <w:kern w:val="2"/>
          <w:sz w:val="24"/>
          <w:szCs w:val="24"/>
          <w:lang w:bidi="ar-SA"/>
          <w14:ligatures w14:val="standardContextual"/>
        </w:rPr>
        <w:t>Janick</w:t>
      </w:r>
      <w:proofErr w:type="spellEnd"/>
      <w:r w:rsidRPr="006E1E48">
        <w:rPr>
          <w:rFonts w:ascii="Times New Roman" w:eastAsiaTheme="minorHAnsi" w:hAnsi="Times New Roman"/>
          <w:kern w:val="2"/>
          <w:sz w:val="24"/>
          <w:szCs w:val="24"/>
          <w:lang w:bidi="ar-SA"/>
          <w14:ligatures w14:val="standardContextual"/>
        </w:rPr>
        <w:t xml:space="preserve"> &amp; A. </w:t>
      </w:r>
      <w:proofErr w:type="spellStart"/>
      <w:r w:rsidRPr="006E1E48">
        <w:rPr>
          <w:rFonts w:ascii="Times New Roman" w:eastAsiaTheme="minorHAnsi" w:hAnsi="Times New Roman"/>
          <w:kern w:val="2"/>
          <w:sz w:val="24"/>
          <w:szCs w:val="24"/>
          <w:lang w:bidi="ar-SA"/>
          <w14:ligatures w14:val="standardContextual"/>
        </w:rPr>
        <w:t>Whipkey</w:t>
      </w:r>
      <w:proofErr w:type="spellEnd"/>
      <w:r w:rsidRPr="006E1E48">
        <w:rPr>
          <w:rFonts w:ascii="Times New Roman" w:eastAsiaTheme="minorHAnsi" w:hAnsi="Times New Roman"/>
          <w:kern w:val="2"/>
          <w:sz w:val="24"/>
          <w:szCs w:val="24"/>
          <w:lang w:bidi="ar-SA"/>
          <w14:ligatures w14:val="standardContextual"/>
        </w:rPr>
        <w:t xml:space="preserve"> (Eds.), </w:t>
      </w:r>
      <w:r w:rsidRPr="006E1E48">
        <w:rPr>
          <w:rFonts w:ascii="Times New Roman" w:eastAsiaTheme="minorHAnsi" w:hAnsi="Times New Roman"/>
          <w:i/>
          <w:iCs/>
          <w:kern w:val="2"/>
          <w:sz w:val="24"/>
          <w:szCs w:val="24"/>
          <w:lang w:bidi="ar-SA"/>
          <w14:ligatures w14:val="standardContextual"/>
        </w:rPr>
        <w:t>Trends in new crops and new uses</w:t>
      </w:r>
      <w:r w:rsidRPr="006E1E48">
        <w:rPr>
          <w:rFonts w:ascii="Times New Roman" w:eastAsiaTheme="minorHAnsi" w:hAnsi="Times New Roman"/>
          <w:kern w:val="2"/>
          <w:sz w:val="24"/>
          <w:szCs w:val="24"/>
          <w:lang w:bidi="ar-SA"/>
          <w14:ligatures w14:val="standardContextual"/>
        </w:rPr>
        <w:t xml:space="preserve"> (pp. 340–347). ASHS Press.</w:t>
      </w:r>
    </w:p>
    <w:p w14:paraId="34800A74" w14:textId="77777777" w:rsidR="006E1E48" w:rsidRPr="006E1E48" w:rsidRDefault="006E1E48" w:rsidP="006E1E48">
      <w:pPr>
        <w:spacing w:after="160" w:line="278" w:lineRule="auto"/>
        <w:ind w:hanging="720"/>
        <w:rPr>
          <w:rFonts w:asciiTheme="minorHAnsi" w:eastAsiaTheme="minorHAnsi" w:hAnsiTheme="minorHAnsi" w:cstheme="minorBidi"/>
          <w:kern w:val="2"/>
          <w:sz w:val="24"/>
          <w:szCs w:val="24"/>
          <w:lang w:bidi="ar-SA"/>
          <w14:ligatures w14:val="standardContextual"/>
        </w:rPr>
      </w:pPr>
    </w:p>
    <w:p w14:paraId="45624BEB" w14:textId="77777777" w:rsidR="006E1E48" w:rsidRPr="00D518D7" w:rsidRDefault="006E1E48" w:rsidP="006E1E48">
      <w:pPr>
        <w:pStyle w:val="ListParagraph"/>
        <w:spacing w:after="0"/>
        <w:ind w:left="360" w:hanging="720"/>
        <w:rPr>
          <w:rFonts w:ascii="Times New Roman" w:hAnsi="Times New Roman"/>
          <w:b/>
          <w:bCs/>
        </w:rPr>
      </w:pPr>
    </w:p>
    <w:sectPr w:rsidR="006E1E48" w:rsidRPr="00D518D7" w:rsidSect="00662D18">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ubhrajit Ojha" w:date="2025-10-22T19:07:00Z" w:initials="SO">
    <w:p w14:paraId="6949E8B7" w14:textId="052E6794" w:rsidR="000C0822" w:rsidRDefault="000C0822">
      <w:pPr>
        <w:pStyle w:val="CommentText"/>
      </w:pPr>
      <w:r>
        <w:rPr>
          <w:rStyle w:val="CommentReference"/>
        </w:rPr>
        <w:annotationRef/>
      </w:r>
      <w:r>
        <w:t>Dates and months</w:t>
      </w:r>
    </w:p>
  </w:comment>
  <w:comment w:id="2" w:author="Subhrajit Ojha" w:date="2025-10-22T19:11:00Z" w:initials="SO">
    <w:p w14:paraId="4CD51618" w14:textId="77777777" w:rsidR="001F5F47" w:rsidRDefault="001F5F47">
      <w:pPr>
        <w:pStyle w:val="CommentText"/>
      </w:pPr>
      <w:r>
        <w:rPr>
          <w:rStyle w:val="CommentReference"/>
        </w:rPr>
        <w:annotationRef/>
      </w:r>
      <w:r>
        <w:t>Add more 5-10 recent references from 2021-25 in this section</w:t>
      </w:r>
    </w:p>
    <w:p w14:paraId="1373EAB2" w14:textId="77777777" w:rsidR="00E163BA" w:rsidRDefault="00E163BA">
      <w:pPr>
        <w:pStyle w:val="CommentText"/>
      </w:pPr>
      <w:r>
        <w:t>Replace the old references (before 2015) with the new or recent references.</w:t>
      </w:r>
    </w:p>
    <w:p w14:paraId="2EFB8869" w14:textId="46808B6C" w:rsidR="00926CC8" w:rsidRDefault="00926CC8">
      <w:pPr>
        <w:pStyle w:val="CommentText"/>
      </w:pPr>
      <w:r>
        <w:t>Shorten up the introduction part. Make it precise and crisp.</w:t>
      </w:r>
      <w:r w:rsidR="00EB4CFE">
        <w:t xml:space="preserve"> Example: Merge 5</w:t>
      </w:r>
      <w:r w:rsidR="00EB4CFE" w:rsidRPr="00EB4CFE">
        <w:rPr>
          <w:vertAlign w:val="superscript"/>
        </w:rPr>
        <w:t>th</w:t>
      </w:r>
      <w:r w:rsidR="00E572F9">
        <w:t>,</w:t>
      </w:r>
      <w:r w:rsidR="00EB4CFE">
        <w:t xml:space="preserve"> 6</w:t>
      </w:r>
      <w:r w:rsidR="00EB4CFE" w:rsidRPr="00EB4CFE">
        <w:rPr>
          <w:vertAlign w:val="superscript"/>
        </w:rPr>
        <w:t>th</w:t>
      </w:r>
      <w:r w:rsidR="00EB4CFE">
        <w:t xml:space="preserve"> </w:t>
      </w:r>
      <w:r w:rsidR="00E572F9">
        <w:t>and 7</w:t>
      </w:r>
      <w:r w:rsidR="00E572F9" w:rsidRPr="00E572F9">
        <w:rPr>
          <w:vertAlign w:val="superscript"/>
        </w:rPr>
        <w:t>th</w:t>
      </w:r>
      <w:r w:rsidR="00E572F9">
        <w:t xml:space="preserve"> </w:t>
      </w:r>
      <w:r w:rsidR="00EB4CFE">
        <w:t>paragraph to one and reduce its content.</w:t>
      </w:r>
    </w:p>
  </w:comment>
  <w:comment w:id="4" w:author="Subhrajit Ojha" w:date="2025-10-22T19:09:00Z" w:initials="SO">
    <w:p w14:paraId="5A7A8EC7" w14:textId="5A043109" w:rsidR="00F323D5" w:rsidRDefault="00F323D5">
      <w:pPr>
        <w:pStyle w:val="CommentText"/>
      </w:pPr>
      <w:r>
        <w:rPr>
          <w:rStyle w:val="CommentReference"/>
        </w:rPr>
        <w:annotationRef/>
      </w:r>
      <w:r>
        <w:t>Convert to italics</w:t>
      </w:r>
    </w:p>
  </w:comment>
  <w:comment w:id="3" w:author="Subhrajit Ojha" w:date="2025-10-22T19:10:00Z" w:initials="SO">
    <w:p w14:paraId="05AF63F6" w14:textId="46407612" w:rsidR="003535C0" w:rsidRDefault="003535C0">
      <w:pPr>
        <w:pStyle w:val="CommentText"/>
      </w:pPr>
      <w:r>
        <w:rPr>
          <w:rStyle w:val="CommentReference"/>
        </w:rPr>
        <w:annotationRef/>
      </w:r>
      <w:r>
        <w:t>Reference to this statement</w:t>
      </w:r>
    </w:p>
  </w:comment>
  <w:comment w:id="5" w:author="Subhrajit Ojha" w:date="2025-10-22T19:10:00Z" w:initials="SO">
    <w:p w14:paraId="1E88108F" w14:textId="68C4FB9A" w:rsidR="00F323D5" w:rsidRDefault="00F323D5">
      <w:pPr>
        <w:pStyle w:val="CommentText"/>
      </w:pPr>
      <w:r>
        <w:rPr>
          <w:rStyle w:val="CommentReference"/>
        </w:rPr>
        <w:annotationRef/>
      </w:r>
      <w:r>
        <w:t>Convert the font to italics</w:t>
      </w:r>
    </w:p>
  </w:comment>
  <w:comment w:id="6" w:author="Subhrajit Ojha" w:date="2025-10-22T19:36:00Z" w:initials="SO">
    <w:p w14:paraId="4D26F17C" w14:textId="4516C09A" w:rsidR="00BC7F77" w:rsidRDefault="00BC7F77">
      <w:pPr>
        <w:pStyle w:val="CommentText"/>
      </w:pPr>
      <w:r>
        <w:rPr>
          <w:rStyle w:val="CommentReference"/>
        </w:rPr>
        <w:annotationRef/>
      </w:r>
      <w:r>
        <w:t xml:space="preserve">Mention the growth conditions required for </w:t>
      </w:r>
      <w:proofErr w:type="spellStart"/>
      <w:r>
        <w:t>kenaf</w:t>
      </w:r>
      <w:proofErr w:type="spellEnd"/>
      <w:r>
        <w:t xml:space="preserve"> cultivation like temperature, rainfall, humidity, soil type and pH, etc.</w:t>
      </w:r>
    </w:p>
  </w:comment>
  <w:comment w:id="7" w:author="Subhrajit Ojha" w:date="2025-10-22T19:21:00Z" w:initials="SO">
    <w:p w14:paraId="1740C206" w14:textId="6181020C" w:rsidR="00E1005C" w:rsidRDefault="00E1005C">
      <w:pPr>
        <w:pStyle w:val="CommentText"/>
      </w:pPr>
      <w:r>
        <w:rPr>
          <w:rStyle w:val="CommentReference"/>
        </w:rPr>
        <w:annotationRef/>
      </w:r>
      <w:r>
        <w:t xml:space="preserve">Mention some qualities similar to jute </w:t>
      </w:r>
      <w:proofErr w:type="spellStart"/>
      <w:r>
        <w:t>fibres</w:t>
      </w:r>
      <w:proofErr w:type="spellEnd"/>
      <w:r>
        <w:t xml:space="preserve"> found in </w:t>
      </w:r>
      <w:proofErr w:type="spellStart"/>
      <w:r>
        <w:t>kenaf</w:t>
      </w:r>
      <w:proofErr w:type="spellEnd"/>
    </w:p>
  </w:comment>
  <w:comment w:id="8" w:author="Subhrajit Ojha" w:date="2025-10-22T19:24:00Z" w:initials="SO">
    <w:p w14:paraId="2FA7431E" w14:textId="1EC0C302" w:rsidR="00376964" w:rsidRDefault="00376964">
      <w:pPr>
        <w:pStyle w:val="CommentText"/>
      </w:pPr>
      <w:r>
        <w:rPr>
          <w:rStyle w:val="CommentReference"/>
        </w:rPr>
        <w:annotationRef/>
      </w:r>
      <w:r>
        <w:t>Mention some industrial applications too.</w:t>
      </w:r>
    </w:p>
  </w:comment>
  <w:comment w:id="9" w:author="Subhrajit Ojha" w:date="2025-10-22T19:24:00Z" w:initials="SO">
    <w:p w14:paraId="698DCCEC" w14:textId="58EA08CB" w:rsidR="00A5011F" w:rsidRDefault="00A5011F">
      <w:pPr>
        <w:pStyle w:val="CommentText"/>
      </w:pPr>
      <w:r>
        <w:rPr>
          <w:rStyle w:val="CommentReference"/>
        </w:rPr>
        <w:annotationRef/>
      </w:r>
      <w:r>
        <w:t xml:space="preserve">How much contribution is done to both of these market demands </w:t>
      </w:r>
      <w:r w:rsidR="00E30245">
        <w:t xml:space="preserve">in percentage or financial terms </w:t>
      </w:r>
      <w:r>
        <w:t>(on average)?</w:t>
      </w:r>
    </w:p>
  </w:comment>
  <w:comment w:id="10" w:author="Subhrajit Ojha" w:date="2025-10-22T19:30:00Z" w:initials="SO">
    <w:p w14:paraId="6ED18674" w14:textId="574DCA5D" w:rsidR="004B2298" w:rsidRDefault="004B2298">
      <w:pPr>
        <w:pStyle w:val="CommentText"/>
      </w:pPr>
      <w:r>
        <w:rPr>
          <w:rStyle w:val="CommentReference"/>
        </w:rPr>
        <w:annotationRef/>
      </w:r>
      <w:r>
        <w:t>Highlight the difference in the cost of cultivation</w:t>
      </w:r>
      <w:r w:rsidR="002F6706">
        <w:t>/production</w:t>
      </w:r>
      <w:r>
        <w:t xml:space="preserve"> of both crops in this paragraph.</w:t>
      </w:r>
    </w:p>
  </w:comment>
  <w:comment w:id="11" w:author="Subhrajit Ojha" w:date="2025-10-22T19:29:00Z" w:initials="SO">
    <w:p w14:paraId="33357192" w14:textId="6A60B4A0" w:rsidR="00373240" w:rsidRDefault="00373240">
      <w:pPr>
        <w:pStyle w:val="CommentText"/>
      </w:pPr>
      <w:r>
        <w:rPr>
          <w:rStyle w:val="CommentReference"/>
        </w:rPr>
        <w:annotationRef/>
      </w:r>
      <w:r>
        <w:t>What management requirements?</w:t>
      </w:r>
    </w:p>
  </w:comment>
  <w:comment w:id="12" w:author="Subhrajit Ojha" w:date="2025-10-22T19:37:00Z" w:initials="SO">
    <w:p w14:paraId="01061B32" w14:textId="4FEE3772" w:rsidR="000B02C5" w:rsidRDefault="000B02C5">
      <w:pPr>
        <w:pStyle w:val="CommentText"/>
      </w:pPr>
      <w:r>
        <w:rPr>
          <w:rStyle w:val="CommentReference"/>
        </w:rPr>
        <w:annotationRef/>
      </w:r>
      <w:r>
        <w:t>Add reference to this statement.</w:t>
      </w:r>
    </w:p>
  </w:comment>
  <w:comment w:id="13" w:author="Subhrajit Ojha" w:date="2025-10-22T20:11:00Z" w:initials="SO">
    <w:p w14:paraId="4770C152" w14:textId="04ED58A2" w:rsidR="007C1541" w:rsidRDefault="007C1541">
      <w:pPr>
        <w:pStyle w:val="CommentText"/>
      </w:pPr>
      <w:r>
        <w:rPr>
          <w:rStyle w:val="CommentReference"/>
        </w:rPr>
        <w:annotationRef/>
      </w:r>
      <w:r>
        <w:t>Substitute these type of old references with recent ones.</w:t>
      </w:r>
    </w:p>
  </w:comment>
  <w:comment w:id="14" w:author="Subhrajit Ojha" w:date="2025-10-22T20:11:00Z" w:initials="SO">
    <w:p w14:paraId="7319D83B" w14:textId="0FDE1EA9" w:rsidR="005D3F48" w:rsidRDefault="005D3F48">
      <w:pPr>
        <w:pStyle w:val="CommentText"/>
      </w:pPr>
      <w:r>
        <w:rPr>
          <w:rStyle w:val="CommentReference"/>
        </w:rPr>
        <w:annotationRef/>
      </w:r>
      <w:r>
        <w:t>Grammatical error “apply”</w:t>
      </w:r>
    </w:p>
  </w:comment>
  <w:comment w:id="19" w:author="Subhrajit Ojha" w:date="2025-10-22T20:14:00Z" w:initials="SO">
    <w:p w14:paraId="0279D815" w14:textId="3EEF99F4" w:rsidR="00311532" w:rsidRDefault="00311532">
      <w:pPr>
        <w:pStyle w:val="CommentText"/>
      </w:pPr>
      <w:r>
        <w:rPr>
          <w:rStyle w:val="CommentReference"/>
        </w:rPr>
        <w:annotationRef/>
      </w:r>
      <w:r>
        <w:t>Mention the equipment used for the operations.</w:t>
      </w:r>
    </w:p>
  </w:comment>
  <w:comment w:id="20" w:author="Subhrajit Ojha" w:date="2025-10-22T20:15:00Z" w:initials="SO">
    <w:p w14:paraId="653881BF" w14:textId="491C7941" w:rsidR="00311532" w:rsidRDefault="00311532">
      <w:pPr>
        <w:pStyle w:val="CommentText"/>
      </w:pPr>
      <w:r>
        <w:rPr>
          <w:rStyle w:val="CommentReference"/>
        </w:rPr>
        <w:annotationRef/>
      </w:r>
      <w:r>
        <w:t>Mention the depth of seed sowing</w:t>
      </w:r>
      <w:r w:rsidR="008E2482">
        <w:t>. Also mention the method of sowing and equipment used for sowing (if any)</w:t>
      </w:r>
    </w:p>
  </w:comment>
  <w:comment w:id="21" w:author="Subhrajit Ojha" w:date="2025-10-22T20:17:00Z" w:initials="SO">
    <w:p w14:paraId="7F345B4A" w14:textId="7AFED238" w:rsidR="00E51297" w:rsidRDefault="00E51297">
      <w:pPr>
        <w:pStyle w:val="CommentText"/>
      </w:pPr>
      <w:r>
        <w:rPr>
          <w:rStyle w:val="CommentReference"/>
        </w:rPr>
        <w:annotationRef/>
      </w:r>
      <w:r>
        <w:t>Mention the name of the ploughing equipment.</w:t>
      </w:r>
    </w:p>
  </w:comment>
  <w:comment w:id="23" w:author="Subhrajit Ojha" w:date="2025-10-22T20:21:00Z" w:initials="SO">
    <w:p w14:paraId="12AE0482" w14:textId="300C6D94" w:rsidR="0040108C" w:rsidRDefault="0040108C">
      <w:pPr>
        <w:pStyle w:val="CommentText"/>
      </w:pPr>
      <w:r>
        <w:rPr>
          <w:rStyle w:val="CommentReference"/>
        </w:rPr>
        <w:annotationRef/>
      </w:r>
      <w:r>
        <w:t>Any basal dose given during land preparation? If yes, please mention.</w:t>
      </w:r>
    </w:p>
  </w:comment>
  <w:comment w:id="24" w:author="Subhrajit Ojha" w:date="2025-10-22T20:22:00Z" w:initials="SO">
    <w:p w14:paraId="5219801C" w14:textId="0DB5BB25" w:rsidR="003916D6" w:rsidRDefault="003916D6">
      <w:pPr>
        <w:pStyle w:val="CommentText"/>
      </w:pPr>
      <w:r>
        <w:rPr>
          <w:rStyle w:val="CommentReference"/>
        </w:rPr>
        <w:annotationRef/>
      </w:r>
      <w:r>
        <w:t>Mention the weeds that were removed from the plot.</w:t>
      </w:r>
    </w:p>
  </w:comment>
  <w:comment w:id="25" w:author="Subhrajit Ojha" w:date="2025-10-22T20:22:00Z" w:initials="SO">
    <w:p w14:paraId="3ECE44AF" w14:textId="59888423" w:rsidR="008E7991" w:rsidRDefault="008E7991">
      <w:pPr>
        <w:pStyle w:val="CommentText"/>
      </w:pPr>
      <w:r>
        <w:rPr>
          <w:rStyle w:val="CommentReference"/>
        </w:rPr>
        <w:annotationRef/>
      </w:r>
      <w:r>
        <w:t>What intercultural practices were followed?</w:t>
      </w:r>
    </w:p>
  </w:comment>
  <w:comment w:id="28" w:author="Subhrajit Ojha" w:date="2025-10-22T20:23:00Z" w:initials="SO">
    <w:p w14:paraId="34829891" w14:textId="0F83DC28" w:rsidR="00101A78" w:rsidRDefault="00101A78">
      <w:pPr>
        <w:pStyle w:val="CommentText"/>
      </w:pPr>
      <w:r>
        <w:rPr>
          <w:rStyle w:val="CommentReference"/>
        </w:rPr>
        <w:annotationRef/>
      </w:r>
      <w:r>
        <w:t>What are the common pests or pathogens that occur in the crop for which precautions were taken?</w:t>
      </w:r>
    </w:p>
  </w:comment>
  <w:comment w:id="29" w:author="Subhrajit Ojha" w:date="2025-10-22T20:24:00Z" w:initials="SO">
    <w:p w14:paraId="20188619" w14:textId="0501A8F5" w:rsidR="00CF1637" w:rsidRDefault="00CF1637">
      <w:pPr>
        <w:pStyle w:val="CommentText"/>
      </w:pPr>
      <w:r>
        <w:rPr>
          <w:rStyle w:val="CommentReference"/>
        </w:rPr>
        <w:annotationRef/>
      </w:r>
      <w:r>
        <w:t xml:space="preserve">Add a row at the end including the average of every weather parameter like average max. temp., avg. min. temp., avg. max. </w:t>
      </w:r>
      <w:proofErr w:type="gramStart"/>
      <w:r>
        <w:t>humidity</w:t>
      </w:r>
      <w:proofErr w:type="gramEnd"/>
      <w:r>
        <w:t>, avg. min. humidity, avg. sunshine hour, avg. wind direction and avg. wind speed.</w:t>
      </w:r>
    </w:p>
  </w:comment>
  <w:comment w:id="32" w:author="Subhrajit Ojha" w:date="2025-10-22T20:26:00Z" w:initials="SO">
    <w:p w14:paraId="3F883442" w14:textId="740AAFF9" w:rsidR="006F6FEE" w:rsidRDefault="006F6FEE">
      <w:pPr>
        <w:pStyle w:val="CommentText"/>
      </w:pPr>
      <w:r>
        <w:rPr>
          <w:rStyle w:val="CommentReference"/>
        </w:rPr>
        <w:annotationRef/>
      </w:r>
      <w:r>
        <w:t>Replace this reference with a new one.</w:t>
      </w:r>
    </w:p>
  </w:comment>
  <w:comment w:id="37" w:author="Subhrajit Ojha" w:date="2025-10-22T20:36:00Z" w:initials="SO">
    <w:p w14:paraId="4FDAB319" w14:textId="637DC7D9" w:rsidR="000B1154" w:rsidRDefault="000B1154">
      <w:pPr>
        <w:pStyle w:val="CommentText"/>
      </w:pPr>
      <w:r>
        <w:rPr>
          <w:rStyle w:val="CommentReference"/>
        </w:rPr>
        <w:annotationRef/>
      </w:r>
      <w:r>
        <w:t>Mention the significance of a, b and c in the table as mentioned for PP, PH, etc.</w:t>
      </w:r>
    </w:p>
  </w:comment>
  <w:comment w:id="38" w:author="Subhrajit Ojha" w:date="2025-10-22T20:40:00Z" w:initials="SO">
    <w:p w14:paraId="7B7F315F" w14:textId="3EC95D90" w:rsidR="007B2305" w:rsidRDefault="007B2305">
      <w:pPr>
        <w:pStyle w:val="CommentText"/>
      </w:pPr>
      <w:r>
        <w:rPr>
          <w:rStyle w:val="CommentReference"/>
        </w:rPr>
        <w:annotationRef/>
      </w:r>
      <w:r>
        <w:t>Mention the significance of a, b and c in the table as mentioned for PP, PH, etc.</w:t>
      </w:r>
    </w:p>
  </w:comment>
  <w:comment w:id="40" w:author="Subhrajit Ojha" w:date="2025-10-22T20:41:00Z" w:initials="SO">
    <w:p w14:paraId="0F8DCBC6" w14:textId="6B7B1F4B" w:rsidR="00545847" w:rsidRDefault="00545847">
      <w:pPr>
        <w:pStyle w:val="CommentText"/>
      </w:pPr>
      <w:r>
        <w:rPr>
          <w:rStyle w:val="CommentReference"/>
        </w:rPr>
        <w:annotationRef/>
      </w:r>
      <w:r>
        <w:t>Mention the significance of a, b and c in the table as mentioned for PP, PH, etc.</w:t>
      </w:r>
    </w:p>
  </w:comment>
  <w:comment w:id="41" w:author="Subhrajit Ojha" w:date="2025-10-22T20:41:00Z" w:initials="SO">
    <w:p w14:paraId="57414AC0" w14:textId="1B065DA6" w:rsidR="00E35D2B" w:rsidRDefault="00E35D2B">
      <w:pPr>
        <w:pStyle w:val="CommentText"/>
      </w:pPr>
      <w:r>
        <w:rPr>
          <w:rStyle w:val="CommentReference"/>
        </w:rPr>
        <w:annotationRef/>
      </w:r>
      <w:r>
        <w:t>Mention the significance of a, b, c, d</w:t>
      </w:r>
      <w:r w:rsidR="0056106F">
        <w:t>,</w:t>
      </w:r>
      <w:r>
        <w:t xml:space="preserve"> e </w:t>
      </w:r>
      <w:r w:rsidR="0056106F">
        <w:t xml:space="preserve">and f </w:t>
      </w:r>
      <w:r>
        <w:t>in the table as mentioned for PP, PH, etc.</w:t>
      </w:r>
    </w:p>
  </w:comment>
  <w:comment w:id="43" w:author="Subhrajit Ojha" w:date="2025-10-22T20:46:00Z" w:initials="SO">
    <w:p w14:paraId="0D3E1671" w14:textId="77777777" w:rsidR="00DB0113" w:rsidRDefault="00FA607B">
      <w:pPr>
        <w:pStyle w:val="CommentText"/>
      </w:pPr>
      <w:r>
        <w:rPr>
          <w:rStyle w:val="CommentReference"/>
        </w:rPr>
        <w:annotationRef/>
      </w:r>
      <w:r>
        <w:t>Check all the references before submitting the edited manuscript as per the journal referencing style.</w:t>
      </w:r>
      <w:r w:rsidR="00DB0113">
        <w:t xml:space="preserve"> </w:t>
      </w:r>
    </w:p>
    <w:p w14:paraId="3B177ED7" w14:textId="3626FA06" w:rsidR="00DB0113" w:rsidRDefault="00DB0113" w:rsidP="00DB0113">
      <w:pPr>
        <w:pStyle w:val="CommentText"/>
        <w:rPr>
          <w:rFonts w:ascii="Times New Roman" w:eastAsiaTheme="minorHAnsi" w:hAnsi="Times New Roman"/>
          <w:kern w:val="2"/>
          <w:sz w:val="24"/>
          <w:szCs w:val="24"/>
          <w:lang w:bidi="ar-SA"/>
          <w14:ligatures w14:val="standardContextual"/>
        </w:rPr>
      </w:pPr>
      <w:r>
        <w:t xml:space="preserve">Add a reference from </w:t>
      </w:r>
      <w:proofErr w:type="spellStart"/>
      <w:r>
        <w:t>Ojha</w:t>
      </w:r>
      <w:proofErr w:type="spellEnd"/>
      <w:r>
        <w:t xml:space="preserve">, S., </w:t>
      </w:r>
      <w:proofErr w:type="spellStart"/>
      <w:r>
        <w:t>Behuria</w:t>
      </w:r>
      <w:proofErr w:type="spellEnd"/>
      <w:r>
        <w:t xml:space="preserve">, P. R., &amp; Singh, G. (2025). Adaptation of Climate Smart Agriculture to Combat Climate Change: A Review. </w:t>
      </w:r>
      <w:r>
        <w:rPr>
          <w:i/>
          <w:iCs/>
        </w:rPr>
        <w:t>Ecology, Environment and Conservation</w:t>
      </w:r>
      <w:r>
        <w:t>, 31(1), 226</w:t>
      </w:r>
      <w:r w:rsidRPr="004B620E">
        <w:rPr>
          <w:rFonts w:ascii="Times New Roman" w:eastAsiaTheme="minorHAnsi" w:hAnsi="Times New Roman"/>
          <w:kern w:val="2"/>
          <w:sz w:val="24"/>
          <w:szCs w:val="24"/>
          <w:lang w:bidi="ar-SA"/>
          <w14:ligatures w14:val="standardContextual"/>
        </w:rPr>
        <w:t>–</w:t>
      </w:r>
      <w:r>
        <w:rPr>
          <w:rFonts w:ascii="Times New Roman" w:eastAsiaTheme="minorHAnsi" w:hAnsi="Times New Roman"/>
          <w:kern w:val="2"/>
          <w:sz w:val="24"/>
          <w:szCs w:val="24"/>
          <w:lang w:bidi="ar-SA"/>
          <w14:ligatures w14:val="standardContextual"/>
        </w:rPr>
        <w:t xml:space="preserve">231. </w:t>
      </w:r>
      <w:hyperlink r:id="rId1" w:tgtFrame="_blank" w:history="1">
        <w:r w:rsidRPr="00DB0113">
          <w:rPr>
            <w:rStyle w:val="Hyperlink"/>
            <w:rFonts w:ascii="Times New Roman" w:eastAsiaTheme="minorHAnsi" w:hAnsi="Times New Roman"/>
            <w:kern w:val="2"/>
            <w:sz w:val="24"/>
            <w:szCs w:val="24"/>
            <w:lang w:bidi="ar-SA"/>
            <w14:ligatures w14:val="standardContextual"/>
          </w:rPr>
          <w:t>10.53550/EEC.2025.v31i01.038</w:t>
        </w:r>
      </w:hyperlink>
      <w:r>
        <w:rPr>
          <w:rFonts w:ascii="Times New Roman" w:eastAsiaTheme="minorHAnsi" w:hAnsi="Times New Roman"/>
          <w:kern w:val="2"/>
          <w:sz w:val="24"/>
          <w:szCs w:val="24"/>
          <w:lang w:bidi="ar-SA"/>
          <w14:ligatures w14:val="standardContextual"/>
        </w:rPr>
        <w:t xml:space="preserve"> for better understanding of the climate change part in the research item.</w:t>
      </w:r>
    </w:p>
    <w:p w14:paraId="7F17668A" w14:textId="3F2B68B2" w:rsidR="002C1F59" w:rsidRDefault="002C1F59" w:rsidP="00DB0113">
      <w:pPr>
        <w:pStyle w:val="CommentText"/>
        <w:rPr>
          <w:rFonts w:ascii="Times New Roman" w:eastAsiaTheme="minorHAnsi" w:hAnsi="Times New Roman"/>
          <w:kern w:val="2"/>
          <w:sz w:val="24"/>
          <w:szCs w:val="24"/>
          <w:lang w:bidi="ar-SA"/>
          <w14:ligatures w14:val="standardContextual"/>
        </w:rPr>
      </w:pPr>
      <w:r>
        <w:rPr>
          <w:rFonts w:ascii="Times New Roman" w:eastAsiaTheme="minorHAnsi" w:hAnsi="Times New Roman"/>
          <w:kern w:val="2"/>
          <w:sz w:val="24"/>
          <w:szCs w:val="24"/>
          <w:lang w:bidi="ar-SA"/>
          <w14:ligatures w14:val="standardContextual"/>
        </w:rPr>
        <w:t>Add 5-10 recent references from 2021 onwards.</w:t>
      </w:r>
    </w:p>
    <w:p w14:paraId="11A16F08" w14:textId="17A88E0D" w:rsidR="002C1F59" w:rsidRPr="00DB0113" w:rsidRDefault="002C1F59" w:rsidP="00DB0113">
      <w:pPr>
        <w:pStyle w:val="CommentText"/>
        <w:rPr>
          <w:rFonts w:ascii="Times New Roman" w:eastAsiaTheme="minorHAnsi" w:hAnsi="Times New Roman"/>
          <w:kern w:val="2"/>
          <w:sz w:val="24"/>
          <w:szCs w:val="24"/>
          <w:lang w:bidi="ar-SA"/>
          <w14:ligatures w14:val="standardContextual"/>
        </w:rPr>
      </w:pPr>
      <w:r>
        <w:rPr>
          <w:rFonts w:ascii="Times New Roman" w:eastAsiaTheme="minorHAnsi" w:hAnsi="Times New Roman"/>
          <w:kern w:val="2"/>
          <w:sz w:val="24"/>
          <w:szCs w:val="24"/>
          <w:lang w:bidi="ar-SA"/>
          <w14:ligatures w14:val="standardContextual"/>
        </w:rPr>
        <w:t>Replace the old references before 2015.</w:t>
      </w:r>
    </w:p>
    <w:p w14:paraId="506D1D4C" w14:textId="0F69CECE" w:rsidR="00FA607B" w:rsidRPr="00DB0113" w:rsidRDefault="00FA607B">
      <w:pPr>
        <w:pStyle w:val="CommentText"/>
      </w:pPr>
    </w:p>
  </w:comment>
  <w:comment w:id="44" w:author="Subhrajit Ojha" w:date="2025-10-22T20:45:00Z" w:initials="SO">
    <w:p w14:paraId="6AC12430" w14:textId="019C2F3E" w:rsidR="00C25A44" w:rsidRDefault="00C25A44">
      <w:pPr>
        <w:pStyle w:val="CommentText"/>
      </w:pPr>
      <w:r>
        <w:rPr>
          <w:rStyle w:val="CommentReference"/>
        </w:rPr>
        <w:annotationRef/>
      </w:r>
      <w:r>
        <w:t>Convert font to italics. Referencing should be done as per the journal guidelines.</w:t>
      </w:r>
    </w:p>
  </w:comment>
  <w:comment w:id="45" w:author="Subhrajit Ojha" w:date="2025-10-22T20:49:00Z" w:initials="SO">
    <w:p w14:paraId="7DA0626F" w14:textId="5B93F58B" w:rsidR="00410787" w:rsidRDefault="00410787">
      <w:pPr>
        <w:pStyle w:val="CommentText"/>
      </w:pPr>
      <w:r>
        <w:rPr>
          <w:rStyle w:val="CommentReference"/>
        </w:rPr>
        <w:annotationRef/>
      </w:r>
      <w:r>
        <w:t>No italics in volume number.</w:t>
      </w:r>
    </w:p>
  </w:comment>
  <w:comment w:id="46" w:author="Subhrajit Ojha" w:date="2025-10-22T20:49:00Z" w:initials="SO">
    <w:p w14:paraId="2D3A97C4" w14:textId="70385BF5" w:rsidR="00B6567A" w:rsidRDefault="00B6567A">
      <w:pPr>
        <w:pStyle w:val="CommentText"/>
      </w:pPr>
      <w:r>
        <w:rPr>
          <w:rStyle w:val="CommentReference"/>
        </w:rPr>
        <w:annotationRef/>
      </w:r>
      <w:r>
        <w:t>No italics in volume number.</w:t>
      </w:r>
    </w:p>
  </w:comment>
  <w:comment w:id="47" w:author="Subhrajit Ojha" w:date="2025-10-22T20:50:00Z" w:initials="SO">
    <w:p w14:paraId="1248635F" w14:textId="11B6A2B0" w:rsidR="00015404" w:rsidRDefault="00015404">
      <w:pPr>
        <w:pStyle w:val="CommentText"/>
      </w:pPr>
      <w:r>
        <w:rPr>
          <w:rStyle w:val="CommentReference"/>
        </w:rPr>
        <w:annotationRef/>
      </w:r>
      <w:r>
        <w:t>No italics in volume number.</w:t>
      </w:r>
    </w:p>
  </w:comment>
  <w:comment w:id="48" w:author="Subhrajit Ojha" w:date="2025-10-22T20:51:00Z" w:initials="SO">
    <w:p w14:paraId="600F5980" w14:textId="7758E0CF" w:rsidR="005E6D3B" w:rsidRDefault="005E6D3B">
      <w:pPr>
        <w:pStyle w:val="CommentText"/>
      </w:pPr>
      <w:r>
        <w:rPr>
          <w:rStyle w:val="CommentReference"/>
        </w:rPr>
        <w:annotationRef/>
      </w:r>
      <w:r>
        <w:t>Convert text to italics.</w:t>
      </w:r>
    </w:p>
  </w:comment>
  <w:comment w:id="49" w:author="Subhrajit Ojha" w:date="2025-10-22T20:51:00Z" w:initials="SO">
    <w:p w14:paraId="01524EDE" w14:textId="50C145C2" w:rsidR="009E6F68" w:rsidRDefault="009E6F68">
      <w:pPr>
        <w:pStyle w:val="CommentText"/>
      </w:pPr>
      <w:r>
        <w:rPr>
          <w:rStyle w:val="CommentReference"/>
        </w:rPr>
        <w:annotationRef/>
      </w:r>
      <w:r>
        <w:t>Site link?</w:t>
      </w:r>
    </w:p>
  </w:comment>
  <w:comment w:id="50" w:author="Subhrajit Ojha" w:date="2025-10-22T20:52:00Z" w:initials="SO">
    <w:p w14:paraId="3C0BD98B" w14:textId="2DA571E1" w:rsidR="00133BC6" w:rsidRDefault="00133BC6">
      <w:pPr>
        <w:pStyle w:val="CommentText"/>
      </w:pPr>
      <w:r>
        <w:rPr>
          <w:rStyle w:val="CommentReference"/>
        </w:rPr>
        <w:annotationRef/>
      </w:r>
    </w:p>
  </w:comment>
  <w:comment w:id="51" w:author="Subhrajit Ojha" w:date="2025-10-22T20:52:00Z" w:initials="SO">
    <w:p w14:paraId="3CCA5551" w14:textId="30C3E273" w:rsidR="00133BC6" w:rsidRDefault="00133BC6">
      <w:pPr>
        <w:pStyle w:val="CommentText"/>
      </w:pPr>
      <w:r>
        <w:rPr>
          <w:rStyle w:val="CommentReference"/>
        </w:rPr>
        <w:annotationRef/>
      </w:r>
      <w:r>
        <w:t>No italics in volume number.</w:t>
      </w:r>
    </w:p>
  </w:comment>
  <w:comment w:id="52" w:author="Subhrajit Ojha" w:date="2025-10-22T20:52:00Z" w:initials="SO">
    <w:p w14:paraId="0F62B921" w14:textId="65A6CCD0" w:rsidR="00B46EAD" w:rsidRDefault="00B46EAD">
      <w:pPr>
        <w:pStyle w:val="CommentText"/>
      </w:pPr>
      <w:r>
        <w:rPr>
          <w:rStyle w:val="CommentReference"/>
        </w:rPr>
        <w:annotationRef/>
      </w:r>
      <w:r>
        <w:t>No italics in volume number.</w:t>
      </w:r>
    </w:p>
  </w:comment>
  <w:comment w:id="53" w:author="Subhrajit Ojha" w:date="2025-10-22T20:52:00Z" w:initials="SO">
    <w:p w14:paraId="56E9578D" w14:textId="56D15590" w:rsidR="00BC269A" w:rsidRDefault="00BC269A">
      <w:pPr>
        <w:pStyle w:val="CommentText"/>
      </w:pPr>
      <w:r>
        <w:rPr>
          <w:rStyle w:val="CommentReference"/>
        </w:rPr>
        <w:annotationRef/>
      </w:r>
      <w:r>
        <w:t>No italics in volume number.</w:t>
      </w:r>
    </w:p>
  </w:comment>
  <w:comment w:id="54" w:author="Subhrajit Ojha" w:date="2025-10-22T20:52:00Z" w:initials="SO">
    <w:p w14:paraId="4BB57F6A" w14:textId="38A0F842" w:rsidR="00E4682F" w:rsidRDefault="00E4682F">
      <w:pPr>
        <w:pStyle w:val="CommentText"/>
      </w:pPr>
      <w:r>
        <w:rPr>
          <w:rStyle w:val="CommentReference"/>
        </w:rPr>
        <w:annotationRef/>
      </w:r>
      <w:r>
        <w:t>Add all the authors name.</w:t>
      </w:r>
    </w:p>
  </w:comment>
  <w:comment w:id="55" w:author="Subhrajit Ojha" w:date="2025-10-22T20:53:00Z" w:initials="SO">
    <w:p w14:paraId="3665A735" w14:textId="55DA146A" w:rsidR="00EF76AD" w:rsidRDefault="00EF76AD">
      <w:pPr>
        <w:pStyle w:val="CommentText"/>
      </w:pPr>
      <w:r>
        <w:rPr>
          <w:rStyle w:val="CommentReference"/>
        </w:rPr>
        <w:annotationRef/>
      </w:r>
      <w:r>
        <w:t>No italics in volume number.</w:t>
      </w:r>
    </w:p>
  </w:comment>
  <w:comment w:id="56" w:author="Subhrajit Ojha" w:date="2025-10-22T20:53:00Z" w:initials="SO">
    <w:p w14:paraId="0A73727E" w14:textId="09FC0399" w:rsidR="00DB0113" w:rsidRDefault="00DB011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49E8B7" w15:done="0"/>
  <w15:commentEx w15:paraId="2EFB8869" w15:done="0"/>
  <w15:commentEx w15:paraId="5A7A8EC7" w15:done="0"/>
  <w15:commentEx w15:paraId="05AF63F6" w15:done="0"/>
  <w15:commentEx w15:paraId="1E88108F" w15:done="0"/>
  <w15:commentEx w15:paraId="4D26F17C" w15:done="0"/>
  <w15:commentEx w15:paraId="1740C206" w15:done="0"/>
  <w15:commentEx w15:paraId="2FA7431E" w15:done="0"/>
  <w15:commentEx w15:paraId="698DCCEC" w15:done="0"/>
  <w15:commentEx w15:paraId="6ED18674" w15:done="0"/>
  <w15:commentEx w15:paraId="33357192" w15:done="0"/>
  <w15:commentEx w15:paraId="01061B32" w15:done="0"/>
  <w15:commentEx w15:paraId="4770C152" w15:done="0"/>
  <w15:commentEx w15:paraId="7319D83B" w15:done="0"/>
  <w15:commentEx w15:paraId="0279D815" w15:done="0"/>
  <w15:commentEx w15:paraId="653881BF" w15:done="0"/>
  <w15:commentEx w15:paraId="7F345B4A" w15:done="0"/>
  <w15:commentEx w15:paraId="12AE0482" w15:done="0"/>
  <w15:commentEx w15:paraId="5219801C" w15:done="0"/>
  <w15:commentEx w15:paraId="3ECE44AF" w15:done="0"/>
  <w15:commentEx w15:paraId="34829891" w15:done="0"/>
  <w15:commentEx w15:paraId="20188619" w15:done="0"/>
  <w15:commentEx w15:paraId="3F883442" w15:done="0"/>
  <w15:commentEx w15:paraId="4FDAB319" w15:done="0"/>
  <w15:commentEx w15:paraId="7B7F315F" w15:done="0"/>
  <w15:commentEx w15:paraId="0F8DCBC6" w15:done="0"/>
  <w15:commentEx w15:paraId="57414AC0" w15:done="0"/>
  <w15:commentEx w15:paraId="506D1D4C" w15:done="0"/>
  <w15:commentEx w15:paraId="6AC12430" w15:done="0"/>
  <w15:commentEx w15:paraId="7DA0626F" w15:done="0"/>
  <w15:commentEx w15:paraId="2D3A97C4" w15:done="0"/>
  <w15:commentEx w15:paraId="1248635F" w15:done="0"/>
  <w15:commentEx w15:paraId="600F5980" w15:done="0"/>
  <w15:commentEx w15:paraId="01524EDE" w15:done="0"/>
  <w15:commentEx w15:paraId="3C0BD98B" w15:done="0"/>
  <w15:commentEx w15:paraId="3CCA5551" w15:done="0"/>
  <w15:commentEx w15:paraId="0F62B921" w15:done="0"/>
  <w15:commentEx w15:paraId="56E9578D" w15:done="0"/>
  <w15:commentEx w15:paraId="4BB57F6A" w15:done="0"/>
  <w15:commentEx w15:paraId="3665A735" w15:done="0"/>
  <w15:commentEx w15:paraId="0A7372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AE7E1" w16cex:dateUtc="2025-10-22T13:37:00Z"/>
  <w16cex:commentExtensible w16cex:durableId="76E443A1" w16cex:dateUtc="2025-10-22T13:41:00Z"/>
  <w16cex:commentExtensible w16cex:durableId="3DED974B" w16cex:dateUtc="2025-10-22T13:39:00Z"/>
  <w16cex:commentExtensible w16cex:durableId="592FC43C" w16cex:dateUtc="2025-10-22T13:40:00Z"/>
  <w16cex:commentExtensible w16cex:durableId="44BA8830" w16cex:dateUtc="2025-10-22T13:40:00Z"/>
  <w16cex:commentExtensible w16cex:durableId="3C5D8E99" w16cex:dateUtc="2025-10-22T14:06:00Z"/>
  <w16cex:commentExtensible w16cex:durableId="64129BE2" w16cex:dateUtc="2025-10-22T13:51:00Z"/>
  <w16cex:commentExtensible w16cex:durableId="4E0D940F" w16cex:dateUtc="2025-10-22T13:54:00Z"/>
  <w16cex:commentExtensible w16cex:durableId="6FF0E733" w16cex:dateUtc="2025-10-22T13:54:00Z"/>
  <w16cex:commentExtensible w16cex:durableId="2AB3D951" w16cex:dateUtc="2025-10-22T14:00:00Z"/>
  <w16cex:commentExtensible w16cex:durableId="59D15AAA" w16cex:dateUtc="2025-10-22T13:59:00Z"/>
  <w16cex:commentExtensible w16cex:durableId="3FF7DCAF" w16cex:dateUtc="2025-10-22T14:07:00Z"/>
  <w16cex:commentExtensible w16cex:durableId="79D4766A" w16cex:dateUtc="2025-10-22T14:41:00Z"/>
  <w16cex:commentExtensible w16cex:durableId="48B23ECA" w16cex:dateUtc="2025-10-22T14:41:00Z"/>
  <w16cex:commentExtensible w16cex:durableId="34AB7654" w16cex:dateUtc="2025-10-22T14:44:00Z"/>
  <w16cex:commentExtensible w16cex:durableId="50F56F7C" w16cex:dateUtc="2025-10-22T14:45:00Z"/>
  <w16cex:commentExtensible w16cex:durableId="78B4DF4A" w16cex:dateUtc="2025-10-22T14:47:00Z"/>
  <w16cex:commentExtensible w16cex:durableId="2E7C75EA" w16cex:dateUtc="2025-10-22T14:51:00Z"/>
  <w16cex:commentExtensible w16cex:durableId="359D02A1" w16cex:dateUtc="2025-10-22T14:52:00Z"/>
  <w16cex:commentExtensible w16cex:durableId="4B26B2C8" w16cex:dateUtc="2025-10-22T14:52:00Z"/>
  <w16cex:commentExtensible w16cex:durableId="1C55EDCB" w16cex:dateUtc="2025-10-22T14:53:00Z"/>
  <w16cex:commentExtensible w16cex:durableId="293B4107" w16cex:dateUtc="2025-10-22T14:54:00Z"/>
  <w16cex:commentExtensible w16cex:durableId="7B88EE78" w16cex:dateUtc="2025-10-22T14:56:00Z"/>
  <w16cex:commentExtensible w16cex:durableId="36C6C119" w16cex:dateUtc="2025-10-22T15:06:00Z"/>
  <w16cex:commentExtensible w16cex:durableId="54C887E5" w16cex:dateUtc="2025-10-22T15:10:00Z"/>
  <w16cex:commentExtensible w16cex:durableId="424CF92D" w16cex:dateUtc="2025-10-22T15:11:00Z"/>
  <w16cex:commentExtensible w16cex:durableId="75DCBB02" w16cex:dateUtc="2025-10-22T15:11:00Z"/>
  <w16cex:commentExtensible w16cex:durableId="0C270ECA" w16cex:dateUtc="2025-10-22T15:33:00Z"/>
  <w16cex:commentExtensible w16cex:durableId="47240144" w16cex:dateUtc="2025-10-22T15:16:00Z"/>
  <w16cex:commentExtensible w16cex:durableId="7EA538BC" w16cex:dateUtc="2025-10-22T15:15:00Z"/>
  <w16cex:commentExtensible w16cex:durableId="5DD146D9" w16cex:dateUtc="2025-10-22T15:19:00Z"/>
  <w16cex:commentExtensible w16cex:durableId="5C2EF1D7" w16cex:dateUtc="2025-10-22T15:19:00Z"/>
  <w16cex:commentExtensible w16cex:durableId="2C26E77A" w16cex:dateUtc="2025-10-22T15:20:00Z"/>
  <w16cex:commentExtensible w16cex:durableId="6227D19D" w16cex:dateUtc="2025-10-22T15:21:00Z"/>
  <w16cex:commentExtensible w16cex:durableId="51C854DF" w16cex:dateUtc="2025-10-22T15:21:00Z"/>
  <w16cex:commentExtensible w16cex:durableId="01A73125" w16cex:dateUtc="2025-10-22T15:22:00Z"/>
  <w16cex:commentExtensible w16cex:durableId="720CB6FC" w16cex:dateUtc="2025-10-22T15:22:00Z"/>
  <w16cex:commentExtensible w16cex:durableId="26F28F2E" w16cex:dateUtc="2025-10-22T15:22:00Z"/>
  <w16cex:commentExtensible w16cex:durableId="4A1FB73A" w16cex:dateUtc="2025-10-22T15:22:00Z"/>
  <w16cex:commentExtensible w16cex:durableId="147F10A6" w16cex:dateUtc="2025-10-22T15:22:00Z"/>
  <w16cex:commentExtensible w16cex:durableId="332F52B2" w16cex:dateUtc="2025-10-22T15:23:00Z"/>
  <w16cex:commentExtensible w16cex:durableId="519D638C" w16cex:dateUtc="2025-10-22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49E8B7" w16cid:durableId="2FCAE7E1"/>
  <w16cid:commentId w16cid:paraId="2EFB8869" w16cid:durableId="76E443A1"/>
  <w16cid:commentId w16cid:paraId="5A7A8EC7" w16cid:durableId="3DED974B"/>
  <w16cid:commentId w16cid:paraId="05AF63F6" w16cid:durableId="592FC43C"/>
  <w16cid:commentId w16cid:paraId="1E88108F" w16cid:durableId="44BA8830"/>
  <w16cid:commentId w16cid:paraId="4D26F17C" w16cid:durableId="3C5D8E99"/>
  <w16cid:commentId w16cid:paraId="1740C206" w16cid:durableId="64129BE2"/>
  <w16cid:commentId w16cid:paraId="2FA7431E" w16cid:durableId="4E0D940F"/>
  <w16cid:commentId w16cid:paraId="698DCCEC" w16cid:durableId="6FF0E733"/>
  <w16cid:commentId w16cid:paraId="6ED18674" w16cid:durableId="2AB3D951"/>
  <w16cid:commentId w16cid:paraId="33357192" w16cid:durableId="59D15AAA"/>
  <w16cid:commentId w16cid:paraId="01061B32" w16cid:durableId="3FF7DCAF"/>
  <w16cid:commentId w16cid:paraId="4770C152" w16cid:durableId="79D4766A"/>
  <w16cid:commentId w16cid:paraId="7319D83B" w16cid:durableId="48B23ECA"/>
  <w16cid:commentId w16cid:paraId="0279D815" w16cid:durableId="34AB7654"/>
  <w16cid:commentId w16cid:paraId="653881BF" w16cid:durableId="50F56F7C"/>
  <w16cid:commentId w16cid:paraId="7F345B4A" w16cid:durableId="78B4DF4A"/>
  <w16cid:commentId w16cid:paraId="12AE0482" w16cid:durableId="2E7C75EA"/>
  <w16cid:commentId w16cid:paraId="5219801C" w16cid:durableId="359D02A1"/>
  <w16cid:commentId w16cid:paraId="3ECE44AF" w16cid:durableId="4B26B2C8"/>
  <w16cid:commentId w16cid:paraId="34829891" w16cid:durableId="1C55EDCB"/>
  <w16cid:commentId w16cid:paraId="20188619" w16cid:durableId="293B4107"/>
  <w16cid:commentId w16cid:paraId="3F883442" w16cid:durableId="7B88EE78"/>
  <w16cid:commentId w16cid:paraId="4FDAB319" w16cid:durableId="36C6C119"/>
  <w16cid:commentId w16cid:paraId="7B7F315F" w16cid:durableId="54C887E5"/>
  <w16cid:commentId w16cid:paraId="0F8DCBC6" w16cid:durableId="424CF92D"/>
  <w16cid:commentId w16cid:paraId="57414AC0" w16cid:durableId="75DCBB02"/>
  <w16cid:commentId w16cid:paraId="4EA75645" w16cid:durableId="0C270ECA"/>
  <w16cid:commentId w16cid:paraId="506D1D4C" w16cid:durableId="47240144"/>
  <w16cid:commentId w16cid:paraId="6AC12430" w16cid:durableId="7EA538BC"/>
  <w16cid:commentId w16cid:paraId="7DA0626F" w16cid:durableId="5DD146D9"/>
  <w16cid:commentId w16cid:paraId="2D3A97C4" w16cid:durableId="5C2EF1D7"/>
  <w16cid:commentId w16cid:paraId="1248635F" w16cid:durableId="2C26E77A"/>
  <w16cid:commentId w16cid:paraId="600F5980" w16cid:durableId="6227D19D"/>
  <w16cid:commentId w16cid:paraId="01524EDE" w16cid:durableId="51C854DF"/>
  <w16cid:commentId w16cid:paraId="3C0BD98B" w16cid:durableId="01A73125"/>
  <w16cid:commentId w16cid:paraId="3CCA5551" w16cid:durableId="720CB6FC"/>
  <w16cid:commentId w16cid:paraId="0F62B921" w16cid:durableId="26F28F2E"/>
  <w16cid:commentId w16cid:paraId="56E9578D" w16cid:durableId="4A1FB73A"/>
  <w16cid:commentId w16cid:paraId="4BB57F6A" w16cid:durableId="147F10A6"/>
  <w16cid:commentId w16cid:paraId="3665A735" w16cid:durableId="332F52B2"/>
  <w16cid:commentId w16cid:paraId="0A73727E" w16cid:durableId="519D63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D0055" w14:textId="77777777" w:rsidR="00510DC4" w:rsidRDefault="00510DC4" w:rsidP="00DD250B">
      <w:pPr>
        <w:spacing w:after="0" w:line="240" w:lineRule="auto"/>
      </w:pPr>
      <w:r>
        <w:separator/>
      </w:r>
    </w:p>
  </w:endnote>
  <w:endnote w:type="continuationSeparator" w:id="0">
    <w:p w14:paraId="7E665FED" w14:textId="77777777" w:rsidR="00510DC4" w:rsidRDefault="00510DC4" w:rsidP="00DD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DF71" w14:textId="77777777" w:rsidR="00DB1815" w:rsidRDefault="00DB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BB80" w14:textId="77777777" w:rsidR="00DB1815" w:rsidRDefault="00DB1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2716" w14:textId="77777777" w:rsidR="00DB1815" w:rsidRDefault="00DB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10E7B" w14:textId="77777777" w:rsidR="00510DC4" w:rsidRDefault="00510DC4" w:rsidP="00DD250B">
      <w:pPr>
        <w:spacing w:after="0" w:line="240" w:lineRule="auto"/>
      </w:pPr>
      <w:r>
        <w:separator/>
      </w:r>
    </w:p>
  </w:footnote>
  <w:footnote w:type="continuationSeparator" w:id="0">
    <w:p w14:paraId="4F4E2220" w14:textId="77777777" w:rsidR="00510DC4" w:rsidRDefault="00510DC4" w:rsidP="00DD2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9CEA7" w14:textId="43D622D7" w:rsidR="00DB1815" w:rsidRDefault="00510DC4">
    <w:pPr>
      <w:pStyle w:val="Header"/>
    </w:pPr>
    <w:r>
      <w:rPr>
        <w:noProof/>
      </w:rPr>
      <w:pict w14:anchorId="79A18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3E33" w14:textId="40DB93E0" w:rsidR="00DB1815" w:rsidRDefault="00510DC4">
    <w:pPr>
      <w:pStyle w:val="Header"/>
    </w:pPr>
    <w:r>
      <w:rPr>
        <w:noProof/>
      </w:rPr>
      <w:pict w14:anchorId="249D4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3570E" w14:textId="7E4A5BE7" w:rsidR="00DB1815" w:rsidRDefault="00510DC4">
    <w:pPr>
      <w:pStyle w:val="Header"/>
    </w:pPr>
    <w:r>
      <w:rPr>
        <w:noProof/>
      </w:rPr>
      <w:pict w14:anchorId="4AE2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7ED"/>
    <w:multiLevelType w:val="hybridMultilevel"/>
    <w:tmpl w:val="12C4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D55D8"/>
    <w:multiLevelType w:val="hybridMultilevel"/>
    <w:tmpl w:val="022CC2A2"/>
    <w:lvl w:ilvl="0" w:tplc="10248EB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83A76"/>
    <w:multiLevelType w:val="hybridMultilevel"/>
    <w:tmpl w:val="C5889CEA"/>
    <w:lvl w:ilvl="0" w:tplc="F7DE998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56FF5"/>
    <w:multiLevelType w:val="hybridMultilevel"/>
    <w:tmpl w:val="85907C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962D0"/>
    <w:multiLevelType w:val="multilevel"/>
    <w:tmpl w:val="0684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52941"/>
    <w:multiLevelType w:val="hybridMultilevel"/>
    <w:tmpl w:val="8CA0827A"/>
    <w:lvl w:ilvl="0" w:tplc="C5CC988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450AE"/>
    <w:multiLevelType w:val="hybridMultilevel"/>
    <w:tmpl w:val="68AC11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016C2"/>
    <w:multiLevelType w:val="hybridMultilevel"/>
    <w:tmpl w:val="F9E0B232"/>
    <w:lvl w:ilvl="0" w:tplc="0E263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826DC"/>
    <w:multiLevelType w:val="hybridMultilevel"/>
    <w:tmpl w:val="39AE29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8"/>
  </w:num>
  <w:num w:numId="6">
    <w:abstractNumId w:val="1"/>
  </w:num>
  <w:num w:numId="7">
    <w:abstractNumId w:val="2"/>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bhrajit Ojha">
    <w15:presenceInfo w15:providerId="Windows Live" w15:userId="22b30c4d33b71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65"/>
    <w:rsid w:val="00015404"/>
    <w:rsid w:val="000322BB"/>
    <w:rsid w:val="000465F8"/>
    <w:rsid w:val="00053758"/>
    <w:rsid w:val="00060685"/>
    <w:rsid w:val="000B02C5"/>
    <w:rsid w:val="000B1154"/>
    <w:rsid w:val="000C0822"/>
    <w:rsid w:val="000F108E"/>
    <w:rsid w:val="000F377F"/>
    <w:rsid w:val="00101A78"/>
    <w:rsid w:val="00110BB8"/>
    <w:rsid w:val="001267CD"/>
    <w:rsid w:val="00133BC6"/>
    <w:rsid w:val="00134EEE"/>
    <w:rsid w:val="00160874"/>
    <w:rsid w:val="0018213B"/>
    <w:rsid w:val="001B4AE4"/>
    <w:rsid w:val="001B5E0A"/>
    <w:rsid w:val="001F5F47"/>
    <w:rsid w:val="00213B2C"/>
    <w:rsid w:val="00221A36"/>
    <w:rsid w:val="0025190E"/>
    <w:rsid w:val="00251BD2"/>
    <w:rsid w:val="002B6B5B"/>
    <w:rsid w:val="002C1F59"/>
    <w:rsid w:val="002D5C79"/>
    <w:rsid w:val="002E1D1F"/>
    <w:rsid w:val="002F3F12"/>
    <w:rsid w:val="002F6706"/>
    <w:rsid w:val="00311532"/>
    <w:rsid w:val="00313F4C"/>
    <w:rsid w:val="0034447A"/>
    <w:rsid w:val="003535C0"/>
    <w:rsid w:val="00373240"/>
    <w:rsid w:val="00376964"/>
    <w:rsid w:val="00380F59"/>
    <w:rsid w:val="003916D6"/>
    <w:rsid w:val="003C2035"/>
    <w:rsid w:val="003C2EB0"/>
    <w:rsid w:val="003C774B"/>
    <w:rsid w:val="003F2A1A"/>
    <w:rsid w:val="0040108C"/>
    <w:rsid w:val="00401BF5"/>
    <w:rsid w:val="00410787"/>
    <w:rsid w:val="00415FC7"/>
    <w:rsid w:val="004A551C"/>
    <w:rsid w:val="004B2298"/>
    <w:rsid w:val="004B620E"/>
    <w:rsid w:val="004C149D"/>
    <w:rsid w:val="004D1399"/>
    <w:rsid w:val="004E0921"/>
    <w:rsid w:val="00505BF7"/>
    <w:rsid w:val="00510DC4"/>
    <w:rsid w:val="005158B6"/>
    <w:rsid w:val="00545847"/>
    <w:rsid w:val="0056106F"/>
    <w:rsid w:val="005D3F48"/>
    <w:rsid w:val="005E1F34"/>
    <w:rsid w:val="005E6D3B"/>
    <w:rsid w:val="0061102F"/>
    <w:rsid w:val="006355B2"/>
    <w:rsid w:val="00662D18"/>
    <w:rsid w:val="0068080B"/>
    <w:rsid w:val="00682719"/>
    <w:rsid w:val="006C19A6"/>
    <w:rsid w:val="006E122F"/>
    <w:rsid w:val="006E1E48"/>
    <w:rsid w:val="006F4683"/>
    <w:rsid w:val="006F6094"/>
    <w:rsid w:val="006F6FEE"/>
    <w:rsid w:val="00751BEF"/>
    <w:rsid w:val="00767B28"/>
    <w:rsid w:val="00775417"/>
    <w:rsid w:val="007B2305"/>
    <w:rsid w:val="007C1541"/>
    <w:rsid w:val="007C7B13"/>
    <w:rsid w:val="007F0316"/>
    <w:rsid w:val="00820BA2"/>
    <w:rsid w:val="0083791F"/>
    <w:rsid w:val="0086412C"/>
    <w:rsid w:val="00867CE3"/>
    <w:rsid w:val="0088301E"/>
    <w:rsid w:val="008D174A"/>
    <w:rsid w:val="008E2482"/>
    <w:rsid w:val="008E7991"/>
    <w:rsid w:val="008F089D"/>
    <w:rsid w:val="009224DD"/>
    <w:rsid w:val="00926CC8"/>
    <w:rsid w:val="0095212D"/>
    <w:rsid w:val="00967067"/>
    <w:rsid w:val="00993DA6"/>
    <w:rsid w:val="009A0254"/>
    <w:rsid w:val="009E4EEB"/>
    <w:rsid w:val="009E6F68"/>
    <w:rsid w:val="009F45A5"/>
    <w:rsid w:val="00A0267B"/>
    <w:rsid w:val="00A2474D"/>
    <w:rsid w:val="00A5011F"/>
    <w:rsid w:val="00A553E8"/>
    <w:rsid w:val="00A75D00"/>
    <w:rsid w:val="00A76ABB"/>
    <w:rsid w:val="00A9205D"/>
    <w:rsid w:val="00AE3809"/>
    <w:rsid w:val="00AF631E"/>
    <w:rsid w:val="00B253EF"/>
    <w:rsid w:val="00B46EAD"/>
    <w:rsid w:val="00B52EBF"/>
    <w:rsid w:val="00B6567A"/>
    <w:rsid w:val="00B676B7"/>
    <w:rsid w:val="00B97CCF"/>
    <w:rsid w:val="00BA392A"/>
    <w:rsid w:val="00BC269A"/>
    <w:rsid w:val="00BC5863"/>
    <w:rsid w:val="00BC7F77"/>
    <w:rsid w:val="00BF5817"/>
    <w:rsid w:val="00C25A44"/>
    <w:rsid w:val="00C4474B"/>
    <w:rsid w:val="00C5156F"/>
    <w:rsid w:val="00C52945"/>
    <w:rsid w:val="00C95EC0"/>
    <w:rsid w:val="00CA3687"/>
    <w:rsid w:val="00CD3045"/>
    <w:rsid w:val="00CD67EA"/>
    <w:rsid w:val="00CD6B74"/>
    <w:rsid w:val="00CF1637"/>
    <w:rsid w:val="00D1172D"/>
    <w:rsid w:val="00D12BC9"/>
    <w:rsid w:val="00D1612B"/>
    <w:rsid w:val="00D518D7"/>
    <w:rsid w:val="00D57865"/>
    <w:rsid w:val="00D8309D"/>
    <w:rsid w:val="00D96CF9"/>
    <w:rsid w:val="00DB0113"/>
    <w:rsid w:val="00DB1815"/>
    <w:rsid w:val="00DD250B"/>
    <w:rsid w:val="00DE1CFD"/>
    <w:rsid w:val="00DE284A"/>
    <w:rsid w:val="00E1005C"/>
    <w:rsid w:val="00E163BA"/>
    <w:rsid w:val="00E30245"/>
    <w:rsid w:val="00E32C78"/>
    <w:rsid w:val="00E35D2B"/>
    <w:rsid w:val="00E4682F"/>
    <w:rsid w:val="00E51297"/>
    <w:rsid w:val="00E539DD"/>
    <w:rsid w:val="00E56F9A"/>
    <w:rsid w:val="00E572F9"/>
    <w:rsid w:val="00E622FB"/>
    <w:rsid w:val="00E70CA2"/>
    <w:rsid w:val="00E76BD2"/>
    <w:rsid w:val="00E858B8"/>
    <w:rsid w:val="00EA3B34"/>
    <w:rsid w:val="00EB4CFE"/>
    <w:rsid w:val="00EC1944"/>
    <w:rsid w:val="00ED6EF6"/>
    <w:rsid w:val="00EF1914"/>
    <w:rsid w:val="00EF76AD"/>
    <w:rsid w:val="00F02464"/>
    <w:rsid w:val="00F27BFB"/>
    <w:rsid w:val="00F323D5"/>
    <w:rsid w:val="00F74E2E"/>
    <w:rsid w:val="00F87C3C"/>
    <w:rsid w:val="00FA5EA1"/>
    <w:rsid w:val="00FA607B"/>
    <w:rsid w:val="00FC7D81"/>
    <w:rsid w:val="00FD59FD"/>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68EEFE"/>
  <w15:chartTrackingRefBased/>
  <w15:docId w15:val="{A898C48E-7FE1-4EAA-AC8B-3C3751F1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CE3"/>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5786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5786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5786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5786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5786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5786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5786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5786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5786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865"/>
    <w:rPr>
      <w:rFonts w:eastAsiaTheme="majorEastAsia" w:cstheme="majorBidi"/>
      <w:color w:val="272727" w:themeColor="text1" w:themeTint="D8"/>
    </w:rPr>
  </w:style>
  <w:style w:type="paragraph" w:styleId="Title">
    <w:name w:val="Title"/>
    <w:basedOn w:val="Normal"/>
    <w:next w:val="Normal"/>
    <w:link w:val="TitleChar"/>
    <w:uiPriority w:val="10"/>
    <w:qFormat/>
    <w:rsid w:val="00D57865"/>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5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865"/>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5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865"/>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57865"/>
    <w:rPr>
      <w:i/>
      <w:iCs/>
      <w:color w:val="404040" w:themeColor="text1" w:themeTint="BF"/>
    </w:rPr>
  </w:style>
  <w:style w:type="paragraph" w:styleId="ListParagraph">
    <w:name w:val="List Paragraph"/>
    <w:basedOn w:val="Normal"/>
    <w:uiPriority w:val="34"/>
    <w:qFormat/>
    <w:rsid w:val="00D57865"/>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57865"/>
    <w:rPr>
      <w:i/>
      <w:iCs/>
      <w:color w:val="2F5496" w:themeColor="accent1" w:themeShade="BF"/>
    </w:rPr>
  </w:style>
  <w:style w:type="paragraph" w:styleId="IntenseQuote">
    <w:name w:val="Intense Quote"/>
    <w:basedOn w:val="Normal"/>
    <w:next w:val="Normal"/>
    <w:link w:val="IntenseQuoteChar"/>
    <w:uiPriority w:val="30"/>
    <w:qFormat/>
    <w:rsid w:val="00D578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57865"/>
    <w:rPr>
      <w:i/>
      <w:iCs/>
      <w:color w:val="2F5496" w:themeColor="accent1" w:themeShade="BF"/>
    </w:rPr>
  </w:style>
  <w:style w:type="character" w:styleId="IntenseReference">
    <w:name w:val="Intense Reference"/>
    <w:basedOn w:val="DefaultParagraphFont"/>
    <w:uiPriority w:val="32"/>
    <w:qFormat/>
    <w:rsid w:val="00D57865"/>
    <w:rPr>
      <w:b/>
      <w:bCs/>
      <w:smallCaps/>
      <w:color w:val="2F5496" w:themeColor="accent1" w:themeShade="BF"/>
      <w:spacing w:val="5"/>
    </w:rPr>
  </w:style>
  <w:style w:type="paragraph" w:styleId="BodyTextIndent3">
    <w:name w:val="Body Text Indent 3"/>
    <w:basedOn w:val="Normal"/>
    <w:link w:val="BodyTextIndent3Char"/>
    <w:unhideWhenUsed/>
    <w:rsid w:val="00867CE3"/>
    <w:pPr>
      <w:spacing w:after="120"/>
      <w:ind w:left="360"/>
    </w:pPr>
    <w:rPr>
      <w:sz w:val="16"/>
      <w:szCs w:val="20"/>
    </w:rPr>
  </w:style>
  <w:style w:type="character" w:customStyle="1" w:styleId="BodyTextIndent3Char">
    <w:name w:val="Body Text Indent 3 Char"/>
    <w:basedOn w:val="DefaultParagraphFont"/>
    <w:link w:val="BodyTextIndent3"/>
    <w:rsid w:val="00867CE3"/>
    <w:rPr>
      <w:rFonts w:ascii="Calibri" w:eastAsia="Times New Roman" w:hAnsi="Calibri" w:cs="Times New Roman"/>
      <w:kern w:val="0"/>
      <w:sz w:val="16"/>
      <w:szCs w:val="20"/>
      <w:lang w:bidi="bn-BD"/>
      <w14:ligatures w14:val="none"/>
    </w:rPr>
  </w:style>
  <w:style w:type="character" w:styleId="CommentReference">
    <w:name w:val="annotation reference"/>
    <w:unhideWhenUsed/>
    <w:rsid w:val="00867CE3"/>
    <w:rPr>
      <w:sz w:val="16"/>
      <w:szCs w:val="16"/>
    </w:rPr>
  </w:style>
  <w:style w:type="character" w:styleId="Hyperlink">
    <w:name w:val="Hyperlink"/>
    <w:basedOn w:val="DefaultParagraphFont"/>
    <w:uiPriority w:val="99"/>
    <w:unhideWhenUsed/>
    <w:rsid w:val="000F108E"/>
    <w:rPr>
      <w:color w:val="0563C1" w:themeColor="hyperlink"/>
      <w:u w:val="single"/>
    </w:rPr>
  </w:style>
  <w:style w:type="character" w:customStyle="1" w:styleId="UnresolvedMention">
    <w:name w:val="Unresolved Mention"/>
    <w:basedOn w:val="DefaultParagraphFont"/>
    <w:uiPriority w:val="99"/>
    <w:semiHidden/>
    <w:unhideWhenUsed/>
    <w:rsid w:val="000F108E"/>
    <w:rPr>
      <w:color w:val="605E5C"/>
      <w:shd w:val="clear" w:color="auto" w:fill="E1DFDD"/>
    </w:rPr>
  </w:style>
  <w:style w:type="table" w:styleId="TableGrid">
    <w:name w:val="Table Grid"/>
    <w:basedOn w:val="TableNormal"/>
    <w:uiPriority w:val="39"/>
    <w:qFormat/>
    <w:rsid w:val="003C2035"/>
    <w:pPr>
      <w:spacing w:after="0" w:line="240" w:lineRule="auto"/>
    </w:pPr>
    <w:rPr>
      <w:rFonts w:ascii="Calibri" w:eastAsia="Calibri" w:hAnsi="Calibri" w:cs="Times New Roman"/>
      <w:kern w:val="0"/>
      <w:sz w:val="20"/>
      <w:szCs w:val="20"/>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4E2E"/>
    <w:rPr>
      <w:color w:val="954F72" w:themeColor="followedHyperlink"/>
      <w:u w:val="single"/>
    </w:rPr>
  </w:style>
  <w:style w:type="character" w:styleId="Emphasis">
    <w:name w:val="Emphasis"/>
    <w:basedOn w:val="DefaultParagraphFont"/>
    <w:uiPriority w:val="20"/>
    <w:qFormat/>
    <w:rsid w:val="00E76BD2"/>
    <w:rPr>
      <w:i/>
      <w:iCs/>
    </w:rPr>
  </w:style>
  <w:style w:type="paragraph" w:styleId="Header">
    <w:name w:val="header"/>
    <w:basedOn w:val="Normal"/>
    <w:link w:val="HeaderChar"/>
    <w:uiPriority w:val="99"/>
    <w:unhideWhenUsed/>
    <w:rsid w:val="00DD2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50B"/>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DD2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50B"/>
    <w:rPr>
      <w:rFonts w:ascii="Calibri" w:eastAsia="Times New Roman" w:hAnsi="Calibri" w:cs="Times New Roman"/>
      <w:kern w:val="0"/>
      <w:sz w:val="22"/>
      <w:szCs w:val="28"/>
      <w:lang w:bidi="bn-BD"/>
      <w14:ligatures w14:val="none"/>
    </w:rPr>
  </w:style>
  <w:style w:type="paragraph" w:styleId="CommentText">
    <w:name w:val="annotation text"/>
    <w:basedOn w:val="Normal"/>
    <w:link w:val="CommentTextChar"/>
    <w:uiPriority w:val="99"/>
    <w:semiHidden/>
    <w:unhideWhenUsed/>
    <w:rsid w:val="000C0822"/>
    <w:pPr>
      <w:spacing w:line="240" w:lineRule="auto"/>
    </w:pPr>
    <w:rPr>
      <w:sz w:val="20"/>
      <w:szCs w:val="25"/>
    </w:rPr>
  </w:style>
  <w:style w:type="character" w:customStyle="1" w:styleId="CommentTextChar">
    <w:name w:val="Comment Text Char"/>
    <w:basedOn w:val="DefaultParagraphFont"/>
    <w:link w:val="CommentText"/>
    <w:uiPriority w:val="99"/>
    <w:semiHidden/>
    <w:rsid w:val="000C0822"/>
    <w:rPr>
      <w:rFonts w:ascii="Calibri" w:eastAsia="Times New Roman" w:hAnsi="Calibri" w:cs="Times New Roman"/>
      <w:kern w:val="0"/>
      <w:sz w:val="20"/>
      <w:szCs w:val="25"/>
      <w:lang w:bidi="bn-BD"/>
      <w14:ligatures w14:val="none"/>
    </w:rPr>
  </w:style>
  <w:style w:type="paragraph" w:styleId="CommentSubject">
    <w:name w:val="annotation subject"/>
    <w:basedOn w:val="CommentText"/>
    <w:next w:val="CommentText"/>
    <w:link w:val="CommentSubjectChar"/>
    <w:uiPriority w:val="99"/>
    <w:semiHidden/>
    <w:unhideWhenUsed/>
    <w:rsid w:val="000C0822"/>
    <w:rPr>
      <w:b/>
      <w:bCs/>
    </w:rPr>
  </w:style>
  <w:style w:type="character" w:customStyle="1" w:styleId="CommentSubjectChar">
    <w:name w:val="Comment Subject Char"/>
    <w:basedOn w:val="CommentTextChar"/>
    <w:link w:val="CommentSubject"/>
    <w:uiPriority w:val="99"/>
    <w:semiHidden/>
    <w:rsid w:val="000C0822"/>
    <w:rPr>
      <w:rFonts w:ascii="Calibri" w:eastAsia="Times New Roman" w:hAnsi="Calibri" w:cs="Times New Roman"/>
      <w:b/>
      <w:bCs/>
      <w:kern w:val="0"/>
      <w:sz w:val="20"/>
      <w:szCs w:val="25"/>
      <w:lang w:bidi="bn-BD"/>
      <w14:ligatures w14:val="none"/>
    </w:rPr>
  </w:style>
  <w:style w:type="paragraph" w:styleId="BalloonText">
    <w:name w:val="Balloon Text"/>
    <w:basedOn w:val="Normal"/>
    <w:link w:val="BalloonTextChar"/>
    <w:uiPriority w:val="99"/>
    <w:semiHidden/>
    <w:unhideWhenUsed/>
    <w:rsid w:val="00775417"/>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775417"/>
    <w:rPr>
      <w:rFonts w:ascii="Segoe UI" w:eastAsia="Times New Roman" w:hAnsi="Segoe UI" w:cs="Segoe UI"/>
      <w:kern w:val="0"/>
      <w:sz w:val="18"/>
      <w:szCs w:val="22"/>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7023">
      <w:bodyDiv w:val="1"/>
      <w:marLeft w:val="0"/>
      <w:marRight w:val="0"/>
      <w:marTop w:val="0"/>
      <w:marBottom w:val="0"/>
      <w:divBdr>
        <w:top w:val="none" w:sz="0" w:space="0" w:color="auto"/>
        <w:left w:val="none" w:sz="0" w:space="0" w:color="auto"/>
        <w:bottom w:val="none" w:sz="0" w:space="0" w:color="auto"/>
        <w:right w:val="none" w:sz="0" w:space="0" w:color="auto"/>
      </w:divBdr>
    </w:div>
    <w:div w:id="898202275">
      <w:bodyDiv w:val="1"/>
      <w:marLeft w:val="0"/>
      <w:marRight w:val="0"/>
      <w:marTop w:val="0"/>
      <w:marBottom w:val="0"/>
      <w:divBdr>
        <w:top w:val="none" w:sz="0" w:space="0" w:color="auto"/>
        <w:left w:val="none" w:sz="0" w:space="0" w:color="auto"/>
        <w:bottom w:val="none" w:sz="0" w:space="0" w:color="auto"/>
        <w:right w:val="none" w:sz="0" w:space="0" w:color="auto"/>
      </w:divBdr>
    </w:div>
    <w:div w:id="1142114169">
      <w:bodyDiv w:val="1"/>
      <w:marLeft w:val="0"/>
      <w:marRight w:val="0"/>
      <w:marTop w:val="0"/>
      <w:marBottom w:val="0"/>
      <w:divBdr>
        <w:top w:val="none" w:sz="0" w:space="0" w:color="auto"/>
        <w:left w:val="none" w:sz="0" w:space="0" w:color="auto"/>
        <w:bottom w:val="none" w:sz="0" w:space="0" w:color="auto"/>
        <w:right w:val="none" w:sz="0" w:space="0" w:color="auto"/>
      </w:divBdr>
    </w:div>
    <w:div w:id="14867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53550/EEC.2025.v31i01.038"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3390/life10100223" TargetMode="External"/><Relationship Id="rId18" Type="http://schemas.openxmlformats.org/officeDocument/2006/relationships/hyperlink" Target="http://www.bids.org.bd" TargetMode="External"/><Relationship Id="rId26" Type="http://schemas.openxmlformats.org/officeDocument/2006/relationships/hyperlink" Target="https://www.greenhousegrower.com/production/peat-supply-update-why-communication-is-key" TargetMode="External"/><Relationship Id="rId39" Type="http://schemas.openxmlformats.org/officeDocument/2006/relationships/hyperlink" Target="https://doi.org/10.2527/jas1973.3751251x" TargetMode="External"/><Relationship Id="rId21" Type="http://schemas.openxmlformats.org/officeDocument/2006/relationships/hyperlink" Target="https://doi.org/10.1016/j.tifs.2016.03.014" TargetMode="External"/><Relationship Id="rId34" Type="http://schemas.openxmlformats.org/officeDocument/2006/relationships/hyperlink" Target="https://doi.org/10.1016/j.jenvman.2022.116123"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oresources.cnr.ncsu.edu/resources/kenaf-bast-nanocrystalline-cellulose-analysis-of-morphological-chemical-crystalline-and-thermal/" TargetMode="External"/><Relationship Id="rId29" Type="http://schemas.openxmlformats.org/officeDocument/2006/relationships/hyperlink" Target="https://doi.org/10.1016/j.fuel.2019.116654" TargetMode="External"/><Relationship Id="rId11" Type="http://schemas.openxmlformats.org/officeDocument/2006/relationships/image" Target="media/image2.tiff"/><Relationship Id="rId24" Type="http://schemas.openxmlformats.org/officeDocument/2006/relationships/hyperlink" Target="https://www.wiley.com/en-us/Statistical+Procedures+for+Agricultural+Research%2C+2nd+Edition-p-9780471870920" TargetMode="External"/><Relationship Id="rId32" Type="http://schemas.openxmlformats.org/officeDocument/2006/relationships/hyperlink" Target="https://doi.org/10.1016/j.biortech.2013.10.085" TargetMode="External"/><Relationship Id="rId37" Type="http://schemas.openxmlformats.org/officeDocument/2006/relationships/hyperlink" Target="https://doi.org/10.1016/j.foodchem.2020.128582" TargetMode="External"/><Relationship Id="rId40" Type="http://schemas.openxmlformats.org/officeDocument/2006/relationships/hyperlink" Target="https://doi.org/10.3390/horticulturae908092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indcrop.2014.10.027" TargetMode="External"/><Relationship Id="rId23" Type="http://schemas.openxmlformats.org/officeDocument/2006/relationships/hyperlink" Target="https://doi.org/10.1111/1750-3841.14714" TargetMode="External"/><Relationship Id="rId28" Type="http://schemas.openxmlformats.org/officeDocument/2006/relationships/hyperlink" Target="https://doi.org/10.11648/j.ijbc.20190401.15" TargetMode="External"/><Relationship Id="rId36" Type="http://schemas.openxmlformats.org/officeDocument/2006/relationships/hyperlink" Target="https://doi.org/10.1016/j.rser.2014.10.029" TargetMode="External"/><Relationship Id="rId49" Type="http://schemas.microsoft.com/office/2011/relationships/people" Target="people.xml"/><Relationship Id="rId10" Type="http://schemas.openxmlformats.org/officeDocument/2006/relationships/image" Target="media/image1.tiff"/><Relationship Id="rId19" Type="http://schemas.openxmlformats.org/officeDocument/2006/relationships/hyperlink" Target="http://www.bjri.gov.bd" TargetMode="External"/><Relationship Id="rId31" Type="http://schemas.openxmlformats.org/officeDocument/2006/relationships/hyperlink" Target="https://doi.org/10.1080/15440478.2022.2145410" TargetMode="External"/><Relationship Id="rId44" Type="http://schemas.openxmlformats.org/officeDocument/2006/relationships/footer" Target="footer1.xml"/><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matdes.2011.04.008" TargetMode="External"/><Relationship Id="rId22" Type="http://schemas.openxmlformats.org/officeDocument/2006/relationships/hyperlink" Target="https://doi.org/10.22271/plants.2022.v10.i5a.1462" TargetMode="External"/><Relationship Id="rId27" Type="http://schemas.openxmlformats.org/officeDocument/2006/relationships/hyperlink" Target="https://www.ipcc.ch/report/ar6/wg2/" TargetMode="External"/><Relationship Id="rId30" Type="http://schemas.openxmlformats.org/officeDocument/2006/relationships/hyperlink" Target="https://research.wur.nl/en/publications/kenaf-fibre-crop-for-bioeconomic-industrial-development" TargetMode="External"/><Relationship Id="rId35" Type="http://schemas.openxmlformats.org/officeDocument/2006/relationships/hyperlink" Target="https://doi.org/10.1016/j.biombioe.2010.06.00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yperlink" Target="https://doi.org/10.47278/journal.abr/2024.013" TargetMode="External"/><Relationship Id="rId17" Type="http://schemas.openxmlformats.org/officeDocument/2006/relationships/hyperlink" Target="https://doi.org/10.5958/2582-2683.2021.00011.3" TargetMode="External"/><Relationship Id="rId25" Type="http://schemas.openxmlformats.org/officeDocument/2006/relationships/hyperlink" Target="https://ijcsm.springeropen.com/articles/10.1186/s40069-022-00565-1" TargetMode="External"/><Relationship Id="rId33" Type="http://schemas.openxmlformats.org/officeDocument/2006/relationships/hyperlink" Target="https://doi.org/10.3390/pr11041178" TargetMode="External"/><Relationship Id="rId38" Type="http://schemas.openxmlformats.org/officeDocument/2006/relationships/hyperlink" Target="https://doi.org/10.3390/polym13091532" TargetMode="External"/><Relationship Id="rId46" Type="http://schemas.openxmlformats.org/officeDocument/2006/relationships/header" Target="header3.xml"/><Relationship Id="rId20" Type="http://schemas.openxmlformats.org/officeDocument/2006/relationships/hyperlink" Target="https://ui.adsabs.harvard.edu/abs/1982AgrJ...74...74C" TargetMode="External"/><Relationship Id="rId41" Type="http://schemas.openxmlformats.org/officeDocument/2006/relationships/hyperlink" Target="https://doi.org/10.4081/ija.2008.2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4261-8399-4930-A4F2-6F535750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6371</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SDI CPU 1130</cp:lastModifiedBy>
  <cp:revision>75</cp:revision>
  <dcterms:created xsi:type="dcterms:W3CDTF">2025-10-19T13:38:00Z</dcterms:created>
  <dcterms:modified xsi:type="dcterms:W3CDTF">2025-10-23T07:52:00Z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cd3160af-98d3-44d7-bf05-ddf187c42df3</vt:lpwstr>
  </property>
  <property fmtid="{D5CDD505-2E9C-101B-9397-08002B2CF9AE}" pid="3" name="_DocHome">
    <vt:i4>1255754314</vt:i4>
  </property>
</Properties>
</file>