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196ADD">
      <w:pPr>
        <w:pStyle w:val="Title"/>
        <w:tabs>
          <w:tab w:val="left" w:pos="1743"/>
        </w:tabs>
        <w:spacing w:after="0"/>
        <w:jc w:val="both"/>
        <w:rPr>
          <w:rFonts w:ascii="Arial" w:hAnsi="Arial" w:cs="Arial"/>
        </w:rPr>
      </w:pPr>
    </w:p>
    <w:p w:rsidR="00EC15A4" w:rsidRPr="006D641C" w:rsidRDefault="00EC15A4" w:rsidP="00EC15A4">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rsidR="00196ADD" w:rsidRDefault="00196ADD" w:rsidP="00196ADD">
      <w:pPr>
        <w:pStyle w:val="Author"/>
        <w:rPr>
          <w:rFonts w:ascii="Arial" w:hAnsi="Arial" w:cs="Arial"/>
          <w:bCs/>
          <w:iCs/>
          <w:kern w:val="28"/>
          <w:sz w:val="36"/>
        </w:rPr>
      </w:pPr>
    </w:p>
    <w:p w:rsidR="00EC15A4" w:rsidRDefault="00EC15A4" w:rsidP="00235CF5">
      <w:pPr>
        <w:pStyle w:val="Author"/>
        <w:spacing w:line="240" w:lineRule="auto"/>
        <w:rPr>
          <w:rFonts w:ascii="Arial" w:hAnsi="Arial" w:cs="Arial"/>
          <w:bCs/>
          <w:sz w:val="44"/>
          <w:szCs w:val="36"/>
        </w:rPr>
      </w:pPr>
    </w:p>
    <w:p w:rsidR="00A258C3" w:rsidRPr="00235CF5" w:rsidRDefault="00235CF5" w:rsidP="00235CF5">
      <w:pPr>
        <w:pStyle w:val="Author"/>
        <w:spacing w:line="240" w:lineRule="auto"/>
        <w:rPr>
          <w:rFonts w:ascii="Arial" w:hAnsi="Arial" w:cs="Arial"/>
          <w:bCs/>
          <w:sz w:val="44"/>
          <w:szCs w:val="36"/>
        </w:rPr>
      </w:pPr>
      <w:r w:rsidRPr="00235CF5">
        <w:rPr>
          <w:rFonts w:ascii="Arial" w:hAnsi="Arial" w:cs="Arial"/>
          <w:bCs/>
          <w:sz w:val="44"/>
          <w:szCs w:val="36"/>
        </w:rPr>
        <w:t>Enhancing Outcomes in Chronic Pain: A Review of Educational, Self-Efficacy, and Ergonomic Models</w:t>
      </w:r>
    </w:p>
    <w:p w:rsidR="00235CF5" w:rsidRPr="00790ADA" w:rsidRDefault="00235CF5" w:rsidP="00441B6F">
      <w:pPr>
        <w:pStyle w:val="Author"/>
        <w:spacing w:line="240" w:lineRule="auto"/>
        <w:jc w:val="both"/>
        <w:rPr>
          <w:rFonts w:ascii="Arial" w:hAnsi="Arial" w:cs="Arial"/>
          <w:sz w:val="36"/>
        </w:rPr>
      </w:pPr>
    </w:p>
    <w:p w:rsidR="00EC15A4" w:rsidRPr="00FB3A86" w:rsidRDefault="00EC15A4" w:rsidP="00441B6F">
      <w:pPr>
        <w:pStyle w:val="Affiliation"/>
        <w:spacing w:after="0" w:line="240" w:lineRule="auto"/>
        <w:jc w:val="both"/>
        <w:rPr>
          <w:rFonts w:ascii="Arial" w:hAnsi="Arial" w:cs="Arial"/>
        </w:rPr>
      </w:pPr>
    </w:p>
    <w:p w:rsidR="00B01FCD" w:rsidRPr="00FB3A86" w:rsidRDefault="008F079B" w:rsidP="00441B6F">
      <w:pPr>
        <w:pStyle w:val="Copyright"/>
        <w:spacing w:after="0" w:line="240" w:lineRule="auto"/>
        <w:jc w:val="both"/>
        <w:rPr>
          <w:rFonts w:ascii="Arial" w:hAnsi="Arial" w:cs="Arial"/>
        </w:rPr>
        <w:sectPr w:rsidR="00B01FCD" w:rsidRPr="00FB3A86" w:rsidSect="00DE166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296529" w:rsidRPr="001E44FE" w:rsidTr="001E44FE">
        <w:tc>
          <w:tcPr>
            <w:tcW w:w="9576" w:type="dxa"/>
            <w:shd w:val="clear" w:color="auto" w:fill="F2F2F2"/>
          </w:tcPr>
          <w:p w:rsidR="00505F06" w:rsidRPr="00BA1B01" w:rsidRDefault="00C273AF" w:rsidP="00441B6F">
            <w:pPr>
              <w:pStyle w:val="Body"/>
              <w:spacing w:after="0"/>
              <w:rPr>
                <w:rFonts w:ascii="Arial" w:eastAsia="Calibri" w:hAnsi="Arial" w:cs="Arial"/>
                <w:szCs w:val="22"/>
              </w:rPr>
            </w:pPr>
            <w:r>
              <w:t>Chronic pain presents a complex challenge in clinical practice, requiring multidimensional management strategies that transcend traditional biomedical interventions. This narrative review synthesizes current evidence on the roles of pain education, self-efficacy, and ergonomic advice in improving outcomes for common chronic pain conditions such as low back pain, neck pain, fibromyalgia, osteoarthritis, and chronic headaches. The review highlights the biopsychosocial model as a framework guiding integrated interventions, summarizes meta-analytic findings on pain neuroscience education, and discusses psychological and ergonomic approaches that foster patient self-management and functional recovery. Emphasis is placed on multimodal strategies combining education, exercise, behavioral therapies, and workplace modifications. Key barriers and facilitators for implementation in clinical and occupational settings are identified. The evidence suggests that comprehensive interventions addressing knowledge, self-efficacy, and ergonomics result in superior patient-centered outcomes and quality of life improvements for individuals with chronic pain.</w:t>
            </w:r>
          </w:p>
        </w:tc>
      </w:tr>
    </w:tbl>
    <w:p w:rsidR="00636EB2" w:rsidRDefault="00636EB2" w:rsidP="00441B6F">
      <w:pPr>
        <w:pStyle w:val="Body"/>
        <w:spacing w:after="0"/>
        <w:rPr>
          <w:rFonts w:ascii="Arial" w:hAnsi="Arial" w:cs="Arial"/>
          <w:i/>
        </w:rPr>
      </w:pPr>
    </w:p>
    <w:p w:rsidR="0024282C" w:rsidRPr="001C4009" w:rsidRDefault="00A24E7E" w:rsidP="00AB0C12">
      <w:pPr>
        <w:pStyle w:val="Body"/>
        <w:spacing w:after="0"/>
        <w:rPr>
          <w:rFonts w:ascii="Arial" w:hAnsi="Arial" w:cs="Arial"/>
          <w:i/>
        </w:rPr>
      </w:pPr>
      <w:r w:rsidRPr="00734309">
        <w:rPr>
          <w:rFonts w:ascii="Arial" w:hAnsi="Arial" w:cs="Arial"/>
          <w:b/>
          <w:bCs/>
          <w:i/>
        </w:rPr>
        <w:t>Keywords</w:t>
      </w:r>
      <w:r>
        <w:rPr>
          <w:rFonts w:ascii="Arial" w:hAnsi="Arial" w:cs="Arial"/>
          <w:i/>
        </w:rPr>
        <w:t>: [</w:t>
      </w:r>
      <w:r w:rsidR="00AB0C12" w:rsidRPr="00AB0C12">
        <w:rPr>
          <w:rFonts w:ascii="Arial" w:hAnsi="Arial" w:cs="Arial"/>
          <w:i/>
        </w:rPr>
        <w:t>Chronic Pain</w:t>
      </w:r>
      <w:r w:rsidR="00AB0C12">
        <w:rPr>
          <w:rFonts w:ascii="Arial" w:hAnsi="Arial" w:cs="Arial"/>
          <w:i/>
        </w:rPr>
        <w:t xml:space="preserve">, </w:t>
      </w:r>
      <w:r w:rsidR="00AB0C12" w:rsidRPr="00AB0C12">
        <w:rPr>
          <w:rFonts w:ascii="Arial" w:hAnsi="Arial" w:cs="Arial"/>
          <w:i/>
        </w:rPr>
        <w:t>Pain Education</w:t>
      </w:r>
      <w:r w:rsidR="00AB0C12">
        <w:rPr>
          <w:rFonts w:ascii="Arial" w:hAnsi="Arial" w:cs="Arial"/>
          <w:i/>
        </w:rPr>
        <w:t xml:space="preserve">, </w:t>
      </w:r>
      <w:r w:rsidR="00AB0C12" w:rsidRPr="00AB0C12">
        <w:rPr>
          <w:rFonts w:ascii="Arial" w:hAnsi="Arial" w:cs="Arial"/>
          <w:i/>
        </w:rPr>
        <w:t>Self-Efficacy</w:t>
      </w:r>
      <w:r w:rsidR="00AB0C12">
        <w:rPr>
          <w:rFonts w:ascii="Arial" w:hAnsi="Arial" w:cs="Arial"/>
          <w:i/>
        </w:rPr>
        <w:t xml:space="preserve">, </w:t>
      </w:r>
      <w:r w:rsidR="00AB0C12" w:rsidRPr="00AB0C12">
        <w:rPr>
          <w:rFonts w:ascii="Arial" w:hAnsi="Arial" w:cs="Arial"/>
          <w:i/>
        </w:rPr>
        <w:t>Ergonomics</w:t>
      </w:r>
      <w:r w:rsidR="00AB0C12">
        <w:rPr>
          <w:rFonts w:ascii="Arial" w:hAnsi="Arial" w:cs="Arial"/>
          <w:i/>
        </w:rPr>
        <w:t xml:space="preserve">, </w:t>
      </w:r>
      <w:r w:rsidR="00AB0C12" w:rsidRPr="00AB0C12">
        <w:rPr>
          <w:rFonts w:ascii="Arial" w:hAnsi="Arial" w:cs="Arial"/>
          <w:i/>
        </w:rPr>
        <w:t>Pain Neuroscience Education</w:t>
      </w:r>
      <w:r w:rsidR="00AB0C12">
        <w:rPr>
          <w:rFonts w:ascii="Arial" w:hAnsi="Arial" w:cs="Arial"/>
          <w:i/>
        </w:rPr>
        <w:t xml:space="preserve">, </w:t>
      </w:r>
      <w:r w:rsidR="00AB0C12" w:rsidRPr="00AB0C12">
        <w:rPr>
          <w:rFonts w:ascii="Arial" w:hAnsi="Arial" w:cs="Arial"/>
          <w:i/>
        </w:rPr>
        <w:t>Biopsychosocial Model</w:t>
      </w:r>
      <w:r w:rsidR="00AB0C12">
        <w:rPr>
          <w:rFonts w:ascii="Arial" w:hAnsi="Arial" w:cs="Arial"/>
          <w:i/>
        </w:rPr>
        <w:t xml:space="preserve">, </w:t>
      </w:r>
      <w:r w:rsidR="00AB0C12" w:rsidRPr="00AB0C12">
        <w:rPr>
          <w:rFonts w:ascii="Arial" w:hAnsi="Arial" w:cs="Arial"/>
          <w:i/>
        </w:rPr>
        <w:t>Pain Management</w:t>
      </w:r>
      <w:r w:rsidR="00AB0C12">
        <w:rPr>
          <w:rFonts w:ascii="Arial" w:hAnsi="Arial" w:cs="Arial"/>
          <w:i/>
        </w:rPr>
        <w:t xml:space="preserve">, </w:t>
      </w:r>
      <w:r w:rsidR="00AB0C12" w:rsidRPr="00AB0C12">
        <w:rPr>
          <w:rFonts w:ascii="Arial" w:hAnsi="Arial" w:cs="Arial"/>
          <w:i/>
        </w:rPr>
        <w:t>Musculoskeletal Pain</w:t>
      </w:r>
      <w:r w:rsidR="00AB0C12">
        <w:rPr>
          <w:rFonts w:ascii="Arial" w:hAnsi="Arial" w:cs="Arial"/>
          <w:i/>
        </w:rPr>
        <w:t xml:space="preserve">, </w:t>
      </w:r>
      <w:r w:rsidR="00AB0C12" w:rsidRPr="00AB0C12">
        <w:rPr>
          <w:rFonts w:ascii="Arial" w:hAnsi="Arial" w:cs="Arial"/>
          <w:i/>
        </w:rPr>
        <w:t>Patient Self-Management</w:t>
      </w:r>
      <w:r w:rsidR="00AB0C12">
        <w:rPr>
          <w:rFonts w:ascii="Arial" w:hAnsi="Arial" w:cs="Arial"/>
          <w:i/>
        </w:rPr>
        <w:t xml:space="preserve">, </w:t>
      </w:r>
      <w:r w:rsidR="00AB0C12" w:rsidRPr="00AB0C12">
        <w:rPr>
          <w:rFonts w:ascii="Arial" w:hAnsi="Arial" w:cs="Arial"/>
          <w:i/>
        </w:rPr>
        <w:t>Ergonomic Interventions</w:t>
      </w:r>
      <w:r w:rsidR="00734309">
        <w:rPr>
          <w:rFonts w:ascii="Arial" w:hAnsi="Arial" w:cs="Arial"/>
          <w:i/>
        </w:rPr>
        <w:t>]</w:t>
      </w:r>
    </w:p>
    <w:p w:rsidR="00E053D0" w:rsidRDefault="00E053D0" w:rsidP="00441B6F">
      <w:pPr>
        <w:pStyle w:val="Body"/>
        <w:spacing w:after="0"/>
        <w:rPr>
          <w:rFonts w:ascii="Arial" w:hAnsi="Arial" w:cs="Arial"/>
        </w:rPr>
      </w:pPr>
    </w:p>
    <w:p w:rsidR="00790ADA" w:rsidRDefault="00790ADA" w:rsidP="00441B6F">
      <w:pPr>
        <w:pStyle w:val="Body"/>
        <w:spacing w:after="0"/>
        <w:rPr>
          <w:rFonts w:ascii="Arial" w:hAnsi="Arial" w:cs="Arial"/>
        </w:rPr>
      </w:pPr>
    </w:p>
    <w:p w:rsidR="001E7485" w:rsidRPr="002762D7" w:rsidRDefault="002762D7" w:rsidP="002762D7">
      <w:pPr>
        <w:pStyle w:val="Body"/>
        <w:numPr>
          <w:ilvl w:val="0"/>
          <w:numId w:val="31"/>
        </w:numPr>
        <w:rPr>
          <w:rFonts w:ascii="Arial" w:hAnsi="Arial" w:cs="Arial"/>
          <w:sz w:val="22"/>
          <w:szCs w:val="22"/>
        </w:rPr>
      </w:pPr>
      <w:r w:rsidRPr="002762D7">
        <w:rPr>
          <w:rFonts w:ascii="Arial" w:hAnsi="Arial" w:cs="Arial"/>
          <w:b/>
          <w:sz w:val="22"/>
          <w:szCs w:val="22"/>
        </w:rPr>
        <w:t>INTRODUCTION</w:t>
      </w:r>
    </w:p>
    <w:p w:rsidR="001E7485" w:rsidRPr="001E7485" w:rsidRDefault="001E7485" w:rsidP="001E7485">
      <w:pPr>
        <w:pStyle w:val="Body"/>
        <w:rPr>
          <w:rFonts w:ascii="Arial" w:hAnsi="Arial" w:cs="Arial"/>
        </w:rPr>
      </w:pPr>
      <w:r w:rsidRPr="001E7485">
        <w:rPr>
          <w:rFonts w:ascii="Arial" w:hAnsi="Arial" w:cs="Arial"/>
        </w:rPr>
        <w:t>Chronic pain represents a significant global public health burden, affecting millions of individuals and resulting in substantial healthcare costs and work-related disability.</w:t>
      </w:r>
      <w:hyperlink w:anchor="47774cc5b85e3790a30b1b54a8b42df1_ref" w:history="1">
        <w:r w:rsidRPr="001E7485">
          <w:rPr>
            <w:rStyle w:val="Hyperlink"/>
            <w:rFonts w:ascii="Arial" w:hAnsi="Arial" w:cs="Arial"/>
          </w:rPr>
          <w:t>(Loisel et al., 2001)</w:t>
        </w:r>
      </w:hyperlink>
      <w:r w:rsidRPr="001E7485">
        <w:rPr>
          <w:rFonts w:ascii="Arial" w:hAnsi="Arial" w:cs="Arial"/>
        </w:rPr>
        <w:t xml:space="preserve"> Unlike acute pain, which serves as a protective mechanism, chronic pain often persists beyond the healing process and becomes a complex biopsychosocial condition. Traditional biomedical approaches focusing solely on tissue pathology have demonstrated limited efficacy in managing chronic musculoskeletal pain (CMP).</w:t>
      </w:r>
      <w:hyperlink w:anchor="e7169d2baaa53722a32683237c4e5fd8_ref" w:history="1">
        <w:r w:rsidRPr="001E7485">
          <w:rPr>
            <w:rStyle w:val="Hyperlink"/>
            <w:rFonts w:ascii="Arial" w:hAnsi="Arial" w:cs="Arial"/>
          </w:rPr>
          <w:t>(Elbers et al., 2018; Martinez-Calderon et al., 2020)</w:t>
        </w:r>
      </w:hyperlink>
      <w:r w:rsidRPr="001E7485">
        <w:rPr>
          <w:rFonts w:ascii="Arial" w:hAnsi="Arial" w:cs="Arial"/>
        </w:rPr>
        <w:t xml:space="preserve"> Contemporary evidence increasingly supports the integration of pain education, self-efficacy enhancement, and ergonomic interventions as cornerstones of comprehensive chronic pain management. </w:t>
      </w:r>
      <w:hyperlink w:anchor="ad39b115cfbb31d092d980531296eeb8_ref" w:history="1">
        <w:r w:rsidRPr="001E7485">
          <w:rPr>
            <w:rStyle w:val="Hyperlink"/>
            <w:rFonts w:ascii="Arial" w:hAnsi="Arial" w:cs="Arial"/>
          </w:rPr>
          <w:t>(Chowdhury et al., 2021)</w:t>
        </w:r>
      </w:hyperlink>
      <w:r w:rsidRPr="001E7485">
        <w:rPr>
          <w:rFonts w:ascii="Arial" w:hAnsi="Arial" w:cs="Arial"/>
        </w:rPr>
        <w:t>This narrative review examines the current evidence regarding the effectiveness of pain education, self-efficacy strategies, and ergonomic modifications in managing common chronic pain conditions, including chronic low back pain (CLBP), chronic neck pain (CNP), fibromyalgia syndrome (FM), osteoarthritis (OA), and chronic headaches. The review synthesizes evidence from recent systematic reviews and randomized controlled trials to provide clinicians with evidence-based insights into these multimodal management approaches.</w:t>
      </w:r>
    </w:p>
    <w:p w:rsidR="001E7485" w:rsidRPr="002762D7" w:rsidRDefault="002762D7" w:rsidP="001E7485">
      <w:pPr>
        <w:pStyle w:val="Body"/>
        <w:numPr>
          <w:ilvl w:val="0"/>
          <w:numId w:val="31"/>
        </w:numPr>
        <w:rPr>
          <w:rFonts w:ascii="Arial" w:hAnsi="Arial" w:cs="Arial"/>
          <w:sz w:val="22"/>
          <w:szCs w:val="22"/>
        </w:rPr>
      </w:pPr>
      <w:r w:rsidRPr="002762D7">
        <w:rPr>
          <w:rFonts w:ascii="Arial" w:hAnsi="Arial" w:cs="Arial"/>
          <w:b/>
          <w:sz w:val="22"/>
          <w:szCs w:val="22"/>
        </w:rPr>
        <w:t>THE BIOPSYCHOSOCIAL MODEL AND CHRONIC PAIN MANAGEMENT</w:t>
      </w:r>
    </w:p>
    <w:p w:rsidR="001E7485" w:rsidRPr="001E7485" w:rsidRDefault="001E7485" w:rsidP="001E7485">
      <w:pPr>
        <w:pStyle w:val="Body"/>
        <w:rPr>
          <w:rFonts w:ascii="Arial" w:hAnsi="Arial" w:cs="Arial"/>
        </w:rPr>
      </w:pPr>
      <w:r w:rsidRPr="001E7485">
        <w:rPr>
          <w:rFonts w:ascii="Arial" w:hAnsi="Arial" w:cs="Arial"/>
        </w:rPr>
        <w:lastRenderedPageBreak/>
        <w:t>The biopsychosocial model, first conceptualized by Engel in 1977, provides a comprehensive framework for understanding chronic pain as a complex interaction of biological, psychological, and social factors</w:t>
      </w:r>
      <w:hyperlink w:anchor="798d4c6230783bf49add8a5b0ae85336_ref" w:history="1">
        <w:r w:rsidRPr="001E7485">
          <w:rPr>
            <w:rStyle w:val="Hyperlink"/>
            <w:rFonts w:ascii="Arial" w:hAnsi="Arial" w:cs="Arial"/>
          </w:rPr>
          <w:t>(Nielson &amp; Weir, 2001)</w:t>
        </w:r>
      </w:hyperlink>
      <w:r w:rsidRPr="001E7485">
        <w:rPr>
          <w:rFonts w:ascii="Arial" w:hAnsi="Arial" w:cs="Arial"/>
        </w:rPr>
        <w:t>. Rather than conceptualizing pain as a one-to-one relationship between tissue damage and the pain experience—a notion that has dominated pain science for centuries—the biopsychosocial approach recognizes that pain perception is modulated by numerous psychosocial variables including beliefs, emotions, behaviors, and environmental factors. This shift in understanding is particularly relevant to chronic musculoskeletal pain, where structural pathology often cannot adequately explain symptom severity or functional limitation.</w:t>
      </w:r>
      <w:hyperlink w:anchor="0fad8d54a28935b3829e3d293e220907_ref" w:history="1">
        <w:r w:rsidRPr="001E7485">
          <w:rPr>
            <w:rStyle w:val="Hyperlink"/>
            <w:rFonts w:ascii="Arial" w:hAnsi="Arial" w:cs="Arial"/>
          </w:rPr>
          <w:t>(Van Dijk et al., 2023)</w:t>
        </w:r>
      </w:hyperlink>
    </w:p>
    <w:p w:rsidR="001E7485" w:rsidRPr="001E7485" w:rsidRDefault="001E7485" w:rsidP="001E7485">
      <w:pPr>
        <w:pStyle w:val="Body"/>
        <w:rPr>
          <w:rFonts w:ascii="Arial" w:hAnsi="Arial" w:cs="Arial"/>
        </w:rPr>
      </w:pPr>
      <w:r w:rsidRPr="001E7485">
        <w:rPr>
          <w:rFonts w:ascii="Arial" w:hAnsi="Arial" w:cs="Arial"/>
        </w:rPr>
        <w:t xml:space="preserve">The importance of adopting a biopsychosocial approach in chronic pain management cannot be overstated. A comprehensive biopsychosocial assessment should evaluate multiple dimensions including pain characteristics, somatic and medical factors, cognitive factors (such as pain-related beliefs and catastrophizing), emotional factors (including anxiety and depression), behavioral factors (such as activity patterns and coping strategies), social factors (including work issues and family circumstances), and motivation for change </w:t>
      </w:r>
      <w:hyperlink w:anchor="f5b0a9dd12623c02a528e57aacfd37c6_ref" w:history="1">
        <w:r w:rsidRPr="001E7485">
          <w:rPr>
            <w:rStyle w:val="Hyperlink"/>
            <w:rFonts w:ascii="Arial" w:hAnsi="Arial" w:cs="Arial"/>
          </w:rPr>
          <w:t>(Bevers et al., 2016)</w:t>
        </w:r>
      </w:hyperlink>
      <w:r w:rsidRPr="001E7485">
        <w:rPr>
          <w:rFonts w:ascii="Arial" w:hAnsi="Arial" w:cs="Arial"/>
        </w:rPr>
        <w:t>. This multidimensional assessment provides the foundation for tailored, evidence-based interventions that address the predominant mechanisms perpetuating the chronic pain experience.</w:t>
      </w:r>
    </w:p>
    <w:p w:rsidR="001E7485" w:rsidRPr="002762D7" w:rsidRDefault="002762D7" w:rsidP="001E7485">
      <w:pPr>
        <w:pStyle w:val="Body"/>
        <w:numPr>
          <w:ilvl w:val="0"/>
          <w:numId w:val="31"/>
        </w:numPr>
        <w:rPr>
          <w:rFonts w:ascii="Arial" w:hAnsi="Arial" w:cs="Arial"/>
          <w:sz w:val="22"/>
          <w:szCs w:val="22"/>
        </w:rPr>
      </w:pPr>
      <w:r w:rsidRPr="002762D7">
        <w:rPr>
          <w:rFonts w:ascii="Arial" w:hAnsi="Arial" w:cs="Arial"/>
          <w:b/>
          <w:sz w:val="22"/>
          <w:szCs w:val="22"/>
        </w:rPr>
        <w:t>PAIN NEUROSCIENCE EDUCATION: MECHANISMS AND EFFECTIVENESS</w:t>
      </w:r>
    </w:p>
    <w:p w:rsidR="001E7485" w:rsidRPr="001E7485" w:rsidRDefault="001E7485" w:rsidP="001E7485">
      <w:pPr>
        <w:pStyle w:val="Body"/>
        <w:rPr>
          <w:rFonts w:ascii="Arial" w:hAnsi="Arial" w:cs="Arial"/>
        </w:rPr>
      </w:pPr>
      <w:r w:rsidRPr="001E7485">
        <w:rPr>
          <w:rFonts w:ascii="Arial" w:hAnsi="Arial" w:cs="Arial"/>
        </w:rPr>
        <w:t>Pain neuroscience education (PNE) represents a paradigm shift in patient education for chronic pain, moving away from traditional anatomical and pathoanatomical models toward an understanding of the neurobiological mechanisms underlying pain perception. PNE teaches patients about the physiology of pain, including concepts such as peripheral sensitization, central sensitization, allodynia, neuroplasticity, and the role of the nervous system in pain modulation</w:t>
      </w:r>
      <w:hyperlink w:anchor="be049a798b933a22801231b11acd761f_ref" w:history="1">
        <w:r w:rsidRPr="001E7485">
          <w:rPr>
            <w:rStyle w:val="Hyperlink"/>
            <w:rFonts w:ascii="Arial" w:hAnsi="Arial" w:cs="Arial"/>
          </w:rPr>
          <w:t>(Louw et al., 2017)</w:t>
        </w:r>
      </w:hyperlink>
      <w:r w:rsidRPr="001E7485">
        <w:rPr>
          <w:rFonts w:ascii="Arial" w:hAnsi="Arial" w:cs="Arial"/>
        </w:rPr>
        <w:t xml:space="preserve">.  Importantly, PNE emphasizes that pain is not directly caused by tissue damage; rather, it is an output of the brain that interprets signals from the body as a protective mechanism in response to perceived threat, even when no actual tissue danger exists </w:t>
      </w:r>
      <w:hyperlink w:anchor="b9c1ed858fb83d26bbba732147d003e5_ref" w:history="1">
        <w:r w:rsidRPr="001E7485">
          <w:rPr>
            <w:rStyle w:val="Hyperlink"/>
            <w:rFonts w:ascii="Arial" w:hAnsi="Arial" w:cs="Arial"/>
          </w:rPr>
          <w:t>(Nijs et al., 2020)</w:t>
        </w:r>
      </w:hyperlink>
      <w:r w:rsidRPr="001E7485">
        <w:rPr>
          <w:rFonts w:ascii="Arial" w:hAnsi="Arial" w:cs="Arial"/>
        </w:rPr>
        <w:t>.</w:t>
      </w:r>
    </w:p>
    <w:p w:rsidR="001E7485" w:rsidRPr="001E7485" w:rsidRDefault="001E7485" w:rsidP="001E7485">
      <w:pPr>
        <w:pStyle w:val="Body"/>
        <w:rPr>
          <w:rFonts w:ascii="Arial" w:hAnsi="Arial" w:cs="Arial"/>
        </w:rPr>
      </w:pPr>
    </w:p>
    <w:p w:rsidR="001E7485" w:rsidRPr="002762D7" w:rsidRDefault="002762D7" w:rsidP="001E7485">
      <w:pPr>
        <w:pStyle w:val="Body"/>
        <w:rPr>
          <w:rFonts w:ascii="Arial" w:hAnsi="Arial" w:cs="Arial"/>
          <w:sz w:val="22"/>
          <w:szCs w:val="22"/>
        </w:rPr>
      </w:pPr>
      <w:r w:rsidRPr="002762D7">
        <w:rPr>
          <w:rFonts w:ascii="Arial" w:hAnsi="Arial" w:cs="Arial"/>
          <w:b/>
          <w:sz w:val="22"/>
          <w:szCs w:val="22"/>
        </w:rPr>
        <w:t xml:space="preserve">3.1 </w:t>
      </w:r>
      <w:r w:rsidR="001E7485" w:rsidRPr="002762D7">
        <w:rPr>
          <w:rFonts w:ascii="Arial" w:hAnsi="Arial" w:cs="Arial"/>
          <w:b/>
          <w:sz w:val="22"/>
          <w:szCs w:val="22"/>
        </w:rPr>
        <w:t>Effectiveness of Pain Neuroscience Education</w:t>
      </w:r>
    </w:p>
    <w:p w:rsidR="001E7485" w:rsidRPr="001E7485" w:rsidRDefault="001E7485" w:rsidP="001E7485">
      <w:pPr>
        <w:pStyle w:val="Body"/>
        <w:rPr>
          <w:rFonts w:ascii="Arial" w:hAnsi="Arial" w:cs="Arial"/>
        </w:rPr>
      </w:pPr>
      <w:r w:rsidRPr="001E7485">
        <w:rPr>
          <w:rFonts w:ascii="Arial" w:hAnsi="Arial" w:cs="Arial"/>
        </w:rPr>
        <w:t>Recent systematic reviews and meta-analyses provide compelling evidence for the effectiveness of PNE in managing chronic pain conditions. A 2025 systematic review and meta-analysis by Sánchez-Robalino and colleagues evaluated 19 studies examining the effectiveness of PNE combined with physical therapy interventions.</w:t>
      </w:r>
      <w:hyperlink w:anchor="176dabf7028a31d69f0369767667ab81_ref" w:history="1">
        <w:r w:rsidRPr="001E7485">
          <w:rPr>
            <w:rStyle w:val="Hyperlink"/>
            <w:rFonts w:ascii="Arial" w:hAnsi="Arial" w:cs="Arial"/>
          </w:rPr>
          <w:t>(Sánchez-Robalino et al., 2025)</w:t>
        </w:r>
      </w:hyperlink>
      <w:r w:rsidRPr="001E7485">
        <w:rPr>
          <w:rFonts w:ascii="Arial" w:hAnsi="Arial" w:cs="Arial"/>
        </w:rPr>
        <w:t xml:space="preserve"> The findings demonstrated significant reductions in pain intensity, with mean pain scores decreasing from 5.89 (pre-intervention) to 3.03 (post-intervention). Furthermore, this review found striking decreases in disability scores, from a mean of 56.67 at baseline to 12.51 post-intervention. Beyond these physical improvements, PNE combined with rehabilitation also enhanced key psychological variables—such as kinesiophobia and pain-related beliefs—which are essential for promoting treatment adherence and sustaining long-term benefits.</w:t>
      </w:r>
    </w:p>
    <w:p w:rsidR="001E7485" w:rsidRPr="001E7485" w:rsidRDefault="001E7485" w:rsidP="001E7485">
      <w:pPr>
        <w:pStyle w:val="Body"/>
        <w:rPr>
          <w:rFonts w:ascii="Arial" w:hAnsi="Arial" w:cs="Arial"/>
        </w:rPr>
      </w:pPr>
    </w:p>
    <w:p w:rsidR="001E7485" w:rsidRPr="001E7485" w:rsidRDefault="001E7485" w:rsidP="001E7485">
      <w:pPr>
        <w:pStyle w:val="Body"/>
        <w:rPr>
          <w:rFonts w:ascii="Arial" w:hAnsi="Arial" w:cs="Arial"/>
        </w:rPr>
      </w:pPr>
      <w:r w:rsidRPr="001E7485">
        <w:rPr>
          <w:rFonts w:ascii="Arial" w:hAnsi="Arial" w:cs="Arial"/>
        </w:rPr>
        <w:t xml:space="preserve">A 2023 systematic review by Lepri and colleagues examining PNE in patients with central sensitization demonstrated that PNE is effective in improving pain, disability, and psychosocial factors in patients with fibromyalgia, chronic low back pain (particularly when associated with other therapeutic approaches), chronic fatigue syndrome, and chronic spinal pain </w:t>
      </w:r>
      <w:hyperlink w:anchor="4a8296adb7a43118acc22a8c734a4532_ref" w:history="1">
        <w:r w:rsidRPr="001E7485">
          <w:rPr>
            <w:rStyle w:val="Hyperlink"/>
            <w:rFonts w:ascii="Arial" w:hAnsi="Arial" w:cs="Arial"/>
          </w:rPr>
          <w:t>(Lepri et al., 2023)</w:t>
        </w:r>
      </w:hyperlink>
      <w:r w:rsidRPr="001E7485">
        <w:rPr>
          <w:rFonts w:ascii="Arial" w:hAnsi="Arial" w:cs="Arial"/>
        </w:rPr>
        <w:t xml:space="preserve">. The review noted that PNE appears to be more effective when delivered in one-to-one oral sessions and when combined with reinforcement elements and other therapeutic approaches. A 2025 systematic review and meta-analysis by Tatikola and colleagues specifically examined PNE combined with physical therapy (PNE+) in patients with different mechanisms of chronic pain </w:t>
      </w:r>
      <w:hyperlink w:anchor="ff6a798fea8f3c099c443c70e6fc999e_ref" w:history="1">
        <w:r w:rsidRPr="001E7485">
          <w:rPr>
            <w:rStyle w:val="Hyperlink"/>
            <w:rFonts w:ascii="Arial" w:hAnsi="Arial" w:cs="Arial"/>
          </w:rPr>
          <w:t>(Tatikola et al., 2024)</w:t>
        </w:r>
      </w:hyperlink>
      <w:r w:rsidRPr="001E7485">
        <w:rPr>
          <w:rFonts w:ascii="Arial" w:hAnsi="Arial" w:cs="Arial"/>
        </w:rPr>
        <w:t>. The results demonstrated that PNE+ was effective in reducing pain intensity on both the Visual Analogue Scale (VAS: SMD -0.70, 95% CI -1.26 to -0.14) and Numerical Pain Rating Scale (NPRS: SMD -1.71, 95% CI -2.34 to -1.08), and was particularly effective in reducing kinesiophobia (Tampa Scale of Kinesiophobia: SMD -5.29, 95% CI -7.33 to -3.25) and catastrophizing (Pain Catastrophizing Scale: -3.82, 95% CI -6.44 to -1.21).</w:t>
      </w:r>
    </w:p>
    <w:p w:rsidR="001E7485" w:rsidRPr="002762D7" w:rsidRDefault="002762D7" w:rsidP="001E7485">
      <w:pPr>
        <w:pStyle w:val="Body"/>
        <w:rPr>
          <w:rFonts w:ascii="Arial" w:hAnsi="Arial" w:cs="Arial"/>
          <w:sz w:val="22"/>
          <w:szCs w:val="22"/>
        </w:rPr>
      </w:pPr>
      <w:r w:rsidRPr="002762D7">
        <w:rPr>
          <w:rFonts w:ascii="Arial" w:hAnsi="Arial" w:cs="Arial"/>
          <w:b/>
          <w:sz w:val="22"/>
          <w:szCs w:val="22"/>
        </w:rPr>
        <w:t xml:space="preserve">3.2 </w:t>
      </w:r>
      <w:r w:rsidR="001E7485" w:rsidRPr="002762D7">
        <w:rPr>
          <w:rFonts w:ascii="Arial" w:hAnsi="Arial" w:cs="Arial"/>
          <w:b/>
          <w:sz w:val="22"/>
          <w:szCs w:val="22"/>
        </w:rPr>
        <w:t>Pain Neuroscience Education Plus Physical Interventions</w:t>
      </w:r>
    </w:p>
    <w:p w:rsidR="001E7485" w:rsidRPr="001E7485" w:rsidRDefault="001E7485" w:rsidP="001E7485">
      <w:pPr>
        <w:pStyle w:val="Body"/>
        <w:rPr>
          <w:rFonts w:ascii="Arial" w:hAnsi="Arial" w:cs="Arial"/>
        </w:rPr>
      </w:pPr>
      <w:r w:rsidRPr="001E7485">
        <w:rPr>
          <w:rFonts w:ascii="Arial" w:hAnsi="Arial" w:cs="Arial"/>
        </w:rPr>
        <w:t xml:space="preserve">The integration of PNE with therapeutic exercise appears to produce synergistic benefits. A systematic review by Bonatesta and colleagues (2022) examining pain science education plus exercise therapy in chronic nonspecific spinal pain found moderate to large differences for the combined intervention compared to exercise therapy alone, with number needed to treat (NNT) values ranging from 4 to 6 for pain, disability, catastrophizing, and kinesiophobia outcomes </w:t>
      </w:r>
      <w:hyperlink w:anchor="cc4fc364d14132e998bae7532c2dda3c_ref" w:history="1">
        <w:r w:rsidRPr="001E7485">
          <w:rPr>
            <w:rStyle w:val="Hyperlink"/>
            <w:rFonts w:ascii="Arial" w:hAnsi="Arial" w:cs="Arial"/>
          </w:rPr>
          <w:t>(Bonatesta et al., 2021)</w:t>
        </w:r>
      </w:hyperlink>
      <w:r w:rsidRPr="001E7485">
        <w:rPr>
          <w:rFonts w:ascii="Arial" w:hAnsi="Arial" w:cs="Arial"/>
        </w:rPr>
        <w:t>. This means that 1 in every 4 to 6 patients treated could achieve additional benefit from the combined intervention compared to exercise therapy alone.</w:t>
      </w:r>
    </w:p>
    <w:p w:rsidR="001E7485" w:rsidRPr="001E7485" w:rsidRDefault="001E7485" w:rsidP="001E7485">
      <w:pPr>
        <w:pStyle w:val="Body"/>
        <w:rPr>
          <w:rFonts w:ascii="Arial" w:hAnsi="Arial" w:cs="Arial"/>
        </w:rPr>
      </w:pPr>
      <w:r w:rsidRPr="001E7485">
        <w:rPr>
          <w:rFonts w:ascii="Arial" w:hAnsi="Arial" w:cs="Arial"/>
        </w:rPr>
        <w:t>The mechanisms by which PNE enhances outcomes likely relate to its effects on reducing fear-avoidance behaviors, pain catastrophizing, and enhancing patient autonomy and self-management capacity. By teaching patients that pain is not equivalent to harm, and that the nervous system can be "desensitized" through graded exposure to movement and activity, PNE addresses maladaptive cognitions that often perpetuate disability in chronic pain conditions.</w:t>
      </w:r>
    </w:p>
    <w:p w:rsidR="001E7485" w:rsidRPr="002762D7" w:rsidRDefault="002762D7" w:rsidP="001E7485">
      <w:pPr>
        <w:pStyle w:val="Body"/>
        <w:numPr>
          <w:ilvl w:val="0"/>
          <w:numId w:val="31"/>
        </w:numPr>
        <w:rPr>
          <w:rFonts w:ascii="Arial" w:hAnsi="Arial" w:cs="Arial"/>
          <w:sz w:val="22"/>
          <w:szCs w:val="22"/>
        </w:rPr>
      </w:pPr>
      <w:r w:rsidRPr="002762D7">
        <w:rPr>
          <w:rFonts w:ascii="Arial" w:hAnsi="Arial" w:cs="Arial"/>
          <w:b/>
          <w:sz w:val="22"/>
          <w:szCs w:val="22"/>
        </w:rPr>
        <w:t>SELF-EFFICACY IN CHRONIC PAIN MANAGEMENT</w:t>
      </w:r>
    </w:p>
    <w:p w:rsidR="001E7485" w:rsidRPr="001E7485" w:rsidRDefault="001E7485" w:rsidP="001E7485">
      <w:pPr>
        <w:pStyle w:val="Body"/>
        <w:rPr>
          <w:rFonts w:ascii="Arial" w:hAnsi="Arial" w:cs="Arial"/>
        </w:rPr>
      </w:pPr>
      <w:r w:rsidRPr="001E7485">
        <w:rPr>
          <w:rFonts w:ascii="Arial" w:hAnsi="Arial" w:cs="Arial"/>
        </w:rPr>
        <w:t>Self-efficacy, defined as an individual's belief in their capacity to execute behaviors necessary to produce specific outcomes, has emerged as a critical variable in chronic pain outcomes.</w:t>
      </w:r>
      <w:hyperlink w:anchor="2f45e5e705913638b8b2d331184866cc_ref" w:history="1">
        <w:r w:rsidRPr="001E7485">
          <w:rPr>
            <w:rStyle w:val="Hyperlink"/>
            <w:rFonts w:ascii="Arial" w:hAnsi="Arial" w:cs="Arial"/>
          </w:rPr>
          <w:t>(Mann et al., 2013)</w:t>
        </w:r>
      </w:hyperlink>
      <w:r w:rsidRPr="001E7485">
        <w:rPr>
          <w:rFonts w:ascii="Arial" w:hAnsi="Arial" w:cs="Arial"/>
        </w:rPr>
        <w:t xml:space="preserve"> Self-efficacy specifically related to pain (pain self-efficacy) refers to the patient's confidence in their ability to manage pain, control symptoms, and engage in activities despite pain.</w:t>
      </w:r>
    </w:p>
    <w:p w:rsidR="001E7485" w:rsidRPr="002762D7" w:rsidRDefault="002762D7" w:rsidP="001E7485">
      <w:pPr>
        <w:pStyle w:val="Body"/>
        <w:rPr>
          <w:rFonts w:ascii="Arial" w:hAnsi="Arial" w:cs="Arial"/>
          <w:sz w:val="22"/>
          <w:szCs w:val="22"/>
        </w:rPr>
      </w:pPr>
      <w:r w:rsidRPr="002762D7">
        <w:rPr>
          <w:rFonts w:ascii="Arial" w:hAnsi="Arial" w:cs="Arial"/>
          <w:b/>
          <w:sz w:val="22"/>
          <w:szCs w:val="22"/>
        </w:rPr>
        <w:t xml:space="preserve">4.1 </w:t>
      </w:r>
      <w:r w:rsidR="001E7485" w:rsidRPr="002762D7">
        <w:rPr>
          <w:rFonts w:ascii="Arial" w:hAnsi="Arial" w:cs="Arial"/>
          <w:b/>
          <w:sz w:val="22"/>
          <w:szCs w:val="22"/>
        </w:rPr>
        <w:t>Pain Self-Efficacy and Treatment Outcomes</w:t>
      </w:r>
    </w:p>
    <w:p w:rsidR="001E7485" w:rsidRPr="001E7485" w:rsidRDefault="001E7485" w:rsidP="001E7485">
      <w:pPr>
        <w:pStyle w:val="Body"/>
        <w:rPr>
          <w:rFonts w:ascii="Arial" w:hAnsi="Arial" w:cs="Arial"/>
        </w:rPr>
      </w:pPr>
      <w:r w:rsidRPr="001E7485">
        <w:rPr>
          <w:rFonts w:ascii="Arial" w:hAnsi="Arial" w:cs="Arial"/>
        </w:rPr>
        <w:t xml:space="preserve">A 2022 study by Edmond and colleagues examining 282 subjects with chronic low back pain managed by McKenzie-credentialed physiotherapists revealed important findings regarding self-efficacy and pain outcomes </w:t>
      </w:r>
      <w:hyperlink w:anchor="36011edad4dc33c2b217cdd88e970fb8_ref" w:history="1">
        <w:r w:rsidRPr="001E7485">
          <w:rPr>
            <w:rStyle w:val="Hyperlink"/>
            <w:rFonts w:ascii="Arial" w:hAnsi="Arial" w:cs="Arial"/>
          </w:rPr>
          <w:t>(Edmond et al., 2022)</w:t>
        </w:r>
      </w:hyperlink>
      <w:r w:rsidRPr="001E7485">
        <w:rPr>
          <w:rFonts w:ascii="Arial" w:hAnsi="Arial" w:cs="Arial"/>
        </w:rPr>
        <w:t>. While self-efficacy was correlated with function and pain at intake, intake self-efficacy was not associated with function or pain outcomes during treatment. However, self-efficacy increased during treatment, and increases in self-efficacy were strongly associated with improvements in function and pain at discharge. These findings suggest that specific interventions are necessary to improve self-efficacy beyond baseline levels, and that changes in self-efficacy during treatment are more predictive of favorable outcomes than baseline self-efficacy measures.</w:t>
      </w:r>
    </w:p>
    <w:p w:rsidR="001E7485" w:rsidRPr="001E7485" w:rsidRDefault="001E7485" w:rsidP="001E7485">
      <w:pPr>
        <w:pStyle w:val="Body"/>
        <w:rPr>
          <w:rFonts w:ascii="Arial" w:hAnsi="Arial" w:cs="Arial"/>
        </w:rPr>
      </w:pPr>
      <w:r w:rsidRPr="001E7485">
        <w:rPr>
          <w:rFonts w:ascii="Arial" w:hAnsi="Arial" w:cs="Arial"/>
        </w:rPr>
        <w:t xml:space="preserve">A meta-analysis by Martinez-Calderon and colleagues (2020) examining interventions that enhance pain self-efficacy in people with chronic musculoskeletal pain found small effects of multicomponent interventions (SMD 0.35; 95% CI 0.20-0.51), psychological therapies (SMD 0.32; 95% CI 0.09-0.55), and exercise interventions (SMD 0.24; 95% CI 0.09-0.39) on improving pain self-efficacy at 0-to-3-month follow-up </w:t>
      </w:r>
      <w:hyperlink w:anchor="cf88dbca6bb330b8a75a8ffb4b635e28_ref" w:history="1">
        <w:r w:rsidRPr="001E7485">
          <w:rPr>
            <w:rStyle w:val="Hyperlink"/>
            <w:rFonts w:ascii="Arial" w:hAnsi="Arial" w:cs="Arial"/>
          </w:rPr>
          <w:t>(Martinez-Calderon et al., 2020)</w:t>
        </w:r>
      </w:hyperlink>
      <w:r w:rsidRPr="001E7485">
        <w:rPr>
          <w:rFonts w:ascii="Arial" w:hAnsi="Arial" w:cs="Arial"/>
        </w:rPr>
        <w:t>. At 4-to-6-month and 7-to-12-month follow-ups, exercise and multicomponent interventions continued to improve pain self-efficacy with small effects, while no interventions enhanced pain self-efficacy at follow-ups longer than 1 year.</w:t>
      </w:r>
    </w:p>
    <w:p w:rsidR="001E7485" w:rsidRPr="002762D7" w:rsidRDefault="002762D7" w:rsidP="001E7485">
      <w:pPr>
        <w:pStyle w:val="Body"/>
        <w:rPr>
          <w:rFonts w:ascii="Arial" w:hAnsi="Arial" w:cs="Arial"/>
          <w:sz w:val="22"/>
          <w:szCs w:val="22"/>
        </w:rPr>
      </w:pPr>
      <w:r w:rsidRPr="002762D7">
        <w:rPr>
          <w:rFonts w:ascii="Arial" w:hAnsi="Arial" w:cs="Arial"/>
          <w:b/>
          <w:sz w:val="22"/>
          <w:szCs w:val="22"/>
        </w:rPr>
        <w:t xml:space="preserve">4.2 </w:t>
      </w:r>
      <w:r w:rsidR="001E7485" w:rsidRPr="002762D7">
        <w:rPr>
          <w:rFonts w:ascii="Arial" w:hAnsi="Arial" w:cs="Arial"/>
          <w:b/>
          <w:sz w:val="22"/>
          <w:szCs w:val="22"/>
        </w:rPr>
        <w:t>Self-Efficacy in Specific Chronic Pain Conditions</w:t>
      </w:r>
    </w:p>
    <w:p w:rsidR="001E7485" w:rsidRPr="001E7485" w:rsidRDefault="001E7485" w:rsidP="001E7485">
      <w:pPr>
        <w:pStyle w:val="Body"/>
        <w:rPr>
          <w:rFonts w:ascii="Arial" w:hAnsi="Arial" w:cs="Arial"/>
        </w:rPr>
      </w:pPr>
      <w:r w:rsidRPr="001E7485">
        <w:rPr>
          <w:rFonts w:ascii="Arial" w:hAnsi="Arial" w:cs="Arial"/>
        </w:rPr>
        <w:t xml:space="preserve">In fibromyalgia, self-efficacy has been identified as a crucial variable for reducing sedentarism and promoting physical activity. A study by Lavín-Pérez and colleagues (2023) of 123 women with fibromyalgia found that self-efficacy for light or moderate physical activity was directly related to light, moderate, and vigorous physical activity levels, and was inversely related to sedentary time </w:t>
      </w:r>
      <w:hyperlink w:anchor="cd0445ea4a5a3270a98dd2257e9c8e01_ref" w:history="1">
        <w:r w:rsidRPr="001E7485">
          <w:rPr>
            <w:rStyle w:val="Hyperlink"/>
            <w:rFonts w:ascii="Arial" w:hAnsi="Arial" w:cs="Arial"/>
          </w:rPr>
          <w:t>(Lavín-Pérez et al., 2023)</w:t>
        </w:r>
      </w:hyperlink>
      <w:r w:rsidRPr="001E7485">
        <w:rPr>
          <w:rFonts w:ascii="Arial" w:hAnsi="Arial" w:cs="Arial"/>
        </w:rPr>
        <w:t xml:space="preserve">. Importantly, self-efficacy for walking and light physical activity appeared more relevant than self-efficacy for moderate and vigorous physical activity in achieving higher levels of physical activity. Furthermore, in a study by Catala and colleagues (2022) examining women with fibromyalgia, self-efficacy and commitment to physical exercise mediated the relationship between pain intensity and walking behavior, with self-efficacy being an essential variable for performance of commitment to physical exercise </w:t>
      </w:r>
      <w:hyperlink w:anchor="7dc6ea6b5a7f37ba86f801bacd62df86_ref" w:history="1">
        <w:r w:rsidRPr="001E7485">
          <w:rPr>
            <w:rStyle w:val="Hyperlink"/>
            <w:rFonts w:ascii="Arial" w:hAnsi="Arial" w:cs="Arial"/>
          </w:rPr>
          <w:t>(Catala et al., 2021)</w:t>
        </w:r>
      </w:hyperlink>
      <w:r w:rsidRPr="001E7485">
        <w:rPr>
          <w:rFonts w:ascii="Arial" w:hAnsi="Arial" w:cs="Arial"/>
        </w:rPr>
        <w:t>.</w:t>
      </w:r>
    </w:p>
    <w:p w:rsidR="001E7485" w:rsidRPr="001E7485" w:rsidRDefault="001E7485" w:rsidP="001E7485">
      <w:pPr>
        <w:pStyle w:val="Body"/>
        <w:rPr>
          <w:rFonts w:ascii="Arial" w:hAnsi="Arial" w:cs="Arial"/>
        </w:rPr>
      </w:pPr>
      <w:r w:rsidRPr="001E7485">
        <w:rPr>
          <w:rFonts w:ascii="Arial" w:hAnsi="Arial" w:cs="Arial"/>
        </w:rPr>
        <w:t>In chronic tension-type headaches, a study by de la Flor et al. (2022) demonstrated that lower self-efficacy and higher anxiety sensitivity were associated with greater headache impact, with significant negative correlations observed between pain self-efficacy domains (pain management and coping with symptoms) and headache impact test scores</w:t>
      </w:r>
      <w:hyperlink w:anchor="16f9343e540738058b09831d416bba1e_ref" w:history="1">
        <w:r w:rsidRPr="001E7485">
          <w:rPr>
            <w:rStyle w:val="Hyperlink"/>
            <w:rFonts w:ascii="Arial" w:hAnsi="Arial" w:cs="Arial"/>
          </w:rPr>
          <w:t>(González De La Flor et al., 2022)</w:t>
        </w:r>
      </w:hyperlink>
      <w:r w:rsidRPr="001E7485">
        <w:rPr>
          <w:rFonts w:ascii="Arial" w:hAnsi="Arial" w:cs="Arial"/>
        </w:rPr>
        <w:t>. Physical activity levels showed positive correlations with physical function self-efficacy, suggesting that increasing physical activity through self-efficacy enhancement may have indirect benefits for managing headaches.</w:t>
      </w:r>
    </w:p>
    <w:p w:rsidR="001E7485" w:rsidRPr="002762D7" w:rsidRDefault="002762D7" w:rsidP="001E7485">
      <w:pPr>
        <w:pStyle w:val="Body"/>
        <w:numPr>
          <w:ilvl w:val="0"/>
          <w:numId w:val="31"/>
        </w:numPr>
        <w:rPr>
          <w:rFonts w:ascii="Arial" w:hAnsi="Arial" w:cs="Arial"/>
          <w:sz w:val="22"/>
          <w:szCs w:val="22"/>
        </w:rPr>
      </w:pPr>
      <w:r w:rsidRPr="002762D7">
        <w:rPr>
          <w:rFonts w:ascii="Arial" w:hAnsi="Arial" w:cs="Arial"/>
          <w:b/>
          <w:sz w:val="22"/>
          <w:szCs w:val="22"/>
        </w:rPr>
        <w:t>PAIN CATASTROPHIZING AND ITS MANAGEMENT</w:t>
      </w:r>
    </w:p>
    <w:p w:rsidR="001E7485" w:rsidRPr="001E7485" w:rsidRDefault="001E7485" w:rsidP="001E7485">
      <w:pPr>
        <w:pStyle w:val="Body"/>
        <w:rPr>
          <w:rFonts w:ascii="Arial" w:hAnsi="Arial" w:cs="Arial"/>
        </w:rPr>
      </w:pPr>
      <w:r w:rsidRPr="001E7485">
        <w:rPr>
          <w:rFonts w:ascii="Arial" w:hAnsi="Arial" w:cs="Arial"/>
        </w:rPr>
        <w:t>Pain catastrophizing is conceptualized as a negative cognitive-affective response to anticipated or actual pain, characterized by the magnification of pain sensations, rumination about pain, and feelings of helplessness regarding pain management. Pain catastrophizing has been strongly associated with increased pain intensity, disability, anxiety, and poor treatment outcomes.</w:t>
      </w:r>
      <w:hyperlink w:anchor="47f9f4782c063e3183c6c12e95ef96da_ref" w:history="1">
        <w:r w:rsidRPr="001E7485">
          <w:rPr>
            <w:rStyle w:val="Hyperlink"/>
            <w:rFonts w:ascii="Arial" w:hAnsi="Arial" w:cs="Arial"/>
          </w:rPr>
          <w:t>(Drahovzal et al., 2006)</w:t>
        </w:r>
      </w:hyperlink>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5.1 </w:t>
      </w:r>
      <w:r w:rsidR="001E7485" w:rsidRPr="00E35D5C">
        <w:rPr>
          <w:rFonts w:ascii="Arial" w:hAnsi="Arial" w:cs="Arial"/>
          <w:b/>
          <w:sz w:val="22"/>
          <w:szCs w:val="22"/>
        </w:rPr>
        <w:t>Mechanisms of Pain Catastrophizing</w:t>
      </w:r>
    </w:p>
    <w:p w:rsidR="001E7485" w:rsidRPr="001E7485" w:rsidRDefault="001E7485" w:rsidP="001E7485">
      <w:pPr>
        <w:pStyle w:val="Body"/>
        <w:rPr>
          <w:rFonts w:ascii="Arial" w:hAnsi="Arial" w:cs="Arial"/>
        </w:rPr>
      </w:pPr>
      <w:r w:rsidRPr="001E7485">
        <w:rPr>
          <w:rFonts w:ascii="Arial" w:hAnsi="Arial" w:cs="Arial"/>
        </w:rPr>
        <w:lastRenderedPageBreak/>
        <w:t xml:space="preserve">Pain catastrophizing appears to be associated with multiple CNS mechanisms, including altered pain modulation, central sensitization, enhanced temporal summation of pain, and aberrant hypothalamic-pituitary-adrenal (HPA) axis activity </w:t>
      </w:r>
      <w:hyperlink w:anchor="a39214ee95fe318bb41606a4f0480200_ref" w:history="1">
        <w:r w:rsidRPr="001E7485">
          <w:rPr>
            <w:rStyle w:val="Hyperlink"/>
            <w:rFonts w:ascii="Arial" w:hAnsi="Arial" w:cs="Arial"/>
          </w:rPr>
          <w:t>(Simic et al., 2024)</w:t>
        </w:r>
      </w:hyperlink>
      <w:r w:rsidRPr="001E7485">
        <w:rPr>
          <w:rFonts w:ascii="Arial" w:hAnsi="Arial" w:cs="Arial"/>
        </w:rPr>
        <w:t>. Importantly, some evidence suggests that pain catastrophizing might be associated with diminished endogenous inhibition of pain coupled with central sensitization - potential CNS mechanisms that help explain the association between catastrophizing and the development, maintenance, and aggravation of persistent pain</w:t>
      </w:r>
      <w:hyperlink w:anchor="c2bcd6f7257d38e9be5536d810ae064f_ref" w:history="1">
        <w:r w:rsidRPr="001E7485">
          <w:rPr>
            <w:rStyle w:val="Hyperlink"/>
            <w:rFonts w:ascii="Arial" w:hAnsi="Arial" w:cs="Arial"/>
          </w:rPr>
          <w:t>(Ellingson et al., 2018)</w:t>
        </w:r>
      </w:hyperlink>
      <w:r w:rsidRPr="001E7485">
        <w:rPr>
          <w:rFonts w:ascii="Arial" w:hAnsi="Arial" w:cs="Arial"/>
        </w:rPr>
        <w:t>.</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5.2 </w:t>
      </w:r>
      <w:r w:rsidR="001E7485" w:rsidRPr="00E35D5C">
        <w:rPr>
          <w:rFonts w:ascii="Arial" w:hAnsi="Arial" w:cs="Arial"/>
          <w:b/>
          <w:sz w:val="22"/>
          <w:szCs w:val="22"/>
        </w:rPr>
        <w:t>Reducing Pain Catastrophizing through Education and Psychological Interventions</w:t>
      </w:r>
    </w:p>
    <w:p w:rsidR="001E7485" w:rsidRPr="001E7485" w:rsidRDefault="001E7485" w:rsidP="001E7485">
      <w:pPr>
        <w:pStyle w:val="Body"/>
        <w:rPr>
          <w:rFonts w:ascii="Arial" w:hAnsi="Arial" w:cs="Arial"/>
        </w:rPr>
      </w:pPr>
      <w:r w:rsidRPr="001E7485">
        <w:rPr>
          <w:rFonts w:ascii="Arial" w:hAnsi="Arial" w:cs="Arial"/>
        </w:rPr>
        <w:t>Both pain neuroscience education and psychological interventions have demonstrated effectiveness in reducing pain catastrophizing. In a study by Rim and colleagues (2022) examining the efficacy of combining therapeutic patient education (TPE) with rehabilitation in chronic low back pain, the results demonstrated that patients receiving TPE plus rehabilitation showed significant reductions in fear-avoidance beliefs, kinesiophobia, and pain-related false beliefs compared to rehabilitation alone</w:t>
      </w:r>
      <w:hyperlink w:anchor="6e30dd1a926f37eba58336782e9d1bf9_ref" w:history="1">
        <w:r w:rsidRPr="001E7485">
          <w:rPr>
            <w:rStyle w:val="Hyperlink"/>
            <w:rFonts w:ascii="Arial" w:hAnsi="Arial" w:cs="Arial"/>
          </w:rPr>
          <w:t>(Rim et al., 2022)</w:t>
        </w:r>
      </w:hyperlink>
      <w:r w:rsidRPr="001E7485">
        <w:rPr>
          <w:rFonts w:ascii="Arial" w:hAnsi="Arial" w:cs="Arial"/>
        </w:rPr>
        <w:t>. The authors concluded that therapeutic patient education combined with rehabilitation improved function and reduced fear, false beliefs, and kinesiophobia of movement in patients with CLBP.</w:t>
      </w:r>
    </w:p>
    <w:p w:rsidR="001E7485" w:rsidRPr="001E7485" w:rsidRDefault="001E7485" w:rsidP="001E7485">
      <w:pPr>
        <w:pStyle w:val="Body"/>
        <w:rPr>
          <w:rFonts w:ascii="Arial" w:hAnsi="Arial" w:cs="Arial"/>
        </w:rPr>
      </w:pPr>
      <w:r w:rsidRPr="001E7485">
        <w:rPr>
          <w:rFonts w:ascii="Arial" w:hAnsi="Arial" w:cs="Arial"/>
        </w:rPr>
        <w:t>A 2025 systematic review by Tsiarleston and colleagues examining multimodal intervention protocols noted that multimodal approaches including pain neuroscience education, physical exercise, behavior change strategies, and mindfulness-based stress reduction (MBSR) have shown superiority over unimodal approaches in reducing catastrophism, kinesiophobia, disability, and improving quality of life in individuals with chronic primary low back pain</w:t>
      </w:r>
      <w:hyperlink w:anchor="c9db9bce7b663af093eab43289583804_ref" w:history="1">
        <w:r w:rsidRPr="001E7485">
          <w:rPr>
            <w:rStyle w:val="Hyperlink"/>
            <w:rFonts w:ascii="Arial" w:hAnsi="Arial" w:cs="Arial"/>
          </w:rPr>
          <w:t>(Tsiarleston et al., 2024)</w:t>
        </w:r>
      </w:hyperlink>
      <w:r w:rsidRPr="001E7485">
        <w:rPr>
          <w:rFonts w:ascii="Arial" w:hAnsi="Arial" w:cs="Arial"/>
        </w:rPr>
        <w:t>.</w:t>
      </w:r>
    </w:p>
    <w:p w:rsidR="001E7485" w:rsidRPr="00E35D5C" w:rsidRDefault="00E35D5C" w:rsidP="001E7485">
      <w:pPr>
        <w:pStyle w:val="Body"/>
        <w:numPr>
          <w:ilvl w:val="0"/>
          <w:numId w:val="31"/>
        </w:numPr>
        <w:rPr>
          <w:rFonts w:ascii="Arial" w:hAnsi="Arial" w:cs="Arial"/>
          <w:sz w:val="22"/>
          <w:szCs w:val="22"/>
        </w:rPr>
      </w:pPr>
      <w:r w:rsidRPr="00E35D5C">
        <w:rPr>
          <w:rFonts w:ascii="Arial" w:hAnsi="Arial" w:cs="Arial"/>
          <w:b/>
          <w:sz w:val="22"/>
          <w:szCs w:val="22"/>
        </w:rPr>
        <w:t>PAIN EDUCATION IN SPECIFIC CHRONIC PAIN CONDITIONS</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6.1 </w:t>
      </w:r>
      <w:r w:rsidR="001E7485" w:rsidRPr="00E35D5C">
        <w:rPr>
          <w:rFonts w:ascii="Arial" w:hAnsi="Arial" w:cs="Arial"/>
          <w:b/>
          <w:sz w:val="22"/>
          <w:szCs w:val="22"/>
        </w:rPr>
        <w:t>Chronic Low Back Pain</w:t>
      </w:r>
    </w:p>
    <w:p w:rsidR="001E7485" w:rsidRPr="001E7485" w:rsidRDefault="001E7485" w:rsidP="001E7485">
      <w:pPr>
        <w:pStyle w:val="Body"/>
        <w:rPr>
          <w:rFonts w:ascii="Arial" w:hAnsi="Arial" w:cs="Arial"/>
        </w:rPr>
      </w:pPr>
      <w:r w:rsidRPr="001E7485">
        <w:rPr>
          <w:rFonts w:ascii="Arial" w:hAnsi="Arial" w:cs="Arial"/>
        </w:rPr>
        <w:t xml:space="preserve">Chronic low back pain represents the most common cause of disability among working-age individuals globally. The prevalence of CLBP is approximately 4-10% of the general population, with significant socioeconomic burden </w:t>
      </w:r>
      <w:hyperlink w:anchor="f51e9b80b9993439a27e322f34ae586c_ref" w:history="1">
        <w:r w:rsidRPr="001E7485">
          <w:rPr>
            <w:rStyle w:val="Hyperlink"/>
            <w:rFonts w:ascii="Arial" w:hAnsi="Arial" w:cs="Arial"/>
          </w:rPr>
          <w:t>(Meucci et al., 2015)</w:t>
        </w:r>
      </w:hyperlink>
      <w:r w:rsidRPr="001E7485">
        <w:rPr>
          <w:rFonts w:ascii="Arial" w:hAnsi="Arial" w:cs="Arial"/>
        </w:rPr>
        <w:t>. A 2024 randomized controlled trial by Sidiq and colleagues evaluating 92 participants with CLBP randomly assigned to either standard physiotherapy care with a pain education program or control group demonstrated that the pain education intervention led to significant reductions in disability (mean difference 8.2, p &lt; 0.001, effect size Cohen's d = 0.75), pain intensity (mean difference 3.5, p &lt; 0.001, effect size Cohen's d = 0.82), and improved well-being (mean difference 13.7, p &lt; 0.001, effect size Cohen's d = 0.58) compared to standard care alone.</w:t>
      </w:r>
      <w:hyperlink w:anchor="6f612d2a6afb3ca1a423bd79b05d3f4f_ref" w:history="1">
        <w:r w:rsidRPr="001E7485">
          <w:rPr>
            <w:rStyle w:val="Hyperlink"/>
            <w:rFonts w:ascii="Arial" w:hAnsi="Arial" w:cs="Arial"/>
          </w:rPr>
          <w:t>(Sidiq et al., 2024)</w:t>
        </w:r>
      </w:hyperlink>
    </w:p>
    <w:p w:rsidR="001E7485" w:rsidRPr="001E7485" w:rsidRDefault="001E7485" w:rsidP="001E7485">
      <w:pPr>
        <w:pStyle w:val="Body"/>
        <w:rPr>
          <w:rFonts w:ascii="Arial" w:hAnsi="Arial" w:cs="Arial"/>
        </w:rPr>
      </w:pPr>
      <w:r w:rsidRPr="001E7485">
        <w:rPr>
          <w:rFonts w:ascii="Arial" w:hAnsi="Arial" w:cs="Arial"/>
        </w:rPr>
        <w:t xml:space="preserve">A systematic review by Valenza-Peña and colleagues (2023) examining self-care education programs for chronic low back pain included 20 randomized controlled trials and found significant improvements in pain, disability, kinesiophobia, and catastrophization when self-care education interventions were delivered </w:t>
      </w:r>
      <w:hyperlink w:anchor="92d5a467a1b53c88b03c77ca7633d05b_ref" w:history="1">
        <w:r w:rsidRPr="001E7485">
          <w:rPr>
            <w:rStyle w:val="Hyperlink"/>
            <w:rFonts w:ascii="Arial" w:hAnsi="Arial" w:cs="Arial"/>
          </w:rPr>
          <w:t>(Valenza-Peña et al., 2023)</w:t>
        </w:r>
      </w:hyperlink>
      <w:r w:rsidRPr="001E7485">
        <w:rPr>
          <w:rFonts w:ascii="Arial" w:hAnsi="Arial" w:cs="Arial"/>
        </w:rPr>
        <w:t>. The most frequently used components included addressing physical and psychological symptoms and engaging in self-care strategies, with behavioral and pain neuroscience education being the most commonly utilized approaches. The duration of interventions typically ranged from 4 to 12 weeks, with studies showing that interventions of 8 weeks or less demonstrated better immediate effects on pain.</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6.2 </w:t>
      </w:r>
      <w:r w:rsidR="001E7485" w:rsidRPr="00E35D5C">
        <w:rPr>
          <w:rFonts w:ascii="Arial" w:hAnsi="Arial" w:cs="Arial"/>
          <w:b/>
          <w:sz w:val="22"/>
          <w:szCs w:val="22"/>
        </w:rPr>
        <w:t>Chronic Neck Pain</w:t>
      </w:r>
    </w:p>
    <w:p w:rsidR="001E7485" w:rsidRPr="001E7485" w:rsidRDefault="001E7485" w:rsidP="001E7485">
      <w:pPr>
        <w:pStyle w:val="Body"/>
        <w:rPr>
          <w:rFonts w:ascii="Arial" w:hAnsi="Arial" w:cs="Arial"/>
        </w:rPr>
      </w:pPr>
      <w:r w:rsidRPr="001E7485">
        <w:rPr>
          <w:rFonts w:ascii="Arial" w:hAnsi="Arial" w:cs="Arial"/>
        </w:rPr>
        <w:t xml:space="preserve">Chronic neck pain affects approximately 25-50% of the general population at some point, with significant impacts on quality of life and work productivity </w:t>
      </w:r>
      <w:hyperlink w:anchor="92d5a467a1b53c88b03c77ca7633d05b_ref" w:history="1">
        <w:r w:rsidRPr="001E7485">
          <w:rPr>
            <w:rStyle w:val="Hyperlink"/>
            <w:rFonts w:ascii="Arial" w:hAnsi="Arial" w:cs="Arial"/>
          </w:rPr>
          <w:t>(Valenza-Peña et al., 2023)</w:t>
        </w:r>
      </w:hyperlink>
      <w:r w:rsidRPr="001E7485">
        <w:rPr>
          <w:rFonts w:ascii="Arial" w:hAnsi="Arial" w:cs="Arial"/>
        </w:rPr>
        <w:t>. A health education program (HEP) with a biopsychosocial approach designed for chronic neck pain patients consisted of five educational sessions lasting 90-120 minutes delivered every other day, with cognitive, emotional, and physical dimensions addressed in all sessions, with particular attention to psychosocial factors. The program emphasized emotional management (especially stress management), engagement in physical and recreational exercises, and return to social activities.</w:t>
      </w:r>
      <w:hyperlink w:anchor="feb5ae532b263e23a3e777350cfcabdd_ref" w:history="1">
        <w:r w:rsidRPr="001E7485">
          <w:rPr>
            <w:rStyle w:val="Hyperlink"/>
            <w:rFonts w:ascii="Arial" w:hAnsi="Arial" w:cs="Arial"/>
          </w:rPr>
          <w:t>(Tomás-Rodríguez et al., 2024)</w:t>
        </w:r>
      </w:hyperlink>
    </w:p>
    <w:p w:rsidR="001E7485" w:rsidRPr="001E7485" w:rsidRDefault="001E7485" w:rsidP="001E7485">
      <w:pPr>
        <w:pStyle w:val="Body"/>
        <w:rPr>
          <w:rFonts w:ascii="Arial" w:hAnsi="Arial" w:cs="Arial"/>
        </w:rPr>
      </w:pPr>
      <w:r w:rsidRPr="001E7485">
        <w:rPr>
          <w:rFonts w:ascii="Arial" w:hAnsi="Arial" w:cs="Arial"/>
        </w:rPr>
        <w:t xml:space="preserve">A systematic review and meta-analysis by Valenza-Peña and colleagues (2023) examining self-care education programs for chronic neck pain found that self-care education interventions significantly improved pain, psychological pain-related variables (including kinesiophobia and catastrophization), and disability in patients with CNP </w:t>
      </w:r>
      <w:hyperlink w:anchor="92d5a467a1b53c88b03c77ca7633d05b_ref" w:history="1">
        <w:r w:rsidRPr="001E7485">
          <w:rPr>
            <w:rStyle w:val="Hyperlink"/>
            <w:rFonts w:ascii="Arial" w:hAnsi="Arial" w:cs="Arial"/>
          </w:rPr>
          <w:t>(Valenza-Peña et al., 2023)</w:t>
        </w:r>
      </w:hyperlink>
      <w:r w:rsidRPr="001E7485">
        <w:rPr>
          <w:rFonts w:ascii="Arial" w:hAnsi="Arial" w:cs="Arial"/>
        </w:rPr>
        <w:t>. The most frequently used intervention components were addressing physical and psychological symptoms and engaging in self-care strategies. Individual and supervised modalities were the most frequently employed delivery methods, with intervention durations ranging from three sessions to six months.</w:t>
      </w:r>
    </w:p>
    <w:p w:rsidR="001E7485" w:rsidRPr="001E7485" w:rsidRDefault="001E7485" w:rsidP="001E7485">
      <w:pPr>
        <w:pStyle w:val="Body"/>
        <w:rPr>
          <w:rFonts w:ascii="Arial" w:hAnsi="Arial" w:cs="Arial"/>
        </w:rPr>
      </w:pPr>
      <w:r w:rsidRPr="001E7485">
        <w:rPr>
          <w:rFonts w:ascii="Arial" w:hAnsi="Arial" w:cs="Arial"/>
        </w:rPr>
        <w:lastRenderedPageBreak/>
        <w:t>Importantly, evidence-based interventions for neck pain emphasize the role of education in addressing unhelpful pain-related beliefs, fear avoidance, and catastrophic thinking. Education for neck pain should include information about the nature of the condition (emphasizing the absence of serious pathology when applicable), the favorable course of recovery, information about coping strategies, and pain neurophysiology education that can be effective in changing pain behaviors.</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6.3 </w:t>
      </w:r>
      <w:r w:rsidR="001E7485" w:rsidRPr="00E35D5C">
        <w:rPr>
          <w:rFonts w:ascii="Arial" w:hAnsi="Arial" w:cs="Arial"/>
          <w:b/>
          <w:sz w:val="22"/>
          <w:szCs w:val="22"/>
        </w:rPr>
        <w:t>Fibromyalgia Syndrome</w:t>
      </w:r>
    </w:p>
    <w:p w:rsidR="001E7485" w:rsidRPr="001E7485" w:rsidRDefault="001E7485" w:rsidP="001E7485">
      <w:pPr>
        <w:pStyle w:val="Body"/>
        <w:rPr>
          <w:rFonts w:ascii="Arial" w:hAnsi="Arial" w:cs="Arial"/>
        </w:rPr>
      </w:pPr>
      <w:r w:rsidRPr="001E7485">
        <w:rPr>
          <w:rFonts w:ascii="Arial" w:hAnsi="Arial" w:cs="Arial"/>
        </w:rPr>
        <w:t>Fibromyalgia represents a chronic widespread pain condition characterized by central sensitization, with an estimated prevalence of 1-4% of the general population, predominantly affecting women. The condition is characterized by widespread musculoskeletal pain, fatigue, sleep disturbance, and various psychosocial difficulties. Self-efficacy has been identified as particularly important in fibromyalgia management, as the condition requires substantial self-management capacity.</w:t>
      </w:r>
      <w:hyperlink w:anchor="3447c32c861d31b59571d32ba13f3a2c_ref" w:history="1">
        <w:r w:rsidRPr="001E7485">
          <w:rPr>
            <w:rStyle w:val="Hyperlink"/>
            <w:rFonts w:ascii="Arial" w:hAnsi="Arial" w:cs="Arial"/>
          </w:rPr>
          <w:t>(Alok et al., 2014)</w:t>
        </w:r>
      </w:hyperlink>
    </w:p>
    <w:p w:rsidR="001E7485" w:rsidRPr="001E7485" w:rsidRDefault="001E7485" w:rsidP="001E7485">
      <w:pPr>
        <w:pStyle w:val="Body"/>
        <w:rPr>
          <w:rFonts w:ascii="Arial" w:hAnsi="Arial" w:cs="Arial"/>
        </w:rPr>
      </w:pPr>
      <w:r w:rsidRPr="001E7485">
        <w:rPr>
          <w:rFonts w:ascii="Arial" w:hAnsi="Arial" w:cs="Arial"/>
        </w:rPr>
        <w:t xml:space="preserve">Research examining the relationship between self-efficacy and pain behavior in fibromyalgia has demonstrated that self-efficacy for function, pain, and other symptoms predicted pain behavior even after controlling for disease severity and age. Furthermore, in studies examining women with fibromyalgia, self-efficacy was directly related to physical activity engagement and was inversely related to sedentary time, with self-efficacy for light physical activity being particularly important for achieving activity goals </w:t>
      </w:r>
      <w:hyperlink w:anchor="e3006c3d1cfd39df8b8fa37d0265d043_ref" w:history="1">
        <w:r w:rsidRPr="001E7485">
          <w:rPr>
            <w:rStyle w:val="Hyperlink"/>
            <w:rFonts w:ascii="Arial" w:hAnsi="Arial" w:cs="Arial"/>
          </w:rPr>
          <w:t>(López-Roig et al., 2021)</w:t>
        </w:r>
      </w:hyperlink>
      <w:r w:rsidRPr="001E7485">
        <w:rPr>
          <w:rFonts w:ascii="Arial" w:hAnsi="Arial" w:cs="Arial"/>
        </w:rPr>
        <w:t>.</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6.4 </w:t>
      </w:r>
      <w:r w:rsidR="001E7485" w:rsidRPr="00E35D5C">
        <w:rPr>
          <w:rFonts w:ascii="Arial" w:hAnsi="Arial" w:cs="Arial"/>
          <w:b/>
          <w:sz w:val="22"/>
          <w:szCs w:val="22"/>
        </w:rPr>
        <w:t>Osteoarthritis</w:t>
      </w:r>
    </w:p>
    <w:p w:rsidR="001E7485" w:rsidRPr="001E7485" w:rsidRDefault="001E7485" w:rsidP="001E7485">
      <w:pPr>
        <w:pStyle w:val="Body"/>
        <w:rPr>
          <w:rFonts w:ascii="Arial" w:hAnsi="Arial" w:cs="Arial"/>
        </w:rPr>
      </w:pPr>
      <w:r w:rsidRPr="001E7485">
        <w:rPr>
          <w:rFonts w:ascii="Arial" w:hAnsi="Arial" w:cs="Arial"/>
        </w:rPr>
        <w:t>Osteoarthritis, particularly of the knee, hip, and hand, represents the most common form of arthritis globally, with increasing prevalence in aging populations. Unlike acute inflammatory conditions, osteoarthritis is characterized by progressive cartilage degeneration, joint space narrowing, and in severe cases, bone-on-bone contact.</w:t>
      </w:r>
    </w:p>
    <w:p w:rsidR="001E7485" w:rsidRPr="001E7485" w:rsidRDefault="001E7485" w:rsidP="001E7485">
      <w:pPr>
        <w:pStyle w:val="Body"/>
        <w:rPr>
          <w:rFonts w:ascii="Arial" w:hAnsi="Arial" w:cs="Arial"/>
        </w:rPr>
      </w:pPr>
      <w:r w:rsidRPr="001E7485">
        <w:rPr>
          <w:rFonts w:ascii="Arial" w:hAnsi="Arial" w:cs="Arial"/>
        </w:rPr>
        <w:t>A comprehensive systematic review by Kroon and colleagues (2014) examining self-management education programs for osteoarthritis found that self-management education programs may slightly improve self-management skills, pain, and function but may not improve active engagement in life, osteoarthritis symptoms overall, quality of life, or dropout rates compared to usual care</w:t>
      </w:r>
      <w:hyperlink w:anchor="43a63b84190f374ea0f316e8809a1f46_ref" w:history="1">
        <w:r w:rsidRPr="001E7485">
          <w:rPr>
            <w:rStyle w:val="Hyperlink"/>
            <w:rFonts w:ascii="Arial" w:hAnsi="Arial" w:cs="Arial"/>
          </w:rPr>
          <w:t>(Kroon et al., 2014)</w:t>
        </w:r>
      </w:hyperlink>
      <w:r w:rsidRPr="001E7485">
        <w:rPr>
          <w:rFonts w:ascii="Arial" w:hAnsi="Arial" w:cs="Arial"/>
        </w:rPr>
        <w:t>. However, the review noted that self-management education programs were not more effective than provision of information alone or other interventions such as exercise, physiotherapy, social support, or acupuncture. These findings suggest that while patient education is an important component of osteoarthritis management, it appears to be most effective when combined with other interventions, particularly exercise and physiotherapy.</w:t>
      </w:r>
    </w:p>
    <w:p w:rsidR="001E7485" w:rsidRPr="001E7485" w:rsidRDefault="001E7485" w:rsidP="001E7485">
      <w:pPr>
        <w:pStyle w:val="Body"/>
        <w:rPr>
          <w:rFonts w:ascii="Arial" w:hAnsi="Arial" w:cs="Arial"/>
        </w:rPr>
      </w:pPr>
      <w:r w:rsidRPr="001E7485">
        <w:rPr>
          <w:rFonts w:ascii="Arial" w:hAnsi="Arial" w:cs="Arial"/>
        </w:rPr>
        <w:t>Despite these findings, self-management remains an important approach in osteoarthritis management. A resource document on self-management for knee osteoarthritis notes that self-management has been shown to have positive effects on lives of those with knee pain, increasing confidence in managing health and symptoms, and significantly improving knee function, pain, stiffness, and quality of life. Self-management tools include exercise and physical activity, pacing and activity modification, healthy eating, weight management, and appropriate pain medication use.</w:t>
      </w:r>
      <w:hyperlink w:anchor="a36eea0ec8b331a08758a98e9d947bb8_ref" w:history="1">
        <w:r w:rsidRPr="001E7485">
          <w:rPr>
            <w:rStyle w:val="Hyperlink"/>
            <w:rFonts w:ascii="Arial" w:hAnsi="Arial" w:cs="Arial"/>
          </w:rPr>
          <w:t>(Siddiq et al., 2022)</w:t>
        </w:r>
      </w:hyperlink>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6.5 </w:t>
      </w:r>
      <w:r w:rsidR="001E7485" w:rsidRPr="00E35D5C">
        <w:rPr>
          <w:rFonts w:ascii="Arial" w:hAnsi="Arial" w:cs="Arial"/>
          <w:b/>
          <w:sz w:val="22"/>
          <w:szCs w:val="22"/>
        </w:rPr>
        <w:t>Chronic Headaches</w:t>
      </w:r>
    </w:p>
    <w:p w:rsidR="001E7485" w:rsidRPr="001E7485" w:rsidRDefault="001E7485" w:rsidP="001E7485">
      <w:pPr>
        <w:pStyle w:val="Body"/>
        <w:rPr>
          <w:rFonts w:ascii="Arial" w:hAnsi="Arial" w:cs="Arial"/>
        </w:rPr>
      </w:pPr>
      <w:r w:rsidRPr="001E7485">
        <w:rPr>
          <w:rFonts w:ascii="Arial" w:hAnsi="Arial" w:cs="Arial"/>
        </w:rPr>
        <w:t>Chronic headache disorders, including chronic migraine and chronic tension-type headache, represent the second leading cause of years lived with disability globally. A pragmatic randomized controlled trial by Underwood and colleagues (2023) examining a group educational and supportive self-management program for 736 participants with chronic migraine or chronic tension-type headache found no significant between-group differences in headache-related quality of life at 12 months, with only 81% of participants completing the primary outcome assessment</w:t>
      </w:r>
      <w:hyperlink w:anchor="91fb1ba41aa83d7883182f5869215170_ref" w:history="1">
        <w:r w:rsidRPr="001E7485">
          <w:rPr>
            <w:rStyle w:val="Hyperlink"/>
            <w:rFonts w:ascii="Arial" w:hAnsi="Arial" w:cs="Arial"/>
          </w:rPr>
          <w:t>(Underwood et al., 2022)</w:t>
        </w:r>
      </w:hyperlink>
      <w:r w:rsidRPr="001E7485">
        <w:rPr>
          <w:rFonts w:ascii="Arial" w:hAnsi="Arial" w:cs="Arial"/>
        </w:rPr>
        <w:t xml:space="preserve">. Notably, the Chronic Headache Education and Self-management Study (CHESS) intervention generated incremental adjusted costs of £268 (USD$383) with an incremental cost-effectiveness ratio of £8,617 per </w:t>
      </w:r>
      <w:commentRangeStart w:id="0"/>
      <w:r w:rsidRPr="001E7485">
        <w:rPr>
          <w:rFonts w:ascii="Arial" w:hAnsi="Arial" w:cs="Arial"/>
        </w:rPr>
        <w:t xml:space="preserve">QALY </w:t>
      </w:r>
      <w:commentRangeEnd w:id="0"/>
      <w:r w:rsidR="00DC278B">
        <w:rPr>
          <w:rStyle w:val="CommentReference"/>
          <w:rFonts w:ascii="Times New Roman" w:hAnsi="Times New Roman"/>
          <w:lang w:val="nb-NO" w:eastAsia="nb-NO"/>
        </w:rPr>
        <w:commentReference w:id="0"/>
      </w:r>
      <w:r w:rsidRPr="001E7485">
        <w:rPr>
          <w:rFonts w:ascii="Arial" w:hAnsi="Arial" w:cs="Arial"/>
        </w:rPr>
        <w:t xml:space="preserve">gained, providing Class III evidence that a brief group education and self-management program does not increase the probability of improvement in headache-related quality of life </w:t>
      </w:r>
      <w:hyperlink w:anchor="c8185af1f98c345ebad70c5e58d6925d_ref" w:history="1">
        <w:r w:rsidRPr="001E7485">
          <w:rPr>
            <w:rStyle w:val="Hyperlink"/>
            <w:rFonts w:ascii="Arial" w:hAnsi="Arial" w:cs="Arial"/>
          </w:rPr>
          <w:t>(Ellard et al., 2023)</w:t>
        </w:r>
      </w:hyperlink>
      <w:r w:rsidRPr="001E7485">
        <w:rPr>
          <w:rFonts w:ascii="Arial" w:hAnsi="Arial" w:cs="Arial"/>
        </w:rPr>
        <w:t>.</w:t>
      </w:r>
    </w:p>
    <w:p w:rsidR="001E7485" w:rsidRPr="001E7485" w:rsidRDefault="001E7485" w:rsidP="001E7485">
      <w:pPr>
        <w:pStyle w:val="Body"/>
        <w:rPr>
          <w:rFonts w:ascii="Arial" w:hAnsi="Arial" w:cs="Arial"/>
        </w:rPr>
      </w:pPr>
      <w:r w:rsidRPr="001E7485">
        <w:rPr>
          <w:rFonts w:ascii="Arial" w:hAnsi="Arial" w:cs="Arial"/>
        </w:rPr>
        <w:t>However, a post-hoc analysis of the CHESS trial data by Hee and colleagues (2024) revealed that while baseline pain self-efficacy did not predict or moderate outcomes, changes in pain self-efficacy from baseline to 4 months mediated improvements in headache impact test scores at 8- and 12-month follow-up and all components of chronic headache quality of life</w:t>
      </w:r>
      <w:hyperlink w:anchor="4fbcd10df445399fb9651975ead7d832_ref" w:history="1">
        <w:r w:rsidRPr="001E7485">
          <w:rPr>
            <w:rStyle w:val="Hyperlink"/>
            <w:rFonts w:ascii="Arial" w:hAnsi="Arial" w:cs="Arial"/>
          </w:rPr>
          <w:t>(Hee et al., 2024)</w:t>
        </w:r>
      </w:hyperlink>
      <w:r w:rsidRPr="001E7485">
        <w:rPr>
          <w:rFonts w:ascii="Arial" w:hAnsi="Arial" w:cs="Arial"/>
        </w:rPr>
        <w:t>. This suggests that interventions targeting pain self-efficacy specifically may have greater benefits than general education and self-management programs for chronic headache.</w:t>
      </w:r>
    </w:p>
    <w:p w:rsidR="001E7485" w:rsidRPr="00E35D5C" w:rsidRDefault="00E35D5C" w:rsidP="001E7485">
      <w:pPr>
        <w:pStyle w:val="Body"/>
        <w:numPr>
          <w:ilvl w:val="0"/>
          <w:numId w:val="31"/>
        </w:numPr>
        <w:rPr>
          <w:rFonts w:ascii="Arial" w:hAnsi="Arial" w:cs="Arial"/>
          <w:sz w:val="22"/>
          <w:szCs w:val="22"/>
        </w:rPr>
      </w:pPr>
      <w:r w:rsidRPr="00E35D5C">
        <w:rPr>
          <w:rFonts w:ascii="Arial" w:hAnsi="Arial" w:cs="Arial"/>
          <w:b/>
          <w:sz w:val="22"/>
          <w:szCs w:val="22"/>
        </w:rPr>
        <w:lastRenderedPageBreak/>
        <w:t>ERGONOMIC INTERVENTIONS IN CHRONIC PAIN MANAGEMENT</w:t>
      </w:r>
    </w:p>
    <w:p w:rsidR="001E7485" w:rsidRPr="001E7485" w:rsidRDefault="001E7485" w:rsidP="001E7485">
      <w:pPr>
        <w:pStyle w:val="Body"/>
        <w:rPr>
          <w:rFonts w:ascii="Arial" w:hAnsi="Arial" w:cs="Arial"/>
        </w:rPr>
      </w:pPr>
      <w:r w:rsidRPr="001E7485">
        <w:rPr>
          <w:rFonts w:ascii="Arial" w:hAnsi="Arial" w:cs="Arial"/>
        </w:rPr>
        <w:t>Ergonomics, defined as the fitting of a job to a person, represents a critical component of chronic pain prevention and management, particularly in occupational settings. Ergonomic interventions aim to reduce physical strain to the musculoskeletal system, thereby decreasing the risk of musculoskeletal disorders (MSDs) and reducing pain in individuals with existing chronic pain conditions.</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7.1 </w:t>
      </w:r>
      <w:r w:rsidR="001E7485" w:rsidRPr="00E35D5C">
        <w:rPr>
          <w:rFonts w:ascii="Arial" w:hAnsi="Arial" w:cs="Arial"/>
          <w:b/>
          <w:sz w:val="22"/>
          <w:szCs w:val="22"/>
        </w:rPr>
        <w:t>Effectiveness of Ergonomic Interventions</w:t>
      </w:r>
    </w:p>
    <w:p w:rsidR="001E7485" w:rsidRPr="001E7485" w:rsidRDefault="001E7485" w:rsidP="001E7485">
      <w:pPr>
        <w:pStyle w:val="Body"/>
        <w:rPr>
          <w:rFonts w:ascii="Arial" w:hAnsi="Arial" w:cs="Arial"/>
        </w:rPr>
      </w:pPr>
      <w:r w:rsidRPr="001E7485">
        <w:rPr>
          <w:rFonts w:ascii="Arial" w:hAnsi="Arial" w:cs="Arial"/>
        </w:rPr>
        <w:t xml:space="preserve">A systematic review by Driessen and colleagues (2010) examining randomized controlled trials on the effectiveness of ergonomic interventions for preventing or reducing low back pain and neck pain among workers found low to moderate quality evidence that physical and organizational ergonomic interventions were not more effective than no ergonomic intervention on short and long-term low back pain and neck pain incidence, prevalence, or short-term intensity </w:t>
      </w:r>
      <w:hyperlink w:anchor="052e94638e1f3a729ec876b41c58d6bb_ref" w:history="1">
        <w:r w:rsidRPr="001E7485">
          <w:rPr>
            <w:rStyle w:val="Hyperlink"/>
            <w:rFonts w:ascii="Arial" w:hAnsi="Arial" w:cs="Arial"/>
          </w:rPr>
          <w:t>(Driessen et al., 2010)</w:t>
        </w:r>
      </w:hyperlink>
      <w:r w:rsidRPr="001E7485">
        <w:rPr>
          <w:rFonts w:ascii="Arial" w:hAnsi="Arial" w:cs="Arial"/>
        </w:rPr>
        <w:t>. However, low-quality evidence suggested that specific physical ergonomic interventions (such as curved or flat seat pan chairs and arm boards) were significantly more effective for reducing neck pain intensity in the short term and long term.</w:t>
      </w:r>
    </w:p>
    <w:p w:rsidR="001E7485" w:rsidRPr="001E7485" w:rsidRDefault="001E7485" w:rsidP="001E7485">
      <w:pPr>
        <w:pStyle w:val="Body"/>
        <w:rPr>
          <w:rFonts w:ascii="Arial" w:hAnsi="Arial" w:cs="Arial"/>
        </w:rPr>
      </w:pPr>
      <w:r w:rsidRPr="001E7485">
        <w:rPr>
          <w:rFonts w:ascii="Arial" w:hAnsi="Arial" w:cs="Arial"/>
        </w:rPr>
        <w:t>A more recent Cochrane systematic review by Hoe and colleagues (2018) on ergonomic interventions for preventing work-related musculoskeletal disorders of the upper limb and neck among office workers found that physical ergonomic interventions, such as using an arm support with a computer mouse based on neutral posture, may reduce work-related MSDs among office workers</w:t>
      </w:r>
      <w:hyperlink w:anchor="e2b6ed2021e93ea1bcba34520cd837ab_ref" w:history="1">
        <w:r w:rsidRPr="001E7485">
          <w:rPr>
            <w:rStyle w:val="Hyperlink"/>
            <w:rFonts w:ascii="Arial" w:hAnsi="Arial" w:cs="Arial"/>
          </w:rPr>
          <w:t>(Hoe et al., 2018)</w:t>
        </w:r>
      </w:hyperlink>
      <w:r w:rsidRPr="001E7485">
        <w:rPr>
          <w:rFonts w:ascii="Arial" w:hAnsi="Arial" w:cs="Arial"/>
        </w:rPr>
        <w:t>. However, the review noted uncertainty regarding the effectiveness of other physical, organizational, and cognitive ergonomic interventions, emphasizing the need for high-quality research in this area.</w:t>
      </w:r>
    </w:p>
    <w:p w:rsidR="001E7485" w:rsidRPr="001E7485" w:rsidRDefault="001E7485" w:rsidP="001E7485">
      <w:pPr>
        <w:pStyle w:val="Body"/>
        <w:rPr>
          <w:rFonts w:ascii="Arial" w:hAnsi="Arial" w:cs="Arial"/>
        </w:rPr>
      </w:pPr>
      <w:r w:rsidRPr="001E7485">
        <w:rPr>
          <w:rFonts w:ascii="Arial" w:hAnsi="Arial" w:cs="Arial"/>
        </w:rPr>
        <w:t>Despite mixed evidence regarding pure ergonomic interventions for prevention, a study by Mehrparvar and colleagues (2014) comparing the effect of ergonomic modifications versus workplace exercises on musculoskeletal pain in office workers found that both interventions significantly reduced musculoskeletal complaints, with exercise being particularly effective for low back pain</w:t>
      </w:r>
      <w:hyperlink w:anchor="c2cca60491833b728b24c534cdab0e3c_ref" w:history="1">
        <w:r w:rsidRPr="001E7485">
          <w:rPr>
            <w:rStyle w:val="Hyperlink"/>
            <w:rFonts w:ascii="Arial" w:hAnsi="Arial" w:cs="Arial"/>
          </w:rPr>
          <w:t>(Mehrparvar et al., 2014)</w:t>
        </w:r>
      </w:hyperlink>
      <w:r w:rsidRPr="001E7485">
        <w:rPr>
          <w:rFonts w:ascii="Arial" w:hAnsi="Arial" w:cs="Arial"/>
        </w:rPr>
        <w:t>. This suggests that combining ergonomic modifications with active interventions may be more effective than ergonomics alone.</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7.2 </w:t>
      </w:r>
      <w:r w:rsidR="001E7485" w:rsidRPr="00E35D5C">
        <w:rPr>
          <w:rFonts w:ascii="Arial" w:hAnsi="Arial" w:cs="Arial"/>
          <w:b/>
          <w:sz w:val="22"/>
          <w:szCs w:val="22"/>
        </w:rPr>
        <w:t>Ergonomic Modifications for Specific Conditions</w:t>
      </w:r>
    </w:p>
    <w:p w:rsidR="001E7485" w:rsidRPr="001E7485" w:rsidRDefault="001E7485" w:rsidP="001E7485">
      <w:pPr>
        <w:pStyle w:val="Body"/>
        <w:rPr>
          <w:rFonts w:ascii="Arial" w:hAnsi="Arial" w:cs="Arial"/>
        </w:rPr>
      </w:pPr>
    </w:p>
    <w:p w:rsidR="001E7485" w:rsidRPr="001E7485" w:rsidRDefault="001E7485" w:rsidP="001E7485">
      <w:pPr>
        <w:pStyle w:val="Body"/>
        <w:rPr>
          <w:rFonts w:ascii="Arial" w:hAnsi="Arial" w:cs="Arial"/>
        </w:rPr>
      </w:pPr>
      <w:r w:rsidRPr="001E7485">
        <w:rPr>
          <w:rFonts w:ascii="Arial" w:hAnsi="Arial" w:cs="Arial"/>
        </w:rPr>
        <w:t xml:space="preserve">A case study examining the integration of ergonomic adjustments with conventional physiotherapy in a 30-year-old dentist with chronic low back pain demonstrated substantial clinical improvements </w:t>
      </w:r>
      <w:hyperlink w:anchor="06e730136835304e8c0d74d10a14ab6e_ref" w:history="1">
        <w:r w:rsidRPr="001E7485">
          <w:rPr>
            <w:rStyle w:val="Hyperlink"/>
            <w:rFonts w:ascii="Arial" w:hAnsi="Arial" w:cs="Arial"/>
          </w:rPr>
          <w:t>(Zangmo, 2024)</w:t>
        </w:r>
      </w:hyperlink>
      <w:r w:rsidRPr="001E7485">
        <w:rPr>
          <w:rFonts w:ascii="Arial" w:hAnsi="Arial" w:cs="Arial"/>
        </w:rPr>
        <w:t>. After four weeks of combined ergonomic adjustment and physiotherapy, pain intensity decreased from 7/10 to 3/10, and functional status (measured by Oswestry Disability Index) improved from 44% (severe disability) to 16% (mild disability). The integrated approach included both workstation ergonomic modifications and therapeutic interventions, highlighting the potential benefits of multimodal approaches that combine ergonomics with active rehabilitation.</w:t>
      </w:r>
    </w:p>
    <w:p w:rsidR="001E7485" w:rsidRPr="001E7485" w:rsidRDefault="001E7485" w:rsidP="001E7485">
      <w:pPr>
        <w:pStyle w:val="Body"/>
        <w:rPr>
          <w:rFonts w:ascii="Arial" w:hAnsi="Arial" w:cs="Arial"/>
        </w:rPr>
      </w:pPr>
      <w:r w:rsidRPr="001E7485">
        <w:rPr>
          <w:rFonts w:ascii="Arial" w:hAnsi="Arial" w:cs="Arial"/>
        </w:rPr>
        <w:t xml:space="preserve">A study by Isaramalai and colleagues (2018) examining integrating participatory ergonomic management (PEM) in non-weight-bearing exercise (NWE) and progressive resistance exercise (PRE) for aged rubber farmers with knee osteoarthritis demonstrated that the effect of integrating PEM with exercise could improve self-care and functional ability compared to booster educational information alone </w:t>
      </w:r>
      <w:hyperlink w:anchor="cda7a188615d369eb8ecce0a7683aa99_ref" w:history="1">
        <w:r w:rsidRPr="001E7485">
          <w:rPr>
            <w:rStyle w:val="Hyperlink"/>
            <w:rFonts w:ascii="Arial" w:hAnsi="Arial" w:cs="Arial"/>
          </w:rPr>
          <w:t>(Isaramalai et al., 2018)</w:t>
        </w:r>
      </w:hyperlink>
      <w:r w:rsidRPr="001E7485">
        <w:rPr>
          <w:rFonts w:ascii="Arial" w:hAnsi="Arial" w:cs="Arial"/>
        </w:rPr>
        <w:t>. The participatory ergonomic approach, which included job hazard analysis, health education sessions on ergonomic management, mutual goal setting, and home visitation for guidance and support, resulted in significant improvements in self-care behaviors and functional capacity over an 8-week period.</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7.3 </w:t>
      </w:r>
      <w:r w:rsidR="001E7485" w:rsidRPr="00E35D5C">
        <w:rPr>
          <w:rFonts w:ascii="Arial" w:hAnsi="Arial" w:cs="Arial"/>
          <w:b/>
          <w:sz w:val="22"/>
          <w:szCs w:val="22"/>
        </w:rPr>
        <w:t>Ergonomic Assessment and Workplace Modifications</w:t>
      </w:r>
    </w:p>
    <w:p w:rsidR="001E7485" w:rsidRPr="001E7485" w:rsidRDefault="001E7485" w:rsidP="001E7485">
      <w:pPr>
        <w:pStyle w:val="Body"/>
        <w:rPr>
          <w:rFonts w:ascii="Arial" w:hAnsi="Arial" w:cs="Arial"/>
        </w:rPr>
      </w:pPr>
      <w:r w:rsidRPr="001E7485">
        <w:rPr>
          <w:rFonts w:ascii="Arial" w:hAnsi="Arial" w:cs="Arial"/>
        </w:rPr>
        <w:t>A comprehensive ergonomic process includes providing management support, involving workers in decision-making and problem-solving, providing training on ergonomic principles and practices, identifying ergonomic problems before they result in MSDs, encouraging early reporting of symptoms, implementing solutions to control hazards, and evaluating progress toward established goals. Key areas in an ergonomic assessment include seating posture and lumbar support, desk and monitor positioning, keyboard and mouse ergonomics, lighting and screen glare reduction, and encouraging movement and regular breaks.</w:t>
      </w:r>
      <w:hyperlink w:anchor="7b25d761941b3308a64a63bc7f161074_ref" w:history="1">
        <w:r w:rsidRPr="001E7485">
          <w:rPr>
            <w:rStyle w:val="Hyperlink"/>
            <w:rFonts w:ascii="Arial" w:hAnsi="Arial" w:cs="Arial"/>
          </w:rPr>
          <w:t>(Sohrabi &amp;Babamiri, 2021)</w:t>
        </w:r>
      </w:hyperlink>
    </w:p>
    <w:p w:rsidR="001E7485" w:rsidRPr="001E7485" w:rsidRDefault="001E7485" w:rsidP="001E7485">
      <w:pPr>
        <w:pStyle w:val="Body"/>
        <w:rPr>
          <w:rFonts w:ascii="Arial" w:hAnsi="Arial" w:cs="Arial"/>
        </w:rPr>
      </w:pPr>
      <w:r w:rsidRPr="001E7485">
        <w:rPr>
          <w:rFonts w:ascii="Arial" w:hAnsi="Arial" w:cs="Arial"/>
        </w:rPr>
        <w:lastRenderedPageBreak/>
        <w:t>For office workers specifically, important ergonomic modifications include ensuring monitor positioning at eye level to prevent neck strain, selecting chairs with lumbar support and adjustable height, maintaining proper posture with shoulders relaxed and back supported, and taking breaks every 30 minutes to prevent muscle stiffness and promote circulation. Additional ergonomic accessories such as monitor stands, keyboard wrist rests, and adjustable armrests can significantly improve posture and reduce strain.</w:t>
      </w:r>
    </w:p>
    <w:p w:rsidR="001E7485" w:rsidRPr="001E7485" w:rsidRDefault="001E7485" w:rsidP="001E7485">
      <w:pPr>
        <w:pStyle w:val="Body"/>
        <w:rPr>
          <w:rFonts w:ascii="Arial" w:hAnsi="Arial" w:cs="Arial"/>
        </w:rPr>
      </w:pPr>
      <w:r w:rsidRPr="001E7485">
        <w:rPr>
          <w:rFonts w:ascii="Arial" w:hAnsi="Arial" w:cs="Arial"/>
        </w:rPr>
        <w:t xml:space="preserve">For workers with neck pain specifically, ergonomic modifications include monitor height adjustment to prevent strain from looking up or down, chair adjustment for proper lumbar support and knee positioning, maintenance of upright posture with relaxed shoulders, and regular breaks for movement and stretching. The connection between posture, neck pain, and headaches is particularly important, as poor posture places excess pressure on the cervical spine and forces neck muscles to overwork to support the head (which typically weighs 5-6 kg), resulting in muscle tightness and inflammation that can trigger tension-type or cervicogenic headaches </w:t>
      </w:r>
      <w:hyperlink w:anchor="c7e59561ad953e7c9cbdf4d382f675ec_ref" w:history="1">
        <w:r w:rsidRPr="001E7485">
          <w:rPr>
            <w:rStyle w:val="Hyperlink"/>
            <w:rFonts w:ascii="Arial" w:hAnsi="Arial" w:cs="Arial"/>
          </w:rPr>
          <w:t>(Madsen et al., 2017; Smith et al., 2009)</w:t>
        </w:r>
      </w:hyperlink>
      <w:r w:rsidRPr="001E7485">
        <w:rPr>
          <w:rFonts w:ascii="Arial" w:hAnsi="Arial" w:cs="Arial"/>
        </w:rPr>
        <w:t>.</w:t>
      </w:r>
    </w:p>
    <w:p w:rsidR="001E7485" w:rsidRPr="00E35D5C" w:rsidRDefault="00E35D5C" w:rsidP="001E7485">
      <w:pPr>
        <w:pStyle w:val="Body"/>
        <w:numPr>
          <w:ilvl w:val="0"/>
          <w:numId w:val="31"/>
        </w:numPr>
        <w:rPr>
          <w:rFonts w:ascii="Arial" w:hAnsi="Arial" w:cs="Arial"/>
          <w:sz w:val="22"/>
          <w:szCs w:val="22"/>
        </w:rPr>
      </w:pPr>
      <w:r w:rsidRPr="00E35D5C">
        <w:rPr>
          <w:rFonts w:ascii="Arial" w:hAnsi="Arial" w:cs="Arial"/>
          <w:b/>
          <w:sz w:val="22"/>
          <w:szCs w:val="22"/>
        </w:rPr>
        <w:t>INTEGRATION OF PAIN EDUCATION, SELF-EFFICACY, AND ERGONOMICS: MULTIMODAL APPROACHES</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8.1 </w:t>
      </w:r>
      <w:r w:rsidR="001E7485" w:rsidRPr="00E35D5C">
        <w:rPr>
          <w:rFonts w:ascii="Arial" w:hAnsi="Arial" w:cs="Arial"/>
          <w:b/>
          <w:sz w:val="22"/>
          <w:szCs w:val="22"/>
        </w:rPr>
        <w:t>Comprehensive Biopsychosocial Rehabilitation Programs</w:t>
      </w:r>
    </w:p>
    <w:p w:rsidR="001E7485" w:rsidRPr="001E7485" w:rsidRDefault="001E7485" w:rsidP="001E7485">
      <w:pPr>
        <w:pStyle w:val="Body"/>
        <w:rPr>
          <w:rFonts w:ascii="Arial" w:hAnsi="Arial" w:cs="Arial"/>
        </w:rPr>
      </w:pPr>
      <w:r w:rsidRPr="001E7485">
        <w:rPr>
          <w:rFonts w:ascii="Arial" w:hAnsi="Arial" w:cs="Arial"/>
        </w:rPr>
        <w:t xml:space="preserve">Evidence increasingly supports the superiority of multimodal approaches that integrate pain education, self-efficacy enhancement, ergonomic modifications, exercise, and psychological interventions over unimodal approaches. A 2025 study by Tsiarleston and colleagues describes a multimodal intervention protocol including supervised physical exercise, mindfulness-based stress reduction (MBSR), behavior change strategies, and pain neuroscience education, with findings indicating that such comprehensive approaches are recommended as first-line treatment for chronic primary low back pain to improve quality of life, reduce pain and catastrophism, and reduce kinesiophobia and disability </w:t>
      </w:r>
      <w:hyperlink w:anchor="c9db9bce7b663af093eab43289583804_ref" w:history="1">
        <w:r w:rsidRPr="001E7485">
          <w:rPr>
            <w:rStyle w:val="Hyperlink"/>
            <w:rFonts w:ascii="Arial" w:hAnsi="Arial" w:cs="Arial"/>
          </w:rPr>
          <w:t>(Tsiarleston et al., 2024)</w:t>
        </w:r>
      </w:hyperlink>
      <w:r w:rsidRPr="001E7485">
        <w:rPr>
          <w:rFonts w:ascii="Arial" w:hAnsi="Arial" w:cs="Arial"/>
        </w:rPr>
        <w:t>.</w:t>
      </w:r>
    </w:p>
    <w:p w:rsidR="001E7485" w:rsidRPr="001E7485" w:rsidRDefault="001E7485" w:rsidP="001E7485">
      <w:pPr>
        <w:pStyle w:val="Body"/>
        <w:rPr>
          <w:rFonts w:ascii="Arial" w:hAnsi="Arial" w:cs="Arial"/>
        </w:rPr>
      </w:pPr>
      <w:r w:rsidRPr="001E7485">
        <w:rPr>
          <w:rFonts w:ascii="Arial" w:hAnsi="Arial" w:cs="Arial"/>
        </w:rPr>
        <w:t>A group-based rehabilitation program (MyBack program) combining patient education with multimodal group exercises demonstrated substantial clinical benefits. Approximately three-quarters of patients reported relevant reductions in pain intensity (78%), catastrophic thinking (78%), functional disability (74%), and fear of movement and work-related activities (74%) following the 8-week program</w:t>
      </w:r>
      <w:hyperlink w:anchor="b7439bc4d3883e5385650abf95f138be_ref" w:history="1">
        <w:r w:rsidRPr="001E7485">
          <w:rPr>
            <w:rStyle w:val="Hyperlink"/>
            <w:rFonts w:ascii="Arial" w:hAnsi="Arial" w:cs="Arial"/>
          </w:rPr>
          <w:t>(Martins et al., 2022)</w:t>
        </w:r>
      </w:hyperlink>
      <w:r w:rsidRPr="001E7485">
        <w:rPr>
          <w:rFonts w:ascii="Arial" w:hAnsi="Arial" w:cs="Arial"/>
        </w:rPr>
        <w:t>. The responder rate of 78-80% for pain and disability appears relatively high compared to many other interventions, possibly due to the high diversity of exercises, capacity to adapt rehabilitation to individual needs and capacities, appropriate balance between education and exercise, and group effects that enhance compliance.</w:t>
      </w:r>
    </w:p>
    <w:p w:rsidR="001E7485" w:rsidRPr="001E7485" w:rsidRDefault="001E7485" w:rsidP="001E7485">
      <w:pPr>
        <w:pStyle w:val="Body"/>
        <w:rPr>
          <w:rFonts w:ascii="Arial" w:hAnsi="Arial" w:cs="Arial"/>
        </w:rPr>
      </w:pP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8.2 </w:t>
      </w:r>
      <w:r w:rsidR="001E7485" w:rsidRPr="00E35D5C">
        <w:rPr>
          <w:rFonts w:ascii="Arial" w:hAnsi="Arial" w:cs="Arial"/>
          <w:b/>
          <w:sz w:val="22"/>
          <w:szCs w:val="22"/>
        </w:rPr>
        <w:t>Barriers and Facilitators to Implementation</w:t>
      </w:r>
    </w:p>
    <w:p w:rsidR="001E7485" w:rsidRPr="001E7485" w:rsidRDefault="001E7485" w:rsidP="001E7485">
      <w:pPr>
        <w:pStyle w:val="Body"/>
        <w:rPr>
          <w:rFonts w:ascii="Arial" w:hAnsi="Arial" w:cs="Arial"/>
        </w:rPr>
      </w:pPr>
      <w:r w:rsidRPr="001E7485">
        <w:rPr>
          <w:rFonts w:ascii="Arial" w:hAnsi="Arial" w:cs="Arial"/>
        </w:rPr>
        <w:t>While the evidence for pain education, self-efficacy enhancement, and ergonomic interventions is substantial, successful implementation requires attention to patient-related barriers and facilitators. A systematic review by Dickson and colleagues (2024) identified multiple barriers to the implementation of high-value physiotherapy (HVP), including cost and patient perception of treatment efficacy, patient beliefs about consequences and their own capability, the nature of patient-clinician interactions, and perceived treatment efficacy</w:t>
      </w:r>
      <w:hyperlink w:anchor="e524c3f2eab337c59a789be173e9f2bc_ref" w:history="1">
        <w:r w:rsidRPr="001E7485">
          <w:rPr>
            <w:rStyle w:val="Hyperlink"/>
            <w:rFonts w:ascii="Arial" w:hAnsi="Arial" w:cs="Arial"/>
          </w:rPr>
          <w:t>(Dickson et al., 2023)</w:t>
        </w:r>
      </w:hyperlink>
      <w:r w:rsidRPr="001E7485">
        <w:rPr>
          <w:rFonts w:ascii="Arial" w:hAnsi="Arial" w:cs="Arial"/>
        </w:rPr>
        <w:t>.</w:t>
      </w:r>
    </w:p>
    <w:p w:rsidR="001E7485" w:rsidRPr="001E7485" w:rsidRDefault="001E7485" w:rsidP="001E7485">
      <w:pPr>
        <w:pStyle w:val="Body"/>
        <w:rPr>
          <w:rFonts w:ascii="Arial" w:hAnsi="Arial" w:cs="Arial"/>
        </w:rPr>
      </w:pPr>
      <w:r w:rsidRPr="001E7485">
        <w:rPr>
          <w:rFonts w:ascii="Arial" w:hAnsi="Arial" w:cs="Arial"/>
        </w:rPr>
        <w:t>Facilitators identified in the literature include encouragement from healthcare providers, improvement of comorbid conditions such as depression, support from family and friends, and provision of a menu of different self-management strategies</w:t>
      </w:r>
      <w:hyperlink w:anchor="fd46e41cca3e3d03b16cd13632dd62d7_ref" w:history="1">
        <w:r w:rsidRPr="001E7485">
          <w:rPr>
            <w:rStyle w:val="Hyperlink"/>
            <w:rFonts w:ascii="Arial" w:hAnsi="Arial" w:cs="Arial"/>
          </w:rPr>
          <w:t>(Bair et al., 2009; Novak et al., 2013; O’Shea et al., 2022)</w:t>
        </w:r>
      </w:hyperlink>
      <w:r w:rsidRPr="001E7485">
        <w:rPr>
          <w:rFonts w:ascii="Arial" w:hAnsi="Arial" w:cs="Arial"/>
        </w:rPr>
        <w:t>. Importantly, therapeutic alliance—characterized by empathy, rapport, collaboration, and trust—has been identified as central to the delivery of multimodal pain management and has been shown to contribute to both active patient engagement and improved pain-related outcomes</w:t>
      </w:r>
      <w:hyperlink w:anchor="9529d2d995853e3bb30357be05866326_ref" w:history="1">
        <w:r w:rsidRPr="001E7485">
          <w:rPr>
            <w:rStyle w:val="Hyperlink"/>
            <w:rFonts w:ascii="Arial" w:hAnsi="Arial" w:cs="Arial"/>
          </w:rPr>
          <w:t>(Kinney et al., 2018; Lawford et al., 2021)</w:t>
        </w:r>
      </w:hyperlink>
      <w:r w:rsidRPr="001E7485">
        <w:rPr>
          <w:rFonts w:ascii="Arial" w:hAnsi="Arial" w:cs="Arial"/>
        </w:rPr>
        <w:t>.</w:t>
      </w:r>
    </w:p>
    <w:p w:rsidR="001E7485" w:rsidRPr="001E7485" w:rsidRDefault="001E7485" w:rsidP="001E7485">
      <w:pPr>
        <w:pStyle w:val="Body"/>
        <w:rPr>
          <w:rFonts w:ascii="Arial" w:hAnsi="Arial" w:cs="Arial"/>
        </w:rPr>
      </w:pPr>
      <w:r w:rsidRPr="001E7485">
        <w:rPr>
          <w:rFonts w:ascii="Arial" w:hAnsi="Arial" w:cs="Arial"/>
        </w:rPr>
        <w:t>Barriers to chronic pain self-management identified by Bair and colleagues (2009) included lack of support from friends and family, limited resources (transportation, financial), comorbid depression, ineffectiveness of pain-relief strategies, time constraints, avoidance of activity due to fear of pain exacerbation, lack of tailoring strategies to personal needs, difficulty maintaining strategies after intervention completion, physical limitations, and difficult patient-physician interactions</w:t>
      </w:r>
      <w:hyperlink w:anchor="fd46e41cca3e3d03b16cd13632dd62d7_ref" w:history="1">
        <w:r w:rsidRPr="001E7485">
          <w:rPr>
            <w:rStyle w:val="Hyperlink"/>
            <w:rFonts w:ascii="Arial" w:hAnsi="Arial" w:cs="Arial"/>
          </w:rPr>
          <w:t>(Bair et al., 2009)</w:t>
        </w:r>
      </w:hyperlink>
      <w:r w:rsidRPr="001E7485">
        <w:rPr>
          <w:rFonts w:ascii="Arial" w:hAnsi="Arial" w:cs="Arial"/>
        </w:rPr>
        <w:t xml:space="preserve">. Facilitators included encouragement from nurse care managers, improvement of depression through treatment, supportive family and friends, and provision of multiple self-management strategy options </w:t>
      </w:r>
      <w:hyperlink w:anchor="fd46e41cca3e3d03b16cd13632dd62d7_ref" w:history="1">
        <w:r w:rsidRPr="001E7485">
          <w:rPr>
            <w:rStyle w:val="Hyperlink"/>
            <w:rFonts w:ascii="Arial" w:hAnsi="Arial" w:cs="Arial"/>
          </w:rPr>
          <w:t>(Bair et al., 2009; Koch et al., 2014; O’Shea et al., 2022)</w:t>
        </w:r>
      </w:hyperlink>
      <w:r w:rsidRPr="001E7485">
        <w:rPr>
          <w:rFonts w:ascii="Arial" w:hAnsi="Arial" w:cs="Arial"/>
        </w:rPr>
        <w:t>.</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lastRenderedPageBreak/>
        <w:t xml:space="preserve">8.3 </w:t>
      </w:r>
      <w:r w:rsidR="001E7485" w:rsidRPr="00E35D5C">
        <w:rPr>
          <w:rFonts w:ascii="Arial" w:hAnsi="Arial" w:cs="Arial"/>
          <w:b/>
          <w:sz w:val="22"/>
          <w:szCs w:val="22"/>
        </w:rPr>
        <w:t>Specific Mechanisms: Central Sensitization and Pain Neuroplasticity</w:t>
      </w:r>
    </w:p>
    <w:p w:rsidR="001E7485" w:rsidRPr="001E7485" w:rsidRDefault="001E7485" w:rsidP="001E7485">
      <w:pPr>
        <w:pStyle w:val="Body"/>
        <w:rPr>
          <w:rFonts w:ascii="Arial" w:hAnsi="Arial" w:cs="Arial"/>
        </w:rPr>
      </w:pPr>
      <w:r w:rsidRPr="001E7485">
        <w:rPr>
          <w:rFonts w:ascii="Arial" w:hAnsi="Arial" w:cs="Arial"/>
        </w:rPr>
        <w:t xml:space="preserve">Many chronic pain conditions share the common mechanism of central sensitization—a state of heightened responsiveness of the nervous system to painful and non-painful stimuli. Central sensitization involves amplification of pain signal processing in the central nervous system, resulting in pain that is disproportionate to the degree of peripheral input or tissue damage </w:t>
      </w:r>
      <w:hyperlink w:anchor="6f7de792cae23c37bd03291a9a810d6e_ref" w:history="1">
        <w:r w:rsidRPr="001E7485">
          <w:rPr>
            <w:rStyle w:val="Hyperlink"/>
            <w:rFonts w:ascii="Arial" w:hAnsi="Arial" w:cs="Arial"/>
          </w:rPr>
          <w:t>(Volcheck et al., 2023)</w:t>
        </w:r>
      </w:hyperlink>
      <w:r w:rsidRPr="001E7485">
        <w:rPr>
          <w:rFonts w:ascii="Arial" w:hAnsi="Arial" w:cs="Arial"/>
        </w:rPr>
        <w:t>. Pain neuroscience education specifically addresses this mechanism by teaching patients about nervous system sensitization, neuroplasticity, and the potential for "desensitization" through graded exposure to movement and activity.</w:t>
      </w:r>
    </w:p>
    <w:p w:rsidR="001E7485" w:rsidRPr="001E7485" w:rsidRDefault="001E7485" w:rsidP="001E7485">
      <w:pPr>
        <w:pStyle w:val="Body"/>
        <w:rPr>
          <w:rFonts w:ascii="Arial" w:hAnsi="Arial" w:cs="Arial"/>
        </w:rPr>
      </w:pPr>
      <w:r w:rsidRPr="001E7485">
        <w:rPr>
          <w:rFonts w:ascii="Arial" w:hAnsi="Arial" w:cs="Arial"/>
        </w:rPr>
        <w:t>The integration of pain neuroscience education with manual therapy and rehabilitation has been proposed as a clinically effective approach for treating central sensitization</w:t>
      </w:r>
      <w:hyperlink w:anchor="be049a798b933a22801231b11acd761f_ref" w:history="1">
        <w:r w:rsidRPr="001E7485">
          <w:rPr>
            <w:rStyle w:val="Hyperlink"/>
            <w:rFonts w:ascii="Arial" w:hAnsi="Arial" w:cs="Arial"/>
          </w:rPr>
          <w:t>(Louw et al., 2017)</w:t>
        </w:r>
      </w:hyperlink>
      <w:r w:rsidRPr="001E7485">
        <w:rPr>
          <w:rFonts w:ascii="Arial" w:hAnsi="Arial" w:cs="Arial"/>
        </w:rPr>
        <w:t>. By using a model of sensitization (incorporating innocuous, noxious, and allodynia states), clinicians can use PNE in a manual therapy context, especially in treating patients with hypervigilant nervous systems. This approach recognizes that PNE can be effectively combined with hands-on interventions, contrary to the sometimes polarized view that PNE represents a "hands-off" approach to chronic pain management</w:t>
      </w:r>
      <w:hyperlink w:anchor="be049a798b933a22801231b11acd761f_ref" w:history="1">
        <w:r w:rsidRPr="001E7485">
          <w:rPr>
            <w:rStyle w:val="Hyperlink"/>
            <w:rFonts w:ascii="Arial" w:hAnsi="Arial" w:cs="Arial"/>
          </w:rPr>
          <w:t>(Lepri et al., 2023; Louw et al., 2017; Manfuku et al., 2021; Tomás-Rodríguez et al., 2024)</w:t>
        </w:r>
      </w:hyperlink>
      <w:r w:rsidRPr="001E7485">
        <w:rPr>
          <w:rFonts w:ascii="Arial" w:hAnsi="Arial" w:cs="Arial"/>
        </w:rPr>
        <w:t>.</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8.4 </w:t>
      </w:r>
      <w:r w:rsidR="001E7485" w:rsidRPr="00E35D5C">
        <w:rPr>
          <w:rFonts w:ascii="Arial" w:hAnsi="Arial" w:cs="Arial"/>
          <w:b/>
          <w:sz w:val="22"/>
          <w:szCs w:val="22"/>
        </w:rPr>
        <w:t>Cognitive Behavioral Therapy and Fear Reduction</w:t>
      </w:r>
    </w:p>
    <w:p w:rsidR="001E7485" w:rsidRPr="001E7485" w:rsidRDefault="001E7485" w:rsidP="001E7485">
      <w:pPr>
        <w:pStyle w:val="Body"/>
        <w:rPr>
          <w:rFonts w:ascii="Arial" w:hAnsi="Arial" w:cs="Arial"/>
        </w:rPr>
      </w:pPr>
      <w:r w:rsidRPr="001E7485">
        <w:rPr>
          <w:rFonts w:ascii="Arial" w:hAnsi="Arial" w:cs="Arial"/>
        </w:rPr>
        <w:t xml:space="preserve">Cognitive behavioral therapy (CBT) has been empirically validated to significantly reduce kinesiophobia levels in patients with chronic low back pain and other chronic pain conditions. A 2025 meta-analysis examining CBT's efficacy for kinesiophobia management reviewed eight randomized controlled trials with 938 participants and found that CBT exhibits significant efficacy in reducing kinesiophobia, with two studies classified as low-risk and six as moderate-risk for bias </w:t>
      </w:r>
      <w:hyperlink w:anchor="392c64ab53f332dbb45c7e5cf684c29d_ref" w:history="1">
        <w:r w:rsidRPr="001E7485">
          <w:rPr>
            <w:rStyle w:val="Hyperlink"/>
            <w:rFonts w:ascii="Arial" w:hAnsi="Arial" w:cs="Arial"/>
          </w:rPr>
          <w:t>(Zhu et al., 2025)</w:t>
        </w:r>
      </w:hyperlink>
      <w:r w:rsidRPr="001E7485">
        <w:rPr>
          <w:rFonts w:ascii="Arial" w:hAnsi="Arial" w:cs="Arial"/>
        </w:rPr>
        <w:t xml:space="preserve">. The psychological intervention based on CBT encourages patients to confront adverse experiences associated with their condition and reconstructs their cognition through various approaches to address underlying issues. This process effectively reduces avoidance and submission behaviors, ultimately lowering patients' kinesiophobia levels </w:t>
      </w:r>
      <w:hyperlink w:anchor="70a8387043d03c42b8539a0c35b2e624_ref" w:history="1">
        <w:r w:rsidRPr="001E7485">
          <w:rPr>
            <w:rStyle w:val="Hyperlink"/>
            <w:rFonts w:ascii="Arial" w:hAnsi="Arial" w:cs="Arial"/>
          </w:rPr>
          <w:t>(Liu et al., 2024)</w:t>
        </w:r>
      </w:hyperlink>
      <w:r w:rsidRPr="001E7485">
        <w:rPr>
          <w:rFonts w:ascii="Arial" w:hAnsi="Arial" w:cs="Arial"/>
        </w:rPr>
        <w:t>.</w:t>
      </w:r>
    </w:p>
    <w:p w:rsidR="001E7485" w:rsidRPr="001E7485" w:rsidRDefault="001E7485" w:rsidP="001E7485">
      <w:pPr>
        <w:pStyle w:val="Body"/>
        <w:rPr>
          <w:rFonts w:ascii="Arial" w:hAnsi="Arial" w:cs="Arial"/>
        </w:rPr>
      </w:pPr>
      <w:r w:rsidRPr="001E7485">
        <w:rPr>
          <w:rFonts w:ascii="Arial" w:hAnsi="Arial" w:cs="Arial"/>
        </w:rPr>
        <w:t>The combination of education with cognitive-behavioral approaches appears particularly effective. Pain neuroscience education combined with graded exposure to movement and activity addresses both the cognitive factors (pain-related beliefs and fear) and behavioral factors (avoidance and limitation) that perpetuate chronic pain conditions</w:t>
      </w:r>
      <w:hyperlink w:anchor="31cc51a749203112b261740583681c9e_ref" w:history="1">
        <w:r w:rsidRPr="001E7485">
          <w:rPr>
            <w:rStyle w:val="Hyperlink"/>
            <w:rFonts w:ascii="Arial" w:hAnsi="Arial" w:cs="Arial"/>
          </w:rPr>
          <w:t>(Blickenstaff &amp; Pearson, 2016; Lin et al., 2023; Nijs et al., 2020; Tomás-Rodríguez et al., 2024)</w:t>
        </w:r>
      </w:hyperlink>
      <w:r w:rsidRPr="001E7485">
        <w:rPr>
          <w:rFonts w:ascii="Arial" w:hAnsi="Arial" w:cs="Arial"/>
        </w:rPr>
        <w:t>.</w:t>
      </w:r>
    </w:p>
    <w:p w:rsidR="001E7485" w:rsidRPr="00E35D5C" w:rsidRDefault="00E35D5C" w:rsidP="00E35D5C">
      <w:pPr>
        <w:pStyle w:val="Body"/>
        <w:numPr>
          <w:ilvl w:val="0"/>
          <w:numId w:val="31"/>
        </w:numPr>
        <w:rPr>
          <w:rFonts w:ascii="Arial" w:hAnsi="Arial" w:cs="Arial"/>
          <w:sz w:val="22"/>
          <w:szCs w:val="22"/>
        </w:rPr>
      </w:pPr>
      <w:r w:rsidRPr="00E35D5C">
        <w:rPr>
          <w:rFonts w:ascii="Arial" w:hAnsi="Arial" w:cs="Arial"/>
          <w:b/>
          <w:sz w:val="22"/>
          <w:szCs w:val="22"/>
        </w:rPr>
        <w:t xml:space="preserve"> CLINICAL IMPLEMENTATION AND PATIENT CONSIDERATIONS</w:t>
      </w:r>
    </w:p>
    <w:p w:rsidR="001E7485" w:rsidRPr="001E7485" w:rsidRDefault="001E7485" w:rsidP="001E7485">
      <w:pPr>
        <w:pStyle w:val="Body"/>
        <w:rPr>
          <w:rFonts w:ascii="Arial" w:hAnsi="Arial" w:cs="Arial"/>
        </w:rPr>
      </w:pP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9.1 </w:t>
      </w:r>
      <w:r w:rsidR="001E7485" w:rsidRPr="00E35D5C">
        <w:rPr>
          <w:rFonts w:ascii="Arial" w:hAnsi="Arial" w:cs="Arial"/>
          <w:b/>
          <w:sz w:val="22"/>
          <w:szCs w:val="22"/>
        </w:rPr>
        <w:t>Patient Education Strategies</w:t>
      </w:r>
    </w:p>
    <w:p w:rsidR="001E7485" w:rsidRPr="001E7485" w:rsidRDefault="001E7485" w:rsidP="001E7485">
      <w:pPr>
        <w:pStyle w:val="Body"/>
        <w:rPr>
          <w:rFonts w:ascii="Arial" w:hAnsi="Arial" w:cs="Arial"/>
        </w:rPr>
      </w:pPr>
      <w:r w:rsidRPr="001E7485">
        <w:rPr>
          <w:rFonts w:ascii="Arial" w:hAnsi="Arial" w:cs="Arial"/>
        </w:rPr>
        <w:t>Effective patient education in chronic pain management requires attention to multiple factors that influence learning and behavior change. Assessment of the patient's symptoms should be person-centered and follow the biopsychosocial approach. Understanding what a patient believes about the causes or consequences of pain allows clinicians to better inform the patient and correct any misinformation. However, these conversations must be conducted with respect to earn the patient's trust and engagement.</w:t>
      </w:r>
    </w:p>
    <w:p w:rsidR="001E7485" w:rsidRPr="001E7485" w:rsidRDefault="001E7485" w:rsidP="001E7485">
      <w:pPr>
        <w:pStyle w:val="Body"/>
        <w:rPr>
          <w:rFonts w:ascii="Arial" w:hAnsi="Arial" w:cs="Arial"/>
        </w:rPr>
      </w:pPr>
      <w:r w:rsidRPr="001E7485">
        <w:rPr>
          <w:rFonts w:ascii="Arial" w:hAnsi="Arial" w:cs="Arial"/>
        </w:rPr>
        <w:t>Important considerations in patient education include ensuring consistency of information across healthcare providers, addressing lifestyle factors (stress, sleep, physical activity, nutrition), considering cultural factors and socioeconomic barriers, and adapting education content to the patient's literacy level and learning preferences</w:t>
      </w:r>
      <w:hyperlink w:anchor="f5b0a9dd12623c02a528e57aacfd37c6_ref" w:history="1">
        <w:r w:rsidRPr="001E7485">
          <w:rPr>
            <w:rStyle w:val="Hyperlink"/>
            <w:rFonts w:ascii="Arial" w:hAnsi="Arial" w:cs="Arial"/>
          </w:rPr>
          <w:t>(Bevers et al., 2016; Kovačević et al., 2024; Nijs et al., 2020)</w:t>
        </w:r>
      </w:hyperlink>
      <w:r w:rsidRPr="001E7485">
        <w:rPr>
          <w:rFonts w:ascii="Arial" w:hAnsi="Arial" w:cs="Arial"/>
        </w:rPr>
        <w:t>. The format and content of patient education material should be appropriate and culturally sensitive for the target audience, with consideration for language, beliefs, experiences, and values.</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9.2 </w:t>
      </w:r>
      <w:r w:rsidR="001E7485" w:rsidRPr="00E35D5C">
        <w:rPr>
          <w:rFonts w:ascii="Arial" w:hAnsi="Arial" w:cs="Arial"/>
          <w:b/>
          <w:sz w:val="22"/>
          <w:szCs w:val="22"/>
        </w:rPr>
        <w:t>Self-Efficacy Enhancement Strategies</w:t>
      </w:r>
    </w:p>
    <w:p w:rsidR="001E7485" w:rsidRPr="001E7485" w:rsidRDefault="001E7485" w:rsidP="001E7485">
      <w:pPr>
        <w:pStyle w:val="Body"/>
        <w:rPr>
          <w:rFonts w:ascii="Arial" w:hAnsi="Arial" w:cs="Arial"/>
        </w:rPr>
      </w:pPr>
      <w:r w:rsidRPr="001E7485">
        <w:rPr>
          <w:rFonts w:ascii="Arial" w:hAnsi="Arial" w:cs="Arial"/>
        </w:rPr>
        <w:t>Clinicians can enhance pain self-efficacy beliefs by facilitating mastery of experience, vicarious experience, verbal persuasion, and education about body response to pain. Mastery of experience involves having patients successfully engage in activities they feared or avoided, providing direct evidence that pain does not equal harm</w:t>
      </w:r>
      <w:hyperlink w:anchor="c85d8bd426c533579da7777acb44464b_ref" w:history="1">
        <w:r w:rsidRPr="001E7485">
          <w:rPr>
            <w:rStyle w:val="Hyperlink"/>
            <w:rFonts w:ascii="Arial" w:hAnsi="Arial" w:cs="Arial"/>
          </w:rPr>
          <w:t>(Capa</w:t>
        </w:r>
        <w:r w:rsidRPr="001E7485">
          <w:rPr>
            <w:rStyle w:val="Hyperlink"/>
            <w:rFonts w:ascii="Cambria Math" w:hAnsi="Cambria Math" w:cs="Cambria Math"/>
          </w:rPr>
          <w:t>‐</w:t>
        </w:r>
        <w:r w:rsidRPr="001E7485">
          <w:rPr>
            <w:rStyle w:val="Hyperlink"/>
            <w:rFonts w:ascii="Arial" w:hAnsi="Arial" w:cs="Arial"/>
          </w:rPr>
          <w:t>Aydin et al., 2018)</w:t>
        </w:r>
      </w:hyperlink>
      <w:r w:rsidRPr="001E7485">
        <w:rPr>
          <w:rFonts w:ascii="Arial" w:hAnsi="Arial" w:cs="Arial"/>
        </w:rPr>
        <w:t>. Vicarious experience can be facilitated through interaction with others who have successfully managed similar pain conditions. Verbal persuasion involves clinician encouragement and positive feedback about patients' abilities to manage their condition. Education about how the body responds to pain, stress, and movement helps patients develop more adaptive pain interpretations</w:t>
      </w:r>
      <w:hyperlink w:anchor="3ad857b208783dfba5d89959936d5f32_ref" w:history="1">
        <w:r w:rsidRPr="001E7485">
          <w:rPr>
            <w:rStyle w:val="Hyperlink"/>
            <w:rFonts w:ascii="Arial" w:hAnsi="Arial" w:cs="Arial"/>
          </w:rPr>
          <w:t>(Kongsted et al., 2021)</w:t>
        </w:r>
      </w:hyperlink>
      <w:r w:rsidRPr="001E7485">
        <w:rPr>
          <w:rFonts w:ascii="Arial" w:hAnsi="Arial" w:cs="Arial"/>
        </w:rPr>
        <w:t>.</w:t>
      </w:r>
    </w:p>
    <w:p w:rsidR="001E7485" w:rsidRPr="001E7485" w:rsidRDefault="001E7485" w:rsidP="001E7485">
      <w:pPr>
        <w:pStyle w:val="Body"/>
        <w:rPr>
          <w:rFonts w:ascii="Arial" w:hAnsi="Arial" w:cs="Arial"/>
        </w:rPr>
      </w:pPr>
      <w:r w:rsidRPr="001E7485">
        <w:rPr>
          <w:rFonts w:ascii="Arial" w:hAnsi="Arial" w:cs="Arial"/>
        </w:rPr>
        <w:lastRenderedPageBreak/>
        <w:t>The McKenzie approach to low back pain, which emphasizes patient self-management, has been associated with improvements in self-efficacy during treatment</w:t>
      </w:r>
      <w:hyperlink w:anchor="df69cce53e33304ea38e956b7709f314_ref" w:history="1">
        <w:r w:rsidRPr="001E7485">
          <w:rPr>
            <w:rStyle w:val="Hyperlink"/>
            <w:rFonts w:ascii="Arial" w:hAnsi="Arial" w:cs="Arial"/>
          </w:rPr>
          <w:t>(Alhakami et al., 2019)</w:t>
        </w:r>
      </w:hyperlink>
      <w:r w:rsidRPr="001E7485">
        <w:rPr>
          <w:rFonts w:ascii="Arial" w:hAnsi="Arial" w:cs="Arial"/>
        </w:rPr>
        <w:t>. Additionally, structured exercise programs with education components have been shown to increase self-efficacy for physical activity and pain management, particularly when programs are delivered over adequate duration and with appropriate reinforcement</w:t>
      </w:r>
      <w:hyperlink w:anchor="f9e99785b2c832f1962e194480eb0cac_ref" w:history="1">
        <w:r w:rsidRPr="001E7485">
          <w:rPr>
            <w:rStyle w:val="Hyperlink"/>
            <w:rFonts w:ascii="Arial" w:hAnsi="Arial" w:cs="Arial"/>
          </w:rPr>
          <w:t>(Fernández-Rodríguez et al., 2022; Tikhile&amp; Patil, 2024)</w:t>
        </w:r>
      </w:hyperlink>
      <w:r w:rsidRPr="001E7485">
        <w:rPr>
          <w:rFonts w:ascii="Arial" w:hAnsi="Arial" w:cs="Arial"/>
        </w:rPr>
        <w:t>.</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9.3 </w:t>
      </w:r>
      <w:r w:rsidR="001E7485" w:rsidRPr="00E35D5C">
        <w:rPr>
          <w:rFonts w:ascii="Arial" w:hAnsi="Arial" w:cs="Arial"/>
          <w:b/>
          <w:sz w:val="22"/>
          <w:szCs w:val="22"/>
        </w:rPr>
        <w:t>Ergonomic Implementation in Clinical Settings</w:t>
      </w:r>
    </w:p>
    <w:p w:rsidR="001E7485" w:rsidRPr="001E7485" w:rsidRDefault="001E7485" w:rsidP="001E7485">
      <w:pPr>
        <w:pStyle w:val="Body"/>
        <w:rPr>
          <w:rFonts w:ascii="Arial" w:hAnsi="Arial" w:cs="Arial"/>
        </w:rPr>
      </w:pPr>
      <w:r w:rsidRPr="001E7485">
        <w:rPr>
          <w:rFonts w:ascii="Arial" w:hAnsi="Arial" w:cs="Arial"/>
        </w:rPr>
        <w:t>Implementation of ergonomic principles in clinical settings requires a systematic approach including identification of ergonomic risk factors, provision of ergonomic training to patients and workers, involvement of patients in solution development and implementation, and regular evaluation of effectiveness</w:t>
      </w:r>
      <w:hyperlink w:anchor="975f5ff82bb934ed9d9f87bfcb2d1dd5_ref" w:history="1">
        <w:r w:rsidRPr="001E7485">
          <w:rPr>
            <w:rStyle w:val="Hyperlink"/>
            <w:rFonts w:ascii="Arial" w:hAnsi="Arial" w:cs="Arial"/>
          </w:rPr>
          <w:t>(Heidarimoghadam et al., 2020; Rasmussen et al., 2020; Van Eerd et al., 2010)</w:t>
        </w:r>
      </w:hyperlink>
      <w:r w:rsidRPr="001E7485">
        <w:rPr>
          <w:rFonts w:ascii="Arial" w:hAnsi="Arial" w:cs="Arial"/>
        </w:rPr>
        <w:t>. A participatory ergonomic approach, where patients and workers are directly involved in assessing their specific situations and developing solutions tailored to their needs, has been shown to enhance effectiveness.</w:t>
      </w:r>
    </w:p>
    <w:p w:rsidR="001E7485" w:rsidRPr="001E7485" w:rsidRDefault="001E7485" w:rsidP="001E7485">
      <w:pPr>
        <w:pStyle w:val="Body"/>
        <w:rPr>
          <w:rFonts w:ascii="Arial" w:hAnsi="Arial" w:cs="Arial"/>
        </w:rPr>
      </w:pPr>
      <w:r w:rsidRPr="001E7485">
        <w:rPr>
          <w:rFonts w:ascii="Arial" w:hAnsi="Arial" w:cs="Arial"/>
        </w:rPr>
        <w:t>For individuals with chronic pain, ergonomic assessments should consider the specific demands of their work and activity roles, individual anthropometric characteristics, pain patterns, and functional limitations</w:t>
      </w:r>
      <w:hyperlink w:anchor="ad4a2477bbef32c5be26d1fa4f102073_ref" w:history="1">
        <w:r w:rsidRPr="001E7485">
          <w:rPr>
            <w:rStyle w:val="Hyperlink"/>
            <w:rFonts w:ascii="Arial" w:hAnsi="Arial" w:cs="Arial"/>
          </w:rPr>
          <w:t>(Baklouti et al., 2024; Kamala et al., 2024; Tee et al., 2017)</w:t>
        </w:r>
      </w:hyperlink>
      <w:r w:rsidRPr="001E7485">
        <w:rPr>
          <w:rFonts w:ascii="Arial" w:hAnsi="Arial" w:cs="Arial"/>
        </w:rPr>
        <w:t>. Home-based ergonomic assessment and modification may be particularly important for individuals working from home or spending significant time in home environments.</w:t>
      </w:r>
    </w:p>
    <w:p w:rsidR="001E7485" w:rsidRPr="008D7F1E" w:rsidRDefault="008D7F1E" w:rsidP="001E7485">
      <w:pPr>
        <w:pStyle w:val="Body"/>
        <w:numPr>
          <w:ilvl w:val="0"/>
          <w:numId w:val="31"/>
        </w:numPr>
        <w:rPr>
          <w:rFonts w:ascii="Arial" w:hAnsi="Arial" w:cs="Arial"/>
          <w:sz w:val="22"/>
          <w:szCs w:val="22"/>
        </w:rPr>
      </w:pPr>
      <w:r w:rsidRPr="008D7F1E">
        <w:rPr>
          <w:rFonts w:ascii="Arial" w:hAnsi="Arial" w:cs="Arial"/>
          <w:b/>
          <w:sz w:val="22"/>
          <w:szCs w:val="22"/>
        </w:rPr>
        <w:t>LIMITATIONS OF CURRENT EVIDENCE AND FUTURE DIRECTIONS</w:t>
      </w:r>
    </w:p>
    <w:p w:rsidR="001E7485" w:rsidRPr="001E7485" w:rsidRDefault="001E7485" w:rsidP="001E7485">
      <w:pPr>
        <w:pStyle w:val="Body"/>
        <w:rPr>
          <w:rFonts w:ascii="Arial" w:hAnsi="Arial" w:cs="Arial"/>
        </w:rPr>
      </w:pPr>
      <w:r w:rsidRPr="001E7485">
        <w:rPr>
          <w:rFonts w:ascii="Arial" w:hAnsi="Arial" w:cs="Arial"/>
        </w:rPr>
        <w:t>Despite the substantial body of evidence supporting pain education, self-efficacy enhancement, and ergonomic interventions, several limitations and gaps remain in the literature. First, many studies examining ergonomic interventions have focused on prevention in occupational settings rather than on treatment of existing chronic pain conditions. Second, while multimodal interventions appear superior to unimodal approaches, the optimal combination and intensity of components remain unclear, and more research is needed to determine the individual contribution of each intervention modality.</w:t>
      </w:r>
    </w:p>
    <w:p w:rsidR="001E7485" w:rsidRPr="001E7485" w:rsidRDefault="001E7485" w:rsidP="001E7485">
      <w:pPr>
        <w:pStyle w:val="Body"/>
        <w:rPr>
          <w:rFonts w:ascii="Arial" w:hAnsi="Arial" w:cs="Arial"/>
        </w:rPr>
      </w:pPr>
      <w:r w:rsidRPr="001E7485">
        <w:rPr>
          <w:rFonts w:ascii="Arial" w:hAnsi="Arial" w:cs="Arial"/>
        </w:rPr>
        <w:t>Third, barriers to implementation of these evidence-based approaches remain substantial, particularly related to cost, resource limitations, and patient expectations about treatment modalities. Fourth, long-term effectiveness of these interventions remains less well-established, with many studies showing short-term benefits that may not be maintained at longer follow-up periods. Fifth, the heterogeneity among studies examining pain neuroscience education—attributable to differences in sociocultural and methodological characteristics—suggests the need for cautious interpretation of results and for standardized intervention protocols.</w:t>
      </w:r>
    </w:p>
    <w:p w:rsidR="001E7485" w:rsidRPr="001E7485" w:rsidRDefault="001E7485" w:rsidP="001E7485">
      <w:pPr>
        <w:pStyle w:val="Body"/>
        <w:rPr>
          <w:rFonts w:ascii="Arial" w:hAnsi="Arial" w:cs="Arial"/>
        </w:rPr>
      </w:pPr>
    </w:p>
    <w:p w:rsidR="001E7485" w:rsidRDefault="001E7485" w:rsidP="008D7F1E">
      <w:pPr>
        <w:pStyle w:val="Body"/>
        <w:rPr>
          <w:rFonts w:ascii="Arial" w:hAnsi="Arial" w:cs="Arial"/>
        </w:rPr>
      </w:pPr>
      <w:r w:rsidRPr="001E7485">
        <w:rPr>
          <w:rFonts w:ascii="Arial" w:hAnsi="Arial" w:cs="Arial"/>
        </w:rPr>
        <w:t>Future research should prioritize the development and testing of standardized, protocol-driven multimodal interventions that clearly specify components, dosage, and delivery methods. Studies should include longer follow-up periods to determine maintenance of effects and should examine mechanisms of action more thoroughly. Additionally, research should examine which patients are most likely to benefit from specific interventions and whether patient characteristics can predict treatment response. Finally, implementation science approaches should be employed to identify and address barriers to the translation of evidence-based interventions into clinical practice.</w:t>
      </w:r>
    </w:p>
    <w:p w:rsidR="001E7485" w:rsidRPr="00FB3A86" w:rsidRDefault="001E7485" w:rsidP="00441B6F">
      <w:pPr>
        <w:pStyle w:val="Body"/>
        <w:spacing w:after="0"/>
        <w:rPr>
          <w:rFonts w:ascii="Arial" w:hAnsi="Arial" w:cs="Arial"/>
        </w:rPr>
      </w:pPr>
    </w:p>
    <w:p w:rsidR="00B01FCD" w:rsidRDefault="00B01FCD" w:rsidP="008D7F1E">
      <w:pPr>
        <w:pStyle w:val="ConcHead"/>
        <w:numPr>
          <w:ilvl w:val="0"/>
          <w:numId w:val="31"/>
        </w:numPr>
        <w:spacing w:after="0"/>
        <w:jc w:val="both"/>
        <w:rPr>
          <w:rFonts w:ascii="Arial" w:hAnsi="Arial" w:cs="Arial"/>
        </w:rPr>
      </w:pPr>
      <w:r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1E7485" w:rsidRPr="008D7F1E" w:rsidRDefault="001E7485" w:rsidP="001E7485">
      <w:pPr>
        <w:jc w:val="both"/>
        <w:rPr>
          <w:rFonts w:ascii="Arial" w:hAnsi="Arial" w:cs="Arial"/>
          <w:sz w:val="12"/>
          <w:szCs w:val="12"/>
        </w:rPr>
      </w:pPr>
      <w:r w:rsidRPr="008D7F1E">
        <w:rPr>
          <w:rFonts w:ascii="Arial" w:hAnsi="Arial" w:cs="Arial"/>
          <w:szCs w:val="12"/>
        </w:rPr>
        <w:t>Chronic pain represents a complex biopsychosocial phenomenon that requires comprehensive, multimodal management approaches. The current evidence demonstrates that pain neuroscience education, self-efficacy enhancement strategies, and ergonomic interventions, when implemented in integrated, tailored approaches, can produce substantial improvements in pain, disability, quality of life, and psychological well-being. Pain neuroscience education helps patients understand that pain is not equivalent to harm and that nervous system sensitization can be reversed through graded activity and movement. Self-efficacy enhancement addresses patient confidence in their ability to manage pain and engage in meaningful activities. Ergonomic modifications reduce physical strain and biomechanical stress, preventing pain escalation or facilitating recovery.</w:t>
      </w:r>
    </w:p>
    <w:p w:rsidR="001E7485" w:rsidRPr="008D7F1E" w:rsidRDefault="001E7485" w:rsidP="001E7485">
      <w:pPr>
        <w:jc w:val="both"/>
        <w:rPr>
          <w:rFonts w:ascii="Arial" w:hAnsi="Arial" w:cs="Arial"/>
          <w:sz w:val="12"/>
          <w:szCs w:val="12"/>
        </w:rPr>
      </w:pPr>
    </w:p>
    <w:p w:rsidR="001E7485" w:rsidRPr="008D7F1E" w:rsidRDefault="001E7485" w:rsidP="001E7485">
      <w:pPr>
        <w:jc w:val="both"/>
        <w:rPr>
          <w:rFonts w:ascii="Arial" w:hAnsi="Arial" w:cs="Arial"/>
          <w:sz w:val="12"/>
          <w:szCs w:val="12"/>
        </w:rPr>
      </w:pPr>
      <w:r w:rsidRPr="008D7F1E">
        <w:rPr>
          <w:rFonts w:ascii="Arial" w:hAnsi="Arial" w:cs="Arial"/>
          <w:szCs w:val="12"/>
        </w:rPr>
        <w:t xml:space="preserve">The evidence suggests that multimodal approaches combining these interventions with exercise, psychological interventions, and occupational or rehabilitative support are superior to single-component approaches. However, successful implementation requires attention to patient-related barriers and facilitators, strong therapeutic alliance, and </w:t>
      </w:r>
      <w:r w:rsidRPr="008D7F1E">
        <w:rPr>
          <w:rFonts w:ascii="Arial" w:hAnsi="Arial" w:cs="Arial"/>
          <w:szCs w:val="12"/>
        </w:rPr>
        <w:lastRenderedPageBreak/>
        <w:t>consistency of information across healthcare providers. Future research should focus on standardizing intervention protocols, examining long-term outcomes, identifying patient predictors of treatment response, and employing implementation science approaches to enhance translation of evidence into practice.</w:t>
      </w:r>
    </w:p>
    <w:p w:rsidR="001E7485" w:rsidRDefault="001E7485" w:rsidP="001E7485">
      <w:pPr>
        <w:jc w:val="both"/>
      </w:pPr>
    </w:p>
    <w:p w:rsidR="001E7485" w:rsidRPr="008D7F1E" w:rsidRDefault="001E7485" w:rsidP="001E7485">
      <w:pPr>
        <w:jc w:val="both"/>
        <w:rPr>
          <w:rFonts w:ascii="Arial" w:hAnsi="Arial" w:cs="Arial"/>
        </w:rPr>
      </w:pPr>
      <w:r w:rsidRPr="008D7F1E">
        <w:rPr>
          <w:rFonts w:ascii="Arial" w:hAnsi="Arial" w:cs="Arial"/>
        </w:rPr>
        <w:t>For healthcare professionals managing patients with chronic musculoskeletal pain conditions, integration of pain education, self-efficacy enhancement, and ergonomic advice into comprehensive biopsychosocial management represents current best practice. This approach empowers patients to take active roles in their recovery, reduces fear and avoidance behaviors, and addresses the multiple dimensions of the chronic pain experience.</w:t>
      </w:r>
    </w:p>
    <w:p w:rsidR="001E7485" w:rsidRDefault="001E7485" w:rsidP="001E7485">
      <w:pPr>
        <w:jc w:val="both"/>
      </w:pPr>
    </w:p>
    <w:p w:rsidR="00790ADA" w:rsidRPr="00FB3A86" w:rsidRDefault="00790ADA" w:rsidP="00441B6F">
      <w:pPr>
        <w:pStyle w:val="Body"/>
        <w:spacing w:after="0"/>
        <w:rPr>
          <w:rFonts w:ascii="Arial" w:hAnsi="Arial" w:cs="Arial"/>
        </w:rPr>
      </w:pPr>
    </w:p>
    <w:p w:rsidR="001E7485" w:rsidRDefault="001E7485" w:rsidP="00441B6F">
      <w:pPr>
        <w:pStyle w:val="ReferHead"/>
        <w:spacing w:after="0"/>
        <w:jc w:val="both"/>
        <w:rPr>
          <w:rFonts w:ascii="Arial" w:hAnsi="Arial" w:cs="Arial"/>
        </w:rPr>
      </w:pPr>
      <w:bookmarkStart w:id="1" w:name="_GoBack"/>
      <w:bookmarkEnd w:id="1"/>
    </w:p>
    <w:p w:rsidR="00B01FCD" w:rsidRDefault="00B01FCD" w:rsidP="00441B6F">
      <w:pPr>
        <w:pStyle w:val="ReferHead"/>
        <w:spacing w:after="0"/>
        <w:jc w:val="both"/>
        <w:rPr>
          <w:rFonts w:ascii="Arial" w:hAnsi="Arial" w:cs="Arial"/>
        </w:rPr>
      </w:pPr>
      <w:commentRangeStart w:id="2"/>
      <w:r w:rsidRPr="00FB3A86">
        <w:rPr>
          <w:rFonts w:ascii="Arial" w:hAnsi="Arial" w:cs="Arial"/>
        </w:rPr>
        <w:t>References</w:t>
      </w:r>
      <w:commentRangeEnd w:id="2"/>
      <w:r w:rsidR="00820000">
        <w:rPr>
          <w:rStyle w:val="CommentReference"/>
          <w:rFonts w:ascii="Times New Roman" w:hAnsi="Times New Roman"/>
          <w:b w:val="0"/>
          <w:caps w:val="0"/>
          <w:lang w:val="nb-NO" w:eastAsia="nb-NO"/>
        </w:rPr>
        <w:commentReference w:id="2"/>
      </w:r>
    </w:p>
    <w:p w:rsidR="00790ADA" w:rsidRPr="00FB3A86" w:rsidRDefault="00790ADA" w:rsidP="00441B6F">
      <w:pPr>
        <w:pStyle w:val="ReferHead"/>
        <w:spacing w:after="0"/>
        <w:jc w:val="both"/>
        <w:rPr>
          <w:rFonts w:ascii="Arial" w:hAnsi="Arial" w:cs="Arial"/>
        </w:rPr>
      </w:pPr>
    </w:p>
    <w:p w:rsidR="001C4009" w:rsidRDefault="001C4009" w:rsidP="001C4009">
      <w:bookmarkStart w:id="3" w:name="df69cce53e33304ea38e956b7709f314_ref"/>
      <w:r>
        <w:t xml:space="preserve">Alhakami, A. M., Davis, S., Qasheesh, M., Shaphe, A., &amp; Chahal, A. (2019). Effects of McKenzie and stabilization exercises in reducing pain intensityand functional disability in individuals with nonspecific chronic low back pain: asystematic review. </w:t>
      </w:r>
      <w:r>
        <w:rPr>
          <w:i/>
          <w:iCs/>
        </w:rPr>
        <w:t>Journal of Physical Therapy Science</w:t>
      </w:r>
      <w:r>
        <w:t xml:space="preserve">, </w:t>
      </w:r>
      <w:r>
        <w:rPr>
          <w:i/>
          <w:iCs/>
        </w:rPr>
        <w:t>31</w:t>
      </w:r>
      <w:r>
        <w:t>(7), 590–597. https://doi.org/10.1589/jpts.31.590</w:t>
      </w:r>
    </w:p>
    <w:bookmarkEnd w:id="3"/>
    <w:p w:rsidR="001C4009" w:rsidRDefault="001C4009" w:rsidP="001C4009"/>
    <w:p w:rsidR="001C4009" w:rsidRDefault="001C4009" w:rsidP="001C4009">
      <w:bookmarkStart w:id="4" w:name="3447c32c861d31b59571d32ba13f3a2c_ref"/>
      <w:r>
        <w:t xml:space="preserve">Alok, R., Srivastava, R., Das, S. K., Agarwal, G. G., Tiwari, S. C., &amp;Salwahan, L. (2014). Problem-focused coping and self-efficacy as correlates of quality of life and severity of fibromyalgia in primary fibromyalgia patients. </w:t>
      </w:r>
      <w:r>
        <w:rPr>
          <w:i/>
          <w:iCs/>
        </w:rPr>
        <w:t>JCR: Journal of Clinical Rheumatology</w:t>
      </w:r>
      <w:r>
        <w:t xml:space="preserve">, </w:t>
      </w:r>
      <w:r>
        <w:rPr>
          <w:i/>
          <w:iCs/>
        </w:rPr>
        <w:t>20</w:t>
      </w:r>
      <w:r>
        <w:t>(6), 314–316. https://doi.org/10.1097/rhu.0000000000000130</w:t>
      </w:r>
    </w:p>
    <w:bookmarkEnd w:id="4"/>
    <w:p w:rsidR="001C4009" w:rsidRDefault="001C4009" w:rsidP="001C4009"/>
    <w:p w:rsidR="001C4009" w:rsidRDefault="001C4009" w:rsidP="001C4009">
      <w:bookmarkStart w:id="5" w:name="fd46e41cca3e3d03b16cd13632dd62d7_ref"/>
      <w:r>
        <w:t xml:space="preserve">Bair, M. J., Matthias, M. S., Stubbs, D. L., Kroenke, K., Damush, T. M., Huffman, M. A., &amp; Nyland, K. A. (2009). Barriers and Facilitators to Chronic Pain Self-Management: A Qualitative Study of Primary Care Patients with Comorbid Musculoskeletal Pain and Depression. </w:t>
      </w:r>
      <w:r>
        <w:rPr>
          <w:i/>
          <w:iCs/>
        </w:rPr>
        <w:t>Pain Medicine</w:t>
      </w:r>
      <w:r>
        <w:t xml:space="preserve">, </w:t>
      </w:r>
      <w:r>
        <w:rPr>
          <w:i/>
          <w:iCs/>
        </w:rPr>
        <w:t>10</w:t>
      </w:r>
      <w:r>
        <w:t>(7), 1280–1290. https://doi.org/10.1111/j.1526-4637.2009.00707.x</w:t>
      </w:r>
    </w:p>
    <w:bookmarkEnd w:id="5"/>
    <w:p w:rsidR="001C4009" w:rsidRDefault="001C4009" w:rsidP="001C4009"/>
    <w:p w:rsidR="001C4009" w:rsidRDefault="001C4009" w:rsidP="001C4009">
      <w:bookmarkStart w:id="6" w:name="204913717dae3d45b4fcb0f2b25f20e8_ref"/>
      <w:r>
        <w:t xml:space="preserve">Baklouti, S., Bennour, S., Chaker, A., Rezgui, T., Sahbani, A., &amp; Laribi, M. A. (2024). A Novel IMU-Based System for Work-Related Musculoskeletal Disorders Risk Assessment. </w:t>
      </w:r>
      <w:r>
        <w:rPr>
          <w:i/>
          <w:iCs/>
        </w:rPr>
        <w:t>Sensors (Basel, Switzerland)</w:t>
      </w:r>
      <w:r>
        <w:t xml:space="preserve">, </w:t>
      </w:r>
      <w:r>
        <w:rPr>
          <w:i/>
          <w:iCs/>
        </w:rPr>
        <w:t>24</w:t>
      </w:r>
      <w:r>
        <w:t>(11), 3419. https://doi.org/10.3390/s24113419</w:t>
      </w:r>
    </w:p>
    <w:bookmarkEnd w:id="6"/>
    <w:p w:rsidR="001C4009" w:rsidRDefault="001C4009" w:rsidP="001C4009"/>
    <w:p w:rsidR="001C4009" w:rsidRDefault="001C4009" w:rsidP="001C4009">
      <w:bookmarkStart w:id="7" w:name="f5b0a9dd12623c02a528e57aacfd37c6_ref"/>
      <w:r>
        <w:t xml:space="preserve">Bevers, K., Watts, L., Kishino, N. D., &amp; Gatchel, R. J. (2016). The Biopsychosocial Model of the Assessment, Prevention, and Treatment of Chronic Pain. </w:t>
      </w:r>
      <w:r>
        <w:rPr>
          <w:i/>
          <w:iCs/>
        </w:rPr>
        <w:t>US Neurology</w:t>
      </w:r>
      <w:r>
        <w:t xml:space="preserve">, </w:t>
      </w:r>
      <w:r>
        <w:rPr>
          <w:i/>
          <w:iCs/>
        </w:rPr>
        <w:t>12</w:t>
      </w:r>
      <w:r>
        <w:t>(02), 98. https://doi.org/10.17925/usn.2016.12.02.98</w:t>
      </w:r>
    </w:p>
    <w:bookmarkEnd w:id="7"/>
    <w:p w:rsidR="001C4009" w:rsidRDefault="001C4009" w:rsidP="001C4009"/>
    <w:p w:rsidR="001C4009" w:rsidRDefault="001C4009" w:rsidP="001C4009">
      <w:bookmarkStart w:id="8" w:name="31cc51a749203112b261740583681c9e_ref"/>
      <w:r>
        <w:t xml:space="preserve">Blickenstaff, C., &amp; Pearson, N. (2016). Reconciling movement and exercise with pain neuroscience education: A case for consistent education. </w:t>
      </w:r>
      <w:r>
        <w:rPr>
          <w:i/>
          <w:iCs/>
        </w:rPr>
        <w:t>Physiotherapy Theory and Practice</w:t>
      </w:r>
      <w:r>
        <w:t xml:space="preserve">, </w:t>
      </w:r>
      <w:r>
        <w:rPr>
          <w:i/>
          <w:iCs/>
        </w:rPr>
        <w:t>32</w:t>
      </w:r>
      <w:r>
        <w:t>(5), 396–407. https://doi.org/10.1080/09593985.2016.1194653</w:t>
      </w:r>
    </w:p>
    <w:bookmarkEnd w:id="8"/>
    <w:p w:rsidR="001C4009" w:rsidRDefault="001C4009" w:rsidP="001C4009"/>
    <w:p w:rsidR="001C4009" w:rsidRDefault="001C4009" w:rsidP="001C4009">
      <w:bookmarkStart w:id="9" w:name="cc4fc364d14132e998bae7532c2dda3c_ref"/>
      <w:r>
        <w:t xml:space="preserve">Bonatesta, L., Ruiz-Cárdenas, J. D., Fernández-Azorín, L., &amp; Rodríguez-Juan, J. J. (2021). Pain Science Education Plus Exercise Therapy in Chronic Nonspecific Spinal Pain: A Systematic Review and Meta-analyses of Randomized Clinical Trials. </w:t>
      </w:r>
      <w:r>
        <w:rPr>
          <w:i/>
          <w:iCs/>
        </w:rPr>
        <w:t>The Journal of Pain</w:t>
      </w:r>
      <w:r>
        <w:t xml:space="preserve">, </w:t>
      </w:r>
      <w:r>
        <w:rPr>
          <w:i/>
          <w:iCs/>
        </w:rPr>
        <w:t>23</w:t>
      </w:r>
      <w:r>
        <w:t>(4), 535–546. https://doi.org/10.1016/j.jpain.2021.09.006</w:t>
      </w:r>
    </w:p>
    <w:bookmarkEnd w:id="9"/>
    <w:p w:rsidR="001C4009" w:rsidRDefault="001C4009" w:rsidP="001C4009"/>
    <w:p w:rsidR="001C4009" w:rsidRDefault="001C4009" w:rsidP="001C4009">
      <w:bookmarkStart w:id="10" w:name="c85d8bd426c533579da7777acb44464b_ref"/>
      <w:r>
        <w:t xml:space="preserve">Capa‐Aydin, Y., Ceylandag, R., &amp;Uzuntiryaki‐Kondakci, E. (2018). The relationship between vicarious experience, social persuasion, physiological state, and chemistry self‐efficacy: The role of mastery experience as a mediator. </w:t>
      </w:r>
      <w:r>
        <w:rPr>
          <w:i/>
          <w:iCs/>
        </w:rPr>
        <w:t>Psychology in the Schools</w:t>
      </w:r>
      <w:r>
        <w:t xml:space="preserve">, </w:t>
      </w:r>
      <w:r>
        <w:rPr>
          <w:i/>
          <w:iCs/>
        </w:rPr>
        <w:t>55</w:t>
      </w:r>
      <w:r>
        <w:t>(10), 1224–1238. https://doi.org/10.1002/pits.22201</w:t>
      </w:r>
    </w:p>
    <w:bookmarkEnd w:id="10"/>
    <w:p w:rsidR="001C4009" w:rsidRDefault="001C4009" w:rsidP="001C4009"/>
    <w:p w:rsidR="001C4009" w:rsidRDefault="001C4009" w:rsidP="001C4009">
      <w:bookmarkStart w:id="11" w:name="7dc6ea6b5a7f37ba86f801bacd62df86_ref"/>
      <w:r>
        <w:t xml:space="preserve">Catala, P., Gutiérrez, L., Peñacoba, C., &amp; Ecija, C. (2021). Self-efficacy and commitment as psychological resources to adherence to walking despite chronic pain. A study on women with fibromyalgia. </w:t>
      </w:r>
      <w:r>
        <w:rPr>
          <w:i/>
          <w:iCs/>
        </w:rPr>
        <w:t>Ansiedad y Estrés</w:t>
      </w:r>
      <w:r>
        <w:t xml:space="preserve">, </w:t>
      </w:r>
      <w:r>
        <w:rPr>
          <w:i/>
          <w:iCs/>
        </w:rPr>
        <w:t>28</w:t>
      </w:r>
      <w:r>
        <w:t>(3), 179–185. https://doi.org/10.5093/anyes2022a21</w:t>
      </w:r>
    </w:p>
    <w:bookmarkEnd w:id="11"/>
    <w:p w:rsidR="001C4009" w:rsidRDefault="001C4009" w:rsidP="001C4009"/>
    <w:p w:rsidR="001C4009" w:rsidRDefault="001C4009" w:rsidP="001C4009">
      <w:bookmarkStart w:id="12" w:name="ad39b115cfbb31d092d980531296eeb8_ref"/>
      <w:r>
        <w:t xml:space="preserve">Chowdhury, A. R., Schofield, D., Graham, P. L., Nicholas, M., &amp;Cunich, M. (2021). Cost-effectiveness of Multidisciplinary Interventions for Chronic Low Back Pain: A Narrative Review. </w:t>
      </w:r>
      <w:r>
        <w:rPr>
          <w:i/>
          <w:iCs/>
        </w:rPr>
        <w:t>The Clinical Journal of Pain</w:t>
      </w:r>
      <w:r>
        <w:t xml:space="preserve">, </w:t>
      </w:r>
      <w:r>
        <w:rPr>
          <w:i/>
          <w:iCs/>
        </w:rPr>
        <w:t>38</w:t>
      </w:r>
      <w:r>
        <w:t>(3), 197–207. https://doi.org/10.1097/ajp.0000000000001009</w:t>
      </w:r>
    </w:p>
    <w:bookmarkEnd w:id="12"/>
    <w:p w:rsidR="001C4009" w:rsidRDefault="001C4009" w:rsidP="001C4009"/>
    <w:p w:rsidR="001C4009" w:rsidRDefault="001C4009" w:rsidP="001C4009">
      <w:bookmarkStart w:id="13" w:name="e524c3f2eab337c59a789be173e9f2bc_ref"/>
      <w:r>
        <w:t xml:space="preserve">Dickson, C., De Zoete, R. M. J., Berryman, C., Rothmore, P., Chen, K. K., &amp; Weinstein, P. (2023). Patient-related barriers and enablers to the implementation of high-value physiotherapy for chronic pain: a systematic review. </w:t>
      </w:r>
      <w:r>
        <w:rPr>
          <w:i/>
          <w:iCs/>
        </w:rPr>
        <w:t>Pain Medicine</w:t>
      </w:r>
      <w:r>
        <w:t xml:space="preserve">, </w:t>
      </w:r>
      <w:r>
        <w:rPr>
          <w:i/>
          <w:iCs/>
        </w:rPr>
        <w:t>25</w:t>
      </w:r>
      <w:r>
        <w:t>(2), 104–115. https://doi.org/10.1093/pm/pnad134</w:t>
      </w:r>
    </w:p>
    <w:bookmarkEnd w:id="13"/>
    <w:p w:rsidR="001C4009" w:rsidRDefault="001C4009" w:rsidP="001C4009"/>
    <w:p w:rsidR="001C4009" w:rsidRDefault="001C4009" w:rsidP="001C4009">
      <w:bookmarkStart w:id="14" w:name="47f9f4782c063e3183c6c12e95ef96da_ref"/>
      <w:r>
        <w:t xml:space="preserve">Drahovzal, D. N., Stewart, S. H., &amp; Sullivan, M. J. L. (2006). Tendency to Catastrophize Somatic Sensations: Pain Catastrophizing and Anxiety Sensitivity in Predicting Headache. </w:t>
      </w:r>
      <w:r>
        <w:rPr>
          <w:i/>
          <w:iCs/>
        </w:rPr>
        <w:t>Cognitive Behaviour Therapy</w:t>
      </w:r>
      <w:r>
        <w:t xml:space="preserve">, </w:t>
      </w:r>
      <w:r>
        <w:rPr>
          <w:i/>
          <w:iCs/>
        </w:rPr>
        <w:t>35</w:t>
      </w:r>
      <w:r>
        <w:t>(4), 226–235. https://doi.org/10.1080/16506070600898397</w:t>
      </w:r>
    </w:p>
    <w:bookmarkEnd w:id="14"/>
    <w:p w:rsidR="001C4009" w:rsidRDefault="001C4009" w:rsidP="001C4009"/>
    <w:p w:rsidR="001C4009" w:rsidRDefault="001C4009" w:rsidP="001C4009">
      <w:bookmarkStart w:id="15" w:name="052e94638e1f3a729ec876b41c58d6bb_ref"/>
      <w:r>
        <w:t xml:space="preserve">Driessen, M. T., Proper, K. I., Van Tulder, M. W., Anema, J. R., Bongers, P. M., &amp; Van Der Beek, A. J. (2010). The effectiveness of physical and organisational ergonomic interventions on low back pain and neck pain: a systematic review. </w:t>
      </w:r>
      <w:r>
        <w:rPr>
          <w:i/>
          <w:iCs/>
        </w:rPr>
        <w:t>Occupational and Environmental Medicine</w:t>
      </w:r>
      <w:r>
        <w:t xml:space="preserve">, </w:t>
      </w:r>
      <w:r>
        <w:rPr>
          <w:i/>
          <w:iCs/>
        </w:rPr>
        <w:t>67</w:t>
      </w:r>
      <w:r>
        <w:t>(4), 277–285. https://doi.org/10.1136/oem.2009.047548</w:t>
      </w:r>
    </w:p>
    <w:bookmarkEnd w:id="15"/>
    <w:p w:rsidR="001C4009" w:rsidRDefault="001C4009" w:rsidP="001C4009"/>
    <w:p w:rsidR="001C4009" w:rsidRDefault="001C4009" w:rsidP="001C4009">
      <w:bookmarkStart w:id="16" w:name="36011edad4dc33c2b217cdd88e970fb8_ref"/>
      <w:r>
        <w:t xml:space="preserve">Edmond, S. L., Werneke, M. W., Grigsby, D., Young, M., &amp; Harris, G. (2022). The association between self-efficacy on function and pain outcomes among patients with chronic low back pain managed using the McKenzie approach: a prospective cohort study. </w:t>
      </w:r>
      <w:r>
        <w:rPr>
          <w:i/>
          <w:iCs/>
        </w:rPr>
        <w:t>Journal of Manual &amp;amp; Manipulative Therapy</w:t>
      </w:r>
      <w:r>
        <w:t xml:space="preserve">, </w:t>
      </w:r>
      <w:r>
        <w:rPr>
          <w:i/>
          <w:iCs/>
        </w:rPr>
        <w:t>31</w:t>
      </w:r>
      <w:r>
        <w:t>(1), 38–45. https://doi.org/10.1080/10669817.2022.2075202</w:t>
      </w:r>
    </w:p>
    <w:bookmarkEnd w:id="16"/>
    <w:p w:rsidR="001C4009" w:rsidRDefault="001C4009" w:rsidP="001C4009"/>
    <w:p w:rsidR="001C4009" w:rsidRDefault="001C4009" w:rsidP="001C4009">
      <w:bookmarkStart w:id="17" w:name="e7169d2baaa53722a32683237c4e5fd8_ref"/>
      <w:r>
        <w:t xml:space="preserve">Elbers, S., Smeets, R. J. E. M., Wittink, H., &amp; Pool, J. J. M. (2018). The effectiveness of generic self‐management interventions for patients with chronic musculoskeletal pain on physical function, self‐efficacy, pain intensity and physical activity: A systematic review and meta‐analysis. </w:t>
      </w:r>
      <w:r>
        <w:rPr>
          <w:i/>
          <w:iCs/>
        </w:rPr>
        <w:t>European Journal of Pain</w:t>
      </w:r>
      <w:r>
        <w:t xml:space="preserve">, </w:t>
      </w:r>
      <w:r>
        <w:rPr>
          <w:i/>
          <w:iCs/>
        </w:rPr>
        <w:t>22</w:t>
      </w:r>
      <w:r>
        <w:t>(9), 1577–1596. https://doi.org/10.1002/ejp.1253</w:t>
      </w:r>
    </w:p>
    <w:bookmarkEnd w:id="17"/>
    <w:p w:rsidR="001C4009" w:rsidRDefault="001C4009" w:rsidP="001C4009"/>
    <w:p w:rsidR="001C4009" w:rsidRDefault="001C4009" w:rsidP="001C4009">
      <w:bookmarkStart w:id="18" w:name="c8185af1f98c345ebad70c5e58d6925d_ref"/>
      <w:r>
        <w:t xml:space="preserve">Ellard, D., Underwood, M., Griffiths, F., Nichols, V., &amp; Taylor, S. (2023). Chronic Headache Education and Self-Management Study (CHESS): a process evaluation. </w:t>
      </w:r>
      <w:r>
        <w:rPr>
          <w:i/>
          <w:iCs/>
        </w:rPr>
        <w:t>BMC Neurology</w:t>
      </w:r>
      <w:r>
        <w:t xml:space="preserve">, </w:t>
      </w:r>
      <w:r>
        <w:rPr>
          <w:i/>
          <w:iCs/>
        </w:rPr>
        <w:t>23</w:t>
      </w:r>
      <w:r>
        <w:t>(1). https://doi.org/10.1186/s12883-022-02792-1</w:t>
      </w:r>
    </w:p>
    <w:bookmarkEnd w:id="18"/>
    <w:p w:rsidR="001C4009" w:rsidRDefault="001C4009" w:rsidP="001C4009"/>
    <w:p w:rsidR="001C4009" w:rsidRDefault="001C4009" w:rsidP="001C4009">
      <w:bookmarkStart w:id="19" w:name="c2bcd6f7257d38e9be5536d810ae064f_ref"/>
      <w:r>
        <w:t xml:space="preserve">Ellingson, L. D., Stegner, A. J., Lindheimer, J. B., Schwabacher, I. J., &amp; Cook, D. B. (2018). Catastrophizing Interferes with Cognitive Modulation of Pain in Women with Fibromyalgia. </w:t>
      </w:r>
      <w:r>
        <w:rPr>
          <w:i/>
          <w:iCs/>
        </w:rPr>
        <w:t>Pain Medicine</w:t>
      </w:r>
      <w:r>
        <w:t xml:space="preserve">, </w:t>
      </w:r>
      <w:r>
        <w:rPr>
          <w:i/>
          <w:iCs/>
        </w:rPr>
        <w:t>19</w:t>
      </w:r>
      <w:r>
        <w:t>(12), 2408–2422. https://doi.org/10.1093/pm/pny008</w:t>
      </w:r>
    </w:p>
    <w:bookmarkEnd w:id="19"/>
    <w:p w:rsidR="001C4009" w:rsidRDefault="001C4009" w:rsidP="001C4009"/>
    <w:p w:rsidR="001C4009" w:rsidRDefault="001C4009" w:rsidP="001C4009">
      <w:bookmarkStart w:id="20" w:name="e608e3e01d613317aab602ad8c4f0c23_ref"/>
      <w:r>
        <w:t xml:space="preserve">Fernández-Rodríguez, R., Álvarez-Bueno, C., Cavero-Redondo, I., Torres-Costoso, A., Pozuelo-Carrascosa, D. P., Reina-Gutiérrez, S., Pascual-Morena, C., &amp; Martínez-Vizcaíno, V. (2022). Best Exercise Options for Reducing Pain and Disability in Adults With Chronic Low Back Pain: Pilates, Strength, Core-Based, and Mind-Body. A Network Meta-analysis. </w:t>
      </w:r>
      <w:r>
        <w:rPr>
          <w:i/>
          <w:iCs/>
        </w:rPr>
        <w:t>The Journal of Orthopaedic and Sports Physical Therapy</w:t>
      </w:r>
      <w:r>
        <w:t xml:space="preserve">, </w:t>
      </w:r>
      <w:r>
        <w:rPr>
          <w:i/>
          <w:iCs/>
        </w:rPr>
        <w:t>52</w:t>
      </w:r>
      <w:r>
        <w:t>(8), 505–521. https://doi.org/10.2519/jospt.2022.10671</w:t>
      </w:r>
    </w:p>
    <w:bookmarkEnd w:id="20"/>
    <w:p w:rsidR="001C4009" w:rsidRDefault="001C4009" w:rsidP="001C4009"/>
    <w:p w:rsidR="001C4009" w:rsidRDefault="001C4009" w:rsidP="001C4009">
      <w:bookmarkStart w:id="21" w:name="16f9343e540738058b09831d416bba1e_ref"/>
      <w:r>
        <w:t xml:space="preserve">González De La Flor, Á., García Pérez De Sevilla, G., DomíngezBalmaseda, D., Martín Vera, D., Montero Martínez, M., &amp; Del Blanco Muñiz, J. Á. (2022). Relationship between Self-Efficacy and Headache Impact, Anxiety, and Physical Activity Levels in Patients with Chronic Tension-Type Headache: An Observational Study. </w:t>
      </w:r>
      <w:r>
        <w:rPr>
          <w:i/>
          <w:iCs/>
        </w:rPr>
        <w:t>Behavioural Neurology</w:t>
      </w:r>
      <w:r>
        <w:t xml:space="preserve">, </w:t>
      </w:r>
      <w:r>
        <w:rPr>
          <w:i/>
          <w:iCs/>
        </w:rPr>
        <w:t>2022</w:t>
      </w:r>
      <w:r>
        <w:t>(5), 1–8. https://doi.org/10.1155/2022/8387249</w:t>
      </w:r>
    </w:p>
    <w:bookmarkEnd w:id="21"/>
    <w:p w:rsidR="001C4009" w:rsidRDefault="001C4009" w:rsidP="001C4009"/>
    <w:p w:rsidR="001C4009" w:rsidRDefault="001C4009" w:rsidP="001C4009">
      <w:bookmarkStart w:id="22" w:name="4fbcd10df445399fb9651975ead7d832_ref"/>
      <w:r>
        <w:t xml:space="preserve">Hee, S. W., Hee, S. W., Patel, S., Patel, S., Sandhu, H., Matharu, M. S., Underwood, M., Underwood, M., &amp; Team, C. (2024). Does pain self-efficacy predict, moderate or mediate outcomes in people with chronic headache; an exploratory analysis of the CHESS trial. </w:t>
      </w:r>
      <w:r>
        <w:rPr>
          <w:i/>
          <w:iCs/>
        </w:rPr>
        <w:t>The Journal of Headache and Pain</w:t>
      </w:r>
      <w:r>
        <w:t xml:space="preserve">, </w:t>
      </w:r>
      <w:r>
        <w:rPr>
          <w:i/>
          <w:iCs/>
        </w:rPr>
        <w:t>25</w:t>
      </w:r>
      <w:r>
        <w:t>(1). https://doi.org/10.1186/s10194-024-01768-5</w:t>
      </w:r>
    </w:p>
    <w:bookmarkEnd w:id="22"/>
    <w:p w:rsidR="001C4009" w:rsidRDefault="001C4009" w:rsidP="001C4009"/>
    <w:p w:rsidR="001C4009" w:rsidRDefault="001C4009" w:rsidP="001C4009">
      <w:bookmarkStart w:id="23" w:name="b59ea7600f9e33e48f8e2848f01f618d_ref"/>
      <w:r>
        <w:t xml:space="preserve">Heidarimoghadam, R., Mohammadfam, I., Babamiri, M., Soltanian, A. R., Khotanlou, H., &amp; Sohrabi, M. S. (2020). What do the different ergonomic interventions accomplish in the workplace? A systematic review. </w:t>
      </w:r>
      <w:r>
        <w:rPr>
          <w:i/>
          <w:iCs/>
        </w:rPr>
        <w:t>International Journal of Occupational Safety and Ergonomics</w:t>
      </w:r>
      <w:r>
        <w:t xml:space="preserve">, </w:t>
      </w:r>
      <w:r>
        <w:rPr>
          <w:i/>
          <w:iCs/>
        </w:rPr>
        <w:t>28</w:t>
      </w:r>
      <w:r>
        <w:t>(1), 600–624. https://doi.org/10.1080/10803548.2020.1811521</w:t>
      </w:r>
    </w:p>
    <w:bookmarkEnd w:id="23"/>
    <w:p w:rsidR="001C4009" w:rsidRDefault="001C4009" w:rsidP="001C4009"/>
    <w:p w:rsidR="001C4009" w:rsidRDefault="001C4009" w:rsidP="001C4009">
      <w:bookmarkStart w:id="24" w:name="e2b6ed2021e93ea1bcba34520cd837ab_ref"/>
      <w:r>
        <w:t xml:space="preserve">Hoe, V. C., Zamri, E. N., Urquhart, D. M., Kelsall, H. L., &amp; Sim, M. R. (2018). Ergonomic interventions for preventing work-related musculoskeletal disorders of the upper limb and neck among office workers. </w:t>
      </w:r>
      <w:r>
        <w:rPr>
          <w:i/>
          <w:iCs/>
        </w:rPr>
        <w:t>Cochrane Database of Systematic Reviews</w:t>
      </w:r>
      <w:r>
        <w:t xml:space="preserve">, </w:t>
      </w:r>
      <w:r>
        <w:rPr>
          <w:i/>
          <w:iCs/>
        </w:rPr>
        <w:t>10</w:t>
      </w:r>
      <w:r>
        <w:t>(10). https://doi.org/10.1002/14651858.cd008570.pub3</w:t>
      </w:r>
    </w:p>
    <w:bookmarkEnd w:id="24"/>
    <w:p w:rsidR="001C4009" w:rsidRDefault="001C4009" w:rsidP="001C4009"/>
    <w:p w:rsidR="001C4009" w:rsidRDefault="001C4009" w:rsidP="001C4009">
      <w:bookmarkStart w:id="25" w:name="cda7a188615d369eb8ecce0a7683aa99_ref"/>
      <w:r>
        <w:t xml:space="preserve">Isaramalai, S.-A., Tangadulrat, N., Wattanapisitkul, P., Kongkamol, C., Kaewmanee, T., Yuenyongviwat, V., &amp;Hounsri, K. (2018). Integrating participatory ergonomic management in non-weight-bearing exercise and progressive resistance exercise on self-care and functional ability in aged farmers with knee osteoarthritis: a clustered randomized controlled trial. </w:t>
      </w:r>
      <w:r>
        <w:rPr>
          <w:i/>
          <w:iCs/>
        </w:rPr>
        <w:t>Clinical Interventions in Aging</w:t>
      </w:r>
      <w:r>
        <w:t xml:space="preserve">, </w:t>
      </w:r>
      <w:r>
        <w:rPr>
          <w:i/>
          <w:iCs/>
        </w:rPr>
        <w:t>13</w:t>
      </w:r>
      <w:r>
        <w:t>(7), 101–108. https://doi.org/10.2147/cia.s144288</w:t>
      </w:r>
    </w:p>
    <w:bookmarkEnd w:id="25"/>
    <w:p w:rsidR="001C4009" w:rsidRDefault="001C4009" w:rsidP="001C4009"/>
    <w:p w:rsidR="001C4009" w:rsidRDefault="001C4009" w:rsidP="001C4009">
      <w:bookmarkStart w:id="26" w:name="dfafd074aeb23258b49f109db7f3fecc_ref"/>
      <w:r>
        <w:t xml:space="preserve">Kamala, V., Yamini, S., &amp; Gajanand, M. S. (2024). Ergonomic risks affecting the performance of work-from-home employees in IT industry: a comprehensive analysis. </w:t>
      </w:r>
      <w:r>
        <w:rPr>
          <w:i/>
          <w:iCs/>
        </w:rPr>
        <w:t>International Journal of Productivity and Performance Management</w:t>
      </w:r>
      <w:r>
        <w:t xml:space="preserve">, </w:t>
      </w:r>
      <w:r>
        <w:rPr>
          <w:i/>
          <w:iCs/>
        </w:rPr>
        <w:t>74</w:t>
      </w:r>
      <w:r>
        <w:t>(2), 389–408. https://doi.org/10.1108/ijppm-10-2023-0561</w:t>
      </w:r>
    </w:p>
    <w:bookmarkEnd w:id="26"/>
    <w:p w:rsidR="001C4009" w:rsidRDefault="001C4009" w:rsidP="001C4009"/>
    <w:p w:rsidR="001C4009" w:rsidRDefault="001C4009" w:rsidP="001C4009">
      <w:bookmarkStart w:id="27" w:name="d20a06652cbf3bae92d0709ad8330b83_ref"/>
      <w:r>
        <w:t xml:space="preserve">Kinney, M., Seider, J., Beaty, A. F., Coughlin, K., Dyal, M., &amp; Clewley, D. (2018). The impact of therapeutic alliance in physical therapy for chronic musculoskeletal pain: A systematic review of the literature. </w:t>
      </w:r>
      <w:r>
        <w:rPr>
          <w:i/>
          <w:iCs/>
        </w:rPr>
        <w:t>Physiotherapy Theory and Practice</w:t>
      </w:r>
      <w:r>
        <w:t xml:space="preserve">, </w:t>
      </w:r>
      <w:r>
        <w:rPr>
          <w:i/>
          <w:iCs/>
        </w:rPr>
        <w:t>36</w:t>
      </w:r>
      <w:r>
        <w:t>(8), 886–898. https://doi.org/10.1080/09593985.2018.1516015</w:t>
      </w:r>
    </w:p>
    <w:bookmarkEnd w:id="27"/>
    <w:p w:rsidR="001C4009" w:rsidRDefault="001C4009" w:rsidP="001C4009"/>
    <w:p w:rsidR="001C4009" w:rsidRDefault="001C4009" w:rsidP="001C4009">
      <w:bookmarkStart w:id="28" w:name="cc15c69fdc47321d85c3ee373216db36_ref"/>
      <w:r>
        <w:t xml:space="preserve">Koch, G., Wakefield, B. J., &amp; Wakefield, D. S. (2014). Barriers and facilitators to managing multiple chronic conditions: a systematic literature review. </w:t>
      </w:r>
      <w:r>
        <w:rPr>
          <w:i/>
          <w:iCs/>
        </w:rPr>
        <w:t>Western Journal of Nursing Research</w:t>
      </w:r>
      <w:r>
        <w:t xml:space="preserve">, </w:t>
      </w:r>
      <w:r>
        <w:rPr>
          <w:i/>
          <w:iCs/>
        </w:rPr>
        <w:t>37</w:t>
      </w:r>
      <w:r>
        <w:t>(4), 498–516. https://doi.org/10.1177/0193945914549058</w:t>
      </w:r>
    </w:p>
    <w:bookmarkEnd w:id="28"/>
    <w:p w:rsidR="001C4009" w:rsidRDefault="001C4009" w:rsidP="001C4009"/>
    <w:p w:rsidR="001C4009" w:rsidRDefault="001C4009" w:rsidP="001C4009">
      <w:bookmarkStart w:id="29" w:name="3ad857b208783dfba5d89959936d5f32_ref"/>
      <w:r>
        <w:t xml:space="preserve">Kongsted, A., Ris, I., Kjaer, P., &amp; Hartvigsen, J. (2021). Self-management at the core of back pain care: 10 key points for clinicians. </w:t>
      </w:r>
      <w:r>
        <w:rPr>
          <w:i/>
          <w:iCs/>
        </w:rPr>
        <w:t>Brazilian Journal of Physical Therapy</w:t>
      </w:r>
      <w:r>
        <w:t xml:space="preserve">, </w:t>
      </w:r>
      <w:r>
        <w:rPr>
          <w:i/>
          <w:iCs/>
        </w:rPr>
        <w:t>25</w:t>
      </w:r>
      <w:r>
        <w:t>(4), 396–406. https://doi.org/10.1016/j.bjpt.2021.05.002</w:t>
      </w:r>
    </w:p>
    <w:bookmarkEnd w:id="29"/>
    <w:p w:rsidR="001C4009" w:rsidRDefault="001C4009" w:rsidP="001C4009"/>
    <w:p w:rsidR="001C4009" w:rsidRDefault="001C4009" w:rsidP="001C4009">
      <w:bookmarkStart w:id="30" w:name="d40b39cfa4693f4291b5ba1029614917_ref"/>
      <w:r>
        <w:t xml:space="preserve">Kovačević, I., Pavić, J., Filipović, B., OzimecVulinec, Š., Ilić, B., &amp; Petek, D. (2024). Integrated Approach to Chronic Pain-The Role of Psychosocial Factors and Multidisciplinary Treatment: A Narrative Review. </w:t>
      </w:r>
      <w:r>
        <w:rPr>
          <w:i/>
          <w:iCs/>
        </w:rPr>
        <w:t>International Journal of Environmental Research and Public Health</w:t>
      </w:r>
      <w:r>
        <w:t xml:space="preserve">, </w:t>
      </w:r>
      <w:r>
        <w:rPr>
          <w:i/>
          <w:iCs/>
        </w:rPr>
        <w:t>21</w:t>
      </w:r>
      <w:r>
        <w:t>(9), 1135. https://doi.org/10.3390/ijerph21091135</w:t>
      </w:r>
    </w:p>
    <w:bookmarkEnd w:id="30"/>
    <w:p w:rsidR="001C4009" w:rsidRDefault="001C4009" w:rsidP="001C4009"/>
    <w:p w:rsidR="001C4009" w:rsidRDefault="001C4009" w:rsidP="001C4009">
      <w:bookmarkStart w:id="31" w:name="43a63b84190f374ea0f316e8809a1f46_ref"/>
      <w:r>
        <w:t xml:space="preserve">Kroon, F. P. B., Johnston, R. V., Pitt, V., Van Der Burg, L. R. A., Buchbinder, R., &amp; Osborne, R. H. (2014). Self-management education programmes for osteoarthritis. </w:t>
      </w:r>
      <w:r>
        <w:rPr>
          <w:i/>
          <w:iCs/>
        </w:rPr>
        <w:t>The Cochrane Database of Systematic Reviews</w:t>
      </w:r>
      <w:r>
        <w:t xml:space="preserve">, </w:t>
      </w:r>
      <w:r>
        <w:rPr>
          <w:i/>
          <w:iCs/>
        </w:rPr>
        <w:t>2014</w:t>
      </w:r>
      <w:r>
        <w:t>(1). https://doi.org/10.1002/14651858.cd008963.pub2</w:t>
      </w:r>
    </w:p>
    <w:bookmarkEnd w:id="31"/>
    <w:p w:rsidR="001C4009" w:rsidRDefault="001C4009" w:rsidP="001C4009"/>
    <w:p w:rsidR="001C4009" w:rsidRDefault="001C4009" w:rsidP="001C4009">
      <w:bookmarkStart w:id="32" w:name="cd0445ea4a5a3270a98dd2257e9c8e01_ref"/>
      <w:r>
        <w:t xml:space="preserve">Lavín-Pérez, A. M., Collado-Mateo, D., Gil Arias, A., Gutiérrez, L., Écija, C., Catalá, P., &amp;Peñacoba, C. (2023). The Role of Self-Efficacy and Activity Patterns in the Physical Activity Levels of Women with Fibromyalgia. </w:t>
      </w:r>
      <w:r>
        <w:rPr>
          <w:i/>
          <w:iCs/>
        </w:rPr>
        <w:t>Biology</w:t>
      </w:r>
      <w:r>
        <w:t xml:space="preserve">, </w:t>
      </w:r>
      <w:r>
        <w:rPr>
          <w:i/>
          <w:iCs/>
        </w:rPr>
        <w:t>12</w:t>
      </w:r>
      <w:r>
        <w:t>(1), 85. https://doi.org/10.3390/biology12010085</w:t>
      </w:r>
    </w:p>
    <w:bookmarkEnd w:id="32"/>
    <w:p w:rsidR="001C4009" w:rsidRDefault="001C4009" w:rsidP="001C4009"/>
    <w:p w:rsidR="001C4009" w:rsidRDefault="001C4009" w:rsidP="001C4009">
      <w:bookmarkStart w:id="33" w:name="9529d2d995853e3bb30357be05866326_ref"/>
      <w:r>
        <w:t xml:space="preserve">Lawford, B. J., Hinman, R. S., Kasza, J., Campbell, P. K., &amp; Bennell, K. L. (2021). Association Between Therapeutic Alliance and Outcomes Following Telephone-Delivered Exercise by a Physical Therapist for People With Knee Osteoarthritis: Secondary Analyses From a Randomized Controlled Trial. </w:t>
      </w:r>
      <w:r>
        <w:rPr>
          <w:i/>
          <w:iCs/>
        </w:rPr>
        <w:t>JMIR Rehabilitation and Assistive Technologies</w:t>
      </w:r>
      <w:r>
        <w:t xml:space="preserve">, </w:t>
      </w:r>
      <w:r>
        <w:rPr>
          <w:i/>
          <w:iCs/>
        </w:rPr>
        <w:t>8</w:t>
      </w:r>
      <w:r>
        <w:t>(1), e23386. https://doi.org/10.2196/23386</w:t>
      </w:r>
    </w:p>
    <w:bookmarkEnd w:id="33"/>
    <w:p w:rsidR="001C4009" w:rsidRDefault="001C4009" w:rsidP="001C4009"/>
    <w:p w:rsidR="001C4009" w:rsidRDefault="001C4009" w:rsidP="001C4009">
      <w:bookmarkStart w:id="34" w:name="4a8296adb7a43118acc22a8c734a4532_ref"/>
      <w:r>
        <w:t xml:space="preserve">Lepri, B., Romani, D., Storari, L., &amp; Barbari, V. (2023). Effectiveness of Pain Neuroscience Education in Patients with Chronic Musculoskeletal Pain and Central Sensitization: A Systematic Review. </w:t>
      </w:r>
      <w:r>
        <w:rPr>
          <w:i/>
          <w:iCs/>
        </w:rPr>
        <w:t>International Journal of Environmental Research and Public Health</w:t>
      </w:r>
      <w:r>
        <w:t xml:space="preserve">, </w:t>
      </w:r>
      <w:r>
        <w:rPr>
          <w:i/>
          <w:iCs/>
        </w:rPr>
        <w:t>20</w:t>
      </w:r>
      <w:r>
        <w:t>(5), 4098. https://doi.org/10.3390/ijerph20054098</w:t>
      </w:r>
    </w:p>
    <w:bookmarkEnd w:id="34"/>
    <w:p w:rsidR="001C4009" w:rsidRDefault="001C4009" w:rsidP="001C4009"/>
    <w:p w:rsidR="001C4009" w:rsidRDefault="001C4009" w:rsidP="001C4009">
      <w:bookmarkStart w:id="35" w:name="008f8038fbf239edbb309b79cb087d9b_ref"/>
      <w:r>
        <w:t xml:space="preserve">Lin, L.-H., Lin, T.-Y., Chang, K.-V., Wu, W.-T., &amp;Özçakar, L. (2023). Pain neuroscience education for reducing pain and kinesiophobia in patients with chronic neck pain: A systematic review and meta-analysis of randomized controlled trials. </w:t>
      </w:r>
      <w:r>
        <w:rPr>
          <w:i/>
          <w:iCs/>
        </w:rPr>
        <w:t>European Journal of Pain (London, England)</w:t>
      </w:r>
      <w:r>
        <w:t xml:space="preserve">, </w:t>
      </w:r>
      <w:r>
        <w:rPr>
          <w:i/>
          <w:iCs/>
        </w:rPr>
        <w:t>28</w:t>
      </w:r>
      <w:r>
        <w:t>(2), 231–243. https://doi.org/10.1002/ejp.2182</w:t>
      </w:r>
    </w:p>
    <w:bookmarkEnd w:id="35"/>
    <w:p w:rsidR="001C4009" w:rsidRDefault="001C4009" w:rsidP="001C4009"/>
    <w:p w:rsidR="001C4009" w:rsidRDefault="001C4009" w:rsidP="001C4009">
      <w:bookmarkStart w:id="36" w:name="70a8387043d03c42b8539a0c35b2e624_ref"/>
      <w:r>
        <w:t xml:space="preserve">Liu, K., Liu, Y., Ma, X., Fu, D., &amp; Fan, Z. (2024). Effect of cognitive behavioral therapy on pain, knee function, and psychological status in patients after primary total knee arthroplasty: a systematic review and meta-analysis. </w:t>
      </w:r>
      <w:r>
        <w:rPr>
          <w:i/>
          <w:iCs/>
        </w:rPr>
        <w:t>BMC Musculoskeletal Disorders</w:t>
      </w:r>
      <w:r>
        <w:t xml:space="preserve">, </w:t>
      </w:r>
      <w:r>
        <w:rPr>
          <w:i/>
          <w:iCs/>
        </w:rPr>
        <w:t>25</w:t>
      </w:r>
      <w:r>
        <w:t>(1). https://doi.org/10.1186/s12891-024-07413-1</w:t>
      </w:r>
    </w:p>
    <w:bookmarkEnd w:id="36"/>
    <w:p w:rsidR="001C4009" w:rsidRDefault="001C4009" w:rsidP="001C4009"/>
    <w:p w:rsidR="001C4009" w:rsidRDefault="001C4009" w:rsidP="001C4009">
      <w:bookmarkStart w:id="37" w:name="47774cc5b85e3790a30b1b54a8b42df1_ref"/>
      <w:r>
        <w:t xml:space="preserve">Loisel, P., Larivi??Re, C., V??Zina, N., Berthelette, D., Gagnon, D., Baril, R., Durand, M.-J., &amp; Tremblay, C. (2001). Disability Prevention. </w:t>
      </w:r>
      <w:r>
        <w:rPr>
          <w:i/>
          <w:iCs/>
        </w:rPr>
        <w:t>Disease Management and Health Outcomes</w:t>
      </w:r>
      <w:r>
        <w:t xml:space="preserve">, </w:t>
      </w:r>
      <w:r>
        <w:rPr>
          <w:i/>
          <w:iCs/>
        </w:rPr>
        <w:t>9</w:t>
      </w:r>
      <w:r>
        <w:t>(7), 351–360. https://doi.org/10.2165/00115677-200109070-00001</w:t>
      </w:r>
    </w:p>
    <w:bookmarkEnd w:id="37"/>
    <w:p w:rsidR="001C4009" w:rsidRDefault="001C4009" w:rsidP="001C4009"/>
    <w:p w:rsidR="001C4009" w:rsidRDefault="001C4009" w:rsidP="001C4009">
      <w:bookmarkStart w:id="38" w:name="e3006c3d1cfd39df8b8fa37d0265d043_ref"/>
      <w:r>
        <w:t xml:space="preserve">López-Roig, S., Pastor-Mira, M.-Á., Núñez, R., Nardi, A., Ivorra, S., León, E., &amp;Peñacoba, C. (2021). Assessing Self-Efficacy for Physical Activity and Walking Exercise in Women with Fibromyalgia. </w:t>
      </w:r>
      <w:r>
        <w:rPr>
          <w:i/>
          <w:iCs/>
        </w:rPr>
        <w:t>Pain Management Nursing</w:t>
      </w:r>
      <w:r>
        <w:t xml:space="preserve">, </w:t>
      </w:r>
      <w:r>
        <w:rPr>
          <w:i/>
          <w:iCs/>
        </w:rPr>
        <w:t>22</w:t>
      </w:r>
      <w:r>
        <w:t>(5), 571–578. https://doi.org/10.1016/j.pmn.2021.05.007</w:t>
      </w:r>
    </w:p>
    <w:bookmarkEnd w:id="38"/>
    <w:p w:rsidR="001C4009" w:rsidRDefault="001C4009" w:rsidP="001C4009"/>
    <w:p w:rsidR="001C4009" w:rsidRDefault="001C4009" w:rsidP="001C4009">
      <w:bookmarkStart w:id="39" w:name="be049a798b933a22801231b11acd761f_ref"/>
      <w:r>
        <w:t xml:space="preserve">Louw, A., Nijs, J., &amp;Puentedura, E. J. (2017). A clinical perspective on a pain neuroscience education approach to manual therapy. </w:t>
      </w:r>
      <w:r>
        <w:rPr>
          <w:i/>
          <w:iCs/>
        </w:rPr>
        <w:t>Journal of Manual &amp; Manipulative Therapy</w:t>
      </w:r>
      <w:r>
        <w:t xml:space="preserve">, </w:t>
      </w:r>
      <w:r>
        <w:rPr>
          <w:i/>
          <w:iCs/>
        </w:rPr>
        <w:t>25</w:t>
      </w:r>
      <w:r>
        <w:t>(3), 160–168. https://doi.org/10.1080/10669817.2017.1323699</w:t>
      </w:r>
    </w:p>
    <w:bookmarkEnd w:id="39"/>
    <w:p w:rsidR="001C4009" w:rsidRDefault="001C4009" w:rsidP="001C4009"/>
    <w:p w:rsidR="001C4009" w:rsidRDefault="001C4009" w:rsidP="001C4009">
      <w:bookmarkStart w:id="40" w:name="082ff9cb85233a14ae9b885cf1d40f5c_ref"/>
      <w:r>
        <w:t xml:space="preserve">Madsen, B. K., Jensen, R. H., Tornøe, B., Andersen, L. L., &amp; Søgaard, K. (2017). Efficacy of strength training on tension-type headache: A randomised controlled study. </w:t>
      </w:r>
      <w:r>
        <w:rPr>
          <w:i/>
          <w:iCs/>
        </w:rPr>
        <w:t>Cephalalgia</w:t>
      </w:r>
      <w:r>
        <w:t xml:space="preserve">, </w:t>
      </w:r>
      <w:r>
        <w:rPr>
          <w:i/>
          <w:iCs/>
        </w:rPr>
        <w:t>38</w:t>
      </w:r>
      <w:r>
        <w:t>(6), 1071–1080. https://doi.org/10.1177/0333102417722521</w:t>
      </w:r>
    </w:p>
    <w:bookmarkEnd w:id="40"/>
    <w:p w:rsidR="001C4009" w:rsidRDefault="001C4009" w:rsidP="001C4009"/>
    <w:p w:rsidR="001C4009" w:rsidRDefault="001C4009" w:rsidP="001C4009">
      <w:bookmarkStart w:id="41" w:name="5337be904a143e5682d4eea342b59aa3_ref"/>
      <w:r>
        <w:t xml:space="preserve">Manfuku, M., Tanaka, K., Mibu, A., Kitagaki, K., Imai, R., Sumiyoshi, K., Nishigami, T., Hiroe, K., &amp; Yamashita, H. (2021). Effect of perioperative pain neuroscience education in patients with post-mastectomy persistent pain: a retrospective, propensity score-matched study. </w:t>
      </w:r>
      <w:r>
        <w:rPr>
          <w:i/>
          <w:iCs/>
        </w:rPr>
        <w:t>Supportive Care in Cancer</w:t>
      </w:r>
      <w:r>
        <w:t xml:space="preserve">, </w:t>
      </w:r>
      <w:r>
        <w:rPr>
          <w:i/>
          <w:iCs/>
        </w:rPr>
        <w:t>29</w:t>
      </w:r>
      <w:r>
        <w:t>(9), 5351–5359. https://doi.org/10.1007/s00520-021-06103-1</w:t>
      </w:r>
    </w:p>
    <w:bookmarkEnd w:id="41"/>
    <w:p w:rsidR="001C4009" w:rsidRDefault="001C4009" w:rsidP="001C4009"/>
    <w:p w:rsidR="001C4009" w:rsidRDefault="001C4009" w:rsidP="001C4009">
      <w:bookmarkStart w:id="42" w:name="2f45e5e705913638b8b2d331184866cc_ref"/>
      <w:r>
        <w:t xml:space="preserve">Mann, E. G., Vandenkerkhof, E. G., &amp; Lefort, S. (2013). Self-Management Interventions for Chronic Pain. </w:t>
      </w:r>
      <w:r>
        <w:rPr>
          <w:i/>
          <w:iCs/>
        </w:rPr>
        <w:t>Pain Management</w:t>
      </w:r>
      <w:r>
        <w:t xml:space="preserve">, </w:t>
      </w:r>
      <w:r>
        <w:rPr>
          <w:i/>
          <w:iCs/>
        </w:rPr>
        <w:t>3</w:t>
      </w:r>
      <w:r>
        <w:t>(3), 211–222. https://doi.org/10.2217/pmt.13.9</w:t>
      </w:r>
    </w:p>
    <w:bookmarkEnd w:id="42"/>
    <w:p w:rsidR="001C4009" w:rsidRDefault="001C4009" w:rsidP="001C4009"/>
    <w:p w:rsidR="001C4009" w:rsidRDefault="001C4009" w:rsidP="001C4009">
      <w:bookmarkStart w:id="43" w:name="cf88dbca6bb330b8a75a8ffb4b635e28_ref"/>
      <w:r>
        <w:t xml:space="preserve">Martinez-Calderon, J., Flores-Cortes, M., Luque-Suarez, A., Fernandez-Sanchez, M., &amp; Morales-Asencio, J. M. (2020). Which Interventions Enhance Pain Self-efficacy in People With Chronic Musculoskeletal Pain? A Systematic Review WithMeta-analysis of Randomized Controlled Trials, Including Over 12 000 Participants. </w:t>
      </w:r>
      <w:r>
        <w:rPr>
          <w:i/>
          <w:iCs/>
        </w:rPr>
        <w:t>Journal of Orthopaedic&amp;amp; Sports Physical Therapy</w:t>
      </w:r>
      <w:r>
        <w:t xml:space="preserve">, </w:t>
      </w:r>
      <w:r>
        <w:rPr>
          <w:i/>
          <w:iCs/>
        </w:rPr>
        <w:t>50</w:t>
      </w:r>
      <w:r>
        <w:t>(8), 418–430. https://doi.org/10.2519/jospt.2020.9319</w:t>
      </w:r>
    </w:p>
    <w:bookmarkEnd w:id="43"/>
    <w:p w:rsidR="001C4009" w:rsidRDefault="001C4009" w:rsidP="001C4009"/>
    <w:p w:rsidR="001C4009" w:rsidRDefault="001C4009" w:rsidP="001C4009">
      <w:bookmarkStart w:id="44" w:name="b7439bc4d3883e5385650abf95f138be_ref"/>
      <w:r>
        <w:t xml:space="preserve">Martins, C., Sayegh, S., Faundez, A., Fourchet, F., &amp;Bothorel, H. (2022). Effectiveness of a Group-Based Rehabilitation Program Combining Education with Multimodal Exercises in the Treatment of Patients with Nonspecific Chronic Low Back Pain: A Retrospective Uncontrolled Study. </w:t>
      </w:r>
      <w:r>
        <w:rPr>
          <w:i/>
          <w:iCs/>
        </w:rPr>
        <w:t>Biology</w:t>
      </w:r>
      <w:r>
        <w:t xml:space="preserve">, </w:t>
      </w:r>
      <w:r>
        <w:rPr>
          <w:i/>
          <w:iCs/>
        </w:rPr>
        <w:t>11</w:t>
      </w:r>
      <w:r>
        <w:t>(10), 1508. https://doi.org/10.3390/biology11101508</w:t>
      </w:r>
    </w:p>
    <w:bookmarkEnd w:id="44"/>
    <w:p w:rsidR="001C4009" w:rsidRDefault="001C4009" w:rsidP="001C4009"/>
    <w:p w:rsidR="001C4009" w:rsidRDefault="001C4009" w:rsidP="001C4009">
      <w:bookmarkStart w:id="45" w:name="c2cca60491833b728b24c534cdab0e3c_ref"/>
      <w:r>
        <w:t xml:space="preserve">Mehrparvar, A. H., Heydari, M., Mirmohammadi, S. J., Mostaghaci, M., Davari, M. H., &amp; Taheri, M. (2014). Ergonomic intervention, workplace exercises and musculoskeletal complaints: a comparative study. </w:t>
      </w:r>
      <w:r>
        <w:rPr>
          <w:i/>
          <w:iCs/>
        </w:rPr>
        <w:t>Medical Journal of the Islamic Republic of Iran</w:t>
      </w:r>
      <w:r>
        <w:t xml:space="preserve">, </w:t>
      </w:r>
      <w:r>
        <w:rPr>
          <w:i/>
          <w:iCs/>
        </w:rPr>
        <w:t>28</w:t>
      </w:r>
      <w:r>
        <w:t>(9), 69.</w:t>
      </w:r>
    </w:p>
    <w:bookmarkEnd w:id="45"/>
    <w:p w:rsidR="001C4009" w:rsidRDefault="001C4009" w:rsidP="001C4009"/>
    <w:p w:rsidR="001C4009" w:rsidRDefault="001C4009" w:rsidP="001C4009">
      <w:bookmarkStart w:id="46" w:name="f51e9b80b9993439a27e322f34ae586c_ref"/>
      <w:r>
        <w:t xml:space="preserve">Meucci, R. D., Fassa, A. G., &amp; Faria, N. M. X. (2015). Prevalence of chronic low back pain: systematic review. </w:t>
      </w:r>
      <w:r>
        <w:rPr>
          <w:i/>
          <w:iCs/>
        </w:rPr>
        <w:t>Revista de Saude Publica</w:t>
      </w:r>
      <w:r>
        <w:t xml:space="preserve">, </w:t>
      </w:r>
      <w:r>
        <w:rPr>
          <w:i/>
          <w:iCs/>
        </w:rPr>
        <w:t>49</w:t>
      </w:r>
      <w:r>
        <w:t>(0). https://doi.org/10.1590/s0034-8910.2015049005874</w:t>
      </w:r>
    </w:p>
    <w:bookmarkEnd w:id="46"/>
    <w:p w:rsidR="001C4009" w:rsidRDefault="001C4009" w:rsidP="001C4009"/>
    <w:p w:rsidR="001C4009" w:rsidRDefault="001C4009" w:rsidP="001C4009">
      <w:bookmarkStart w:id="47" w:name="798d4c6230783bf49add8a5b0ae85336_ref"/>
      <w:r>
        <w:t xml:space="preserve">Nielson, W. R., &amp; Weir, R. (2001). Biopsychosocial approaches to the treatment of chronic pain. </w:t>
      </w:r>
      <w:r>
        <w:rPr>
          <w:i/>
          <w:iCs/>
        </w:rPr>
        <w:t>The Clinical Journal of Pain</w:t>
      </w:r>
      <w:r>
        <w:t xml:space="preserve">, </w:t>
      </w:r>
      <w:r>
        <w:rPr>
          <w:i/>
          <w:iCs/>
        </w:rPr>
        <w:t>17</w:t>
      </w:r>
      <w:r>
        <w:t>(Suppl 4), S114–S127. https://doi.org/10.1097/00002508-200112001-00020</w:t>
      </w:r>
    </w:p>
    <w:bookmarkEnd w:id="47"/>
    <w:p w:rsidR="001C4009" w:rsidRDefault="001C4009" w:rsidP="001C4009"/>
    <w:p w:rsidR="001C4009" w:rsidRDefault="001C4009" w:rsidP="001C4009">
      <w:bookmarkStart w:id="48" w:name="b9c1ed858fb83d26bbba732147d003e5_ref"/>
      <w:r>
        <w:t xml:space="preserve">Nijs, J., Van Wilgen, C. P., Louw, A., Van Bogaert, W., Huysmans, E., Donaldson, M., Willaert, W., Smeets, R., Goossens, M., Mintken, P., Wijma, A. J., &amp; Cleland, J. (2020). Integrating Motivational Interviewing in Pain Neuroscience Education for People With Chronic Pain: A Practical Guide for Clinicians. </w:t>
      </w:r>
      <w:r>
        <w:rPr>
          <w:i/>
          <w:iCs/>
        </w:rPr>
        <w:t>Physical Therapy</w:t>
      </w:r>
      <w:r>
        <w:t xml:space="preserve">, </w:t>
      </w:r>
      <w:r>
        <w:rPr>
          <w:i/>
          <w:iCs/>
        </w:rPr>
        <w:t>100</w:t>
      </w:r>
      <w:r>
        <w:t>(5), 846–859. https://doi.org/10.1093/ptj/pzaa021</w:t>
      </w:r>
    </w:p>
    <w:bookmarkEnd w:id="48"/>
    <w:p w:rsidR="001C4009" w:rsidRDefault="001C4009" w:rsidP="001C4009"/>
    <w:p w:rsidR="001C4009" w:rsidRDefault="001C4009" w:rsidP="001C4009">
      <w:bookmarkStart w:id="49" w:name="f090a47b2fba3697b0214fb570f00e4b_ref"/>
      <w:r>
        <w:t xml:space="preserve">Novak, M., Costantini, L., Schneider, S., &amp; Beanlands, H. (2013). Approaches to Self‐Management in Chronic Illness. </w:t>
      </w:r>
      <w:r>
        <w:rPr>
          <w:i/>
          <w:iCs/>
        </w:rPr>
        <w:t>Seminars in Dialysis</w:t>
      </w:r>
      <w:r>
        <w:t xml:space="preserve">, </w:t>
      </w:r>
      <w:r>
        <w:rPr>
          <w:i/>
          <w:iCs/>
        </w:rPr>
        <w:t>26</w:t>
      </w:r>
      <w:r>
        <w:t>(2), 188–194. https://doi.org/10.1111/sdi.12080</w:t>
      </w:r>
    </w:p>
    <w:bookmarkEnd w:id="49"/>
    <w:p w:rsidR="001C4009" w:rsidRDefault="001C4009" w:rsidP="001C4009"/>
    <w:p w:rsidR="001C4009" w:rsidRDefault="001C4009" w:rsidP="001C4009">
      <w:bookmarkStart w:id="50" w:name="b12ea4e209ce3bc1a28195207c7c5b54_ref"/>
      <w:r>
        <w:t xml:space="preserve">O’Shea, A., Drennan, J., Littlewood, C., Slater, H., Sim, J., &amp;Mcveigh, J. G. (2022). Barriers and facilitators related to self-management of shoulder pain: a systematic review and qualitative synthesis. </w:t>
      </w:r>
      <w:r>
        <w:rPr>
          <w:i/>
          <w:iCs/>
        </w:rPr>
        <w:t>Clinical Rehabilitation</w:t>
      </w:r>
      <w:r>
        <w:t xml:space="preserve">, </w:t>
      </w:r>
      <w:r>
        <w:rPr>
          <w:i/>
          <w:iCs/>
        </w:rPr>
        <w:t>36</w:t>
      </w:r>
      <w:r>
        <w:t>(11), 1539–1562. https://doi.org/10.1177/02692155221108553</w:t>
      </w:r>
    </w:p>
    <w:bookmarkEnd w:id="50"/>
    <w:p w:rsidR="001C4009" w:rsidRDefault="001C4009" w:rsidP="001C4009"/>
    <w:p w:rsidR="001C4009" w:rsidRDefault="001C4009" w:rsidP="001C4009">
      <w:bookmarkStart w:id="51" w:name="2d8ad94a38a834fd956e795016c240d3_ref"/>
      <w:r>
        <w:t xml:space="preserve">Rasmussen, C. D. N., Sørensen, O. H., Van Der Beek, A. J., &amp; Holtermann, A. (2020). The effect of training for a participatory ergonomic intervention on physical exertion and musculoskeletal pain among childcare workers (the TOY project) – a wait-list cluster-randomized controlled trial. </w:t>
      </w:r>
      <w:r>
        <w:rPr>
          <w:i/>
          <w:iCs/>
        </w:rPr>
        <w:t>Scandinavian Journal of Work, Environment &amp; Health</w:t>
      </w:r>
      <w:r>
        <w:t xml:space="preserve">, </w:t>
      </w:r>
      <w:r>
        <w:rPr>
          <w:i/>
          <w:iCs/>
        </w:rPr>
        <w:t>46</w:t>
      </w:r>
      <w:r>
        <w:t>(4), 429–436. https://doi.org/10.5271/sjweh.3884</w:t>
      </w:r>
    </w:p>
    <w:bookmarkEnd w:id="51"/>
    <w:p w:rsidR="001C4009" w:rsidRDefault="001C4009" w:rsidP="001C4009"/>
    <w:p w:rsidR="001C4009" w:rsidRDefault="001C4009" w:rsidP="001C4009">
      <w:bookmarkStart w:id="52" w:name="6e30dd1a926f37eba58336782e9d1bf9_ref"/>
      <w:r>
        <w:t xml:space="preserve">Rim, M., Leila, R., Aicha, B. T., Olfa, S., Meriem, H., Ines, L., Najla, M., Hajer, R., &amp; Imen, K. (2022). Efficiency of Associating Therapeutic Patient Education with Rehabilitation in the Management of Chronic Low Back Pain: A Randomized Controlled Trial. </w:t>
      </w:r>
      <w:r>
        <w:rPr>
          <w:i/>
          <w:iCs/>
        </w:rPr>
        <w:t>Korean Journal of Family Medicine</w:t>
      </w:r>
      <w:r>
        <w:t xml:space="preserve">, </w:t>
      </w:r>
      <w:r>
        <w:rPr>
          <w:i/>
          <w:iCs/>
        </w:rPr>
        <w:t>43</w:t>
      </w:r>
      <w:r>
        <w:t>(6), 367–373. https://doi.org/10.4082/kjfm.21.0223</w:t>
      </w:r>
    </w:p>
    <w:bookmarkEnd w:id="52"/>
    <w:p w:rsidR="001C4009" w:rsidRDefault="001C4009" w:rsidP="001C4009"/>
    <w:p w:rsidR="001C4009" w:rsidRDefault="001C4009" w:rsidP="001C4009">
      <w:bookmarkStart w:id="53" w:name="176dabf7028a31d69f0369767667ab81_ref"/>
      <w:r>
        <w:t xml:space="preserve">Sánchez-Robalino, A., Sinchi-Sinchi, H., &amp; Ramírez, A. (2025). Effectiveness of Pain Neuroscience Education in Physical Therapy: A Systematic Review and Meta-Analysis. </w:t>
      </w:r>
      <w:r>
        <w:rPr>
          <w:i/>
          <w:iCs/>
        </w:rPr>
        <w:t>Brain Sciences</w:t>
      </w:r>
      <w:r>
        <w:t xml:space="preserve">, </w:t>
      </w:r>
      <w:r>
        <w:rPr>
          <w:i/>
          <w:iCs/>
        </w:rPr>
        <w:t>15</w:t>
      </w:r>
      <w:r>
        <w:t>(6), 658. https://doi.org/10.3390/brainsci15060658</w:t>
      </w:r>
    </w:p>
    <w:bookmarkEnd w:id="53"/>
    <w:p w:rsidR="001C4009" w:rsidRDefault="001C4009" w:rsidP="001C4009"/>
    <w:p w:rsidR="001C4009" w:rsidRDefault="001C4009" w:rsidP="001C4009">
      <w:bookmarkStart w:id="54" w:name="a36eea0ec8b331a08758a98e9d947bb8_ref"/>
      <w:r>
        <w:t xml:space="preserve">Siddiq, M. A. B., Clegg, D., Jansen, T. L., &amp;Rasker, J. J. (2022). Emerging and New Treatment Options for Knee Osteoarthritis. </w:t>
      </w:r>
      <w:r>
        <w:rPr>
          <w:i/>
          <w:iCs/>
        </w:rPr>
        <w:t>Current Rheumatology Reviews</w:t>
      </w:r>
      <w:r>
        <w:t xml:space="preserve">, </w:t>
      </w:r>
      <w:r>
        <w:rPr>
          <w:i/>
          <w:iCs/>
        </w:rPr>
        <w:t>18</w:t>
      </w:r>
      <w:r>
        <w:t>(1), 20–32. https://doi.org/10.2174/1573397117666211116111738</w:t>
      </w:r>
    </w:p>
    <w:bookmarkEnd w:id="54"/>
    <w:p w:rsidR="001C4009" w:rsidRDefault="001C4009" w:rsidP="001C4009"/>
    <w:p w:rsidR="001C4009" w:rsidRDefault="001C4009" w:rsidP="001C4009">
      <w:bookmarkStart w:id="55" w:name="6f612d2a6afb3ca1a423bd79b05d3f4f_ref"/>
      <w:r>
        <w:t xml:space="preserve">Sidiq, M., Muzaffar, T., Janakiraman, B., Janakiraman, B., Janakiraman, B., Janakiraman, B., Masoodi, S., Vasanthi, R. K., Ramachandran, A., Bansal, N., Chahal, A., Kashoo, F. Z., Rizvi, M. R., Sharma, A., Rai, R. H., Verma, R., Sharma, M., Alam, S., Vajrala, K. R., … Muthukrishnan, R. (2024). Effects of pain education on disability, pain, quality of life, and self-efficacy in chronic low back pain: A randomized controlled trial. </w:t>
      </w:r>
      <w:r>
        <w:rPr>
          <w:i/>
          <w:iCs/>
        </w:rPr>
        <w:t>PloS One</w:t>
      </w:r>
      <w:r>
        <w:t xml:space="preserve">, </w:t>
      </w:r>
      <w:r>
        <w:rPr>
          <w:i/>
          <w:iCs/>
        </w:rPr>
        <w:t>19</w:t>
      </w:r>
      <w:r>
        <w:t>(5), e0294302. https://doi.org/10.1371/journal.pone.0294302</w:t>
      </w:r>
    </w:p>
    <w:bookmarkEnd w:id="55"/>
    <w:p w:rsidR="001C4009" w:rsidRDefault="001C4009" w:rsidP="001C4009"/>
    <w:p w:rsidR="001C4009" w:rsidRDefault="001C4009" w:rsidP="001C4009">
      <w:bookmarkStart w:id="56" w:name="a39214ee95fe318bb41606a4f0480200_ref"/>
      <w:r>
        <w:t xml:space="preserve">Simic, K., Knezevic, N. N., &amp; Savic, B. (2024). Pain Catastrophizing: How Far Have We Come. </w:t>
      </w:r>
      <w:r>
        <w:rPr>
          <w:i/>
          <w:iCs/>
        </w:rPr>
        <w:t>Neurology International</w:t>
      </w:r>
      <w:r>
        <w:t xml:space="preserve">, </w:t>
      </w:r>
      <w:r>
        <w:rPr>
          <w:i/>
          <w:iCs/>
        </w:rPr>
        <w:t>16</w:t>
      </w:r>
      <w:r>
        <w:t>(3), 483–501. https://doi.org/10.3390/neurolint16030036</w:t>
      </w:r>
    </w:p>
    <w:bookmarkEnd w:id="56"/>
    <w:p w:rsidR="001C4009" w:rsidRDefault="001C4009" w:rsidP="001C4009"/>
    <w:p w:rsidR="001C4009" w:rsidRDefault="001C4009" w:rsidP="001C4009">
      <w:bookmarkStart w:id="57" w:name="c7e59561ad953e7c9cbdf4d382f675ec_ref"/>
      <w:r>
        <w:t xml:space="preserve">Smith, L., Grimmer-Somers, K., Louw, Q., &amp; Crous, L. (2009). Prevalence of Neck Pain and Headaches: Impact of Computer Use and Other Associative Factors. </w:t>
      </w:r>
      <w:r>
        <w:rPr>
          <w:i/>
          <w:iCs/>
        </w:rPr>
        <w:t>Cephalalgia</w:t>
      </w:r>
      <w:r>
        <w:t xml:space="preserve">, </w:t>
      </w:r>
      <w:r>
        <w:rPr>
          <w:i/>
          <w:iCs/>
        </w:rPr>
        <w:t>29</w:t>
      </w:r>
      <w:r>
        <w:t>(2), 250–257. https://doi.org/10.1111/j.1468-2982.2008.01714.x</w:t>
      </w:r>
    </w:p>
    <w:bookmarkEnd w:id="57"/>
    <w:p w:rsidR="001C4009" w:rsidRDefault="001C4009" w:rsidP="001C4009"/>
    <w:p w:rsidR="001C4009" w:rsidRDefault="001C4009" w:rsidP="001C4009">
      <w:bookmarkStart w:id="58" w:name="7b25d761941b3308a64a63bc7f161074_ref"/>
      <w:r>
        <w:t xml:space="preserve">Sohrabi, M. S., &amp;Babamiri, M. (2021). Effectiveness of an ergonomics training program on musculoskeletal disorders, job stress, quality of work-life and productivity in office workers: a quasi-randomized control trial study. </w:t>
      </w:r>
      <w:r>
        <w:rPr>
          <w:i/>
          <w:iCs/>
        </w:rPr>
        <w:t>International Journal of Occupational Safety and Ergonomics</w:t>
      </w:r>
      <w:r>
        <w:t xml:space="preserve">, </w:t>
      </w:r>
      <w:r>
        <w:rPr>
          <w:i/>
          <w:iCs/>
        </w:rPr>
        <w:t>28</w:t>
      </w:r>
      <w:r>
        <w:t>(3), 1664–1671. https://doi.org/10.1080/10803548.2021.1918930</w:t>
      </w:r>
    </w:p>
    <w:bookmarkEnd w:id="58"/>
    <w:p w:rsidR="001C4009" w:rsidRDefault="001C4009" w:rsidP="001C4009"/>
    <w:p w:rsidR="001C4009" w:rsidRDefault="001C4009" w:rsidP="001C4009">
      <w:bookmarkStart w:id="59" w:name="ff6a798fea8f3c099c443c70e6fc999e_ref"/>
      <w:r>
        <w:lastRenderedPageBreak/>
        <w:t xml:space="preserve">Tatikola, S. P., Natarajan, V., Amaravadi, S. K., Desai, V. K., Asirvatham, A. R., &amp; Nagaraja, R. (2024). Effect of pain neuroscience education+ (PNE+) in people with different mechanisms of chronic pain: A systematic review and meta-analysis. </w:t>
      </w:r>
      <w:r>
        <w:rPr>
          <w:i/>
          <w:iCs/>
        </w:rPr>
        <w:t>Journal of Bodywork &amp; Movement Therapies</w:t>
      </w:r>
      <w:r>
        <w:t xml:space="preserve">, </w:t>
      </w:r>
      <w:r>
        <w:rPr>
          <w:i/>
          <w:iCs/>
        </w:rPr>
        <w:t>41</w:t>
      </w:r>
      <w:r>
        <w:t>, 215–237. https://doi.org/10.1016/j.jbmt.2024.11.016</w:t>
      </w:r>
    </w:p>
    <w:bookmarkEnd w:id="59"/>
    <w:p w:rsidR="001C4009" w:rsidRDefault="001C4009" w:rsidP="001C4009"/>
    <w:p w:rsidR="001C4009" w:rsidRDefault="001C4009" w:rsidP="001C4009">
      <w:bookmarkStart w:id="60" w:name="ad4a2477bbef32c5be26d1fa4f102073_ref"/>
      <w:r>
        <w:t xml:space="preserve">Tee, K. S., Zakaria, W. N. W., Low, E., Saim, H., Awad, M. I., Soon, C. F., Khialdin, S. B. M., &amp; Isa, H. (2017). </w:t>
      </w:r>
      <w:r>
        <w:rPr>
          <w:i/>
          <w:iCs/>
        </w:rPr>
        <w:t>A study on the ergonomic assessment in the workplace</w:t>
      </w:r>
      <w:r>
        <w:t xml:space="preserve">. </w:t>
      </w:r>
      <w:r>
        <w:rPr>
          <w:i/>
          <w:iCs/>
        </w:rPr>
        <w:t>1883</w:t>
      </w:r>
      <w:r>
        <w:t>(1), 020034. https://doi.org/10.1063/1.5002052</w:t>
      </w:r>
    </w:p>
    <w:bookmarkEnd w:id="60"/>
    <w:p w:rsidR="001C4009" w:rsidRDefault="001C4009" w:rsidP="001C4009"/>
    <w:p w:rsidR="001C4009" w:rsidRDefault="001C4009" w:rsidP="001C4009">
      <w:bookmarkStart w:id="61" w:name="f9e99785b2c832f1962e194480eb0cac_ref"/>
      <w:r>
        <w:t xml:space="preserve">Tikhile, P., &amp; Patil, D. S. (2024). Unveiling the Efficacy of Physiotherapy Strategies in Alleviating Low Back Pain: A Comprehensive Review of Interventions and Outcomes. </w:t>
      </w:r>
      <w:r>
        <w:rPr>
          <w:i/>
          <w:iCs/>
        </w:rPr>
        <w:t>Cureus</w:t>
      </w:r>
      <w:r>
        <w:t xml:space="preserve">, </w:t>
      </w:r>
      <w:r>
        <w:rPr>
          <w:i/>
          <w:iCs/>
        </w:rPr>
        <w:t>16</w:t>
      </w:r>
      <w:r>
        <w:t>(3). https://doi.org/10.7759/cureus.56013</w:t>
      </w:r>
    </w:p>
    <w:bookmarkEnd w:id="61"/>
    <w:p w:rsidR="001C4009" w:rsidRDefault="001C4009" w:rsidP="001C4009"/>
    <w:p w:rsidR="001C4009" w:rsidRDefault="001C4009" w:rsidP="001C4009">
      <w:bookmarkStart w:id="62" w:name="feb5ae532b263e23a3e777350cfcabdd_ref"/>
      <w:r>
        <w:t xml:space="preserve">Tomás-Rodríguez, M. I., Asensio-García, M. D. R., García, R. N., Delicado-Miralles, M., Sánchez, S. H., &amp; Segura-Heras, J. V. (2024). Short- and medium-term effects of a single session of pain neuroscience education on pain and psychological factors in patients with chronic low back pain. A single-blind randomized clinical trial. </w:t>
      </w:r>
      <w:r>
        <w:rPr>
          <w:i/>
          <w:iCs/>
        </w:rPr>
        <w:t>European Journal of Pain (London, England)</w:t>
      </w:r>
      <w:r>
        <w:t xml:space="preserve">, </w:t>
      </w:r>
      <w:r>
        <w:rPr>
          <w:i/>
          <w:iCs/>
        </w:rPr>
        <w:t>28</w:t>
      </w:r>
      <w:r>
        <w:t>(10), 1841–1854. https://doi.org/10.1002/ejp.4700</w:t>
      </w:r>
    </w:p>
    <w:bookmarkEnd w:id="62"/>
    <w:p w:rsidR="001C4009" w:rsidRDefault="001C4009" w:rsidP="001C4009"/>
    <w:p w:rsidR="001C4009" w:rsidRDefault="001C4009" w:rsidP="001C4009">
      <w:bookmarkStart w:id="63" w:name="c9db9bce7b663af093eab43289583804_ref"/>
      <w:r>
        <w:t xml:space="preserve">Tsiarleston, G., López-Fernández, M. D., Pavón-Muñoz, R., Aguilera-García, I., López-Corchón, M., Delgado-Fernández, M., Castellote-Caballero, M. Y., Donoso, B., Mesa-Ruiz, A. M., Pozuelo-Calvo, R., Ríos-Ortiz, Á. M., Álvarez-Corral, G., Marín-Jiménez, N., Martinez-Garcia, D., Chirosa Ríos, I. J., &amp; Segura-Jiménez, V. (2024). Multimodal intervention based on physical exercise, mindfulness, behaviour change and education to improve pain and health in patients with chronic primary low back pain: a study protocol of the HEALTHYBACK randomised controlled trial. </w:t>
      </w:r>
      <w:r>
        <w:rPr>
          <w:i/>
          <w:iCs/>
        </w:rPr>
        <w:t>BMJ Open Sport &amp; Exercise Medicine</w:t>
      </w:r>
      <w:r>
        <w:t xml:space="preserve">, </w:t>
      </w:r>
      <w:r>
        <w:rPr>
          <w:i/>
          <w:iCs/>
        </w:rPr>
        <w:t>10</w:t>
      </w:r>
      <w:r>
        <w:t>(4), e002188. https://doi.org/10.1136/bmjsem-2024-002188</w:t>
      </w:r>
    </w:p>
    <w:bookmarkEnd w:id="63"/>
    <w:p w:rsidR="001C4009" w:rsidRDefault="001C4009" w:rsidP="001C4009"/>
    <w:p w:rsidR="001C4009" w:rsidRDefault="001C4009" w:rsidP="001C4009">
      <w:bookmarkStart w:id="64" w:name="91fb1ba41aa83d7883182f5869215170_ref"/>
      <w:r>
        <w:t xml:space="preserve">Underwood, M., Sandhu, H., Petrou, S., Achana, F., Mistry, D., Griffiths, F., Nichols, V., Carnes, D., Patel, S., Higgins, H., Haywood, K., Norman, C., Taylor, S. J. C., Mistry, H., Matharu, M. S., Newton, S., Hee, S. W., Padfield, E., Eldridge, S., … Pincus, T. (2022). Supportive Self-Management Program for People With Chronic Headaches and Migraine: A Randomized Controlled Trial and Economic Evaluation. </w:t>
      </w:r>
      <w:r>
        <w:rPr>
          <w:i/>
          <w:iCs/>
        </w:rPr>
        <w:t>Neurology</w:t>
      </w:r>
      <w:r>
        <w:t xml:space="preserve">, </w:t>
      </w:r>
      <w:r>
        <w:rPr>
          <w:i/>
          <w:iCs/>
        </w:rPr>
        <w:t>100</w:t>
      </w:r>
      <w:r>
        <w:t>(13), e1339–e1352. https://doi.org/10.1212/wnl.0000000000201518</w:t>
      </w:r>
    </w:p>
    <w:bookmarkEnd w:id="64"/>
    <w:p w:rsidR="001C4009" w:rsidRDefault="001C4009" w:rsidP="001C4009"/>
    <w:p w:rsidR="001C4009" w:rsidRDefault="001C4009" w:rsidP="001C4009">
      <w:bookmarkStart w:id="65" w:name="92d5a467a1b53c88b03c77ca7633d05b_ref"/>
      <w:commentRangeStart w:id="66"/>
      <w:r>
        <w:t>Valenza-Peña, G., Heredia-Ciuró, A., Valenza, M. C., Navas-Otero, A., Cabrera-Martos, I., López-López, L., &amp; Martín-Núñez, J. (2023</w:t>
      </w:r>
      <w:commentRangeEnd w:id="66"/>
      <w:r w:rsidR="00820000">
        <w:rPr>
          <w:rStyle w:val="CommentReference"/>
          <w:rFonts w:ascii="Times New Roman" w:hAnsi="Times New Roman"/>
          <w:lang w:val="nb-NO" w:eastAsia="nb-NO"/>
        </w:rPr>
        <w:commentReference w:id="66"/>
      </w:r>
      <w:r>
        <w:t xml:space="preserve">). Effectiveness of Self-Care Education for Chronic Neck Pain: A Systematic Review and Meta-Analysis. </w:t>
      </w:r>
      <w:r>
        <w:rPr>
          <w:i/>
          <w:iCs/>
        </w:rPr>
        <w:t>Healthcare</w:t>
      </w:r>
      <w:r>
        <w:t xml:space="preserve">, </w:t>
      </w:r>
      <w:r>
        <w:rPr>
          <w:i/>
          <w:iCs/>
        </w:rPr>
        <w:t>11</w:t>
      </w:r>
      <w:r>
        <w:t>(24), 3161. https://doi.org/10.3390/healthcare11243161</w:t>
      </w:r>
    </w:p>
    <w:bookmarkEnd w:id="65"/>
    <w:p w:rsidR="001C4009" w:rsidRDefault="001C4009" w:rsidP="001C4009"/>
    <w:p w:rsidR="001C4009" w:rsidRDefault="001C4009" w:rsidP="001C4009">
      <w:bookmarkStart w:id="67" w:name="0fad8d54a28935b3829e3d293e220907_ref"/>
      <w:r>
        <w:t xml:space="preserve">Van Dijk, H., Köke, A. J. A., Elbers, S., Mollema, J., Smeets, R. J. E. M., &amp;Wittink, H. (2023). Physiotherapists Using the Biopsychosocial Model for Chronic Pain: Barriers and Facilitators—A Scoping Review. </w:t>
      </w:r>
      <w:r>
        <w:rPr>
          <w:i/>
          <w:iCs/>
        </w:rPr>
        <w:t>International Journal of Environmental Research and Public Health</w:t>
      </w:r>
      <w:r>
        <w:t xml:space="preserve">, </w:t>
      </w:r>
      <w:r>
        <w:rPr>
          <w:i/>
          <w:iCs/>
        </w:rPr>
        <w:t>20</w:t>
      </w:r>
      <w:r>
        <w:t>(2), 1634. https://doi.org/10.3390/ijerph20021634</w:t>
      </w:r>
    </w:p>
    <w:bookmarkEnd w:id="67"/>
    <w:p w:rsidR="001C4009" w:rsidRDefault="001C4009" w:rsidP="001C4009"/>
    <w:p w:rsidR="001C4009" w:rsidRDefault="001C4009" w:rsidP="001C4009">
      <w:bookmarkStart w:id="68" w:name="975f5ff82bb934ed9d9f87bfcb2d1dd5_ref"/>
      <w:commentRangeStart w:id="69"/>
      <w:r>
        <w:t>Van Eerd, D., Cole, D., Irvin, E., Mahood, Q., Keown, K., Theberge, N., Village, J., St Vincent, M., &amp; Cullen, K.</w:t>
      </w:r>
      <w:commentRangeEnd w:id="69"/>
      <w:r w:rsidR="00820000">
        <w:rPr>
          <w:rStyle w:val="CommentReference"/>
          <w:rFonts w:ascii="Times New Roman" w:hAnsi="Times New Roman"/>
          <w:lang w:val="nb-NO" w:eastAsia="nb-NO"/>
        </w:rPr>
        <w:commentReference w:id="69"/>
      </w:r>
      <w:r>
        <w:t xml:space="preserve"> (2010). Process and implementation of participatory ergonomic interventions: a systematic review. </w:t>
      </w:r>
      <w:r>
        <w:rPr>
          <w:i/>
          <w:iCs/>
        </w:rPr>
        <w:t>Ergonomics</w:t>
      </w:r>
      <w:r>
        <w:t xml:space="preserve">, </w:t>
      </w:r>
      <w:r>
        <w:rPr>
          <w:i/>
          <w:iCs/>
        </w:rPr>
        <w:t>53</w:t>
      </w:r>
      <w:r>
        <w:t>(10), 1153–1166. https://doi.org/10.1080/00140139.2010.513452</w:t>
      </w:r>
    </w:p>
    <w:bookmarkEnd w:id="68"/>
    <w:p w:rsidR="001C4009" w:rsidRDefault="001C4009" w:rsidP="001C4009"/>
    <w:p w:rsidR="001C4009" w:rsidRDefault="001C4009" w:rsidP="001C4009">
      <w:bookmarkStart w:id="70" w:name="6f7de792cae23c37bd03291a9a810d6e_ref"/>
      <w:r>
        <w:t xml:space="preserve">Volcheck, M. M., Fleming, K. C., Graham, S. M., Luedtke, C. A., &amp; Mohabbat, A. B. (2023). Central sensitization, chronic pain, and other symptoms: Better understanding, better management. </w:t>
      </w:r>
      <w:r>
        <w:rPr>
          <w:i/>
          <w:iCs/>
        </w:rPr>
        <w:t>Cleveland Clinic Journal of Medicine</w:t>
      </w:r>
      <w:r>
        <w:t xml:space="preserve">, </w:t>
      </w:r>
      <w:r>
        <w:rPr>
          <w:i/>
          <w:iCs/>
        </w:rPr>
        <w:t>90</w:t>
      </w:r>
      <w:r>
        <w:t>(4), 245–254. https://doi.org/10.3949/ccjm.90a.22019</w:t>
      </w:r>
    </w:p>
    <w:bookmarkEnd w:id="70"/>
    <w:p w:rsidR="001C4009" w:rsidRDefault="001C4009" w:rsidP="001C4009"/>
    <w:p w:rsidR="001C4009" w:rsidRDefault="001C4009" w:rsidP="001C4009">
      <w:bookmarkStart w:id="71" w:name="06e730136835304e8c0d74d10a14ab6e_ref"/>
      <w:r>
        <w:t xml:space="preserve">Zangmo, P. (2024). ‘Ergonomics Adjustments For Chronic Mechanical Low Back Pain Patient’: A Case Study. </w:t>
      </w:r>
      <w:r>
        <w:rPr>
          <w:i/>
          <w:iCs/>
        </w:rPr>
        <w:t>IOSR Journal of Dental and Medical Sciences</w:t>
      </w:r>
      <w:r>
        <w:t xml:space="preserve">, </w:t>
      </w:r>
      <w:r>
        <w:rPr>
          <w:i/>
          <w:iCs/>
        </w:rPr>
        <w:t>23</w:t>
      </w:r>
      <w:r>
        <w:t>(12), 44–48. https://doi.org/10.9790/0853-2312024448</w:t>
      </w:r>
    </w:p>
    <w:bookmarkEnd w:id="71"/>
    <w:p w:rsidR="001C4009" w:rsidRDefault="001C4009" w:rsidP="001C4009"/>
    <w:p w:rsidR="00B01FCD" w:rsidRPr="00450153" w:rsidRDefault="001C4009" w:rsidP="00450153">
      <w:bookmarkStart w:id="72" w:name="392c64ab53f332dbb45c7e5cf684c29d_ref"/>
      <w:r>
        <w:t xml:space="preserve">Zhu, S., Xu, Y., Wang, L., Chen, J., &amp; Luo, A. (2025). Efficacy of Cognitive Behavioral Therapy for Kinesiophobia: A Systematic Review and Meta-Analysis of Randomized Controlled Trials. </w:t>
      </w:r>
      <w:r>
        <w:rPr>
          <w:i/>
          <w:iCs/>
        </w:rPr>
        <w:t>Journal of Pain Research</w:t>
      </w:r>
      <w:r>
        <w:t xml:space="preserve">, </w:t>
      </w:r>
      <w:r>
        <w:rPr>
          <w:i/>
          <w:iCs/>
        </w:rPr>
        <w:t>18</w:t>
      </w:r>
      <w:r>
        <w:t>(9).</w:t>
      </w:r>
      <w:commentRangeStart w:id="73"/>
      <w:r>
        <w:t xml:space="preserve"> </w:t>
      </w:r>
      <w:commentRangeEnd w:id="73"/>
      <w:r w:rsidR="00820000">
        <w:rPr>
          <w:rStyle w:val="CommentReference"/>
          <w:rFonts w:ascii="Times New Roman" w:hAnsi="Times New Roman"/>
          <w:lang w:val="nb-NO" w:eastAsia="nb-NO"/>
        </w:rPr>
        <w:commentReference w:id="73"/>
      </w:r>
      <w:r>
        <w:t>https://doi.org/10.2147/jpr.s526179</w:t>
      </w:r>
      <w:bookmarkEnd w:id="72"/>
    </w:p>
    <w:sectPr w:rsidR="00B01FCD" w:rsidRPr="00450153" w:rsidSect="00DE1669">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Reviewer" w:date="2025-11-16T01:06:00Z" w:initials="r">
    <w:p w:rsidR="00DC278B" w:rsidRDefault="00DC278B">
      <w:pPr>
        <w:pStyle w:val="CommentText"/>
      </w:pPr>
      <w:r>
        <w:rPr>
          <w:rStyle w:val="CommentReference"/>
        </w:rPr>
        <w:annotationRef/>
      </w:r>
      <w:r>
        <w:t>Full form?</w:t>
      </w:r>
    </w:p>
  </w:comment>
  <w:comment w:id="2" w:author="Reviewer" w:date="2025-11-16T01:37:00Z" w:initials="r">
    <w:p w:rsidR="00820000" w:rsidRDefault="00820000">
      <w:pPr>
        <w:pStyle w:val="CommentText"/>
      </w:pPr>
      <w:r>
        <w:rPr>
          <w:rStyle w:val="CommentReference"/>
        </w:rPr>
        <w:annotationRef/>
      </w:r>
      <w:r>
        <w:t xml:space="preserve">Recheck references as per journal requirements </w:t>
      </w:r>
    </w:p>
  </w:comment>
  <w:comment w:id="66" w:author="Reviewer" w:date="2025-11-16T01:32:00Z" w:initials="r">
    <w:p w:rsidR="00820000" w:rsidRDefault="00820000">
      <w:pPr>
        <w:pStyle w:val="CommentText"/>
      </w:pPr>
      <w:r>
        <w:rPr>
          <w:rStyle w:val="CommentReference"/>
        </w:rPr>
        <w:annotationRef/>
      </w:r>
      <w:r>
        <w:rPr>
          <w:rStyle w:val="CommentReference"/>
        </w:rPr>
        <w:annotationRef/>
      </w:r>
      <w:r>
        <w:t>More than 6 authors- et al</w:t>
      </w:r>
    </w:p>
  </w:comment>
  <w:comment w:id="69" w:author="Reviewer" w:date="2025-11-16T01:31:00Z" w:initials="r">
    <w:p w:rsidR="00820000" w:rsidRDefault="00820000">
      <w:pPr>
        <w:pStyle w:val="CommentText"/>
      </w:pPr>
      <w:r>
        <w:rPr>
          <w:rStyle w:val="CommentReference"/>
        </w:rPr>
        <w:annotationRef/>
      </w:r>
      <w:r>
        <w:t>More than 6 authors- et al</w:t>
      </w:r>
    </w:p>
  </w:comment>
  <w:comment w:id="73" w:author="Reviewer" w:date="2025-11-16T01:29:00Z" w:initials="r">
    <w:p w:rsidR="00820000" w:rsidRDefault="00820000">
      <w:pPr>
        <w:pStyle w:val="CommentText"/>
      </w:pPr>
      <w:r>
        <w:rPr>
          <w:rStyle w:val="CommentReference"/>
        </w:rPr>
        <w:annotationRef/>
      </w:r>
      <w:r>
        <w:t>Page no?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DBD" w:rsidRDefault="00576DBD" w:rsidP="00C37E61">
      <w:r>
        <w:separator/>
      </w:r>
    </w:p>
  </w:endnote>
  <w:endnote w:type="continuationSeparator" w:id="1">
    <w:p w:rsidR="00576DBD" w:rsidRDefault="00576DBD"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669" w:rsidRDefault="00DE16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2D7" w:rsidRPr="00EC15A4" w:rsidRDefault="002762D7" w:rsidP="00EC15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2D7" w:rsidRDefault="002762D7">
    <w:pPr>
      <w:pStyle w:val="Footer"/>
      <w:rPr>
        <w:rFonts w:ascii="Arial" w:hAnsi="Arial" w:cs="Arial"/>
        <w:sz w:val="16"/>
      </w:rPr>
    </w:pPr>
  </w:p>
  <w:p w:rsidR="002762D7" w:rsidRDefault="002762D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2762D7" w:rsidRDefault="002762D7">
    <w:pPr>
      <w:pStyle w:val="Footer"/>
      <w:rPr>
        <w:rFonts w:ascii="Arial" w:hAnsi="Arial" w:cs="Arial"/>
        <w:sz w:val="16"/>
      </w:rPr>
    </w:pPr>
  </w:p>
  <w:p w:rsidR="002762D7" w:rsidRPr="009E048A" w:rsidRDefault="002762D7">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2D7" w:rsidRPr="00C37E61" w:rsidRDefault="002762D7"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DBD" w:rsidRDefault="00576DBD" w:rsidP="00C37E61">
      <w:r>
        <w:separator/>
      </w:r>
    </w:p>
  </w:footnote>
  <w:footnote w:type="continuationSeparator" w:id="1">
    <w:p w:rsidR="00576DBD" w:rsidRDefault="00576DBD"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669" w:rsidRDefault="008F07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1239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669" w:rsidRDefault="008F07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1239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2D7" w:rsidRPr="00296529" w:rsidRDefault="008F079B" w:rsidP="00296529">
    <w:pPr>
      <w:ind w:left="2160"/>
      <w:jc w:val="center"/>
      <w:rPr>
        <w:rFonts w:ascii="Times New Roman" w:eastAsia="Calibri" w:hAnsi="Times New Roman"/>
        <w:i/>
        <w:sz w:val="18"/>
        <w:szCs w:val="22"/>
      </w:rPr>
    </w:pPr>
    <w:r w:rsidRPr="008F079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1239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762D7" w:rsidRPr="00296529" w:rsidRDefault="002762D7" w:rsidP="00296529">
    <w:pPr>
      <w:ind w:left="4320"/>
      <w:rPr>
        <w:rFonts w:ascii="Times New Roman" w:eastAsia="Calibri" w:hAnsi="Times New Roman"/>
        <w:i/>
        <w:sz w:val="18"/>
        <w:szCs w:val="22"/>
      </w:rPr>
    </w:pPr>
    <w:r>
      <w:rPr>
        <w:rFonts w:ascii="Times New Roman" w:eastAsia="Calibri" w:hAnsi="Times New Roman"/>
        <w:i/>
        <w:sz w:val="18"/>
        <w:szCs w:val="22"/>
      </w:rPr>
      <w:t>.</w:t>
    </w:r>
  </w:p>
  <w:p w:rsidR="002762D7" w:rsidRPr="00296529" w:rsidRDefault="002762D7" w:rsidP="00296529">
    <w:pPr>
      <w:jc w:val="center"/>
      <w:rPr>
        <w:rFonts w:ascii="Times New Roman" w:eastAsia="Calibri" w:hAnsi="Times New Roman"/>
        <w:i/>
        <w:sz w:val="18"/>
        <w:szCs w:val="22"/>
      </w:rPr>
    </w:pPr>
    <w:r>
      <w:rPr>
        <w:rFonts w:ascii="Times New Roman" w:eastAsia="Calibri" w:hAnsi="Times New Roman"/>
        <w:i/>
        <w:sz w:val="18"/>
        <w:szCs w:val="22"/>
      </w:rPr>
      <w:t>.</w:t>
    </w:r>
  </w:p>
  <w:p w:rsidR="002762D7" w:rsidRPr="00296529" w:rsidRDefault="002762D7"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762D7" w:rsidRDefault="002762D7" w:rsidP="00296529">
    <w:pPr>
      <w:jc w:val="center"/>
      <w:rPr>
        <w:rFonts w:ascii="Times New Roman" w:eastAsia="Calibri" w:hAnsi="Times New Roman"/>
        <w:i/>
        <w:sz w:val="18"/>
        <w:szCs w:val="22"/>
      </w:rPr>
    </w:pPr>
  </w:p>
  <w:p w:rsidR="002762D7" w:rsidRDefault="002762D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2762D7" w:rsidRDefault="002762D7">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669" w:rsidRDefault="008F07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1239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669" w:rsidRDefault="008F07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1239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669" w:rsidRDefault="008F07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1239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B243C5E"/>
    <w:multiLevelType w:val="hybridMultilevel"/>
    <w:tmpl w:val="296ED730"/>
    <w:lvl w:ilvl="0" w:tplc="B1A0FB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81B24DA"/>
    <w:multiLevelType w:val="multilevel"/>
    <w:tmpl w:val="E056C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2"/>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0416F"/>
    <w:rsid w:val="00030174"/>
    <w:rsid w:val="0004579C"/>
    <w:rsid w:val="000A47FA"/>
    <w:rsid w:val="000A65D3"/>
    <w:rsid w:val="000B1E33"/>
    <w:rsid w:val="000D689F"/>
    <w:rsid w:val="000E7B7B"/>
    <w:rsid w:val="000E7D62"/>
    <w:rsid w:val="00103357"/>
    <w:rsid w:val="00123C9F"/>
    <w:rsid w:val="00126190"/>
    <w:rsid w:val="00130F17"/>
    <w:rsid w:val="001320BF"/>
    <w:rsid w:val="001526D8"/>
    <w:rsid w:val="00154AD6"/>
    <w:rsid w:val="00163BC4"/>
    <w:rsid w:val="0017781B"/>
    <w:rsid w:val="00191062"/>
    <w:rsid w:val="00192B72"/>
    <w:rsid w:val="00196ADD"/>
    <w:rsid w:val="001A29D8"/>
    <w:rsid w:val="001A5CAA"/>
    <w:rsid w:val="001B0427"/>
    <w:rsid w:val="001C4009"/>
    <w:rsid w:val="001D3A51"/>
    <w:rsid w:val="001E10D2"/>
    <w:rsid w:val="001E25B4"/>
    <w:rsid w:val="001E44FE"/>
    <w:rsid w:val="001E7485"/>
    <w:rsid w:val="00200595"/>
    <w:rsid w:val="00204835"/>
    <w:rsid w:val="00231920"/>
    <w:rsid w:val="0023195C"/>
    <w:rsid w:val="00235CF5"/>
    <w:rsid w:val="0024282C"/>
    <w:rsid w:val="002460DC"/>
    <w:rsid w:val="00250985"/>
    <w:rsid w:val="002556F6"/>
    <w:rsid w:val="002762D7"/>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092D"/>
    <w:rsid w:val="00423789"/>
    <w:rsid w:val="00440F43"/>
    <w:rsid w:val="00441B6F"/>
    <w:rsid w:val="00446221"/>
    <w:rsid w:val="00450153"/>
    <w:rsid w:val="00450E62"/>
    <w:rsid w:val="004539DB"/>
    <w:rsid w:val="00453C27"/>
    <w:rsid w:val="00471A80"/>
    <w:rsid w:val="004D305E"/>
    <w:rsid w:val="004D4277"/>
    <w:rsid w:val="00502516"/>
    <w:rsid w:val="005041C7"/>
    <w:rsid w:val="00505F06"/>
    <w:rsid w:val="00506828"/>
    <w:rsid w:val="005238F2"/>
    <w:rsid w:val="0053056E"/>
    <w:rsid w:val="00550869"/>
    <w:rsid w:val="00554FDA"/>
    <w:rsid w:val="00576DBD"/>
    <w:rsid w:val="005C458A"/>
    <w:rsid w:val="005C784C"/>
    <w:rsid w:val="005D17F6"/>
    <w:rsid w:val="005E5539"/>
    <w:rsid w:val="00602BF5"/>
    <w:rsid w:val="00617FDD"/>
    <w:rsid w:val="00625799"/>
    <w:rsid w:val="00633614"/>
    <w:rsid w:val="00633F68"/>
    <w:rsid w:val="00636EB2"/>
    <w:rsid w:val="006375B8"/>
    <w:rsid w:val="00656CFD"/>
    <w:rsid w:val="0066510A"/>
    <w:rsid w:val="00673F9F"/>
    <w:rsid w:val="00686953"/>
    <w:rsid w:val="00687DEA"/>
    <w:rsid w:val="00687E67"/>
    <w:rsid w:val="006967F7"/>
    <w:rsid w:val="006A250C"/>
    <w:rsid w:val="006B21D3"/>
    <w:rsid w:val="006B57D0"/>
    <w:rsid w:val="006D30FF"/>
    <w:rsid w:val="006D6940"/>
    <w:rsid w:val="006F11EC"/>
    <w:rsid w:val="0070082C"/>
    <w:rsid w:val="00734309"/>
    <w:rsid w:val="007369E6"/>
    <w:rsid w:val="00746E59"/>
    <w:rsid w:val="00754C9A"/>
    <w:rsid w:val="0075599A"/>
    <w:rsid w:val="00761D52"/>
    <w:rsid w:val="0077749E"/>
    <w:rsid w:val="00790ADA"/>
    <w:rsid w:val="007B77CC"/>
    <w:rsid w:val="007D2288"/>
    <w:rsid w:val="007E088F"/>
    <w:rsid w:val="007F7B32"/>
    <w:rsid w:val="00804BC2"/>
    <w:rsid w:val="008121E0"/>
    <w:rsid w:val="0081431A"/>
    <w:rsid w:val="00820000"/>
    <w:rsid w:val="0083216F"/>
    <w:rsid w:val="00860000"/>
    <w:rsid w:val="00863BD3"/>
    <w:rsid w:val="008641ED"/>
    <w:rsid w:val="00866D66"/>
    <w:rsid w:val="008671C6"/>
    <w:rsid w:val="00875803"/>
    <w:rsid w:val="008B459E"/>
    <w:rsid w:val="008D7F1E"/>
    <w:rsid w:val="008E13AE"/>
    <w:rsid w:val="008E1506"/>
    <w:rsid w:val="008E710C"/>
    <w:rsid w:val="008F079B"/>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75BC"/>
    <w:rsid w:val="00A51431"/>
    <w:rsid w:val="00A539AD"/>
    <w:rsid w:val="00A94063"/>
    <w:rsid w:val="00AA6219"/>
    <w:rsid w:val="00AA74E0"/>
    <w:rsid w:val="00AB0C12"/>
    <w:rsid w:val="00AB703F"/>
    <w:rsid w:val="00AC6BB8"/>
    <w:rsid w:val="00AE008F"/>
    <w:rsid w:val="00AE5BFC"/>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3AF"/>
    <w:rsid w:val="00C27F5F"/>
    <w:rsid w:val="00C30A0F"/>
    <w:rsid w:val="00C37E61"/>
    <w:rsid w:val="00C432F1"/>
    <w:rsid w:val="00C70F1B"/>
    <w:rsid w:val="00C71A47"/>
    <w:rsid w:val="00C7464C"/>
    <w:rsid w:val="00C85588"/>
    <w:rsid w:val="00C903C6"/>
    <w:rsid w:val="00CD6755"/>
    <w:rsid w:val="00CD6856"/>
    <w:rsid w:val="00CE0089"/>
    <w:rsid w:val="00CE793C"/>
    <w:rsid w:val="00CF193C"/>
    <w:rsid w:val="00D173F1"/>
    <w:rsid w:val="00D710D8"/>
    <w:rsid w:val="00D74CB0"/>
    <w:rsid w:val="00D8295D"/>
    <w:rsid w:val="00DC278B"/>
    <w:rsid w:val="00DC2A65"/>
    <w:rsid w:val="00DE15F0"/>
    <w:rsid w:val="00DE1669"/>
    <w:rsid w:val="00DE5663"/>
    <w:rsid w:val="00DE78AA"/>
    <w:rsid w:val="00E053D0"/>
    <w:rsid w:val="00E15994"/>
    <w:rsid w:val="00E3114E"/>
    <w:rsid w:val="00E31A70"/>
    <w:rsid w:val="00E35B02"/>
    <w:rsid w:val="00E35D5C"/>
    <w:rsid w:val="00E66496"/>
    <w:rsid w:val="00E66B35"/>
    <w:rsid w:val="00E66E10"/>
    <w:rsid w:val="00E769F6"/>
    <w:rsid w:val="00E8407C"/>
    <w:rsid w:val="00E84F3C"/>
    <w:rsid w:val="00EA012C"/>
    <w:rsid w:val="00EC15A4"/>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DC278B"/>
    <w:rPr>
      <w:rFonts w:ascii="Helvetica" w:hAnsi="Helvetica"/>
      <w:b/>
      <w:bCs/>
      <w:lang w:val="en-US" w:eastAsia="en-US"/>
    </w:rPr>
  </w:style>
  <w:style w:type="character" w:customStyle="1" w:styleId="CommentSubjectChar">
    <w:name w:val="Comment Subject Char"/>
    <w:basedOn w:val="CommentTextChar"/>
    <w:link w:val="CommentSubject"/>
    <w:semiHidden/>
    <w:rsid w:val="00DC278B"/>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647253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962556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F3AA9-C6BE-4E4B-B97B-75D5682A9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110</TotalTime>
  <Pages>14</Pages>
  <Words>9878</Words>
  <Characters>56309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66055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Reviewer</cp:lastModifiedBy>
  <cp:revision>29</cp:revision>
  <cp:lastPrinted>1999-07-06T11:00:00Z</cp:lastPrinted>
  <dcterms:created xsi:type="dcterms:W3CDTF">2014-10-25T14:34:00Z</dcterms:created>
  <dcterms:modified xsi:type="dcterms:W3CDTF">2025-11-15T19:52:00Z</dcterms:modified>
</cp:coreProperties>
</file>