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C8614" w14:textId="5AE3C2A5" w:rsidR="00D70E0C" w:rsidRDefault="002A57F3">
      <w:pPr>
        <w:rPr>
          <w:rFonts w:ascii="Times New Roman" w:hAnsi="Times New Roman" w:cs="Times New Roman"/>
          <w:b/>
          <w:sz w:val="28"/>
          <w:szCs w:val="28"/>
        </w:rPr>
      </w:pPr>
      <w:commentRangeStart w:id="0"/>
      <w:r>
        <w:rPr>
          <w:rFonts w:ascii="Times New Roman" w:hAnsi="Times New Roman" w:cs="Times New Roman"/>
          <w:b/>
          <w:sz w:val="28"/>
          <w:szCs w:val="28"/>
        </w:rPr>
        <w:t>Prevalence of oesophageal varices among patients with liver cirrhosis in Sub-saharan Africa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>—S</w:t>
      </w:r>
      <w:r>
        <w:rPr>
          <w:rFonts w:ascii="Times New Roman" w:hAnsi="Times New Roman" w:cs="Times New Roman"/>
          <w:b/>
          <w:sz w:val="28"/>
          <w:szCs w:val="28"/>
        </w:rPr>
        <w:t>outheastern Niger</w:t>
      </w:r>
      <w:r>
        <w:rPr>
          <w:rFonts w:ascii="Times New Roman" w:hAnsi="Times New Roman" w:cs="Times New Roman"/>
          <w:b/>
          <w:sz w:val="28"/>
          <w:szCs w:val="28"/>
        </w:rPr>
        <w:t>ia</w:t>
      </w:r>
      <w:commentRangeEnd w:id="0"/>
      <w:r>
        <w:commentReference w:id="0"/>
      </w:r>
    </w:p>
    <w:p w14:paraId="6BB7B626" w14:textId="77777777" w:rsidR="00D70E0C" w:rsidRDefault="00D70E0C">
      <w:pPr>
        <w:rPr>
          <w:rFonts w:ascii="Times New Roman" w:hAnsi="Times New Roman" w:cs="Times New Roman"/>
          <w:b/>
          <w:sz w:val="28"/>
          <w:szCs w:val="28"/>
        </w:rPr>
      </w:pPr>
    </w:p>
    <w:p w14:paraId="71F6E11B" w14:textId="77777777" w:rsidR="00D70E0C" w:rsidRDefault="002A57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Abstract </w:t>
      </w:r>
    </w:p>
    <w:p w14:paraId="4917A6E3" w14:textId="77777777" w:rsidR="00D70E0C" w:rsidRDefault="002A57F3">
      <w:pPr>
        <w:rPr>
          <w:rFonts w:ascii="Times New Roman" w:hAnsi="Times New Roman" w:cs="Times New Roman"/>
          <w:b/>
          <w:sz w:val="28"/>
          <w:szCs w:val="28"/>
        </w:rPr>
      </w:pPr>
      <w:r>
        <w:commentReference w:id="1"/>
      </w:r>
    </w:p>
    <w:p w14:paraId="2726CB8F" w14:textId="77777777" w:rsidR="00D70E0C" w:rsidRDefault="002A5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Aim</w:t>
      </w:r>
      <w:r>
        <w:rPr>
          <w:rFonts w:ascii="Times New Roman" w:hAnsi="Times New Roman" w:cs="Times New Roman"/>
          <w:sz w:val="28"/>
          <w:szCs w:val="28"/>
        </w:rPr>
        <w:t>: To determine the prevalence of oesophageal varices among patients with liver cirrhosis in south-east Nigeria.</w:t>
      </w:r>
    </w:p>
    <w:p w14:paraId="165C0571" w14:textId="77777777" w:rsidR="00D70E0C" w:rsidRDefault="002A5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Study design</w:t>
      </w:r>
      <w:r>
        <w:rPr>
          <w:rFonts w:ascii="Times New Roman" w:hAnsi="Times New Roman" w:cs="Times New Roman"/>
          <w:sz w:val="28"/>
          <w:szCs w:val="28"/>
        </w:rPr>
        <w:t>: A cross-sectional analytical study.</w:t>
      </w:r>
    </w:p>
    <w:p w14:paraId="63498761" w14:textId="77777777" w:rsidR="00D70E0C" w:rsidRDefault="002A5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highlight w:val="yellow"/>
        </w:rPr>
        <w:t>Place and duration</w:t>
      </w:r>
      <w:r>
        <w:rPr>
          <w:highlight w:val="yellow"/>
        </w:rPr>
        <w:commentReference w:id="2"/>
      </w:r>
      <w:r>
        <w:rPr>
          <w:rFonts w:ascii="Times New Roman" w:hAnsi="Times New Roman" w:cs="Times New Roman"/>
          <w:b/>
          <w:i/>
          <w:sz w:val="28"/>
          <w:szCs w:val="28"/>
          <w:highlight w:val="yellow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Enugu state university teaching hospital and University of Nigeria teaching hospital. From 2021 to 2022.</w:t>
      </w:r>
    </w:p>
    <w:p w14:paraId="16DB9172" w14:textId="77777777" w:rsidR="00D70E0C" w:rsidRDefault="002A5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Methodology:</w:t>
      </w:r>
      <w:r>
        <w:rPr>
          <w:rFonts w:ascii="Times New Roman" w:hAnsi="Times New Roman" w:cs="Times New Roman"/>
          <w:sz w:val="28"/>
          <w:szCs w:val="28"/>
        </w:rPr>
        <w:t xml:space="preserve"> This study was a cross-sectional analytical study. It included </w:t>
      </w:r>
      <w:r>
        <w:commentReference w:id="3"/>
      </w:r>
      <w:r>
        <w:rPr>
          <w:rFonts w:ascii="Times New Roman" w:hAnsi="Times New Roman" w:cs="Times New Roman"/>
          <w:sz w:val="28"/>
          <w:szCs w:val="28"/>
        </w:rPr>
        <w:t>seventy-two patients with liver cirrhosis seen at the University of Nig</w:t>
      </w:r>
      <w:r>
        <w:rPr>
          <w:rFonts w:ascii="Times New Roman" w:hAnsi="Times New Roman" w:cs="Times New Roman"/>
          <w:sz w:val="28"/>
          <w:szCs w:val="28"/>
        </w:rPr>
        <w:t>eria Teaching Hospital and Enugu State University Teaching Hospital, both in Enugu. Clinical evaluation and oesophagogastroduodenoscopy were performed on all the patients.</w:t>
      </w:r>
    </w:p>
    <w:p w14:paraId="006789E6" w14:textId="77777777" w:rsidR="00D70E0C" w:rsidRDefault="002A5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Results:</w:t>
      </w:r>
      <w:r>
        <w:rPr>
          <w:rFonts w:ascii="Times New Roman" w:hAnsi="Times New Roman" w:cs="Times New Roman"/>
          <w:sz w:val="28"/>
          <w:szCs w:val="28"/>
        </w:rPr>
        <w:t xml:space="preserve"> A total of seventy-two patients with liver cirrhosis were studied, 68.1% we</w:t>
      </w:r>
      <w:r>
        <w:rPr>
          <w:rFonts w:ascii="Times New Roman" w:hAnsi="Times New Roman" w:cs="Times New Roman"/>
          <w:sz w:val="28"/>
          <w:szCs w:val="28"/>
        </w:rPr>
        <w:t>re males while 31.9% were females. The prevalence of oesophageal varices in the study was 65.3%. Majority (65.3%) had portal hypertensive gastropathy and 9.7% had gastric or fundal varices.</w:t>
      </w:r>
    </w:p>
    <w:p w14:paraId="1F21FAF9" w14:textId="77777777" w:rsidR="00D70E0C" w:rsidRDefault="002A5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Conclusion:</w:t>
      </w:r>
      <w:r>
        <w:rPr>
          <w:rFonts w:ascii="Times New Roman" w:hAnsi="Times New Roman" w:cs="Times New Roman"/>
          <w:sz w:val="28"/>
          <w:szCs w:val="28"/>
        </w:rPr>
        <w:t xml:space="preserve"> The prevalence of oesophageal varices among patients w</w:t>
      </w:r>
      <w:r>
        <w:rPr>
          <w:rFonts w:ascii="Times New Roman" w:hAnsi="Times New Roman" w:cs="Times New Roman"/>
          <w:sz w:val="28"/>
          <w:szCs w:val="28"/>
        </w:rPr>
        <w:t xml:space="preserve">ith liver cirrhosis is high in the south-eastern part of Nigeria, this may be attributed to late presentation of cirrhotic patients to the hospitals. </w:t>
      </w:r>
    </w:p>
    <w:p w14:paraId="75A5E1B2" w14:textId="77777777" w:rsidR="00D70E0C" w:rsidRDefault="002A57F3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Key words: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revalence, oesophageal varices, cirrhosis,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esut</w:t>
      </w:r>
      <w:r>
        <w:rPr>
          <w:rFonts w:ascii="Times New Roman" w:hAnsi="Times New Roman" w:cs="Times New Roman"/>
          <w:sz w:val="28"/>
          <w:szCs w:val="28"/>
        </w:rPr>
        <w:t xml:space="preserve"> hospital, </w:t>
      </w:r>
      <w:r>
        <w:rPr>
          <w:rFonts w:ascii="Times New Roman" w:hAnsi="Times New Roman" w:cs="Times New Roman"/>
          <w:sz w:val="28"/>
          <w:szCs w:val="28"/>
          <w:highlight w:val="yellow"/>
        </w:rPr>
        <w:t>unth.</w:t>
      </w:r>
      <w:r>
        <w:rPr>
          <w:highlight w:val="yellow"/>
        </w:rPr>
        <w:commentReference w:id="4"/>
      </w:r>
    </w:p>
    <w:p w14:paraId="77D05D93" w14:textId="77777777" w:rsidR="00D70E0C" w:rsidRDefault="00D70E0C">
      <w:pPr>
        <w:rPr>
          <w:rFonts w:ascii="Times New Roman" w:hAnsi="Times New Roman" w:cs="Times New Roman"/>
          <w:sz w:val="28"/>
          <w:szCs w:val="28"/>
        </w:rPr>
      </w:pPr>
    </w:p>
    <w:p w14:paraId="5D9717D1" w14:textId="77777777" w:rsidR="00D70E0C" w:rsidRDefault="00D70E0C">
      <w:pPr>
        <w:rPr>
          <w:rFonts w:ascii="Times New Roman" w:hAnsi="Times New Roman" w:cs="Times New Roman"/>
          <w:sz w:val="28"/>
          <w:szCs w:val="28"/>
        </w:rPr>
      </w:pPr>
    </w:p>
    <w:p w14:paraId="3AA3CE52" w14:textId="77777777" w:rsidR="00D70E0C" w:rsidRDefault="00D70E0C">
      <w:pPr>
        <w:rPr>
          <w:rFonts w:ascii="Times New Roman" w:hAnsi="Times New Roman" w:cs="Times New Roman"/>
          <w:sz w:val="28"/>
          <w:szCs w:val="28"/>
        </w:rPr>
      </w:pPr>
    </w:p>
    <w:p w14:paraId="5B8A1762" w14:textId="77777777" w:rsidR="00D70E0C" w:rsidRDefault="00D70E0C">
      <w:pPr>
        <w:rPr>
          <w:rFonts w:ascii="Times New Roman" w:hAnsi="Times New Roman" w:cs="Times New Roman"/>
          <w:sz w:val="28"/>
          <w:szCs w:val="28"/>
        </w:rPr>
      </w:pPr>
    </w:p>
    <w:p w14:paraId="052F1C7C" w14:textId="77777777" w:rsidR="00D70E0C" w:rsidRDefault="00D70E0C">
      <w:pPr>
        <w:rPr>
          <w:rFonts w:ascii="Times New Roman" w:hAnsi="Times New Roman" w:cs="Times New Roman"/>
          <w:sz w:val="28"/>
          <w:szCs w:val="28"/>
        </w:rPr>
      </w:pPr>
    </w:p>
    <w:p w14:paraId="5A552DA4" w14:textId="77777777" w:rsidR="00D70E0C" w:rsidRDefault="00D70E0C">
      <w:pPr>
        <w:rPr>
          <w:rFonts w:ascii="Times New Roman" w:hAnsi="Times New Roman" w:cs="Times New Roman"/>
          <w:sz w:val="28"/>
          <w:szCs w:val="28"/>
        </w:rPr>
      </w:pPr>
    </w:p>
    <w:p w14:paraId="68CBBF3B" w14:textId="77777777" w:rsidR="00D70E0C" w:rsidRDefault="00D70E0C">
      <w:pPr>
        <w:rPr>
          <w:rFonts w:ascii="Times New Roman" w:hAnsi="Times New Roman" w:cs="Times New Roman"/>
          <w:sz w:val="28"/>
          <w:szCs w:val="28"/>
        </w:rPr>
      </w:pPr>
    </w:p>
    <w:p w14:paraId="0FA2D09C" w14:textId="77777777" w:rsidR="00D70E0C" w:rsidRDefault="002A57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Introduction</w:t>
      </w:r>
      <w:r>
        <w:commentReference w:id="5"/>
      </w:r>
    </w:p>
    <w:p w14:paraId="74299C0D" w14:textId="77777777" w:rsidR="00D70E0C" w:rsidRDefault="002A5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is documented high prevalence rate of oesophageal varices in sub-saharan Africa with no documented prevalence in south-eastern part of the country. This necessitated the need to have information on the prevalence of oesophageal varices in south-easte</w:t>
      </w:r>
      <w:r>
        <w:rPr>
          <w:rFonts w:ascii="Times New Roman" w:hAnsi="Times New Roman" w:cs="Times New Roman"/>
          <w:sz w:val="28"/>
          <w:szCs w:val="28"/>
        </w:rPr>
        <w:t>rn Nigeria.</w:t>
      </w:r>
      <w:r>
        <w:commentReference w:id="6"/>
      </w:r>
    </w:p>
    <w:p w14:paraId="7B54A571" w14:textId="77777777" w:rsidR="00D70E0C" w:rsidRDefault="002A57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Objective</w:t>
      </w:r>
    </w:p>
    <w:p w14:paraId="795BD0AA" w14:textId="77777777" w:rsidR="00D70E0C" w:rsidRDefault="002A5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objective of this study is to note the prevalence rate of oesophageal varices in south-east Nigeria among cirrhotic patients who presented at Enugu state University teaching hospital and University of Nigeria teaching hospital </w:t>
      </w:r>
      <w:r>
        <w:rPr>
          <w:rFonts w:ascii="Times New Roman" w:hAnsi="Times New Roman" w:cs="Times New Roman"/>
          <w:sz w:val="28"/>
          <w:szCs w:val="28"/>
        </w:rPr>
        <w:t>from 2021 to 2022.</w:t>
      </w:r>
    </w:p>
    <w:p w14:paraId="52610A42" w14:textId="77777777" w:rsidR="00D70E0C" w:rsidRDefault="002A57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Materials and methods</w:t>
      </w:r>
    </w:p>
    <w:p w14:paraId="6FD37398" w14:textId="77777777" w:rsidR="00D70E0C" w:rsidRDefault="002A5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study was a cross-sectional analytical study.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It included seventy-two patients </w:t>
      </w:r>
      <w:r>
        <w:rPr>
          <w:highlight w:val="yellow"/>
        </w:rPr>
        <w:commentReference w:id="7"/>
      </w:r>
      <w:r>
        <w:rPr>
          <w:rFonts w:ascii="Times New Roman" w:hAnsi="Times New Roman" w:cs="Times New Roman"/>
          <w:sz w:val="28"/>
          <w:szCs w:val="28"/>
          <w:highlight w:val="yellow"/>
        </w:rPr>
        <w:t>with liver cirrhosis seen at the University of Nigeria Teaching Hospital and Enugu</w:t>
      </w:r>
      <w:r>
        <w:rPr>
          <w:rFonts w:ascii="Times New Roman" w:hAnsi="Times New Roman" w:cs="Times New Roman"/>
          <w:sz w:val="28"/>
          <w:szCs w:val="28"/>
        </w:rPr>
        <w:t xml:space="preserve"> State University Teaching Hospital, both in Enugu. Clinical evaluation and oesophagogastroduodenoscopy were performed on all the patients.</w:t>
      </w:r>
    </w:p>
    <w:p w14:paraId="5D7BC171" w14:textId="77777777" w:rsidR="00D70E0C" w:rsidRDefault="002A57F3">
      <w:pPr>
        <w:rPr>
          <w:rFonts w:ascii="Times New Roman" w:hAnsi="Times New Roman" w:cs="Times New Roman"/>
          <w:sz w:val="28"/>
          <w:szCs w:val="28"/>
        </w:rPr>
      </w:pPr>
      <w:r>
        <w:commentReference w:id="8"/>
      </w:r>
    </w:p>
    <w:p w14:paraId="1E068475" w14:textId="77777777" w:rsidR="00D70E0C" w:rsidRDefault="002A57F3">
      <w:pPr>
        <w:rPr>
          <w:rFonts w:ascii="Times New Roman" w:hAnsi="Times New Roman" w:cs="Times New Roman"/>
          <w:sz w:val="28"/>
          <w:szCs w:val="28"/>
        </w:rPr>
      </w:pPr>
      <w:r>
        <w:commentReference w:id="9"/>
      </w:r>
      <w:r>
        <w:rPr>
          <w:rFonts w:ascii="Times New Roman" w:hAnsi="Times New Roman" w:cs="Times New Roman"/>
          <w:sz w:val="28"/>
          <w:szCs w:val="28"/>
        </w:rPr>
        <w:t>The data obtained were analysed using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SPSS version 26.0</w:t>
      </w:r>
      <w:r>
        <w:commentReference w:id="10"/>
      </w:r>
      <w:r>
        <w:rPr>
          <w:rFonts w:ascii="Times New Roman" w:hAnsi="Times New Roman" w:cs="Times New Roman"/>
          <w:sz w:val="28"/>
          <w:szCs w:val="28"/>
        </w:rPr>
        <w:t xml:space="preserve">. Descriptive statistics which include frequencies </w:t>
      </w:r>
      <w:r>
        <w:rPr>
          <w:rFonts w:ascii="Times New Roman" w:hAnsi="Times New Roman" w:cs="Times New Roman"/>
          <w:sz w:val="28"/>
          <w:szCs w:val="28"/>
        </w:rPr>
        <w:t>and percentages were used to summarise categorical variables. Results were presented in tables and charts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144841" w14:textId="77777777" w:rsidR="00D70E0C" w:rsidRDefault="002A57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Results</w:t>
      </w:r>
    </w:p>
    <w:p w14:paraId="5424D7F4" w14:textId="77777777" w:rsidR="00D70E0C" w:rsidRDefault="002A5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total of seventy-two patients with liver cirrhosis were studied, 68.1% were males while 31.9% were females (M:F 2.1:1). The prevalence of o</w:t>
      </w:r>
      <w:r>
        <w:rPr>
          <w:rFonts w:ascii="Times New Roman" w:hAnsi="Times New Roman" w:cs="Times New Roman"/>
          <w:sz w:val="28"/>
          <w:szCs w:val="28"/>
        </w:rPr>
        <w:t xml:space="preserve">esophageal varices in the study was 65.3%. Majority (65.3%) had portal hypertensive gastropathy and 9.7% had gastric or fundal varices. Large varices (Grade 3) was 40.4%. </w:t>
      </w:r>
    </w:p>
    <w:p w14:paraId="247D8CAD" w14:textId="77777777" w:rsidR="00D70E0C" w:rsidRDefault="002A5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Table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Demographic characteristics of the study population</w:t>
      </w: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1533"/>
        <w:gridCol w:w="1180"/>
        <w:gridCol w:w="930"/>
        <w:gridCol w:w="1667"/>
      </w:tblGrid>
      <w:tr w:rsidR="00D70E0C" w14:paraId="42AC4775" w14:textId="77777777"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7F8A84F0" w14:textId="77777777" w:rsidR="00D70E0C" w:rsidRDefault="002A57F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001ADEF5" w14:textId="77777777" w:rsidR="00D70E0C" w:rsidRDefault="002A57F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14:paraId="21E8028C" w14:textId="77777777" w:rsidR="00D70E0C" w:rsidRDefault="002A57F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Per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cent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14:paraId="5CB66869" w14:textId="77777777" w:rsidR="00D70E0C" w:rsidRDefault="002A57F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Range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5CD06B2B" w14:textId="77777777" w:rsidR="00D70E0C" w:rsidRDefault="002A57F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M±SD</w:t>
            </w:r>
          </w:p>
        </w:tc>
      </w:tr>
      <w:tr w:rsidR="00D70E0C" w14:paraId="64C8178B" w14:textId="77777777">
        <w:tc>
          <w:tcPr>
            <w:tcW w:w="3798" w:type="dxa"/>
            <w:tcBorders>
              <w:top w:val="single" w:sz="4" w:space="0" w:color="auto"/>
            </w:tcBorders>
          </w:tcPr>
          <w:p w14:paraId="663E307D" w14:textId="77777777" w:rsidR="00D70E0C" w:rsidRDefault="002A57F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Age (Range,Mean)</w:t>
            </w:r>
          </w:p>
          <w:p w14:paraId="7AD71535" w14:textId="77777777" w:rsidR="00D70E0C" w:rsidRDefault="002A57F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Age group(years)</w:t>
            </w:r>
          </w:p>
        </w:tc>
        <w:tc>
          <w:tcPr>
            <w:tcW w:w="1533" w:type="dxa"/>
            <w:tcBorders>
              <w:top w:val="single" w:sz="4" w:space="0" w:color="auto"/>
            </w:tcBorders>
          </w:tcPr>
          <w:p w14:paraId="28557E61" w14:textId="77777777" w:rsidR="00D70E0C" w:rsidRDefault="00D70E0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</w:tcPr>
          <w:p w14:paraId="72DE06E8" w14:textId="77777777" w:rsidR="00D70E0C" w:rsidRDefault="00D70E0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</w:tcBorders>
          </w:tcPr>
          <w:p w14:paraId="4ABBF0E9" w14:textId="77777777" w:rsidR="00D70E0C" w:rsidRDefault="002A57F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18-85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14:paraId="2715F396" w14:textId="77777777" w:rsidR="00D70E0C" w:rsidRDefault="002A57F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49.15±14.97</w:t>
            </w:r>
          </w:p>
          <w:p w14:paraId="102E8C46" w14:textId="77777777" w:rsidR="00D70E0C" w:rsidRDefault="002A57F3">
            <w:pPr>
              <w:wordWrap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Mean age=49years</w:t>
            </w:r>
          </w:p>
        </w:tc>
      </w:tr>
      <w:tr w:rsidR="00D70E0C" w14:paraId="5978FACC" w14:textId="77777777">
        <w:tc>
          <w:tcPr>
            <w:tcW w:w="3798" w:type="dxa"/>
          </w:tcPr>
          <w:p w14:paraId="6B3C1F96" w14:textId="77777777" w:rsidR="00D70E0C" w:rsidRDefault="002A57F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18- 40</w:t>
            </w:r>
          </w:p>
        </w:tc>
        <w:tc>
          <w:tcPr>
            <w:tcW w:w="1533" w:type="dxa"/>
          </w:tcPr>
          <w:p w14:paraId="7C94B380" w14:textId="77777777" w:rsidR="00D70E0C" w:rsidRDefault="002A57F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80" w:type="dxa"/>
          </w:tcPr>
          <w:p w14:paraId="6FB738FF" w14:textId="77777777" w:rsidR="00D70E0C" w:rsidRDefault="002A57F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23.6</w:t>
            </w:r>
          </w:p>
        </w:tc>
        <w:tc>
          <w:tcPr>
            <w:tcW w:w="930" w:type="dxa"/>
          </w:tcPr>
          <w:p w14:paraId="63128672" w14:textId="77777777" w:rsidR="00D70E0C" w:rsidRDefault="00D70E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58BCAE56" w14:textId="77777777" w:rsidR="00D70E0C" w:rsidRDefault="00D70E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D70E0C" w14:paraId="39662535" w14:textId="77777777">
        <w:tc>
          <w:tcPr>
            <w:tcW w:w="3798" w:type="dxa"/>
          </w:tcPr>
          <w:p w14:paraId="113A50FC" w14:textId="77777777" w:rsidR="00D70E0C" w:rsidRDefault="002A57F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40-49</w:t>
            </w:r>
          </w:p>
        </w:tc>
        <w:tc>
          <w:tcPr>
            <w:tcW w:w="1533" w:type="dxa"/>
          </w:tcPr>
          <w:p w14:paraId="0541841B" w14:textId="77777777" w:rsidR="00D70E0C" w:rsidRDefault="002A57F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0" w:type="dxa"/>
          </w:tcPr>
          <w:p w14:paraId="3D75A7E5" w14:textId="77777777" w:rsidR="00D70E0C" w:rsidRDefault="002A57F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930" w:type="dxa"/>
          </w:tcPr>
          <w:p w14:paraId="65B6DCD9" w14:textId="77777777" w:rsidR="00D70E0C" w:rsidRDefault="00D70E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334356CF" w14:textId="77777777" w:rsidR="00D70E0C" w:rsidRDefault="00D70E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D70E0C" w14:paraId="346BCF22" w14:textId="77777777">
        <w:tc>
          <w:tcPr>
            <w:tcW w:w="3798" w:type="dxa"/>
          </w:tcPr>
          <w:p w14:paraId="1EAE2C36" w14:textId="77777777" w:rsidR="00D70E0C" w:rsidRDefault="002A57F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50-59</w:t>
            </w:r>
          </w:p>
        </w:tc>
        <w:tc>
          <w:tcPr>
            <w:tcW w:w="1533" w:type="dxa"/>
          </w:tcPr>
          <w:p w14:paraId="1AE2D1CF" w14:textId="77777777" w:rsidR="00D70E0C" w:rsidRDefault="002A57F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80" w:type="dxa"/>
          </w:tcPr>
          <w:p w14:paraId="0A97C2E7" w14:textId="77777777" w:rsidR="00D70E0C" w:rsidRDefault="002A57F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26.4</w:t>
            </w:r>
          </w:p>
        </w:tc>
        <w:tc>
          <w:tcPr>
            <w:tcW w:w="930" w:type="dxa"/>
          </w:tcPr>
          <w:p w14:paraId="7B1CBD14" w14:textId="77777777" w:rsidR="00D70E0C" w:rsidRDefault="00D70E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188EAC11" w14:textId="77777777" w:rsidR="00D70E0C" w:rsidRDefault="00D70E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D70E0C" w14:paraId="65A633DC" w14:textId="77777777">
        <w:tc>
          <w:tcPr>
            <w:tcW w:w="3798" w:type="dxa"/>
          </w:tcPr>
          <w:p w14:paraId="26F625B8" w14:textId="77777777" w:rsidR="00D70E0C" w:rsidRDefault="002A57F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60+</w:t>
            </w:r>
          </w:p>
        </w:tc>
        <w:tc>
          <w:tcPr>
            <w:tcW w:w="1533" w:type="dxa"/>
          </w:tcPr>
          <w:p w14:paraId="4C11B991" w14:textId="77777777" w:rsidR="00D70E0C" w:rsidRDefault="002A57F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80" w:type="dxa"/>
          </w:tcPr>
          <w:p w14:paraId="5F08D294" w14:textId="77777777" w:rsidR="00D70E0C" w:rsidRDefault="002A57F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930" w:type="dxa"/>
          </w:tcPr>
          <w:p w14:paraId="70836EF9" w14:textId="77777777" w:rsidR="00D70E0C" w:rsidRDefault="00D70E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7D454648" w14:textId="77777777" w:rsidR="00D70E0C" w:rsidRDefault="00D70E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D70E0C" w14:paraId="2E2E82DF" w14:textId="77777777">
        <w:tc>
          <w:tcPr>
            <w:tcW w:w="3798" w:type="dxa"/>
          </w:tcPr>
          <w:p w14:paraId="34207AEE" w14:textId="77777777" w:rsidR="00D70E0C" w:rsidRDefault="002A57F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Gender </w:t>
            </w:r>
          </w:p>
        </w:tc>
        <w:tc>
          <w:tcPr>
            <w:tcW w:w="1533" w:type="dxa"/>
          </w:tcPr>
          <w:p w14:paraId="5D18C78A" w14:textId="77777777" w:rsidR="00D70E0C" w:rsidRDefault="00D70E0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14:paraId="1AABD320" w14:textId="77777777" w:rsidR="00D70E0C" w:rsidRDefault="00D70E0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4CCF2BDF" w14:textId="77777777" w:rsidR="00D70E0C" w:rsidRDefault="00D70E0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42D2DB29" w14:textId="77777777" w:rsidR="00D70E0C" w:rsidRDefault="00D70E0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D70E0C" w14:paraId="2BB9331A" w14:textId="77777777">
        <w:tc>
          <w:tcPr>
            <w:tcW w:w="3798" w:type="dxa"/>
            <w:vAlign w:val="center"/>
          </w:tcPr>
          <w:p w14:paraId="495F69B9" w14:textId="77777777" w:rsidR="00D70E0C" w:rsidRDefault="002A57F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533" w:type="dxa"/>
          </w:tcPr>
          <w:p w14:paraId="6C67A756" w14:textId="77777777" w:rsidR="00D70E0C" w:rsidRDefault="002A57F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80" w:type="dxa"/>
          </w:tcPr>
          <w:p w14:paraId="5F8B72DF" w14:textId="77777777" w:rsidR="00D70E0C" w:rsidRDefault="002A57F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31.9</w:t>
            </w:r>
          </w:p>
        </w:tc>
        <w:tc>
          <w:tcPr>
            <w:tcW w:w="930" w:type="dxa"/>
          </w:tcPr>
          <w:p w14:paraId="03C2ACC2" w14:textId="77777777" w:rsidR="00D70E0C" w:rsidRDefault="00D70E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5E6A367D" w14:textId="77777777" w:rsidR="00D70E0C" w:rsidRDefault="00D70E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D70E0C" w14:paraId="17EFD964" w14:textId="77777777">
        <w:tc>
          <w:tcPr>
            <w:tcW w:w="3798" w:type="dxa"/>
            <w:vAlign w:val="center"/>
          </w:tcPr>
          <w:p w14:paraId="7AEA302D" w14:textId="77777777" w:rsidR="00D70E0C" w:rsidRDefault="002A57F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533" w:type="dxa"/>
          </w:tcPr>
          <w:p w14:paraId="05473659" w14:textId="77777777" w:rsidR="00D70E0C" w:rsidRDefault="002A57F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80" w:type="dxa"/>
          </w:tcPr>
          <w:p w14:paraId="17FC9B86" w14:textId="77777777" w:rsidR="00D70E0C" w:rsidRDefault="002A57F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68.1</w:t>
            </w:r>
          </w:p>
        </w:tc>
        <w:tc>
          <w:tcPr>
            <w:tcW w:w="930" w:type="dxa"/>
          </w:tcPr>
          <w:p w14:paraId="50E71714" w14:textId="77777777" w:rsidR="00D70E0C" w:rsidRDefault="00D70E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4C6D4B55" w14:textId="77777777" w:rsidR="00D70E0C" w:rsidRDefault="00D70E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14:paraId="67739F2D" w14:textId="77777777" w:rsidR="00D70E0C" w:rsidRDefault="00D70E0C">
      <w:pPr>
        <w:rPr>
          <w:rFonts w:ascii="Times New Roman" w:hAnsi="Times New Roman" w:cs="Times New Roman"/>
          <w:sz w:val="28"/>
          <w:szCs w:val="28"/>
        </w:rPr>
      </w:pPr>
    </w:p>
    <w:p w14:paraId="59AE76FC" w14:textId="77777777" w:rsidR="00D70E0C" w:rsidRDefault="002A57F3">
      <w:pPr>
        <w:spacing w:before="240" w:line="480" w:lineRule="auto"/>
        <w:jc w:val="both"/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Figure1:Bar chart showing distribution of the </w:t>
      </w:r>
      <w:r>
        <w:rPr>
          <w:rFonts w:ascii="Times New Roman" w:hAnsi="Times New Roman" w:cs="Times New Roman"/>
          <w:color w:val="0000FF"/>
          <w:sz w:val="28"/>
          <w:szCs w:val="28"/>
        </w:rPr>
        <w:t>clinical features among the patients.</w:t>
      </w:r>
    </w:p>
    <w:p w14:paraId="15178222" w14:textId="77777777" w:rsidR="00D70E0C" w:rsidRDefault="002A5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31510" cy="3130550"/>
            <wp:effectExtent l="4445" t="4445" r="17145" b="8255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E80AFF" w14:textId="77777777" w:rsidR="00D70E0C" w:rsidRDefault="00D70E0C">
      <w:pPr>
        <w:rPr>
          <w:rFonts w:ascii="Times New Roman" w:hAnsi="Times New Roman" w:cs="Times New Roman"/>
          <w:sz w:val="28"/>
          <w:szCs w:val="28"/>
        </w:rPr>
      </w:pPr>
    </w:p>
    <w:p w14:paraId="7DFABEC3" w14:textId="77777777" w:rsidR="00D70E0C" w:rsidRDefault="002A57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Jaundice was seen in 23(31.9%) of the patients studied, prominent abdominal wall veins were seen in 6(8.3%) and haematemesis in 10(13.9%). 46(63.9%) had ascites, total of 28(38.9%) had pedal oedema of which </w:t>
      </w:r>
      <w:r>
        <w:rPr>
          <w:rFonts w:ascii="Times New Roman" w:hAnsi="Times New Roman" w:cs="Times New Roman"/>
          <w:sz w:val="28"/>
          <w:szCs w:val="28"/>
        </w:rPr>
        <w:t>24(33.3%) had Grade 2 oedema, and 4(5.65) had Grade 3 oedema.  Fourteen(19.4%) had melaena, while haemorrhoids were seen in 5(6.9%) of the patients, and 55(76.4%) had splenomegaly.</w:t>
      </w:r>
    </w:p>
    <w:p w14:paraId="17752EC9" w14:textId="77777777" w:rsidR="00D70E0C" w:rsidRDefault="002A57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The major symptoms in the study patients were: abdominal swelling, yellowne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ss of the eyes, leg swelling, haematemesis, and melaena. </w:t>
      </w:r>
    </w:p>
    <w:p w14:paraId="059096E3" w14:textId="77777777" w:rsidR="00D70E0C" w:rsidRDefault="002A57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Table 2: Clinical features of study participants with and without oesophageal varices.</w:t>
      </w:r>
    </w:p>
    <w:tbl>
      <w:tblPr>
        <w:tblW w:w="9928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1156"/>
        <w:gridCol w:w="1156"/>
        <w:gridCol w:w="723"/>
        <w:gridCol w:w="1586"/>
        <w:gridCol w:w="876"/>
        <w:gridCol w:w="968"/>
        <w:gridCol w:w="1017"/>
      </w:tblGrid>
      <w:tr w:rsidR="00D70E0C" w14:paraId="5DBBBA66" w14:textId="77777777">
        <w:trPr>
          <w:jc w:val="center"/>
        </w:trPr>
        <w:tc>
          <w:tcPr>
            <w:tcW w:w="2446" w:type="dxa"/>
            <w:tcBorders>
              <w:bottom w:val="nil"/>
            </w:tcBorders>
          </w:tcPr>
          <w:p w14:paraId="16F928FB" w14:textId="77777777" w:rsidR="00D70E0C" w:rsidRDefault="00D70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gridSpan w:val="2"/>
            <w:tcBorders>
              <w:bottom w:val="nil"/>
            </w:tcBorders>
          </w:tcPr>
          <w:p w14:paraId="6FA5E698" w14:textId="77777777" w:rsidR="00D70E0C" w:rsidRDefault="002A5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Oesophageal Varices</w:t>
            </w:r>
          </w:p>
        </w:tc>
        <w:tc>
          <w:tcPr>
            <w:tcW w:w="723" w:type="dxa"/>
            <w:tcBorders>
              <w:bottom w:val="nil"/>
            </w:tcBorders>
          </w:tcPr>
          <w:p w14:paraId="4A8C4503" w14:textId="77777777" w:rsidR="00D70E0C" w:rsidRDefault="00D70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bottom w:val="nil"/>
            </w:tcBorders>
          </w:tcPr>
          <w:p w14:paraId="02405E3C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Chi-Square</w:t>
            </w:r>
          </w:p>
        </w:tc>
        <w:tc>
          <w:tcPr>
            <w:tcW w:w="876" w:type="dxa"/>
            <w:vMerge w:val="restart"/>
            <w:tcBorders>
              <w:bottom w:val="nil"/>
            </w:tcBorders>
          </w:tcPr>
          <w:p w14:paraId="7A6BC49D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Odds</w:t>
            </w:r>
          </w:p>
          <w:p w14:paraId="1362AA4F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Ratio</w:t>
            </w:r>
          </w:p>
          <w:p w14:paraId="4B2C5910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14:paraId="7F6195C6" w14:textId="77777777" w:rsidR="00D70E0C" w:rsidRDefault="002A57F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 C.I. for OR</w:t>
            </w:r>
          </w:p>
        </w:tc>
      </w:tr>
      <w:tr w:rsidR="00D70E0C" w14:paraId="637E4EF4" w14:textId="77777777">
        <w:trPr>
          <w:jc w:val="center"/>
        </w:trPr>
        <w:tc>
          <w:tcPr>
            <w:tcW w:w="2446" w:type="dxa"/>
            <w:tcBorders>
              <w:top w:val="nil"/>
              <w:bottom w:val="single" w:sz="4" w:space="0" w:color="auto"/>
            </w:tcBorders>
          </w:tcPr>
          <w:p w14:paraId="05EAC36F" w14:textId="77777777" w:rsidR="00D70E0C" w:rsidRDefault="00D70E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bottom w:val="single" w:sz="4" w:space="0" w:color="auto"/>
            </w:tcBorders>
          </w:tcPr>
          <w:p w14:paraId="1A582DC7" w14:textId="77777777" w:rsidR="00D70E0C" w:rsidRDefault="002A57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f (%)</w:t>
            </w:r>
          </w:p>
          <w:p w14:paraId="43E0E477" w14:textId="77777777" w:rsidR="00D70E0C" w:rsidRDefault="002A57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= 42</w:t>
            </w:r>
          </w:p>
        </w:tc>
        <w:tc>
          <w:tcPr>
            <w:tcW w:w="1156" w:type="dxa"/>
            <w:tcBorders>
              <w:top w:val="nil"/>
              <w:bottom w:val="single" w:sz="4" w:space="0" w:color="auto"/>
            </w:tcBorders>
          </w:tcPr>
          <w:p w14:paraId="25A97369" w14:textId="77777777" w:rsidR="00D70E0C" w:rsidRDefault="002A57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f (%)</w:t>
            </w:r>
          </w:p>
          <w:p w14:paraId="70BD563D" w14:textId="77777777" w:rsidR="00D70E0C" w:rsidRDefault="002A57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= 25</w:t>
            </w: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</w:tcPr>
          <w:p w14:paraId="2AA24CDC" w14:textId="77777777" w:rsidR="00D70E0C" w:rsidRDefault="002A57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</w:tcPr>
          <w:p w14:paraId="2F6B6093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(p-value)</w:t>
            </w:r>
          </w:p>
        </w:tc>
        <w:tc>
          <w:tcPr>
            <w:tcW w:w="876" w:type="dxa"/>
            <w:vMerge/>
            <w:tcBorders>
              <w:top w:val="nil"/>
              <w:bottom w:val="single" w:sz="4" w:space="0" w:color="auto"/>
            </w:tcBorders>
          </w:tcPr>
          <w:p w14:paraId="4564BA46" w14:textId="77777777" w:rsidR="00D70E0C" w:rsidRDefault="00D70E0C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bottom w:val="single" w:sz="4" w:space="0" w:color="auto"/>
            </w:tcBorders>
          </w:tcPr>
          <w:p w14:paraId="444AE539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017" w:type="dxa"/>
            <w:tcBorders>
              <w:top w:val="nil"/>
              <w:bottom w:val="single" w:sz="4" w:space="0" w:color="auto"/>
            </w:tcBorders>
          </w:tcPr>
          <w:p w14:paraId="084894BA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</w:tr>
      <w:tr w:rsidR="00D70E0C" w14:paraId="56A8C28C" w14:textId="77777777">
        <w:trPr>
          <w:jc w:val="center"/>
        </w:trPr>
        <w:tc>
          <w:tcPr>
            <w:tcW w:w="2446" w:type="dxa"/>
            <w:tcBorders>
              <w:top w:val="nil"/>
              <w:bottom w:val="single" w:sz="4" w:space="0" w:color="auto"/>
            </w:tcBorders>
          </w:tcPr>
          <w:p w14:paraId="7FA7C6FF" w14:textId="77777777" w:rsidR="00D70E0C" w:rsidRDefault="002A57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Jaundice</w:t>
            </w:r>
          </w:p>
        </w:tc>
        <w:tc>
          <w:tcPr>
            <w:tcW w:w="1156" w:type="dxa"/>
            <w:tcBorders>
              <w:top w:val="nil"/>
              <w:bottom w:val="single" w:sz="4" w:space="0" w:color="auto"/>
            </w:tcBorders>
          </w:tcPr>
          <w:p w14:paraId="628A151A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12(25.5)</w:t>
            </w:r>
          </w:p>
        </w:tc>
        <w:tc>
          <w:tcPr>
            <w:tcW w:w="1156" w:type="dxa"/>
            <w:tcBorders>
              <w:top w:val="nil"/>
              <w:bottom w:val="single" w:sz="4" w:space="0" w:color="auto"/>
            </w:tcBorders>
          </w:tcPr>
          <w:p w14:paraId="66587902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11(44.0)</w:t>
            </w: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</w:tcPr>
          <w:p w14:paraId="6B273783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</w:t>
            </w: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</w:tcPr>
          <w:p w14:paraId="5A898B1C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2.560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6" w:type="dxa"/>
            <w:tcBorders>
              <w:top w:val="nil"/>
              <w:bottom w:val="single" w:sz="4" w:space="0" w:color="auto"/>
            </w:tcBorders>
          </w:tcPr>
          <w:p w14:paraId="69AA8803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0.436</w:t>
            </w:r>
          </w:p>
        </w:tc>
        <w:tc>
          <w:tcPr>
            <w:tcW w:w="968" w:type="dxa"/>
            <w:tcBorders>
              <w:top w:val="nil"/>
              <w:bottom w:val="single" w:sz="4" w:space="0" w:color="auto"/>
            </w:tcBorders>
          </w:tcPr>
          <w:p w14:paraId="4E30C8EF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0.156</w:t>
            </w:r>
          </w:p>
        </w:tc>
        <w:tc>
          <w:tcPr>
            <w:tcW w:w="1017" w:type="dxa"/>
            <w:tcBorders>
              <w:top w:val="nil"/>
              <w:bottom w:val="single" w:sz="4" w:space="0" w:color="auto"/>
            </w:tcBorders>
          </w:tcPr>
          <w:p w14:paraId="40995D9A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1.218</w:t>
            </w:r>
          </w:p>
        </w:tc>
      </w:tr>
      <w:tr w:rsidR="00D70E0C" w14:paraId="5B365375" w14:textId="77777777">
        <w:trPr>
          <w:jc w:val="center"/>
        </w:trPr>
        <w:tc>
          <w:tcPr>
            <w:tcW w:w="2446" w:type="dxa"/>
            <w:tcBorders>
              <w:top w:val="nil"/>
              <w:bottom w:val="single" w:sz="4" w:space="0" w:color="auto"/>
            </w:tcBorders>
          </w:tcPr>
          <w:p w14:paraId="233C5A64" w14:textId="77777777" w:rsidR="00D70E0C" w:rsidRDefault="002A57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Abdominal swelling</w:t>
            </w:r>
          </w:p>
        </w:tc>
        <w:tc>
          <w:tcPr>
            <w:tcW w:w="1156" w:type="dxa"/>
            <w:tcBorders>
              <w:top w:val="nil"/>
              <w:bottom w:val="single" w:sz="4" w:space="0" w:color="auto"/>
            </w:tcBorders>
          </w:tcPr>
          <w:p w14:paraId="5D646686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18(38.3)</w:t>
            </w:r>
          </w:p>
        </w:tc>
        <w:tc>
          <w:tcPr>
            <w:tcW w:w="1156" w:type="dxa"/>
            <w:tcBorders>
              <w:top w:val="nil"/>
              <w:bottom w:val="single" w:sz="4" w:space="0" w:color="auto"/>
            </w:tcBorders>
          </w:tcPr>
          <w:p w14:paraId="6FBE055C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7(28.0)</w:t>
            </w: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</w:tcPr>
          <w:p w14:paraId="67E07CBA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</w:t>
            </w: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</w:tcPr>
          <w:p w14:paraId="2A1DD166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0.764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.382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6" w:type="dxa"/>
            <w:tcBorders>
              <w:top w:val="nil"/>
              <w:bottom w:val="single" w:sz="4" w:space="0" w:color="auto"/>
            </w:tcBorders>
          </w:tcPr>
          <w:p w14:paraId="54F70A20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1.596</w:t>
            </w:r>
          </w:p>
        </w:tc>
        <w:tc>
          <w:tcPr>
            <w:tcW w:w="968" w:type="dxa"/>
            <w:tcBorders>
              <w:top w:val="nil"/>
              <w:bottom w:val="single" w:sz="4" w:space="0" w:color="auto"/>
            </w:tcBorders>
          </w:tcPr>
          <w:p w14:paraId="244C3FD3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0.557</w:t>
            </w:r>
          </w:p>
        </w:tc>
        <w:tc>
          <w:tcPr>
            <w:tcW w:w="1017" w:type="dxa"/>
            <w:tcBorders>
              <w:top w:val="nil"/>
              <w:bottom w:val="single" w:sz="4" w:space="0" w:color="auto"/>
            </w:tcBorders>
          </w:tcPr>
          <w:p w14:paraId="1C393F19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4.573</w:t>
            </w:r>
          </w:p>
        </w:tc>
      </w:tr>
      <w:tr w:rsidR="00D70E0C" w14:paraId="446E7D8F" w14:textId="77777777">
        <w:trPr>
          <w:jc w:val="center"/>
        </w:trPr>
        <w:tc>
          <w:tcPr>
            <w:tcW w:w="2446" w:type="dxa"/>
            <w:tcBorders>
              <w:top w:val="nil"/>
              <w:bottom w:val="single" w:sz="4" w:space="0" w:color="auto"/>
            </w:tcBorders>
          </w:tcPr>
          <w:p w14:paraId="4E2CA43E" w14:textId="77777777" w:rsidR="00D70E0C" w:rsidRDefault="002A57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Haematemesis</w:t>
            </w:r>
          </w:p>
        </w:tc>
        <w:tc>
          <w:tcPr>
            <w:tcW w:w="1156" w:type="dxa"/>
            <w:tcBorders>
              <w:top w:val="nil"/>
              <w:bottom w:val="single" w:sz="4" w:space="0" w:color="auto"/>
            </w:tcBorders>
          </w:tcPr>
          <w:p w14:paraId="21A5B837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9(19.1)</w:t>
            </w:r>
          </w:p>
        </w:tc>
        <w:tc>
          <w:tcPr>
            <w:tcW w:w="1156" w:type="dxa"/>
            <w:tcBorders>
              <w:top w:val="nil"/>
              <w:bottom w:val="single" w:sz="4" w:space="0" w:color="auto"/>
            </w:tcBorders>
          </w:tcPr>
          <w:p w14:paraId="6D98D9B7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1(4.0)</w:t>
            </w: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</w:tcPr>
          <w:p w14:paraId="1BE5231D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</w:tcPr>
          <w:p w14:paraId="4080DD16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6" w:type="dxa"/>
            <w:tcBorders>
              <w:top w:val="nil"/>
              <w:bottom w:val="single" w:sz="4" w:space="0" w:color="auto"/>
            </w:tcBorders>
          </w:tcPr>
          <w:p w14:paraId="2AAE6EC2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5.684</w:t>
            </w:r>
          </w:p>
        </w:tc>
        <w:tc>
          <w:tcPr>
            <w:tcW w:w="968" w:type="dxa"/>
            <w:tcBorders>
              <w:top w:val="nil"/>
              <w:bottom w:val="single" w:sz="4" w:space="0" w:color="auto"/>
            </w:tcBorders>
          </w:tcPr>
          <w:p w14:paraId="00DBD32F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0.677</w:t>
            </w:r>
          </w:p>
        </w:tc>
        <w:tc>
          <w:tcPr>
            <w:tcW w:w="1017" w:type="dxa"/>
            <w:tcBorders>
              <w:top w:val="nil"/>
              <w:bottom w:val="single" w:sz="4" w:space="0" w:color="auto"/>
            </w:tcBorders>
          </w:tcPr>
          <w:p w14:paraId="0C41693A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47.748</w:t>
            </w:r>
          </w:p>
        </w:tc>
      </w:tr>
      <w:tr w:rsidR="00D70E0C" w14:paraId="47DF15AD" w14:textId="77777777">
        <w:trPr>
          <w:jc w:val="center"/>
        </w:trPr>
        <w:tc>
          <w:tcPr>
            <w:tcW w:w="2446" w:type="dxa"/>
            <w:tcBorders>
              <w:top w:val="nil"/>
              <w:bottom w:val="single" w:sz="4" w:space="0" w:color="auto"/>
            </w:tcBorders>
          </w:tcPr>
          <w:p w14:paraId="5DD3B1B9" w14:textId="77777777" w:rsidR="00D70E0C" w:rsidRDefault="002A57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Melaena</w:t>
            </w:r>
          </w:p>
        </w:tc>
        <w:tc>
          <w:tcPr>
            <w:tcW w:w="1156" w:type="dxa"/>
            <w:tcBorders>
              <w:top w:val="nil"/>
              <w:bottom w:val="single" w:sz="4" w:space="0" w:color="auto"/>
            </w:tcBorders>
          </w:tcPr>
          <w:p w14:paraId="1D55F567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11(23.4)</w:t>
            </w:r>
          </w:p>
        </w:tc>
        <w:tc>
          <w:tcPr>
            <w:tcW w:w="1156" w:type="dxa"/>
            <w:tcBorders>
              <w:top w:val="nil"/>
              <w:bottom w:val="single" w:sz="4" w:space="0" w:color="auto"/>
            </w:tcBorders>
          </w:tcPr>
          <w:p w14:paraId="05B4392D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3(12.0)</w:t>
            </w: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</w:tcPr>
          <w:p w14:paraId="6E023522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</w:t>
            </w: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</w:tcPr>
          <w:p w14:paraId="65BD459F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(0.352)</w:t>
            </w:r>
          </w:p>
        </w:tc>
        <w:tc>
          <w:tcPr>
            <w:tcW w:w="876" w:type="dxa"/>
            <w:tcBorders>
              <w:top w:val="nil"/>
              <w:bottom w:val="single" w:sz="4" w:space="0" w:color="auto"/>
            </w:tcBorders>
          </w:tcPr>
          <w:p w14:paraId="2924D0BC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2.241</w:t>
            </w:r>
          </w:p>
        </w:tc>
        <w:tc>
          <w:tcPr>
            <w:tcW w:w="968" w:type="dxa"/>
            <w:tcBorders>
              <w:top w:val="nil"/>
              <w:bottom w:val="single" w:sz="4" w:space="0" w:color="auto"/>
            </w:tcBorders>
          </w:tcPr>
          <w:p w14:paraId="04688C53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0.562</w:t>
            </w:r>
          </w:p>
        </w:tc>
        <w:tc>
          <w:tcPr>
            <w:tcW w:w="1017" w:type="dxa"/>
            <w:tcBorders>
              <w:top w:val="nil"/>
              <w:bottom w:val="single" w:sz="4" w:space="0" w:color="auto"/>
            </w:tcBorders>
          </w:tcPr>
          <w:p w14:paraId="39DBFF54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8.928</w:t>
            </w:r>
          </w:p>
        </w:tc>
      </w:tr>
      <w:tr w:rsidR="00D70E0C" w14:paraId="309BE320" w14:textId="77777777">
        <w:trPr>
          <w:jc w:val="center"/>
        </w:trPr>
        <w:tc>
          <w:tcPr>
            <w:tcW w:w="2446" w:type="dxa"/>
            <w:tcBorders>
              <w:top w:val="single" w:sz="4" w:space="0" w:color="auto"/>
            </w:tcBorders>
          </w:tcPr>
          <w:p w14:paraId="544F77B8" w14:textId="77777777" w:rsidR="00D70E0C" w:rsidRDefault="002A57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Ascites </w:t>
            </w:r>
          </w:p>
        </w:tc>
        <w:tc>
          <w:tcPr>
            <w:tcW w:w="1156" w:type="dxa"/>
            <w:tcBorders>
              <w:top w:val="single" w:sz="4" w:space="0" w:color="auto"/>
            </w:tcBorders>
          </w:tcPr>
          <w:p w14:paraId="07B0C0F0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33(70.2)</w:t>
            </w:r>
          </w:p>
        </w:tc>
        <w:tc>
          <w:tcPr>
            <w:tcW w:w="1156" w:type="dxa"/>
            <w:tcBorders>
              <w:top w:val="single" w:sz="4" w:space="0" w:color="auto"/>
            </w:tcBorders>
          </w:tcPr>
          <w:p w14:paraId="22E66AAA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13(52.0)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14:paraId="7C96CD6D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46</w:t>
            </w: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4053CE5A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2.346 (0.126)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14:paraId="6A2020FE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2.176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14:paraId="6D9EA95B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0.798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14:paraId="7AD3F646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5.933</w:t>
            </w:r>
          </w:p>
        </w:tc>
      </w:tr>
      <w:tr w:rsidR="00D70E0C" w14:paraId="4A4F881E" w14:textId="77777777">
        <w:trPr>
          <w:jc w:val="center"/>
        </w:trPr>
        <w:tc>
          <w:tcPr>
            <w:tcW w:w="2446" w:type="dxa"/>
            <w:vAlign w:val="center"/>
          </w:tcPr>
          <w:p w14:paraId="67651AAA" w14:textId="77777777" w:rsidR="00D70E0C" w:rsidRDefault="002A57F3">
            <w:pPr>
              <w:autoSpaceDE w:val="0"/>
              <w:autoSpaceDN w:val="0"/>
              <w:adjustRightInd w:val="0"/>
              <w:spacing w:after="0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Splenomegaly</w:t>
            </w:r>
          </w:p>
        </w:tc>
        <w:tc>
          <w:tcPr>
            <w:tcW w:w="1156" w:type="dxa"/>
          </w:tcPr>
          <w:p w14:paraId="2CBCD602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39(83.0)</w:t>
            </w:r>
          </w:p>
        </w:tc>
        <w:tc>
          <w:tcPr>
            <w:tcW w:w="1156" w:type="dxa"/>
          </w:tcPr>
          <w:p w14:paraId="636AD3EE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16(64.0)</w:t>
            </w:r>
          </w:p>
        </w:tc>
        <w:tc>
          <w:tcPr>
            <w:tcW w:w="723" w:type="dxa"/>
          </w:tcPr>
          <w:p w14:paraId="14513D10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55</w:t>
            </w:r>
          </w:p>
        </w:tc>
        <w:tc>
          <w:tcPr>
            <w:tcW w:w="1586" w:type="dxa"/>
          </w:tcPr>
          <w:p w14:paraId="0BA03BFF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3.259 (0.071)</w:t>
            </w:r>
          </w:p>
        </w:tc>
        <w:tc>
          <w:tcPr>
            <w:tcW w:w="876" w:type="dxa"/>
          </w:tcPr>
          <w:p w14:paraId="1D2A6D6C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2.742</w:t>
            </w:r>
          </w:p>
        </w:tc>
        <w:tc>
          <w:tcPr>
            <w:tcW w:w="968" w:type="dxa"/>
          </w:tcPr>
          <w:p w14:paraId="7FB47C28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0.898</w:t>
            </w:r>
          </w:p>
        </w:tc>
        <w:tc>
          <w:tcPr>
            <w:tcW w:w="1017" w:type="dxa"/>
          </w:tcPr>
          <w:p w14:paraId="4A0C0603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8.371</w:t>
            </w:r>
          </w:p>
        </w:tc>
      </w:tr>
      <w:tr w:rsidR="00D70E0C" w14:paraId="4E59DEF7" w14:textId="77777777">
        <w:trPr>
          <w:jc w:val="center"/>
        </w:trPr>
        <w:tc>
          <w:tcPr>
            <w:tcW w:w="2446" w:type="dxa"/>
          </w:tcPr>
          <w:p w14:paraId="6825B75F" w14:textId="77777777" w:rsidR="00D70E0C" w:rsidRDefault="002A57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Grade 2 leg oedema</w:t>
            </w:r>
          </w:p>
        </w:tc>
        <w:tc>
          <w:tcPr>
            <w:tcW w:w="1156" w:type="dxa"/>
          </w:tcPr>
          <w:p w14:paraId="09F89480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17(36.2)</w:t>
            </w:r>
          </w:p>
        </w:tc>
        <w:tc>
          <w:tcPr>
            <w:tcW w:w="1156" w:type="dxa"/>
          </w:tcPr>
          <w:p w14:paraId="2065B5F0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7(28.0)</w:t>
            </w:r>
          </w:p>
        </w:tc>
        <w:tc>
          <w:tcPr>
            <w:tcW w:w="723" w:type="dxa"/>
          </w:tcPr>
          <w:p w14:paraId="79017DF1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24</w:t>
            </w:r>
          </w:p>
        </w:tc>
        <w:tc>
          <w:tcPr>
            <w:tcW w:w="1586" w:type="dxa"/>
          </w:tcPr>
          <w:p w14:paraId="49498AE0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0.490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.484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6" w:type="dxa"/>
          </w:tcPr>
          <w:p w14:paraId="256184D3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1.457</w:t>
            </w:r>
          </w:p>
        </w:tc>
        <w:tc>
          <w:tcPr>
            <w:tcW w:w="968" w:type="dxa"/>
          </w:tcPr>
          <w:p w14:paraId="29315723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0.507</w:t>
            </w:r>
          </w:p>
        </w:tc>
        <w:tc>
          <w:tcPr>
            <w:tcW w:w="1017" w:type="dxa"/>
          </w:tcPr>
          <w:p w14:paraId="64E8B44D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4.191</w:t>
            </w:r>
          </w:p>
        </w:tc>
      </w:tr>
      <w:tr w:rsidR="00D70E0C" w14:paraId="48D63424" w14:textId="77777777">
        <w:trPr>
          <w:jc w:val="center"/>
        </w:trPr>
        <w:tc>
          <w:tcPr>
            <w:tcW w:w="2446" w:type="dxa"/>
          </w:tcPr>
          <w:p w14:paraId="68CB8045" w14:textId="77777777" w:rsidR="00D70E0C" w:rsidRDefault="002A57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Grade 3 leg oedema</w:t>
            </w:r>
          </w:p>
        </w:tc>
        <w:tc>
          <w:tcPr>
            <w:tcW w:w="1156" w:type="dxa"/>
          </w:tcPr>
          <w:p w14:paraId="6204CF66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3(6.4)</w:t>
            </w:r>
          </w:p>
        </w:tc>
        <w:tc>
          <w:tcPr>
            <w:tcW w:w="1156" w:type="dxa"/>
          </w:tcPr>
          <w:p w14:paraId="6D957151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1(4.0)</w:t>
            </w:r>
          </w:p>
        </w:tc>
        <w:tc>
          <w:tcPr>
            <w:tcW w:w="723" w:type="dxa"/>
          </w:tcPr>
          <w:p w14:paraId="19291488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</w:t>
            </w:r>
          </w:p>
        </w:tc>
        <w:tc>
          <w:tcPr>
            <w:tcW w:w="1586" w:type="dxa"/>
          </w:tcPr>
          <w:p w14:paraId="580572A8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6" w:type="dxa"/>
          </w:tcPr>
          <w:p w14:paraId="640C7B49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1.636</w:t>
            </w:r>
          </w:p>
        </w:tc>
        <w:tc>
          <w:tcPr>
            <w:tcW w:w="968" w:type="dxa"/>
          </w:tcPr>
          <w:p w14:paraId="4DE27AB5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0.161</w:t>
            </w:r>
          </w:p>
        </w:tc>
        <w:tc>
          <w:tcPr>
            <w:tcW w:w="1017" w:type="dxa"/>
          </w:tcPr>
          <w:p w14:paraId="048A4DC5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16.604</w:t>
            </w:r>
          </w:p>
        </w:tc>
      </w:tr>
      <w:tr w:rsidR="00D70E0C" w14:paraId="7A2EA96E" w14:textId="77777777">
        <w:trPr>
          <w:jc w:val="center"/>
        </w:trPr>
        <w:tc>
          <w:tcPr>
            <w:tcW w:w="2446" w:type="dxa"/>
          </w:tcPr>
          <w:p w14:paraId="5C9B1E0C" w14:textId="77777777" w:rsidR="00D70E0C" w:rsidRDefault="002A57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Leuchonychia</w:t>
            </w:r>
          </w:p>
        </w:tc>
        <w:tc>
          <w:tcPr>
            <w:tcW w:w="1156" w:type="dxa"/>
          </w:tcPr>
          <w:p w14:paraId="45DC8B73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7(14.9)</w:t>
            </w:r>
          </w:p>
        </w:tc>
        <w:tc>
          <w:tcPr>
            <w:tcW w:w="1156" w:type="dxa"/>
          </w:tcPr>
          <w:p w14:paraId="38DE937E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3(12.0)</w:t>
            </w:r>
          </w:p>
        </w:tc>
        <w:tc>
          <w:tcPr>
            <w:tcW w:w="723" w:type="dxa"/>
          </w:tcPr>
          <w:p w14:paraId="4DCD2502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586" w:type="dxa"/>
          </w:tcPr>
          <w:p w14:paraId="5211AE91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6" w:type="dxa"/>
          </w:tcPr>
          <w:p w14:paraId="0B62DFA6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1.283</w:t>
            </w:r>
          </w:p>
        </w:tc>
        <w:tc>
          <w:tcPr>
            <w:tcW w:w="968" w:type="dxa"/>
          </w:tcPr>
          <w:p w14:paraId="6B2A9727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0.301</w:t>
            </w:r>
          </w:p>
        </w:tc>
        <w:tc>
          <w:tcPr>
            <w:tcW w:w="1017" w:type="dxa"/>
          </w:tcPr>
          <w:p w14:paraId="5BF5A7AE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5.466</w:t>
            </w:r>
          </w:p>
        </w:tc>
      </w:tr>
      <w:tr w:rsidR="00D70E0C" w14:paraId="08DD9345" w14:textId="77777777">
        <w:trPr>
          <w:jc w:val="center"/>
        </w:trPr>
        <w:tc>
          <w:tcPr>
            <w:tcW w:w="2446" w:type="dxa"/>
          </w:tcPr>
          <w:p w14:paraId="6B26DE63" w14:textId="77777777" w:rsidR="00D70E0C" w:rsidRDefault="002A57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Prominent abdominal veins</w:t>
            </w:r>
          </w:p>
        </w:tc>
        <w:tc>
          <w:tcPr>
            <w:tcW w:w="1156" w:type="dxa"/>
          </w:tcPr>
          <w:p w14:paraId="4D2E7EDD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5(10.6)</w:t>
            </w:r>
          </w:p>
        </w:tc>
        <w:tc>
          <w:tcPr>
            <w:tcW w:w="1156" w:type="dxa"/>
          </w:tcPr>
          <w:p w14:paraId="0BC5CAB7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1(4.0)</w:t>
            </w:r>
          </w:p>
        </w:tc>
        <w:tc>
          <w:tcPr>
            <w:tcW w:w="723" w:type="dxa"/>
          </w:tcPr>
          <w:p w14:paraId="3DFE8D92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</w:t>
            </w:r>
          </w:p>
        </w:tc>
        <w:tc>
          <w:tcPr>
            <w:tcW w:w="1586" w:type="dxa"/>
          </w:tcPr>
          <w:p w14:paraId="6989F1A1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.658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6" w:type="dxa"/>
          </w:tcPr>
          <w:p w14:paraId="6C07944A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2.857</w:t>
            </w:r>
          </w:p>
        </w:tc>
        <w:tc>
          <w:tcPr>
            <w:tcW w:w="968" w:type="dxa"/>
          </w:tcPr>
          <w:p w14:paraId="79D0BCD0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0.315</w:t>
            </w:r>
          </w:p>
        </w:tc>
        <w:tc>
          <w:tcPr>
            <w:tcW w:w="1017" w:type="dxa"/>
          </w:tcPr>
          <w:p w14:paraId="57E860FC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25.911</w:t>
            </w:r>
          </w:p>
        </w:tc>
      </w:tr>
      <w:tr w:rsidR="00D70E0C" w14:paraId="63ED90D5" w14:textId="77777777">
        <w:trPr>
          <w:jc w:val="center"/>
        </w:trPr>
        <w:tc>
          <w:tcPr>
            <w:tcW w:w="2446" w:type="dxa"/>
          </w:tcPr>
          <w:p w14:paraId="37676AE0" w14:textId="77777777" w:rsidR="00D70E0C" w:rsidRDefault="002A57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Loss of thenar &amp; hypothenar eminences</w:t>
            </w:r>
          </w:p>
        </w:tc>
        <w:tc>
          <w:tcPr>
            <w:tcW w:w="1156" w:type="dxa"/>
          </w:tcPr>
          <w:p w14:paraId="157BDEAE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5(10.6)</w:t>
            </w:r>
          </w:p>
        </w:tc>
        <w:tc>
          <w:tcPr>
            <w:tcW w:w="1156" w:type="dxa"/>
          </w:tcPr>
          <w:p w14:paraId="4C1A81BE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6(24.0)</w:t>
            </w:r>
          </w:p>
        </w:tc>
        <w:tc>
          <w:tcPr>
            <w:tcW w:w="723" w:type="dxa"/>
          </w:tcPr>
          <w:p w14:paraId="2FF02945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11</w:t>
            </w:r>
          </w:p>
        </w:tc>
        <w:tc>
          <w:tcPr>
            <w:tcW w:w="1586" w:type="dxa"/>
          </w:tcPr>
          <w:p w14:paraId="2B6C0E57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.173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6" w:type="dxa"/>
          </w:tcPr>
          <w:p w14:paraId="6B6EE403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0.377</w:t>
            </w:r>
          </w:p>
        </w:tc>
        <w:tc>
          <w:tcPr>
            <w:tcW w:w="968" w:type="dxa"/>
          </w:tcPr>
          <w:p w14:paraId="182E4113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0.102</w:t>
            </w:r>
          </w:p>
        </w:tc>
        <w:tc>
          <w:tcPr>
            <w:tcW w:w="1017" w:type="dxa"/>
          </w:tcPr>
          <w:p w14:paraId="418344A7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1.390</w:t>
            </w:r>
          </w:p>
        </w:tc>
      </w:tr>
      <w:tr w:rsidR="00D70E0C" w14:paraId="17FD91A8" w14:textId="77777777">
        <w:trPr>
          <w:jc w:val="center"/>
        </w:trPr>
        <w:tc>
          <w:tcPr>
            <w:tcW w:w="2446" w:type="dxa"/>
          </w:tcPr>
          <w:p w14:paraId="2BDA373D" w14:textId="77777777" w:rsidR="00D70E0C" w:rsidRDefault="002A57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Haemorrhoids</w:t>
            </w:r>
          </w:p>
        </w:tc>
        <w:tc>
          <w:tcPr>
            <w:tcW w:w="1156" w:type="dxa"/>
          </w:tcPr>
          <w:p w14:paraId="6D85DC4D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5(10.6)</w:t>
            </w:r>
          </w:p>
        </w:tc>
        <w:tc>
          <w:tcPr>
            <w:tcW w:w="1156" w:type="dxa"/>
          </w:tcPr>
          <w:p w14:paraId="43615834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0(0.0)</w:t>
            </w:r>
          </w:p>
        </w:tc>
        <w:tc>
          <w:tcPr>
            <w:tcW w:w="723" w:type="dxa"/>
          </w:tcPr>
          <w:p w14:paraId="0881A1D4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586" w:type="dxa"/>
          </w:tcPr>
          <w:p w14:paraId="7029FACF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.156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6" w:type="dxa"/>
          </w:tcPr>
          <w:p w14:paraId="1587CB44" w14:textId="77777777" w:rsidR="00D70E0C" w:rsidRDefault="00D70E0C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158DB11E" w14:textId="77777777" w:rsidR="00D70E0C" w:rsidRDefault="00D70E0C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7D09553" w14:textId="77777777" w:rsidR="00D70E0C" w:rsidRDefault="00D70E0C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E0C" w14:paraId="249C9CDC" w14:textId="77777777">
        <w:trPr>
          <w:jc w:val="center"/>
        </w:trPr>
        <w:tc>
          <w:tcPr>
            <w:tcW w:w="2446" w:type="dxa"/>
          </w:tcPr>
          <w:p w14:paraId="75C9A149" w14:textId="77777777" w:rsidR="00D70E0C" w:rsidRDefault="002A57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Palmar erythema</w:t>
            </w:r>
          </w:p>
        </w:tc>
        <w:tc>
          <w:tcPr>
            <w:tcW w:w="1156" w:type="dxa"/>
          </w:tcPr>
          <w:p w14:paraId="533D63C1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7(14.9)</w:t>
            </w:r>
          </w:p>
        </w:tc>
        <w:tc>
          <w:tcPr>
            <w:tcW w:w="1156" w:type="dxa"/>
          </w:tcPr>
          <w:p w14:paraId="7528D53A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3(12.0)</w:t>
            </w:r>
          </w:p>
        </w:tc>
        <w:tc>
          <w:tcPr>
            <w:tcW w:w="723" w:type="dxa"/>
          </w:tcPr>
          <w:p w14:paraId="3A890469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</w:t>
            </w:r>
          </w:p>
        </w:tc>
        <w:tc>
          <w:tcPr>
            <w:tcW w:w="1586" w:type="dxa"/>
          </w:tcPr>
          <w:p w14:paraId="357B112D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6" w:type="dxa"/>
          </w:tcPr>
          <w:p w14:paraId="4D4ECDCE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1.283</w:t>
            </w:r>
          </w:p>
        </w:tc>
        <w:tc>
          <w:tcPr>
            <w:tcW w:w="968" w:type="dxa"/>
          </w:tcPr>
          <w:p w14:paraId="633A253C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0.301</w:t>
            </w:r>
          </w:p>
        </w:tc>
        <w:tc>
          <w:tcPr>
            <w:tcW w:w="1017" w:type="dxa"/>
          </w:tcPr>
          <w:p w14:paraId="48B360FD" w14:textId="77777777" w:rsidR="00D70E0C" w:rsidRDefault="002A57F3">
            <w:pPr>
              <w:autoSpaceDE w:val="0"/>
              <w:autoSpaceDN w:val="0"/>
              <w:adjustRightInd w:val="0"/>
              <w:spacing w:after="0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5.466</w:t>
            </w:r>
          </w:p>
        </w:tc>
      </w:tr>
    </w:tbl>
    <w:p w14:paraId="273A5A52" w14:textId="77777777" w:rsidR="00D70E0C" w:rsidRDefault="00D70E0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D3D11F2" w14:textId="77777777" w:rsidR="00D70E0C" w:rsidRDefault="00D70E0C">
      <w:pPr>
        <w:rPr>
          <w:rFonts w:ascii="Times New Roman" w:hAnsi="Times New Roman" w:cs="Times New Roman"/>
          <w:sz w:val="28"/>
          <w:szCs w:val="28"/>
        </w:rPr>
      </w:pPr>
    </w:p>
    <w:p w14:paraId="7AE638B1" w14:textId="77777777" w:rsidR="00D70E0C" w:rsidRDefault="00D70E0C">
      <w:pPr>
        <w:rPr>
          <w:rFonts w:ascii="Times New Roman" w:hAnsi="Times New Roman" w:cs="Times New Roman"/>
          <w:sz w:val="28"/>
          <w:szCs w:val="28"/>
        </w:rPr>
      </w:pPr>
    </w:p>
    <w:p w14:paraId="6D19DEF3" w14:textId="77777777" w:rsidR="00D70E0C" w:rsidRDefault="002A5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Table 3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</w:rPr>
        <w:t>Oesophagogastroduodenoscopy findings among the studied patients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8"/>
        <w:gridCol w:w="1260"/>
        <w:gridCol w:w="1214"/>
      </w:tblGrid>
      <w:tr w:rsidR="00D70E0C" w14:paraId="5CF0A352" w14:textId="77777777"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</w:tcPr>
          <w:p w14:paraId="148B0BD6" w14:textId="77777777" w:rsidR="00D70E0C" w:rsidRDefault="00D70E0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551D873" w14:textId="77777777" w:rsidR="00D70E0C" w:rsidRDefault="002A57F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1FE9871A" w14:textId="77777777" w:rsidR="00D70E0C" w:rsidRDefault="002A57F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Percent</w:t>
            </w:r>
          </w:p>
        </w:tc>
      </w:tr>
      <w:tr w:rsidR="00D70E0C" w14:paraId="25C60C62" w14:textId="77777777">
        <w:tc>
          <w:tcPr>
            <w:tcW w:w="6768" w:type="dxa"/>
            <w:tcBorders>
              <w:top w:val="single" w:sz="4" w:space="0" w:color="auto"/>
            </w:tcBorders>
          </w:tcPr>
          <w:p w14:paraId="16B66772" w14:textId="77777777" w:rsidR="00D70E0C" w:rsidRDefault="002A57F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Oesophageal Varices</w:t>
            </w:r>
          </w:p>
          <w:p w14:paraId="6EAB2E0B" w14:textId="77777777" w:rsidR="00D70E0C" w:rsidRDefault="002A57F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Grade 0 (No varices)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8124D97" w14:textId="77777777" w:rsidR="00D70E0C" w:rsidRDefault="002A57F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47</w:t>
            </w:r>
          </w:p>
          <w:p w14:paraId="31375B6B" w14:textId="77777777" w:rsidR="00D70E0C" w:rsidRDefault="002A57F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4" w:type="dxa"/>
            <w:tcBorders>
              <w:top w:val="single" w:sz="4" w:space="0" w:color="auto"/>
            </w:tcBorders>
          </w:tcPr>
          <w:p w14:paraId="33BAEF3D" w14:textId="77777777" w:rsidR="00D70E0C" w:rsidRDefault="002A57F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65.3</w:t>
            </w:r>
          </w:p>
          <w:p w14:paraId="2578C90F" w14:textId="77777777" w:rsidR="00D70E0C" w:rsidRDefault="002A57F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34.7</w:t>
            </w:r>
          </w:p>
        </w:tc>
      </w:tr>
      <w:tr w:rsidR="00D70E0C" w14:paraId="5B59BDEC" w14:textId="77777777">
        <w:tc>
          <w:tcPr>
            <w:tcW w:w="6768" w:type="dxa"/>
          </w:tcPr>
          <w:p w14:paraId="39D5CD77" w14:textId="77777777" w:rsidR="00D70E0C" w:rsidRDefault="002A57F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Grade 1</w:t>
            </w:r>
          </w:p>
        </w:tc>
        <w:tc>
          <w:tcPr>
            <w:tcW w:w="1260" w:type="dxa"/>
          </w:tcPr>
          <w:p w14:paraId="5A381B1B" w14:textId="77777777" w:rsidR="00D70E0C" w:rsidRDefault="002A57F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4" w:type="dxa"/>
          </w:tcPr>
          <w:p w14:paraId="3574C296" w14:textId="77777777" w:rsidR="00D70E0C" w:rsidRDefault="002A57F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21.3</w:t>
            </w:r>
          </w:p>
        </w:tc>
      </w:tr>
      <w:tr w:rsidR="00D70E0C" w14:paraId="1831B749" w14:textId="77777777">
        <w:tc>
          <w:tcPr>
            <w:tcW w:w="6768" w:type="dxa"/>
          </w:tcPr>
          <w:p w14:paraId="1CD7E0E0" w14:textId="77777777" w:rsidR="00D70E0C" w:rsidRDefault="002A57F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Grade 2</w:t>
            </w:r>
          </w:p>
        </w:tc>
        <w:tc>
          <w:tcPr>
            <w:tcW w:w="1260" w:type="dxa"/>
          </w:tcPr>
          <w:p w14:paraId="20DAB88F" w14:textId="77777777" w:rsidR="00D70E0C" w:rsidRDefault="002A57F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4" w:type="dxa"/>
          </w:tcPr>
          <w:p w14:paraId="01E70EDC" w14:textId="77777777" w:rsidR="00D70E0C" w:rsidRDefault="002A57F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38.3</w:t>
            </w:r>
          </w:p>
        </w:tc>
      </w:tr>
      <w:tr w:rsidR="00D70E0C" w14:paraId="1522A698" w14:textId="77777777">
        <w:tc>
          <w:tcPr>
            <w:tcW w:w="6768" w:type="dxa"/>
          </w:tcPr>
          <w:p w14:paraId="46512930" w14:textId="77777777" w:rsidR="00D70E0C" w:rsidRDefault="002A57F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Grade 3</w:t>
            </w:r>
          </w:p>
        </w:tc>
        <w:tc>
          <w:tcPr>
            <w:tcW w:w="1260" w:type="dxa"/>
          </w:tcPr>
          <w:p w14:paraId="32A5F3B9" w14:textId="77777777" w:rsidR="00D70E0C" w:rsidRDefault="002A57F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4" w:type="dxa"/>
          </w:tcPr>
          <w:p w14:paraId="2383DF85" w14:textId="77777777" w:rsidR="00D70E0C" w:rsidRDefault="002A57F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40.4</w:t>
            </w:r>
          </w:p>
        </w:tc>
      </w:tr>
      <w:tr w:rsidR="00D70E0C" w14:paraId="77E19627" w14:textId="77777777">
        <w:tc>
          <w:tcPr>
            <w:tcW w:w="6768" w:type="dxa"/>
          </w:tcPr>
          <w:p w14:paraId="6D5DCE50" w14:textId="77777777" w:rsidR="00D70E0C" w:rsidRDefault="002A57F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Portal hypertensive gastropathy</w:t>
            </w:r>
          </w:p>
        </w:tc>
        <w:tc>
          <w:tcPr>
            <w:tcW w:w="1260" w:type="dxa"/>
          </w:tcPr>
          <w:p w14:paraId="42C0BCA3" w14:textId="77777777" w:rsidR="00D70E0C" w:rsidRDefault="002A57F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4" w:type="dxa"/>
          </w:tcPr>
          <w:p w14:paraId="77119081" w14:textId="77777777" w:rsidR="00D70E0C" w:rsidRDefault="002A57F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65.3</w:t>
            </w:r>
          </w:p>
        </w:tc>
      </w:tr>
      <w:tr w:rsidR="00D70E0C" w14:paraId="52D4E809" w14:textId="77777777">
        <w:tc>
          <w:tcPr>
            <w:tcW w:w="6768" w:type="dxa"/>
          </w:tcPr>
          <w:p w14:paraId="244A4896" w14:textId="77777777" w:rsidR="00D70E0C" w:rsidRDefault="002A57F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Gastric varices</w:t>
            </w:r>
          </w:p>
        </w:tc>
        <w:tc>
          <w:tcPr>
            <w:tcW w:w="1260" w:type="dxa"/>
          </w:tcPr>
          <w:p w14:paraId="50CF640E" w14:textId="77777777" w:rsidR="00D70E0C" w:rsidRDefault="002A57F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4" w:type="dxa"/>
          </w:tcPr>
          <w:p w14:paraId="3F3E4474" w14:textId="77777777" w:rsidR="00D70E0C" w:rsidRDefault="002A57F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9.7</w:t>
            </w:r>
          </w:p>
        </w:tc>
      </w:tr>
      <w:tr w:rsidR="00D70E0C" w14:paraId="33010A81" w14:textId="77777777">
        <w:tc>
          <w:tcPr>
            <w:tcW w:w="6768" w:type="dxa"/>
          </w:tcPr>
          <w:p w14:paraId="4CD68F90" w14:textId="77777777" w:rsidR="00D70E0C" w:rsidRDefault="002A57F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Portal hypertensive duodenopathy</w:t>
            </w:r>
          </w:p>
        </w:tc>
        <w:tc>
          <w:tcPr>
            <w:tcW w:w="1260" w:type="dxa"/>
          </w:tcPr>
          <w:p w14:paraId="5E4E6F89" w14:textId="77777777" w:rsidR="00D70E0C" w:rsidRDefault="002A57F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4" w:type="dxa"/>
          </w:tcPr>
          <w:p w14:paraId="0219CE03" w14:textId="77777777" w:rsidR="00D70E0C" w:rsidRDefault="002A57F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8.3</w:t>
            </w:r>
          </w:p>
        </w:tc>
      </w:tr>
      <w:tr w:rsidR="00D70E0C" w14:paraId="2BAE4F26" w14:textId="77777777">
        <w:tc>
          <w:tcPr>
            <w:tcW w:w="6768" w:type="dxa"/>
          </w:tcPr>
          <w:p w14:paraId="49FCC04C" w14:textId="77777777" w:rsidR="00D70E0C" w:rsidRDefault="002A57F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Antral ulcer</w:t>
            </w:r>
          </w:p>
        </w:tc>
        <w:tc>
          <w:tcPr>
            <w:tcW w:w="1260" w:type="dxa"/>
          </w:tcPr>
          <w:p w14:paraId="0069EE64" w14:textId="77777777" w:rsidR="00D70E0C" w:rsidRDefault="002A57F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14:paraId="7AEB3071" w14:textId="77777777" w:rsidR="00D70E0C" w:rsidRDefault="002A57F3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1.4</w:t>
            </w:r>
          </w:p>
        </w:tc>
      </w:tr>
    </w:tbl>
    <w:p w14:paraId="591F1C7A" w14:textId="77777777" w:rsidR="00D70E0C" w:rsidRDefault="00D70E0C">
      <w:pPr>
        <w:rPr>
          <w:rFonts w:ascii="Times New Roman" w:hAnsi="Times New Roman" w:cs="Times New Roman"/>
          <w:sz w:val="28"/>
          <w:szCs w:val="28"/>
        </w:rPr>
      </w:pPr>
    </w:p>
    <w:p w14:paraId="19944C97" w14:textId="77777777" w:rsidR="00D70E0C" w:rsidRDefault="002A57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Oesophageal varices were graded using the Parquet grading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system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as follows: </w:t>
      </w:r>
    </w:p>
    <w:p w14:paraId="694AEF48" w14:textId="77777777" w:rsidR="00D70E0C" w:rsidRDefault="002A57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Grade 0: No varices. </w:t>
      </w:r>
    </w:p>
    <w:p w14:paraId="7ACA805C" w14:textId="77777777" w:rsidR="00D70E0C" w:rsidRDefault="002A57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Grade I:There is presence of  varices but disappears with insufflations .</w:t>
      </w:r>
    </w:p>
    <w:p w14:paraId="45AB3625" w14:textId="77777777" w:rsidR="00D70E0C" w:rsidRDefault="002A57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Grade II:  Larger varices, clearly visible, usually straight varices, do not disappear with air insufflation. </w:t>
      </w:r>
    </w:p>
    <w:p w14:paraId="5448F27F" w14:textId="77777777" w:rsidR="00D70E0C" w:rsidRDefault="002A57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Grade III: More prominent varices, locally coil-s</w:t>
      </w:r>
      <w:r>
        <w:rPr>
          <w:rFonts w:ascii="Times New Roman" w:hAnsi="Times New Roman" w:cs="Times New Roman"/>
          <w:sz w:val="28"/>
          <w:szCs w:val="28"/>
        </w:rPr>
        <w:t xml:space="preserve">haped and partly occupying the lumen. </w:t>
      </w:r>
    </w:p>
    <w:p w14:paraId="0D8BCFCD" w14:textId="77777777" w:rsidR="00D70E0C" w:rsidRDefault="002A57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Grade IV: Tortuous, sometimes grape-like varices occupying the esophageal lumen. </w:t>
      </w:r>
    </w:p>
    <w:p w14:paraId="47AFA0E5" w14:textId="77777777" w:rsidR="00D70E0C" w:rsidRDefault="002A5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Grade 3 was the largest variceal size seen in the study.</w:t>
      </w:r>
    </w:p>
    <w:p w14:paraId="37BC5E96" w14:textId="77777777" w:rsidR="00D70E0C" w:rsidRDefault="002A57F3">
      <w:pPr>
        <w:spacing w:before="24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Table 4: Frequency of varices in Compensated and decompensated cirrhosis</w:t>
      </w:r>
    </w:p>
    <w:tbl>
      <w:tblPr>
        <w:tblStyle w:val="TableGrid"/>
        <w:tblpPr w:leftFromText="180" w:rightFromText="180" w:vertAnchor="text" w:horzAnchor="page" w:tblpX="1134" w:tblpY="38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4"/>
        <w:gridCol w:w="1310"/>
        <w:gridCol w:w="1502"/>
      </w:tblGrid>
      <w:tr w:rsidR="00D70E0C" w14:paraId="4A395B89" w14:textId="77777777">
        <w:tc>
          <w:tcPr>
            <w:tcW w:w="6764" w:type="dxa"/>
          </w:tcPr>
          <w:p w14:paraId="508581D3" w14:textId="77777777" w:rsidR="00D70E0C" w:rsidRDefault="002A57F3">
            <w:pPr>
              <w:spacing w:before="240" w:after="0" w:line="48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Cirr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hosis type</w:t>
            </w:r>
          </w:p>
        </w:tc>
        <w:tc>
          <w:tcPr>
            <w:tcW w:w="1310" w:type="dxa"/>
          </w:tcPr>
          <w:p w14:paraId="2CD2539F" w14:textId="77777777" w:rsidR="00D70E0C" w:rsidRDefault="002A57F3">
            <w:pPr>
              <w:spacing w:before="240" w:after="0" w:line="48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Frequency</w:t>
            </w:r>
          </w:p>
        </w:tc>
        <w:tc>
          <w:tcPr>
            <w:tcW w:w="1502" w:type="dxa"/>
          </w:tcPr>
          <w:p w14:paraId="1BDEB7AE" w14:textId="77777777" w:rsidR="00D70E0C" w:rsidRDefault="002A57F3">
            <w:pPr>
              <w:spacing w:before="240" w:after="0" w:line="48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</w:tr>
      <w:tr w:rsidR="00D70E0C" w14:paraId="3F42FDC4" w14:textId="77777777">
        <w:trPr>
          <w:trHeight w:val="651"/>
        </w:trPr>
        <w:tc>
          <w:tcPr>
            <w:tcW w:w="6764" w:type="dxa"/>
          </w:tcPr>
          <w:p w14:paraId="157981FF" w14:textId="77777777" w:rsidR="00D70E0C" w:rsidRDefault="002A57F3">
            <w:pPr>
              <w:spacing w:before="240" w:after="0" w:line="48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Compensated liver cirrhosis</w:t>
            </w:r>
          </w:p>
        </w:tc>
        <w:tc>
          <w:tcPr>
            <w:tcW w:w="1310" w:type="dxa"/>
          </w:tcPr>
          <w:p w14:paraId="717CC456" w14:textId="77777777" w:rsidR="00D70E0C" w:rsidRDefault="002A57F3">
            <w:pPr>
              <w:spacing w:before="240" w:after="0" w:line="48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24</w:t>
            </w:r>
          </w:p>
        </w:tc>
        <w:tc>
          <w:tcPr>
            <w:tcW w:w="1502" w:type="dxa"/>
          </w:tcPr>
          <w:p w14:paraId="5A8519FE" w14:textId="77777777" w:rsidR="00D70E0C" w:rsidRDefault="002A57F3">
            <w:pPr>
              <w:spacing w:before="240" w:after="0" w:line="48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33</w:t>
            </w:r>
          </w:p>
        </w:tc>
      </w:tr>
      <w:tr w:rsidR="00D70E0C" w14:paraId="6D7C1BBB" w14:textId="77777777">
        <w:tc>
          <w:tcPr>
            <w:tcW w:w="6764" w:type="dxa"/>
          </w:tcPr>
          <w:p w14:paraId="080E0F8A" w14:textId="77777777" w:rsidR="00D70E0C" w:rsidRDefault="002A57F3">
            <w:pPr>
              <w:spacing w:before="240" w:after="0" w:line="48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Decompensated liver cirrhosis </w:t>
            </w:r>
          </w:p>
        </w:tc>
        <w:tc>
          <w:tcPr>
            <w:tcW w:w="1310" w:type="dxa"/>
          </w:tcPr>
          <w:p w14:paraId="1E76D19D" w14:textId="77777777" w:rsidR="00D70E0C" w:rsidRDefault="002A57F3">
            <w:pPr>
              <w:spacing w:before="240" w:after="0" w:line="48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48</w:t>
            </w:r>
          </w:p>
        </w:tc>
        <w:tc>
          <w:tcPr>
            <w:tcW w:w="1502" w:type="dxa"/>
          </w:tcPr>
          <w:p w14:paraId="4F543B84" w14:textId="77777777" w:rsidR="00D70E0C" w:rsidRDefault="002A57F3">
            <w:pPr>
              <w:spacing w:before="240" w:after="0" w:line="48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67</w:t>
            </w:r>
          </w:p>
        </w:tc>
      </w:tr>
      <w:tr w:rsidR="00D70E0C" w14:paraId="3BFA854D" w14:textId="77777777">
        <w:tc>
          <w:tcPr>
            <w:tcW w:w="6764" w:type="dxa"/>
          </w:tcPr>
          <w:p w14:paraId="4D40BA89" w14:textId="77777777" w:rsidR="00D70E0C" w:rsidRDefault="002A57F3">
            <w:pPr>
              <w:spacing w:before="240" w:after="0" w:line="48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Compensated liver cirrhosis  with varices</w:t>
            </w:r>
          </w:p>
        </w:tc>
        <w:tc>
          <w:tcPr>
            <w:tcW w:w="1310" w:type="dxa"/>
          </w:tcPr>
          <w:p w14:paraId="4740FF4C" w14:textId="77777777" w:rsidR="00D70E0C" w:rsidRDefault="002A57F3">
            <w:pPr>
              <w:spacing w:before="240" w:after="0" w:line="48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11</w:t>
            </w:r>
          </w:p>
        </w:tc>
        <w:tc>
          <w:tcPr>
            <w:tcW w:w="1502" w:type="dxa"/>
          </w:tcPr>
          <w:p w14:paraId="238EE52C" w14:textId="77777777" w:rsidR="00D70E0C" w:rsidRDefault="002A57F3">
            <w:pPr>
              <w:spacing w:before="240" w:after="0" w:line="48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23</w:t>
            </w:r>
          </w:p>
        </w:tc>
      </w:tr>
      <w:tr w:rsidR="00D70E0C" w14:paraId="47CAAA93" w14:textId="77777777">
        <w:trPr>
          <w:trHeight w:val="753"/>
        </w:trPr>
        <w:tc>
          <w:tcPr>
            <w:tcW w:w="6764" w:type="dxa"/>
          </w:tcPr>
          <w:p w14:paraId="14D8BD48" w14:textId="77777777" w:rsidR="00D70E0C" w:rsidRDefault="002A57F3">
            <w:pPr>
              <w:spacing w:before="240" w:after="0" w:line="48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Decompensated liver cirrhosis with varices</w:t>
            </w:r>
          </w:p>
        </w:tc>
        <w:tc>
          <w:tcPr>
            <w:tcW w:w="1310" w:type="dxa"/>
          </w:tcPr>
          <w:p w14:paraId="59E2329F" w14:textId="77777777" w:rsidR="00D70E0C" w:rsidRDefault="002A57F3">
            <w:pPr>
              <w:spacing w:before="240" w:after="0" w:line="48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36</w:t>
            </w:r>
          </w:p>
        </w:tc>
        <w:tc>
          <w:tcPr>
            <w:tcW w:w="1502" w:type="dxa"/>
          </w:tcPr>
          <w:p w14:paraId="55BCD1D5" w14:textId="77777777" w:rsidR="00D70E0C" w:rsidRDefault="002A57F3">
            <w:pPr>
              <w:spacing w:before="240" w:after="0" w:line="48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77</w:t>
            </w:r>
          </w:p>
        </w:tc>
      </w:tr>
    </w:tbl>
    <w:p w14:paraId="44FEAD35" w14:textId="77777777" w:rsidR="00D70E0C" w:rsidRDefault="002A57F3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this</w:t>
      </w:r>
      <w:r>
        <w:rPr>
          <w:rFonts w:ascii="Times New Roman" w:hAnsi="Times New Roman" w:cs="Times New Roman"/>
          <w:sz w:val="28"/>
          <w:szCs w:val="28"/>
        </w:rPr>
        <w:t xml:space="preserve"> study, 67% of the participants had decompensated cirrhosis, while 33% had compensated cirrhosis. 23% of the participants with compensated cirrhosis had varices while 77% with decompensated cirrhosis had varices.</w:t>
      </w:r>
    </w:p>
    <w:p w14:paraId="7947A1FE" w14:textId="77777777" w:rsidR="00D70E0C" w:rsidRDefault="002A57F3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Table 5: Compensated and Decompensated cirr</w:t>
      </w:r>
      <w:r>
        <w:rPr>
          <w:rFonts w:ascii="Times New Roman" w:hAnsi="Times New Roman" w:cs="Times New Roman"/>
          <w:b/>
          <w:bCs/>
          <w:sz w:val="28"/>
          <w:szCs w:val="28"/>
        </w:rPr>
        <w:t>hosis with Grades of varices in the study population</w:t>
      </w:r>
    </w:p>
    <w:tbl>
      <w:tblPr>
        <w:tblStyle w:val="TableGrid"/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3045"/>
        <w:gridCol w:w="3720"/>
      </w:tblGrid>
      <w:tr w:rsidR="00D70E0C" w14:paraId="68CC33BD" w14:textId="77777777">
        <w:tc>
          <w:tcPr>
            <w:tcW w:w="2190" w:type="dxa"/>
          </w:tcPr>
          <w:p w14:paraId="4C1E8203" w14:textId="77777777" w:rsidR="00D70E0C" w:rsidRDefault="002A57F3">
            <w:pPr>
              <w:spacing w:before="240" w:after="0" w:line="48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Grade of varix</w:t>
            </w:r>
          </w:p>
        </w:tc>
        <w:tc>
          <w:tcPr>
            <w:tcW w:w="3045" w:type="dxa"/>
          </w:tcPr>
          <w:p w14:paraId="496E86EE" w14:textId="77777777" w:rsidR="00D70E0C" w:rsidRDefault="002A57F3">
            <w:pPr>
              <w:spacing w:before="240" w:after="0" w:line="480" w:lineRule="auto"/>
              <w:ind w:left="843" w:hangingChars="300" w:hanging="843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Compensated cirrhosis (n=24)</w:t>
            </w:r>
          </w:p>
        </w:tc>
        <w:tc>
          <w:tcPr>
            <w:tcW w:w="3720" w:type="dxa"/>
          </w:tcPr>
          <w:p w14:paraId="303B2A22" w14:textId="77777777" w:rsidR="00D70E0C" w:rsidRDefault="002A57F3">
            <w:pPr>
              <w:spacing w:before="240" w:after="0" w:line="480" w:lineRule="auto"/>
              <w:ind w:leftChars="127" w:left="841" w:hangingChars="200" w:hanging="562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Decompensated   Cirrhosis (n=48)</w:t>
            </w:r>
          </w:p>
        </w:tc>
      </w:tr>
      <w:tr w:rsidR="00D70E0C" w14:paraId="66E8755B" w14:textId="77777777">
        <w:tc>
          <w:tcPr>
            <w:tcW w:w="2190" w:type="dxa"/>
          </w:tcPr>
          <w:p w14:paraId="7CE9CE3F" w14:textId="77777777" w:rsidR="00D70E0C" w:rsidRDefault="002A57F3">
            <w:pPr>
              <w:spacing w:before="240" w:after="0" w:line="48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          0</w:t>
            </w:r>
          </w:p>
        </w:tc>
        <w:tc>
          <w:tcPr>
            <w:tcW w:w="3045" w:type="dxa"/>
          </w:tcPr>
          <w:p w14:paraId="309A3901" w14:textId="77777777" w:rsidR="00D70E0C" w:rsidRDefault="002A57F3">
            <w:pPr>
              <w:spacing w:before="240" w:after="0" w:line="48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   13 (54%)</w:t>
            </w:r>
          </w:p>
        </w:tc>
        <w:tc>
          <w:tcPr>
            <w:tcW w:w="3720" w:type="dxa"/>
          </w:tcPr>
          <w:p w14:paraId="2789A76B" w14:textId="77777777" w:rsidR="00D70E0C" w:rsidRDefault="002A57F3">
            <w:pPr>
              <w:spacing w:before="240" w:after="0" w:line="48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      12 (25%)</w:t>
            </w:r>
          </w:p>
        </w:tc>
      </w:tr>
      <w:tr w:rsidR="00D70E0C" w14:paraId="6CC2CF5C" w14:textId="77777777">
        <w:tc>
          <w:tcPr>
            <w:tcW w:w="2190" w:type="dxa"/>
          </w:tcPr>
          <w:p w14:paraId="7EEB1AD1" w14:textId="77777777" w:rsidR="00D70E0C" w:rsidRDefault="002A57F3">
            <w:pPr>
              <w:spacing w:before="240" w:after="0" w:line="48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          1</w:t>
            </w:r>
          </w:p>
        </w:tc>
        <w:tc>
          <w:tcPr>
            <w:tcW w:w="3045" w:type="dxa"/>
          </w:tcPr>
          <w:p w14:paraId="1C70C04F" w14:textId="77777777" w:rsidR="00D70E0C" w:rsidRDefault="002A57F3">
            <w:pPr>
              <w:spacing w:before="240" w:after="0" w:line="48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    4 (17%)</w:t>
            </w:r>
          </w:p>
        </w:tc>
        <w:tc>
          <w:tcPr>
            <w:tcW w:w="3720" w:type="dxa"/>
          </w:tcPr>
          <w:p w14:paraId="2C8E5E42" w14:textId="77777777" w:rsidR="00D70E0C" w:rsidRDefault="002A57F3">
            <w:pPr>
              <w:spacing w:before="240" w:after="0" w:line="48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      6 (12.5%)</w:t>
            </w:r>
          </w:p>
        </w:tc>
      </w:tr>
      <w:tr w:rsidR="00D70E0C" w14:paraId="2C7A217C" w14:textId="77777777">
        <w:tc>
          <w:tcPr>
            <w:tcW w:w="2190" w:type="dxa"/>
          </w:tcPr>
          <w:p w14:paraId="0899DDE8" w14:textId="77777777" w:rsidR="00D70E0C" w:rsidRDefault="002A57F3">
            <w:pPr>
              <w:spacing w:before="240" w:after="0" w:line="48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          2</w:t>
            </w:r>
          </w:p>
        </w:tc>
        <w:tc>
          <w:tcPr>
            <w:tcW w:w="3045" w:type="dxa"/>
          </w:tcPr>
          <w:p w14:paraId="11E2CCE6" w14:textId="77777777" w:rsidR="00D70E0C" w:rsidRDefault="002A57F3">
            <w:pPr>
              <w:spacing w:before="240" w:after="0" w:line="48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    6 (25%)</w:t>
            </w:r>
          </w:p>
        </w:tc>
        <w:tc>
          <w:tcPr>
            <w:tcW w:w="3720" w:type="dxa"/>
          </w:tcPr>
          <w:p w14:paraId="44DB4F33" w14:textId="77777777" w:rsidR="00D70E0C" w:rsidRDefault="002A57F3">
            <w:pPr>
              <w:spacing w:before="240" w:after="0" w:line="48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     12 (25%)</w:t>
            </w:r>
          </w:p>
        </w:tc>
      </w:tr>
      <w:tr w:rsidR="00D70E0C" w14:paraId="47811436" w14:textId="77777777">
        <w:tc>
          <w:tcPr>
            <w:tcW w:w="2190" w:type="dxa"/>
          </w:tcPr>
          <w:p w14:paraId="6463503C" w14:textId="77777777" w:rsidR="00D70E0C" w:rsidRDefault="002A57F3">
            <w:pPr>
              <w:spacing w:before="240" w:after="0" w:line="48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          3</w:t>
            </w:r>
          </w:p>
        </w:tc>
        <w:tc>
          <w:tcPr>
            <w:tcW w:w="3045" w:type="dxa"/>
          </w:tcPr>
          <w:p w14:paraId="510A04DB" w14:textId="77777777" w:rsidR="00D70E0C" w:rsidRDefault="002A57F3">
            <w:pPr>
              <w:spacing w:before="240" w:after="0" w:line="48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     1(4%)</w:t>
            </w:r>
          </w:p>
        </w:tc>
        <w:tc>
          <w:tcPr>
            <w:tcW w:w="3720" w:type="dxa"/>
          </w:tcPr>
          <w:p w14:paraId="08693774" w14:textId="77777777" w:rsidR="00D70E0C" w:rsidRDefault="002A57F3">
            <w:pPr>
              <w:spacing w:before="240" w:after="0" w:line="48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     18 (37.5%)</w:t>
            </w:r>
          </w:p>
        </w:tc>
      </w:tr>
    </w:tbl>
    <w:p w14:paraId="3DF148DD" w14:textId="77777777" w:rsidR="00D70E0C" w:rsidRDefault="002A57F3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this study, 17% of the study participants with compensated cirrhosis had Grade 1varices, 25% had Grade 2, while 4% had Grade 3 oesophageal varices. For the participants with decompensated </w:t>
      </w:r>
      <w:r>
        <w:rPr>
          <w:rFonts w:ascii="Times New Roman" w:hAnsi="Times New Roman" w:cs="Times New Roman"/>
          <w:sz w:val="28"/>
          <w:szCs w:val="28"/>
        </w:rPr>
        <w:t>cirrhosis, 12.5% had Grade 1, 25% had Grade 2 while 37.5% had Grade 3 oesophageal varices respectively.</w:t>
      </w:r>
    </w:p>
    <w:p w14:paraId="4937086B" w14:textId="77777777" w:rsidR="00D70E0C" w:rsidRDefault="00D70E0C">
      <w:pPr>
        <w:rPr>
          <w:rFonts w:ascii="Times New Roman" w:hAnsi="Times New Roman" w:cs="Times New Roman"/>
          <w:sz w:val="28"/>
          <w:szCs w:val="28"/>
        </w:rPr>
      </w:pPr>
    </w:p>
    <w:p w14:paraId="5F4AD366" w14:textId="77777777" w:rsidR="00D70E0C" w:rsidRDefault="00D70E0C">
      <w:pPr>
        <w:rPr>
          <w:rFonts w:ascii="Times New Roman" w:hAnsi="Times New Roman" w:cs="Times New Roman"/>
          <w:sz w:val="28"/>
          <w:szCs w:val="28"/>
        </w:rPr>
      </w:pPr>
    </w:p>
    <w:p w14:paraId="549CEAC9" w14:textId="77777777" w:rsidR="00D70E0C" w:rsidRDefault="002A5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114300" distR="114300">
            <wp:extent cx="5939155" cy="3959225"/>
            <wp:effectExtent l="0" t="0" r="4445" b="3175"/>
            <wp:docPr id="1" name="Picture 10" descr="Untitled 5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" descr="Untitled 542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39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80F17" w14:textId="77777777" w:rsidR="00D70E0C" w:rsidRDefault="002A57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Picture 1- Grade 2 oesophageal varices ( PARQUET CLASSIFICATION)</w:t>
      </w:r>
    </w:p>
    <w:p w14:paraId="3B97B8AD" w14:textId="77777777" w:rsidR="00D70E0C" w:rsidRDefault="002A5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114300" distR="114300">
            <wp:extent cx="5939155" cy="3959225"/>
            <wp:effectExtent l="0" t="0" r="4445" b="3175"/>
            <wp:docPr id="9" name="Picture 9" descr="Untitled 4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Untitled 4169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39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commentReference w:id="11"/>
      </w:r>
    </w:p>
    <w:p w14:paraId="46949E16" w14:textId="77777777" w:rsidR="00D70E0C" w:rsidRDefault="002A57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Picture 2- Grade oesophageal varix</w:t>
      </w:r>
    </w:p>
    <w:p w14:paraId="4E8198A5" w14:textId="77777777" w:rsidR="00D70E0C" w:rsidRDefault="00D70E0C">
      <w:pPr>
        <w:rPr>
          <w:rFonts w:ascii="Times New Roman" w:hAnsi="Times New Roman" w:cs="Times New Roman"/>
          <w:sz w:val="28"/>
          <w:szCs w:val="28"/>
        </w:rPr>
      </w:pPr>
    </w:p>
    <w:p w14:paraId="43BB536A" w14:textId="77777777" w:rsidR="00D70E0C" w:rsidRDefault="00D70E0C">
      <w:pPr>
        <w:rPr>
          <w:rFonts w:ascii="Times New Roman" w:hAnsi="Times New Roman" w:cs="Times New Roman"/>
          <w:sz w:val="28"/>
          <w:szCs w:val="28"/>
        </w:rPr>
      </w:pPr>
    </w:p>
    <w:p w14:paraId="047BF170" w14:textId="77777777" w:rsidR="00D70E0C" w:rsidRDefault="002A57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Table 6: Aetiology of liver cirrhosis in </w:t>
      </w:r>
      <w:r>
        <w:rPr>
          <w:rFonts w:ascii="Times New Roman" w:hAnsi="Times New Roman" w:cs="Times New Roman"/>
          <w:b/>
          <w:sz w:val="28"/>
          <w:szCs w:val="28"/>
        </w:rPr>
        <w:t>the study.</w:t>
      </w: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3"/>
        <w:gridCol w:w="1398"/>
        <w:gridCol w:w="1189"/>
      </w:tblGrid>
      <w:tr w:rsidR="00D70E0C" w14:paraId="6FAFE2BA" w14:textId="77777777">
        <w:tc>
          <w:tcPr>
            <w:tcW w:w="6603" w:type="dxa"/>
            <w:tcBorders>
              <w:top w:val="single" w:sz="4" w:space="0" w:color="auto"/>
              <w:bottom w:val="single" w:sz="4" w:space="0" w:color="auto"/>
            </w:tcBorders>
          </w:tcPr>
          <w:p w14:paraId="21EA06B1" w14:textId="77777777" w:rsidR="00D70E0C" w:rsidRDefault="002A57F3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Cause of liver cirrhosis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2A0F8633" w14:textId="77777777" w:rsidR="00D70E0C" w:rsidRDefault="002A57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Frequency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14:paraId="309C1A76" w14:textId="77777777" w:rsidR="00D70E0C" w:rsidRDefault="002A57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Percent</w:t>
            </w:r>
          </w:p>
        </w:tc>
      </w:tr>
      <w:tr w:rsidR="00D70E0C" w14:paraId="597E6D2B" w14:textId="77777777">
        <w:trPr>
          <w:trHeight w:val="96"/>
        </w:trPr>
        <w:tc>
          <w:tcPr>
            <w:tcW w:w="6603" w:type="dxa"/>
            <w:tcBorders>
              <w:top w:val="single" w:sz="4" w:space="0" w:color="auto"/>
            </w:tcBorders>
          </w:tcPr>
          <w:p w14:paraId="4999ECCF" w14:textId="77777777" w:rsidR="00D70E0C" w:rsidRDefault="00D70E0C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</w:tcBorders>
          </w:tcPr>
          <w:p w14:paraId="311EA920" w14:textId="77777777" w:rsidR="00D70E0C" w:rsidRDefault="00D70E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</w:tcBorders>
          </w:tcPr>
          <w:p w14:paraId="004B07FF" w14:textId="77777777" w:rsidR="00D70E0C" w:rsidRDefault="00D70E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</w:tr>
      <w:tr w:rsidR="00D70E0C" w14:paraId="7206D444" w14:textId="77777777">
        <w:tc>
          <w:tcPr>
            <w:tcW w:w="6603" w:type="dxa"/>
            <w:vAlign w:val="bottom"/>
          </w:tcPr>
          <w:p w14:paraId="622EF8EA" w14:textId="77777777" w:rsidR="00D70E0C" w:rsidRDefault="002A5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HBV</w:t>
            </w:r>
          </w:p>
        </w:tc>
        <w:tc>
          <w:tcPr>
            <w:tcW w:w="1398" w:type="dxa"/>
            <w:vAlign w:val="bottom"/>
          </w:tcPr>
          <w:p w14:paraId="3F101F9F" w14:textId="77777777" w:rsidR="00D70E0C" w:rsidRDefault="002A57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189" w:type="dxa"/>
            <w:vAlign w:val="bottom"/>
          </w:tcPr>
          <w:p w14:paraId="6899DED7" w14:textId="77777777" w:rsidR="00D70E0C" w:rsidRDefault="002A57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45.8</w:t>
            </w:r>
          </w:p>
        </w:tc>
      </w:tr>
      <w:tr w:rsidR="00D70E0C" w14:paraId="5C90DABF" w14:textId="77777777">
        <w:tc>
          <w:tcPr>
            <w:tcW w:w="6603" w:type="dxa"/>
            <w:vAlign w:val="bottom"/>
          </w:tcPr>
          <w:p w14:paraId="0B0A1FB4" w14:textId="77777777" w:rsidR="00D70E0C" w:rsidRDefault="002A5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Alcohol</w:t>
            </w:r>
          </w:p>
        </w:tc>
        <w:tc>
          <w:tcPr>
            <w:tcW w:w="1398" w:type="dxa"/>
            <w:vAlign w:val="bottom"/>
          </w:tcPr>
          <w:p w14:paraId="1E6EFE8E" w14:textId="77777777" w:rsidR="00D70E0C" w:rsidRDefault="002A57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189" w:type="dxa"/>
            <w:vAlign w:val="bottom"/>
          </w:tcPr>
          <w:p w14:paraId="23284FF9" w14:textId="77777777" w:rsidR="00D70E0C" w:rsidRDefault="002A57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31.9</w:t>
            </w:r>
          </w:p>
        </w:tc>
      </w:tr>
      <w:tr w:rsidR="00D70E0C" w14:paraId="09C5F334" w14:textId="77777777">
        <w:tc>
          <w:tcPr>
            <w:tcW w:w="6603" w:type="dxa"/>
            <w:vAlign w:val="bottom"/>
          </w:tcPr>
          <w:p w14:paraId="3C24C2AE" w14:textId="77777777" w:rsidR="00D70E0C" w:rsidRDefault="002A5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Unknown</w:t>
            </w:r>
          </w:p>
        </w:tc>
        <w:tc>
          <w:tcPr>
            <w:tcW w:w="1398" w:type="dxa"/>
            <w:vAlign w:val="bottom"/>
          </w:tcPr>
          <w:p w14:paraId="694D5943" w14:textId="77777777" w:rsidR="00D70E0C" w:rsidRDefault="002A57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189" w:type="dxa"/>
            <w:vAlign w:val="bottom"/>
          </w:tcPr>
          <w:p w14:paraId="57664730" w14:textId="77777777" w:rsidR="00D70E0C" w:rsidRDefault="002A57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18.1</w:t>
            </w:r>
          </w:p>
        </w:tc>
      </w:tr>
      <w:tr w:rsidR="00D70E0C" w14:paraId="46F38C18" w14:textId="77777777">
        <w:tc>
          <w:tcPr>
            <w:tcW w:w="6603" w:type="dxa"/>
            <w:vAlign w:val="bottom"/>
          </w:tcPr>
          <w:p w14:paraId="0A0FC18C" w14:textId="77777777" w:rsidR="00D70E0C" w:rsidRDefault="002A5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HCV</w:t>
            </w:r>
          </w:p>
        </w:tc>
        <w:tc>
          <w:tcPr>
            <w:tcW w:w="1398" w:type="dxa"/>
            <w:vAlign w:val="bottom"/>
          </w:tcPr>
          <w:p w14:paraId="1980DF6B" w14:textId="77777777" w:rsidR="00D70E0C" w:rsidRDefault="002A57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189" w:type="dxa"/>
            <w:vAlign w:val="bottom"/>
          </w:tcPr>
          <w:p w14:paraId="0007D142" w14:textId="77777777" w:rsidR="00D70E0C" w:rsidRDefault="002A57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9.7</w:t>
            </w:r>
          </w:p>
        </w:tc>
      </w:tr>
      <w:tr w:rsidR="00D70E0C" w14:paraId="3A133524" w14:textId="77777777">
        <w:trPr>
          <w:trHeight w:val="235"/>
        </w:trPr>
        <w:tc>
          <w:tcPr>
            <w:tcW w:w="6603" w:type="dxa"/>
            <w:vAlign w:val="bottom"/>
          </w:tcPr>
          <w:p w14:paraId="08525AA0" w14:textId="77777777" w:rsidR="00D70E0C" w:rsidRDefault="002A5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MASLD</w:t>
            </w:r>
          </w:p>
        </w:tc>
        <w:tc>
          <w:tcPr>
            <w:tcW w:w="1398" w:type="dxa"/>
            <w:vAlign w:val="bottom"/>
          </w:tcPr>
          <w:p w14:paraId="5A6B6E6F" w14:textId="77777777" w:rsidR="00D70E0C" w:rsidRDefault="002A57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189" w:type="dxa"/>
            <w:vAlign w:val="bottom"/>
          </w:tcPr>
          <w:p w14:paraId="66788F02" w14:textId="77777777" w:rsidR="00D70E0C" w:rsidRDefault="002A57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1.4</w:t>
            </w:r>
          </w:p>
        </w:tc>
      </w:tr>
      <w:tr w:rsidR="00D70E0C" w14:paraId="530B1CDE" w14:textId="77777777">
        <w:trPr>
          <w:trHeight w:val="235"/>
        </w:trPr>
        <w:tc>
          <w:tcPr>
            <w:tcW w:w="6603" w:type="dxa"/>
            <w:vAlign w:val="bottom"/>
          </w:tcPr>
          <w:p w14:paraId="0DEA71C2" w14:textId="77777777" w:rsidR="00D70E0C" w:rsidRDefault="002A57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Autoimmune hepatitis</w:t>
            </w:r>
          </w:p>
        </w:tc>
        <w:tc>
          <w:tcPr>
            <w:tcW w:w="1398" w:type="dxa"/>
            <w:vAlign w:val="bottom"/>
          </w:tcPr>
          <w:p w14:paraId="761AE47C" w14:textId="77777777" w:rsidR="00D70E0C" w:rsidRDefault="002A57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189" w:type="dxa"/>
            <w:vAlign w:val="bottom"/>
          </w:tcPr>
          <w:p w14:paraId="00BC4E0E" w14:textId="77777777" w:rsidR="00D70E0C" w:rsidRDefault="002A57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1.4</w:t>
            </w:r>
          </w:p>
        </w:tc>
      </w:tr>
    </w:tbl>
    <w:p w14:paraId="6C5F49D0" w14:textId="77777777" w:rsidR="00D70E0C" w:rsidRDefault="002A57F3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Table 6 above shows the distribution of the aetiology of liver cirrhosis among the patients as </w:t>
      </w:r>
      <w:r>
        <w:rPr>
          <w:rFonts w:ascii="Times New Roman" w:hAnsi="Times New Roman" w:cs="Times New Roman"/>
          <w:sz w:val="28"/>
          <w:szCs w:val="28"/>
        </w:rPr>
        <w:t xml:space="preserve">follows: hepatitis B viral infection was seen in 33(45.8%), alcohol was </w:t>
      </w:r>
      <w:r>
        <w:rPr>
          <w:rFonts w:ascii="Times New Roman" w:hAnsi="Times New Roman" w:cs="Times New Roman"/>
          <w:sz w:val="28"/>
          <w:szCs w:val="28"/>
        </w:rPr>
        <w:lastRenderedPageBreak/>
        <w:t>the aetiologic factor in 23(31.9%), 13(18.1%) was unknown, hepatitis C was found in 7(9.7%), while Metabolic dysfunction associated steatotic liver disease (formerly known as Non-alcoh</w:t>
      </w:r>
      <w:r>
        <w:rPr>
          <w:rFonts w:ascii="Times New Roman" w:hAnsi="Times New Roman" w:cs="Times New Roman"/>
          <w:sz w:val="28"/>
          <w:szCs w:val="28"/>
        </w:rPr>
        <w:t>olic fatty liver disease) and autoimmune hepatitis were identified as the aetiologic agents in 1(1.4%) each of the patients studied. Six patients had both hepatitis B and alcohol as aetiologic factors in the study.</w:t>
      </w:r>
    </w:p>
    <w:p w14:paraId="5AC3303E" w14:textId="77777777" w:rsidR="00D70E0C" w:rsidRDefault="00D70E0C">
      <w:pPr>
        <w:rPr>
          <w:rFonts w:ascii="Times New Roman" w:hAnsi="Times New Roman" w:cs="Times New Roman"/>
          <w:sz w:val="28"/>
          <w:szCs w:val="28"/>
        </w:rPr>
      </w:pPr>
    </w:p>
    <w:p w14:paraId="0D1E9916" w14:textId="77777777" w:rsidR="00D70E0C" w:rsidRDefault="002A57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Discussion </w:t>
      </w:r>
    </w:p>
    <w:p w14:paraId="69E39D4F" w14:textId="77777777" w:rsidR="00D70E0C" w:rsidRDefault="002A57F3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Cirrhosis is the final pathw</w:t>
      </w:r>
      <w:r>
        <w:rPr>
          <w:rFonts w:ascii="Times New Roman" w:eastAsia="SimSun" w:hAnsi="Times New Roman" w:cs="Times New Roman"/>
          <w:sz w:val="28"/>
          <w:szCs w:val="28"/>
        </w:rPr>
        <w:t>ay in the stages of chronic liver disease and is often complicated by Portal hypertension</w:t>
      </w:r>
      <w:r>
        <w:rPr>
          <w:rFonts w:ascii="Times New Roman" w:eastAsia="SimSu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SimSu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The pattern of male and female distribution in this study ( male: female, 2.1:1) is similar to previous studies:</w:t>
      </w:r>
      <w:r>
        <w:rPr>
          <w:rFonts w:ascii="SimSun" w:eastAsia="SimSun" w:hAnsi="SimSun" w:cs="SimSu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in a study in Ivory coast involving 202 cirrhotic p</w:t>
      </w:r>
      <w:r>
        <w:rPr>
          <w:rFonts w:ascii="Times New Roman" w:eastAsia="SimSun" w:hAnsi="Times New Roman" w:cs="Times New Roman"/>
          <w:sz w:val="28"/>
          <w:szCs w:val="28"/>
        </w:rPr>
        <w:t>atients, the male to female ratio was 2:1</w:t>
      </w:r>
      <w:r>
        <w:rPr>
          <w:rFonts w:ascii="Times New Roman" w:eastAsia="SimSu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SimSun" w:hAnsi="Times New Roman" w:cs="Times New Roman"/>
          <w:sz w:val="28"/>
          <w:szCs w:val="28"/>
        </w:rPr>
        <w:t>, while another study in Iran to evaluate non-invasive predictors of varices among 98 children, there were 66 males and 32 females</w:t>
      </w:r>
      <w:r>
        <w:rPr>
          <w:rFonts w:ascii="Times New Roman" w:eastAsia="SimSu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eastAsia="SimSun" w:hAnsi="Times New Roman" w:cs="Times New Roman"/>
          <w:sz w:val="28"/>
          <w:szCs w:val="28"/>
        </w:rPr>
        <w:t xml:space="preserve">.The reason for cirrhosis developing more in males, is not fully understood. </w:t>
      </w:r>
      <w:r>
        <w:rPr>
          <w:rFonts w:ascii="Times New Roman" w:eastAsia="SimSun" w:hAnsi="Times New Roman" w:cs="Times New Roman"/>
          <w:sz w:val="28"/>
          <w:szCs w:val="28"/>
          <w:highlight w:val="yellow"/>
        </w:rPr>
        <w:t>A role</w:t>
      </w:r>
      <w:r>
        <w:rPr>
          <w:rFonts w:ascii="Times New Roman" w:eastAsia="SimSun" w:hAnsi="Times New Roman" w:cs="Times New Roman"/>
          <w:sz w:val="28"/>
          <w:szCs w:val="28"/>
          <w:highlight w:val="yellow"/>
        </w:rPr>
        <w:t xml:space="preserve"> for the androgen and androgen receptor (AR) signaling which is higher in males leading to cirrhosis and RNA </w:t>
      </w:r>
      <w:r>
        <w:rPr>
          <w:highlight w:val="yellow"/>
        </w:rPr>
        <w:commentReference w:id="12"/>
      </w:r>
      <w:r>
        <w:rPr>
          <w:rFonts w:ascii="Times New Roman" w:eastAsia="SimSun" w:hAnsi="Times New Roman" w:cs="Times New Roman"/>
          <w:sz w:val="28"/>
          <w:szCs w:val="28"/>
          <w:highlight w:val="yellow"/>
        </w:rPr>
        <w:t>binding motif gene on the Y chromosome has been considered as a possible explanation for this finding</w:t>
      </w:r>
      <w:r>
        <w:rPr>
          <w:rFonts w:ascii="Times New Roman" w:eastAsia="SimSun" w:hAnsi="Times New Roman" w:cs="Times New Roman"/>
          <w:sz w:val="28"/>
          <w:szCs w:val="28"/>
          <w:highlight w:val="yellow"/>
          <w:vertAlign w:val="superscript"/>
        </w:rPr>
        <w:t>5</w:t>
      </w:r>
      <w:r>
        <w:rPr>
          <w:rFonts w:ascii="Times New Roman" w:eastAsia="SimSun" w:hAnsi="Times New Roman" w:cs="Times New Roman"/>
          <w:sz w:val="28"/>
          <w:szCs w:val="28"/>
          <w:highlight w:val="yellow"/>
        </w:rPr>
        <w:t xml:space="preserve">, androgen receptor signaling progresses </w:t>
      </w:r>
      <w:r>
        <w:rPr>
          <w:rFonts w:ascii="Times New Roman" w:eastAsia="SimSun" w:hAnsi="Times New Roman" w:cs="Times New Roman"/>
          <w:sz w:val="28"/>
          <w:szCs w:val="28"/>
          <w:highlight w:val="yellow"/>
        </w:rPr>
        <w:t>liver disease</w:t>
      </w:r>
      <w:r>
        <w:rPr>
          <w:rFonts w:ascii="Times New Roman" w:eastAsia="SimSun" w:hAnsi="Times New Roman" w:cs="Times New Roman"/>
          <w:sz w:val="28"/>
          <w:szCs w:val="28"/>
          <w:highlight w:val="yellow"/>
          <w:vertAlign w:val="superscript"/>
        </w:rPr>
        <w:t>5</w:t>
      </w:r>
      <w:r>
        <w:rPr>
          <w:rFonts w:ascii="Times New Roman" w:eastAsia="SimSun" w:hAnsi="Times New Roman" w:cs="Times New Roman"/>
          <w:sz w:val="28"/>
          <w:szCs w:val="28"/>
          <w:highlight w:val="yellow"/>
        </w:rPr>
        <w:t xml:space="preserve">. </w:t>
      </w:r>
      <w:r>
        <w:rPr>
          <w:rFonts w:ascii="Times New Roman" w:eastAsia="SimSun" w:hAnsi="Times New Roman" w:cs="Times New Roman"/>
          <w:sz w:val="28"/>
          <w:szCs w:val="28"/>
        </w:rPr>
        <w:t>Another possibility to this can be deduced from the study by Yang et al, which showed that hepatitis B infection was more common among male patients</w:t>
      </w:r>
      <w:r>
        <w:rPr>
          <w:rFonts w:ascii="Times New Roman" w:eastAsia="SimSun" w:hAnsi="Times New Roman" w:cs="Times New Roman"/>
          <w:sz w:val="28"/>
          <w:szCs w:val="28"/>
          <w:vertAlign w:val="superscript"/>
        </w:rPr>
        <w:t>6</w:t>
      </w:r>
      <w:r>
        <w:rPr>
          <w:rFonts w:ascii="Times New Roman" w:eastAsia="SimSun" w:hAnsi="Times New Roman" w:cs="Times New Roman"/>
          <w:sz w:val="28"/>
          <w:szCs w:val="28"/>
        </w:rPr>
        <w:t xml:space="preserve">. Since majority of the patients  had hepatitis B (45.8%) infection as the risk factor for </w:t>
      </w:r>
      <w:r>
        <w:rPr>
          <w:rFonts w:ascii="Times New Roman" w:eastAsia="SimSun" w:hAnsi="Times New Roman" w:cs="Times New Roman"/>
          <w:sz w:val="28"/>
          <w:szCs w:val="28"/>
        </w:rPr>
        <w:t>liver disease, it could be  inferred that this might have accounted for the male predominance in this study.</w:t>
      </w:r>
    </w:p>
    <w:p w14:paraId="5C16C201" w14:textId="77777777" w:rsidR="00D70E0C" w:rsidRDefault="002A57F3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Oesophageal varices are dilated submucosal distal esophageal veins connecting the portal and systemic circulations. They form due to portal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hypertension, which commonly is a result of cirrhosis, resistance to portal blood flow, and increased portal venous blood inflow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7</w:t>
      </w:r>
      <w:r>
        <w:rPr>
          <w:color w:val="000000"/>
          <w:sz w:val="30"/>
          <w:szCs w:val="30"/>
          <w:shd w:val="clear" w:color="auto" w:fill="FFFFFF"/>
        </w:rPr>
        <w:t xml:space="preserve">. </w:t>
      </w:r>
      <w:r>
        <w:rPr>
          <w:rFonts w:ascii="Times New Roman" w:eastAsia="SimSun" w:hAnsi="Times New Roman" w:cs="Times New Roman"/>
          <w:sz w:val="28"/>
          <w:szCs w:val="28"/>
        </w:rPr>
        <w:t xml:space="preserve">Oesophageal varices develop in 5-10% of patients </w:t>
      </w:r>
      <w:r>
        <w:rPr>
          <w:rFonts w:ascii="Times New Roman" w:eastAsia="SimSun" w:hAnsi="Times New Roman" w:cs="Times New Roman"/>
          <w:sz w:val="28"/>
          <w:szCs w:val="28"/>
        </w:rPr>
        <w:lastRenderedPageBreak/>
        <w:t>with cirrhosis each year</w:t>
      </w:r>
      <w:r>
        <w:rPr>
          <w:rFonts w:ascii="Times New Roman" w:eastAsia="SimSun" w:hAnsi="Times New Roman" w:cs="Times New Roman"/>
          <w:sz w:val="28"/>
          <w:szCs w:val="28"/>
          <w:vertAlign w:val="superscript"/>
        </w:rPr>
        <w:t>8</w:t>
      </w:r>
      <w:r>
        <w:rPr>
          <w:rFonts w:ascii="Times New Roman" w:eastAsia="SimSun" w:hAnsi="Times New Roman" w:cs="Times New Roman"/>
          <w:sz w:val="28"/>
          <w:szCs w:val="28"/>
        </w:rPr>
        <w:t xml:space="preserve">. </w:t>
      </w:r>
      <w:r>
        <w:rPr>
          <w:rFonts w:ascii="Times New Roman" w:eastAsia="SimSun" w:hAnsi="Times New Roman" w:cs="Times New Roman"/>
          <w:sz w:val="28"/>
          <w:szCs w:val="28"/>
          <w:highlight w:val="yellow"/>
        </w:rPr>
        <w:t>O</w:t>
      </w:r>
      <w:r>
        <w:rPr>
          <w:highlight w:val="yellow"/>
        </w:rPr>
        <w:commentReference w:id="13"/>
      </w:r>
      <w:r>
        <w:rPr>
          <w:rFonts w:ascii="Times New Roman" w:eastAsia="SimSun" w:hAnsi="Times New Roman" w:cs="Times New Roman"/>
          <w:sz w:val="28"/>
          <w:szCs w:val="28"/>
          <w:highlight w:val="yellow"/>
        </w:rPr>
        <w:t xml:space="preserve">f </w:t>
      </w:r>
      <w:r>
        <w:rPr>
          <w:rFonts w:ascii="Times New Roman" w:eastAsia="SimSun" w:hAnsi="Times New Roman" w:cs="Times New Roman"/>
          <w:sz w:val="28"/>
          <w:szCs w:val="28"/>
        </w:rPr>
        <w:t>those with compensated cirrhosis, 30-40% ma</w:t>
      </w:r>
      <w:r>
        <w:rPr>
          <w:rFonts w:ascii="Times New Roman" w:eastAsia="SimSun" w:hAnsi="Times New Roman" w:cs="Times New Roman"/>
          <w:sz w:val="28"/>
          <w:szCs w:val="28"/>
        </w:rPr>
        <w:t>y have gastroesophageal varices compared with 85% of patients with decompensated cirrhosis</w:t>
      </w:r>
      <w:r>
        <w:rPr>
          <w:rFonts w:ascii="Times New Roman" w:eastAsia="SimSun" w:hAnsi="Times New Roman" w:cs="Times New Roman"/>
          <w:sz w:val="28"/>
          <w:szCs w:val="28"/>
          <w:vertAlign w:val="superscript"/>
        </w:rPr>
        <w:t>9</w:t>
      </w:r>
      <w:r>
        <w:rPr>
          <w:rFonts w:ascii="Times New Roman" w:eastAsia="SimSun" w:hAnsi="Times New Roman" w:cs="Times New Roman"/>
          <w:sz w:val="28"/>
          <w:szCs w:val="28"/>
        </w:rPr>
        <w:t>. In this study, 23% of subjects with compensated cirrhosis had varices while 77% of decompensated cirrhotic subjects had varices. The differences in the frequencies</w:t>
      </w:r>
      <w:r>
        <w:rPr>
          <w:rFonts w:ascii="Times New Roman" w:eastAsia="SimSun" w:hAnsi="Times New Roman" w:cs="Times New Roman"/>
          <w:sz w:val="28"/>
          <w:szCs w:val="28"/>
        </w:rPr>
        <w:t xml:space="preserve"> of varices in this study from the above references might be due to the lower number of participants in the study (72 participants). </w:t>
      </w:r>
    </w:p>
    <w:p w14:paraId="701D8630" w14:textId="77777777" w:rsidR="00D70E0C" w:rsidRDefault="002A57F3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The prevalence of oesophageal varices in this study is 65.3% with large varices (Grade 3) at 40.4%. This almost compares w</w:t>
      </w:r>
      <w:r>
        <w:rPr>
          <w:rFonts w:ascii="Times New Roman" w:eastAsia="SimSun" w:hAnsi="Times New Roman" w:cs="Times New Roman"/>
          <w:sz w:val="28"/>
          <w:szCs w:val="28"/>
        </w:rPr>
        <w:t>ith 75% prevalence in a study in Northern Nigeria</w:t>
      </w:r>
      <w:r>
        <w:rPr>
          <w:rFonts w:ascii="Times New Roman" w:eastAsia="SimSun" w:hAnsi="Times New Roman" w:cs="Times New Roman"/>
          <w:sz w:val="28"/>
          <w:szCs w:val="28"/>
          <w:vertAlign w:val="superscript"/>
        </w:rPr>
        <w:t>10</w:t>
      </w:r>
      <w:r>
        <w:rPr>
          <w:rFonts w:ascii="Times New Roman" w:eastAsia="SimSun" w:hAnsi="Times New Roman" w:cs="Times New Roman"/>
          <w:sz w:val="28"/>
          <w:szCs w:val="28"/>
        </w:rPr>
        <w:t>. The difference may be attributed to the lower number of cirrhotic patients in the index study.</w:t>
      </w:r>
      <w:r>
        <w:rPr>
          <w:rFonts w:ascii="Times New Roman" w:hAnsi="Times New Roman" w:cs="Times New Roman"/>
          <w:sz w:val="28"/>
          <w:szCs w:val="28"/>
        </w:rPr>
        <w:t xml:space="preserve"> This high prevalence rate compares well with the 60 – 70% reported by Samy, D`Amico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and Schepis et al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in the USA and Europe.</w:t>
      </w:r>
    </w:p>
    <w:p w14:paraId="37B1D9DF" w14:textId="77777777" w:rsidR="00D70E0C" w:rsidRDefault="002A57F3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A study in Taiwan showed an incidence of oesophageal varices among cirrhotic patients from 80-90%</w:t>
      </w:r>
      <w:r>
        <w:rPr>
          <w:rFonts w:ascii="Times New Roman" w:eastAsia="SimSun" w:hAnsi="Times New Roman" w:cs="Times New Roman"/>
          <w:sz w:val="28"/>
          <w:szCs w:val="28"/>
          <w:vertAlign w:val="superscript"/>
        </w:rPr>
        <w:t>13</w:t>
      </w:r>
      <w:r>
        <w:rPr>
          <w:rFonts w:ascii="Times New Roman" w:eastAsia="SimSun" w:hAnsi="Times New Roman" w:cs="Times New Roman"/>
          <w:sz w:val="28"/>
          <w:szCs w:val="28"/>
        </w:rPr>
        <w:t xml:space="preserve"> which may be due to the larger number of patients the study.</w:t>
      </w:r>
    </w:p>
    <w:p w14:paraId="3D00125C" w14:textId="77777777" w:rsidR="00D70E0C" w:rsidRDefault="002A5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Global prevalence of oesophageal varices ranges from 60-80%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14</w:t>
      </w:r>
    </w:p>
    <w:p w14:paraId="46CD1ECD" w14:textId="77777777" w:rsidR="00D70E0C" w:rsidRDefault="002A5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study a</w:t>
      </w:r>
      <w:r>
        <w:rPr>
          <w:rFonts w:ascii="Times New Roman" w:hAnsi="Times New Roman" w:cs="Times New Roman"/>
          <w:sz w:val="28"/>
          <w:szCs w:val="28"/>
        </w:rPr>
        <w:t>t Chennai, India showed a prevalence of 72.6% with large varices (Grades 3 and 4) occurring at 41%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15</w:t>
      </w:r>
      <w:r>
        <w:rPr>
          <w:rFonts w:ascii="Times New Roman" w:hAnsi="Times New Roman" w:cs="Times New Roman"/>
          <w:sz w:val="28"/>
          <w:szCs w:val="28"/>
        </w:rPr>
        <w:t>, this is similar with the index study with prevalence of  large varices at 40.4%. The slight difference in the prevalence of varices might be attributed to</w:t>
      </w:r>
      <w:r>
        <w:rPr>
          <w:rFonts w:ascii="Times New Roman" w:hAnsi="Times New Roman" w:cs="Times New Roman"/>
          <w:sz w:val="28"/>
          <w:szCs w:val="28"/>
        </w:rPr>
        <w:t xml:space="preserve"> the larger number of study participants of 106 in the </w:t>
      </w:r>
      <w:r>
        <w:commentReference w:id="14"/>
      </w:r>
      <w:r>
        <w:rPr>
          <w:rFonts w:ascii="Times New Roman" w:hAnsi="Times New Roman" w:cs="Times New Roman"/>
          <w:sz w:val="28"/>
          <w:szCs w:val="28"/>
        </w:rPr>
        <w:t>Indian study. Similar prevalence of large varices was also noted in a study in Saudi Arabia by Cherian et al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16</w:t>
      </w:r>
    </w:p>
    <w:p w14:paraId="46236DF9" w14:textId="77777777" w:rsidR="00D70E0C" w:rsidRDefault="002A5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Another study in United States of America showed a prevalence of 52.2%. The major limit</w:t>
      </w:r>
      <w:r>
        <w:rPr>
          <w:rFonts w:ascii="Times New Roman" w:hAnsi="Times New Roman" w:cs="Times New Roman"/>
          <w:sz w:val="28"/>
          <w:szCs w:val="28"/>
        </w:rPr>
        <w:t xml:space="preserve">ation of this study was the inability to determine the total number of </w:t>
      </w:r>
      <w:r>
        <w:commentReference w:id="15"/>
      </w:r>
      <w:r>
        <w:rPr>
          <w:rFonts w:ascii="Times New Roman" w:hAnsi="Times New Roman" w:cs="Times New Roman"/>
          <w:sz w:val="28"/>
          <w:szCs w:val="28"/>
        </w:rPr>
        <w:t>cirrhotic patients included in the study and this could have accounted for the lower prevalence of oesophageal varices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1895EB" w14:textId="77777777" w:rsidR="00D70E0C" w:rsidRDefault="00D70E0C">
      <w:pPr>
        <w:rPr>
          <w:rFonts w:ascii="Times New Roman" w:hAnsi="Times New Roman" w:cs="Times New Roman"/>
          <w:sz w:val="28"/>
          <w:szCs w:val="28"/>
        </w:rPr>
      </w:pPr>
    </w:p>
    <w:p w14:paraId="5ED2B471" w14:textId="77777777" w:rsidR="00D70E0C" w:rsidRDefault="002A57F3">
      <w:pPr>
        <w:rPr>
          <w:rFonts w:ascii="Times New Roman" w:hAnsi="Times New Roman" w:cs="Times New Roman"/>
          <w:sz w:val="28"/>
          <w:szCs w:val="28"/>
        </w:rPr>
      </w:pPr>
      <w:r>
        <w:commentReference w:id="16"/>
      </w:r>
    </w:p>
    <w:p w14:paraId="583EB895" w14:textId="77777777" w:rsidR="00D70E0C" w:rsidRDefault="002A5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 North –Western Ethiopian study revealed a prevalence </w:t>
      </w:r>
      <w:r>
        <w:rPr>
          <w:rFonts w:ascii="Times New Roman" w:hAnsi="Times New Roman" w:cs="Times New Roman"/>
          <w:sz w:val="28"/>
          <w:szCs w:val="28"/>
        </w:rPr>
        <w:t>of 85.4% while large varices were seen in 49.45% . A large number of study participants (206) were recruited for the study and which might have led to the high prevalence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18</w:t>
      </w:r>
    </w:p>
    <w:p w14:paraId="793BFEC6" w14:textId="77777777" w:rsidR="00D70E0C" w:rsidRDefault="002A5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 Egyptian study, prevalence of oesophageal varices was 62.3% and frequency of lar</w:t>
      </w:r>
      <w:r>
        <w:rPr>
          <w:rFonts w:ascii="Times New Roman" w:hAnsi="Times New Roman" w:cs="Times New Roman"/>
          <w:sz w:val="28"/>
          <w:szCs w:val="28"/>
        </w:rPr>
        <w:t>ge varices was 47.4%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19</w:t>
      </w:r>
      <w:r>
        <w:rPr>
          <w:rFonts w:ascii="Times New Roman" w:hAnsi="Times New Roman" w:cs="Times New Roman"/>
          <w:sz w:val="28"/>
          <w:szCs w:val="28"/>
        </w:rPr>
        <w:t>. In this study only hepatitis C induced liver cirrhotic subjects were analyzed. The prevalence is similar to our index study.</w:t>
      </w:r>
    </w:p>
    <w:p w14:paraId="0DA9D92F" w14:textId="77777777" w:rsidR="00D70E0C" w:rsidRDefault="002A5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Another Egyptian study had prevalence of 64.3%, the study was carried out on 70 subjects with compensated l</w:t>
      </w:r>
      <w:r>
        <w:rPr>
          <w:rFonts w:ascii="Times New Roman" w:hAnsi="Times New Roman" w:cs="Times New Roman"/>
          <w:sz w:val="28"/>
          <w:szCs w:val="28"/>
        </w:rPr>
        <w:t>iver cirrhosis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FD9F3D" w14:textId="77777777" w:rsidR="00D70E0C" w:rsidRDefault="002A5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study at Ivory coast showed a prevalence of 92%. The high prevalence may be attributed to the large number of cirrhotic patients included in the study when compared with the index study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21</w:t>
      </w:r>
    </w:p>
    <w:p w14:paraId="67D2C5B8" w14:textId="77777777" w:rsidR="00D70E0C" w:rsidRDefault="002A5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a Ghanain study, 90.6% had oesophageal varice</w:t>
      </w:r>
      <w:r>
        <w:rPr>
          <w:rFonts w:ascii="Times New Roman" w:hAnsi="Times New Roman" w:cs="Times New Roman"/>
          <w:sz w:val="28"/>
          <w:szCs w:val="28"/>
        </w:rPr>
        <w:t>s while 82.2% had large varices. Also larger number of participants with cirrhosis were more in comparison with the index study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F80687" w14:textId="77777777" w:rsidR="00D70E0C" w:rsidRDefault="002A5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a study on prediction of oesophageal varices on hepatitis B related cirrhosis in China, a prevalence of 74.4% was recorded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. The study was on 146 subjects with hepatitis B related liver cirrhosis. The higher prevalence might be due the larger number of study participants. </w:t>
      </w:r>
    </w:p>
    <w:p w14:paraId="151F24FD" w14:textId="77777777" w:rsidR="00D70E0C" w:rsidRDefault="002A5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Studies in Argentina agrees with 40-95% prevalence  range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DABD5F" w14:textId="77777777" w:rsidR="00D70E0C" w:rsidRDefault="002A57F3">
      <w:pPr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Hepatitis B viral infection was seen in 45</w:t>
      </w:r>
      <w:r>
        <w:rPr>
          <w:rFonts w:ascii="Times New Roman" w:hAnsi="Times New Roman" w:cs="Times New Roman"/>
          <w:sz w:val="28"/>
          <w:szCs w:val="28"/>
        </w:rPr>
        <w:t xml:space="preserve">.8%, this was the commonest cause of liver cirrhosis among the patients studied. Nigeria is endemic for hepatitis B viral infection where </w:t>
      </w:r>
      <w:r>
        <w:rPr>
          <w:rFonts w:ascii="Times New Roman" w:eastAsia="SimSun" w:hAnsi="Times New Roman" w:cs="Times New Roman"/>
          <w:sz w:val="28"/>
          <w:szCs w:val="28"/>
        </w:rPr>
        <w:t>19 million people are estimated to be living with HBV infection with a prevalence reported to range from 11% to 13%</w:t>
      </w:r>
      <w:r>
        <w:rPr>
          <w:rFonts w:ascii="Times New Roman" w:eastAsia="SimSun" w:hAnsi="Times New Roman" w:cs="Times New Roman"/>
          <w:sz w:val="28"/>
          <w:szCs w:val="28"/>
          <w:vertAlign w:val="superscript"/>
        </w:rPr>
        <w:t>25</w:t>
      </w:r>
      <w:r>
        <w:rPr>
          <w:rFonts w:ascii="Times New Roman" w:eastAsia="SimSun" w:hAnsi="Times New Roman" w:cs="Times New Roman"/>
          <w:sz w:val="28"/>
          <w:szCs w:val="28"/>
        </w:rPr>
        <w:t>,</w:t>
      </w:r>
      <w:r>
        <w:rPr>
          <w:rFonts w:ascii="Times New Roman" w:eastAsia="SimSun" w:hAnsi="Times New Roman" w:cs="Times New Roman"/>
          <w:sz w:val="28"/>
          <w:szCs w:val="28"/>
        </w:rPr>
        <w:t xml:space="preserve"> this agrees with studies from other sub-saharan African regions. Hepatitis B is the commonest cause of liver cirrhosis in the developing world</w:t>
      </w:r>
      <w:r>
        <w:rPr>
          <w:rFonts w:ascii="Times New Roman" w:eastAsia="SimSun" w:hAnsi="Times New Roman" w:cs="Times New Roman"/>
          <w:sz w:val="28"/>
          <w:szCs w:val="28"/>
          <w:vertAlign w:val="superscript"/>
        </w:rPr>
        <w:t>26</w:t>
      </w:r>
      <w:r>
        <w:rPr>
          <w:rFonts w:ascii="Times New Roman" w:eastAsia="SimSun" w:hAnsi="Times New Roman" w:cs="Times New Roman"/>
          <w:sz w:val="28"/>
          <w:szCs w:val="28"/>
        </w:rPr>
        <w:t xml:space="preserve">. </w:t>
      </w:r>
    </w:p>
    <w:p w14:paraId="709FDFF1" w14:textId="77777777" w:rsidR="00D70E0C" w:rsidRDefault="002A57F3">
      <w:pPr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A study in India in 2017 showed hepatitis B as the commonest aetiologic factor for liver cirrhosis</w:t>
      </w:r>
      <w:r>
        <w:rPr>
          <w:rFonts w:ascii="Times New Roman" w:eastAsia="SimSun" w:hAnsi="Times New Roman" w:cs="Times New Roman"/>
          <w:sz w:val="28"/>
          <w:szCs w:val="28"/>
          <w:vertAlign w:val="superscript"/>
        </w:rPr>
        <w:t>27</w:t>
      </w:r>
      <w:r>
        <w:rPr>
          <w:rFonts w:ascii="Times New Roman" w:eastAsia="SimSun" w:hAnsi="Times New Roman" w:cs="Times New Roman"/>
          <w:sz w:val="28"/>
          <w:szCs w:val="28"/>
        </w:rPr>
        <w:t>. It was</w:t>
      </w:r>
      <w:r>
        <w:rPr>
          <w:rFonts w:ascii="Times New Roman" w:eastAsia="SimSun" w:hAnsi="Times New Roman" w:cs="Times New Roman"/>
          <w:sz w:val="28"/>
          <w:szCs w:val="28"/>
        </w:rPr>
        <w:t xml:space="preserve"> a multicentric study.</w:t>
      </w:r>
      <w:r>
        <w:commentReference w:id="17"/>
      </w:r>
    </w:p>
    <w:p w14:paraId="405F191C" w14:textId="77777777" w:rsidR="00D70E0C" w:rsidRDefault="002A57F3">
      <w:pPr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In a latest Indian study done in 2024,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alcohol was the most common aetiology of cirrhosis in adults in India. The study revealed that the proportions of alcohol and NAFLD-related cirrhosis are increasing, and those of viral hepati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tis-related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lastRenderedPageBreak/>
        <w:t>cirrhosis are reducing in the Indian population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vertAlign w:val="superscript"/>
        </w:rPr>
        <w:t>28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which may be due to increasing awareness on viral hepatitis and its preventive measures.</w:t>
      </w:r>
      <w:r>
        <w:rPr>
          <w:rFonts w:ascii="Segoe UI" w:hAnsi="Segoe UI" w:cs="Segoe UI"/>
          <w:color w:val="212121"/>
          <w:sz w:val="30"/>
          <w:szCs w:val="30"/>
          <w:shd w:val="clear" w:color="auto" w:fill="FFFFFF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14:paraId="1B532B0E" w14:textId="77777777" w:rsidR="00D70E0C" w:rsidRDefault="002A57F3">
      <w:pP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In a multiethnic cohort study done in United States of America,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Nonalcoholic fatty liver disease ( now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MASLD) was the most common cause of chronic liver disease in all ethnic groups combined (52%), followed by alcoholic liver disease (ALD) (21%). NAFLD was the most common cause of cirrhosis in the entire cohort. By ethnicity, NALFD was the most common cause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of cirrhosis in Japanese Americans, Native Hawaiians, and Latinos, accounting for 32% of cases. Alcoholic liver disease was the most common cause of cirrhosis in whites (38.2%), while hepatitis C virus was the most common cause in African Americans (29.8%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  <w:vertAlign w:val="superscript"/>
        </w:rPr>
        <w:t>29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.</w:t>
      </w:r>
      <w:r>
        <w:commentReference w:id="18"/>
      </w:r>
    </w:p>
    <w:p w14:paraId="60A7706E" w14:textId="77777777" w:rsidR="00D70E0C" w:rsidRDefault="002A57F3">
      <w:pPr>
        <w:rPr>
          <w:rFonts w:ascii="Times New Roman" w:eastAsia="SimSu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Alcohol is the leading cause of cirrhosis globally and is responsible for almost 60% of cirrhosis cases in Europe, North America, and Latin America, and approximately 35% of patients with AUD will develop various forms of alcohol-associated liver </w:t>
      </w: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disease (ALD)</w:t>
      </w:r>
      <w:r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  <w:vertAlign w:val="superscript"/>
        </w:rPr>
        <w:t>30</w:t>
      </w:r>
    </w:p>
    <w:p w14:paraId="12911C95" w14:textId="77777777" w:rsidR="00D70E0C" w:rsidRDefault="002A57F3">
      <w:pPr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The development of liver cirrhosis predicts for morbidity and mortality, driven by both liver dysfunction and the consequences of portal hypertension especially oesophageal varices. Compensated cirrhosis portends a better prognosis than dec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ompensated cirrhosis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vertAlign w:val="superscript"/>
        </w:rPr>
        <w:t>31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</w:p>
    <w:p w14:paraId="63B01B3E" w14:textId="77777777" w:rsidR="00D70E0C" w:rsidRDefault="002A57F3">
      <w:pPr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Conclusion</w:t>
      </w:r>
    </w:p>
    <w:p w14:paraId="640233D4" w14:textId="77777777" w:rsidR="00D70E0C" w:rsidRDefault="002A5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In conclusion, the high prevalence of oesophageal varices in sub-saharan Africa is of great concern and can be attributed to late presentation of cirrhotic patients to tertiary hospitals, limited resources to access </w:t>
      </w:r>
      <w:r>
        <w:rPr>
          <w:rFonts w:ascii="Times New Roman" w:eastAsia="SimSun" w:hAnsi="Times New Roman" w:cs="Times New Roman"/>
          <w:sz w:val="28"/>
          <w:szCs w:val="28"/>
        </w:rPr>
        <w:t>tertiary centres and paucity of gastroenterologists in the sub region.</w:t>
      </w:r>
    </w:p>
    <w:p w14:paraId="2DF1B260" w14:textId="77777777" w:rsidR="00D70E0C" w:rsidRDefault="00D70E0C">
      <w:pPr>
        <w:rPr>
          <w:rFonts w:ascii="Times New Roman" w:hAnsi="Times New Roman" w:cs="Times New Roman"/>
          <w:sz w:val="28"/>
          <w:szCs w:val="28"/>
        </w:rPr>
      </w:pPr>
      <w:bookmarkStart w:id="19" w:name="_GoBack"/>
      <w:bookmarkEnd w:id="19"/>
    </w:p>
    <w:p w14:paraId="2C54D4A8" w14:textId="77777777" w:rsidR="00D70E0C" w:rsidRDefault="00D70E0C">
      <w:pPr>
        <w:rPr>
          <w:rFonts w:ascii="Times New Roman" w:hAnsi="Times New Roman" w:cs="Times New Roman"/>
          <w:sz w:val="28"/>
          <w:szCs w:val="28"/>
        </w:rPr>
      </w:pPr>
    </w:p>
    <w:p w14:paraId="38121DE9" w14:textId="77777777" w:rsidR="00D70E0C" w:rsidRDefault="002A57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References</w:t>
      </w:r>
    </w:p>
    <w:p w14:paraId="2A12344F" w14:textId="77777777" w:rsidR="00D70E0C" w:rsidRDefault="002A57F3">
      <w:pPr>
        <w:pStyle w:val="NormalWeb"/>
        <w:numPr>
          <w:ilvl w:val="0"/>
          <w:numId w:val="4"/>
        </w:numPr>
        <w:spacing w:after="0" w:afterAutospacing="0"/>
        <w:contextualSpacing/>
        <w:jc w:val="both"/>
        <w:rPr>
          <w:rFonts w:eastAsia="SimSun"/>
          <w:sz w:val="28"/>
          <w:szCs w:val="28"/>
        </w:rPr>
      </w:pPr>
      <w:r>
        <w:rPr>
          <w:rStyle w:val="element-citation"/>
          <w:rFonts w:eastAsia="SimSun"/>
          <w:sz w:val="28"/>
          <w:szCs w:val="28"/>
        </w:rPr>
        <w:t>Parquet KJ. Prophylactic endoscopic sclerosing treatment of the oesophageal wall in varices: a prospective controlled trial. Endoscopy. 1982;14: 4-5</w:t>
      </w:r>
    </w:p>
    <w:p w14:paraId="176D8B2D" w14:textId="77777777" w:rsidR="00D70E0C" w:rsidRDefault="002A57F3">
      <w:pPr>
        <w:pStyle w:val="NormalWeb"/>
        <w:numPr>
          <w:ilvl w:val="0"/>
          <w:numId w:val="4"/>
        </w:numPr>
        <w:spacing w:after="0" w:afterAutospacing="0"/>
        <w:contextualSpacing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lastRenderedPageBreak/>
        <w:t xml:space="preserve">De Franchis R, </w:t>
      </w:r>
      <w:r>
        <w:rPr>
          <w:rFonts w:eastAsia="SimSun"/>
          <w:sz w:val="28"/>
          <w:szCs w:val="28"/>
        </w:rPr>
        <w:t>Primignani M. Natural history of portal hypertension in patients with cirrhosis. Clin Liver Dis 2001;5: 645-63</w:t>
      </w:r>
    </w:p>
    <w:p w14:paraId="6080F3F8" w14:textId="77777777" w:rsidR="00D70E0C" w:rsidRDefault="002A57F3">
      <w:pPr>
        <w:pStyle w:val="NormalWeb"/>
        <w:numPr>
          <w:ilvl w:val="0"/>
          <w:numId w:val="4"/>
        </w:numPr>
        <w:spacing w:after="0" w:afterAutospacing="0"/>
        <w:contextualSpacing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Mahassadi AK, Bathaix FY, Assi C, Bangoura AD, Allah-Kouadio E, Kissi HY et al. Usefulness of Noninvasive Predictors of Oesophageal Varices in Bl</w:t>
      </w:r>
      <w:r>
        <w:rPr>
          <w:rFonts w:eastAsia="SimSun"/>
          <w:sz w:val="28"/>
          <w:szCs w:val="28"/>
        </w:rPr>
        <w:t>ack African Cirrhotic Patients in Cote d’Ivoire West Africa. Gastroenterol Res.2012: 216390</w:t>
      </w:r>
    </w:p>
    <w:p w14:paraId="4E1C5AE4" w14:textId="77777777" w:rsidR="00D70E0C" w:rsidRDefault="002A57F3">
      <w:pPr>
        <w:pStyle w:val="NormalWeb"/>
        <w:numPr>
          <w:ilvl w:val="0"/>
          <w:numId w:val="4"/>
        </w:numPr>
        <w:spacing w:after="0" w:afterAutospacing="0"/>
        <w:contextualSpacing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Parisa R, Farahmand F, Heidari G, Sayarifard A. Noninvasive markers for oesophageal varices in children with cirrhosis. Clin Exp Pediatr.2021; 64(1): 31-36.</w:t>
      </w:r>
    </w:p>
    <w:p w14:paraId="30D7C8F3" w14:textId="77777777" w:rsidR="00D70E0C" w:rsidRDefault="002A57F3">
      <w:pPr>
        <w:pStyle w:val="NormalWeb"/>
        <w:numPr>
          <w:ilvl w:val="0"/>
          <w:numId w:val="4"/>
        </w:numPr>
        <w:spacing w:after="0" w:afterAutospacing="0"/>
        <w:contextualSpacing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Ma WL, </w:t>
      </w:r>
      <w:r>
        <w:rPr>
          <w:rFonts w:eastAsia="SimSun"/>
          <w:sz w:val="28"/>
          <w:szCs w:val="28"/>
        </w:rPr>
        <w:t>Lai HC, Yeh S, Cai S and Chanc C. Androgen receptor roles in hepatocellular carcinoma, fatty liver, cirrhosis and hepatitis. Endocr Relat Cancer.2014; 21: 165-182.</w:t>
      </w:r>
    </w:p>
    <w:p w14:paraId="6144F03C" w14:textId="77777777" w:rsidR="00D70E0C" w:rsidRDefault="002A57F3">
      <w:pPr>
        <w:pStyle w:val="NormalWeb"/>
        <w:numPr>
          <w:ilvl w:val="0"/>
          <w:numId w:val="4"/>
        </w:numPr>
        <w:spacing w:after="0" w:afterAutospacing="0"/>
        <w:contextualSpacing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Yang F, Yin Y, Wang F, Zhang L, Wan Y and Sun S. An altered pattern of liver apoprotein A-I </w:t>
      </w:r>
      <w:r>
        <w:rPr>
          <w:rFonts w:eastAsia="SimSun"/>
          <w:sz w:val="28"/>
          <w:szCs w:val="28"/>
        </w:rPr>
        <w:t>isoforms is implicated in male chronic hepatitis B progression. J Proteome Res. 2010; 9: 134-143.</w:t>
      </w:r>
    </w:p>
    <w:p w14:paraId="2CC12575" w14:textId="77777777" w:rsidR="00D70E0C" w:rsidRDefault="002A57F3">
      <w:pPr>
        <w:pStyle w:val="NormalWeb"/>
        <w:numPr>
          <w:ilvl w:val="0"/>
          <w:numId w:val="4"/>
        </w:numPr>
        <w:spacing w:after="0" w:afterAutospacing="0"/>
        <w:contextualSpacing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Meseeha M, Attia M. Esophageal varices.StatPearls. 2023.</w:t>
      </w:r>
    </w:p>
    <w:p w14:paraId="08C6D66B" w14:textId="77777777" w:rsidR="00D70E0C" w:rsidRDefault="002A57F3">
      <w:pPr>
        <w:pStyle w:val="NormalWeb"/>
        <w:numPr>
          <w:ilvl w:val="0"/>
          <w:numId w:val="4"/>
        </w:numPr>
        <w:spacing w:after="0" w:afterAutospacing="0"/>
        <w:contextualSpacing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Harrison PM. Management of patients with decompensated cirrhosis. Clin Med(2015); 15(2):201-203.</w:t>
      </w:r>
    </w:p>
    <w:p w14:paraId="4F1C8356" w14:textId="77777777" w:rsidR="00D70E0C" w:rsidRDefault="002A57F3">
      <w:pPr>
        <w:pStyle w:val="NormalWeb"/>
        <w:numPr>
          <w:ilvl w:val="0"/>
          <w:numId w:val="4"/>
        </w:numPr>
        <w:spacing w:after="0" w:afterAutospacing="0"/>
        <w:contextualSpacing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>Jaka</w:t>
      </w:r>
      <w:r>
        <w:rPr>
          <w:sz w:val="28"/>
          <w:szCs w:val="28"/>
        </w:rPr>
        <w:t>b SS and Garcia-Tsao G. Screening and  Surveillance of varices in patients with cirrhosis. Clin Gastroenterol Hepatol, 2019; 17(1). 26-29</w:t>
      </w:r>
    </w:p>
    <w:p w14:paraId="13E76A7D" w14:textId="77777777" w:rsidR="00D70E0C" w:rsidRDefault="002A57F3">
      <w:pPr>
        <w:pStyle w:val="NormalWeb"/>
        <w:numPr>
          <w:ilvl w:val="0"/>
          <w:numId w:val="4"/>
        </w:numPr>
        <w:spacing w:after="0" w:afterAutospacing="0"/>
        <w:contextualSpacing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>Achinge IG, Malu AO, Okeke EN, Agaba EI, Misauno MA. Prevalence of oesophageal varices in Newly diagnosed chronic live</w:t>
      </w:r>
      <w:r>
        <w:rPr>
          <w:sz w:val="28"/>
          <w:szCs w:val="28"/>
        </w:rPr>
        <w:t>r disease patients at Jos University teaching hospital. Nigerian Medical Journal. 2011 vol 52 Issue 2.128-132</w:t>
      </w:r>
      <w:r>
        <w:t>.</w:t>
      </w:r>
    </w:p>
    <w:p w14:paraId="2FECF4A2" w14:textId="77777777" w:rsidR="00D70E0C" w:rsidRDefault="002A57F3">
      <w:pPr>
        <w:pStyle w:val="NormalWeb"/>
        <w:numPr>
          <w:ilvl w:val="0"/>
          <w:numId w:val="4"/>
        </w:numPr>
        <w:spacing w:after="0" w:afterAutospacing="0"/>
        <w:contextualSpacing/>
        <w:jc w:val="both"/>
        <w:rPr>
          <w:rFonts w:eastAsia="SimSu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D'Amico G, Pagliaro L, Bosch J. Pharmacological treatment of portal hypertension: an evidence-based approach. </w:t>
      </w:r>
      <w:r>
        <w:rPr>
          <w:rStyle w:val="Emphasis"/>
          <w:color w:val="000000" w:themeColor="text1"/>
          <w:sz w:val="28"/>
          <w:szCs w:val="28"/>
          <w:shd w:val="clear" w:color="auto" w:fill="FFFFFF"/>
        </w:rPr>
        <w:t>Semin Liver Dis</w:t>
      </w:r>
      <w:r>
        <w:rPr>
          <w:color w:val="000000" w:themeColor="text1"/>
          <w:sz w:val="28"/>
          <w:szCs w:val="28"/>
          <w:shd w:val="clear" w:color="auto" w:fill="FFFFFF"/>
        </w:rPr>
        <w:t> 1999; 19:475-505</w:t>
      </w:r>
      <w:r>
        <w:rPr>
          <w:rFonts w:eastAsia="SimSun"/>
          <w:color w:val="000000" w:themeColor="text1"/>
          <w:sz w:val="28"/>
          <w:szCs w:val="28"/>
        </w:rPr>
        <w:t>.</w:t>
      </w:r>
    </w:p>
    <w:p w14:paraId="3071BFAC" w14:textId="77777777" w:rsidR="00D70E0C" w:rsidRDefault="002A57F3">
      <w:pPr>
        <w:pStyle w:val="NormalWeb"/>
        <w:numPr>
          <w:ilvl w:val="0"/>
          <w:numId w:val="4"/>
        </w:numPr>
        <w:spacing w:after="0" w:afterAutospacing="0"/>
        <w:contextualSpacing/>
        <w:jc w:val="both"/>
        <w:rPr>
          <w:rFonts w:eastAsia="SimSun"/>
          <w:color w:val="000000" w:themeColor="text1"/>
          <w:sz w:val="28"/>
          <w:szCs w:val="28"/>
        </w:rPr>
      </w:pPr>
      <w:r>
        <w:rPr>
          <w:sz w:val="28"/>
          <w:szCs w:val="28"/>
        </w:rPr>
        <w:t>S</w:t>
      </w:r>
      <w:r>
        <w:rPr>
          <w:sz w:val="28"/>
          <w:szCs w:val="28"/>
        </w:rPr>
        <w:t>chepis F, Camma C, Niceforo D, Magnano A, Pallio S et al. Which patients with cirrhosis should undergo endoscopic screening for oesophageal varices detection? Hepatology 2001; 33: 333-338.</w:t>
      </w:r>
    </w:p>
    <w:p w14:paraId="16D2F4A4" w14:textId="77777777" w:rsidR="00D70E0C" w:rsidRDefault="002A57F3">
      <w:pPr>
        <w:pStyle w:val="NormalWeb"/>
        <w:numPr>
          <w:ilvl w:val="0"/>
          <w:numId w:val="4"/>
        </w:numPr>
        <w:spacing w:after="0" w:afterAutospacing="0"/>
        <w:contextualSpacing/>
        <w:jc w:val="both"/>
        <w:rPr>
          <w:rFonts w:eastAsia="SimSu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Lay CS, Tsai YT, Teg CY, et al. Endoscopic variceal ligation in pro</w:t>
      </w:r>
      <w:r>
        <w:rPr>
          <w:color w:val="000000" w:themeColor="text1"/>
          <w:sz w:val="28"/>
          <w:szCs w:val="28"/>
          <w:shd w:val="clear" w:color="auto" w:fill="FFFFFF"/>
        </w:rPr>
        <w:t>phylaxis of first variceal bleeding in cirrhotic patients with high-risk esophageal varices. </w:t>
      </w:r>
      <w:r>
        <w:rPr>
          <w:rStyle w:val="Emphasis"/>
          <w:color w:val="000000" w:themeColor="text1"/>
          <w:sz w:val="28"/>
          <w:szCs w:val="28"/>
          <w:shd w:val="clear" w:color="auto" w:fill="FFFFFF"/>
        </w:rPr>
        <w:t>Hepatology</w:t>
      </w:r>
      <w:r>
        <w:rPr>
          <w:color w:val="000000" w:themeColor="text1"/>
          <w:sz w:val="28"/>
          <w:szCs w:val="28"/>
          <w:shd w:val="clear" w:color="auto" w:fill="FFFFFF"/>
        </w:rPr>
        <w:t> 1997; 25:1346-1350</w:t>
      </w:r>
    </w:p>
    <w:p w14:paraId="35FFF22C" w14:textId="77777777" w:rsidR="00D70E0C" w:rsidRDefault="002A57F3">
      <w:pPr>
        <w:pStyle w:val="NormalWeb"/>
        <w:numPr>
          <w:ilvl w:val="0"/>
          <w:numId w:val="4"/>
        </w:numPr>
        <w:spacing w:after="0" w:afterAutospacing="0"/>
        <w:contextualSpacing/>
        <w:jc w:val="both"/>
        <w:rPr>
          <w:rFonts w:eastAsia="SimSun"/>
          <w:color w:val="000000" w:themeColor="text1"/>
          <w:sz w:val="28"/>
          <w:szCs w:val="28"/>
        </w:rPr>
      </w:pPr>
      <w:r>
        <w:rPr>
          <w:color w:val="1B1B1B"/>
          <w:sz w:val="28"/>
          <w:szCs w:val="28"/>
          <w:shd w:val="clear" w:color="auto" w:fill="FFFFFF"/>
        </w:rPr>
        <w:t>Bosch J, Abraldes JG, Berzigotti A, Garcia-Pagan JC. Portal hypertension and gastrointestinal bleeding. Seminars in Liver Disease. 20</w:t>
      </w:r>
      <w:r>
        <w:rPr>
          <w:color w:val="1B1B1B"/>
          <w:sz w:val="28"/>
          <w:szCs w:val="28"/>
          <w:shd w:val="clear" w:color="auto" w:fill="FFFFFF"/>
        </w:rPr>
        <w:t xml:space="preserve">08;28(1):3–25. </w:t>
      </w:r>
    </w:p>
    <w:p w14:paraId="36FA5D79" w14:textId="77777777" w:rsidR="00D70E0C" w:rsidRDefault="002A57F3">
      <w:pPr>
        <w:pStyle w:val="NormalWeb"/>
        <w:numPr>
          <w:ilvl w:val="0"/>
          <w:numId w:val="4"/>
        </w:numPr>
        <w:tabs>
          <w:tab w:val="left" w:pos="360"/>
        </w:tabs>
        <w:spacing w:after="0" w:afterAutospacing="0"/>
        <w:contextualSpacing/>
        <w:rPr>
          <w:rFonts w:eastAsia="SimSun"/>
          <w:sz w:val="28"/>
          <w:szCs w:val="28"/>
        </w:rPr>
      </w:pPr>
      <w:r>
        <w:rPr>
          <w:rStyle w:val="Hyperlink"/>
          <w:rFonts w:eastAsia="SimSun"/>
          <w:color w:val="000000" w:themeColor="text1"/>
          <w:sz w:val="28"/>
          <w:szCs w:val="28"/>
        </w:rPr>
        <w:t>Sarangapani A</w:t>
      </w:r>
      <w:r>
        <w:rPr>
          <w:rFonts w:eastAsia="SimSun"/>
          <w:color w:val="000000" w:themeColor="text1"/>
          <w:sz w:val="28"/>
          <w:szCs w:val="28"/>
        </w:rPr>
        <w:t>,</w:t>
      </w:r>
      <w:r>
        <w:rPr>
          <w:sz w:val="28"/>
          <w:szCs w:val="28"/>
        </w:rPr>
        <w:t xml:space="preserve"> Shanmugam C</w:t>
      </w:r>
      <w:r>
        <w:rPr>
          <w:rFonts w:eastAsia="SimSun"/>
          <w:color w:val="000000" w:themeColor="text1"/>
          <w:sz w:val="28"/>
          <w:szCs w:val="28"/>
        </w:rPr>
        <w:t xml:space="preserve">, </w:t>
      </w:r>
      <w:hyperlink r:id="rId12" w:history="1">
        <w:r>
          <w:rPr>
            <w:rStyle w:val="Hyperlink"/>
            <w:rFonts w:eastAsia="SimSun"/>
            <w:color w:val="000000" w:themeColor="text1"/>
            <w:sz w:val="28"/>
            <w:szCs w:val="28"/>
          </w:rPr>
          <w:t>Kalyanasundaram</w:t>
        </w:r>
      </w:hyperlink>
      <w:r>
        <w:rPr>
          <w:rStyle w:val="Hyperlink"/>
          <w:rFonts w:eastAsia="SimSun"/>
          <w:color w:val="000000" w:themeColor="text1"/>
          <w:sz w:val="28"/>
          <w:szCs w:val="28"/>
        </w:rPr>
        <w:t xml:space="preserve"> M</w:t>
      </w:r>
      <w:r>
        <w:rPr>
          <w:rFonts w:eastAsia="SimSun"/>
          <w:color w:val="000000" w:themeColor="text1"/>
          <w:sz w:val="28"/>
          <w:szCs w:val="28"/>
        </w:rPr>
        <w:t xml:space="preserve">, </w:t>
      </w:r>
      <w:hyperlink r:id="rId13" w:history="1">
        <w:r>
          <w:rPr>
            <w:rStyle w:val="Hyperlink"/>
            <w:rFonts w:eastAsia="SimSun"/>
            <w:color w:val="000000" w:themeColor="text1"/>
            <w:sz w:val="28"/>
            <w:szCs w:val="28"/>
          </w:rPr>
          <w:t>Rangachari</w:t>
        </w:r>
      </w:hyperlink>
      <w:r>
        <w:rPr>
          <w:rStyle w:val="Hyperlink"/>
          <w:rFonts w:eastAsia="SimSun"/>
          <w:color w:val="000000" w:themeColor="text1"/>
          <w:sz w:val="28"/>
          <w:szCs w:val="28"/>
        </w:rPr>
        <w:t xml:space="preserve"> B,  Thangavelu </w:t>
      </w:r>
      <w:r>
        <w:rPr>
          <w:rStyle w:val="Hyperlink"/>
          <w:rFonts w:eastAsia="SimSun"/>
          <w:color w:val="000000" w:themeColor="text1"/>
          <w:sz w:val="28"/>
          <w:szCs w:val="28"/>
        </w:rPr>
        <w:t xml:space="preserve">P, Subbarayan JK. Noninvasive prediction of large   oesophageal      varices in chronic liver disease patients. Saudi J Gastroenterol. 2010;16(1) 38-42. </w:t>
      </w:r>
    </w:p>
    <w:p w14:paraId="3DE0BC7B" w14:textId="77777777" w:rsidR="00D70E0C" w:rsidRDefault="002A57F3">
      <w:pPr>
        <w:pStyle w:val="NormalWeb"/>
        <w:numPr>
          <w:ilvl w:val="0"/>
          <w:numId w:val="4"/>
        </w:numPr>
        <w:spacing w:after="0" w:afterAutospacing="0"/>
        <w:contextualSpacing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lastRenderedPageBreak/>
        <w:t xml:space="preserve">Cherian JV, Deepak N, Ponnusamy RP, Somasundaram A, Jayanthi V. Non-invasive Predictors of Esophageal </w:t>
      </w:r>
      <w:r>
        <w:rPr>
          <w:rFonts w:eastAsia="SimSun"/>
          <w:sz w:val="28"/>
          <w:szCs w:val="28"/>
        </w:rPr>
        <w:t>Varices. Saudi J Gastroenterol. 2011; 17:64–68</w:t>
      </w:r>
    </w:p>
    <w:p w14:paraId="71AB8622" w14:textId="77777777" w:rsidR="00D70E0C" w:rsidRDefault="002A57F3">
      <w:pPr>
        <w:pStyle w:val="NormalWeb"/>
        <w:numPr>
          <w:ilvl w:val="0"/>
          <w:numId w:val="4"/>
        </w:numPr>
        <w:spacing w:after="0" w:afterAutospacing="0"/>
        <w:contextualSpacing/>
        <w:jc w:val="both"/>
        <w:rPr>
          <w:rFonts w:eastAsia="SimSun"/>
          <w:color w:val="000000" w:themeColor="text1"/>
          <w:sz w:val="28"/>
          <w:szCs w:val="28"/>
        </w:rPr>
      </w:pPr>
      <w:r>
        <w:rPr>
          <w:color w:val="1B1B1B"/>
          <w:sz w:val="28"/>
          <w:szCs w:val="28"/>
          <w:shd w:val="clear" w:color="auto" w:fill="FFFFFF"/>
        </w:rPr>
        <w:t>Kovalak M, Lake J, Mattek N, Eisen G, Lieberman D, Zaman A. Endoscopic screening for varices in cirrhotic patients: data from a national endoscopic database. Gastrointest Endosc. 2007</w:t>
      </w:r>
      <w:r>
        <w:rPr>
          <w:color w:val="000000" w:themeColor="text1"/>
          <w:sz w:val="28"/>
          <w:szCs w:val="28"/>
          <w:shd w:val="clear" w:color="auto" w:fill="FFFFFF"/>
        </w:rPr>
        <w:t>; 65(1):82-8</w:t>
      </w:r>
    </w:p>
    <w:p w14:paraId="5C45C32E" w14:textId="77777777" w:rsidR="00D70E0C" w:rsidRDefault="002A57F3">
      <w:pPr>
        <w:pStyle w:val="NormalWeb"/>
        <w:numPr>
          <w:ilvl w:val="0"/>
          <w:numId w:val="4"/>
        </w:numPr>
        <w:spacing w:after="0" w:afterAutospacing="0"/>
        <w:contextualSpacing/>
        <w:jc w:val="both"/>
        <w:rPr>
          <w:rFonts w:eastAsia="SimSun"/>
          <w:color w:val="000000" w:themeColor="text1"/>
          <w:sz w:val="28"/>
          <w:szCs w:val="28"/>
        </w:rPr>
      </w:pPr>
      <w:r>
        <w:rPr>
          <w:color w:val="1B1B1B"/>
          <w:sz w:val="28"/>
          <w:szCs w:val="28"/>
          <w:shd w:val="clear" w:color="auto" w:fill="FFFFFF"/>
        </w:rPr>
        <w:t>Gebrigziebihe</w:t>
      </w:r>
      <w:r>
        <w:rPr>
          <w:color w:val="1B1B1B"/>
          <w:sz w:val="28"/>
          <w:szCs w:val="28"/>
          <w:shd w:val="clear" w:color="auto" w:fill="FFFFFF"/>
        </w:rPr>
        <w:t>r HT, Hailu W, Abay Z, Bizuneh S, Meshesha MD</w:t>
      </w:r>
      <w:r>
        <w:rPr>
          <w:rFonts w:eastAsia="SimSun"/>
          <w:color w:val="000000" w:themeColor="text1"/>
          <w:sz w:val="28"/>
          <w:szCs w:val="28"/>
        </w:rPr>
        <w:t xml:space="preserve">. Accuracy of non-invasive diagnosis of oesophageal varices among cirrhotics in low-income setting. Heliyon. 2023.9(12). </w:t>
      </w:r>
    </w:p>
    <w:p w14:paraId="7B5DAD39" w14:textId="77777777" w:rsidR="00D70E0C" w:rsidRDefault="002A57F3">
      <w:pPr>
        <w:pStyle w:val="NormalWeb"/>
        <w:numPr>
          <w:ilvl w:val="0"/>
          <w:numId w:val="4"/>
        </w:numPr>
        <w:spacing w:after="0" w:afterAutospacing="0"/>
        <w:contextualSpacing/>
        <w:jc w:val="both"/>
        <w:rPr>
          <w:rFonts w:eastAsia="SimSun"/>
          <w:color w:val="000000" w:themeColor="text1"/>
          <w:sz w:val="28"/>
          <w:szCs w:val="28"/>
        </w:rPr>
      </w:pPr>
      <w:r>
        <w:rPr>
          <w:color w:val="1B1B1B"/>
          <w:sz w:val="28"/>
          <w:szCs w:val="28"/>
          <w:shd w:val="clear" w:color="auto" w:fill="FFFFFF"/>
        </w:rPr>
        <w:t>Mahmoud A, Mahmoud S, Mohammad MS, Elsayed AE, Ali I, Abdallah N, Baha H, Mohammed T, Sal</w:t>
      </w:r>
      <w:r>
        <w:rPr>
          <w:color w:val="1B1B1B"/>
          <w:sz w:val="28"/>
          <w:szCs w:val="28"/>
          <w:shd w:val="clear" w:color="auto" w:fill="FFFFFF"/>
        </w:rPr>
        <w:t>ama K. Incidence of HCV-induced oesophageal varices in Egypt. Medicine (Baltimore).2017.27;96(4)</w:t>
      </w:r>
    </w:p>
    <w:p w14:paraId="53CB6B07" w14:textId="77777777" w:rsidR="00D70E0C" w:rsidRDefault="002A57F3">
      <w:pPr>
        <w:pStyle w:val="NormalWeb"/>
        <w:numPr>
          <w:ilvl w:val="0"/>
          <w:numId w:val="4"/>
        </w:numPr>
        <w:spacing w:after="0" w:afterAutospacing="0"/>
        <w:contextualSpacing/>
        <w:jc w:val="both"/>
        <w:rPr>
          <w:rFonts w:eastAsia="SimSun"/>
          <w:color w:val="000000" w:themeColor="text1"/>
          <w:sz w:val="28"/>
          <w:szCs w:val="28"/>
        </w:rPr>
      </w:pPr>
      <w:r>
        <w:rPr>
          <w:color w:val="1B1B1B"/>
          <w:sz w:val="28"/>
          <w:szCs w:val="28"/>
          <w:shd w:val="clear" w:color="auto" w:fill="FFFFFF"/>
        </w:rPr>
        <w:t>Eman E, Ramadan A, Badway M, Atia H, Wada MH, Gawish HH. Prevalence of Oesophageal varices in patients with compensated cirrhosis: a novel scoring system. Arab</w:t>
      </w:r>
      <w:r>
        <w:rPr>
          <w:color w:val="1B1B1B"/>
          <w:sz w:val="28"/>
          <w:szCs w:val="28"/>
          <w:shd w:val="clear" w:color="auto" w:fill="FFFFFF"/>
        </w:rPr>
        <w:t xml:space="preserve"> Journal of Gastroenterology. 2009.10:(4). Pg 129-134.</w:t>
      </w:r>
    </w:p>
    <w:p w14:paraId="3DD5C72E" w14:textId="77777777" w:rsidR="00D70E0C" w:rsidRDefault="002A57F3">
      <w:pPr>
        <w:pStyle w:val="NormalWeb"/>
        <w:numPr>
          <w:ilvl w:val="0"/>
          <w:numId w:val="4"/>
        </w:numPr>
        <w:spacing w:after="0" w:afterAutospacing="0"/>
        <w:contextualSpacing/>
        <w:jc w:val="both"/>
        <w:rPr>
          <w:rFonts w:eastAsia="SimSun"/>
          <w:color w:val="000000" w:themeColor="text1"/>
          <w:sz w:val="28"/>
          <w:szCs w:val="28"/>
        </w:rPr>
      </w:pPr>
      <w:r>
        <w:rPr>
          <w:color w:val="1B1B1B"/>
          <w:sz w:val="28"/>
          <w:szCs w:val="28"/>
          <w:shd w:val="clear" w:color="auto" w:fill="FFFFFF"/>
        </w:rPr>
        <w:t>Okon JP.Ake F, Diakite M, Koffi OK, Kone A. Predictive values of platelet count and splenic diameter in the diagnosis of oesophageal varices in B lack African cirrhotics. Open Journal of Gastroenterolo</w:t>
      </w:r>
      <w:r>
        <w:rPr>
          <w:color w:val="1B1B1B"/>
          <w:sz w:val="28"/>
          <w:szCs w:val="28"/>
          <w:shd w:val="clear" w:color="auto" w:fill="FFFFFF"/>
        </w:rPr>
        <w:t>gy. 2020. 10(12).</w:t>
      </w:r>
    </w:p>
    <w:p w14:paraId="4D470F2B" w14:textId="77777777" w:rsidR="00D70E0C" w:rsidRDefault="002A57F3">
      <w:pPr>
        <w:pStyle w:val="NormalWeb"/>
        <w:numPr>
          <w:ilvl w:val="0"/>
          <w:numId w:val="4"/>
        </w:numPr>
        <w:spacing w:after="0" w:afterAutospacing="0"/>
        <w:contextualSpacing/>
        <w:jc w:val="both"/>
        <w:rPr>
          <w:rStyle w:val="cit"/>
          <w:iCs/>
          <w:sz w:val="28"/>
          <w:szCs w:val="28"/>
        </w:rPr>
      </w:pPr>
      <w:r>
        <w:rPr>
          <w:sz w:val="28"/>
          <w:szCs w:val="28"/>
        </w:rPr>
        <w:t>Amoako D</w:t>
      </w:r>
      <w:r>
        <w:rPr>
          <w:rStyle w:val="Strong"/>
          <w:b w:val="0"/>
          <w:sz w:val="28"/>
          <w:szCs w:val="28"/>
        </w:rPr>
        <w:t xml:space="preserve">, Kofi N, Tachi K. </w:t>
      </w:r>
      <w:r>
        <w:rPr>
          <w:kern w:val="36"/>
          <w:sz w:val="28"/>
          <w:szCs w:val="28"/>
        </w:rPr>
        <w:t xml:space="preserve">Non-invasive markers as predictors of oesophageal varices in cirrhotic patient in a teaching hospital in Ghana. Ghana Medical Journal, 2019; </w:t>
      </w:r>
      <w:r>
        <w:rPr>
          <w:rStyle w:val="cit"/>
          <w:sz w:val="28"/>
          <w:szCs w:val="28"/>
        </w:rPr>
        <w:t>53(2): 142–149.</w:t>
      </w:r>
    </w:p>
    <w:p w14:paraId="3A1DCE32" w14:textId="77777777" w:rsidR="00D70E0C" w:rsidRDefault="002A57F3">
      <w:pPr>
        <w:pStyle w:val="ListParagraph"/>
        <w:numPr>
          <w:ilvl w:val="0"/>
          <w:numId w:val="4"/>
        </w:numPr>
        <w:shd w:val="clear" w:color="auto" w:fill="FFFFFF"/>
        <w:tabs>
          <w:tab w:val="left" w:pos="630"/>
          <w:tab w:val="left" w:pos="810"/>
        </w:tabs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>
        <w:rPr>
          <w:rStyle w:val="cit"/>
          <w:rFonts w:ascii="Times New Roman" w:hAnsi="Times New Roman" w:cs="Times New Roman"/>
          <w:sz w:val="28"/>
          <w:szCs w:val="28"/>
        </w:rPr>
        <w:t>Hong W, Zhu Q, Huang Z, Chen X, Jiang Z, Xu S, Jin K</w:t>
      </w:r>
      <w:r>
        <w:rPr>
          <w:rStyle w:val="cit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Predictors of esophageal varices in patients with HBV-related cirrhosis: a retrospective      study.</w:t>
      </w:r>
      <w:r>
        <w:rPr>
          <w:rFonts w:ascii="Bahnschrift" w:hAnsi="Bahnschrift"/>
          <w:color w:val="000000" w:themeColor="text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BMC Gastroenterol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2009 Feb 5;9:11</w:t>
      </w:r>
    </w:p>
    <w:p w14:paraId="247C2B62" w14:textId="77777777" w:rsidR="00D70E0C" w:rsidRDefault="002A57F3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Roccarina D, Best LMJ, Freeman SZ, Roberts D, Cooper NJ, Sutton AJ et al. Primary prevention of variceal bleeding in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people with oesophageal varices due to liver cirrhosis: a network meta‐analysis. Cochrane Database Syst Rev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2021 Apr 6;2021(4):</w:t>
      </w:r>
    </w:p>
    <w:p w14:paraId="4A991290" w14:textId="77777777" w:rsidR="00D70E0C" w:rsidRDefault="002A57F3">
      <w:pPr>
        <w:pStyle w:val="NormalWeb"/>
        <w:numPr>
          <w:ilvl w:val="0"/>
          <w:numId w:val="4"/>
        </w:numPr>
        <w:spacing w:after="0" w:afterAutospacing="0"/>
        <w:contextualSpacing/>
        <w:jc w:val="both"/>
        <w:rPr>
          <w:rFonts w:eastAsia="SimSun"/>
          <w:sz w:val="28"/>
          <w:szCs w:val="28"/>
        </w:rPr>
      </w:pPr>
      <w:r>
        <w:rPr>
          <w:rFonts w:eastAsia="SimSun"/>
          <w:color w:val="000000" w:themeColor="text1"/>
          <w:sz w:val="28"/>
          <w:szCs w:val="28"/>
        </w:rPr>
        <w:t xml:space="preserve">Odukoya O, Odeyemi KO, Odubanjo OM, Isikekpei BC, Disu YM, Roberts AA et al. Hepatitis B &amp; C seroprevalence among residents in </w:t>
      </w:r>
      <w:r>
        <w:rPr>
          <w:rFonts w:eastAsia="SimSun"/>
          <w:color w:val="000000" w:themeColor="text1"/>
          <w:sz w:val="28"/>
          <w:szCs w:val="28"/>
        </w:rPr>
        <w:t>Lagos State, Nigeria: A population based survey. Nigerian Postgraduate Medical Journal.2022; 29(2):75-81</w:t>
      </w:r>
    </w:p>
    <w:p w14:paraId="6D69EE7C" w14:textId="77777777" w:rsidR="00D70E0C" w:rsidRDefault="002A57F3">
      <w:pPr>
        <w:pStyle w:val="NormalWeb"/>
        <w:numPr>
          <w:ilvl w:val="0"/>
          <w:numId w:val="4"/>
        </w:numPr>
        <w:spacing w:after="0" w:afterAutospacing="0"/>
        <w:contextualSpacing/>
        <w:jc w:val="both"/>
        <w:rPr>
          <w:rFonts w:eastAsia="SimSun"/>
          <w:sz w:val="28"/>
          <w:szCs w:val="28"/>
        </w:rPr>
      </w:pPr>
      <w:r>
        <w:rPr>
          <w:color w:val="000000"/>
          <w:sz w:val="30"/>
          <w:szCs w:val="30"/>
          <w:shd w:val="clear" w:color="auto" w:fill="FFFFFF"/>
        </w:rPr>
        <w:t>Naveau S, Perlemuter G, Balian A. [Epidemiology and natural history of cirrhosis]. </w:t>
      </w:r>
      <w:r>
        <w:rPr>
          <w:rStyle w:val="ref-journal"/>
          <w:color w:val="000000"/>
          <w:sz w:val="30"/>
          <w:szCs w:val="30"/>
          <w:shd w:val="clear" w:color="auto" w:fill="FFFFFF"/>
        </w:rPr>
        <w:t>Rev Prat. </w:t>
      </w:r>
      <w:r>
        <w:rPr>
          <w:color w:val="000000"/>
          <w:sz w:val="30"/>
          <w:szCs w:val="30"/>
          <w:shd w:val="clear" w:color="auto" w:fill="FFFFFF"/>
        </w:rPr>
        <w:t>2005 Sep 30;</w:t>
      </w:r>
      <w:r>
        <w:rPr>
          <w:rStyle w:val="ref-vol"/>
          <w:color w:val="000000"/>
          <w:sz w:val="30"/>
          <w:szCs w:val="30"/>
          <w:shd w:val="clear" w:color="auto" w:fill="FFFFFF"/>
        </w:rPr>
        <w:t>55</w:t>
      </w:r>
      <w:r>
        <w:rPr>
          <w:color w:val="000000"/>
          <w:sz w:val="30"/>
          <w:szCs w:val="30"/>
          <w:shd w:val="clear" w:color="auto" w:fill="FFFFFF"/>
        </w:rPr>
        <w:t>(14):1527-32. </w:t>
      </w:r>
    </w:p>
    <w:p w14:paraId="13EEF287" w14:textId="77777777" w:rsidR="00D70E0C" w:rsidRDefault="002A57F3">
      <w:pPr>
        <w:pStyle w:val="NormalWeb"/>
        <w:numPr>
          <w:ilvl w:val="0"/>
          <w:numId w:val="4"/>
        </w:numPr>
        <w:spacing w:after="0" w:afterAutospacing="0"/>
        <w:contextualSpacing/>
        <w:jc w:val="both"/>
        <w:rPr>
          <w:rFonts w:eastAsia="SimSun"/>
          <w:sz w:val="28"/>
          <w:szCs w:val="28"/>
        </w:rPr>
      </w:pPr>
      <w:r>
        <w:rPr>
          <w:rStyle w:val="Strong"/>
          <w:color w:val="202020"/>
          <w:shd w:val="clear" w:color="auto" w:fill="FFFFFF"/>
        </w:rPr>
        <w:t> </w:t>
      </w:r>
      <w:r>
        <w:rPr>
          <w:color w:val="202020"/>
          <w:sz w:val="28"/>
          <w:szCs w:val="28"/>
          <w:shd w:val="clear" w:color="auto" w:fill="FFFFFF"/>
        </w:rPr>
        <w:t>Mukherjee PS, Vishnubhatla S</w:t>
      </w:r>
      <w:r>
        <w:rPr>
          <w:color w:val="202020"/>
          <w:sz w:val="28"/>
          <w:szCs w:val="28"/>
          <w:shd w:val="clear" w:color="auto" w:fill="FFFFFF"/>
        </w:rPr>
        <w:t>, Amarapurkar DN, Das K, Sood A, Chawla YK, et al. (2017) Etiology and mode of presentation of chronic liver diseases in India: A multi centric study. PLoS ONE 12(10): e0187033</w:t>
      </w:r>
    </w:p>
    <w:p w14:paraId="50DAD2AC" w14:textId="77777777" w:rsidR="00D70E0C" w:rsidRDefault="002A57F3">
      <w:pPr>
        <w:pStyle w:val="NormalWeb"/>
        <w:numPr>
          <w:ilvl w:val="0"/>
          <w:numId w:val="4"/>
        </w:numPr>
        <w:spacing w:after="0" w:afterAutospacing="0"/>
        <w:contextualSpacing/>
        <w:jc w:val="both"/>
        <w:rPr>
          <w:rFonts w:eastAsia="SimSun"/>
          <w:sz w:val="28"/>
          <w:szCs w:val="28"/>
        </w:rPr>
      </w:pPr>
      <w:r>
        <w:rPr>
          <w:color w:val="202020"/>
          <w:sz w:val="28"/>
          <w:szCs w:val="28"/>
          <w:shd w:val="clear" w:color="auto" w:fill="FFFFFF"/>
        </w:rPr>
        <w:lastRenderedPageBreak/>
        <w:t xml:space="preserve">Swaroop S et al. Aetiological spectrum of liver cirrhosis in India: A </w:t>
      </w:r>
      <w:r>
        <w:rPr>
          <w:color w:val="202020"/>
          <w:sz w:val="28"/>
          <w:szCs w:val="28"/>
          <w:shd w:val="clear" w:color="auto" w:fill="FFFFFF"/>
        </w:rPr>
        <w:t>systematic review and meta-analysis.J Clin Exp Hepatol. 2024;14(2):101291</w:t>
      </w:r>
    </w:p>
    <w:p w14:paraId="75D10213" w14:textId="77777777" w:rsidR="00D70E0C" w:rsidRDefault="002A57F3">
      <w:pPr>
        <w:pStyle w:val="Heading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 w:val="0"/>
          <w:color w:val="1B1B1B"/>
          <w:sz w:val="28"/>
          <w:szCs w:val="28"/>
        </w:rPr>
      </w:pPr>
      <w:r>
        <w:rPr>
          <w:b w:val="0"/>
          <w:color w:val="202020"/>
          <w:sz w:val="28"/>
          <w:szCs w:val="28"/>
          <w:shd w:val="clear" w:color="auto" w:fill="FFFFFF"/>
        </w:rPr>
        <w:t>Setiawan VW, Stram DO, Porcel J, Lu SC, Marcand LL, Noureddin M.</w:t>
      </w:r>
      <w:r>
        <w:rPr>
          <w:b w:val="0"/>
          <w:color w:val="1B1B1B"/>
          <w:sz w:val="36"/>
          <w:szCs w:val="36"/>
        </w:rPr>
        <w:t xml:space="preserve"> </w:t>
      </w:r>
      <w:r>
        <w:rPr>
          <w:b w:val="0"/>
          <w:color w:val="1B1B1B"/>
          <w:sz w:val="28"/>
          <w:szCs w:val="28"/>
        </w:rPr>
        <w:t xml:space="preserve">Prevalence of chronic liver disease and cirrhosis by underlying cause in understudied ethnic groups: the Multiethnic </w:t>
      </w:r>
      <w:r>
        <w:rPr>
          <w:b w:val="0"/>
          <w:color w:val="1B1B1B"/>
          <w:sz w:val="28"/>
          <w:szCs w:val="28"/>
        </w:rPr>
        <w:t>Cohort. Hepatology. 2016.64(6):1969-1977.</w:t>
      </w:r>
    </w:p>
    <w:p w14:paraId="6E497AD3" w14:textId="77777777" w:rsidR="00D70E0C" w:rsidRDefault="002A57F3">
      <w:pPr>
        <w:pStyle w:val="Heading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 w:val="0"/>
          <w:color w:val="1B1B1B"/>
          <w:sz w:val="28"/>
          <w:szCs w:val="28"/>
        </w:rPr>
      </w:pPr>
      <w:r>
        <w:rPr>
          <w:b w:val="0"/>
          <w:color w:val="202020"/>
          <w:sz w:val="28"/>
          <w:szCs w:val="28"/>
          <w:shd w:val="clear" w:color="auto" w:fill="FFFFFF"/>
        </w:rPr>
        <w:t>Devarbhavi H, Asrani SK, Arab JP, Nartey YA, Pose W, Kamath PS.</w:t>
      </w:r>
      <w:r>
        <w:rPr>
          <w:b w:val="0"/>
          <w:color w:val="1B1B1B"/>
          <w:sz w:val="28"/>
          <w:szCs w:val="28"/>
        </w:rPr>
        <w:t>Global burden of liver disease:2023 update.2023.vol 79(2):516-537.</w:t>
      </w:r>
    </w:p>
    <w:p w14:paraId="13F9EE76" w14:textId="77777777" w:rsidR="00D70E0C" w:rsidRDefault="002A57F3">
      <w:pPr>
        <w:pStyle w:val="ListParagraph"/>
        <w:numPr>
          <w:ilvl w:val="0"/>
          <w:numId w:val="4"/>
        </w:numPr>
        <w:shd w:val="clear" w:color="auto" w:fill="FFFFFF"/>
        <w:tabs>
          <w:tab w:val="left" w:pos="630"/>
          <w:tab w:val="left" w:pos="810"/>
        </w:tabs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Sonderup MW. Managing cirrhosis with limited resources: perspectives </w:t>
      </w:r>
    </w:p>
    <w:p w14:paraId="763DD771" w14:textId="77777777" w:rsidR="00D70E0C" w:rsidRDefault="002A57F3">
      <w:pPr>
        <w:pStyle w:val="ListParagraph"/>
        <w:shd w:val="clear" w:color="auto" w:fill="FFFFFF"/>
        <w:tabs>
          <w:tab w:val="left" w:pos="630"/>
          <w:tab w:val="left" w:pos="810"/>
        </w:tabs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from Sub-Sahar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an Africa. The Lancet Gastroenterology &amp; Hepatology. 2024;9(2):170-184.</w:t>
      </w:r>
    </w:p>
    <w:p w14:paraId="3D7EFB31" w14:textId="77777777" w:rsidR="00D70E0C" w:rsidRDefault="00D70E0C">
      <w:pPr>
        <w:pStyle w:val="ListParagrap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</w:p>
    <w:p w14:paraId="4B776B6E" w14:textId="77777777" w:rsidR="00D70E0C" w:rsidRDefault="00D70E0C">
      <w:pPr>
        <w:pStyle w:val="ListParagraph"/>
        <w:shd w:val="clear" w:color="auto" w:fill="FFFFFF"/>
        <w:tabs>
          <w:tab w:val="left" w:pos="630"/>
          <w:tab w:val="left" w:pos="810"/>
        </w:tabs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</w:p>
    <w:p w14:paraId="1305B44C" w14:textId="77777777" w:rsidR="00D70E0C" w:rsidRDefault="00D70E0C">
      <w:pPr>
        <w:pStyle w:val="ListParagraph"/>
        <w:shd w:val="clear" w:color="auto" w:fill="FFFFFF"/>
        <w:tabs>
          <w:tab w:val="left" w:pos="630"/>
          <w:tab w:val="left" w:pos="810"/>
        </w:tabs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</w:p>
    <w:p w14:paraId="0B64AE10" w14:textId="77777777" w:rsidR="00D70E0C" w:rsidRDefault="00D70E0C">
      <w:pPr>
        <w:pStyle w:val="ListParagraph"/>
        <w:shd w:val="clear" w:color="auto" w:fill="FFFFFF"/>
        <w:tabs>
          <w:tab w:val="left" w:pos="630"/>
          <w:tab w:val="left" w:pos="810"/>
        </w:tabs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</w:p>
    <w:p w14:paraId="31BE949C" w14:textId="77777777" w:rsidR="00D70E0C" w:rsidRDefault="00D70E0C">
      <w:pPr>
        <w:pStyle w:val="ListParagraph"/>
        <w:shd w:val="clear" w:color="auto" w:fill="FFFFFF"/>
        <w:tabs>
          <w:tab w:val="left" w:pos="630"/>
          <w:tab w:val="left" w:pos="810"/>
        </w:tabs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</w:p>
    <w:p w14:paraId="4C2D906E" w14:textId="77777777" w:rsidR="00D70E0C" w:rsidRDefault="00D70E0C">
      <w:pPr>
        <w:pStyle w:val="ListParagraph"/>
        <w:shd w:val="clear" w:color="auto" w:fill="FFFFFF"/>
        <w:tabs>
          <w:tab w:val="left" w:pos="630"/>
          <w:tab w:val="left" w:pos="810"/>
        </w:tabs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</w:p>
    <w:p w14:paraId="3719389A" w14:textId="77777777" w:rsidR="00D70E0C" w:rsidRDefault="00D70E0C">
      <w:pPr>
        <w:pStyle w:val="ListParagraph"/>
        <w:shd w:val="clear" w:color="auto" w:fill="FFFFFF"/>
        <w:tabs>
          <w:tab w:val="left" w:pos="630"/>
          <w:tab w:val="left" w:pos="810"/>
        </w:tabs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</w:p>
    <w:p w14:paraId="78B336F7" w14:textId="77777777" w:rsidR="00D70E0C" w:rsidRDefault="00D70E0C">
      <w:pPr>
        <w:pStyle w:val="ListParagraph"/>
        <w:shd w:val="clear" w:color="auto" w:fill="FFFFFF"/>
        <w:tabs>
          <w:tab w:val="left" w:pos="630"/>
          <w:tab w:val="left" w:pos="810"/>
        </w:tabs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</w:p>
    <w:p w14:paraId="6100B3A9" w14:textId="77777777" w:rsidR="00D70E0C" w:rsidRDefault="00D70E0C">
      <w:pPr>
        <w:pStyle w:val="ListParagraph"/>
        <w:shd w:val="clear" w:color="auto" w:fill="FFFFFF"/>
        <w:tabs>
          <w:tab w:val="left" w:pos="630"/>
          <w:tab w:val="left" w:pos="810"/>
        </w:tabs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</w:p>
    <w:p w14:paraId="389CD63A" w14:textId="77777777" w:rsidR="00D70E0C" w:rsidRDefault="00D70E0C">
      <w:pPr>
        <w:pStyle w:val="ListParagraph"/>
        <w:shd w:val="clear" w:color="auto" w:fill="FFFFFF"/>
        <w:tabs>
          <w:tab w:val="left" w:pos="630"/>
          <w:tab w:val="left" w:pos="810"/>
        </w:tabs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</w:p>
    <w:p w14:paraId="1FF69CE1" w14:textId="77777777" w:rsidR="00D70E0C" w:rsidRDefault="00D70E0C">
      <w:pPr>
        <w:pStyle w:val="ListParagraph"/>
        <w:shd w:val="clear" w:color="auto" w:fill="FFFFFF"/>
        <w:tabs>
          <w:tab w:val="left" w:pos="630"/>
          <w:tab w:val="left" w:pos="810"/>
        </w:tabs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</w:p>
    <w:p w14:paraId="527316FF" w14:textId="77777777" w:rsidR="00D70E0C" w:rsidRDefault="00D70E0C">
      <w:pPr>
        <w:pStyle w:val="ListParagraph"/>
        <w:shd w:val="clear" w:color="auto" w:fill="FFFFFF"/>
        <w:tabs>
          <w:tab w:val="left" w:pos="630"/>
          <w:tab w:val="left" w:pos="810"/>
        </w:tabs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</w:p>
    <w:p w14:paraId="09B07300" w14:textId="77777777" w:rsidR="00D70E0C" w:rsidRDefault="00D70E0C">
      <w:pPr>
        <w:pStyle w:val="ListParagraph"/>
        <w:shd w:val="clear" w:color="auto" w:fill="FFFFFF"/>
        <w:tabs>
          <w:tab w:val="left" w:pos="630"/>
          <w:tab w:val="left" w:pos="810"/>
        </w:tabs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</w:p>
    <w:p w14:paraId="5806F2A0" w14:textId="77777777" w:rsidR="00D70E0C" w:rsidRDefault="00D70E0C">
      <w:pPr>
        <w:pStyle w:val="ListParagraph"/>
        <w:shd w:val="clear" w:color="auto" w:fill="FFFFFF"/>
        <w:tabs>
          <w:tab w:val="left" w:pos="630"/>
          <w:tab w:val="left" w:pos="810"/>
        </w:tabs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</w:p>
    <w:p w14:paraId="68617BEB" w14:textId="77777777" w:rsidR="00D70E0C" w:rsidRDefault="00D70E0C">
      <w:pPr>
        <w:pStyle w:val="ListParagraph"/>
        <w:shd w:val="clear" w:color="auto" w:fill="FFFFFF"/>
        <w:tabs>
          <w:tab w:val="left" w:pos="630"/>
          <w:tab w:val="left" w:pos="810"/>
        </w:tabs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</w:p>
    <w:p w14:paraId="3C84D056" w14:textId="77777777" w:rsidR="00D70E0C" w:rsidRDefault="00D70E0C">
      <w:pPr>
        <w:pStyle w:val="ListParagraph"/>
        <w:shd w:val="clear" w:color="auto" w:fill="FFFFFF"/>
        <w:tabs>
          <w:tab w:val="left" w:pos="630"/>
          <w:tab w:val="left" w:pos="810"/>
        </w:tabs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</w:p>
    <w:p w14:paraId="4C5DCC79" w14:textId="77777777" w:rsidR="00D70E0C" w:rsidRDefault="00D70E0C">
      <w:pPr>
        <w:pStyle w:val="ListParagraph"/>
        <w:shd w:val="clear" w:color="auto" w:fill="FFFFFF"/>
        <w:tabs>
          <w:tab w:val="left" w:pos="630"/>
          <w:tab w:val="left" w:pos="810"/>
        </w:tabs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</w:p>
    <w:p w14:paraId="528952FB" w14:textId="77777777" w:rsidR="00D70E0C" w:rsidRDefault="00D70E0C">
      <w:pPr>
        <w:pStyle w:val="ListParagraph"/>
        <w:shd w:val="clear" w:color="auto" w:fill="FFFFFF"/>
        <w:tabs>
          <w:tab w:val="left" w:pos="630"/>
          <w:tab w:val="left" w:pos="810"/>
        </w:tabs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</w:p>
    <w:p w14:paraId="19981043" w14:textId="77777777" w:rsidR="00D70E0C" w:rsidRDefault="00D70E0C">
      <w:pPr>
        <w:pStyle w:val="ListParagraph"/>
        <w:shd w:val="clear" w:color="auto" w:fill="FFFFFF"/>
        <w:tabs>
          <w:tab w:val="left" w:pos="630"/>
          <w:tab w:val="left" w:pos="810"/>
        </w:tabs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</w:p>
    <w:p w14:paraId="5F76B705" w14:textId="77777777" w:rsidR="00D70E0C" w:rsidRDefault="00D70E0C">
      <w:pPr>
        <w:pStyle w:val="ListParagraph"/>
        <w:shd w:val="clear" w:color="auto" w:fill="FFFFFF"/>
        <w:tabs>
          <w:tab w:val="left" w:pos="630"/>
          <w:tab w:val="left" w:pos="810"/>
        </w:tabs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</w:p>
    <w:p w14:paraId="1364CC07" w14:textId="77777777" w:rsidR="00D70E0C" w:rsidRDefault="00D70E0C">
      <w:pPr>
        <w:pStyle w:val="ListParagraph"/>
        <w:shd w:val="clear" w:color="auto" w:fill="FFFFFF"/>
        <w:tabs>
          <w:tab w:val="left" w:pos="630"/>
          <w:tab w:val="left" w:pos="810"/>
        </w:tabs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</w:p>
    <w:p w14:paraId="3F6132A1" w14:textId="77777777" w:rsidR="00D70E0C" w:rsidRDefault="00D70E0C">
      <w:pPr>
        <w:pStyle w:val="Heading1"/>
        <w:shd w:val="clear" w:color="auto" w:fill="FFFFFF"/>
        <w:tabs>
          <w:tab w:val="left" w:pos="540"/>
        </w:tabs>
        <w:spacing w:before="0" w:beforeAutospacing="0" w:after="0" w:afterAutospacing="0" w:line="450" w:lineRule="atLeast"/>
        <w:ind w:left="-180" w:firstLine="180"/>
        <w:rPr>
          <w:rStyle w:val="cit"/>
          <w:rFonts w:ascii="Bahnschrift" w:hAnsi="Bahnschrift"/>
          <w:b w:val="0"/>
          <w:color w:val="1B1B1B"/>
          <w:sz w:val="36"/>
          <w:szCs w:val="36"/>
        </w:rPr>
      </w:pPr>
    </w:p>
    <w:p w14:paraId="0EE011E6" w14:textId="77777777" w:rsidR="00D70E0C" w:rsidRDefault="002A57F3">
      <w:pPr>
        <w:pStyle w:val="Heading1"/>
        <w:shd w:val="clear" w:color="auto" w:fill="FFFFFF"/>
        <w:spacing w:before="0" w:beforeAutospacing="0" w:after="0" w:afterAutospacing="0" w:line="450" w:lineRule="atLeast"/>
        <w:rPr>
          <w:rStyle w:val="cit"/>
          <w:b w:val="0"/>
          <w:iCs/>
          <w:sz w:val="28"/>
          <w:szCs w:val="28"/>
        </w:rPr>
      </w:pPr>
      <w:r>
        <w:rPr>
          <w:rStyle w:val="cit"/>
          <w:b w:val="0"/>
          <w:sz w:val="28"/>
          <w:szCs w:val="28"/>
        </w:rPr>
        <w:t xml:space="preserve">         </w:t>
      </w:r>
    </w:p>
    <w:p w14:paraId="3AE2AA50" w14:textId="77777777" w:rsidR="00D70E0C" w:rsidRDefault="00D70E0C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US"/>
        </w:rPr>
      </w:pPr>
    </w:p>
    <w:p w14:paraId="17D37252" w14:textId="77777777" w:rsidR="00D70E0C" w:rsidRDefault="00D70E0C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US"/>
        </w:rPr>
      </w:pPr>
    </w:p>
    <w:p w14:paraId="45779459" w14:textId="77777777" w:rsidR="00D70E0C" w:rsidRDefault="00D70E0C">
      <w:pPr>
        <w:pStyle w:val="NormalWeb"/>
        <w:spacing w:after="0" w:afterAutospacing="0"/>
        <w:ind w:left="360"/>
        <w:contextualSpacing/>
        <w:jc w:val="both"/>
        <w:rPr>
          <w:rFonts w:eastAsia="SimSun"/>
          <w:color w:val="000000" w:themeColor="text1"/>
          <w:sz w:val="28"/>
          <w:szCs w:val="28"/>
        </w:rPr>
      </w:pPr>
    </w:p>
    <w:p w14:paraId="45A555B9" w14:textId="77777777" w:rsidR="00D70E0C" w:rsidRDefault="00D70E0C">
      <w:pPr>
        <w:rPr>
          <w:rFonts w:ascii="Times New Roman" w:hAnsi="Times New Roman" w:cs="Times New Roman"/>
          <w:sz w:val="28"/>
          <w:szCs w:val="28"/>
        </w:rPr>
      </w:pPr>
    </w:p>
    <w:p w14:paraId="7A07A5AA" w14:textId="77777777" w:rsidR="00D70E0C" w:rsidRDefault="00D70E0C">
      <w:pPr>
        <w:rPr>
          <w:rFonts w:ascii="Times New Roman" w:hAnsi="Times New Roman" w:cs="Times New Roman"/>
          <w:sz w:val="28"/>
          <w:szCs w:val="28"/>
        </w:rPr>
      </w:pPr>
    </w:p>
    <w:sectPr w:rsidR="00D70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 r (SK)" w:date="2025-11-08T09:10:00Z" w:initials="">
    <w:p w14:paraId="35827726" w14:textId="77777777" w:rsidR="00D70E0C" w:rsidRDefault="002A57F3">
      <w:pPr>
        <w:pStyle w:val="CommentText"/>
      </w:pPr>
      <w:r>
        <w:t>Add years of study , retrospective or prospective study in the tittle. E.g  A- 1 YEAR ……. IN SOUTHEASTERN NIGERIA.</w:t>
      </w:r>
    </w:p>
  </w:comment>
  <w:comment w:id="1" w:author="s r (SK)" w:date="2025-11-08T09:13:00Z" w:initials="">
    <w:p w14:paraId="580D515D" w14:textId="77777777" w:rsidR="00D70E0C" w:rsidRDefault="002A57F3">
      <w:pPr>
        <w:pStyle w:val="CommentText"/>
      </w:pPr>
      <w:r>
        <w:t xml:space="preserve">Insert heading on </w:t>
      </w:r>
      <w:r>
        <w:t>background/introduction and write few sentences on the subject matter.</w:t>
      </w:r>
    </w:p>
  </w:comment>
  <w:comment w:id="2" w:author="s r (SK)" w:date="2025-11-08T09:54:00Z" w:initials="">
    <w:p w14:paraId="37EFA77E" w14:textId="77777777" w:rsidR="00D70E0C" w:rsidRDefault="002A57F3">
      <w:pPr>
        <w:pStyle w:val="CommentText"/>
      </w:pPr>
      <w:r>
        <w:t>Change to study location and study duration</w:t>
      </w:r>
    </w:p>
    <w:p w14:paraId="306A8AA7" w14:textId="77777777" w:rsidR="00D70E0C" w:rsidRDefault="00D70E0C">
      <w:pPr>
        <w:pStyle w:val="CommentText"/>
      </w:pPr>
    </w:p>
  </w:comment>
  <w:comment w:id="3" w:author="s r (SK)" w:date="2025-11-08T09:14:00Z" w:initials="">
    <w:p w14:paraId="59D4B358" w14:textId="77777777" w:rsidR="00D70E0C" w:rsidRDefault="002A57F3">
      <w:pPr>
        <w:pStyle w:val="CommentText"/>
      </w:pPr>
      <w:r>
        <w:t>Out of how many seen during the  study period</w:t>
      </w:r>
    </w:p>
  </w:comment>
  <w:comment w:id="4" w:author="s r (SK)" w:date="2025-11-08T09:17:00Z" w:initials="">
    <w:p w14:paraId="31CCEA03" w14:textId="77777777" w:rsidR="00D70E0C" w:rsidRDefault="002A57F3">
      <w:pPr>
        <w:pStyle w:val="CommentText"/>
      </w:pPr>
      <w:r>
        <w:t>Esut and unth should be in capital letters</w:t>
      </w:r>
    </w:p>
  </w:comment>
  <w:comment w:id="5" w:author="s r (SK)" w:date="2025-11-08T09:56:00Z" w:initials="">
    <w:p w14:paraId="1698F9FB" w14:textId="77777777" w:rsidR="00D70E0C" w:rsidRDefault="002A57F3">
      <w:pPr>
        <w:pStyle w:val="CommentText"/>
      </w:pPr>
      <w:r>
        <w:t>Too brief</w:t>
      </w:r>
    </w:p>
  </w:comment>
  <w:comment w:id="6" w:author="s r (SK)" w:date="2025-11-08T09:18:00Z" w:initials="">
    <w:p w14:paraId="3EE9E4F1" w14:textId="77777777" w:rsidR="00D70E0C" w:rsidRDefault="002A57F3">
      <w:pPr>
        <w:pStyle w:val="CommentText"/>
      </w:pPr>
      <w:r>
        <w:t xml:space="preserve">No cited references please insert </w:t>
      </w:r>
    </w:p>
  </w:comment>
  <w:comment w:id="7" w:author="s r (SK)" w:date="2025-11-08T09:19:00Z" w:initials="">
    <w:p w14:paraId="21164C66" w14:textId="77777777" w:rsidR="00D70E0C" w:rsidRDefault="002A57F3">
      <w:pPr>
        <w:pStyle w:val="CommentText"/>
      </w:pPr>
      <w:r>
        <w:t>Out of</w:t>
      </w:r>
      <w:r>
        <w:t xml:space="preserve"> how many seen</w:t>
      </w:r>
    </w:p>
  </w:comment>
  <w:comment w:id="8" w:author="s r (SK)" w:date="2025-11-08T09:20:00Z" w:initials="">
    <w:p w14:paraId="1A9F7F11" w14:textId="0A712437" w:rsidR="00D70E0C" w:rsidRDefault="002A57F3">
      <w:pPr>
        <w:pStyle w:val="CommentText"/>
      </w:pPr>
      <w:r>
        <w:t>Put and comment on the following headings inclusion criteria, exclusion</w:t>
      </w:r>
      <w:r w:rsidR="0067349B">
        <w:t xml:space="preserve"> criteria, sampling method used.</w:t>
      </w:r>
    </w:p>
  </w:comment>
  <w:comment w:id="9" w:author="s r (SK)" w:date="2025-11-08T09:42:00Z" w:initials="">
    <w:p w14:paraId="484060C2" w14:textId="77777777" w:rsidR="00D70E0C" w:rsidRDefault="002A57F3">
      <w:pPr>
        <w:pStyle w:val="CommentText"/>
      </w:pPr>
      <w:r>
        <w:t>Heading on data analysis</w:t>
      </w:r>
    </w:p>
    <w:p w14:paraId="4DB81D46" w14:textId="77777777" w:rsidR="00D70E0C" w:rsidRDefault="00D70E0C">
      <w:pPr>
        <w:pStyle w:val="CommentText"/>
      </w:pPr>
    </w:p>
  </w:comment>
  <w:comment w:id="10" w:author="s r (SK)" w:date="2025-11-08T09:46:00Z" w:initials="">
    <w:p w14:paraId="711E2ED4" w14:textId="77777777" w:rsidR="00D70E0C" w:rsidRDefault="002A57F3">
      <w:pPr>
        <w:pStyle w:val="CommentText"/>
      </w:pPr>
      <w:r>
        <w:t>State the full detail of the version</w:t>
      </w:r>
    </w:p>
    <w:p w14:paraId="770241F3" w14:textId="77777777" w:rsidR="00D70E0C" w:rsidRDefault="00D70E0C">
      <w:pPr>
        <w:pStyle w:val="CommentText"/>
      </w:pPr>
    </w:p>
  </w:comment>
  <w:comment w:id="11" w:author="s r (SK)" w:date="2025-11-08T09:22:00Z" w:initials="">
    <w:p w14:paraId="0239303D" w14:textId="77777777" w:rsidR="00D70E0C" w:rsidRDefault="002A57F3">
      <w:pPr>
        <w:pStyle w:val="CommentText"/>
      </w:pPr>
      <w:r>
        <w:t>Please delete names of patients on the</w:t>
      </w:r>
      <w:r>
        <w:t xml:space="preserve"> </w:t>
      </w:r>
    </w:p>
  </w:comment>
  <w:comment w:id="12" w:author="s r (SK)" w:date="2025-11-08T09:31:00Z" w:initials="">
    <w:p w14:paraId="2CB6C8E2" w14:textId="77777777" w:rsidR="00D70E0C" w:rsidRDefault="002A57F3">
      <w:pPr>
        <w:pStyle w:val="CommentText"/>
      </w:pPr>
      <w:r>
        <w:t>Pathogenesis should come under your introduction.</w:t>
      </w:r>
    </w:p>
  </w:comment>
  <w:comment w:id="13" w:author="s r (SK)" w:date="2025-11-08T09:52:00Z" w:initials="">
    <w:p w14:paraId="039DD6FD" w14:textId="77777777" w:rsidR="00D70E0C" w:rsidRDefault="002A57F3">
      <w:pPr>
        <w:pStyle w:val="CommentText"/>
      </w:pPr>
      <w:r>
        <w:t>Change OF to AMONG</w:t>
      </w:r>
    </w:p>
  </w:comment>
  <w:comment w:id="14" w:author="s r (SK)" w:date="2025-11-08T09:29:00Z" w:initials="">
    <w:p w14:paraId="164197B7" w14:textId="77777777" w:rsidR="00D70E0C" w:rsidRDefault="002A57F3">
      <w:pPr>
        <w:pStyle w:val="CommentText"/>
      </w:pPr>
      <w:r>
        <w:t>Maintain same font sizes and spacing</w:t>
      </w:r>
    </w:p>
  </w:comment>
  <w:comment w:id="15" w:author="s r (SK)" w:date="2025-11-08T09:26:00Z" w:initials="">
    <w:p w14:paraId="08C3C259" w14:textId="77777777" w:rsidR="00D70E0C" w:rsidRDefault="002A57F3">
      <w:pPr>
        <w:pStyle w:val="CommentText"/>
      </w:pPr>
      <w:r>
        <w:t>This should come under a heading limitation of study after your discussion</w:t>
      </w:r>
    </w:p>
  </w:comment>
  <w:comment w:id="16" w:author="s r (SK)" w:date="2025-11-08T09:58:00Z" w:initials="">
    <w:p w14:paraId="11E91E75" w14:textId="77777777" w:rsidR="00D70E0C" w:rsidRDefault="002A57F3">
      <w:pPr>
        <w:pStyle w:val="CommentText"/>
      </w:pPr>
      <w:r>
        <w:t>Add page numbers please</w:t>
      </w:r>
    </w:p>
  </w:comment>
  <w:comment w:id="17" w:author="s r (SK)" w:date="2025-11-08T09:33:00Z" w:initials="">
    <w:p w14:paraId="3C1126C1" w14:textId="77777777" w:rsidR="00D70E0C" w:rsidRDefault="002A57F3">
      <w:pPr>
        <w:pStyle w:val="CommentText"/>
      </w:pPr>
      <w:r>
        <w:t>Compare Hepatitis  B  findings from your own stud</w:t>
      </w:r>
      <w:r>
        <w:t>y with others.</w:t>
      </w:r>
    </w:p>
  </w:comment>
  <w:comment w:id="18" w:author="s r (SK)" w:date="2025-11-08T09:48:00Z" w:initials="">
    <w:p w14:paraId="7D93B8B5" w14:textId="77777777" w:rsidR="00D70E0C" w:rsidRDefault="002A57F3">
      <w:pPr>
        <w:pStyle w:val="CommentText"/>
      </w:pPr>
      <w:r>
        <w:t>You didn’t compare with your study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5827726" w15:done="0"/>
  <w15:commentEx w15:paraId="580D515D" w15:done="0"/>
  <w15:commentEx w15:paraId="306A8AA7" w15:done="0"/>
  <w15:commentEx w15:paraId="59D4B358" w15:done="0"/>
  <w15:commentEx w15:paraId="31CCEA03" w15:done="0"/>
  <w15:commentEx w15:paraId="1698F9FB" w15:done="0"/>
  <w15:commentEx w15:paraId="3EE9E4F1" w15:done="0"/>
  <w15:commentEx w15:paraId="21164C66" w15:done="0"/>
  <w15:commentEx w15:paraId="1A9F7F11" w15:done="0"/>
  <w15:commentEx w15:paraId="4DB81D46" w15:done="0"/>
  <w15:commentEx w15:paraId="770241F3" w15:done="0"/>
  <w15:commentEx w15:paraId="0239303D" w15:done="0"/>
  <w15:commentEx w15:paraId="2CB6C8E2" w15:done="0"/>
  <w15:commentEx w15:paraId="039DD6FD" w15:done="0"/>
  <w15:commentEx w15:paraId="164197B7" w15:done="0"/>
  <w15:commentEx w15:paraId="08C3C259" w15:done="0"/>
  <w15:commentEx w15:paraId="11E91E75" w15:done="0"/>
  <w15:commentEx w15:paraId="3C1126C1" w15:done="0"/>
  <w15:commentEx w15:paraId="7D93B8B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71C8C" w14:textId="77777777" w:rsidR="002A57F3" w:rsidRDefault="002A57F3">
      <w:pPr>
        <w:spacing w:line="240" w:lineRule="auto"/>
      </w:pPr>
      <w:r>
        <w:separator/>
      </w:r>
    </w:p>
  </w:endnote>
  <w:endnote w:type="continuationSeparator" w:id="0">
    <w:p w14:paraId="7A5312CC" w14:textId="77777777" w:rsidR="002A57F3" w:rsidRDefault="002A57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7C43E" w14:textId="77777777" w:rsidR="002A57F3" w:rsidRDefault="002A57F3">
      <w:pPr>
        <w:spacing w:after="0"/>
      </w:pPr>
      <w:r>
        <w:separator/>
      </w:r>
    </w:p>
  </w:footnote>
  <w:footnote w:type="continuationSeparator" w:id="0">
    <w:p w14:paraId="4465F8A0" w14:textId="77777777" w:rsidR="002A57F3" w:rsidRDefault="002A57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81BB17"/>
    <w:multiLevelType w:val="singleLevel"/>
    <w:tmpl w:val="B681BB1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2AA4FD9"/>
    <w:multiLevelType w:val="multilevel"/>
    <w:tmpl w:val="02AA4FD9"/>
    <w:lvl w:ilvl="0">
      <w:start w:val="1"/>
      <w:numFmt w:val="bullet"/>
      <w:lvlText w:val="⁻"/>
      <w:lvlJc w:val="left"/>
      <w:pPr>
        <w:ind w:left="78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9F657D5"/>
    <w:multiLevelType w:val="multilevel"/>
    <w:tmpl w:val="69F657D5"/>
    <w:lvl w:ilvl="0">
      <w:start w:val="49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EBD76F9"/>
    <w:multiLevelType w:val="multilevel"/>
    <w:tmpl w:val="7EBD76F9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616E"/>
    <w:rsid w:val="0004677D"/>
    <w:rsid w:val="000C44D1"/>
    <w:rsid w:val="000F0E19"/>
    <w:rsid w:val="001044D8"/>
    <w:rsid w:val="00141CCC"/>
    <w:rsid w:val="001776DF"/>
    <w:rsid w:val="0018270B"/>
    <w:rsid w:val="001A677B"/>
    <w:rsid w:val="001B2566"/>
    <w:rsid w:val="00224F65"/>
    <w:rsid w:val="00225624"/>
    <w:rsid w:val="00240613"/>
    <w:rsid w:val="00243952"/>
    <w:rsid w:val="00257D85"/>
    <w:rsid w:val="002A57F3"/>
    <w:rsid w:val="002C4452"/>
    <w:rsid w:val="0033274C"/>
    <w:rsid w:val="00364906"/>
    <w:rsid w:val="0037328D"/>
    <w:rsid w:val="00377AC6"/>
    <w:rsid w:val="003D6302"/>
    <w:rsid w:val="003E16B6"/>
    <w:rsid w:val="00407D63"/>
    <w:rsid w:val="00432137"/>
    <w:rsid w:val="0045681F"/>
    <w:rsid w:val="00470C77"/>
    <w:rsid w:val="004770BE"/>
    <w:rsid w:val="00486A2B"/>
    <w:rsid w:val="004B40C8"/>
    <w:rsid w:val="004C5F49"/>
    <w:rsid w:val="004E312F"/>
    <w:rsid w:val="0050623C"/>
    <w:rsid w:val="00552944"/>
    <w:rsid w:val="005768D9"/>
    <w:rsid w:val="00592E68"/>
    <w:rsid w:val="005B2F20"/>
    <w:rsid w:val="005C6138"/>
    <w:rsid w:val="005F5870"/>
    <w:rsid w:val="00642FA2"/>
    <w:rsid w:val="006540D4"/>
    <w:rsid w:val="0065578B"/>
    <w:rsid w:val="00667399"/>
    <w:rsid w:val="0067349B"/>
    <w:rsid w:val="006C7465"/>
    <w:rsid w:val="006D5574"/>
    <w:rsid w:val="006E6FD5"/>
    <w:rsid w:val="00721664"/>
    <w:rsid w:val="00736B07"/>
    <w:rsid w:val="00736D9F"/>
    <w:rsid w:val="0075208B"/>
    <w:rsid w:val="00752437"/>
    <w:rsid w:val="00761B2C"/>
    <w:rsid w:val="007A438D"/>
    <w:rsid w:val="007B0ADF"/>
    <w:rsid w:val="007E64C3"/>
    <w:rsid w:val="007E7E92"/>
    <w:rsid w:val="007F061F"/>
    <w:rsid w:val="00811029"/>
    <w:rsid w:val="00843929"/>
    <w:rsid w:val="0086573F"/>
    <w:rsid w:val="008752DD"/>
    <w:rsid w:val="008D696B"/>
    <w:rsid w:val="008E1BEA"/>
    <w:rsid w:val="008E1D40"/>
    <w:rsid w:val="008F5FEB"/>
    <w:rsid w:val="00904F43"/>
    <w:rsid w:val="009335E1"/>
    <w:rsid w:val="0094660C"/>
    <w:rsid w:val="009B17B4"/>
    <w:rsid w:val="009E6AF9"/>
    <w:rsid w:val="009F43EC"/>
    <w:rsid w:val="00A542F9"/>
    <w:rsid w:val="00A61DE6"/>
    <w:rsid w:val="00A85077"/>
    <w:rsid w:val="00AB7EED"/>
    <w:rsid w:val="00AD501E"/>
    <w:rsid w:val="00AD627A"/>
    <w:rsid w:val="00AD7320"/>
    <w:rsid w:val="00B27037"/>
    <w:rsid w:val="00B35929"/>
    <w:rsid w:val="00B7694F"/>
    <w:rsid w:val="00B90E8D"/>
    <w:rsid w:val="00BA7A6A"/>
    <w:rsid w:val="00BB1D6D"/>
    <w:rsid w:val="00BD5249"/>
    <w:rsid w:val="00BF616E"/>
    <w:rsid w:val="00C24644"/>
    <w:rsid w:val="00C44704"/>
    <w:rsid w:val="00C51162"/>
    <w:rsid w:val="00C54D29"/>
    <w:rsid w:val="00C56EBA"/>
    <w:rsid w:val="00CB42E7"/>
    <w:rsid w:val="00CB610A"/>
    <w:rsid w:val="00CD59A7"/>
    <w:rsid w:val="00D22F23"/>
    <w:rsid w:val="00D30BBD"/>
    <w:rsid w:val="00D31622"/>
    <w:rsid w:val="00D70E0C"/>
    <w:rsid w:val="00D80831"/>
    <w:rsid w:val="00DB0766"/>
    <w:rsid w:val="00DB5342"/>
    <w:rsid w:val="00DE44FD"/>
    <w:rsid w:val="00E02A7B"/>
    <w:rsid w:val="00E038D7"/>
    <w:rsid w:val="00E179C8"/>
    <w:rsid w:val="00E409AE"/>
    <w:rsid w:val="00E517D1"/>
    <w:rsid w:val="00E61DDC"/>
    <w:rsid w:val="00E64F56"/>
    <w:rsid w:val="00EA09F0"/>
    <w:rsid w:val="00EA5DE9"/>
    <w:rsid w:val="00EC6E4A"/>
    <w:rsid w:val="00ED3EB0"/>
    <w:rsid w:val="00ED6AA6"/>
    <w:rsid w:val="00ED7AAF"/>
    <w:rsid w:val="00F0378D"/>
    <w:rsid w:val="00F3716B"/>
    <w:rsid w:val="00F52E33"/>
    <w:rsid w:val="00F83EC1"/>
    <w:rsid w:val="00FB57CD"/>
    <w:rsid w:val="00FE1309"/>
    <w:rsid w:val="0FBC7763"/>
    <w:rsid w:val="103D228E"/>
    <w:rsid w:val="2C875848"/>
    <w:rsid w:val="3A1122D3"/>
    <w:rsid w:val="5B163CD8"/>
    <w:rsid w:val="694B3A07"/>
    <w:rsid w:val="6976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AE2EB"/>
  <w15:docId w15:val="{CF80473E-2656-44D0-A0C0-FAFB4A9E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pPr>
      <w:jc w:val="both"/>
    </w:pPr>
    <w:rPr>
      <w:rFonts w:ascii="Helvetica" w:eastAsia="MS Mincho" w:hAnsi="Helvetica" w:cs="Helvetica"/>
      <w:lang w:val="fr-FR"/>
    </w:rPr>
  </w:style>
  <w:style w:type="paragraph" w:styleId="CommentText">
    <w:name w:val="annotation text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Times New Roman" w:eastAsia="SimSu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eact-xocs-alternative-link">
    <w:name w:val="react-xocs-alternative-link"/>
    <w:basedOn w:val="DefaultParagraphFont"/>
    <w:qFormat/>
  </w:style>
  <w:style w:type="character" w:customStyle="1" w:styleId="given-name">
    <w:name w:val="given-name"/>
    <w:basedOn w:val="DefaultParagraphFont"/>
    <w:qFormat/>
  </w:style>
  <w:style w:type="character" w:customStyle="1" w:styleId="text">
    <w:name w:val="text"/>
    <w:basedOn w:val="DefaultParagraphFont"/>
  </w:style>
  <w:style w:type="character" w:customStyle="1" w:styleId="author-ref">
    <w:name w:val="author-ref"/>
    <w:basedOn w:val="DefaultParagraphFont"/>
    <w:qFormat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-text">
    <w:name w:val="title-text"/>
    <w:basedOn w:val="DefaultParagraphFont"/>
    <w:qFormat/>
  </w:style>
  <w:style w:type="character" w:customStyle="1" w:styleId="element-citation">
    <w:name w:val="element-citation"/>
    <w:basedOn w:val="DefaultParagraphFont"/>
    <w:qFormat/>
  </w:style>
  <w:style w:type="character" w:customStyle="1" w:styleId="cit">
    <w:name w:val="cit"/>
    <w:basedOn w:val="DefaultParagraphFont"/>
    <w:qFormat/>
  </w:style>
  <w:style w:type="character" w:customStyle="1" w:styleId="ref-journal">
    <w:name w:val="ref-journal"/>
    <w:basedOn w:val="DefaultParagraphFont"/>
    <w:qFormat/>
  </w:style>
  <w:style w:type="character" w:customStyle="1" w:styleId="ref-vol">
    <w:name w:val="ref-vol"/>
    <w:basedOn w:val="DefaultParagraphFont"/>
  </w:style>
  <w:style w:type="character" w:customStyle="1" w:styleId="dropblock">
    <w:name w:val="dropblock"/>
    <w:basedOn w:val="DefaultParagraphFont"/>
    <w:qFormat/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s://pubmed.ncbi.nlm.nih.gov/?term=Rangachari%20B%5bAuthor%5d" TargetMode="Externa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s://pubmed.ncbi.nlm.nih.gov/?term=Kalyanasundaram%20M%5bAuthor%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Sheet1!$A$2:$A$15</c:f>
              <c:strCache>
                <c:ptCount val="14"/>
                <c:pt idx="0">
                  <c:v>Jaundice</c:v>
                </c:pt>
                <c:pt idx="1">
                  <c:v>Ascites</c:v>
                </c:pt>
                <c:pt idx="2">
                  <c:v>Grade 2 leg oedema</c:v>
                </c:pt>
                <c:pt idx="3">
                  <c:v>Grade 3 leg oedema</c:v>
                </c:pt>
                <c:pt idx="4">
                  <c:v>Leuchonychia</c:v>
                </c:pt>
                <c:pt idx="5">
                  <c:v>Prominent abdominal veins</c:v>
                </c:pt>
                <c:pt idx="6">
                  <c:v>Haematemesis</c:v>
                </c:pt>
                <c:pt idx="7">
                  <c:v>Abdominal swelling</c:v>
                </c:pt>
                <c:pt idx="8">
                  <c:v>Haemorrhoids</c:v>
                </c:pt>
                <c:pt idx="9">
                  <c:v>Loss of thenar &amp; hypothenar eminences</c:v>
                </c:pt>
                <c:pt idx="10">
                  <c:v>Melaena</c:v>
                </c:pt>
                <c:pt idx="11">
                  <c:v>Palmar erythema</c:v>
                </c:pt>
                <c:pt idx="12">
                  <c:v>Splenomegaly</c:v>
                </c:pt>
                <c:pt idx="13">
                  <c:v>Anaemia</c:v>
                </c:pt>
              </c:strCache>
            </c:strRef>
          </c:cat>
          <c:val>
            <c:numRef>
              <c:f>Sheet1!$B$2:$B$15</c:f>
              <c:numCache>
                <c:formatCode>General</c:formatCode>
                <c:ptCount val="14"/>
                <c:pt idx="0">
                  <c:v>23</c:v>
                </c:pt>
                <c:pt idx="1">
                  <c:v>46</c:v>
                </c:pt>
                <c:pt idx="2">
                  <c:v>24</c:v>
                </c:pt>
                <c:pt idx="3">
                  <c:v>4</c:v>
                </c:pt>
                <c:pt idx="4">
                  <c:v>10</c:v>
                </c:pt>
                <c:pt idx="5">
                  <c:v>6</c:v>
                </c:pt>
                <c:pt idx="6">
                  <c:v>10</c:v>
                </c:pt>
                <c:pt idx="7">
                  <c:v>46</c:v>
                </c:pt>
                <c:pt idx="8">
                  <c:v>5</c:v>
                </c:pt>
                <c:pt idx="9">
                  <c:v>11</c:v>
                </c:pt>
                <c:pt idx="10">
                  <c:v>14</c:v>
                </c:pt>
                <c:pt idx="11">
                  <c:v>10</c:v>
                </c:pt>
                <c:pt idx="12">
                  <c:v>55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7E-473E-A9E4-C7783591BF9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2268416"/>
        <c:axId val="94743936"/>
      </c:barChart>
      <c:catAx>
        <c:axId val="92268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4743936"/>
        <c:crosses val="autoZero"/>
        <c:auto val="1"/>
        <c:lblAlgn val="ctr"/>
        <c:lblOffset val="100"/>
        <c:noMultiLvlLbl val="0"/>
      </c:catAx>
      <c:valAx>
        <c:axId val="947439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2268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b46bf25c-f678-4db2-90e9-8f516e925d88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en-US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3016</Words>
  <Characters>17195</Characters>
  <Application>Microsoft Office Word</Application>
  <DocSecurity>0</DocSecurity>
  <Lines>143</Lines>
  <Paragraphs>40</Paragraphs>
  <ScaleCrop>false</ScaleCrop>
  <Company/>
  <LinksUpToDate>false</LinksUpToDate>
  <CharactersWithSpaces>20171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SDI CPU 1130</cp:lastModifiedBy>
  <cp:revision>68</cp:revision>
  <dcterms:created xsi:type="dcterms:W3CDTF">2025-05-23T12:18:00Z</dcterms:created>
  <dcterms:modified xsi:type="dcterms:W3CDTF">2025-11-10T10:55:00Z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B72488F855C54A0EA80EAFA286E4631D_12</vt:lpwstr>
  </property>
</Properties>
</file>