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AC655" w14:textId="6174DB65" w:rsidR="009C0A77" w:rsidRPr="009C0A77" w:rsidRDefault="009C0A77" w:rsidP="009C0A77">
      <w:pPr>
        <w:spacing w:line="360" w:lineRule="auto"/>
        <w:rPr>
          <w:rFonts w:ascii="Arial" w:eastAsia="Roboto" w:hAnsi="Arial" w:cs="Arial"/>
          <w:b/>
          <w:u w:val="single"/>
        </w:rPr>
      </w:pPr>
      <w:r w:rsidRPr="009C0A77">
        <w:rPr>
          <w:rFonts w:ascii="Arial" w:eastAsia="Roboto" w:hAnsi="Arial" w:cs="Arial"/>
          <w:b/>
          <w:u w:val="single"/>
        </w:rPr>
        <w:t>Review Article</w:t>
      </w:r>
    </w:p>
    <w:p w14:paraId="129EB828" w14:textId="71693762" w:rsidR="00D83534" w:rsidRDefault="00191801" w:rsidP="00756056">
      <w:pPr>
        <w:spacing w:line="360" w:lineRule="auto"/>
        <w:jc w:val="center"/>
        <w:rPr>
          <w:rFonts w:ascii="Arial" w:eastAsia="Roboto" w:hAnsi="Arial" w:cs="Arial"/>
          <w:b/>
        </w:rPr>
      </w:pPr>
      <w:r w:rsidRPr="007C1A3A">
        <w:rPr>
          <w:rFonts w:ascii="Arial" w:eastAsia="Roboto" w:hAnsi="Arial" w:cs="Arial"/>
          <w:b/>
        </w:rPr>
        <w:t xml:space="preserve">Mapping the </w:t>
      </w:r>
      <w:r w:rsidR="00446A7C" w:rsidRPr="007C1A3A">
        <w:rPr>
          <w:rFonts w:ascii="Arial" w:eastAsia="Roboto" w:hAnsi="Arial" w:cs="Arial"/>
          <w:b/>
        </w:rPr>
        <w:t>L</w:t>
      </w:r>
      <w:r w:rsidRPr="007C1A3A">
        <w:rPr>
          <w:rFonts w:ascii="Arial" w:eastAsia="Roboto" w:hAnsi="Arial" w:cs="Arial"/>
          <w:b/>
        </w:rPr>
        <w:t xml:space="preserve">andscape </w:t>
      </w:r>
      <w:r w:rsidR="00912E9E" w:rsidRPr="007C1A3A">
        <w:rPr>
          <w:rFonts w:ascii="Arial" w:eastAsia="Roboto" w:hAnsi="Arial" w:cs="Arial"/>
          <w:b/>
        </w:rPr>
        <w:t>of Research</w:t>
      </w:r>
      <w:r w:rsidRPr="007C1A3A">
        <w:rPr>
          <w:rFonts w:ascii="Arial" w:eastAsia="Roboto" w:hAnsi="Arial" w:cs="Arial"/>
          <w:b/>
        </w:rPr>
        <w:t xml:space="preserve"> </w:t>
      </w:r>
      <w:r w:rsidR="00912E9E" w:rsidRPr="007C1A3A">
        <w:rPr>
          <w:rFonts w:ascii="Arial" w:eastAsia="Roboto" w:hAnsi="Arial" w:cs="Arial"/>
          <w:b/>
        </w:rPr>
        <w:t>on Consumer</w:t>
      </w:r>
      <w:r w:rsidRPr="007C1A3A">
        <w:rPr>
          <w:rFonts w:ascii="Arial" w:eastAsia="Roboto" w:hAnsi="Arial" w:cs="Arial"/>
          <w:b/>
        </w:rPr>
        <w:t xml:space="preserve"> Altruism:</w:t>
      </w:r>
      <w:r w:rsidR="00756056">
        <w:rPr>
          <w:rFonts w:ascii="Arial" w:eastAsia="Roboto" w:hAnsi="Arial" w:cs="Arial"/>
          <w:b/>
        </w:rPr>
        <w:t xml:space="preserve"> </w:t>
      </w:r>
      <w:r w:rsidRPr="007C1A3A">
        <w:rPr>
          <w:rFonts w:ascii="Arial" w:eastAsia="Roboto" w:hAnsi="Arial" w:cs="Arial"/>
          <w:b/>
        </w:rPr>
        <w:t xml:space="preserve">A Bibliometric </w:t>
      </w:r>
      <w:r w:rsidR="00446A7C" w:rsidRPr="007C1A3A">
        <w:rPr>
          <w:rFonts w:ascii="Arial" w:eastAsia="Roboto" w:hAnsi="Arial" w:cs="Arial"/>
          <w:b/>
        </w:rPr>
        <w:t>A</w:t>
      </w:r>
      <w:r w:rsidRPr="007C1A3A">
        <w:rPr>
          <w:rFonts w:ascii="Arial" w:eastAsia="Roboto" w:hAnsi="Arial" w:cs="Arial"/>
          <w:b/>
        </w:rPr>
        <w:t xml:space="preserve">nalysis </w:t>
      </w:r>
      <w:r w:rsidR="00912E9E" w:rsidRPr="007C1A3A">
        <w:rPr>
          <w:rFonts w:ascii="Arial" w:eastAsia="Roboto" w:hAnsi="Arial" w:cs="Arial"/>
          <w:b/>
        </w:rPr>
        <w:t>of Trends</w:t>
      </w:r>
      <w:r w:rsidRPr="007C1A3A">
        <w:rPr>
          <w:rFonts w:ascii="Arial" w:eastAsia="Roboto" w:hAnsi="Arial" w:cs="Arial"/>
          <w:b/>
        </w:rPr>
        <w:t xml:space="preserve"> and </w:t>
      </w:r>
      <w:r w:rsidR="00446A7C" w:rsidRPr="007C1A3A">
        <w:rPr>
          <w:rFonts w:ascii="Arial" w:eastAsia="Roboto" w:hAnsi="Arial" w:cs="Arial"/>
          <w:b/>
        </w:rPr>
        <w:t>F</w:t>
      </w:r>
      <w:r w:rsidRPr="007C1A3A">
        <w:rPr>
          <w:rFonts w:ascii="Arial" w:eastAsia="Roboto" w:hAnsi="Arial" w:cs="Arial"/>
          <w:b/>
        </w:rPr>
        <w:t xml:space="preserve">uture </w:t>
      </w:r>
      <w:r w:rsidR="00446A7C" w:rsidRPr="007C1A3A">
        <w:rPr>
          <w:rFonts w:ascii="Arial" w:eastAsia="Roboto" w:hAnsi="Arial" w:cs="Arial"/>
          <w:b/>
        </w:rPr>
        <w:t>Research D</w:t>
      </w:r>
      <w:r w:rsidRPr="007C1A3A">
        <w:rPr>
          <w:rFonts w:ascii="Arial" w:eastAsia="Roboto" w:hAnsi="Arial" w:cs="Arial"/>
          <w:b/>
        </w:rPr>
        <w:t>irections</w:t>
      </w:r>
    </w:p>
    <w:p w14:paraId="5DB8B72B" w14:textId="77777777" w:rsidR="00C40C49" w:rsidRDefault="00C40C49" w:rsidP="00BE584D">
      <w:pPr>
        <w:spacing w:line="360" w:lineRule="auto"/>
        <w:jc w:val="center"/>
        <w:rPr>
          <w:rFonts w:ascii="Arial" w:eastAsia="Roboto" w:hAnsi="Arial" w:cs="Arial"/>
          <w:b/>
        </w:rPr>
      </w:pPr>
    </w:p>
    <w:p w14:paraId="6E0B9C23" w14:textId="77777777" w:rsidR="00D83534" w:rsidRPr="007C1A3A" w:rsidRDefault="00D83534" w:rsidP="00BE584D">
      <w:pPr>
        <w:spacing w:line="360" w:lineRule="auto"/>
        <w:rPr>
          <w:rFonts w:ascii="Arial" w:eastAsia="Roboto" w:hAnsi="Arial" w:cs="Arial"/>
          <w:b/>
        </w:rPr>
      </w:pPr>
    </w:p>
    <w:p w14:paraId="4E71E11A" w14:textId="2BE34E16" w:rsidR="00D83534" w:rsidRPr="000A27EF" w:rsidRDefault="000A27EF" w:rsidP="00BE584D">
      <w:pPr>
        <w:spacing w:before="240" w:after="240" w:line="360" w:lineRule="auto"/>
        <w:rPr>
          <w:rFonts w:ascii="Arial" w:eastAsia="Roboto" w:hAnsi="Arial" w:cs="Arial"/>
          <w:b/>
          <w:sz w:val="22"/>
        </w:rPr>
      </w:pPr>
      <w:r w:rsidRPr="000A27EF">
        <w:rPr>
          <w:rFonts w:ascii="Arial" w:eastAsia="Roboto" w:hAnsi="Arial" w:cs="Arial"/>
          <w:b/>
          <w:sz w:val="22"/>
        </w:rPr>
        <w:t>ABSTRACT</w:t>
      </w:r>
    </w:p>
    <w:p w14:paraId="6BAA65B7" w14:textId="571DCC91" w:rsidR="003B49F1" w:rsidRPr="00EA3CDF" w:rsidRDefault="00191801" w:rsidP="00BE584D">
      <w:pPr>
        <w:spacing w:before="240" w:after="240" w:line="360" w:lineRule="auto"/>
        <w:jc w:val="both"/>
        <w:rPr>
          <w:rFonts w:ascii="Arial" w:eastAsia="Roboto" w:hAnsi="Arial" w:cs="Arial"/>
          <w:sz w:val="20"/>
        </w:rPr>
      </w:pPr>
      <w:commentRangeStart w:id="0"/>
      <w:r w:rsidRPr="00EA3CDF">
        <w:rPr>
          <w:rFonts w:ascii="Arial" w:eastAsia="Roboto" w:hAnsi="Arial" w:cs="Arial"/>
          <w:sz w:val="20"/>
        </w:rPr>
        <w:t>Consumer altruism has gained prominence with the rise of ethical consumption, corporate social responsibility and sustainability driven markets.  This bibliometric analysis map</w:t>
      </w:r>
      <w:r w:rsidR="00E207D1" w:rsidRPr="00EA3CDF">
        <w:rPr>
          <w:rFonts w:ascii="Arial" w:eastAsia="Roboto" w:hAnsi="Arial" w:cs="Arial"/>
          <w:sz w:val="20"/>
        </w:rPr>
        <w:t xml:space="preserve">s </w:t>
      </w:r>
      <w:r w:rsidRPr="00EA3CDF">
        <w:rPr>
          <w:rFonts w:ascii="Arial" w:eastAsia="Roboto" w:hAnsi="Arial" w:cs="Arial"/>
          <w:sz w:val="20"/>
        </w:rPr>
        <w:t xml:space="preserve">its intellectual </w:t>
      </w:r>
      <w:r w:rsidR="00D41E1E" w:rsidRPr="00EA3CDF">
        <w:rPr>
          <w:rFonts w:ascii="Arial" w:eastAsia="Roboto" w:hAnsi="Arial" w:cs="Arial"/>
          <w:sz w:val="20"/>
        </w:rPr>
        <w:t>structure,</w:t>
      </w:r>
      <w:r w:rsidRPr="00EA3CDF">
        <w:rPr>
          <w:rFonts w:ascii="Arial" w:eastAsia="Roboto" w:hAnsi="Arial" w:cs="Arial"/>
          <w:sz w:val="20"/>
        </w:rPr>
        <w:t xml:space="preserve"> key trends</w:t>
      </w:r>
      <w:r w:rsidR="000115A4" w:rsidRPr="00EA3CDF">
        <w:rPr>
          <w:rFonts w:ascii="Arial" w:eastAsia="Roboto" w:hAnsi="Arial" w:cs="Arial"/>
          <w:sz w:val="20"/>
        </w:rPr>
        <w:t xml:space="preserve"> and </w:t>
      </w:r>
      <w:r w:rsidRPr="00EA3CDF">
        <w:rPr>
          <w:rFonts w:ascii="Arial" w:eastAsia="Roboto" w:hAnsi="Arial" w:cs="Arial"/>
          <w:sz w:val="20"/>
        </w:rPr>
        <w:t xml:space="preserve">influential works </w:t>
      </w:r>
      <w:r w:rsidR="000115A4" w:rsidRPr="00EA3CDF">
        <w:rPr>
          <w:rFonts w:ascii="Arial" w:eastAsia="Roboto" w:hAnsi="Arial" w:cs="Arial"/>
          <w:sz w:val="20"/>
        </w:rPr>
        <w:t>u</w:t>
      </w:r>
      <w:r w:rsidRPr="00EA3CDF">
        <w:rPr>
          <w:rFonts w:ascii="Arial" w:eastAsia="Roboto" w:hAnsi="Arial" w:cs="Arial"/>
          <w:sz w:val="20"/>
        </w:rPr>
        <w:t>sing data from the Scopus database</w:t>
      </w:r>
      <w:r w:rsidR="000115A4" w:rsidRPr="00EA3CDF">
        <w:rPr>
          <w:rFonts w:ascii="Arial" w:eastAsia="Roboto" w:hAnsi="Arial" w:cs="Arial"/>
          <w:sz w:val="20"/>
        </w:rPr>
        <w:t>.</w:t>
      </w:r>
      <w:r w:rsidR="00D41E1E" w:rsidRPr="00EA3CDF">
        <w:rPr>
          <w:rFonts w:ascii="Arial" w:eastAsia="Roboto" w:hAnsi="Arial" w:cs="Arial"/>
          <w:sz w:val="20"/>
        </w:rPr>
        <w:t xml:space="preserve"> </w:t>
      </w:r>
      <w:r w:rsidR="000115A4" w:rsidRPr="00EA3CDF">
        <w:rPr>
          <w:rFonts w:ascii="Arial" w:eastAsia="Roboto" w:hAnsi="Arial" w:cs="Arial"/>
          <w:sz w:val="20"/>
        </w:rPr>
        <w:t>T</w:t>
      </w:r>
      <w:r w:rsidRPr="00EA3CDF">
        <w:rPr>
          <w:rFonts w:ascii="Arial" w:eastAsia="Roboto" w:hAnsi="Arial" w:cs="Arial"/>
          <w:sz w:val="20"/>
        </w:rPr>
        <w:t xml:space="preserve">echniques such as co-citation analysis, co-authorship analysis and co-occurrence word analysis </w:t>
      </w:r>
      <w:r w:rsidR="00D41E1E" w:rsidRPr="00EA3CDF">
        <w:rPr>
          <w:rFonts w:ascii="Arial" w:eastAsia="Roboto" w:hAnsi="Arial" w:cs="Arial"/>
          <w:sz w:val="20"/>
        </w:rPr>
        <w:t>a</w:t>
      </w:r>
      <w:r w:rsidRPr="00EA3CDF">
        <w:rPr>
          <w:rFonts w:ascii="Arial" w:eastAsia="Roboto" w:hAnsi="Arial" w:cs="Arial"/>
          <w:sz w:val="20"/>
        </w:rPr>
        <w:t xml:space="preserve">re </w:t>
      </w:r>
      <w:r w:rsidR="00912E9E" w:rsidRPr="00EA3CDF">
        <w:rPr>
          <w:rFonts w:ascii="Arial" w:eastAsia="Roboto" w:hAnsi="Arial" w:cs="Arial"/>
          <w:sz w:val="20"/>
        </w:rPr>
        <w:t xml:space="preserve">applied </w:t>
      </w:r>
      <w:r w:rsidR="00D41E1E" w:rsidRPr="00EA3CDF">
        <w:rPr>
          <w:rFonts w:ascii="Arial" w:eastAsia="Roboto" w:hAnsi="Arial" w:cs="Arial"/>
          <w:sz w:val="20"/>
        </w:rPr>
        <w:t>using</w:t>
      </w:r>
      <w:r w:rsidRPr="00EA3CDF">
        <w:rPr>
          <w:rFonts w:ascii="Arial" w:eastAsia="Roboto" w:hAnsi="Arial" w:cs="Arial"/>
          <w:sz w:val="20"/>
        </w:rPr>
        <w:t xml:space="preserve"> </w:t>
      </w:r>
      <w:commentRangeStart w:id="1"/>
      <w:proofErr w:type="spellStart"/>
      <w:r w:rsidRPr="00EA3CDF">
        <w:rPr>
          <w:rFonts w:ascii="Arial" w:eastAsia="Roboto" w:hAnsi="Arial" w:cs="Arial"/>
          <w:sz w:val="20"/>
        </w:rPr>
        <w:t>V</w:t>
      </w:r>
      <w:r w:rsidR="00912E9E" w:rsidRPr="00EA3CDF">
        <w:rPr>
          <w:rFonts w:ascii="Arial" w:eastAsia="Roboto" w:hAnsi="Arial" w:cs="Arial"/>
          <w:sz w:val="20"/>
        </w:rPr>
        <w:t>OSv</w:t>
      </w:r>
      <w:r w:rsidRPr="00EA3CDF">
        <w:rPr>
          <w:rFonts w:ascii="Arial" w:eastAsia="Roboto" w:hAnsi="Arial" w:cs="Arial"/>
          <w:sz w:val="20"/>
        </w:rPr>
        <w:t>iewer</w:t>
      </w:r>
      <w:proofErr w:type="spellEnd"/>
      <w:r w:rsidRPr="00EA3CDF">
        <w:rPr>
          <w:rFonts w:ascii="Arial" w:eastAsia="Roboto" w:hAnsi="Arial" w:cs="Arial"/>
          <w:sz w:val="20"/>
        </w:rPr>
        <w:t xml:space="preserve"> and </w:t>
      </w:r>
      <w:proofErr w:type="spellStart"/>
      <w:r w:rsidRPr="00EA3CDF">
        <w:rPr>
          <w:rFonts w:ascii="Arial" w:eastAsia="Roboto" w:hAnsi="Arial" w:cs="Arial"/>
          <w:sz w:val="20"/>
        </w:rPr>
        <w:t>Biblio</w:t>
      </w:r>
      <w:r w:rsidR="00912E9E" w:rsidRPr="00EA3CDF">
        <w:rPr>
          <w:rFonts w:ascii="Arial" w:eastAsia="Roboto" w:hAnsi="Arial" w:cs="Arial"/>
          <w:sz w:val="20"/>
        </w:rPr>
        <w:t>shiny</w:t>
      </w:r>
      <w:proofErr w:type="spellEnd"/>
      <w:r w:rsidRPr="00EA3CDF">
        <w:rPr>
          <w:rFonts w:ascii="Arial" w:eastAsia="Roboto" w:hAnsi="Arial" w:cs="Arial"/>
          <w:sz w:val="20"/>
        </w:rPr>
        <w:t xml:space="preserve"> software</w:t>
      </w:r>
      <w:commentRangeEnd w:id="1"/>
      <w:r w:rsidR="00B57C9E">
        <w:rPr>
          <w:rStyle w:val="CommentReference"/>
          <w:rFonts w:asciiTheme="minorHAnsi" w:eastAsiaTheme="minorEastAsia" w:hAnsiTheme="minorHAnsi" w:cstheme="minorBidi"/>
          <w:lang w:val="en-AU" w:eastAsia="zh-CN"/>
        </w:rPr>
        <w:commentReference w:id="1"/>
      </w:r>
      <w:r w:rsidRPr="00EA3CDF">
        <w:rPr>
          <w:rFonts w:ascii="Arial" w:eastAsia="Roboto" w:hAnsi="Arial" w:cs="Arial"/>
          <w:sz w:val="20"/>
        </w:rPr>
        <w:t xml:space="preserve">. </w:t>
      </w:r>
      <w:commentRangeStart w:id="2"/>
      <w:r w:rsidR="000115A4" w:rsidRPr="00EA3CDF">
        <w:rPr>
          <w:rFonts w:ascii="Arial" w:eastAsia="Roboto" w:hAnsi="Arial" w:cs="Arial"/>
          <w:sz w:val="20"/>
        </w:rPr>
        <w:t>F</w:t>
      </w:r>
      <w:r w:rsidRPr="00EA3CDF">
        <w:rPr>
          <w:rFonts w:ascii="Arial" w:eastAsia="Roboto" w:hAnsi="Arial" w:cs="Arial"/>
          <w:sz w:val="20"/>
        </w:rPr>
        <w:t>indings reveal an uneven research trajectory</w:t>
      </w:r>
      <w:r w:rsidR="003B49F1" w:rsidRPr="00EA3CDF">
        <w:rPr>
          <w:rFonts w:ascii="Arial" w:eastAsia="Roboto" w:hAnsi="Arial" w:cs="Arial"/>
          <w:sz w:val="20"/>
        </w:rPr>
        <w:t xml:space="preserve"> and</w:t>
      </w:r>
      <w:r w:rsidRPr="00EA3CDF">
        <w:rPr>
          <w:rFonts w:ascii="Arial" w:eastAsia="Roboto" w:hAnsi="Arial" w:cs="Arial"/>
          <w:sz w:val="20"/>
        </w:rPr>
        <w:t xml:space="preserve"> highlights the most prolific authors, institutions and journals, as well as the evolution of core themes.</w:t>
      </w:r>
      <w:r w:rsidR="003B49F1" w:rsidRPr="00EA3CDF">
        <w:rPr>
          <w:rFonts w:ascii="Arial" w:eastAsia="Roboto" w:hAnsi="Arial" w:cs="Arial"/>
          <w:sz w:val="20"/>
        </w:rPr>
        <w:t xml:space="preserve"> </w:t>
      </w:r>
      <w:commentRangeEnd w:id="2"/>
      <w:r w:rsidR="00E31551">
        <w:rPr>
          <w:rStyle w:val="CommentReference"/>
          <w:rFonts w:asciiTheme="minorHAnsi" w:eastAsiaTheme="minorEastAsia" w:hAnsiTheme="minorHAnsi" w:cstheme="minorBidi"/>
          <w:lang w:val="en-AU" w:eastAsia="zh-CN"/>
        </w:rPr>
        <w:commentReference w:id="2"/>
      </w:r>
      <w:r w:rsidR="003B49F1" w:rsidRPr="00EA3CDF">
        <w:rPr>
          <w:rFonts w:ascii="Arial" w:eastAsia="Roboto" w:hAnsi="Arial" w:cs="Arial"/>
          <w:sz w:val="20"/>
        </w:rPr>
        <w:t xml:space="preserve">By offering insights into the field’s development, </w:t>
      </w:r>
      <w:r w:rsidR="00912AC9" w:rsidRPr="00EA3CDF">
        <w:rPr>
          <w:rFonts w:ascii="Arial" w:eastAsia="Roboto" w:hAnsi="Arial" w:cs="Arial"/>
          <w:sz w:val="20"/>
        </w:rPr>
        <w:t>this study</w:t>
      </w:r>
      <w:r w:rsidR="003B49F1" w:rsidRPr="00EA3CDF">
        <w:rPr>
          <w:rFonts w:ascii="Arial" w:eastAsia="Roboto" w:hAnsi="Arial" w:cs="Arial"/>
          <w:sz w:val="20"/>
        </w:rPr>
        <w:t xml:space="preserve"> serves as a foundational reference for scholars seeking to advance knowledge in this domain.</w:t>
      </w:r>
      <w:commentRangeEnd w:id="0"/>
      <w:r w:rsidR="00B57C9E">
        <w:rPr>
          <w:rStyle w:val="CommentReference"/>
          <w:rFonts w:asciiTheme="minorHAnsi" w:eastAsiaTheme="minorEastAsia" w:hAnsiTheme="minorHAnsi" w:cstheme="minorBidi"/>
          <w:lang w:val="en-AU" w:eastAsia="zh-CN"/>
        </w:rPr>
        <w:commentReference w:id="0"/>
      </w:r>
    </w:p>
    <w:p w14:paraId="5A19E504" w14:textId="69CC116E" w:rsidR="00D64A40" w:rsidRPr="00EA3CDF" w:rsidRDefault="00191801" w:rsidP="00BE584D">
      <w:pPr>
        <w:spacing w:before="240" w:after="240" w:line="360" w:lineRule="auto"/>
        <w:rPr>
          <w:rFonts w:ascii="Arial" w:eastAsia="Roboto" w:hAnsi="Arial" w:cs="Arial"/>
          <w:sz w:val="20"/>
        </w:rPr>
      </w:pPr>
      <w:r w:rsidRPr="00EA3CDF">
        <w:rPr>
          <w:rFonts w:ascii="Arial" w:eastAsia="Roboto" w:hAnsi="Arial" w:cs="Arial"/>
          <w:b/>
          <w:sz w:val="20"/>
        </w:rPr>
        <w:t>Keywords:</w:t>
      </w:r>
      <w:r w:rsidRPr="00EA3CDF">
        <w:rPr>
          <w:rFonts w:ascii="Arial" w:eastAsia="Roboto" w:hAnsi="Arial" w:cs="Arial"/>
          <w:sz w:val="20"/>
        </w:rPr>
        <w:t xml:space="preserve"> Consumer </w:t>
      </w:r>
      <w:r w:rsidR="003F6DDD" w:rsidRPr="00EA3CDF">
        <w:rPr>
          <w:rFonts w:ascii="Arial" w:eastAsia="Roboto" w:hAnsi="Arial" w:cs="Arial"/>
          <w:sz w:val="20"/>
        </w:rPr>
        <w:t>a</w:t>
      </w:r>
      <w:r w:rsidRPr="00EA3CDF">
        <w:rPr>
          <w:rFonts w:ascii="Arial" w:eastAsia="Roboto" w:hAnsi="Arial" w:cs="Arial"/>
          <w:sz w:val="20"/>
        </w:rPr>
        <w:t>ltruism, Ethical consumerism, Consumer behavio</w:t>
      </w:r>
      <w:r w:rsidR="00FE0C5C" w:rsidRPr="00EA3CDF">
        <w:rPr>
          <w:rFonts w:ascii="Arial" w:eastAsia="Roboto" w:hAnsi="Arial" w:cs="Arial"/>
          <w:sz w:val="20"/>
        </w:rPr>
        <w:t>u</w:t>
      </w:r>
      <w:r w:rsidRPr="00EA3CDF">
        <w:rPr>
          <w:rFonts w:ascii="Arial" w:eastAsia="Roboto" w:hAnsi="Arial" w:cs="Arial"/>
          <w:sz w:val="20"/>
        </w:rPr>
        <w:t>r, Sustainable development, Bibliometric analysis</w:t>
      </w:r>
      <w:r w:rsidR="00C75D14" w:rsidRPr="00EA3CDF">
        <w:rPr>
          <w:rFonts w:ascii="Arial" w:eastAsia="Roboto" w:hAnsi="Arial" w:cs="Arial"/>
          <w:sz w:val="20"/>
        </w:rPr>
        <w:t>, Corporate social responsibility (CSR)</w:t>
      </w:r>
    </w:p>
    <w:p w14:paraId="732F401D" w14:textId="1D8D33B9" w:rsidR="00D83534" w:rsidRPr="007C1A3A" w:rsidRDefault="007C1A3A" w:rsidP="00BE584D">
      <w:pPr>
        <w:pStyle w:val="ListParagraph"/>
        <w:numPr>
          <w:ilvl w:val="0"/>
          <w:numId w:val="4"/>
        </w:numPr>
        <w:spacing w:before="240" w:after="240" w:line="360" w:lineRule="auto"/>
        <w:ind w:left="284"/>
        <w:rPr>
          <w:rFonts w:ascii="Arial" w:eastAsia="Roboto" w:hAnsi="Arial" w:cs="Arial"/>
        </w:rPr>
      </w:pPr>
      <w:r w:rsidRPr="007C1A3A">
        <w:rPr>
          <w:rFonts w:ascii="Arial" w:hAnsi="Arial" w:cs="Arial"/>
          <w:b/>
          <w:sz w:val="22"/>
        </w:rPr>
        <w:t>INTRODUCTION</w:t>
      </w:r>
    </w:p>
    <w:p w14:paraId="76BB918B" w14:textId="54C590E3"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t xml:space="preserve">Consumer altruism refers to the selfless concern consumers exhibit in their purchasing decisions, prioritizing benefits for others, society or the environment over personal gain. Various scholars have explored this concept from psychological, economic and marketing perspectives. According to Batson (1991), altruism is a motivational state with the ultimate goal of increasing another’s welfare, a principle that extends to consumer behavior when individuals choose ethical or prosocial consumption. </w:t>
      </w:r>
      <w:commentRangeStart w:id="3"/>
      <w:r w:rsidRPr="007C1A3A">
        <w:rPr>
          <w:rFonts w:ascii="Arial" w:hAnsi="Arial" w:cs="Arial"/>
          <w:sz w:val="20"/>
        </w:rPr>
        <w:t xml:space="preserve">Becker (1976) </w:t>
      </w:r>
      <w:commentRangeEnd w:id="3"/>
      <w:r w:rsidR="004F4B31">
        <w:rPr>
          <w:rStyle w:val="CommentReference"/>
          <w:rFonts w:asciiTheme="minorHAnsi" w:eastAsiaTheme="minorEastAsia" w:hAnsiTheme="minorHAnsi" w:cstheme="minorBidi"/>
          <w:lang w:val="en-AU" w:eastAsia="zh-CN"/>
        </w:rPr>
        <w:commentReference w:id="3"/>
      </w:r>
      <w:r w:rsidRPr="007C1A3A">
        <w:rPr>
          <w:rFonts w:ascii="Arial" w:hAnsi="Arial" w:cs="Arial"/>
          <w:sz w:val="20"/>
        </w:rPr>
        <w:t>defines altruism in economic terms as behavio</w:t>
      </w:r>
      <w:r w:rsidR="00FE0C5C" w:rsidRPr="007C1A3A">
        <w:rPr>
          <w:rFonts w:ascii="Arial" w:hAnsi="Arial" w:cs="Arial"/>
          <w:sz w:val="20"/>
        </w:rPr>
        <w:t>u</w:t>
      </w:r>
      <w:r w:rsidRPr="007C1A3A">
        <w:rPr>
          <w:rFonts w:ascii="Arial" w:hAnsi="Arial" w:cs="Arial"/>
          <w:sz w:val="20"/>
        </w:rPr>
        <w:t>r that increases another person’s utility at a personal cost. In consumer research, Moosmayer et al. (2019) describe consumer altruism as voluntary acts where individuals purchase, donate or support ethical products and causes without expecting direct personal benefits.</w:t>
      </w:r>
    </w:p>
    <w:p w14:paraId="14CB68D3" w14:textId="400452B8"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t xml:space="preserve">With the increasing emphasis on sustainability, ethical consumerism and corporate social responsibility (CSR), consumer altruism has become a burgeoning area </w:t>
      </w:r>
      <w:r w:rsidR="0078278C" w:rsidRPr="007C1A3A">
        <w:rPr>
          <w:rFonts w:ascii="Arial" w:hAnsi="Arial" w:cs="Arial"/>
          <w:sz w:val="20"/>
        </w:rPr>
        <w:t>of research in consumer behavio</w:t>
      </w:r>
      <w:r w:rsidRPr="007C1A3A">
        <w:rPr>
          <w:rFonts w:ascii="Arial" w:hAnsi="Arial" w:cs="Arial"/>
          <w:sz w:val="20"/>
        </w:rPr>
        <w:t>r. Scholars have explored its key drivers such as moral identity (Aquino &amp; Reed, 2002), social influence (Fehr &amp; Fischbacher, 2003) and sustainability concerns (White, Habib &amp; Hardisty, 2019). However, despite the growing body of literature, a comprehensive analysis of its development,</w:t>
      </w:r>
      <w:r w:rsidR="00D64A40" w:rsidRPr="007C1A3A">
        <w:rPr>
          <w:rFonts w:ascii="Arial" w:hAnsi="Arial" w:cs="Arial"/>
          <w:sz w:val="20"/>
        </w:rPr>
        <w:t xml:space="preserve"> </w:t>
      </w:r>
      <w:r w:rsidRPr="007C1A3A">
        <w:rPr>
          <w:rFonts w:ascii="Arial" w:hAnsi="Arial" w:cs="Arial"/>
          <w:sz w:val="20"/>
        </w:rPr>
        <w:t>major contributors and prevailing thematic trends remains limited.</w:t>
      </w:r>
    </w:p>
    <w:p w14:paraId="5A812CB6" w14:textId="08E87CE1"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lastRenderedPageBreak/>
        <w:t xml:space="preserve">This study aims to provide insights about the current intellectual landscape of consumer altruism by analyzing the bibliometric structure of key elements in this area. It examines the most influential authors, countries as well as the social structure or collaborative networks, and the thematic or cognitive structure of the field. The scope of this study includes bibliometric analysis of publications on </w:t>
      </w:r>
      <w:r w:rsidR="00D64A40" w:rsidRPr="007C1A3A">
        <w:rPr>
          <w:rFonts w:ascii="Arial" w:hAnsi="Arial" w:cs="Arial"/>
          <w:sz w:val="20"/>
        </w:rPr>
        <w:t>c</w:t>
      </w:r>
      <w:r w:rsidRPr="007C1A3A">
        <w:rPr>
          <w:rFonts w:ascii="Arial" w:hAnsi="Arial" w:cs="Arial"/>
          <w:sz w:val="20"/>
        </w:rPr>
        <w:t xml:space="preserve">onsumer </w:t>
      </w:r>
      <w:r w:rsidR="00D64A40" w:rsidRPr="007C1A3A">
        <w:rPr>
          <w:rFonts w:ascii="Arial" w:hAnsi="Arial" w:cs="Arial"/>
          <w:sz w:val="20"/>
        </w:rPr>
        <w:t>a</w:t>
      </w:r>
      <w:r w:rsidRPr="007C1A3A">
        <w:rPr>
          <w:rFonts w:ascii="Arial" w:hAnsi="Arial" w:cs="Arial"/>
          <w:sz w:val="20"/>
        </w:rPr>
        <w:t>ltruism, utilizing data from the Scopus database.</w:t>
      </w:r>
    </w:p>
    <w:p w14:paraId="2D5202AB" w14:textId="7459BBB9" w:rsidR="00D83534" w:rsidRPr="007C1A3A" w:rsidRDefault="007C1A3A" w:rsidP="00BE584D">
      <w:pPr>
        <w:spacing w:line="360" w:lineRule="auto"/>
        <w:jc w:val="both"/>
        <w:rPr>
          <w:rFonts w:ascii="Arial" w:hAnsi="Arial" w:cs="Arial"/>
          <w:b/>
          <w:sz w:val="22"/>
        </w:rPr>
      </w:pPr>
      <w:r>
        <w:rPr>
          <w:rFonts w:ascii="Arial" w:hAnsi="Arial" w:cs="Arial"/>
          <w:b/>
        </w:rPr>
        <w:t xml:space="preserve">1.1 </w:t>
      </w:r>
      <w:r w:rsidRPr="007C1A3A">
        <w:rPr>
          <w:rFonts w:ascii="Arial" w:hAnsi="Arial" w:cs="Arial"/>
          <w:b/>
          <w:sz w:val="22"/>
        </w:rPr>
        <w:t>RESEARCH QUESTIONS</w:t>
      </w:r>
    </w:p>
    <w:p w14:paraId="3E3D3888" w14:textId="3B7F54AC"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 xml:space="preserve">What are the publication trends and academic impact of research on consumer </w:t>
      </w:r>
      <w:r w:rsidR="00D64A40" w:rsidRPr="007C1A3A">
        <w:rPr>
          <w:rFonts w:ascii="Arial" w:hAnsi="Arial" w:cs="Arial"/>
          <w:sz w:val="20"/>
          <w:szCs w:val="20"/>
        </w:rPr>
        <w:t>altruism?</w:t>
      </w:r>
    </w:p>
    <w:p w14:paraId="4DAE8E26"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Which publications on consumer altruism are the most influential?</w:t>
      </w:r>
    </w:p>
    <w:p w14:paraId="3C90325A"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What social and collaborative relationships exist among researchers studying consumer altruism?</w:t>
      </w:r>
    </w:p>
    <w:p w14:paraId="02E88BC7"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What is the intellectual and thematic structure of consumer altruism research within the field of consumer behavior?</w:t>
      </w:r>
    </w:p>
    <w:p w14:paraId="2E47060B" w14:textId="1507168C" w:rsidR="00D83534" w:rsidRPr="007C1A3A" w:rsidRDefault="00191801" w:rsidP="00BE584D">
      <w:pPr>
        <w:spacing w:line="360" w:lineRule="auto"/>
        <w:jc w:val="both"/>
        <w:rPr>
          <w:rFonts w:ascii="Arial" w:hAnsi="Arial" w:cs="Arial"/>
          <w:sz w:val="20"/>
          <w:szCs w:val="20"/>
        </w:rPr>
      </w:pPr>
      <w:r w:rsidRPr="007C1A3A">
        <w:rPr>
          <w:rFonts w:ascii="Arial" w:hAnsi="Arial" w:cs="Arial"/>
          <w:sz w:val="20"/>
          <w:szCs w:val="20"/>
        </w:rPr>
        <w:t xml:space="preserve">Addressing these questions will answer some important questions like-what factors are of interest, how and when they are related and who, where and when they apply while also ensuring novelty of the topic and adding value to existing perspectives. To answer these questions a Bibliometric analysis is conducted through techniques of performance analysis and science mapping using Biblioshiny and VOSviewer </w:t>
      </w:r>
      <w:r w:rsidR="00D64A40" w:rsidRPr="007C1A3A">
        <w:rPr>
          <w:rFonts w:ascii="Arial" w:hAnsi="Arial" w:cs="Arial"/>
          <w:sz w:val="20"/>
          <w:szCs w:val="20"/>
        </w:rPr>
        <w:t>software</w:t>
      </w:r>
      <w:r w:rsidRPr="007C1A3A">
        <w:rPr>
          <w:rFonts w:ascii="Arial" w:hAnsi="Arial" w:cs="Arial"/>
          <w:sz w:val="20"/>
          <w:szCs w:val="20"/>
        </w:rPr>
        <w:t>.</w:t>
      </w:r>
    </w:p>
    <w:p w14:paraId="7C8EFD51" w14:textId="77777777" w:rsidR="00E3107E" w:rsidRPr="007C1A3A" w:rsidRDefault="00E3107E" w:rsidP="00E3107E">
      <w:pPr>
        <w:spacing w:before="240" w:after="240" w:line="360" w:lineRule="auto"/>
        <w:jc w:val="both"/>
        <w:rPr>
          <w:rFonts w:ascii="Arial" w:hAnsi="Arial" w:cs="Arial"/>
          <w:sz w:val="20"/>
          <w:szCs w:val="20"/>
        </w:rPr>
      </w:pPr>
      <w:r w:rsidRPr="007C1A3A">
        <w:rPr>
          <w:rFonts w:ascii="Arial" w:hAnsi="Arial" w:cs="Arial"/>
          <w:sz w:val="20"/>
          <w:szCs w:val="20"/>
        </w:rPr>
        <w:t xml:space="preserve">The contribution of this study is threefold. Firstly, the findings reveal the research pattern on consumer altruism over a period of more than four decades. Secondly, it offers a comprehensive overview of the network between themes. Thirdly, the study outlines some suggestions for future research which will help researchers to identify future issues and opportunities for further exploration in the field. </w:t>
      </w:r>
    </w:p>
    <w:p w14:paraId="75BFA90A" w14:textId="1259C698" w:rsidR="00D83534" w:rsidRPr="007C1A3A" w:rsidRDefault="007C1A3A" w:rsidP="00BE584D">
      <w:pPr>
        <w:pStyle w:val="ListParagraph"/>
        <w:numPr>
          <w:ilvl w:val="0"/>
          <w:numId w:val="4"/>
        </w:numPr>
        <w:spacing w:line="360" w:lineRule="auto"/>
        <w:ind w:left="426"/>
        <w:jc w:val="both"/>
        <w:rPr>
          <w:rFonts w:ascii="Arial" w:hAnsi="Arial" w:cs="Arial"/>
          <w:b/>
          <w:sz w:val="22"/>
        </w:rPr>
      </w:pPr>
      <w:r w:rsidRPr="007C1A3A">
        <w:rPr>
          <w:rFonts w:ascii="Arial" w:hAnsi="Arial" w:cs="Arial"/>
          <w:b/>
          <w:sz w:val="22"/>
        </w:rPr>
        <w:t>METHODOLOGY</w:t>
      </w:r>
    </w:p>
    <w:p w14:paraId="437AABA2" w14:textId="48FAD1F3" w:rsidR="00D64A40" w:rsidRPr="007C1A3A" w:rsidRDefault="00191801" w:rsidP="00BE584D">
      <w:pPr>
        <w:spacing w:line="360" w:lineRule="auto"/>
        <w:jc w:val="both"/>
        <w:rPr>
          <w:rFonts w:ascii="Arial" w:hAnsi="Arial" w:cs="Arial"/>
          <w:sz w:val="20"/>
        </w:rPr>
      </w:pPr>
      <w:r w:rsidRPr="007C1A3A">
        <w:rPr>
          <w:rFonts w:ascii="Arial" w:hAnsi="Arial" w:cs="Arial"/>
          <w:sz w:val="20"/>
        </w:rPr>
        <w:t>The data for the study was collected from the Scopus database using the search string “(Consumer OR Customer) AND (Altruis*)</w:t>
      </w:r>
      <w:r w:rsidR="00D64A40" w:rsidRPr="007C1A3A">
        <w:rPr>
          <w:rFonts w:ascii="Arial" w:hAnsi="Arial" w:cs="Arial"/>
          <w:sz w:val="20"/>
        </w:rPr>
        <w:t>”.</w:t>
      </w:r>
      <w:r w:rsidRPr="007C1A3A">
        <w:rPr>
          <w:rFonts w:ascii="Arial" w:hAnsi="Arial" w:cs="Arial"/>
          <w:sz w:val="20"/>
        </w:rPr>
        <w:t xml:space="preserve"> This search was performed on “Title, Abstract, keywords”. No specific starting or ending year was set, so the search included all articles published up to 2025, covering the period from 1981 (when the first article was published in Scopus database) to 2025. Searches were conducted on February 2, 2025, to capture the maximum number of publications and gain a comprehensive view of the research landscape. Initially</w:t>
      </w:r>
      <w:commentRangeStart w:id="4"/>
      <w:r w:rsidRPr="007C1A3A">
        <w:rPr>
          <w:rFonts w:ascii="Arial" w:hAnsi="Arial" w:cs="Arial"/>
          <w:sz w:val="20"/>
        </w:rPr>
        <w:t xml:space="preserve">, 1501 documents were retrieved. After </w:t>
      </w:r>
      <w:r w:rsidR="00D64A40" w:rsidRPr="007C1A3A">
        <w:rPr>
          <w:rFonts w:ascii="Arial" w:hAnsi="Arial" w:cs="Arial"/>
          <w:sz w:val="20"/>
        </w:rPr>
        <w:t>screening</w:t>
      </w:r>
      <w:r w:rsidRPr="007C1A3A">
        <w:rPr>
          <w:rFonts w:ascii="Arial" w:hAnsi="Arial" w:cs="Arial"/>
          <w:sz w:val="20"/>
        </w:rPr>
        <w:t xml:space="preserve">, </w:t>
      </w:r>
      <w:r w:rsidR="00D64A40" w:rsidRPr="007C1A3A">
        <w:rPr>
          <w:rFonts w:ascii="Arial" w:hAnsi="Arial" w:cs="Arial"/>
          <w:sz w:val="20"/>
        </w:rPr>
        <w:t>1011</w:t>
      </w:r>
      <w:r w:rsidRPr="007C1A3A">
        <w:rPr>
          <w:rFonts w:ascii="Arial" w:hAnsi="Arial" w:cs="Arial"/>
          <w:sz w:val="20"/>
        </w:rPr>
        <w:t xml:space="preserve"> documents were retained, </w:t>
      </w:r>
      <w:r w:rsidR="00D64A40" w:rsidRPr="007C1A3A">
        <w:rPr>
          <w:rFonts w:ascii="Arial" w:hAnsi="Arial" w:cs="Arial"/>
          <w:sz w:val="20"/>
        </w:rPr>
        <w:t xml:space="preserve">in the subject area of Business, Management and Accounting (708) and Economics, Econometrics and Finance (303). </w:t>
      </w:r>
      <w:proofErr w:type="gramStart"/>
      <w:r w:rsidR="00514884" w:rsidRPr="007C1A3A">
        <w:rPr>
          <w:rFonts w:ascii="Arial" w:hAnsi="Arial" w:cs="Arial"/>
          <w:sz w:val="20"/>
        </w:rPr>
        <w:t>Further</w:t>
      </w:r>
      <w:commentRangeStart w:id="5"/>
      <w:r w:rsidR="00514884" w:rsidRPr="007C1A3A">
        <w:rPr>
          <w:rFonts w:ascii="Arial" w:hAnsi="Arial" w:cs="Arial"/>
          <w:sz w:val="20"/>
        </w:rPr>
        <w:t>,</w:t>
      </w:r>
      <w:r w:rsidR="00982D6E">
        <w:rPr>
          <w:rFonts w:ascii="Arial" w:hAnsi="Arial" w:cs="Arial"/>
          <w:sz w:val="20"/>
        </w:rPr>
        <w:t>…………………………………………………………………….</w:t>
      </w:r>
      <w:commentRangeEnd w:id="5"/>
      <w:proofErr w:type="gramEnd"/>
      <w:r w:rsidR="00982D6E">
        <w:rPr>
          <w:rStyle w:val="CommentReference"/>
          <w:rFonts w:asciiTheme="minorHAnsi" w:eastAsiaTheme="minorEastAsia" w:hAnsiTheme="minorHAnsi" w:cstheme="minorBidi"/>
          <w:lang w:val="en-AU" w:eastAsia="zh-CN"/>
        </w:rPr>
        <w:commentReference w:id="5"/>
      </w:r>
    </w:p>
    <w:p w14:paraId="0AB6FE25" w14:textId="683F7212" w:rsidR="00BB2D4F" w:rsidRPr="007C1A3A" w:rsidRDefault="00514884" w:rsidP="00BE584D">
      <w:pPr>
        <w:spacing w:line="360" w:lineRule="auto"/>
        <w:jc w:val="both"/>
        <w:rPr>
          <w:rFonts w:ascii="Arial" w:hAnsi="Arial" w:cs="Arial"/>
          <w:sz w:val="20"/>
        </w:rPr>
      </w:pPr>
      <w:commentRangeStart w:id="6"/>
      <w:r w:rsidRPr="007C1A3A">
        <w:rPr>
          <w:rFonts w:ascii="Arial" w:hAnsi="Arial" w:cs="Arial"/>
          <w:sz w:val="20"/>
        </w:rPr>
        <w:t xml:space="preserve">Documents other than articles and book chapters published in language other than English in source apart from journal were deleted. </w:t>
      </w:r>
      <w:commentRangeEnd w:id="6"/>
      <w:r w:rsidR="002974D9">
        <w:rPr>
          <w:rStyle w:val="CommentReference"/>
          <w:rFonts w:asciiTheme="minorHAnsi" w:eastAsiaTheme="minorEastAsia" w:hAnsiTheme="minorHAnsi" w:cstheme="minorBidi"/>
          <w:lang w:val="en-AU" w:eastAsia="zh-CN"/>
        </w:rPr>
        <w:commentReference w:id="6"/>
      </w:r>
      <w:r w:rsidRPr="007C1A3A">
        <w:rPr>
          <w:rFonts w:ascii="Arial" w:hAnsi="Arial" w:cs="Arial"/>
          <w:sz w:val="20"/>
        </w:rPr>
        <w:t>16 articles in Press were also removed from the database. Next, 7 articles published in 2025 were deleted manually as they were not a true representation of the complete year. So finally, 698 documents published in various journals were considered in the study for analysis. Figure 1 represents the flow diagram of the search strategy used in the study.</w:t>
      </w:r>
      <w:commentRangeEnd w:id="4"/>
      <w:r w:rsidR="002974D9">
        <w:rPr>
          <w:rStyle w:val="CommentReference"/>
          <w:rFonts w:asciiTheme="minorHAnsi" w:eastAsiaTheme="minorEastAsia" w:hAnsiTheme="minorHAnsi" w:cstheme="minorBidi"/>
          <w:lang w:val="en-AU" w:eastAsia="zh-CN"/>
        </w:rPr>
        <w:commentReference w:id="4"/>
      </w:r>
    </w:p>
    <w:p w14:paraId="5D1050F2" w14:textId="3ECC0997" w:rsidR="00413FEA" w:rsidRPr="007C1A3A" w:rsidRDefault="00EB472D" w:rsidP="00BE584D">
      <w:pPr>
        <w:spacing w:line="360" w:lineRule="auto"/>
        <w:jc w:val="center"/>
        <w:rPr>
          <w:rFonts w:ascii="Arial" w:hAnsi="Arial" w:cs="Arial"/>
          <w:lang w:val="en-IN"/>
        </w:rPr>
      </w:pPr>
      <w:r w:rsidRPr="007C1A3A">
        <w:rPr>
          <w:rFonts w:ascii="Arial" w:hAnsi="Arial" w:cs="Arial"/>
          <w:noProof/>
          <w:lang w:val="en-IN" w:eastAsia="en-IN"/>
        </w:rPr>
        <w:lastRenderedPageBreak/>
        <w:drawing>
          <wp:inline distT="0" distB="0" distL="0" distR="0" wp14:anchorId="562656FF" wp14:editId="718CFF5C">
            <wp:extent cx="4756107" cy="5591616"/>
            <wp:effectExtent l="0" t="0" r="6985" b="0"/>
            <wp:docPr id="943503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4494" cy="5613233"/>
                    </a:xfrm>
                    <a:prstGeom prst="rect">
                      <a:avLst/>
                    </a:prstGeom>
                    <a:noFill/>
                    <a:ln>
                      <a:noFill/>
                    </a:ln>
                  </pic:spPr>
                </pic:pic>
              </a:graphicData>
            </a:graphic>
          </wp:inline>
        </w:drawing>
      </w:r>
    </w:p>
    <w:p w14:paraId="1241BFEE" w14:textId="4B69338F" w:rsidR="00D83534" w:rsidRPr="007C1A3A" w:rsidRDefault="00191801" w:rsidP="00BE584D">
      <w:pPr>
        <w:spacing w:line="360" w:lineRule="auto"/>
        <w:ind w:firstLine="360"/>
        <w:jc w:val="both"/>
        <w:rPr>
          <w:rFonts w:ascii="Arial" w:hAnsi="Arial" w:cs="Arial"/>
        </w:rPr>
      </w:pPr>
      <w:r w:rsidRPr="007C1A3A">
        <w:rPr>
          <w:rFonts w:ascii="Arial" w:hAnsi="Arial" w:cs="Arial"/>
          <w:b/>
          <w:bCs/>
        </w:rPr>
        <w:t>Figure 1</w:t>
      </w:r>
      <w:r w:rsidRPr="007C1A3A">
        <w:rPr>
          <w:rFonts w:ascii="Arial" w:hAnsi="Arial" w:cs="Arial"/>
        </w:rPr>
        <w:t>: Flow diagram of the search strategy (Source: Ad</w:t>
      </w:r>
      <w:r w:rsidR="00EC69CD" w:rsidRPr="007C1A3A">
        <w:rPr>
          <w:rFonts w:ascii="Arial" w:hAnsi="Arial" w:cs="Arial"/>
        </w:rPr>
        <w:t>a</w:t>
      </w:r>
      <w:r w:rsidRPr="007C1A3A">
        <w:rPr>
          <w:rFonts w:ascii="Arial" w:hAnsi="Arial" w:cs="Arial"/>
        </w:rPr>
        <w:t>pted from Zakaria et al., 2021)</w:t>
      </w:r>
    </w:p>
    <w:p w14:paraId="5007B286" w14:textId="77777777" w:rsidR="00917F09" w:rsidRPr="007C1A3A" w:rsidRDefault="00917F09" w:rsidP="00917F09">
      <w:pPr>
        <w:spacing w:before="240" w:after="240" w:line="360" w:lineRule="auto"/>
        <w:jc w:val="both"/>
        <w:rPr>
          <w:rFonts w:ascii="Arial" w:hAnsi="Arial" w:cs="Arial"/>
          <w:sz w:val="20"/>
        </w:rPr>
      </w:pPr>
      <w:r w:rsidRPr="007C1A3A">
        <w:rPr>
          <w:rFonts w:ascii="Arial" w:hAnsi="Arial" w:cs="Arial"/>
          <w:sz w:val="20"/>
        </w:rPr>
        <w:t xml:space="preserve">The study employs two main techniques of bibliometric analysis i.e. Performance analysis and Science mapping. The first examines the contributions of key research constituents in the field where as the second explores the relationship among these constituents. </w:t>
      </w:r>
      <w:r w:rsidRPr="007C1A3A">
        <w:rPr>
          <w:rFonts w:ascii="Arial" w:hAnsi="Arial" w:cs="Arial"/>
          <w:bCs/>
          <w:sz w:val="20"/>
        </w:rPr>
        <w:t xml:space="preserve">Publication trends, most productive Authors, number of articles, active years in research are included in performance analysis. </w:t>
      </w:r>
      <w:r w:rsidRPr="007C1A3A">
        <w:rPr>
          <w:rFonts w:ascii="Arial" w:hAnsi="Arial" w:cs="Arial"/>
          <w:sz w:val="20"/>
        </w:rPr>
        <w:t>Science mapping on the other hand includes Citation analysis, to identify the most influential publications; Co-authorship analysis, to explore the social structure of the field; and Keyword co-occurrence analysis or co-word analysis, to identify the main thematic clusters related to consumer altruism.</w:t>
      </w:r>
    </w:p>
    <w:p w14:paraId="7F6CB6BE" w14:textId="3ABEFB3F" w:rsidR="00D83534" w:rsidRPr="007C1A3A" w:rsidRDefault="007C1A3A" w:rsidP="001A6311">
      <w:pPr>
        <w:widowControl w:val="0"/>
        <w:spacing w:before="240" w:line="360" w:lineRule="auto"/>
        <w:jc w:val="both"/>
        <w:rPr>
          <w:rFonts w:ascii="Arial" w:hAnsi="Arial" w:cs="Arial"/>
          <w:b/>
          <w:sz w:val="22"/>
        </w:rPr>
      </w:pPr>
      <w:r w:rsidRPr="007C1A3A">
        <w:rPr>
          <w:rFonts w:ascii="Arial" w:hAnsi="Arial" w:cs="Arial"/>
          <w:b/>
          <w:sz w:val="22"/>
        </w:rPr>
        <w:t>2.1 OVERVIEW OF DATASET USED</w:t>
      </w:r>
    </w:p>
    <w:p w14:paraId="08AB9A74" w14:textId="052EDAF7" w:rsidR="00D83534" w:rsidRPr="00460B1E" w:rsidRDefault="00191801" w:rsidP="00BE584D">
      <w:pPr>
        <w:widowControl w:val="0"/>
        <w:spacing w:before="240" w:line="360" w:lineRule="auto"/>
        <w:jc w:val="both"/>
        <w:rPr>
          <w:rFonts w:ascii="Arial" w:hAnsi="Arial" w:cs="Arial"/>
          <w:sz w:val="20"/>
          <w:szCs w:val="20"/>
        </w:rPr>
      </w:pPr>
      <w:r w:rsidRPr="00460B1E">
        <w:rPr>
          <w:rFonts w:ascii="Arial" w:hAnsi="Arial" w:cs="Arial"/>
          <w:sz w:val="20"/>
          <w:szCs w:val="20"/>
        </w:rPr>
        <w:lastRenderedPageBreak/>
        <w:t xml:space="preserve">Table 1 summarizes the statistics of the dataset used </w:t>
      </w:r>
      <w:r w:rsidR="006A2D22" w:rsidRPr="00460B1E">
        <w:rPr>
          <w:rFonts w:ascii="Arial" w:hAnsi="Arial" w:cs="Arial"/>
          <w:sz w:val="20"/>
          <w:szCs w:val="20"/>
        </w:rPr>
        <w:t xml:space="preserve">in the study </w:t>
      </w:r>
      <w:r w:rsidRPr="00460B1E">
        <w:rPr>
          <w:rFonts w:ascii="Arial" w:hAnsi="Arial" w:cs="Arial"/>
          <w:sz w:val="20"/>
          <w:szCs w:val="20"/>
        </w:rPr>
        <w:t xml:space="preserve">for bibliometric analysis. </w:t>
      </w:r>
    </w:p>
    <w:p w14:paraId="1ACDE4EA" w14:textId="3E9B7B8B" w:rsidR="00E7017A" w:rsidRPr="00460B1E" w:rsidRDefault="00191801" w:rsidP="00E7017A">
      <w:pPr>
        <w:widowControl w:val="0"/>
        <w:spacing w:line="360" w:lineRule="auto"/>
        <w:jc w:val="center"/>
        <w:rPr>
          <w:rFonts w:ascii="Arial" w:hAnsi="Arial" w:cs="Arial"/>
          <w:b/>
          <w:sz w:val="20"/>
          <w:szCs w:val="20"/>
        </w:rPr>
      </w:pPr>
      <w:r w:rsidRPr="00460B1E">
        <w:rPr>
          <w:rFonts w:ascii="Arial" w:hAnsi="Arial" w:cs="Arial"/>
          <w:b/>
          <w:sz w:val="20"/>
          <w:szCs w:val="20"/>
        </w:rPr>
        <w:t>Table 1: Overview of Dataset Used</w:t>
      </w:r>
    </w:p>
    <w:tbl>
      <w:tblPr>
        <w:tblStyle w:val="a"/>
        <w:tblW w:w="6285" w:type="dxa"/>
        <w:jc w:val="center"/>
        <w:tblBorders>
          <w:top w:val="nil"/>
          <w:left w:val="nil"/>
          <w:bottom w:val="nil"/>
          <w:right w:val="nil"/>
          <w:insideH w:val="nil"/>
          <w:insideV w:val="nil"/>
        </w:tblBorders>
        <w:tblLayout w:type="fixed"/>
        <w:tblLook w:val="0600" w:firstRow="0" w:lastRow="0" w:firstColumn="0" w:lastColumn="0" w:noHBand="1" w:noVBand="1"/>
      </w:tblPr>
      <w:tblGrid>
        <w:gridCol w:w="4755"/>
        <w:gridCol w:w="1530"/>
      </w:tblGrid>
      <w:tr w:rsidR="00D83534" w:rsidRPr="00460B1E" w14:paraId="561FE852" w14:textId="77777777" w:rsidTr="00944FA7">
        <w:trPr>
          <w:trHeight w:val="285"/>
          <w:jc w:val="center"/>
        </w:trPr>
        <w:tc>
          <w:tcPr>
            <w:tcW w:w="47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4F53A474"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Description</w:t>
            </w:r>
          </w:p>
        </w:tc>
        <w:tc>
          <w:tcPr>
            <w:tcW w:w="153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56D8CC3B"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Results</w:t>
            </w:r>
          </w:p>
        </w:tc>
      </w:tr>
      <w:tr w:rsidR="00D83534" w:rsidRPr="00460B1E" w14:paraId="75DEB95C" w14:textId="77777777" w:rsidTr="00944FA7">
        <w:trPr>
          <w:trHeight w:val="488"/>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120796B"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MAIN INFORMATION ABOUT DATA</w:t>
            </w:r>
          </w:p>
        </w:tc>
      </w:tr>
      <w:tr w:rsidR="00D83534" w:rsidRPr="00460B1E" w14:paraId="57579FFB"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C7A072A"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Timespan</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71C320"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1981:2024</w:t>
            </w:r>
          </w:p>
        </w:tc>
      </w:tr>
      <w:tr w:rsidR="00D83534" w:rsidRPr="00460B1E" w14:paraId="17C78BEE"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7A135AD" w14:textId="427BD74A" w:rsidR="00D83534" w:rsidRPr="00460B1E" w:rsidRDefault="0078278C" w:rsidP="0078278C">
            <w:pPr>
              <w:widowControl w:val="0"/>
              <w:spacing w:line="360" w:lineRule="auto"/>
              <w:jc w:val="both"/>
              <w:rPr>
                <w:rFonts w:ascii="Arial" w:hAnsi="Arial" w:cs="Arial"/>
                <w:sz w:val="20"/>
                <w:szCs w:val="20"/>
              </w:rPr>
            </w:pPr>
            <w:r w:rsidRPr="00460B1E">
              <w:rPr>
                <w:rFonts w:ascii="Arial" w:hAnsi="Arial" w:cs="Arial"/>
                <w:sz w:val="20"/>
                <w:szCs w:val="20"/>
              </w:rPr>
              <w:t>Sources (Journals</w:t>
            </w:r>
            <w:r w:rsidR="00191801" w:rsidRPr="00460B1E">
              <w:rPr>
                <w:rFonts w:ascii="Arial" w:hAnsi="Arial" w:cs="Arial"/>
                <w:sz w:val="20"/>
                <w:szCs w:val="20"/>
              </w:rPr>
              <w:t>)</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E95115A"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313</w:t>
            </w:r>
          </w:p>
        </w:tc>
      </w:tr>
      <w:tr w:rsidR="00D83534" w:rsidRPr="00460B1E" w14:paraId="7323EBFC"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4FE1F5"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Documents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C9C4C31"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698</w:t>
            </w:r>
          </w:p>
        </w:tc>
      </w:tr>
      <w:tr w:rsidR="00D83534" w:rsidRPr="00460B1E" w14:paraId="747221CB"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2109E0"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Annual Growth Rate %</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2849C6F"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10.56</w:t>
            </w:r>
          </w:p>
        </w:tc>
      </w:tr>
      <w:tr w:rsidR="00D83534" w:rsidRPr="00460B1E" w14:paraId="4613130E"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9874FEC"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Document Average Age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711EF38"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7.86</w:t>
            </w:r>
          </w:p>
        </w:tc>
      </w:tr>
      <w:tr w:rsidR="00D83534" w:rsidRPr="00460B1E" w14:paraId="4A2A1E9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4CEE683"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Average citations per doc</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6E150A"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43.09</w:t>
            </w:r>
          </w:p>
        </w:tc>
      </w:tr>
      <w:tr w:rsidR="00D83534" w:rsidRPr="00460B1E" w14:paraId="565E139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CE4475E"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References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C92CA0C"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41689</w:t>
            </w:r>
          </w:p>
        </w:tc>
      </w:tr>
      <w:tr w:rsidR="00D83534" w:rsidRPr="00460B1E" w14:paraId="2895632C"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2224A9D"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DOCUMENT CONTENTS</w:t>
            </w:r>
          </w:p>
        </w:tc>
      </w:tr>
      <w:tr w:rsidR="00D83534" w:rsidRPr="00460B1E" w14:paraId="45FE652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60A4576"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Keywords Plus (ID)</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17755D"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895</w:t>
            </w:r>
          </w:p>
        </w:tc>
      </w:tr>
      <w:tr w:rsidR="00D83534" w:rsidRPr="00460B1E" w14:paraId="6FD89880"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B7B4004"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 Keywords (DE)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253B1C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2251</w:t>
            </w:r>
          </w:p>
        </w:tc>
      </w:tr>
      <w:tr w:rsidR="00D83534" w:rsidRPr="00460B1E" w14:paraId="5EBD1015"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35F6BF2"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AUTHORS</w:t>
            </w:r>
          </w:p>
        </w:tc>
      </w:tr>
      <w:tr w:rsidR="00D83534" w:rsidRPr="00460B1E" w14:paraId="0750C7B0"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61EE86C"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C73533"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1666</w:t>
            </w:r>
          </w:p>
        </w:tc>
      </w:tr>
      <w:tr w:rsidR="00D83534" w:rsidRPr="00460B1E" w14:paraId="20D32EF2"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1095C77"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 of single-authored docs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F2D1D8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106</w:t>
            </w:r>
          </w:p>
        </w:tc>
      </w:tr>
      <w:tr w:rsidR="00D83534" w:rsidRPr="00460B1E" w14:paraId="43E129A5"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0BCBE66"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AUTHORS COLLABORATION</w:t>
            </w:r>
          </w:p>
        </w:tc>
      </w:tr>
      <w:tr w:rsidR="00D83534" w:rsidRPr="00460B1E" w14:paraId="2340121A"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0076992"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Single-authored docs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69DC95"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112</w:t>
            </w:r>
          </w:p>
        </w:tc>
      </w:tr>
      <w:tr w:rsidR="00D83534" w:rsidRPr="00460B1E" w14:paraId="47D29827"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C033E58"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Co-Authors per Doc</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7B9A12"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2.72</w:t>
            </w:r>
          </w:p>
        </w:tc>
      </w:tr>
      <w:tr w:rsidR="00D83534" w:rsidRPr="00460B1E" w14:paraId="54844152"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523F46B"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International co-authorships %</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F64AE6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25.36</w:t>
            </w:r>
          </w:p>
        </w:tc>
      </w:tr>
      <w:tr w:rsidR="00D83534" w:rsidRPr="00460B1E" w14:paraId="2EAB6262" w14:textId="77777777" w:rsidTr="00384553">
        <w:trPr>
          <w:trHeight w:val="42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0CAC9C4"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DOCUMENT TYPES</w:t>
            </w:r>
          </w:p>
        </w:tc>
      </w:tr>
      <w:tr w:rsidR="00D83534" w:rsidRPr="00460B1E" w14:paraId="6EA2FC4E" w14:textId="77777777" w:rsidTr="00944FA7">
        <w:trPr>
          <w:trHeight w:val="420"/>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FEA1EF1"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Article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B1FF7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679</w:t>
            </w:r>
          </w:p>
        </w:tc>
      </w:tr>
      <w:tr w:rsidR="00D83534" w:rsidRPr="00460B1E" w14:paraId="119A7275"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DB62861"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Review</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0380EBE"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19</w:t>
            </w:r>
          </w:p>
        </w:tc>
      </w:tr>
    </w:tbl>
    <w:p w14:paraId="4805B45F" w14:textId="77777777" w:rsidR="00944FA7" w:rsidRPr="00460B1E" w:rsidRDefault="00944FA7" w:rsidP="00BE584D">
      <w:pPr>
        <w:widowControl w:val="0"/>
        <w:spacing w:line="360" w:lineRule="auto"/>
        <w:jc w:val="both"/>
        <w:rPr>
          <w:rFonts w:ascii="Arial" w:hAnsi="Arial" w:cs="Arial"/>
          <w:sz w:val="20"/>
          <w:szCs w:val="20"/>
        </w:rPr>
      </w:pPr>
      <w:r w:rsidRPr="00460B1E">
        <w:rPr>
          <w:rFonts w:ascii="Arial" w:hAnsi="Arial" w:cs="Arial"/>
          <w:sz w:val="20"/>
          <w:szCs w:val="20"/>
        </w:rPr>
        <w:t xml:space="preserve">         </w:t>
      </w:r>
    </w:p>
    <w:p w14:paraId="6D25A767" w14:textId="451C894E" w:rsidR="00D83534" w:rsidRPr="00460B1E" w:rsidRDefault="00944FA7" w:rsidP="00BE584D">
      <w:pPr>
        <w:widowControl w:val="0"/>
        <w:spacing w:line="360" w:lineRule="auto"/>
        <w:jc w:val="both"/>
        <w:rPr>
          <w:rFonts w:ascii="Arial" w:hAnsi="Arial" w:cs="Arial"/>
          <w:sz w:val="20"/>
          <w:szCs w:val="20"/>
        </w:rPr>
      </w:pPr>
      <w:r w:rsidRPr="00460B1E">
        <w:rPr>
          <w:rFonts w:ascii="Arial" w:hAnsi="Arial" w:cs="Arial"/>
          <w:sz w:val="20"/>
          <w:szCs w:val="20"/>
        </w:rPr>
        <w:t xml:space="preserve">       </w:t>
      </w:r>
      <w:r w:rsidRPr="00460B1E">
        <w:rPr>
          <w:rFonts w:ascii="Arial" w:hAnsi="Arial" w:cs="Arial"/>
          <w:b/>
          <w:bCs/>
          <w:sz w:val="20"/>
          <w:szCs w:val="20"/>
        </w:rPr>
        <w:t>Source:</w:t>
      </w:r>
      <w:r w:rsidRPr="00460B1E">
        <w:rPr>
          <w:rFonts w:ascii="Arial" w:hAnsi="Arial" w:cs="Arial"/>
          <w:sz w:val="20"/>
          <w:szCs w:val="20"/>
        </w:rPr>
        <w:t xml:space="preserve"> Compiled using Biblioshiny</w:t>
      </w:r>
    </w:p>
    <w:p w14:paraId="7D9839CC" w14:textId="40867E03" w:rsidR="00D83534" w:rsidRPr="00460B1E" w:rsidRDefault="00460B1E" w:rsidP="00BE584D">
      <w:pPr>
        <w:numPr>
          <w:ilvl w:val="0"/>
          <w:numId w:val="4"/>
        </w:numPr>
        <w:spacing w:line="360" w:lineRule="auto"/>
        <w:jc w:val="both"/>
        <w:rPr>
          <w:rFonts w:ascii="Arial" w:hAnsi="Arial" w:cs="Arial"/>
          <w:b/>
          <w:sz w:val="22"/>
        </w:rPr>
      </w:pPr>
      <w:r w:rsidRPr="00460B1E">
        <w:rPr>
          <w:rFonts w:ascii="Arial" w:hAnsi="Arial" w:cs="Arial"/>
          <w:b/>
          <w:sz w:val="22"/>
        </w:rPr>
        <w:t>ANALYSIS AND RESULTS</w:t>
      </w:r>
    </w:p>
    <w:p w14:paraId="5264C4A9" w14:textId="7B0E346C" w:rsidR="00917F09" w:rsidRPr="00460B1E" w:rsidRDefault="000F3E21" w:rsidP="00917F09">
      <w:pPr>
        <w:spacing w:line="360" w:lineRule="auto"/>
        <w:ind w:left="360"/>
        <w:jc w:val="both"/>
        <w:rPr>
          <w:rFonts w:ascii="Arial" w:hAnsi="Arial" w:cs="Arial"/>
          <w:bCs/>
          <w:sz w:val="20"/>
        </w:rPr>
      </w:pPr>
      <w:r w:rsidRPr="00460B1E">
        <w:rPr>
          <w:rFonts w:ascii="Arial" w:hAnsi="Arial" w:cs="Arial"/>
          <w:bCs/>
          <w:sz w:val="20"/>
        </w:rPr>
        <w:t xml:space="preserve">VOSviewer and Biblioshiny </w:t>
      </w:r>
      <w:r w:rsidR="00410DE1" w:rsidRPr="00460B1E">
        <w:rPr>
          <w:rFonts w:ascii="Arial" w:hAnsi="Arial" w:cs="Arial"/>
          <w:bCs/>
          <w:sz w:val="20"/>
        </w:rPr>
        <w:t xml:space="preserve">have been used to analyze the dataset sourced from the Scopus </w:t>
      </w:r>
      <w:r w:rsidR="00986B0C" w:rsidRPr="00460B1E">
        <w:rPr>
          <w:rFonts w:ascii="Arial" w:hAnsi="Arial" w:cs="Arial"/>
          <w:bCs/>
          <w:sz w:val="20"/>
        </w:rPr>
        <w:t>database.</w:t>
      </w:r>
    </w:p>
    <w:p w14:paraId="774F5883" w14:textId="3D1826F3" w:rsidR="00D83534" w:rsidRPr="00460B1E" w:rsidRDefault="00460B1E" w:rsidP="00BE584D">
      <w:pPr>
        <w:spacing w:line="360" w:lineRule="auto"/>
        <w:rPr>
          <w:rFonts w:ascii="Arial" w:hAnsi="Arial" w:cs="Arial"/>
          <w:b/>
          <w:sz w:val="22"/>
        </w:rPr>
      </w:pPr>
      <w:r w:rsidRPr="00460B1E">
        <w:rPr>
          <w:rFonts w:ascii="Arial" w:hAnsi="Arial" w:cs="Arial"/>
          <w:b/>
          <w:sz w:val="22"/>
        </w:rPr>
        <w:t>3.1 PUBLICATION TRENDS</w:t>
      </w:r>
    </w:p>
    <w:p w14:paraId="3A039D77" w14:textId="7119BA0E" w:rsidR="00D83534" w:rsidRPr="00460B1E" w:rsidRDefault="00460B1E" w:rsidP="00BE584D">
      <w:pPr>
        <w:spacing w:line="360" w:lineRule="auto"/>
        <w:rPr>
          <w:rFonts w:ascii="Arial" w:hAnsi="Arial" w:cs="Arial"/>
          <w:sz w:val="22"/>
        </w:rPr>
      </w:pPr>
      <w:r w:rsidRPr="00460B1E">
        <w:rPr>
          <w:rFonts w:ascii="Arial" w:hAnsi="Arial" w:cs="Arial"/>
          <w:b/>
          <w:sz w:val="22"/>
        </w:rPr>
        <w:t>3.1.1 ANNUAL SCIENTIFIC PRODUCTION</w:t>
      </w:r>
    </w:p>
    <w:p w14:paraId="37BCAC15" w14:textId="08FC904B" w:rsidR="00D83534" w:rsidRPr="00460B1E" w:rsidRDefault="00191801" w:rsidP="00BE584D">
      <w:pPr>
        <w:spacing w:line="360" w:lineRule="auto"/>
        <w:jc w:val="both"/>
        <w:rPr>
          <w:rFonts w:ascii="Arial" w:hAnsi="Arial" w:cs="Arial"/>
          <w:sz w:val="22"/>
        </w:rPr>
      </w:pPr>
      <w:r w:rsidRPr="00460B1E">
        <w:rPr>
          <w:rFonts w:ascii="Arial" w:hAnsi="Arial" w:cs="Arial"/>
          <w:sz w:val="22"/>
        </w:rPr>
        <w:lastRenderedPageBreak/>
        <w:t xml:space="preserve">Figure 2 shows the publication trends in the field of </w:t>
      </w:r>
      <w:r w:rsidR="006A2D22" w:rsidRPr="00460B1E">
        <w:rPr>
          <w:rFonts w:ascii="Arial" w:hAnsi="Arial" w:cs="Arial"/>
          <w:sz w:val="22"/>
        </w:rPr>
        <w:t>c</w:t>
      </w:r>
      <w:r w:rsidRPr="00460B1E">
        <w:rPr>
          <w:rFonts w:ascii="Arial" w:hAnsi="Arial" w:cs="Arial"/>
          <w:sz w:val="22"/>
        </w:rPr>
        <w:t xml:space="preserve">onsumer </w:t>
      </w:r>
      <w:r w:rsidR="006A2D22" w:rsidRPr="00460B1E">
        <w:rPr>
          <w:rFonts w:ascii="Arial" w:hAnsi="Arial" w:cs="Arial"/>
          <w:sz w:val="22"/>
        </w:rPr>
        <w:t>a</w:t>
      </w:r>
      <w:r w:rsidRPr="00460B1E">
        <w:rPr>
          <w:rFonts w:ascii="Arial" w:hAnsi="Arial" w:cs="Arial"/>
          <w:sz w:val="22"/>
        </w:rPr>
        <w:t xml:space="preserve">ltruism from 1981 to 2024. The results present a slow and uneven increase in the field of consumer altruism. The first publication in the Scopus database on this topic was reported in the year 1981. The study covers over 40 years, but notably the growth has been picking momentum since 2019 as more than 50 articles each year are published since then. This slow and uneven growth may be due to a lack of global awareness or economic constraints that make research in the area less feasible. </w:t>
      </w:r>
    </w:p>
    <w:p w14:paraId="5C2270E7" w14:textId="31148FCF" w:rsidR="00D83534" w:rsidRPr="007C1A3A" w:rsidRDefault="00EB472D" w:rsidP="00BE584D">
      <w:pPr>
        <w:widowControl w:val="0"/>
        <w:spacing w:line="360" w:lineRule="auto"/>
        <w:ind w:left="720"/>
        <w:jc w:val="both"/>
        <w:rPr>
          <w:rFonts w:ascii="Arial" w:hAnsi="Arial" w:cs="Arial"/>
        </w:rPr>
      </w:pPr>
      <w:r w:rsidRPr="007C1A3A">
        <w:rPr>
          <w:rFonts w:ascii="Arial" w:hAnsi="Arial" w:cs="Arial"/>
          <w:noProof/>
          <w:lang w:val="en-IN" w:eastAsia="en-IN"/>
        </w:rPr>
        <w:drawing>
          <wp:inline distT="0" distB="0" distL="0" distR="0" wp14:anchorId="287D5AD8" wp14:editId="41F706ED">
            <wp:extent cx="4987925" cy="2076450"/>
            <wp:effectExtent l="0" t="0" r="3175" b="0"/>
            <wp:docPr id="157034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586" cy="2101703"/>
                    </a:xfrm>
                    <a:prstGeom prst="rect">
                      <a:avLst/>
                    </a:prstGeom>
                    <a:noFill/>
                    <a:ln>
                      <a:noFill/>
                    </a:ln>
                  </pic:spPr>
                </pic:pic>
              </a:graphicData>
            </a:graphic>
          </wp:inline>
        </w:drawing>
      </w:r>
    </w:p>
    <w:p w14:paraId="30522E80" w14:textId="4C9974C7" w:rsidR="00D83534" w:rsidRPr="007C1A3A" w:rsidRDefault="00D83534" w:rsidP="00BE584D">
      <w:pPr>
        <w:widowControl w:val="0"/>
        <w:spacing w:line="360" w:lineRule="auto"/>
        <w:ind w:left="720"/>
        <w:jc w:val="both"/>
        <w:rPr>
          <w:rFonts w:ascii="Arial" w:hAnsi="Arial" w:cs="Arial"/>
        </w:rPr>
      </w:pPr>
    </w:p>
    <w:p w14:paraId="5BCEC382" w14:textId="7811889B" w:rsidR="00D83534" w:rsidRPr="00460B1E" w:rsidRDefault="00191801" w:rsidP="00BE584D">
      <w:pPr>
        <w:spacing w:line="360" w:lineRule="auto"/>
        <w:rPr>
          <w:rFonts w:ascii="Arial" w:hAnsi="Arial" w:cs="Arial"/>
          <w:b/>
          <w:sz w:val="20"/>
        </w:rPr>
      </w:pPr>
      <w:r w:rsidRPr="00460B1E">
        <w:rPr>
          <w:rFonts w:ascii="Arial" w:hAnsi="Arial" w:cs="Arial"/>
          <w:b/>
          <w:sz w:val="20"/>
        </w:rPr>
        <w:t>Figure 2: Annual Scientific Production (</w:t>
      </w:r>
      <w:r w:rsidR="006A2D22" w:rsidRPr="00460B1E">
        <w:rPr>
          <w:rFonts w:ascii="Arial" w:hAnsi="Arial" w:cs="Arial"/>
          <w:sz w:val="20"/>
        </w:rPr>
        <w:t>Source:</w:t>
      </w:r>
      <w:r w:rsidRPr="00460B1E">
        <w:rPr>
          <w:rFonts w:ascii="Arial" w:hAnsi="Arial" w:cs="Arial"/>
          <w:sz w:val="20"/>
        </w:rPr>
        <w:t xml:space="preserve"> Compiled using Biblioshiny</w:t>
      </w:r>
      <w:r w:rsidRPr="00460B1E">
        <w:rPr>
          <w:rFonts w:ascii="Arial" w:hAnsi="Arial" w:cs="Arial"/>
          <w:b/>
          <w:sz w:val="20"/>
        </w:rPr>
        <w:t>)</w:t>
      </w:r>
    </w:p>
    <w:p w14:paraId="262F385B" w14:textId="351A5319" w:rsidR="00D83534" w:rsidRPr="00460B1E" w:rsidRDefault="00460B1E" w:rsidP="00BE584D">
      <w:pPr>
        <w:spacing w:line="360" w:lineRule="auto"/>
        <w:jc w:val="both"/>
        <w:rPr>
          <w:rFonts w:ascii="Arial" w:hAnsi="Arial" w:cs="Arial"/>
          <w:sz w:val="22"/>
        </w:rPr>
      </w:pPr>
      <w:r w:rsidRPr="00460B1E">
        <w:rPr>
          <w:rFonts w:ascii="Arial" w:hAnsi="Arial" w:cs="Arial"/>
          <w:b/>
          <w:sz w:val="22"/>
        </w:rPr>
        <w:t>3.1.2 MOST PRODUCTIVE AUTHORS</w:t>
      </w:r>
    </w:p>
    <w:p w14:paraId="7C91C4A3" w14:textId="048242F2" w:rsidR="00D83534" w:rsidRPr="00460B1E" w:rsidRDefault="00191801" w:rsidP="00BE584D">
      <w:pPr>
        <w:spacing w:before="280" w:after="280" w:line="360" w:lineRule="auto"/>
        <w:ind w:left="360"/>
        <w:jc w:val="both"/>
        <w:rPr>
          <w:rFonts w:ascii="Arial" w:hAnsi="Arial" w:cs="Arial"/>
          <w:sz w:val="20"/>
        </w:rPr>
      </w:pPr>
      <w:r w:rsidRPr="00460B1E">
        <w:rPr>
          <w:rFonts w:ascii="Arial" w:hAnsi="Arial" w:cs="Arial"/>
          <w:sz w:val="20"/>
        </w:rPr>
        <w:t>In the present study the most</w:t>
      </w:r>
      <w:r w:rsidR="006A2D22" w:rsidRPr="00460B1E">
        <w:rPr>
          <w:rFonts w:ascii="Arial" w:hAnsi="Arial" w:cs="Arial"/>
          <w:sz w:val="20"/>
        </w:rPr>
        <w:t xml:space="preserve"> </w:t>
      </w:r>
      <w:r w:rsidRPr="00460B1E">
        <w:rPr>
          <w:rFonts w:ascii="Arial" w:hAnsi="Arial" w:cs="Arial"/>
          <w:sz w:val="20"/>
        </w:rPr>
        <w:t xml:space="preserve">productive </w:t>
      </w:r>
      <w:r w:rsidR="006A2D22" w:rsidRPr="00460B1E">
        <w:rPr>
          <w:rFonts w:ascii="Arial" w:hAnsi="Arial" w:cs="Arial"/>
          <w:sz w:val="20"/>
        </w:rPr>
        <w:t>authors in</w:t>
      </w:r>
      <w:r w:rsidRPr="00460B1E">
        <w:rPr>
          <w:rFonts w:ascii="Arial" w:hAnsi="Arial" w:cs="Arial"/>
          <w:sz w:val="20"/>
        </w:rPr>
        <w:t xml:space="preserve"> the area of consumer altruism and consumer behavior are identified based on their publication history, citation count and H- index. This suggests the significant intellectual core of the research field by highlighting the most influential authors.</w:t>
      </w:r>
    </w:p>
    <w:p w14:paraId="7F318949" w14:textId="3466F14D" w:rsidR="00D83534" w:rsidRPr="00460B1E" w:rsidRDefault="00191801" w:rsidP="00BE584D">
      <w:pPr>
        <w:spacing w:line="360" w:lineRule="auto"/>
        <w:ind w:left="360"/>
        <w:jc w:val="both"/>
        <w:rPr>
          <w:rFonts w:ascii="Arial" w:hAnsi="Arial" w:cs="Arial"/>
          <w:sz w:val="20"/>
        </w:rPr>
      </w:pPr>
      <w:r w:rsidRPr="00460B1E">
        <w:rPr>
          <w:rFonts w:ascii="Arial" w:hAnsi="Arial" w:cs="Arial"/>
          <w:sz w:val="20"/>
        </w:rPr>
        <w:t xml:space="preserve">Table 2 is a compilation of the 10 most productive authors with their affiliations to help researchers seeking collaborations.  KIM </w:t>
      </w:r>
      <w:r w:rsidR="006A2D22" w:rsidRPr="00460B1E">
        <w:rPr>
          <w:rFonts w:ascii="Arial" w:hAnsi="Arial" w:cs="Arial"/>
          <w:sz w:val="20"/>
        </w:rPr>
        <w:t>S.,</w:t>
      </w:r>
      <w:r w:rsidRPr="00460B1E">
        <w:rPr>
          <w:rFonts w:ascii="Arial" w:hAnsi="Arial" w:cs="Arial"/>
          <w:sz w:val="20"/>
        </w:rPr>
        <w:t xml:space="preserve"> the most prolific author in the dataset has published 8 documents. KIM S.  is highly impactful in terms of research contributions and high index factor indicating high influence and engagement in their field. Ahmed N. (Pakistan) is emerging with a rapid research pace.  Sustained contributors like Irene Gil Saura (Spain) and Michael Lynn (USA) maintained a </w:t>
      </w:r>
      <w:r w:rsidR="006A2D22" w:rsidRPr="00460B1E">
        <w:rPr>
          <w:rFonts w:ascii="Arial" w:hAnsi="Arial" w:cs="Arial"/>
          <w:sz w:val="20"/>
        </w:rPr>
        <w:t>long-term</w:t>
      </w:r>
      <w:r w:rsidRPr="00460B1E">
        <w:rPr>
          <w:rFonts w:ascii="Arial" w:hAnsi="Arial" w:cs="Arial"/>
          <w:sz w:val="20"/>
        </w:rPr>
        <w:t xml:space="preserve"> engagement by having active research in this field. Most authors have a perfect ratio of 1.00, meaning each of their articles has, on average, enough citations to contribute to their H-index.</w:t>
      </w:r>
    </w:p>
    <w:p w14:paraId="4CCCC082" w14:textId="77777777" w:rsidR="00ED7F5A" w:rsidRPr="00460B1E" w:rsidRDefault="00ED7F5A">
      <w:pPr>
        <w:spacing w:line="276" w:lineRule="auto"/>
        <w:rPr>
          <w:rFonts w:ascii="Arial" w:hAnsi="Arial" w:cs="Arial"/>
          <w:b/>
          <w:sz w:val="20"/>
        </w:rPr>
      </w:pPr>
      <w:r w:rsidRPr="00460B1E">
        <w:rPr>
          <w:rFonts w:ascii="Arial" w:hAnsi="Arial" w:cs="Arial"/>
          <w:b/>
          <w:sz w:val="20"/>
        </w:rPr>
        <w:br w:type="page"/>
      </w:r>
    </w:p>
    <w:p w14:paraId="7B28253D" w14:textId="77777777" w:rsidR="00ED7F5A" w:rsidRPr="007C1A3A" w:rsidRDefault="00ED7F5A" w:rsidP="00BE584D">
      <w:pPr>
        <w:spacing w:line="360" w:lineRule="auto"/>
        <w:jc w:val="both"/>
        <w:rPr>
          <w:rFonts w:ascii="Arial" w:hAnsi="Arial" w:cs="Arial"/>
          <w:b/>
        </w:rPr>
        <w:sectPr w:rsidR="00ED7F5A" w:rsidRPr="007C1A3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pPr>
    </w:p>
    <w:p w14:paraId="2A6CC143" w14:textId="660223E6" w:rsidR="00D83534" w:rsidRPr="00460B1E" w:rsidRDefault="00191801" w:rsidP="00BE584D">
      <w:pPr>
        <w:spacing w:line="360" w:lineRule="auto"/>
        <w:jc w:val="both"/>
        <w:rPr>
          <w:rFonts w:ascii="Arial" w:hAnsi="Arial" w:cs="Arial"/>
          <w:b/>
          <w:sz w:val="20"/>
          <w:szCs w:val="20"/>
        </w:rPr>
      </w:pPr>
      <w:r w:rsidRPr="00460B1E">
        <w:rPr>
          <w:rFonts w:ascii="Arial" w:hAnsi="Arial" w:cs="Arial"/>
          <w:b/>
          <w:sz w:val="20"/>
          <w:szCs w:val="20"/>
        </w:rPr>
        <w:lastRenderedPageBreak/>
        <w:t>Table 2: Most Productive Authors, Number of Articles, Active Years in Research and H-index</w:t>
      </w:r>
    </w:p>
    <w:p w14:paraId="293EF80A" w14:textId="77777777" w:rsidR="00D83534" w:rsidRPr="00460B1E" w:rsidRDefault="00D83534" w:rsidP="00BE584D">
      <w:pPr>
        <w:spacing w:line="360" w:lineRule="auto"/>
        <w:jc w:val="both"/>
        <w:rPr>
          <w:rFonts w:ascii="Arial" w:hAnsi="Arial" w:cs="Arial"/>
          <w:b/>
          <w:sz w:val="20"/>
          <w:szCs w:val="20"/>
        </w:rPr>
      </w:pPr>
    </w:p>
    <w:tbl>
      <w:tblPr>
        <w:tblStyle w:val="a0"/>
        <w:tblW w:w="139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885"/>
        <w:gridCol w:w="1125"/>
        <w:gridCol w:w="1935"/>
        <w:gridCol w:w="1440"/>
        <w:gridCol w:w="1530"/>
        <w:gridCol w:w="2055"/>
      </w:tblGrid>
      <w:tr w:rsidR="00D83534" w:rsidRPr="00460B1E" w14:paraId="1B6E8071" w14:textId="77777777" w:rsidTr="00ED7F5A">
        <w:trPr>
          <w:trHeight w:val="1029"/>
        </w:trPr>
        <w:tc>
          <w:tcPr>
            <w:tcW w:w="1980" w:type="dxa"/>
          </w:tcPr>
          <w:p w14:paraId="6FBE6328"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Authors</w:t>
            </w:r>
          </w:p>
        </w:tc>
        <w:tc>
          <w:tcPr>
            <w:tcW w:w="3885" w:type="dxa"/>
          </w:tcPr>
          <w:p w14:paraId="75EEF954"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Affiliation</w:t>
            </w:r>
          </w:p>
        </w:tc>
        <w:tc>
          <w:tcPr>
            <w:tcW w:w="1125" w:type="dxa"/>
          </w:tcPr>
          <w:p w14:paraId="6BDFF8D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Country</w:t>
            </w:r>
          </w:p>
        </w:tc>
        <w:tc>
          <w:tcPr>
            <w:tcW w:w="1935" w:type="dxa"/>
          </w:tcPr>
          <w:p w14:paraId="0A5A042F" w14:textId="33533E5F"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Active Years of research on the topic</w:t>
            </w:r>
          </w:p>
        </w:tc>
        <w:tc>
          <w:tcPr>
            <w:tcW w:w="1440" w:type="dxa"/>
          </w:tcPr>
          <w:p w14:paraId="3A5F3BD7"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No. of Articles on the topic</w:t>
            </w:r>
          </w:p>
        </w:tc>
        <w:tc>
          <w:tcPr>
            <w:tcW w:w="1530" w:type="dxa"/>
          </w:tcPr>
          <w:p w14:paraId="72878CDB"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H- Index based on this dataset</w:t>
            </w:r>
          </w:p>
        </w:tc>
        <w:tc>
          <w:tcPr>
            <w:tcW w:w="2055" w:type="dxa"/>
          </w:tcPr>
          <w:p w14:paraId="5533A106"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Ratio</w:t>
            </w:r>
          </w:p>
          <w:p w14:paraId="38B53993" w14:textId="77777777" w:rsidR="00D83534" w:rsidRPr="00460B1E" w:rsidRDefault="00191801" w:rsidP="00ED7F5A">
            <w:pPr>
              <w:spacing w:before="280" w:line="360" w:lineRule="auto"/>
              <w:jc w:val="center"/>
              <w:rPr>
                <w:rFonts w:ascii="Arial" w:hAnsi="Arial" w:cs="Arial"/>
                <w:b/>
                <w:sz w:val="20"/>
                <w:szCs w:val="20"/>
              </w:rPr>
            </w:pPr>
            <w:r w:rsidRPr="00460B1E">
              <w:rPr>
                <w:rFonts w:ascii="Arial" w:hAnsi="Arial" w:cs="Arial"/>
                <w:b/>
                <w:sz w:val="20"/>
                <w:szCs w:val="20"/>
              </w:rPr>
              <w:t>(H-Index/Articles)</w:t>
            </w:r>
          </w:p>
        </w:tc>
      </w:tr>
      <w:tr w:rsidR="00D83534" w:rsidRPr="00460B1E" w14:paraId="20BDB76F" w14:textId="77777777" w:rsidTr="00ED7F5A">
        <w:trPr>
          <w:trHeight w:val="505"/>
        </w:trPr>
        <w:tc>
          <w:tcPr>
            <w:tcW w:w="1980" w:type="dxa"/>
          </w:tcPr>
          <w:p w14:paraId="79421FD3" w14:textId="77777777" w:rsidR="00D83534" w:rsidRPr="00460B1E" w:rsidRDefault="00191801" w:rsidP="00BE584D">
            <w:pPr>
              <w:spacing w:line="360" w:lineRule="auto"/>
              <w:rPr>
                <w:rFonts w:ascii="Arial" w:hAnsi="Arial" w:cs="Arial"/>
                <w:sz w:val="20"/>
                <w:szCs w:val="20"/>
              </w:rPr>
            </w:pPr>
            <w:proofErr w:type="spellStart"/>
            <w:r w:rsidRPr="00460B1E">
              <w:rPr>
                <w:rFonts w:ascii="Arial" w:hAnsi="Arial" w:cs="Arial"/>
                <w:sz w:val="20"/>
                <w:szCs w:val="20"/>
              </w:rPr>
              <w:t>Seeun</w:t>
            </w:r>
            <w:proofErr w:type="spellEnd"/>
            <w:r w:rsidRPr="00460B1E">
              <w:rPr>
                <w:rFonts w:ascii="Arial" w:hAnsi="Arial" w:cs="Arial"/>
                <w:sz w:val="20"/>
                <w:szCs w:val="20"/>
              </w:rPr>
              <w:t xml:space="preserve"> Kim, Ph. D. </w:t>
            </w:r>
          </w:p>
        </w:tc>
        <w:tc>
          <w:tcPr>
            <w:tcW w:w="3885" w:type="dxa"/>
          </w:tcPr>
          <w:p w14:paraId="78CBEB5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Department of Consumer and Design Sciences, Auburn </w:t>
            </w:r>
            <w:proofErr w:type="spellStart"/>
            <w:r w:rsidRPr="00460B1E">
              <w:rPr>
                <w:rFonts w:ascii="Arial" w:hAnsi="Arial" w:cs="Arial"/>
                <w:sz w:val="20"/>
                <w:szCs w:val="20"/>
              </w:rPr>
              <w:t>University,Auburn</w:t>
            </w:r>
            <w:proofErr w:type="spellEnd"/>
            <w:r w:rsidRPr="00460B1E">
              <w:rPr>
                <w:rFonts w:ascii="Arial" w:hAnsi="Arial" w:cs="Arial"/>
                <w:sz w:val="20"/>
                <w:szCs w:val="20"/>
              </w:rPr>
              <w:t>, Alabama,  USA</w:t>
            </w:r>
          </w:p>
        </w:tc>
        <w:tc>
          <w:tcPr>
            <w:tcW w:w="1125" w:type="dxa"/>
          </w:tcPr>
          <w:p w14:paraId="42116FF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3200D8C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2014-202</w:t>
            </w:r>
          </w:p>
        </w:tc>
        <w:tc>
          <w:tcPr>
            <w:tcW w:w="1440" w:type="dxa"/>
          </w:tcPr>
          <w:p w14:paraId="65883A47"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8</w:t>
            </w:r>
          </w:p>
        </w:tc>
        <w:tc>
          <w:tcPr>
            <w:tcW w:w="1530" w:type="dxa"/>
          </w:tcPr>
          <w:p w14:paraId="3630B1A6"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7</w:t>
            </w:r>
          </w:p>
        </w:tc>
        <w:tc>
          <w:tcPr>
            <w:tcW w:w="2055" w:type="dxa"/>
          </w:tcPr>
          <w:p w14:paraId="051C10D0"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0.875</w:t>
            </w:r>
          </w:p>
        </w:tc>
      </w:tr>
      <w:tr w:rsidR="00D83534" w:rsidRPr="00460B1E" w14:paraId="4A24D312" w14:textId="77777777" w:rsidTr="00ED7F5A">
        <w:trPr>
          <w:trHeight w:val="505"/>
        </w:trPr>
        <w:tc>
          <w:tcPr>
            <w:tcW w:w="1980" w:type="dxa"/>
          </w:tcPr>
          <w:p w14:paraId="2932D5D2"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Naveed Ahmed, Ph.D.</w:t>
            </w:r>
          </w:p>
        </w:tc>
        <w:tc>
          <w:tcPr>
            <w:tcW w:w="3885" w:type="dxa"/>
          </w:tcPr>
          <w:p w14:paraId="1E41B17B"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Department of Management Sciences, Virtual University of Pakistan, Lahore, Pakistan</w:t>
            </w:r>
          </w:p>
        </w:tc>
        <w:tc>
          <w:tcPr>
            <w:tcW w:w="1125" w:type="dxa"/>
          </w:tcPr>
          <w:p w14:paraId="59428D8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Pakistan</w:t>
            </w:r>
          </w:p>
        </w:tc>
        <w:tc>
          <w:tcPr>
            <w:tcW w:w="1935" w:type="dxa"/>
          </w:tcPr>
          <w:p w14:paraId="693B7530"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2023-202</w:t>
            </w:r>
          </w:p>
        </w:tc>
        <w:tc>
          <w:tcPr>
            <w:tcW w:w="1440" w:type="dxa"/>
          </w:tcPr>
          <w:p w14:paraId="290B9EC9"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3DD75186"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085F469E"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70D26A55" w14:textId="77777777" w:rsidTr="00ED7F5A">
        <w:trPr>
          <w:trHeight w:val="505"/>
        </w:trPr>
        <w:tc>
          <w:tcPr>
            <w:tcW w:w="1980" w:type="dxa"/>
          </w:tcPr>
          <w:p w14:paraId="01C231CF"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Jayson Lusk, Ph.D. </w:t>
            </w:r>
          </w:p>
        </w:tc>
        <w:tc>
          <w:tcPr>
            <w:tcW w:w="3885" w:type="dxa"/>
          </w:tcPr>
          <w:p w14:paraId="11FD84A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Department of Agricultural Economics, Oklahoma State University, USA</w:t>
            </w:r>
          </w:p>
        </w:tc>
        <w:tc>
          <w:tcPr>
            <w:tcW w:w="1125" w:type="dxa"/>
          </w:tcPr>
          <w:p w14:paraId="45D5D15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USA </w:t>
            </w:r>
          </w:p>
        </w:tc>
        <w:tc>
          <w:tcPr>
            <w:tcW w:w="1935" w:type="dxa"/>
          </w:tcPr>
          <w:p w14:paraId="36CC873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2007-201</w:t>
            </w:r>
          </w:p>
        </w:tc>
        <w:tc>
          <w:tcPr>
            <w:tcW w:w="1440" w:type="dxa"/>
          </w:tcPr>
          <w:p w14:paraId="5F6D1570"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76DC4133"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7ABE47B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163D1438" w14:textId="77777777" w:rsidTr="00ED7F5A">
        <w:trPr>
          <w:trHeight w:val="505"/>
        </w:trPr>
        <w:tc>
          <w:tcPr>
            <w:tcW w:w="1980" w:type="dxa"/>
          </w:tcPr>
          <w:p w14:paraId="53462EE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Michael Lynn, Ph.D.</w:t>
            </w:r>
          </w:p>
        </w:tc>
        <w:tc>
          <w:tcPr>
            <w:tcW w:w="3885" w:type="dxa"/>
          </w:tcPr>
          <w:p w14:paraId="4681F64F"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School of Hotel Administration, Cornell University, Ithaca, New York, USA</w:t>
            </w:r>
          </w:p>
        </w:tc>
        <w:tc>
          <w:tcPr>
            <w:tcW w:w="1125" w:type="dxa"/>
          </w:tcPr>
          <w:p w14:paraId="02D31CDB"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78069D1A"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2015-202</w:t>
            </w:r>
          </w:p>
        </w:tc>
        <w:tc>
          <w:tcPr>
            <w:tcW w:w="1440" w:type="dxa"/>
          </w:tcPr>
          <w:p w14:paraId="30C5DA5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3156421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5532BB0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4C888441" w14:textId="77777777" w:rsidTr="00ED7F5A">
        <w:trPr>
          <w:trHeight w:val="525"/>
        </w:trPr>
        <w:tc>
          <w:tcPr>
            <w:tcW w:w="1980" w:type="dxa"/>
          </w:tcPr>
          <w:p w14:paraId="403D6FAD"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Wang Yong, Ph.D.</w:t>
            </w:r>
          </w:p>
        </w:tc>
        <w:tc>
          <w:tcPr>
            <w:tcW w:w="3885" w:type="dxa"/>
          </w:tcPr>
          <w:p w14:paraId="0FF216B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School of Management Science and Engineering, Shandong University of Finance and Economics, Jinah, Shandong, China </w:t>
            </w:r>
          </w:p>
        </w:tc>
        <w:tc>
          <w:tcPr>
            <w:tcW w:w="1125" w:type="dxa"/>
          </w:tcPr>
          <w:p w14:paraId="555D4BC8"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China</w:t>
            </w:r>
          </w:p>
        </w:tc>
        <w:tc>
          <w:tcPr>
            <w:tcW w:w="1935" w:type="dxa"/>
          </w:tcPr>
          <w:p w14:paraId="77311C6F"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2020-202</w:t>
            </w:r>
          </w:p>
        </w:tc>
        <w:tc>
          <w:tcPr>
            <w:tcW w:w="1440" w:type="dxa"/>
          </w:tcPr>
          <w:p w14:paraId="321CB3EE"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122F70A1"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410088AF"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30ADBE3C" w14:textId="77777777" w:rsidTr="00ED7F5A">
        <w:trPr>
          <w:trHeight w:val="558"/>
        </w:trPr>
        <w:tc>
          <w:tcPr>
            <w:tcW w:w="1980" w:type="dxa"/>
          </w:tcPr>
          <w:p w14:paraId="2C4693EC"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Irene Gil Saura, Ph.D.</w:t>
            </w:r>
          </w:p>
        </w:tc>
        <w:tc>
          <w:tcPr>
            <w:tcW w:w="3885" w:type="dxa"/>
          </w:tcPr>
          <w:p w14:paraId="2AA58433"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University of Valencia, Spain</w:t>
            </w:r>
          </w:p>
        </w:tc>
        <w:tc>
          <w:tcPr>
            <w:tcW w:w="1125" w:type="dxa"/>
          </w:tcPr>
          <w:p w14:paraId="2ACD6C99"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Spain</w:t>
            </w:r>
          </w:p>
        </w:tc>
        <w:tc>
          <w:tcPr>
            <w:tcW w:w="1935" w:type="dxa"/>
          </w:tcPr>
          <w:p w14:paraId="25CBFBC8"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2013-202</w:t>
            </w:r>
          </w:p>
        </w:tc>
        <w:tc>
          <w:tcPr>
            <w:tcW w:w="1440" w:type="dxa"/>
          </w:tcPr>
          <w:p w14:paraId="1D86E51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5B0FC7D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0771B80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23507583" w14:textId="77777777" w:rsidTr="00ED7F5A">
        <w:trPr>
          <w:trHeight w:val="564"/>
        </w:trPr>
        <w:tc>
          <w:tcPr>
            <w:tcW w:w="1980" w:type="dxa"/>
          </w:tcPr>
          <w:p w14:paraId="1467C789" w14:textId="77777777" w:rsidR="00D83534" w:rsidRPr="00460B1E" w:rsidRDefault="00191801" w:rsidP="00BE584D">
            <w:pPr>
              <w:spacing w:line="360" w:lineRule="auto"/>
              <w:rPr>
                <w:rFonts w:ascii="Arial" w:hAnsi="Arial" w:cs="Arial"/>
                <w:sz w:val="20"/>
                <w:szCs w:val="20"/>
              </w:rPr>
            </w:pPr>
            <w:proofErr w:type="spellStart"/>
            <w:r w:rsidRPr="00460B1E">
              <w:rPr>
                <w:rFonts w:ascii="Arial" w:hAnsi="Arial" w:cs="Arial"/>
                <w:sz w:val="20"/>
                <w:szCs w:val="20"/>
              </w:rPr>
              <w:t>Yunhi</w:t>
            </w:r>
            <w:proofErr w:type="spellEnd"/>
            <w:r w:rsidRPr="00460B1E">
              <w:rPr>
                <w:rFonts w:ascii="Arial" w:hAnsi="Arial" w:cs="Arial"/>
                <w:sz w:val="20"/>
                <w:szCs w:val="20"/>
              </w:rPr>
              <w:t xml:space="preserve"> Kim, Ph.D.</w:t>
            </w:r>
          </w:p>
        </w:tc>
        <w:tc>
          <w:tcPr>
            <w:tcW w:w="3885" w:type="dxa"/>
          </w:tcPr>
          <w:p w14:paraId="027BE31D" w14:textId="4E750D31" w:rsidR="00D83534" w:rsidRPr="00460B1E" w:rsidRDefault="00191801" w:rsidP="00ED7F5A">
            <w:pPr>
              <w:spacing w:after="280" w:line="360" w:lineRule="auto"/>
              <w:rPr>
                <w:rFonts w:ascii="Arial" w:hAnsi="Arial" w:cs="Arial"/>
                <w:sz w:val="20"/>
                <w:szCs w:val="20"/>
              </w:rPr>
            </w:pPr>
            <w:r w:rsidRPr="00460B1E">
              <w:rPr>
                <w:rFonts w:ascii="Arial" w:hAnsi="Arial" w:cs="Arial"/>
                <w:sz w:val="20"/>
                <w:szCs w:val="20"/>
              </w:rPr>
              <w:t xml:space="preserve">Department of Tourism Management, College of Business Administration, Dang-A University, Busan South Korea (current affiliation may vary) </w:t>
            </w:r>
          </w:p>
        </w:tc>
        <w:tc>
          <w:tcPr>
            <w:tcW w:w="1125" w:type="dxa"/>
          </w:tcPr>
          <w:p w14:paraId="65C47C1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South Korea</w:t>
            </w:r>
          </w:p>
        </w:tc>
        <w:tc>
          <w:tcPr>
            <w:tcW w:w="1935" w:type="dxa"/>
          </w:tcPr>
          <w:p w14:paraId="3DDA67AA"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2014-202</w:t>
            </w:r>
          </w:p>
        </w:tc>
        <w:tc>
          <w:tcPr>
            <w:tcW w:w="1440" w:type="dxa"/>
          </w:tcPr>
          <w:p w14:paraId="7EC7AA4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4CDCC84D"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4CFD0FB5"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4C91A778" w14:textId="77777777" w:rsidTr="00ED7F5A">
        <w:trPr>
          <w:trHeight w:val="505"/>
        </w:trPr>
        <w:tc>
          <w:tcPr>
            <w:tcW w:w="1980" w:type="dxa"/>
          </w:tcPr>
          <w:p w14:paraId="60B8E580"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lastRenderedPageBreak/>
              <w:t xml:space="preserve">Sushant Kumar, Ph.D. </w:t>
            </w:r>
          </w:p>
        </w:tc>
        <w:tc>
          <w:tcPr>
            <w:tcW w:w="3885" w:type="dxa"/>
          </w:tcPr>
          <w:p w14:paraId="055762B4" w14:textId="678BD19C"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Department of Physics at Kent State University, USA</w:t>
            </w:r>
          </w:p>
        </w:tc>
        <w:tc>
          <w:tcPr>
            <w:tcW w:w="1125" w:type="dxa"/>
          </w:tcPr>
          <w:p w14:paraId="04723BB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2D693797"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2018-202</w:t>
            </w:r>
          </w:p>
        </w:tc>
        <w:tc>
          <w:tcPr>
            <w:tcW w:w="1440" w:type="dxa"/>
          </w:tcPr>
          <w:p w14:paraId="3886757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19555FB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7B4621F5"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2964EF7F" w14:textId="77777777" w:rsidTr="00ED7F5A">
        <w:trPr>
          <w:trHeight w:val="505"/>
        </w:trPr>
        <w:tc>
          <w:tcPr>
            <w:tcW w:w="1980" w:type="dxa"/>
          </w:tcPr>
          <w:p w14:paraId="0AD27CFD"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Jihad Mohammed, Ph.D.</w:t>
            </w:r>
          </w:p>
        </w:tc>
        <w:tc>
          <w:tcPr>
            <w:tcW w:w="3885" w:type="dxa"/>
          </w:tcPr>
          <w:p w14:paraId="4811B9F2"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International Business School, </w:t>
            </w:r>
            <w:proofErr w:type="spellStart"/>
            <w:r w:rsidRPr="00460B1E">
              <w:rPr>
                <w:rFonts w:ascii="Arial" w:hAnsi="Arial" w:cs="Arial"/>
                <w:sz w:val="20"/>
                <w:szCs w:val="20"/>
              </w:rPr>
              <w:t>Universiti</w:t>
            </w:r>
            <w:proofErr w:type="spellEnd"/>
            <w:r w:rsidRPr="00460B1E">
              <w:rPr>
                <w:rFonts w:ascii="Arial" w:hAnsi="Arial" w:cs="Arial"/>
                <w:sz w:val="20"/>
                <w:szCs w:val="20"/>
              </w:rPr>
              <w:t xml:space="preserve"> </w:t>
            </w:r>
            <w:proofErr w:type="spellStart"/>
            <w:r w:rsidRPr="00460B1E">
              <w:rPr>
                <w:rFonts w:ascii="Arial" w:hAnsi="Arial" w:cs="Arial"/>
                <w:sz w:val="20"/>
                <w:szCs w:val="20"/>
              </w:rPr>
              <w:t>Teknologi</w:t>
            </w:r>
            <w:proofErr w:type="spellEnd"/>
            <w:r w:rsidRPr="00460B1E">
              <w:rPr>
                <w:rFonts w:ascii="Arial" w:hAnsi="Arial" w:cs="Arial"/>
                <w:sz w:val="20"/>
                <w:szCs w:val="20"/>
              </w:rPr>
              <w:t xml:space="preserve"> Malaysia, Kuala Lumpur</w:t>
            </w:r>
          </w:p>
        </w:tc>
        <w:tc>
          <w:tcPr>
            <w:tcW w:w="1125" w:type="dxa"/>
          </w:tcPr>
          <w:p w14:paraId="6B17500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Malaysia</w:t>
            </w:r>
          </w:p>
        </w:tc>
        <w:tc>
          <w:tcPr>
            <w:tcW w:w="1935" w:type="dxa"/>
          </w:tcPr>
          <w:p w14:paraId="78670C70"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2016-202</w:t>
            </w:r>
          </w:p>
        </w:tc>
        <w:tc>
          <w:tcPr>
            <w:tcW w:w="1440" w:type="dxa"/>
          </w:tcPr>
          <w:p w14:paraId="24551F7F"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70A619E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2F3BEFA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bl>
    <w:p w14:paraId="2044A638" w14:textId="051591C4" w:rsidR="00D83534" w:rsidRPr="00460B1E" w:rsidRDefault="006A2D22" w:rsidP="00BE584D">
      <w:pPr>
        <w:widowControl w:val="0"/>
        <w:spacing w:line="360" w:lineRule="auto"/>
        <w:jc w:val="both"/>
        <w:rPr>
          <w:rFonts w:ascii="Arial" w:hAnsi="Arial" w:cs="Arial"/>
          <w:sz w:val="20"/>
          <w:szCs w:val="20"/>
        </w:rPr>
      </w:pPr>
      <w:r w:rsidRPr="00460B1E">
        <w:rPr>
          <w:rFonts w:ascii="Arial" w:hAnsi="Arial" w:cs="Arial"/>
          <w:b/>
          <w:sz w:val="20"/>
          <w:szCs w:val="20"/>
        </w:rPr>
        <w:t>Source:</w:t>
      </w:r>
      <w:r w:rsidRPr="00460B1E">
        <w:rPr>
          <w:rFonts w:ascii="Arial" w:hAnsi="Arial" w:cs="Arial"/>
          <w:sz w:val="20"/>
          <w:szCs w:val="20"/>
        </w:rPr>
        <w:t xml:space="preserve"> Compiled using Biblioshiny</w:t>
      </w:r>
    </w:p>
    <w:p w14:paraId="272D73AB" w14:textId="77777777" w:rsidR="00ED7F5A" w:rsidRPr="00460B1E" w:rsidRDefault="00ED7F5A">
      <w:pPr>
        <w:spacing w:line="276" w:lineRule="auto"/>
        <w:rPr>
          <w:rFonts w:ascii="Arial" w:hAnsi="Arial" w:cs="Arial"/>
          <w:b/>
          <w:sz w:val="20"/>
          <w:szCs w:val="20"/>
        </w:rPr>
      </w:pPr>
      <w:r w:rsidRPr="00460B1E">
        <w:rPr>
          <w:rFonts w:ascii="Arial" w:hAnsi="Arial" w:cs="Arial"/>
          <w:b/>
          <w:sz w:val="20"/>
          <w:szCs w:val="20"/>
        </w:rPr>
        <w:br w:type="page"/>
      </w:r>
    </w:p>
    <w:p w14:paraId="47B89D14" w14:textId="77777777" w:rsidR="00ED7F5A" w:rsidRPr="007C1A3A" w:rsidRDefault="00ED7F5A" w:rsidP="00BE584D">
      <w:pPr>
        <w:spacing w:before="280" w:after="280" w:line="360" w:lineRule="auto"/>
        <w:rPr>
          <w:rFonts w:ascii="Arial" w:hAnsi="Arial" w:cs="Arial"/>
          <w:b/>
        </w:rPr>
        <w:sectPr w:rsidR="00ED7F5A" w:rsidRPr="007C1A3A" w:rsidSect="00ED7F5A">
          <w:pgSz w:w="15840" w:h="12240" w:orient="landscape"/>
          <w:pgMar w:top="1440" w:right="1440" w:bottom="1440" w:left="1440" w:header="720" w:footer="720" w:gutter="0"/>
          <w:pgNumType w:start="1"/>
          <w:cols w:space="720"/>
        </w:sectPr>
      </w:pPr>
    </w:p>
    <w:p w14:paraId="04A965F9" w14:textId="78B4E156" w:rsidR="00D83534" w:rsidRPr="00460B1E" w:rsidRDefault="00460B1E" w:rsidP="00BE584D">
      <w:pPr>
        <w:spacing w:before="280" w:after="280" w:line="360" w:lineRule="auto"/>
        <w:rPr>
          <w:rFonts w:ascii="Arial" w:hAnsi="Arial" w:cs="Arial"/>
          <w:b/>
          <w:sz w:val="22"/>
        </w:rPr>
      </w:pPr>
      <w:r w:rsidRPr="00460B1E">
        <w:rPr>
          <w:rFonts w:ascii="Arial" w:hAnsi="Arial" w:cs="Arial"/>
          <w:b/>
          <w:sz w:val="22"/>
        </w:rPr>
        <w:lastRenderedPageBreak/>
        <w:t>3.1.3 PRODUCTIVITY OF THE AUTHORS BASED ON LOTKA’S LAW:</w:t>
      </w:r>
    </w:p>
    <w:p w14:paraId="0FB6E92F" w14:textId="393BE00B" w:rsidR="00D83534" w:rsidRPr="00460B1E" w:rsidRDefault="00191801" w:rsidP="00BE584D">
      <w:pPr>
        <w:spacing w:line="360" w:lineRule="auto"/>
        <w:jc w:val="both"/>
        <w:rPr>
          <w:rFonts w:ascii="Arial" w:hAnsi="Arial" w:cs="Arial"/>
          <w:sz w:val="20"/>
        </w:rPr>
      </w:pPr>
      <w:r w:rsidRPr="00460B1E">
        <w:rPr>
          <w:rFonts w:ascii="Arial" w:hAnsi="Arial" w:cs="Arial"/>
          <w:sz w:val="20"/>
        </w:rPr>
        <w:t xml:space="preserve">Figure 3 states the relationship between the percentage of authors contributing to the field and number of documents. </w:t>
      </w:r>
      <w:commentRangeStart w:id="7"/>
      <w:proofErr w:type="gramStart"/>
      <w:r w:rsidRPr="00460B1E">
        <w:rPr>
          <w:rFonts w:ascii="Arial" w:hAnsi="Arial" w:cs="Arial"/>
          <w:sz w:val="20"/>
        </w:rPr>
        <w:t xml:space="preserve">The </w:t>
      </w:r>
      <w:proofErr w:type="spellStart"/>
      <w:r w:rsidRPr="00460B1E">
        <w:rPr>
          <w:rFonts w:ascii="Arial" w:hAnsi="Arial" w:cs="Arial"/>
          <w:sz w:val="20"/>
        </w:rPr>
        <w:t>Lotka’s</w:t>
      </w:r>
      <w:proofErr w:type="spellEnd"/>
      <w:r w:rsidRPr="00460B1E">
        <w:rPr>
          <w:rFonts w:ascii="Arial" w:hAnsi="Arial" w:cs="Arial"/>
          <w:sz w:val="20"/>
        </w:rPr>
        <w:t xml:space="preserve"> Law</w:t>
      </w:r>
      <w:commentRangeEnd w:id="7"/>
      <w:r w:rsidR="002974D9">
        <w:rPr>
          <w:rStyle w:val="CommentReference"/>
          <w:rFonts w:asciiTheme="minorHAnsi" w:eastAsiaTheme="minorEastAsia" w:hAnsiTheme="minorHAnsi" w:cstheme="minorBidi"/>
          <w:lang w:val="en-AU" w:eastAsia="zh-CN"/>
        </w:rPr>
        <w:commentReference w:id="7"/>
      </w:r>
      <w:r w:rsidRPr="00460B1E">
        <w:rPr>
          <w:rFonts w:ascii="Arial" w:hAnsi="Arial" w:cs="Arial"/>
          <w:sz w:val="20"/>
        </w:rPr>
        <w:t xml:space="preserve"> states that a small percentage of authors contribute the majority of publications, while most authors publish only a few papers.</w:t>
      </w:r>
      <w:proofErr w:type="gramEnd"/>
      <w:r w:rsidRPr="00460B1E">
        <w:rPr>
          <w:rFonts w:ascii="Arial" w:hAnsi="Arial" w:cs="Arial"/>
          <w:sz w:val="20"/>
        </w:rPr>
        <w:t xml:space="preserve"> The sharp decline at the beginning suggests that a large proportion (above 75%) of authors have written only one document, reinforcing Lotka’s principle of inverse square law. The present study agrees that a small group of highly productive authors hold significant influence in the field, shaping academic </w:t>
      </w:r>
      <w:r w:rsidR="006A2D22" w:rsidRPr="00460B1E">
        <w:rPr>
          <w:rFonts w:ascii="Arial" w:hAnsi="Arial" w:cs="Arial"/>
          <w:sz w:val="20"/>
        </w:rPr>
        <w:t>discourse. Since</w:t>
      </w:r>
      <w:r w:rsidRPr="00460B1E">
        <w:rPr>
          <w:rFonts w:ascii="Arial" w:hAnsi="Arial" w:cs="Arial"/>
          <w:sz w:val="20"/>
        </w:rPr>
        <w:t xml:space="preserve"> few individuals published extensively, there is a space for emerging researchers to contribute and establish themselves. </w:t>
      </w:r>
    </w:p>
    <w:p w14:paraId="771C7BD3" w14:textId="3964E4D0" w:rsidR="00D83534" w:rsidRPr="007C1A3A" w:rsidRDefault="00EB472D" w:rsidP="00BE584D">
      <w:pPr>
        <w:spacing w:line="360" w:lineRule="auto"/>
        <w:jc w:val="center"/>
        <w:rPr>
          <w:rFonts w:ascii="Arial" w:hAnsi="Arial" w:cs="Arial"/>
        </w:rPr>
      </w:pPr>
      <w:r w:rsidRPr="007C1A3A">
        <w:rPr>
          <w:rFonts w:ascii="Arial" w:hAnsi="Arial" w:cs="Arial"/>
          <w:noProof/>
          <w:lang w:val="en-IN" w:eastAsia="en-IN"/>
        </w:rPr>
        <w:drawing>
          <wp:inline distT="0" distB="0" distL="0" distR="0" wp14:anchorId="234A4FF7" wp14:editId="1B82E8E5">
            <wp:extent cx="4566024" cy="2283012"/>
            <wp:effectExtent l="0" t="0" r="6350" b="3175"/>
            <wp:docPr id="42539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274" cy="2286137"/>
                    </a:xfrm>
                    <a:prstGeom prst="rect">
                      <a:avLst/>
                    </a:prstGeom>
                    <a:noFill/>
                    <a:ln>
                      <a:noFill/>
                    </a:ln>
                  </pic:spPr>
                </pic:pic>
              </a:graphicData>
            </a:graphic>
          </wp:inline>
        </w:drawing>
      </w:r>
    </w:p>
    <w:p w14:paraId="5BCD67DE" w14:textId="77777777" w:rsidR="00EC3420" w:rsidRPr="007C1A3A" w:rsidRDefault="00EC3420" w:rsidP="00BE584D">
      <w:pPr>
        <w:widowControl w:val="0"/>
        <w:spacing w:line="360" w:lineRule="auto"/>
        <w:jc w:val="both"/>
        <w:rPr>
          <w:rFonts w:ascii="Arial" w:hAnsi="Arial" w:cs="Arial"/>
          <w:b/>
          <w:bCs/>
        </w:rPr>
      </w:pPr>
    </w:p>
    <w:p w14:paraId="1AC73FFF" w14:textId="490EE754" w:rsidR="00D83534" w:rsidRPr="00460B1E" w:rsidRDefault="00191801" w:rsidP="00BE584D">
      <w:pPr>
        <w:widowControl w:val="0"/>
        <w:spacing w:line="360" w:lineRule="auto"/>
        <w:jc w:val="both"/>
        <w:rPr>
          <w:rFonts w:ascii="Arial" w:hAnsi="Arial" w:cs="Arial"/>
          <w:sz w:val="20"/>
        </w:rPr>
      </w:pPr>
      <w:r w:rsidRPr="00460B1E">
        <w:rPr>
          <w:rFonts w:ascii="Arial" w:hAnsi="Arial" w:cs="Arial"/>
          <w:b/>
          <w:bCs/>
          <w:sz w:val="20"/>
        </w:rPr>
        <w:t>Figure 3</w:t>
      </w:r>
      <w:r w:rsidRPr="00460B1E">
        <w:rPr>
          <w:rFonts w:ascii="Arial" w:hAnsi="Arial" w:cs="Arial"/>
          <w:sz w:val="20"/>
        </w:rPr>
        <w:t>: Author’s Productivity Through Lotka’s Law (</w:t>
      </w:r>
      <w:r w:rsidR="006A2D22" w:rsidRPr="00460B1E">
        <w:rPr>
          <w:rFonts w:ascii="Arial" w:hAnsi="Arial" w:cs="Arial"/>
          <w:sz w:val="20"/>
        </w:rPr>
        <w:t>Source:</w:t>
      </w:r>
      <w:r w:rsidRPr="00460B1E">
        <w:rPr>
          <w:rFonts w:ascii="Arial" w:hAnsi="Arial" w:cs="Arial"/>
          <w:sz w:val="20"/>
        </w:rPr>
        <w:t xml:space="preserve"> Compiled using Biblioshiny)</w:t>
      </w:r>
    </w:p>
    <w:p w14:paraId="2D5396CB" w14:textId="10785013" w:rsidR="00D83534" w:rsidRPr="00460B1E" w:rsidRDefault="00460B1E" w:rsidP="00BE584D">
      <w:pPr>
        <w:widowControl w:val="0"/>
        <w:spacing w:line="360" w:lineRule="auto"/>
        <w:jc w:val="both"/>
        <w:rPr>
          <w:rFonts w:ascii="Arial" w:hAnsi="Arial" w:cs="Arial"/>
          <w:b/>
          <w:sz w:val="22"/>
        </w:rPr>
      </w:pPr>
      <w:r w:rsidRPr="00460B1E">
        <w:rPr>
          <w:rFonts w:ascii="Arial" w:hAnsi="Arial" w:cs="Arial"/>
          <w:b/>
          <w:sz w:val="22"/>
        </w:rPr>
        <w:t>3.2 MOST INFLUENTIAL ARTICLES BASED ON CITATIONS</w:t>
      </w:r>
    </w:p>
    <w:p w14:paraId="7ACCB725" w14:textId="0BE4D7EA" w:rsidR="00D83534" w:rsidRPr="00460B1E" w:rsidRDefault="00191801" w:rsidP="00BE584D">
      <w:pPr>
        <w:widowControl w:val="0"/>
        <w:spacing w:line="360" w:lineRule="auto"/>
        <w:jc w:val="both"/>
        <w:rPr>
          <w:rFonts w:ascii="Arial" w:hAnsi="Arial" w:cs="Arial"/>
          <w:sz w:val="20"/>
        </w:rPr>
      </w:pPr>
      <w:r w:rsidRPr="00460B1E">
        <w:rPr>
          <w:rFonts w:ascii="Arial" w:hAnsi="Arial" w:cs="Arial"/>
          <w:sz w:val="20"/>
        </w:rPr>
        <w:t xml:space="preserve">Identification of the most influential articles based on global citations is helpful for researchers to study and refer to reliable, foundational and widely used articles in the field which can be useful in further </w:t>
      </w:r>
      <w:r w:rsidR="007A37AC" w:rsidRPr="00460B1E">
        <w:rPr>
          <w:rFonts w:ascii="Arial" w:hAnsi="Arial" w:cs="Arial"/>
          <w:sz w:val="20"/>
        </w:rPr>
        <w:t>research.</w:t>
      </w:r>
      <w:r w:rsidRPr="00460B1E">
        <w:rPr>
          <w:rFonts w:ascii="Arial" w:hAnsi="Arial" w:cs="Arial"/>
          <w:sz w:val="20"/>
        </w:rPr>
        <w:t xml:space="preserve"> </w:t>
      </w:r>
    </w:p>
    <w:p w14:paraId="1A9AF8A2" w14:textId="4F768385" w:rsidR="00D83534" w:rsidRPr="00460B1E" w:rsidRDefault="00460B1E" w:rsidP="00BE584D">
      <w:pPr>
        <w:spacing w:line="360" w:lineRule="auto"/>
        <w:rPr>
          <w:rFonts w:ascii="Arial" w:hAnsi="Arial" w:cs="Arial"/>
          <w:sz w:val="22"/>
        </w:rPr>
      </w:pPr>
      <w:commentRangeStart w:id="8"/>
      <w:r w:rsidRPr="00460B1E">
        <w:rPr>
          <w:rFonts w:ascii="Arial" w:hAnsi="Arial" w:cs="Arial"/>
          <w:b/>
          <w:sz w:val="22"/>
        </w:rPr>
        <w:t>3.2.1 TOP 10 MOST GLOBAL CITED ARTICLES</w:t>
      </w:r>
      <w:commentRangeEnd w:id="8"/>
      <w:r w:rsidR="004B3D4D">
        <w:rPr>
          <w:rStyle w:val="CommentReference"/>
          <w:rFonts w:asciiTheme="minorHAnsi" w:eastAsiaTheme="minorEastAsia" w:hAnsiTheme="minorHAnsi" w:cstheme="minorBidi"/>
          <w:lang w:val="en-AU" w:eastAsia="zh-CN"/>
        </w:rPr>
        <w:commentReference w:id="8"/>
      </w:r>
    </w:p>
    <w:p w14:paraId="464131CC" w14:textId="77777777" w:rsidR="00D83534" w:rsidRPr="00460B1E" w:rsidRDefault="00191801" w:rsidP="00BE584D">
      <w:pPr>
        <w:spacing w:line="360" w:lineRule="auto"/>
        <w:jc w:val="both"/>
        <w:rPr>
          <w:rFonts w:ascii="Arial" w:hAnsi="Arial" w:cs="Arial"/>
          <w:sz w:val="20"/>
        </w:rPr>
      </w:pPr>
      <w:r w:rsidRPr="00460B1E">
        <w:rPr>
          <w:rFonts w:ascii="Arial" w:hAnsi="Arial" w:cs="Arial"/>
          <w:sz w:val="20"/>
        </w:rPr>
        <w:t xml:space="preserve">Table 3 enlists and classifies the top 10 most cited articles in the field of Consumer Altruism. The focus theme of these articles are Consumer Altruism, Consumer Behaviour, Sustainability, Environmental Concern, CSR, Green Marketing and Psychographics. All the top 10 papers are quantitative in nature and most of the articles have single-country authors.   </w:t>
      </w:r>
    </w:p>
    <w:p w14:paraId="0A382839" w14:textId="77777777" w:rsidR="00ED7F5A" w:rsidRPr="007C1A3A" w:rsidRDefault="00ED7F5A" w:rsidP="00BE584D">
      <w:pPr>
        <w:spacing w:line="360" w:lineRule="auto"/>
        <w:rPr>
          <w:rFonts w:ascii="Arial" w:hAnsi="Arial" w:cs="Arial"/>
          <w:b/>
        </w:rPr>
      </w:pPr>
    </w:p>
    <w:p w14:paraId="6E6AB60D" w14:textId="77777777" w:rsidR="00ED7F5A" w:rsidRPr="007C1A3A" w:rsidRDefault="00ED7F5A" w:rsidP="00BE584D">
      <w:pPr>
        <w:spacing w:line="360" w:lineRule="auto"/>
        <w:rPr>
          <w:rFonts w:ascii="Arial" w:hAnsi="Arial" w:cs="Arial"/>
          <w:b/>
        </w:rPr>
        <w:sectPr w:rsidR="00ED7F5A" w:rsidRPr="007C1A3A" w:rsidSect="00ED7F5A">
          <w:pgSz w:w="12240" w:h="15840"/>
          <w:pgMar w:top="1440" w:right="1440" w:bottom="1440" w:left="1440" w:header="720" w:footer="720" w:gutter="0"/>
          <w:pgNumType w:start="1"/>
          <w:cols w:space="720"/>
        </w:sectPr>
      </w:pPr>
    </w:p>
    <w:p w14:paraId="4E203BDF" w14:textId="276BD22C" w:rsidR="00D83534" w:rsidRPr="00460B1E" w:rsidRDefault="00191801" w:rsidP="00BE584D">
      <w:pPr>
        <w:spacing w:line="360" w:lineRule="auto"/>
        <w:rPr>
          <w:rFonts w:ascii="Arial" w:hAnsi="Arial" w:cs="Arial"/>
          <w:sz w:val="20"/>
          <w:szCs w:val="20"/>
        </w:rPr>
      </w:pPr>
      <w:r w:rsidRPr="00460B1E">
        <w:rPr>
          <w:rFonts w:ascii="Arial" w:hAnsi="Arial" w:cs="Arial"/>
          <w:b/>
          <w:sz w:val="20"/>
          <w:szCs w:val="20"/>
        </w:rPr>
        <w:lastRenderedPageBreak/>
        <w:t xml:space="preserve">Table </w:t>
      </w:r>
      <w:r w:rsidR="007A37AC" w:rsidRPr="00460B1E">
        <w:rPr>
          <w:rFonts w:ascii="Arial" w:hAnsi="Arial" w:cs="Arial"/>
          <w:b/>
          <w:sz w:val="20"/>
          <w:szCs w:val="20"/>
        </w:rPr>
        <w:t>3:</w:t>
      </w:r>
      <w:r w:rsidRPr="00460B1E">
        <w:rPr>
          <w:rFonts w:ascii="Arial" w:hAnsi="Arial" w:cs="Arial"/>
          <w:b/>
          <w:sz w:val="20"/>
          <w:szCs w:val="20"/>
        </w:rPr>
        <w:t xml:space="preserve"> Top 10 Most Global Cited Articles</w:t>
      </w:r>
    </w:p>
    <w:p w14:paraId="45A5AEE8" w14:textId="77777777" w:rsidR="00D83534" w:rsidRPr="007C1A3A" w:rsidRDefault="00D83534" w:rsidP="00BE584D">
      <w:pPr>
        <w:widowControl w:val="0"/>
        <w:spacing w:line="360" w:lineRule="auto"/>
        <w:jc w:val="both"/>
        <w:rPr>
          <w:rFonts w:ascii="Arial" w:hAnsi="Arial" w:cs="Arial"/>
        </w:rPr>
      </w:pPr>
    </w:p>
    <w:tbl>
      <w:tblPr>
        <w:tblStyle w:val="a1"/>
        <w:tblW w:w="14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696"/>
        <w:gridCol w:w="937"/>
        <w:gridCol w:w="2137"/>
        <w:gridCol w:w="1890"/>
        <w:gridCol w:w="940"/>
        <w:gridCol w:w="715"/>
        <w:gridCol w:w="943"/>
        <w:gridCol w:w="1812"/>
        <w:gridCol w:w="2430"/>
      </w:tblGrid>
      <w:tr w:rsidR="00D83534" w:rsidRPr="00460B1E" w14:paraId="4C607186" w14:textId="77777777" w:rsidTr="00ED7F5A">
        <w:trPr>
          <w:trHeight w:val="20"/>
          <w:jc w:val="center"/>
        </w:trPr>
        <w:tc>
          <w:tcPr>
            <w:tcW w:w="715" w:type="dxa"/>
          </w:tcPr>
          <w:p w14:paraId="0033CC68" w14:textId="7BE94671" w:rsidR="00D83534" w:rsidRPr="00460B1E" w:rsidRDefault="00ED7F5A" w:rsidP="00ED7F5A">
            <w:pPr>
              <w:spacing w:line="360" w:lineRule="auto"/>
              <w:jc w:val="center"/>
              <w:rPr>
                <w:rFonts w:ascii="Arial" w:hAnsi="Arial" w:cs="Arial"/>
                <w:b/>
                <w:sz w:val="20"/>
                <w:szCs w:val="20"/>
              </w:rPr>
            </w:pPr>
            <w:r w:rsidRPr="00460B1E">
              <w:rPr>
                <w:rFonts w:ascii="Arial" w:hAnsi="Arial" w:cs="Arial"/>
                <w:b/>
                <w:sz w:val="20"/>
                <w:szCs w:val="20"/>
              </w:rPr>
              <w:t>S.No</w:t>
            </w:r>
          </w:p>
        </w:tc>
        <w:tc>
          <w:tcPr>
            <w:tcW w:w="1696" w:type="dxa"/>
          </w:tcPr>
          <w:p w14:paraId="5E356841"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Authors</w:t>
            </w:r>
          </w:p>
        </w:tc>
        <w:tc>
          <w:tcPr>
            <w:tcW w:w="937" w:type="dxa"/>
          </w:tcPr>
          <w:p w14:paraId="41ED617A"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Countries of Authors</w:t>
            </w:r>
          </w:p>
        </w:tc>
        <w:tc>
          <w:tcPr>
            <w:tcW w:w="2137" w:type="dxa"/>
          </w:tcPr>
          <w:p w14:paraId="4AC161B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Title</w:t>
            </w:r>
          </w:p>
        </w:tc>
        <w:tc>
          <w:tcPr>
            <w:tcW w:w="1890" w:type="dxa"/>
          </w:tcPr>
          <w:p w14:paraId="77CE352B"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Keywords</w:t>
            </w:r>
          </w:p>
        </w:tc>
        <w:tc>
          <w:tcPr>
            <w:tcW w:w="940" w:type="dxa"/>
          </w:tcPr>
          <w:p w14:paraId="3CDA9959"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Year of Publication</w:t>
            </w:r>
          </w:p>
        </w:tc>
        <w:tc>
          <w:tcPr>
            <w:tcW w:w="715" w:type="dxa"/>
          </w:tcPr>
          <w:p w14:paraId="2939C65F"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Total Citation</w:t>
            </w:r>
          </w:p>
        </w:tc>
        <w:tc>
          <w:tcPr>
            <w:tcW w:w="943" w:type="dxa"/>
          </w:tcPr>
          <w:p w14:paraId="287BF897"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 xml:space="preserve">Type of Research </w:t>
            </w:r>
          </w:p>
        </w:tc>
        <w:tc>
          <w:tcPr>
            <w:tcW w:w="1812" w:type="dxa"/>
          </w:tcPr>
          <w:p w14:paraId="36FC76AC"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Journal Details</w:t>
            </w:r>
          </w:p>
        </w:tc>
        <w:tc>
          <w:tcPr>
            <w:tcW w:w="2430" w:type="dxa"/>
          </w:tcPr>
          <w:p w14:paraId="0E6178B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Summary of the Study</w:t>
            </w:r>
          </w:p>
        </w:tc>
      </w:tr>
      <w:tr w:rsidR="00D83534" w:rsidRPr="00460B1E" w14:paraId="46986269" w14:textId="77777777" w:rsidTr="00ED7F5A">
        <w:trPr>
          <w:trHeight w:val="20"/>
          <w:jc w:val="center"/>
        </w:trPr>
        <w:tc>
          <w:tcPr>
            <w:tcW w:w="715" w:type="dxa"/>
          </w:tcPr>
          <w:p w14:paraId="2AEFFD3E"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1</w:t>
            </w:r>
          </w:p>
        </w:tc>
        <w:tc>
          <w:tcPr>
            <w:tcW w:w="1696" w:type="dxa"/>
          </w:tcPr>
          <w:p w14:paraId="53D30C0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Pam Scholder Ellen, Deborah J. Webb, and Lois A. Mohr</w:t>
            </w:r>
          </w:p>
        </w:tc>
        <w:tc>
          <w:tcPr>
            <w:tcW w:w="937" w:type="dxa"/>
          </w:tcPr>
          <w:p w14:paraId="6280BCC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Georgia</w:t>
            </w:r>
          </w:p>
        </w:tc>
        <w:tc>
          <w:tcPr>
            <w:tcW w:w="2137" w:type="dxa"/>
          </w:tcPr>
          <w:p w14:paraId="7FD741D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Building Corporate Associations: Consumer Attributions for Corporate Socially Responsible Programs</w:t>
            </w:r>
          </w:p>
        </w:tc>
        <w:tc>
          <w:tcPr>
            <w:tcW w:w="1890" w:type="dxa"/>
          </w:tcPr>
          <w:p w14:paraId="000682C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corporate social responsibility; corporate associations; motives; altruism; cause marketing; corporate reputation; commitment; congruency</w:t>
            </w:r>
          </w:p>
        </w:tc>
        <w:tc>
          <w:tcPr>
            <w:tcW w:w="940" w:type="dxa"/>
          </w:tcPr>
          <w:p w14:paraId="14D37E2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2006</w:t>
            </w:r>
          </w:p>
        </w:tc>
        <w:tc>
          <w:tcPr>
            <w:tcW w:w="715" w:type="dxa"/>
          </w:tcPr>
          <w:p w14:paraId="109AAB88"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1079</w:t>
            </w:r>
          </w:p>
        </w:tc>
        <w:tc>
          <w:tcPr>
            <w:tcW w:w="943" w:type="dxa"/>
          </w:tcPr>
          <w:p w14:paraId="18B344F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06A514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Journal of the Academy of Marketing Science (Vol. 34, Issue 2, pp. 147-157), </w:t>
            </w:r>
          </w:p>
          <w:p w14:paraId="79BC0CD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-Springer</w:t>
            </w:r>
          </w:p>
          <w:p w14:paraId="3E465147" w14:textId="77777777" w:rsidR="00D83534" w:rsidRPr="00460B1E" w:rsidRDefault="00D83534" w:rsidP="00ED7F5A">
            <w:pPr>
              <w:spacing w:line="360" w:lineRule="auto"/>
              <w:jc w:val="both"/>
              <w:rPr>
                <w:rFonts w:ascii="Arial" w:hAnsi="Arial" w:cs="Arial"/>
                <w:sz w:val="20"/>
                <w:szCs w:val="20"/>
              </w:rPr>
            </w:pPr>
          </w:p>
        </w:tc>
        <w:tc>
          <w:tcPr>
            <w:tcW w:w="2430" w:type="dxa"/>
          </w:tcPr>
          <w:p w14:paraId="2C976207" w14:textId="087FE055"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Consumer Perception towards </w:t>
            </w:r>
            <w:r w:rsidR="007A37AC" w:rsidRPr="00460B1E">
              <w:rPr>
                <w:rFonts w:ascii="Arial" w:hAnsi="Arial" w:cs="Arial"/>
                <w:sz w:val="20"/>
                <w:szCs w:val="20"/>
              </w:rPr>
              <w:t>a company’s</w:t>
            </w:r>
            <w:r w:rsidRPr="00460B1E">
              <w:rPr>
                <w:rFonts w:ascii="Arial" w:hAnsi="Arial" w:cs="Arial"/>
                <w:sz w:val="20"/>
                <w:szCs w:val="20"/>
              </w:rPr>
              <w:t xml:space="preserve"> motives for undertaking CSR activities influences and enhances a company’s image and consumer behaviour.</w:t>
            </w:r>
          </w:p>
        </w:tc>
      </w:tr>
      <w:tr w:rsidR="00D83534" w:rsidRPr="00460B1E" w14:paraId="6589AFE5" w14:textId="77777777" w:rsidTr="00ED7F5A">
        <w:trPr>
          <w:trHeight w:val="20"/>
          <w:jc w:val="center"/>
        </w:trPr>
        <w:tc>
          <w:tcPr>
            <w:tcW w:w="715" w:type="dxa"/>
          </w:tcPr>
          <w:p w14:paraId="5F043501"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2</w:t>
            </w:r>
          </w:p>
        </w:tc>
        <w:tc>
          <w:tcPr>
            <w:tcW w:w="1696" w:type="dxa"/>
          </w:tcPr>
          <w:p w14:paraId="3F723F8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Robert D. Straughan and James A. Roberts</w:t>
            </w:r>
          </w:p>
        </w:tc>
        <w:tc>
          <w:tcPr>
            <w:tcW w:w="937" w:type="dxa"/>
          </w:tcPr>
          <w:p w14:paraId="1CFCFC6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306C091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Environmental Segmentation Alternatives: A Look at Green Consumer Behavior in the New Millennium,</w:t>
            </w:r>
          </w:p>
        </w:tc>
        <w:tc>
          <w:tcPr>
            <w:tcW w:w="1890" w:type="dxa"/>
          </w:tcPr>
          <w:p w14:paraId="3BA63D2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Green marketing, Consumer behaviour, Ecology, Psychographics</w:t>
            </w:r>
          </w:p>
        </w:tc>
        <w:tc>
          <w:tcPr>
            <w:tcW w:w="940" w:type="dxa"/>
          </w:tcPr>
          <w:p w14:paraId="7384F40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1999</w:t>
            </w:r>
          </w:p>
        </w:tc>
        <w:tc>
          <w:tcPr>
            <w:tcW w:w="715" w:type="dxa"/>
          </w:tcPr>
          <w:p w14:paraId="4E92C234"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956</w:t>
            </w:r>
          </w:p>
        </w:tc>
        <w:tc>
          <w:tcPr>
            <w:tcW w:w="943" w:type="dxa"/>
          </w:tcPr>
          <w:p w14:paraId="6F3122E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4B15B65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Consumer Marketing</w:t>
            </w:r>
          </w:p>
          <w:p w14:paraId="1B01E6BA" w14:textId="77777777" w:rsidR="00D83534" w:rsidRPr="00460B1E" w:rsidRDefault="00D83534" w:rsidP="00ED7F5A">
            <w:pPr>
              <w:spacing w:line="360" w:lineRule="auto"/>
              <w:jc w:val="both"/>
              <w:rPr>
                <w:rFonts w:ascii="Arial" w:hAnsi="Arial" w:cs="Arial"/>
                <w:sz w:val="20"/>
                <w:szCs w:val="20"/>
              </w:rPr>
            </w:pPr>
          </w:p>
          <w:p w14:paraId="32FD385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Emerald</w:t>
            </w:r>
          </w:p>
        </w:tc>
        <w:tc>
          <w:tcPr>
            <w:tcW w:w="2430" w:type="dxa"/>
          </w:tcPr>
          <w:p w14:paraId="1B77FF4B" w14:textId="7559F3A1"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Explores evolving consumer </w:t>
            </w:r>
            <w:proofErr w:type="spellStart"/>
            <w:r w:rsidRPr="00460B1E">
              <w:rPr>
                <w:rFonts w:ascii="Arial" w:hAnsi="Arial" w:cs="Arial"/>
                <w:sz w:val="20"/>
                <w:szCs w:val="20"/>
              </w:rPr>
              <w:t>behaviourof</w:t>
            </w:r>
            <w:proofErr w:type="spellEnd"/>
            <w:r w:rsidRPr="00460B1E">
              <w:rPr>
                <w:rFonts w:ascii="Arial" w:hAnsi="Arial" w:cs="Arial"/>
                <w:sz w:val="20"/>
                <w:szCs w:val="20"/>
              </w:rPr>
              <w:t xml:space="preserve"> environmentally conscious consumers among college graduates. It suggests that psychographic factors like perceived consumer effectiveness and altruism are </w:t>
            </w:r>
            <w:r w:rsidRPr="00460B1E">
              <w:rPr>
                <w:rFonts w:ascii="Arial" w:hAnsi="Arial" w:cs="Arial"/>
                <w:sz w:val="20"/>
                <w:szCs w:val="20"/>
              </w:rPr>
              <w:lastRenderedPageBreak/>
              <w:t>effective measures in profiling green consumers compared</w:t>
            </w:r>
            <w:r w:rsidR="00ED7F5A" w:rsidRPr="00460B1E">
              <w:rPr>
                <w:rFonts w:ascii="Arial" w:hAnsi="Arial" w:cs="Arial"/>
                <w:sz w:val="20"/>
                <w:szCs w:val="20"/>
              </w:rPr>
              <w:t xml:space="preserve"> to other demographic aspects. </w:t>
            </w:r>
          </w:p>
        </w:tc>
      </w:tr>
      <w:tr w:rsidR="00D83534" w:rsidRPr="00460B1E" w14:paraId="1C517D6D" w14:textId="77777777" w:rsidTr="00ED7F5A">
        <w:trPr>
          <w:trHeight w:val="20"/>
          <w:jc w:val="center"/>
        </w:trPr>
        <w:tc>
          <w:tcPr>
            <w:tcW w:w="715" w:type="dxa"/>
          </w:tcPr>
          <w:p w14:paraId="6E2DC140"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lastRenderedPageBreak/>
              <w:t>3</w:t>
            </w:r>
          </w:p>
        </w:tc>
        <w:tc>
          <w:tcPr>
            <w:tcW w:w="1696" w:type="dxa"/>
          </w:tcPr>
          <w:p w14:paraId="6C5BA504" w14:textId="77777777" w:rsidR="00D83534" w:rsidRPr="00460B1E" w:rsidRDefault="00191801" w:rsidP="00ED7F5A">
            <w:pPr>
              <w:spacing w:line="360" w:lineRule="auto"/>
              <w:jc w:val="both"/>
              <w:rPr>
                <w:rFonts w:ascii="Arial" w:hAnsi="Arial" w:cs="Arial"/>
                <w:sz w:val="20"/>
                <w:szCs w:val="20"/>
              </w:rPr>
            </w:pPr>
            <w:proofErr w:type="spellStart"/>
            <w:r w:rsidRPr="00460B1E">
              <w:rPr>
                <w:rFonts w:ascii="Arial" w:hAnsi="Arial" w:cs="Arial"/>
                <w:sz w:val="20"/>
                <w:szCs w:val="20"/>
              </w:rPr>
              <w:t>Rifon</w:t>
            </w:r>
            <w:proofErr w:type="spellEnd"/>
            <w:r w:rsidRPr="00460B1E">
              <w:rPr>
                <w:rFonts w:ascii="Arial" w:hAnsi="Arial" w:cs="Arial"/>
                <w:sz w:val="20"/>
                <w:szCs w:val="20"/>
              </w:rPr>
              <w:t>, N. J., Choi, S. M., Trimble, C. S., &amp; Li, H.</w:t>
            </w:r>
          </w:p>
        </w:tc>
        <w:tc>
          <w:tcPr>
            <w:tcW w:w="937" w:type="dxa"/>
          </w:tcPr>
          <w:p w14:paraId="12D6728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47F48A6C" w14:textId="1EBEF003" w:rsidR="00D83534" w:rsidRPr="00460B1E" w:rsidRDefault="007A37AC" w:rsidP="00ED7F5A">
            <w:pPr>
              <w:spacing w:line="360" w:lineRule="auto"/>
              <w:jc w:val="both"/>
              <w:rPr>
                <w:rFonts w:ascii="Arial" w:hAnsi="Arial" w:cs="Arial"/>
                <w:sz w:val="20"/>
                <w:szCs w:val="20"/>
              </w:rPr>
            </w:pPr>
            <w:r w:rsidRPr="00460B1E">
              <w:rPr>
                <w:rFonts w:ascii="Arial" w:hAnsi="Arial" w:cs="Arial"/>
                <w:sz w:val="20"/>
                <w:szCs w:val="20"/>
              </w:rPr>
              <w:t>Congruence Effect in Sponsorship: The Mediating Role of Sponsor Credibility and Consumer Attributions of Sponsor Motive</w:t>
            </w:r>
          </w:p>
        </w:tc>
        <w:tc>
          <w:tcPr>
            <w:tcW w:w="1890" w:type="dxa"/>
          </w:tcPr>
          <w:p w14:paraId="0B6F21DC" w14:textId="77777777" w:rsidR="00D83534" w:rsidRPr="00460B1E" w:rsidRDefault="00D83534" w:rsidP="00ED7F5A">
            <w:pPr>
              <w:spacing w:line="360" w:lineRule="auto"/>
              <w:jc w:val="both"/>
              <w:rPr>
                <w:rFonts w:ascii="Arial" w:hAnsi="Arial" w:cs="Arial"/>
                <w:sz w:val="20"/>
                <w:szCs w:val="20"/>
              </w:rPr>
            </w:pPr>
          </w:p>
        </w:tc>
        <w:tc>
          <w:tcPr>
            <w:tcW w:w="940" w:type="dxa"/>
          </w:tcPr>
          <w:p w14:paraId="4172B97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2004</w:t>
            </w:r>
          </w:p>
        </w:tc>
        <w:tc>
          <w:tcPr>
            <w:tcW w:w="715" w:type="dxa"/>
          </w:tcPr>
          <w:p w14:paraId="6942853D"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739</w:t>
            </w:r>
          </w:p>
        </w:tc>
        <w:tc>
          <w:tcPr>
            <w:tcW w:w="943" w:type="dxa"/>
          </w:tcPr>
          <w:p w14:paraId="37FE620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503A3D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Advertising</w:t>
            </w:r>
          </w:p>
          <w:p w14:paraId="67B0A41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Routledge</w:t>
            </w:r>
          </w:p>
        </w:tc>
        <w:tc>
          <w:tcPr>
            <w:tcW w:w="2430" w:type="dxa"/>
          </w:tcPr>
          <w:p w14:paraId="7E945A19" w14:textId="108D68FC"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A good fit between the sponsor and event influences positive consumer </w:t>
            </w:r>
            <w:r w:rsidR="007A37AC" w:rsidRPr="00460B1E">
              <w:rPr>
                <w:rFonts w:ascii="Arial" w:hAnsi="Arial" w:cs="Arial"/>
                <w:sz w:val="20"/>
                <w:szCs w:val="20"/>
              </w:rPr>
              <w:t>perception and</w:t>
            </w:r>
            <w:r w:rsidRPr="00460B1E">
              <w:rPr>
                <w:rFonts w:ascii="Arial" w:hAnsi="Arial" w:cs="Arial"/>
                <w:sz w:val="20"/>
                <w:szCs w:val="20"/>
              </w:rPr>
              <w:t xml:space="preserve"> leads to altruistic attributions and enhanced credibility.</w:t>
            </w:r>
          </w:p>
        </w:tc>
      </w:tr>
      <w:tr w:rsidR="00D83534" w:rsidRPr="00460B1E" w14:paraId="4DA1DFCB" w14:textId="77777777" w:rsidTr="00ED7F5A">
        <w:trPr>
          <w:trHeight w:val="20"/>
          <w:jc w:val="center"/>
        </w:trPr>
        <w:tc>
          <w:tcPr>
            <w:tcW w:w="715" w:type="dxa"/>
          </w:tcPr>
          <w:p w14:paraId="7D457A50"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4</w:t>
            </w:r>
          </w:p>
        </w:tc>
        <w:tc>
          <w:tcPr>
            <w:tcW w:w="1696" w:type="dxa"/>
          </w:tcPr>
          <w:p w14:paraId="6D724659" w14:textId="77777777" w:rsidR="00D83534" w:rsidRPr="00460B1E" w:rsidRDefault="00191801" w:rsidP="00ED7F5A">
            <w:pPr>
              <w:spacing w:line="360" w:lineRule="auto"/>
              <w:jc w:val="both"/>
              <w:rPr>
                <w:rFonts w:ascii="Arial" w:hAnsi="Arial" w:cs="Arial"/>
                <w:sz w:val="20"/>
                <w:szCs w:val="20"/>
              </w:rPr>
            </w:pPr>
            <w:proofErr w:type="spellStart"/>
            <w:r w:rsidRPr="00460B1E">
              <w:rPr>
                <w:rFonts w:ascii="Arial" w:hAnsi="Arial" w:cs="Arial"/>
                <w:sz w:val="20"/>
                <w:szCs w:val="20"/>
              </w:rPr>
              <w:t>Onwezen</w:t>
            </w:r>
            <w:proofErr w:type="spellEnd"/>
            <w:r w:rsidRPr="00460B1E">
              <w:rPr>
                <w:rFonts w:ascii="Arial" w:hAnsi="Arial" w:cs="Arial"/>
                <w:sz w:val="20"/>
                <w:szCs w:val="20"/>
              </w:rPr>
              <w:t>, M. C., Antonides, G., &amp; Bartels, J.</w:t>
            </w:r>
          </w:p>
        </w:tc>
        <w:tc>
          <w:tcPr>
            <w:tcW w:w="937" w:type="dxa"/>
          </w:tcPr>
          <w:p w14:paraId="5401A4C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The Netherlands</w:t>
            </w:r>
          </w:p>
        </w:tc>
        <w:tc>
          <w:tcPr>
            <w:tcW w:w="2137" w:type="dxa"/>
          </w:tcPr>
          <w:p w14:paraId="5E1AC45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The Norm Activation Model: An exploration of the functions of anticipated pride and guilt in pro-environmental behaviour</w:t>
            </w:r>
          </w:p>
        </w:tc>
        <w:tc>
          <w:tcPr>
            <w:tcW w:w="1890" w:type="dxa"/>
          </w:tcPr>
          <w:p w14:paraId="43EB7FA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Emotion sustainable Consumer Attitudes &amp; Behavior General Environmental Economics Norms Self-regulation</w:t>
            </w:r>
          </w:p>
        </w:tc>
        <w:tc>
          <w:tcPr>
            <w:tcW w:w="940" w:type="dxa"/>
          </w:tcPr>
          <w:p w14:paraId="3C8DAE3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2013</w:t>
            </w:r>
          </w:p>
        </w:tc>
        <w:tc>
          <w:tcPr>
            <w:tcW w:w="715" w:type="dxa"/>
          </w:tcPr>
          <w:p w14:paraId="22607D4C"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691</w:t>
            </w:r>
          </w:p>
        </w:tc>
        <w:tc>
          <w:tcPr>
            <w:tcW w:w="943" w:type="dxa"/>
          </w:tcPr>
          <w:p w14:paraId="6AB38ADF"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04E38B0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Economic Psychology</w:t>
            </w:r>
          </w:p>
          <w:p w14:paraId="2859EC68" w14:textId="0759B4FD"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Publisher - </w:t>
            </w:r>
            <w:r w:rsidR="00712BF9" w:rsidRPr="00460B1E">
              <w:rPr>
                <w:rFonts w:ascii="Arial" w:hAnsi="Arial" w:cs="Arial"/>
                <w:sz w:val="20"/>
                <w:szCs w:val="20"/>
              </w:rPr>
              <w:t>Elsevier</w:t>
            </w:r>
          </w:p>
        </w:tc>
        <w:tc>
          <w:tcPr>
            <w:tcW w:w="2430" w:type="dxa"/>
          </w:tcPr>
          <w:p w14:paraId="1CCF093B" w14:textId="39D1BBC2"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Anticipated </w:t>
            </w:r>
            <w:r w:rsidR="007A37AC" w:rsidRPr="00460B1E">
              <w:rPr>
                <w:rFonts w:ascii="Arial" w:hAnsi="Arial" w:cs="Arial"/>
                <w:sz w:val="20"/>
                <w:szCs w:val="20"/>
              </w:rPr>
              <w:t>emotions</w:t>
            </w:r>
            <w:r w:rsidRPr="00460B1E">
              <w:rPr>
                <w:rFonts w:ascii="Arial" w:hAnsi="Arial" w:cs="Arial"/>
                <w:sz w:val="20"/>
                <w:szCs w:val="20"/>
              </w:rPr>
              <w:t xml:space="preserve"> like pride and guilt significantly mediate and influence environmentally friendly actions and </w:t>
            </w:r>
            <w:proofErr w:type="spellStart"/>
            <w:r w:rsidRPr="00460B1E">
              <w:rPr>
                <w:rFonts w:ascii="Arial" w:hAnsi="Arial" w:cs="Arial"/>
                <w:sz w:val="20"/>
                <w:szCs w:val="20"/>
              </w:rPr>
              <w:t>behaviours</w:t>
            </w:r>
            <w:proofErr w:type="spellEnd"/>
            <w:r w:rsidRPr="00460B1E">
              <w:rPr>
                <w:rFonts w:ascii="Arial" w:hAnsi="Arial" w:cs="Arial"/>
                <w:sz w:val="20"/>
                <w:szCs w:val="20"/>
              </w:rPr>
              <w:t xml:space="preserve">. </w:t>
            </w:r>
          </w:p>
        </w:tc>
      </w:tr>
      <w:tr w:rsidR="00D83534" w:rsidRPr="00460B1E" w14:paraId="2261B8EA" w14:textId="77777777" w:rsidTr="00ED7F5A">
        <w:trPr>
          <w:trHeight w:val="20"/>
          <w:jc w:val="center"/>
        </w:trPr>
        <w:tc>
          <w:tcPr>
            <w:tcW w:w="715" w:type="dxa"/>
          </w:tcPr>
          <w:p w14:paraId="561353E6"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5</w:t>
            </w:r>
          </w:p>
        </w:tc>
        <w:tc>
          <w:tcPr>
            <w:tcW w:w="1696" w:type="dxa"/>
          </w:tcPr>
          <w:p w14:paraId="3E8680A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Lee, J.-S., Hsu, L.-T. (Jane), Han, H., &amp; Kim, Y.</w:t>
            </w:r>
          </w:p>
        </w:tc>
        <w:tc>
          <w:tcPr>
            <w:tcW w:w="937" w:type="dxa"/>
          </w:tcPr>
          <w:p w14:paraId="4901BE2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Hong Kong</w:t>
            </w:r>
          </w:p>
          <w:p w14:paraId="62E8252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p w14:paraId="7EE5F3E0"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South Korea</w:t>
            </w:r>
          </w:p>
        </w:tc>
        <w:tc>
          <w:tcPr>
            <w:tcW w:w="2137" w:type="dxa"/>
          </w:tcPr>
          <w:p w14:paraId="56C9C6B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Understanding how consumers view green hotels: how a hotel's green image can influence behavioural </w:t>
            </w:r>
            <w:r w:rsidRPr="00460B1E">
              <w:rPr>
                <w:rFonts w:ascii="Arial" w:hAnsi="Arial" w:cs="Arial"/>
                <w:sz w:val="20"/>
                <w:szCs w:val="20"/>
              </w:rPr>
              <w:lastRenderedPageBreak/>
              <w:t>intentions</w:t>
            </w:r>
          </w:p>
        </w:tc>
        <w:tc>
          <w:tcPr>
            <w:tcW w:w="1890" w:type="dxa"/>
          </w:tcPr>
          <w:p w14:paraId="15DA564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lastRenderedPageBreak/>
              <w:t>cognitive image; affective image; overall image; behavioural intentions; green hotels</w:t>
            </w:r>
          </w:p>
        </w:tc>
        <w:tc>
          <w:tcPr>
            <w:tcW w:w="940" w:type="dxa"/>
          </w:tcPr>
          <w:p w14:paraId="742D4AF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2010</w:t>
            </w:r>
          </w:p>
        </w:tc>
        <w:tc>
          <w:tcPr>
            <w:tcW w:w="715" w:type="dxa"/>
          </w:tcPr>
          <w:p w14:paraId="08A1F020"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671</w:t>
            </w:r>
          </w:p>
        </w:tc>
        <w:tc>
          <w:tcPr>
            <w:tcW w:w="943" w:type="dxa"/>
          </w:tcPr>
          <w:p w14:paraId="4785C1F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716FA986"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Sustainable Tourism</w:t>
            </w:r>
          </w:p>
          <w:p w14:paraId="63C776B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Taylor &amp; Francis</w:t>
            </w:r>
          </w:p>
          <w:p w14:paraId="7622EA47" w14:textId="77777777" w:rsidR="00D83534" w:rsidRPr="00460B1E" w:rsidRDefault="00D83534" w:rsidP="00ED7F5A">
            <w:pPr>
              <w:spacing w:line="360" w:lineRule="auto"/>
              <w:jc w:val="both"/>
              <w:rPr>
                <w:rFonts w:ascii="Arial" w:hAnsi="Arial" w:cs="Arial"/>
                <w:sz w:val="20"/>
                <w:szCs w:val="20"/>
              </w:rPr>
            </w:pPr>
          </w:p>
          <w:p w14:paraId="348299C8" w14:textId="77777777" w:rsidR="00D83534" w:rsidRPr="00460B1E" w:rsidRDefault="00D83534" w:rsidP="00ED7F5A">
            <w:pPr>
              <w:spacing w:line="360" w:lineRule="auto"/>
              <w:jc w:val="both"/>
              <w:rPr>
                <w:rFonts w:ascii="Arial" w:hAnsi="Arial" w:cs="Arial"/>
                <w:sz w:val="20"/>
                <w:szCs w:val="20"/>
              </w:rPr>
            </w:pPr>
          </w:p>
        </w:tc>
        <w:tc>
          <w:tcPr>
            <w:tcW w:w="2430" w:type="dxa"/>
          </w:tcPr>
          <w:p w14:paraId="11526E64" w14:textId="53B9CB4C"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lastRenderedPageBreak/>
              <w:t xml:space="preserve">An eco-friendly image on guests of a hotel has a positive impact and leads to revisits, </w:t>
            </w:r>
            <w:r w:rsidR="007A37AC" w:rsidRPr="00460B1E">
              <w:rPr>
                <w:rFonts w:ascii="Arial" w:hAnsi="Arial" w:cs="Arial"/>
                <w:sz w:val="20"/>
                <w:szCs w:val="20"/>
              </w:rPr>
              <w:t>recommendations and</w:t>
            </w:r>
            <w:r w:rsidRPr="00460B1E">
              <w:rPr>
                <w:rFonts w:ascii="Arial" w:hAnsi="Arial" w:cs="Arial"/>
                <w:sz w:val="20"/>
                <w:szCs w:val="20"/>
              </w:rPr>
              <w:t xml:space="preserve"> premium chargers.  </w:t>
            </w:r>
            <w:r w:rsidRPr="00460B1E">
              <w:rPr>
                <w:rFonts w:ascii="Arial" w:hAnsi="Arial" w:cs="Arial"/>
                <w:sz w:val="20"/>
                <w:szCs w:val="20"/>
              </w:rPr>
              <w:lastRenderedPageBreak/>
              <w:t xml:space="preserve">Suggest focus on both cognitive and </w:t>
            </w:r>
            <w:r w:rsidR="007A37AC" w:rsidRPr="00460B1E">
              <w:rPr>
                <w:rFonts w:ascii="Arial" w:hAnsi="Arial" w:cs="Arial"/>
                <w:sz w:val="20"/>
                <w:szCs w:val="20"/>
              </w:rPr>
              <w:t>affective component</w:t>
            </w:r>
            <w:r w:rsidRPr="00460B1E">
              <w:rPr>
                <w:rFonts w:ascii="Arial" w:hAnsi="Arial" w:cs="Arial"/>
                <w:sz w:val="20"/>
                <w:szCs w:val="20"/>
              </w:rPr>
              <w:t xml:space="preserve"> in shaping the consumers</w:t>
            </w:r>
            <w:r w:rsidR="007A37AC" w:rsidRPr="00460B1E">
              <w:rPr>
                <w:rFonts w:ascii="Arial" w:hAnsi="Arial" w:cs="Arial"/>
                <w:sz w:val="20"/>
                <w:szCs w:val="20"/>
              </w:rPr>
              <w:t>’ perception.</w:t>
            </w:r>
            <w:r w:rsidRPr="00460B1E">
              <w:rPr>
                <w:rFonts w:ascii="Arial" w:hAnsi="Arial" w:cs="Arial"/>
                <w:sz w:val="20"/>
                <w:szCs w:val="20"/>
              </w:rPr>
              <w:t xml:space="preserve"> </w:t>
            </w:r>
          </w:p>
        </w:tc>
      </w:tr>
      <w:tr w:rsidR="00D83534" w:rsidRPr="00460B1E" w14:paraId="0C1F4677" w14:textId="77777777" w:rsidTr="00ED7F5A">
        <w:trPr>
          <w:trHeight w:val="20"/>
          <w:jc w:val="center"/>
        </w:trPr>
        <w:tc>
          <w:tcPr>
            <w:tcW w:w="715" w:type="dxa"/>
          </w:tcPr>
          <w:p w14:paraId="19FFA088" w14:textId="77777777" w:rsidR="00D83534" w:rsidRPr="00460B1E" w:rsidRDefault="00D83534" w:rsidP="00ED7F5A">
            <w:pPr>
              <w:spacing w:line="360" w:lineRule="auto"/>
              <w:jc w:val="center"/>
              <w:rPr>
                <w:rFonts w:ascii="Arial" w:hAnsi="Arial" w:cs="Arial"/>
                <w:sz w:val="20"/>
                <w:szCs w:val="20"/>
              </w:rPr>
            </w:pPr>
          </w:p>
          <w:p w14:paraId="7EBE4BBB"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6</w:t>
            </w:r>
          </w:p>
        </w:tc>
        <w:tc>
          <w:tcPr>
            <w:tcW w:w="1696" w:type="dxa"/>
          </w:tcPr>
          <w:p w14:paraId="656C4C5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White, K., &amp; Peloza, J.</w:t>
            </w:r>
          </w:p>
        </w:tc>
        <w:tc>
          <w:tcPr>
            <w:tcW w:w="937" w:type="dxa"/>
          </w:tcPr>
          <w:p w14:paraId="06B9150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Canada </w:t>
            </w:r>
          </w:p>
          <w:p w14:paraId="056941B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320B6AA4" w14:textId="78B38F0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Self-Benefit Versus Other-Benefit Marketing </w:t>
            </w:r>
            <w:r w:rsidR="00EC3420" w:rsidRPr="00460B1E">
              <w:rPr>
                <w:rFonts w:ascii="Arial" w:hAnsi="Arial" w:cs="Arial"/>
                <w:sz w:val="20"/>
                <w:szCs w:val="20"/>
              </w:rPr>
              <w:t>Appeals: Their</w:t>
            </w:r>
            <w:r w:rsidRPr="00460B1E">
              <w:rPr>
                <w:rFonts w:ascii="Arial" w:hAnsi="Arial" w:cs="Arial"/>
                <w:sz w:val="20"/>
                <w:szCs w:val="20"/>
              </w:rPr>
              <w:t xml:space="preserve"> Effectiveness in Generating Charitable Support</w:t>
            </w:r>
          </w:p>
        </w:tc>
        <w:tc>
          <w:tcPr>
            <w:tcW w:w="1890" w:type="dxa"/>
          </w:tcPr>
          <w:p w14:paraId="7B06E8E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charity, self-benefit, other-benefit, altruism, egoism, public self-image, norms</w:t>
            </w:r>
          </w:p>
        </w:tc>
        <w:tc>
          <w:tcPr>
            <w:tcW w:w="940" w:type="dxa"/>
          </w:tcPr>
          <w:p w14:paraId="532198C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2009</w:t>
            </w:r>
          </w:p>
        </w:tc>
        <w:tc>
          <w:tcPr>
            <w:tcW w:w="715" w:type="dxa"/>
          </w:tcPr>
          <w:p w14:paraId="4AEF8A79"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435</w:t>
            </w:r>
          </w:p>
        </w:tc>
        <w:tc>
          <w:tcPr>
            <w:tcW w:w="943" w:type="dxa"/>
          </w:tcPr>
          <w:p w14:paraId="62A01EE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3CF0AD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Marketing</w:t>
            </w:r>
          </w:p>
          <w:p w14:paraId="28DFC268" w14:textId="77777777" w:rsidR="00D83534" w:rsidRPr="00460B1E" w:rsidRDefault="00D83534" w:rsidP="00ED7F5A">
            <w:pPr>
              <w:spacing w:line="360" w:lineRule="auto"/>
              <w:jc w:val="both"/>
              <w:rPr>
                <w:rFonts w:ascii="Arial" w:hAnsi="Arial" w:cs="Arial"/>
                <w:sz w:val="20"/>
                <w:szCs w:val="20"/>
              </w:rPr>
            </w:pPr>
          </w:p>
          <w:p w14:paraId="2B31E3A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Sage</w:t>
            </w:r>
          </w:p>
        </w:tc>
        <w:tc>
          <w:tcPr>
            <w:tcW w:w="2430" w:type="dxa"/>
          </w:tcPr>
          <w:p w14:paraId="33F654C8" w14:textId="5E963776"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Tailored messages enhance the effectiveness of donations. Self-Benefit marketing appeals are </w:t>
            </w:r>
            <w:r w:rsidR="007A37AC" w:rsidRPr="00460B1E">
              <w:rPr>
                <w:rFonts w:ascii="Arial" w:hAnsi="Arial" w:cs="Arial"/>
                <w:sz w:val="20"/>
                <w:szCs w:val="20"/>
              </w:rPr>
              <w:t>more private</w:t>
            </w:r>
            <w:r w:rsidRPr="00460B1E">
              <w:rPr>
                <w:rFonts w:ascii="Arial" w:hAnsi="Arial" w:cs="Arial"/>
                <w:sz w:val="20"/>
                <w:szCs w:val="20"/>
              </w:rPr>
              <w:t xml:space="preserve"> while others benefit marketing appeals are more effective in public settings. </w:t>
            </w:r>
          </w:p>
        </w:tc>
      </w:tr>
      <w:tr w:rsidR="00D83534" w:rsidRPr="00460B1E" w14:paraId="73288D1C" w14:textId="77777777" w:rsidTr="00ED7F5A">
        <w:trPr>
          <w:trHeight w:val="20"/>
          <w:jc w:val="center"/>
        </w:trPr>
        <w:tc>
          <w:tcPr>
            <w:tcW w:w="715" w:type="dxa"/>
          </w:tcPr>
          <w:p w14:paraId="26DEF37C"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7</w:t>
            </w:r>
          </w:p>
        </w:tc>
        <w:tc>
          <w:tcPr>
            <w:tcW w:w="1696" w:type="dxa"/>
          </w:tcPr>
          <w:p w14:paraId="522FB4F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Akehurst, G., Afonso, C., &amp; Martins Gonçalves, H.</w:t>
            </w:r>
          </w:p>
        </w:tc>
        <w:tc>
          <w:tcPr>
            <w:tcW w:w="937" w:type="dxa"/>
          </w:tcPr>
          <w:p w14:paraId="0B3F18B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UK </w:t>
            </w:r>
          </w:p>
          <w:p w14:paraId="0EA2FC6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Portugal</w:t>
            </w:r>
          </w:p>
        </w:tc>
        <w:tc>
          <w:tcPr>
            <w:tcW w:w="2137" w:type="dxa"/>
          </w:tcPr>
          <w:p w14:paraId="1DBA5E9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Re-examining green purchase behaviour and the green consumer profile: new evidences</w:t>
            </w:r>
          </w:p>
        </w:tc>
        <w:tc>
          <w:tcPr>
            <w:tcW w:w="1890" w:type="dxa"/>
          </w:tcPr>
          <w:p w14:paraId="11CC0999" w14:textId="2689FF9D"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Green marketing, </w:t>
            </w:r>
            <w:r w:rsidR="00EC3420" w:rsidRPr="00460B1E">
              <w:rPr>
                <w:rFonts w:ascii="Arial" w:hAnsi="Arial" w:cs="Arial"/>
                <w:sz w:val="20"/>
                <w:szCs w:val="20"/>
              </w:rPr>
              <w:t>green</w:t>
            </w:r>
            <w:r w:rsidRPr="00460B1E">
              <w:rPr>
                <w:rFonts w:ascii="Arial" w:hAnsi="Arial" w:cs="Arial"/>
                <w:sz w:val="20"/>
                <w:szCs w:val="20"/>
              </w:rPr>
              <w:t xml:space="preserve"> consumer profile, </w:t>
            </w:r>
            <w:r w:rsidR="00EC3420" w:rsidRPr="00460B1E">
              <w:rPr>
                <w:rFonts w:ascii="Arial" w:hAnsi="Arial" w:cs="Arial"/>
                <w:sz w:val="20"/>
                <w:szCs w:val="20"/>
              </w:rPr>
              <w:t>green</w:t>
            </w:r>
            <w:r w:rsidRPr="00460B1E">
              <w:rPr>
                <w:rFonts w:ascii="Arial" w:hAnsi="Arial" w:cs="Arial"/>
                <w:sz w:val="20"/>
                <w:szCs w:val="20"/>
              </w:rPr>
              <w:t xml:space="preserve"> consumer behaviour, Ecological consciousness, Green purchase intention, Green purchase behaviour, Demographics, </w:t>
            </w:r>
            <w:r w:rsidRPr="00460B1E">
              <w:rPr>
                <w:rFonts w:ascii="Arial" w:hAnsi="Arial" w:cs="Arial"/>
                <w:sz w:val="20"/>
                <w:szCs w:val="20"/>
              </w:rPr>
              <w:lastRenderedPageBreak/>
              <w:t>Psychographics</w:t>
            </w:r>
          </w:p>
        </w:tc>
        <w:tc>
          <w:tcPr>
            <w:tcW w:w="940" w:type="dxa"/>
          </w:tcPr>
          <w:p w14:paraId="5B98E947"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lastRenderedPageBreak/>
              <w:t>2012</w:t>
            </w:r>
          </w:p>
        </w:tc>
        <w:tc>
          <w:tcPr>
            <w:tcW w:w="715" w:type="dxa"/>
          </w:tcPr>
          <w:p w14:paraId="143A3990"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401</w:t>
            </w:r>
          </w:p>
        </w:tc>
        <w:tc>
          <w:tcPr>
            <w:tcW w:w="943" w:type="dxa"/>
          </w:tcPr>
          <w:p w14:paraId="18BF0AF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7413EA9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Management Decision</w:t>
            </w:r>
          </w:p>
          <w:p w14:paraId="3B1C56D0" w14:textId="77777777" w:rsidR="00D83534" w:rsidRPr="00460B1E" w:rsidRDefault="00D83534" w:rsidP="00ED7F5A">
            <w:pPr>
              <w:spacing w:line="360" w:lineRule="auto"/>
              <w:jc w:val="both"/>
              <w:rPr>
                <w:rFonts w:ascii="Arial" w:hAnsi="Arial" w:cs="Arial"/>
                <w:sz w:val="20"/>
                <w:szCs w:val="20"/>
              </w:rPr>
            </w:pPr>
          </w:p>
          <w:p w14:paraId="493B320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Emerald</w:t>
            </w:r>
          </w:p>
        </w:tc>
        <w:tc>
          <w:tcPr>
            <w:tcW w:w="2430" w:type="dxa"/>
          </w:tcPr>
          <w:p w14:paraId="7EFAB617" w14:textId="6E4135CA"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Psychographic variables like perceived consumer effectiveness and altruism are more significant than demographic variables in predicting </w:t>
            </w:r>
            <w:r w:rsidR="007A37AC" w:rsidRPr="00460B1E">
              <w:rPr>
                <w:rFonts w:ascii="Arial" w:hAnsi="Arial" w:cs="Arial"/>
                <w:sz w:val="20"/>
                <w:szCs w:val="20"/>
              </w:rPr>
              <w:t>ecologically conscious</w:t>
            </w:r>
            <w:r w:rsidRPr="00460B1E">
              <w:rPr>
                <w:rFonts w:ascii="Arial" w:hAnsi="Arial" w:cs="Arial"/>
                <w:sz w:val="20"/>
                <w:szCs w:val="20"/>
              </w:rPr>
              <w:t xml:space="preserve"> behaviour (ECCB). A strong</w:t>
            </w:r>
            <w:r w:rsidR="007A37AC" w:rsidRPr="00460B1E">
              <w:rPr>
                <w:rFonts w:ascii="Arial" w:hAnsi="Arial" w:cs="Arial"/>
                <w:sz w:val="20"/>
                <w:szCs w:val="20"/>
              </w:rPr>
              <w:t xml:space="preserve"> </w:t>
            </w:r>
            <w:r w:rsidRPr="00460B1E">
              <w:rPr>
                <w:rFonts w:ascii="Arial" w:hAnsi="Arial" w:cs="Arial"/>
                <w:sz w:val="20"/>
                <w:szCs w:val="20"/>
              </w:rPr>
              <w:t xml:space="preserve">ECCB positively correlates with higher green purchase intentions and </w:t>
            </w:r>
            <w:r w:rsidRPr="00460B1E">
              <w:rPr>
                <w:rFonts w:ascii="Arial" w:hAnsi="Arial" w:cs="Arial"/>
                <w:sz w:val="20"/>
                <w:szCs w:val="20"/>
              </w:rPr>
              <w:lastRenderedPageBreak/>
              <w:t xml:space="preserve">behaviour. </w:t>
            </w:r>
          </w:p>
        </w:tc>
      </w:tr>
      <w:tr w:rsidR="00D83534" w:rsidRPr="00460B1E" w14:paraId="7533FE96" w14:textId="77777777" w:rsidTr="00ED7F5A">
        <w:trPr>
          <w:trHeight w:val="20"/>
          <w:jc w:val="center"/>
        </w:trPr>
        <w:tc>
          <w:tcPr>
            <w:tcW w:w="715" w:type="dxa"/>
          </w:tcPr>
          <w:p w14:paraId="75BA55A4"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lastRenderedPageBreak/>
              <w:t>8</w:t>
            </w:r>
          </w:p>
        </w:tc>
        <w:tc>
          <w:tcPr>
            <w:tcW w:w="1696" w:type="dxa"/>
          </w:tcPr>
          <w:p w14:paraId="0874792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Davies, J., Foxall, G. R., &amp; Pallister, J.</w:t>
            </w:r>
          </w:p>
        </w:tc>
        <w:tc>
          <w:tcPr>
            <w:tcW w:w="937" w:type="dxa"/>
          </w:tcPr>
          <w:p w14:paraId="7757A6E6"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UK</w:t>
            </w:r>
          </w:p>
        </w:tc>
        <w:tc>
          <w:tcPr>
            <w:tcW w:w="2137" w:type="dxa"/>
          </w:tcPr>
          <w:p w14:paraId="78AAC36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Beyond the Intention–Behaviour Mythology</w:t>
            </w:r>
          </w:p>
        </w:tc>
        <w:tc>
          <w:tcPr>
            <w:tcW w:w="1890" w:type="dxa"/>
          </w:tcPr>
          <w:p w14:paraId="4A18592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attitude–behaviour relationship • consumer choice • multi-attribute theories • recycling</w:t>
            </w:r>
          </w:p>
        </w:tc>
        <w:tc>
          <w:tcPr>
            <w:tcW w:w="940" w:type="dxa"/>
          </w:tcPr>
          <w:p w14:paraId="232139A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2002</w:t>
            </w:r>
          </w:p>
        </w:tc>
        <w:tc>
          <w:tcPr>
            <w:tcW w:w="715" w:type="dxa"/>
          </w:tcPr>
          <w:p w14:paraId="4CADD1F9"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398</w:t>
            </w:r>
          </w:p>
        </w:tc>
        <w:tc>
          <w:tcPr>
            <w:tcW w:w="943" w:type="dxa"/>
          </w:tcPr>
          <w:p w14:paraId="435D2588" w14:textId="77777777" w:rsidR="00D83534" w:rsidRPr="00460B1E" w:rsidRDefault="00D83534" w:rsidP="00ED7F5A">
            <w:pPr>
              <w:spacing w:line="360" w:lineRule="auto"/>
              <w:jc w:val="both"/>
              <w:rPr>
                <w:rFonts w:ascii="Arial" w:hAnsi="Arial" w:cs="Arial"/>
                <w:sz w:val="20"/>
                <w:szCs w:val="20"/>
              </w:rPr>
            </w:pPr>
          </w:p>
        </w:tc>
        <w:tc>
          <w:tcPr>
            <w:tcW w:w="1812" w:type="dxa"/>
          </w:tcPr>
          <w:p w14:paraId="6775B7B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Marketing Theory</w:t>
            </w:r>
          </w:p>
          <w:p w14:paraId="2A158AC6" w14:textId="77777777" w:rsidR="00D83534" w:rsidRPr="00460B1E" w:rsidRDefault="00D83534" w:rsidP="00ED7F5A">
            <w:pPr>
              <w:spacing w:line="360" w:lineRule="auto"/>
              <w:jc w:val="both"/>
              <w:rPr>
                <w:rFonts w:ascii="Arial" w:hAnsi="Arial" w:cs="Arial"/>
                <w:sz w:val="20"/>
                <w:szCs w:val="20"/>
              </w:rPr>
            </w:pPr>
          </w:p>
          <w:p w14:paraId="1779969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Sage</w:t>
            </w:r>
          </w:p>
        </w:tc>
        <w:tc>
          <w:tcPr>
            <w:tcW w:w="2430" w:type="dxa"/>
          </w:tcPr>
          <w:p w14:paraId="2E93BFDB" w14:textId="2948B020"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 xml:space="preserve">Proposes an integrated model for recycling. The study critiques traditional models linking intentions directly to </w:t>
            </w:r>
            <w:r w:rsidR="00712BF9" w:rsidRPr="00460B1E">
              <w:rPr>
                <w:rFonts w:ascii="Arial" w:hAnsi="Arial" w:cs="Arial"/>
                <w:sz w:val="20"/>
                <w:szCs w:val="20"/>
              </w:rPr>
              <w:t>behaviour. They</w:t>
            </w:r>
            <w:r w:rsidRPr="00460B1E">
              <w:rPr>
                <w:rFonts w:ascii="Arial" w:hAnsi="Arial" w:cs="Arial"/>
                <w:sz w:val="20"/>
                <w:szCs w:val="20"/>
              </w:rPr>
              <w:t xml:space="preserve"> propose an integrated model of recycling that incorporates cognitive, affective, situational factors suggesting that intentions alone insufficiently predict actual recycling behaviour. </w:t>
            </w:r>
          </w:p>
        </w:tc>
      </w:tr>
      <w:tr w:rsidR="00D83534" w:rsidRPr="00460B1E" w14:paraId="33CBC031" w14:textId="77777777" w:rsidTr="00ED7F5A">
        <w:trPr>
          <w:trHeight w:val="20"/>
          <w:jc w:val="center"/>
        </w:trPr>
        <w:tc>
          <w:tcPr>
            <w:tcW w:w="715" w:type="dxa"/>
          </w:tcPr>
          <w:p w14:paraId="66BAAC03"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9</w:t>
            </w:r>
          </w:p>
        </w:tc>
        <w:tc>
          <w:tcPr>
            <w:tcW w:w="1696" w:type="dxa"/>
          </w:tcPr>
          <w:p w14:paraId="2265E21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Barbarossa, C., &amp; De </w:t>
            </w:r>
            <w:proofErr w:type="spellStart"/>
            <w:r w:rsidRPr="00460B1E">
              <w:rPr>
                <w:rFonts w:ascii="Arial" w:hAnsi="Arial" w:cs="Arial"/>
                <w:sz w:val="20"/>
                <w:szCs w:val="20"/>
              </w:rPr>
              <w:t>Pelsmacker</w:t>
            </w:r>
            <w:proofErr w:type="spellEnd"/>
            <w:r w:rsidRPr="00460B1E">
              <w:rPr>
                <w:rFonts w:ascii="Arial" w:hAnsi="Arial" w:cs="Arial"/>
                <w:sz w:val="20"/>
                <w:szCs w:val="20"/>
              </w:rPr>
              <w:t>, P.</w:t>
            </w:r>
          </w:p>
        </w:tc>
        <w:tc>
          <w:tcPr>
            <w:tcW w:w="937" w:type="dxa"/>
          </w:tcPr>
          <w:p w14:paraId="399FF8A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Italy</w:t>
            </w:r>
          </w:p>
          <w:p w14:paraId="4914010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Belgium</w:t>
            </w:r>
          </w:p>
        </w:tc>
        <w:tc>
          <w:tcPr>
            <w:tcW w:w="2137" w:type="dxa"/>
          </w:tcPr>
          <w:p w14:paraId="1F775C6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Positive and Negative Antecedents of Purchasing Eco-friendly Products: A Comparison Between Green and Non-green Consumers</w:t>
            </w:r>
          </w:p>
        </w:tc>
        <w:tc>
          <w:tcPr>
            <w:tcW w:w="1890" w:type="dxa"/>
          </w:tcPr>
          <w:p w14:paraId="411FC6FC" w14:textId="6DD7C3A6"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Eco-friendly products consumption Environment Self-identity Moral </w:t>
            </w:r>
            <w:r w:rsidR="00712BF9" w:rsidRPr="00460B1E">
              <w:rPr>
                <w:rFonts w:ascii="Arial" w:hAnsi="Arial" w:cs="Arial"/>
                <w:sz w:val="20"/>
                <w:szCs w:val="20"/>
              </w:rPr>
              <w:t>Obligation</w:t>
            </w:r>
            <w:r w:rsidRPr="00460B1E">
              <w:rPr>
                <w:rFonts w:ascii="Arial" w:hAnsi="Arial" w:cs="Arial"/>
                <w:sz w:val="20"/>
                <w:szCs w:val="20"/>
              </w:rPr>
              <w:t xml:space="preserve"> Intention– behavior gap Spillover effect Structural equation modeling </w:t>
            </w:r>
            <w:r w:rsidRPr="00460B1E">
              <w:rPr>
                <w:rFonts w:ascii="Arial" w:hAnsi="Arial" w:cs="Arial"/>
                <w:sz w:val="20"/>
                <w:szCs w:val="20"/>
              </w:rPr>
              <w:lastRenderedPageBreak/>
              <w:t>Multi-group analysis</w:t>
            </w:r>
          </w:p>
        </w:tc>
        <w:tc>
          <w:tcPr>
            <w:tcW w:w="940" w:type="dxa"/>
          </w:tcPr>
          <w:p w14:paraId="7B2191E7"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lastRenderedPageBreak/>
              <w:t>2014</w:t>
            </w:r>
          </w:p>
        </w:tc>
        <w:tc>
          <w:tcPr>
            <w:tcW w:w="715" w:type="dxa"/>
          </w:tcPr>
          <w:p w14:paraId="51E73B62"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314</w:t>
            </w:r>
          </w:p>
        </w:tc>
        <w:tc>
          <w:tcPr>
            <w:tcW w:w="943" w:type="dxa"/>
          </w:tcPr>
          <w:p w14:paraId="2EDE112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18456E0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Journal of Business Ethics </w:t>
            </w:r>
          </w:p>
          <w:p w14:paraId="3A9B8A8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-Springer</w:t>
            </w:r>
          </w:p>
          <w:p w14:paraId="7C1DC0B7" w14:textId="77777777" w:rsidR="00D83534" w:rsidRPr="00460B1E" w:rsidRDefault="00D83534" w:rsidP="00ED7F5A">
            <w:pPr>
              <w:spacing w:line="360" w:lineRule="auto"/>
              <w:jc w:val="both"/>
              <w:rPr>
                <w:rFonts w:ascii="Arial" w:hAnsi="Arial" w:cs="Arial"/>
                <w:sz w:val="20"/>
                <w:szCs w:val="20"/>
              </w:rPr>
            </w:pPr>
          </w:p>
        </w:tc>
        <w:tc>
          <w:tcPr>
            <w:tcW w:w="2430" w:type="dxa"/>
          </w:tcPr>
          <w:p w14:paraId="1C7739B9" w14:textId="77777777"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 xml:space="preserve">Positive altruistic motivations like environmental concerns, green self-identity, and moral obligations are the key drivers of eco-friendly product purchases. </w:t>
            </w:r>
          </w:p>
          <w:p w14:paraId="24EE30D2" w14:textId="77777777" w:rsidR="00D83534" w:rsidRPr="00460B1E" w:rsidRDefault="00D83534" w:rsidP="00ED7F5A">
            <w:pPr>
              <w:spacing w:line="360" w:lineRule="auto"/>
              <w:rPr>
                <w:rFonts w:ascii="Arial" w:hAnsi="Arial" w:cs="Arial"/>
                <w:sz w:val="20"/>
                <w:szCs w:val="20"/>
              </w:rPr>
            </w:pPr>
          </w:p>
          <w:p w14:paraId="60D3AE1F" w14:textId="77777777" w:rsidR="00D83534" w:rsidRPr="00460B1E" w:rsidRDefault="00D83534" w:rsidP="00ED7F5A">
            <w:pPr>
              <w:spacing w:line="360" w:lineRule="auto"/>
              <w:jc w:val="both"/>
              <w:rPr>
                <w:rFonts w:ascii="Arial" w:hAnsi="Arial" w:cs="Arial"/>
                <w:sz w:val="20"/>
                <w:szCs w:val="20"/>
              </w:rPr>
            </w:pPr>
          </w:p>
        </w:tc>
      </w:tr>
      <w:tr w:rsidR="00D83534" w:rsidRPr="00460B1E" w14:paraId="4D6ACB4E" w14:textId="77777777" w:rsidTr="00ED7F5A">
        <w:trPr>
          <w:trHeight w:val="20"/>
          <w:jc w:val="center"/>
        </w:trPr>
        <w:tc>
          <w:tcPr>
            <w:tcW w:w="715" w:type="dxa"/>
          </w:tcPr>
          <w:p w14:paraId="2A98E4FB" w14:textId="77777777" w:rsidR="00D83534" w:rsidRPr="00460B1E" w:rsidRDefault="00191801" w:rsidP="00ED7F5A">
            <w:pPr>
              <w:spacing w:line="360" w:lineRule="auto"/>
              <w:jc w:val="center"/>
              <w:rPr>
                <w:rFonts w:ascii="Arial" w:hAnsi="Arial" w:cs="Arial"/>
                <w:sz w:val="20"/>
              </w:rPr>
            </w:pPr>
            <w:r w:rsidRPr="00460B1E">
              <w:rPr>
                <w:rFonts w:ascii="Arial" w:hAnsi="Arial" w:cs="Arial"/>
                <w:sz w:val="20"/>
              </w:rPr>
              <w:lastRenderedPageBreak/>
              <w:t>10</w:t>
            </w:r>
          </w:p>
        </w:tc>
        <w:tc>
          <w:tcPr>
            <w:tcW w:w="1696" w:type="dxa"/>
          </w:tcPr>
          <w:p w14:paraId="4695281B" w14:textId="02FE25A9"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Cook, </w:t>
            </w:r>
            <w:r w:rsidR="007A37AC" w:rsidRPr="00460B1E">
              <w:rPr>
                <w:rFonts w:ascii="Arial" w:hAnsi="Arial" w:cs="Arial"/>
                <w:sz w:val="20"/>
              </w:rPr>
              <w:t>A..</w:t>
            </w:r>
            <w:r w:rsidRPr="00460B1E">
              <w:rPr>
                <w:rFonts w:ascii="Arial" w:hAnsi="Arial" w:cs="Arial"/>
                <w:sz w:val="20"/>
              </w:rPr>
              <w:t xml:space="preserve">, Kerr, </w:t>
            </w:r>
            <w:r w:rsidR="007A37AC" w:rsidRPr="00460B1E">
              <w:rPr>
                <w:rFonts w:ascii="Arial" w:hAnsi="Arial" w:cs="Arial"/>
                <w:sz w:val="20"/>
              </w:rPr>
              <w:t>G..</w:t>
            </w:r>
            <w:r w:rsidRPr="00460B1E">
              <w:rPr>
                <w:rFonts w:ascii="Arial" w:hAnsi="Arial" w:cs="Arial"/>
                <w:sz w:val="20"/>
              </w:rPr>
              <w:t>, &amp; Moore, K.</w:t>
            </w:r>
          </w:p>
        </w:tc>
        <w:tc>
          <w:tcPr>
            <w:tcW w:w="937" w:type="dxa"/>
          </w:tcPr>
          <w:p w14:paraId="6330731E"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New Zealand</w:t>
            </w:r>
          </w:p>
        </w:tc>
        <w:tc>
          <w:tcPr>
            <w:tcW w:w="2137" w:type="dxa"/>
          </w:tcPr>
          <w:p w14:paraId="54BD2189"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Attitudes and intentions towards purchasing GM food.</w:t>
            </w:r>
          </w:p>
        </w:tc>
        <w:tc>
          <w:tcPr>
            <w:tcW w:w="1890" w:type="dxa"/>
          </w:tcPr>
          <w:p w14:paraId="76BC643A"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Consumer attitudes; Consumer behaviour; Intention</w:t>
            </w:r>
          </w:p>
        </w:tc>
        <w:tc>
          <w:tcPr>
            <w:tcW w:w="940" w:type="dxa"/>
          </w:tcPr>
          <w:p w14:paraId="345DEEA5"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2002</w:t>
            </w:r>
          </w:p>
        </w:tc>
        <w:tc>
          <w:tcPr>
            <w:tcW w:w="715" w:type="dxa"/>
          </w:tcPr>
          <w:p w14:paraId="1299073C" w14:textId="77777777" w:rsidR="00D83534" w:rsidRPr="00460B1E" w:rsidRDefault="00191801" w:rsidP="00ED7F5A">
            <w:pPr>
              <w:spacing w:line="360" w:lineRule="auto"/>
              <w:jc w:val="right"/>
              <w:rPr>
                <w:rFonts w:ascii="Arial" w:hAnsi="Arial" w:cs="Arial"/>
                <w:sz w:val="20"/>
              </w:rPr>
            </w:pPr>
            <w:r w:rsidRPr="00460B1E">
              <w:rPr>
                <w:rFonts w:ascii="Arial" w:hAnsi="Arial" w:cs="Arial"/>
                <w:sz w:val="20"/>
              </w:rPr>
              <w:t>313</w:t>
            </w:r>
          </w:p>
        </w:tc>
        <w:tc>
          <w:tcPr>
            <w:tcW w:w="943" w:type="dxa"/>
          </w:tcPr>
          <w:p w14:paraId="13B753BA"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Quantitative</w:t>
            </w:r>
          </w:p>
        </w:tc>
        <w:tc>
          <w:tcPr>
            <w:tcW w:w="1812" w:type="dxa"/>
          </w:tcPr>
          <w:p w14:paraId="7B13D29F"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Journal of Economic Psychology  </w:t>
            </w:r>
          </w:p>
          <w:p w14:paraId="4284059D" w14:textId="77777777" w:rsidR="00D83534" w:rsidRPr="00460B1E" w:rsidRDefault="00D83534" w:rsidP="00ED7F5A">
            <w:pPr>
              <w:spacing w:line="360" w:lineRule="auto"/>
              <w:jc w:val="both"/>
              <w:rPr>
                <w:rFonts w:ascii="Arial" w:hAnsi="Arial" w:cs="Arial"/>
                <w:sz w:val="20"/>
              </w:rPr>
            </w:pPr>
          </w:p>
          <w:p w14:paraId="5DD82895" w14:textId="0FB73B90"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Publisher - </w:t>
            </w:r>
            <w:r w:rsidR="007A37AC" w:rsidRPr="00460B1E">
              <w:rPr>
                <w:rFonts w:ascii="Arial" w:hAnsi="Arial" w:cs="Arial"/>
                <w:sz w:val="20"/>
              </w:rPr>
              <w:t>Elsevier</w:t>
            </w:r>
          </w:p>
        </w:tc>
        <w:tc>
          <w:tcPr>
            <w:tcW w:w="2430" w:type="dxa"/>
          </w:tcPr>
          <w:p w14:paraId="4899C015"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Self-identity, attitude, subjective norm, and perceived behavioural control significantly determine factors influencing consumer intentions to purchase Genetically Modified Food. </w:t>
            </w:r>
          </w:p>
        </w:tc>
      </w:tr>
    </w:tbl>
    <w:p w14:paraId="15065BD6" w14:textId="77777777" w:rsidR="00D83534" w:rsidRPr="00460B1E" w:rsidRDefault="00D83534" w:rsidP="00BE584D">
      <w:pPr>
        <w:spacing w:line="360" w:lineRule="auto"/>
        <w:jc w:val="both"/>
        <w:rPr>
          <w:rFonts w:ascii="Arial" w:hAnsi="Arial" w:cs="Arial"/>
          <w:sz w:val="20"/>
        </w:rPr>
      </w:pPr>
    </w:p>
    <w:p w14:paraId="2FFDD4D2" w14:textId="47487142" w:rsidR="00D83534" w:rsidRPr="00460B1E" w:rsidRDefault="00A21164" w:rsidP="00BE584D">
      <w:pPr>
        <w:widowControl w:val="0"/>
        <w:spacing w:line="360" w:lineRule="auto"/>
        <w:jc w:val="both"/>
        <w:rPr>
          <w:rFonts w:ascii="Arial" w:hAnsi="Arial" w:cs="Arial"/>
          <w:sz w:val="20"/>
        </w:rPr>
      </w:pPr>
      <w:r w:rsidRPr="00460B1E">
        <w:rPr>
          <w:rFonts w:ascii="Arial" w:hAnsi="Arial" w:cs="Arial"/>
          <w:b/>
          <w:bCs/>
          <w:sz w:val="20"/>
        </w:rPr>
        <w:t>Source:</w:t>
      </w:r>
      <w:r w:rsidRPr="00460B1E">
        <w:rPr>
          <w:rFonts w:ascii="Arial" w:hAnsi="Arial" w:cs="Arial"/>
          <w:sz w:val="20"/>
        </w:rPr>
        <w:t xml:space="preserve"> Compiled using Biblioshiny</w:t>
      </w:r>
    </w:p>
    <w:p w14:paraId="37DA38FB" w14:textId="77777777" w:rsidR="00D83534" w:rsidRPr="007C1A3A" w:rsidRDefault="00D83534" w:rsidP="00BE584D">
      <w:pPr>
        <w:spacing w:line="360" w:lineRule="auto"/>
        <w:jc w:val="both"/>
        <w:rPr>
          <w:rFonts w:ascii="Arial" w:hAnsi="Arial" w:cs="Arial"/>
        </w:rPr>
      </w:pPr>
    </w:p>
    <w:p w14:paraId="5C26E1BC" w14:textId="77777777" w:rsidR="00ED7F5A" w:rsidRPr="007C1A3A" w:rsidRDefault="00ED7F5A">
      <w:pPr>
        <w:spacing w:line="276" w:lineRule="auto"/>
        <w:rPr>
          <w:rFonts w:ascii="Arial" w:hAnsi="Arial" w:cs="Arial"/>
          <w:b/>
        </w:rPr>
      </w:pPr>
      <w:r w:rsidRPr="007C1A3A">
        <w:rPr>
          <w:rFonts w:ascii="Arial" w:hAnsi="Arial" w:cs="Arial"/>
          <w:b/>
        </w:rPr>
        <w:br w:type="page"/>
      </w:r>
    </w:p>
    <w:p w14:paraId="7EBD1928" w14:textId="77777777" w:rsidR="00ED7F5A" w:rsidRPr="007C1A3A" w:rsidRDefault="00ED7F5A" w:rsidP="00BE584D">
      <w:pPr>
        <w:spacing w:line="360" w:lineRule="auto"/>
        <w:jc w:val="both"/>
        <w:rPr>
          <w:rFonts w:ascii="Arial" w:hAnsi="Arial" w:cs="Arial"/>
          <w:b/>
        </w:rPr>
        <w:sectPr w:rsidR="00ED7F5A" w:rsidRPr="007C1A3A" w:rsidSect="00ED7F5A">
          <w:pgSz w:w="15840" w:h="12240" w:orient="landscape"/>
          <w:pgMar w:top="1440" w:right="1440" w:bottom="1440" w:left="1440" w:header="720" w:footer="720" w:gutter="0"/>
          <w:pgNumType w:start="1"/>
          <w:cols w:space="720"/>
        </w:sectPr>
      </w:pPr>
    </w:p>
    <w:p w14:paraId="49C8D3F8" w14:textId="26393F2E" w:rsidR="00D83534" w:rsidRPr="00460B1E" w:rsidRDefault="00460B1E" w:rsidP="00BE584D">
      <w:pPr>
        <w:spacing w:line="360" w:lineRule="auto"/>
        <w:jc w:val="both"/>
        <w:rPr>
          <w:rFonts w:ascii="Arial" w:hAnsi="Arial" w:cs="Arial"/>
          <w:b/>
          <w:sz w:val="22"/>
          <w:szCs w:val="20"/>
        </w:rPr>
      </w:pPr>
      <w:commentRangeStart w:id="9"/>
      <w:r w:rsidRPr="00460B1E">
        <w:rPr>
          <w:rFonts w:ascii="Arial" w:hAnsi="Arial" w:cs="Arial"/>
          <w:b/>
          <w:sz w:val="22"/>
          <w:szCs w:val="20"/>
        </w:rPr>
        <w:lastRenderedPageBreak/>
        <w:t xml:space="preserve">3.2.2 </w:t>
      </w:r>
      <w:commentRangeEnd w:id="9"/>
      <w:r w:rsidR="004B3D4D">
        <w:rPr>
          <w:rStyle w:val="CommentReference"/>
          <w:rFonts w:asciiTheme="minorHAnsi" w:eastAsiaTheme="minorEastAsia" w:hAnsiTheme="minorHAnsi" w:cstheme="minorBidi"/>
          <w:lang w:val="en-AU" w:eastAsia="zh-CN"/>
        </w:rPr>
        <w:commentReference w:id="9"/>
      </w:r>
      <w:r w:rsidRPr="00460B1E">
        <w:rPr>
          <w:rFonts w:ascii="Arial" w:hAnsi="Arial" w:cs="Arial"/>
          <w:b/>
          <w:sz w:val="22"/>
          <w:szCs w:val="20"/>
        </w:rPr>
        <w:t xml:space="preserve">MOST CITED REFERENCES IN THE DATABASE </w:t>
      </w:r>
    </w:p>
    <w:p w14:paraId="3878A251" w14:textId="2FE178AA" w:rsidR="00D83534" w:rsidRPr="00460B1E" w:rsidRDefault="00446A7C" w:rsidP="00BE584D">
      <w:pPr>
        <w:spacing w:line="360" w:lineRule="auto"/>
        <w:jc w:val="both"/>
        <w:rPr>
          <w:rFonts w:ascii="Arial" w:hAnsi="Arial" w:cs="Arial"/>
          <w:sz w:val="20"/>
          <w:szCs w:val="20"/>
        </w:rPr>
      </w:pPr>
      <w:r w:rsidRPr="00460B1E">
        <w:rPr>
          <w:rFonts w:ascii="Arial" w:hAnsi="Arial" w:cs="Arial"/>
          <w:sz w:val="20"/>
          <w:szCs w:val="20"/>
        </w:rPr>
        <w:t>Figure 4 highlights the top 10 most local cited references in the database considered in the study. These references represent the most studied and cited articles by researchers in this database, highlighting them as foundational studies undertaken in this field. Fornell C. (1981) leads with 55 local citations, emphasizing its critical role in structural equation modelling</w:t>
      </w:r>
      <w:r w:rsidR="00A21164" w:rsidRPr="00460B1E">
        <w:rPr>
          <w:rFonts w:ascii="Arial" w:hAnsi="Arial" w:cs="Arial"/>
          <w:sz w:val="20"/>
          <w:szCs w:val="20"/>
        </w:rPr>
        <w:t xml:space="preserve"> </w:t>
      </w:r>
      <w:r w:rsidRPr="00460B1E">
        <w:rPr>
          <w:rFonts w:ascii="Arial" w:hAnsi="Arial" w:cs="Arial"/>
          <w:sz w:val="20"/>
          <w:szCs w:val="20"/>
        </w:rPr>
        <w:t xml:space="preserve">(SEM) and measuring latent variables </w:t>
      </w:r>
      <w:r w:rsidR="00A21164" w:rsidRPr="00460B1E">
        <w:rPr>
          <w:rFonts w:ascii="Arial" w:hAnsi="Arial" w:cs="Arial"/>
          <w:sz w:val="20"/>
          <w:szCs w:val="20"/>
        </w:rPr>
        <w:t>in consumer</w:t>
      </w:r>
      <w:r w:rsidRPr="00460B1E">
        <w:rPr>
          <w:rFonts w:ascii="Arial" w:hAnsi="Arial" w:cs="Arial"/>
          <w:sz w:val="20"/>
          <w:szCs w:val="20"/>
        </w:rPr>
        <w:t xml:space="preserve"> satisfaction analysis. Ajzen I.</w:t>
      </w:r>
      <w:r w:rsidR="00A21164" w:rsidRPr="00460B1E">
        <w:rPr>
          <w:rFonts w:ascii="Arial" w:hAnsi="Arial" w:cs="Arial"/>
          <w:sz w:val="20"/>
          <w:szCs w:val="20"/>
        </w:rPr>
        <w:t xml:space="preserve"> </w:t>
      </w:r>
      <w:r w:rsidRPr="00460B1E">
        <w:rPr>
          <w:rFonts w:ascii="Arial" w:hAnsi="Arial" w:cs="Arial"/>
          <w:sz w:val="20"/>
          <w:szCs w:val="20"/>
        </w:rPr>
        <w:t>(1991) with 39 citations introduces the Theory of Planned Behaviour and states attitudes, subjective norms, and perceived behavioural control to an underlying foundation of beliefs about the behaviour. Schwartz</w:t>
      </w:r>
      <w:r w:rsidR="00A21164" w:rsidRPr="00460B1E">
        <w:rPr>
          <w:rFonts w:ascii="Arial" w:hAnsi="Arial" w:cs="Arial"/>
          <w:sz w:val="20"/>
          <w:szCs w:val="20"/>
        </w:rPr>
        <w:t xml:space="preserve"> </w:t>
      </w:r>
      <w:r w:rsidRPr="00460B1E">
        <w:rPr>
          <w:rFonts w:ascii="Arial" w:hAnsi="Arial" w:cs="Arial"/>
          <w:sz w:val="20"/>
          <w:szCs w:val="20"/>
        </w:rPr>
        <w:t xml:space="preserve">(1977) with 29 citations explores normative influences on </w:t>
      </w:r>
      <w:r w:rsidR="00A21164" w:rsidRPr="00460B1E">
        <w:rPr>
          <w:rFonts w:ascii="Arial" w:hAnsi="Arial" w:cs="Arial"/>
          <w:sz w:val="20"/>
          <w:szCs w:val="20"/>
        </w:rPr>
        <w:t>altruism,</w:t>
      </w:r>
      <w:r w:rsidRPr="00460B1E">
        <w:rPr>
          <w:rFonts w:ascii="Arial" w:hAnsi="Arial" w:cs="Arial"/>
          <w:sz w:val="20"/>
          <w:szCs w:val="20"/>
        </w:rPr>
        <w:t xml:space="preserve"> emphasizing social and personal norm in prosocial behaviour. Schwartz</w:t>
      </w:r>
      <w:r w:rsidR="00A21164" w:rsidRPr="00460B1E">
        <w:rPr>
          <w:rFonts w:ascii="Arial" w:hAnsi="Arial" w:cs="Arial"/>
          <w:sz w:val="20"/>
          <w:szCs w:val="20"/>
        </w:rPr>
        <w:t xml:space="preserve"> </w:t>
      </w:r>
      <w:r w:rsidRPr="00460B1E">
        <w:rPr>
          <w:rFonts w:ascii="Arial" w:hAnsi="Arial" w:cs="Arial"/>
          <w:sz w:val="20"/>
          <w:szCs w:val="20"/>
        </w:rPr>
        <w:t>(1992) with 25 citations advances value theory, identifying universal human values across cultures, their structure, and impact on behaviour. His work highlights the role of values in guiding consumer choices, decision-making,</w:t>
      </w:r>
      <w:r w:rsidR="007A37AC" w:rsidRPr="00460B1E">
        <w:rPr>
          <w:rFonts w:ascii="Arial" w:hAnsi="Arial" w:cs="Arial"/>
          <w:sz w:val="20"/>
          <w:szCs w:val="20"/>
        </w:rPr>
        <w:t xml:space="preserve"> </w:t>
      </w:r>
      <w:r w:rsidRPr="00460B1E">
        <w:rPr>
          <w:rFonts w:ascii="Arial" w:hAnsi="Arial" w:cs="Arial"/>
          <w:sz w:val="20"/>
          <w:szCs w:val="20"/>
        </w:rPr>
        <w:t xml:space="preserve">and societal functioning.  Bagozzi R.P. (1988) and Anderson J.C. (1988) with each over 20 citations reinforce the role of psychometric and behavioural research methodologies in measuring social behaviour. The presence of Hennig -Thurau T. (2004) with 23 citations reflects the growing interest </w:t>
      </w:r>
      <w:bookmarkStart w:id="10" w:name="_GoBack"/>
      <w:bookmarkEnd w:id="10"/>
      <w:r w:rsidRPr="00460B1E">
        <w:rPr>
          <w:rFonts w:ascii="Arial" w:hAnsi="Arial" w:cs="Arial"/>
          <w:sz w:val="20"/>
          <w:szCs w:val="20"/>
        </w:rPr>
        <w:t xml:space="preserve">in Customer Relationship </w:t>
      </w:r>
      <w:r w:rsidR="00A21164" w:rsidRPr="00460B1E">
        <w:rPr>
          <w:rFonts w:ascii="Arial" w:hAnsi="Arial" w:cs="Arial"/>
          <w:sz w:val="20"/>
          <w:szCs w:val="20"/>
        </w:rPr>
        <w:t>Management (</w:t>
      </w:r>
      <w:r w:rsidRPr="00460B1E">
        <w:rPr>
          <w:rFonts w:ascii="Arial" w:hAnsi="Arial" w:cs="Arial"/>
          <w:sz w:val="20"/>
          <w:szCs w:val="20"/>
        </w:rPr>
        <w:t>CRM) and measuring consumer opinion through electronic word-of-mouth(</w:t>
      </w:r>
      <w:proofErr w:type="spellStart"/>
      <w:r w:rsidRPr="00460B1E">
        <w:rPr>
          <w:rFonts w:ascii="Arial" w:hAnsi="Arial" w:cs="Arial"/>
          <w:sz w:val="20"/>
          <w:szCs w:val="20"/>
        </w:rPr>
        <w:t>eWOM</w:t>
      </w:r>
      <w:proofErr w:type="spellEnd"/>
      <w:r w:rsidRPr="00460B1E">
        <w:rPr>
          <w:rFonts w:ascii="Arial" w:hAnsi="Arial" w:cs="Arial"/>
          <w:sz w:val="20"/>
          <w:szCs w:val="20"/>
        </w:rPr>
        <w:t xml:space="preserve">). Notably, Ellen P.S. (2006) with 20 citations also suggests a strong connection between corporate social responsibility (CSR) and consumer behaviour. This also is the most globally cited article. </w:t>
      </w:r>
    </w:p>
    <w:p w14:paraId="06F7D35F" w14:textId="23DF741E" w:rsidR="00D83534" w:rsidRPr="007C1A3A" w:rsidRDefault="00EB472D" w:rsidP="00BE584D">
      <w:pPr>
        <w:pBdr>
          <w:top w:val="nil"/>
          <w:left w:val="nil"/>
          <w:bottom w:val="nil"/>
          <w:right w:val="nil"/>
          <w:between w:val="nil"/>
        </w:pBdr>
        <w:spacing w:before="280" w:line="360" w:lineRule="auto"/>
        <w:ind w:left="720"/>
        <w:jc w:val="both"/>
        <w:rPr>
          <w:rFonts w:ascii="Arial" w:hAnsi="Arial" w:cs="Arial"/>
        </w:rPr>
      </w:pPr>
      <w:r w:rsidRPr="007C1A3A">
        <w:rPr>
          <w:rFonts w:ascii="Arial" w:hAnsi="Arial" w:cs="Arial"/>
          <w:noProof/>
          <w:lang w:val="en-IN" w:eastAsia="en-IN"/>
        </w:rPr>
        <w:drawing>
          <wp:inline distT="0" distB="0" distL="0" distR="0" wp14:anchorId="695957F8" wp14:editId="5FB464CB">
            <wp:extent cx="4357370" cy="2178685"/>
            <wp:effectExtent l="0" t="0" r="5080" b="0"/>
            <wp:docPr id="1212127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7370" cy="2178685"/>
                    </a:xfrm>
                    <a:prstGeom prst="rect">
                      <a:avLst/>
                    </a:prstGeom>
                    <a:noFill/>
                    <a:ln>
                      <a:noFill/>
                    </a:ln>
                  </pic:spPr>
                </pic:pic>
              </a:graphicData>
            </a:graphic>
          </wp:inline>
        </w:drawing>
      </w:r>
    </w:p>
    <w:p w14:paraId="6C74A419" w14:textId="62496801" w:rsidR="00D83534" w:rsidRPr="00460B1E" w:rsidRDefault="00191801" w:rsidP="00BE584D">
      <w:pPr>
        <w:widowControl w:val="0"/>
        <w:spacing w:line="360" w:lineRule="auto"/>
        <w:jc w:val="both"/>
        <w:rPr>
          <w:rFonts w:ascii="Arial" w:hAnsi="Arial" w:cs="Arial"/>
          <w:sz w:val="20"/>
        </w:rPr>
      </w:pPr>
      <w:r w:rsidRPr="00460B1E">
        <w:rPr>
          <w:rFonts w:ascii="Arial" w:hAnsi="Arial" w:cs="Arial"/>
          <w:b/>
          <w:bCs/>
          <w:sz w:val="20"/>
        </w:rPr>
        <w:t>Figure 4:</w:t>
      </w:r>
      <w:r w:rsidRPr="00460B1E">
        <w:rPr>
          <w:rFonts w:ascii="Arial" w:hAnsi="Arial" w:cs="Arial"/>
          <w:sz w:val="20"/>
        </w:rPr>
        <w:t xml:space="preserve"> Most Local Cited References (</w:t>
      </w:r>
      <w:r w:rsidR="00A21164" w:rsidRPr="00460B1E">
        <w:rPr>
          <w:rFonts w:ascii="Arial" w:hAnsi="Arial" w:cs="Arial"/>
          <w:sz w:val="20"/>
        </w:rPr>
        <w:t>Source:</w:t>
      </w:r>
      <w:r w:rsidRPr="00460B1E">
        <w:rPr>
          <w:rFonts w:ascii="Arial" w:hAnsi="Arial" w:cs="Arial"/>
          <w:sz w:val="20"/>
        </w:rPr>
        <w:t xml:space="preserve"> Compiled using Biblioshiny)</w:t>
      </w:r>
    </w:p>
    <w:p w14:paraId="51C842F3" w14:textId="2C157438" w:rsidR="00D83534" w:rsidRPr="00460B1E" w:rsidRDefault="00A11337" w:rsidP="00BE584D">
      <w:pPr>
        <w:widowControl w:val="0"/>
        <w:spacing w:line="360" w:lineRule="auto"/>
        <w:jc w:val="both"/>
        <w:rPr>
          <w:rFonts w:ascii="Arial" w:hAnsi="Arial" w:cs="Arial"/>
          <w:b/>
          <w:sz w:val="22"/>
        </w:rPr>
      </w:pPr>
      <w:r w:rsidRPr="00460B1E">
        <w:rPr>
          <w:rFonts w:ascii="Arial" w:hAnsi="Arial" w:cs="Arial"/>
          <w:b/>
          <w:sz w:val="22"/>
        </w:rPr>
        <w:t>5.2.3 MOST PRODUCTIVE JOURNALS</w:t>
      </w:r>
    </w:p>
    <w:p w14:paraId="0ABD4577" w14:textId="15FCB7AE"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t xml:space="preserve">Understanding most productive journals can help researchers to identify sources </w:t>
      </w:r>
      <w:r w:rsidR="00D861B3" w:rsidRPr="00A11337">
        <w:rPr>
          <w:rFonts w:ascii="Arial" w:hAnsi="Arial" w:cs="Arial"/>
          <w:sz w:val="20"/>
        </w:rPr>
        <w:t xml:space="preserve">of </w:t>
      </w:r>
      <w:r w:rsidRPr="00A11337">
        <w:rPr>
          <w:rFonts w:ascii="Arial" w:hAnsi="Arial" w:cs="Arial"/>
          <w:sz w:val="20"/>
        </w:rPr>
        <w:t>most impactful and latest studies in the field.</w:t>
      </w:r>
      <w:r w:rsidR="00D861B3" w:rsidRPr="00A11337">
        <w:rPr>
          <w:rFonts w:ascii="Arial" w:hAnsi="Arial" w:cs="Arial"/>
          <w:sz w:val="20"/>
        </w:rPr>
        <w:t xml:space="preserve"> These can be used by them to search the trend related to their research area or identify journal to publish their work.</w:t>
      </w:r>
    </w:p>
    <w:p w14:paraId="1A1E89E6" w14:textId="62A9D221" w:rsidR="00D83534" w:rsidRPr="00A11337" w:rsidRDefault="00191801" w:rsidP="00BE584D">
      <w:pPr>
        <w:widowControl w:val="0"/>
        <w:spacing w:line="360" w:lineRule="auto"/>
        <w:jc w:val="both"/>
        <w:rPr>
          <w:rFonts w:ascii="Arial" w:hAnsi="Arial" w:cs="Arial"/>
          <w:sz w:val="20"/>
        </w:rPr>
      </w:pPr>
      <w:r w:rsidRPr="00A11337">
        <w:rPr>
          <w:rFonts w:ascii="Arial" w:hAnsi="Arial" w:cs="Arial"/>
          <w:b/>
          <w:sz w:val="20"/>
        </w:rPr>
        <w:t>Table 4: Most Productive Journals</w:t>
      </w:r>
      <w:r w:rsidR="00D861B3" w:rsidRPr="00A11337">
        <w:rPr>
          <w:rFonts w:ascii="Arial" w:hAnsi="Arial" w:cs="Arial"/>
          <w:b/>
          <w:sz w:val="20"/>
        </w:rPr>
        <w:t xml:space="preserve"> related to consumer altruism</w:t>
      </w:r>
    </w:p>
    <w:tbl>
      <w:tblPr>
        <w:tblStyle w:val="a2"/>
        <w:tblW w:w="8985" w:type="dxa"/>
        <w:tblBorders>
          <w:top w:val="nil"/>
          <w:left w:val="nil"/>
          <w:bottom w:val="nil"/>
          <w:right w:val="nil"/>
          <w:insideH w:val="nil"/>
          <w:insideV w:val="nil"/>
        </w:tblBorders>
        <w:tblLayout w:type="fixed"/>
        <w:tblLook w:val="0600" w:firstRow="0" w:lastRow="0" w:firstColumn="0" w:lastColumn="0" w:noHBand="1" w:noVBand="1"/>
      </w:tblPr>
      <w:tblGrid>
        <w:gridCol w:w="4560"/>
        <w:gridCol w:w="1770"/>
        <w:gridCol w:w="1500"/>
        <w:gridCol w:w="1155"/>
      </w:tblGrid>
      <w:tr w:rsidR="00D83534" w:rsidRPr="007C1A3A" w14:paraId="464E0850" w14:textId="77777777" w:rsidTr="00ED7F5A">
        <w:trPr>
          <w:trHeight w:val="144"/>
        </w:trPr>
        <w:tc>
          <w:tcPr>
            <w:tcW w:w="456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09D01B7"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Sources</w:t>
            </w:r>
          </w:p>
        </w:tc>
        <w:tc>
          <w:tcPr>
            <w:tcW w:w="177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257960F"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Publisher</w:t>
            </w:r>
          </w:p>
        </w:tc>
        <w:tc>
          <w:tcPr>
            <w:tcW w:w="15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524895A"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Impact Factor*</w:t>
            </w:r>
          </w:p>
        </w:tc>
        <w:tc>
          <w:tcPr>
            <w:tcW w:w="11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5B61B9C"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No. of Articles</w:t>
            </w:r>
          </w:p>
        </w:tc>
      </w:tr>
      <w:tr w:rsidR="00D83534" w:rsidRPr="007C1A3A" w14:paraId="763CC8DA" w14:textId="77777777" w:rsidTr="00ED7F5A">
        <w:trPr>
          <w:trHeight w:val="144"/>
        </w:trPr>
        <w:tc>
          <w:tcPr>
            <w:tcW w:w="456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AA1BA55"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lastRenderedPageBreak/>
              <w:t>Journal Of Business Research</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69761D7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7355BFE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10.5</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BB051BE"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30</w:t>
            </w:r>
          </w:p>
        </w:tc>
      </w:tr>
      <w:tr w:rsidR="00D83534" w:rsidRPr="007C1A3A" w14:paraId="6C3DDDC7"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4F2437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Journal Of Cleaner Production</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2D11FD6D" w14:textId="3DE45F8C" w:rsidR="00D83534" w:rsidRPr="00A11337" w:rsidRDefault="007A37AC" w:rsidP="00ED7F5A">
            <w:pPr>
              <w:widowControl w:val="0"/>
              <w:spacing w:line="360" w:lineRule="auto"/>
              <w:jc w:val="both"/>
              <w:rPr>
                <w:rFonts w:ascii="Arial" w:hAnsi="Arial" w:cs="Arial"/>
                <w:sz w:val="20"/>
              </w:rPr>
            </w:pPr>
            <w:r w:rsidRPr="00A11337">
              <w:rPr>
                <w:rFonts w:ascii="Arial" w:hAnsi="Arial" w:cs="Arial"/>
                <w:sz w:val="20"/>
              </w:rPr>
              <w:t>Elsevier</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2633FAFE"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9.8</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330A52F"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20</w:t>
            </w:r>
          </w:p>
        </w:tc>
      </w:tr>
      <w:tr w:rsidR="00D83534" w:rsidRPr="007C1A3A" w14:paraId="7FFC9803"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C72161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European Journal Of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FC6B23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Publishing</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64AEFE5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3.7</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85FD860"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19</w:t>
            </w:r>
          </w:p>
        </w:tc>
      </w:tr>
      <w:tr w:rsidR="00D83534" w:rsidRPr="007C1A3A" w14:paraId="6CB5DD75"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860B3B0" w14:textId="6C0240BD"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Journal </w:t>
            </w:r>
            <w:r w:rsidR="00D861B3" w:rsidRPr="00A11337">
              <w:rPr>
                <w:rFonts w:ascii="Arial" w:hAnsi="Arial" w:cs="Arial"/>
                <w:sz w:val="20"/>
              </w:rPr>
              <w:t>o</w:t>
            </w:r>
            <w:r w:rsidRPr="00A11337">
              <w:rPr>
                <w:rFonts w:ascii="Arial" w:hAnsi="Arial" w:cs="Arial"/>
                <w:sz w:val="20"/>
              </w:rPr>
              <w:t xml:space="preserve">f Retailing </w:t>
            </w:r>
            <w:r w:rsidR="00D861B3" w:rsidRPr="00A11337">
              <w:rPr>
                <w:rFonts w:ascii="Arial" w:hAnsi="Arial" w:cs="Arial"/>
                <w:sz w:val="20"/>
              </w:rPr>
              <w:t>a</w:t>
            </w:r>
            <w:r w:rsidRPr="00A11337">
              <w:rPr>
                <w:rFonts w:ascii="Arial" w:hAnsi="Arial" w:cs="Arial"/>
                <w:sz w:val="20"/>
              </w:rPr>
              <w:t>nd Consumer Services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0DA1F8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5AF79D6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11.0</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85DACA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19</w:t>
            </w:r>
          </w:p>
        </w:tc>
      </w:tr>
      <w:tr w:rsidR="00D83534" w:rsidRPr="007C1A3A" w14:paraId="4E57EB49"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7FDBA55" w14:textId="513047BD"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International Journal </w:t>
            </w:r>
            <w:r w:rsidR="00D861B3" w:rsidRPr="00A11337">
              <w:rPr>
                <w:rFonts w:ascii="Arial" w:hAnsi="Arial" w:cs="Arial"/>
                <w:sz w:val="20"/>
              </w:rPr>
              <w:t>o</w:t>
            </w:r>
            <w:r w:rsidRPr="00A11337">
              <w:rPr>
                <w:rFonts w:ascii="Arial" w:hAnsi="Arial" w:cs="Arial"/>
                <w:sz w:val="20"/>
              </w:rPr>
              <w:t>f Consumer Studies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7BE206D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Wiley-Blackwell</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292DA6F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8.6</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76B66E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16</w:t>
            </w:r>
          </w:p>
        </w:tc>
      </w:tr>
      <w:tr w:rsidR="00D83534" w:rsidRPr="007C1A3A" w14:paraId="0BBD63D6"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DEA25EA" w14:textId="7522F650"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Journal </w:t>
            </w:r>
            <w:r w:rsidR="00D861B3" w:rsidRPr="00A11337">
              <w:rPr>
                <w:rFonts w:ascii="Arial" w:hAnsi="Arial" w:cs="Arial"/>
                <w:sz w:val="20"/>
              </w:rPr>
              <w:t>o</w:t>
            </w:r>
            <w:r w:rsidRPr="00A11337">
              <w:rPr>
                <w:rFonts w:ascii="Arial" w:hAnsi="Arial" w:cs="Arial"/>
                <w:sz w:val="20"/>
              </w:rPr>
              <w:t>f Business Ethics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3ABD460B"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Springer</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0A34EB2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5.9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B2D811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16</w:t>
            </w:r>
          </w:p>
        </w:tc>
      </w:tr>
      <w:tr w:rsidR="00D83534" w:rsidRPr="007C1A3A" w14:paraId="16BED2C6"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BABC97A" w14:textId="1B4E6153"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Asia Pacific Journal </w:t>
            </w:r>
            <w:r w:rsidR="00D861B3" w:rsidRPr="00A11337">
              <w:rPr>
                <w:rFonts w:ascii="Arial" w:hAnsi="Arial" w:cs="Arial"/>
                <w:sz w:val="20"/>
              </w:rPr>
              <w:t>o</w:t>
            </w:r>
            <w:r w:rsidRPr="00A11337">
              <w:rPr>
                <w:rFonts w:ascii="Arial" w:hAnsi="Arial" w:cs="Arial"/>
                <w:sz w:val="20"/>
              </w:rPr>
              <w:t xml:space="preserve">f Marketing </w:t>
            </w:r>
            <w:r w:rsidR="00712BF9" w:rsidRPr="00A11337">
              <w:rPr>
                <w:rFonts w:ascii="Arial" w:hAnsi="Arial" w:cs="Arial"/>
                <w:sz w:val="20"/>
              </w:rPr>
              <w:t>a</w:t>
            </w:r>
            <w:r w:rsidRPr="00A11337">
              <w:rPr>
                <w:rFonts w:ascii="Arial" w:hAnsi="Arial" w:cs="Arial"/>
                <w:sz w:val="20"/>
              </w:rPr>
              <w:t>nd Logistics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085D4B2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Publication</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7E17E390"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581FC7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13</w:t>
            </w:r>
          </w:p>
        </w:tc>
      </w:tr>
      <w:tr w:rsidR="00D83534" w:rsidRPr="007C1A3A" w14:paraId="6E97E645"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1A8A74F" w14:textId="7EF466C5"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Psychology </w:t>
            </w:r>
            <w:r w:rsidR="00D861B3" w:rsidRPr="00A11337">
              <w:rPr>
                <w:rFonts w:ascii="Arial" w:hAnsi="Arial" w:cs="Arial"/>
                <w:sz w:val="20"/>
              </w:rPr>
              <w:t>a</w:t>
            </w:r>
            <w:r w:rsidRPr="00A11337">
              <w:rPr>
                <w:rFonts w:ascii="Arial" w:hAnsi="Arial" w:cs="Arial"/>
                <w:sz w:val="20"/>
              </w:rPr>
              <w:t>nd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2E275013"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Wiley</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3537C298"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8.9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73104F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11</w:t>
            </w:r>
          </w:p>
        </w:tc>
      </w:tr>
      <w:tr w:rsidR="00D83534" w:rsidRPr="007C1A3A" w14:paraId="2A1ACF4B"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469D8E8" w14:textId="7D95E074"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International Journal </w:t>
            </w:r>
            <w:r w:rsidR="00D861B3" w:rsidRPr="00A11337">
              <w:rPr>
                <w:rFonts w:ascii="Arial" w:hAnsi="Arial" w:cs="Arial"/>
                <w:sz w:val="20"/>
              </w:rPr>
              <w:t>o</w:t>
            </w:r>
            <w:r w:rsidRPr="00A11337">
              <w:rPr>
                <w:rFonts w:ascii="Arial" w:hAnsi="Arial" w:cs="Arial"/>
                <w:sz w:val="20"/>
              </w:rPr>
              <w:t>f Hospitality Management</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7BB30F3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1F5C00D5"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10.0</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798C06D"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w:t>
            </w:r>
          </w:p>
        </w:tc>
      </w:tr>
      <w:tr w:rsidR="00D83534" w:rsidRPr="007C1A3A" w14:paraId="7AE3C0D3"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18F44D7"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Journal Of Consumer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050C8B7"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Publishing</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463101CD"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2.7</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11EEFD6"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w:t>
            </w:r>
          </w:p>
        </w:tc>
      </w:tr>
    </w:tbl>
    <w:p w14:paraId="0E6967ED" w14:textId="5607C659" w:rsidR="00D83534" w:rsidRPr="00A11337" w:rsidRDefault="00D861B3" w:rsidP="00BE584D">
      <w:pPr>
        <w:widowControl w:val="0"/>
        <w:spacing w:line="360" w:lineRule="auto"/>
        <w:jc w:val="both"/>
        <w:rPr>
          <w:rFonts w:ascii="Arial" w:hAnsi="Arial" w:cs="Arial"/>
          <w:sz w:val="20"/>
        </w:rPr>
      </w:pPr>
      <w:r w:rsidRPr="00A11337">
        <w:rPr>
          <w:rFonts w:ascii="Arial" w:hAnsi="Arial" w:cs="Arial"/>
          <w:b/>
          <w:bCs/>
          <w:sz w:val="20"/>
        </w:rPr>
        <w:t>Source:</w:t>
      </w:r>
      <w:r w:rsidRPr="00A11337">
        <w:rPr>
          <w:rFonts w:ascii="Arial" w:hAnsi="Arial" w:cs="Arial"/>
          <w:sz w:val="20"/>
        </w:rPr>
        <w:t xml:space="preserve"> </w:t>
      </w:r>
      <w:commentRangeStart w:id="11"/>
      <w:r w:rsidRPr="00A11337">
        <w:rPr>
          <w:rFonts w:ascii="Arial" w:hAnsi="Arial" w:cs="Arial"/>
          <w:sz w:val="20"/>
        </w:rPr>
        <w:t xml:space="preserve">Compiled using </w:t>
      </w:r>
      <w:proofErr w:type="spellStart"/>
      <w:r w:rsidRPr="00A11337">
        <w:rPr>
          <w:rFonts w:ascii="Arial" w:hAnsi="Arial" w:cs="Arial"/>
          <w:sz w:val="20"/>
        </w:rPr>
        <w:t>Biblioshiny</w:t>
      </w:r>
      <w:commentRangeEnd w:id="11"/>
      <w:proofErr w:type="spellEnd"/>
      <w:r w:rsidR="00584037">
        <w:rPr>
          <w:rStyle w:val="CommentReference"/>
          <w:rFonts w:asciiTheme="minorHAnsi" w:eastAsiaTheme="minorEastAsia" w:hAnsiTheme="minorHAnsi" w:cstheme="minorBidi"/>
          <w:lang w:val="en-AU" w:eastAsia="zh-CN"/>
        </w:rPr>
        <w:commentReference w:id="11"/>
      </w:r>
    </w:p>
    <w:p w14:paraId="7CC49994" w14:textId="75B849BB"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t>*</w:t>
      </w:r>
      <w:commentRangeStart w:id="12"/>
      <w:r w:rsidRPr="00A11337">
        <w:rPr>
          <w:rFonts w:ascii="Arial" w:hAnsi="Arial" w:cs="Arial"/>
          <w:sz w:val="20"/>
        </w:rPr>
        <w:t xml:space="preserve">Impact Factors are based on 2023 Journal Citation </w:t>
      </w:r>
      <w:r w:rsidR="00D861B3" w:rsidRPr="00A11337">
        <w:rPr>
          <w:rFonts w:ascii="Arial" w:hAnsi="Arial" w:cs="Arial"/>
          <w:sz w:val="20"/>
        </w:rPr>
        <w:t>Reports (</w:t>
      </w:r>
      <w:r w:rsidRPr="00A11337">
        <w:rPr>
          <w:rFonts w:ascii="Arial" w:hAnsi="Arial" w:cs="Arial"/>
          <w:sz w:val="20"/>
        </w:rPr>
        <w:t>Clarivate Analytics, 2024)</w:t>
      </w:r>
      <w:commentRangeEnd w:id="12"/>
      <w:r w:rsidR="004B3D4D">
        <w:rPr>
          <w:rStyle w:val="CommentReference"/>
          <w:rFonts w:asciiTheme="minorHAnsi" w:eastAsiaTheme="minorEastAsia" w:hAnsiTheme="minorHAnsi" w:cstheme="minorBidi"/>
          <w:lang w:val="en-AU" w:eastAsia="zh-CN"/>
        </w:rPr>
        <w:commentReference w:id="12"/>
      </w:r>
    </w:p>
    <w:p w14:paraId="71EA168F" w14:textId="1EAE304F" w:rsidR="00D83534" w:rsidRPr="00A11337" w:rsidRDefault="00A11337" w:rsidP="00BE584D">
      <w:pPr>
        <w:spacing w:before="240" w:after="240" w:line="360" w:lineRule="auto"/>
        <w:jc w:val="both"/>
        <w:rPr>
          <w:rFonts w:ascii="Arial" w:hAnsi="Arial" w:cs="Arial"/>
          <w:b/>
          <w:sz w:val="22"/>
        </w:rPr>
      </w:pPr>
      <w:r w:rsidRPr="00A11337">
        <w:rPr>
          <w:rFonts w:ascii="Arial" w:hAnsi="Arial" w:cs="Arial"/>
          <w:b/>
          <w:sz w:val="22"/>
        </w:rPr>
        <w:t>3.3 COLLABORATIVE PATTERN BETWEEN PROMINENT AUTHORS</w:t>
      </w:r>
    </w:p>
    <w:p w14:paraId="3C7067E2" w14:textId="6F9D3327" w:rsidR="00D83534" w:rsidRPr="00A11337" w:rsidRDefault="00191801" w:rsidP="00BE584D">
      <w:pPr>
        <w:spacing w:before="240" w:after="240" w:line="360" w:lineRule="auto"/>
        <w:jc w:val="both"/>
        <w:rPr>
          <w:rFonts w:ascii="Arial" w:hAnsi="Arial" w:cs="Arial"/>
          <w:sz w:val="20"/>
        </w:rPr>
      </w:pPr>
      <w:r w:rsidRPr="00A11337">
        <w:rPr>
          <w:rFonts w:ascii="Arial" w:hAnsi="Arial" w:cs="Arial"/>
          <w:sz w:val="20"/>
        </w:rPr>
        <w:t xml:space="preserve">Collaborative pattern among </w:t>
      </w:r>
      <w:r w:rsidR="00D861B3" w:rsidRPr="00A11337">
        <w:rPr>
          <w:rFonts w:ascii="Arial" w:hAnsi="Arial" w:cs="Arial"/>
          <w:sz w:val="20"/>
        </w:rPr>
        <w:t>prominent authors</w:t>
      </w:r>
      <w:r w:rsidRPr="00A11337">
        <w:rPr>
          <w:rFonts w:ascii="Arial" w:hAnsi="Arial" w:cs="Arial"/>
          <w:sz w:val="20"/>
        </w:rPr>
        <w:t xml:space="preserve"> aims to explore how researchers have worked in collaboration for making scholarly contributions to the field. For exploring the collaborative pattern in the domain of consumer altruism</w:t>
      </w:r>
      <w:r w:rsidR="00D861B3" w:rsidRPr="00A11337">
        <w:rPr>
          <w:rFonts w:ascii="Arial" w:hAnsi="Arial" w:cs="Arial"/>
          <w:sz w:val="20"/>
        </w:rPr>
        <w:t>,</w:t>
      </w:r>
      <w:r w:rsidRPr="00A11337">
        <w:rPr>
          <w:rFonts w:ascii="Arial" w:hAnsi="Arial" w:cs="Arial"/>
          <w:sz w:val="20"/>
        </w:rPr>
        <w:t xml:space="preserve"> co-authorship analysis and country co-authorship analysis is performed.</w:t>
      </w:r>
    </w:p>
    <w:p w14:paraId="3F4E0D5D" w14:textId="2460C1D8" w:rsidR="00D83534" w:rsidRPr="00A11337" w:rsidRDefault="00A11337" w:rsidP="00BE584D">
      <w:pPr>
        <w:spacing w:line="360" w:lineRule="auto"/>
        <w:jc w:val="both"/>
        <w:rPr>
          <w:rFonts w:ascii="Arial" w:hAnsi="Arial" w:cs="Arial"/>
          <w:b/>
          <w:sz w:val="22"/>
        </w:rPr>
      </w:pPr>
      <w:r w:rsidRPr="00A11337">
        <w:rPr>
          <w:rFonts w:ascii="Arial" w:hAnsi="Arial" w:cs="Arial"/>
          <w:b/>
          <w:sz w:val="22"/>
        </w:rPr>
        <w:t>3.3.1 CO-AUTHORSHIP ANALYSIS</w:t>
      </w:r>
    </w:p>
    <w:p w14:paraId="30636E78" w14:textId="7484C107" w:rsidR="00D83534" w:rsidRPr="00A11337" w:rsidRDefault="00191801" w:rsidP="00BE584D">
      <w:pPr>
        <w:spacing w:line="360" w:lineRule="auto"/>
        <w:jc w:val="both"/>
        <w:rPr>
          <w:rFonts w:ascii="Arial" w:hAnsi="Arial" w:cs="Arial"/>
          <w:sz w:val="20"/>
        </w:rPr>
      </w:pPr>
      <w:r w:rsidRPr="00A11337">
        <w:rPr>
          <w:rFonts w:ascii="Arial" w:hAnsi="Arial" w:cs="Arial"/>
          <w:sz w:val="20"/>
        </w:rPr>
        <w:t xml:space="preserve">Co-authorship analysis is a quantitative method that explores the collaborative pattern between the authors based on number of mutual </w:t>
      </w:r>
      <w:r w:rsidR="00D861B3" w:rsidRPr="00A11337">
        <w:rPr>
          <w:rFonts w:ascii="Arial" w:hAnsi="Arial" w:cs="Arial"/>
          <w:sz w:val="20"/>
        </w:rPr>
        <w:t>documents. Figure</w:t>
      </w:r>
      <w:r w:rsidRPr="00A11337">
        <w:rPr>
          <w:rFonts w:ascii="Arial" w:hAnsi="Arial" w:cs="Arial"/>
          <w:sz w:val="20"/>
        </w:rPr>
        <w:t xml:space="preserve"> 5 shows network visualization map of co-authorship analysis in the domain of consumerism altruism. In co-authorship analysis for the authors who have worked in the field of consumerism altruism, a total of 1719 authors have been found contributing scholarly articles. On setting a threshold of authors who have contributed at least 2 papers having at least 2 citations, it is found that out of 1719 only 139 authors qualify the threshold criteria. Further in co-authorship analysis, strength </w:t>
      </w:r>
      <w:r w:rsidR="00D861B3" w:rsidRPr="00A11337">
        <w:rPr>
          <w:rFonts w:ascii="Arial" w:hAnsi="Arial" w:cs="Arial"/>
          <w:sz w:val="20"/>
        </w:rPr>
        <w:t>of co</w:t>
      </w:r>
      <w:r w:rsidRPr="00A11337">
        <w:rPr>
          <w:rFonts w:ascii="Arial" w:hAnsi="Arial" w:cs="Arial"/>
          <w:sz w:val="20"/>
        </w:rPr>
        <w:t xml:space="preserve">-authorship links was evaluated and results of the same are shown in the table 5. Following the specified thresholds, 5 authors are found to have maximum link strength in the context of collaborative work in the field. Ahmad, Naved (Ahmad &amp; et al., 2024, 2023) have the highest </w:t>
      </w:r>
      <w:r w:rsidRPr="00A11337">
        <w:rPr>
          <w:rFonts w:ascii="Arial" w:hAnsi="Arial" w:cs="Arial"/>
          <w:sz w:val="20"/>
        </w:rPr>
        <w:lastRenderedPageBreak/>
        <w:t xml:space="preserve">total link strength of 9 followed by Ahmad, </w:t>
      </w:r>
      <w:proofErr w:type="spellStart"/>
      <w:r w:rsidRPr="00A11337">
        <w:rPr>
          <w:rFonts w:ascii="Arial" w:hAnsi="Arial" w:cs="Arial"/>
          <w:sz w:val="20"/>
        </w:rPr>
        <w:t>Aqueel</w:t>
      </w:r>
      <w:proofErr w:type="spellEnd"/>
      <w:r w:rsidRPr="00A11337">
        <w:rPr>
          <w:rFonts w:ascii="Arial" w:hAnsi="Arial" w:cs="Arial"/>
          <w:sz w:val="20"/>
        </w:rPr>
        <w:t xml:space="preserve"> (Ahmad &amp; et al., 2024, 2023) having total link strength of 6, then it is Han, </w:t>
      </w:r>
      <w:proofErr w:type="spellStart"/>
      <w:r w:rsidRPr="00A11337">
        <w:rPr>
          <w:rFonts w:ascii="Arial" w:hAnsi="Arial" w:cs="Arial"/>
          <w:sz w:val="20"/>
        </w:rPr>
        <w:t>heesup</w:t>
      </w:r>
      <w:proofErr w:type="spellEnd"/>
      <w:r w:rsidRPr="00A11337">
        <w:rPr>
          <w:rFonts w:ascii="Arial" w:hAnsi="Arial" w:cs="Arial"/>
          <w:sz w:val="20"/>
        </w:rPr>
        <w:t xml:space="preserve"> (Han &amp; et al.,  2024, 2023) with a link strength of 4 followed by Siddique, Irfan (Siddique &amp; et al.,  2024, 2023) with total link strength of 4 and at last is Samad, Sarminah (Samad &amp; et al., 2024, 2023) with link strength of 3. Among all the authors working in this field, only 5 authors are found to have connections at the selected threshold indicating a huge gap for collaborative work in the field of consumer altruism. Analyzing their work reveals a strong focus on the relationship between CSR, consumer advocacy and brand advocacy, with consumer altruism as an influencing factor. Also, it is found that they have done collaborative work keeping their focus on the hospitality sector only.</w:t>
      </w:r>
    </w:p>
    <w:p w14:paraId="7191C895" w14:textId="63FDD25C" w:rsidR="00D83534" w:rsidRPr="00A11337" w:rsidRDefault="00A11337" w:rsidP="00BE584D">
      <w:pPr>
        <w:spacing w:before="240" w:line="360" w:lineRule="auto"/>
        <w:ind w:firstLine="720"/>
        <w:jc w:val="both"/>
        <w:rPr>
          <w:rFonts w:ascii="Arial" w:hAnsi="Arial" w:cs="Arial"/>
          <w:b/>
          <w:sz w:val="20"/>
        </w:rPr>
      </w:pPr>
      <w:r w:rsidRPr="000D1BAD">
        <w:rPr>
          <w:rFonts w:ascii="Arial" w:hAnsi="Arial" w:cs="Arial"/>
          <w:b/>
          <w:sz w:val="20"/>
        </w:rPr>
        <w:t xml:space="preserve">TABLE 5: CO-AUTHORSHIP ANALYSIS (SOURCE: COMPILED USING VOSVIEWER) </w:t>
      </w:r>
    </w:p>
    <w:tbl>
      <w:tblPr>
        <w:tblStyle w:val="a3"/>
        <w:tblW w:w="7710" w:type="dxa"/>
        <w:jc w:val="center"/>
        <w:tblBorders>
          <w:top w:val="nil"/>
          <w:left w:val="nil"/>
          <w:bottom w:val="nil"/>
          <w:right w:val="nil"/>
          <w:insideH w:val="nil"/>
          <w:insideV w:val="nil"/>
        </w:tblBorders>
        <w:tblLayout w:type="fixed"/>
        <w:tblLook w:val="0600" w:firstRow="0" w:lastRow="0" w:firstColumn="0" w:lastColumn="0" w:noHBand="1" w:noVBand="1"/>
      </w:tblPr>
      <w:tblGrid>
        <w:gridCol w:w="2385"/>
        <w:gridCol w:w="1380"/>
        <w:gridCol w:w="1380"/>
        <w:gridCol w:w="2565"/>
      </w:tblGrid>
      <w:tr w:rsidR="00D83534" w:rsidRPr="007C1A3A" w14:paraId="49B6AC89" w14:textId="77777777" w:rsidTr="00C70E7F">
        <w:trPr>
          <w:trHeight w:val="285"/>
          <w:jc w:val="center"/>
        </w:trPr>
        <w:tc>
          <w:tcPr>
            <w:tcW w:w="23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00C8F7EA"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Author</w:t>
            </w:r>
          </w:p>
        </w:tc>
        <w:tc>
          <w:tcPr>
            <w:tcW w:w="13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38DB822F"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Documents</w:t>
            </w:r>
          </w:p>
        </w:tc>
        <w:tc>
          <w:tcPr>
            <w:tcW w:w="13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581E0510"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Citations</w:t>
            </w:r>
          </w:p>
        </w:tc>
        <w:tc>
          <w:tcPr>
            <w:tcW w:w="256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B520C4"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Total link strength</w:t>
            </w:r>
          </w:p>
        </w:tc>
      </w:tr>
      <w:tr w:rsidR="00D83534" w:rsidRPr="007C1A3A" w14:paraId="385061B5"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005D97E"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Ahmad, Naveed</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756274"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5</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14EF85F"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86</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D9B426F"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9</w:t>
            </w:r>
          </w:p>
        </w:tc>
      </w:tr>
      <w:tr w:rsidR="00D83534" w:rsidRPr="007C1A3A" w14:paraId="5C1ED86E"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EC13E3B"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Ahmad, Aqeel</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7D69B3"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44CD31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53</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4A014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6</w:t>
            </w:r>
          </w:p>
        </w:tc>
      </w:tr>
      <w:tr w:rsidR="00D83534" w:rsidRPr="007C1A3A" w14:paraId="36FBB576"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661C82F"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 xml:space="preserve">Han, </w:t>
            </w:r>
            <w:proofErr w:type="spellStart"/>
            <w:r w:rsidRPr="00A11337">
              <w:rPr>
                <w:rFonts w:ascii="Arial" w:hAnsi="Arial" w:cs="Arial"/>
                <w:sz w:val="20"/>
              </w:rPr>
              <w:t>Heesup</w:t>
            </w:r>
            <w:proofErr w:type="spellEnd"/>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496CD9"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BE17607"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709</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379E966"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4</w:t>
            </w:r>
          </w:p>
        </w:tc>
      </w:tr>
      <w:tr w:rsidR="00D83534" w:rsidRPr="007C1A3A" w14:paraId="09E84F11"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16D4DAD"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Samad, Sarminah</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949CF93"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FACF944"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239</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E38EC0"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r>
      <w:tr w:rsidR="00D83534" w:rsidRPr="007C1A3A" w14:paraId="7C2351FC"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02E078F"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Siddique, Irfan</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E4BE4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2</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263C47E"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35</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875D970"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4</w:t>
            </w:r>
          </w:p>
        </w:tc>
      </w:tr>
    </w:tbl>
    <w:p w14:paraId="720D2881" w14:textId="4DC2E2D4" w:rsidR="00D83534" w:rsidRPr="007C1A3A" w:rsidRDefault="00EB472D" w:rsidP="00BE584D">
      <w:pPr>
        <w:spacing w:before="240" w:after="240" w:line="360" w:lineRule="auto"/>
        <w:jc w:val="center"/>
        <w:rPr>
          <w:rFonts w:ascii="Arial" w:hAnsi="Arial" w:cs="Arial"/>
        </w:rPr>
      </w:pPr>
      <w:r w:rsidRPr="007C1A3A">
        <w:rPr>
          <w:rFonts w:ascii="Arial" w:hAnsi="Arial" w:cs="Arial"/>
          <w:noProof/>
          <w:lang w:val="en-IN" w:eastAsia="en-IN"/>
        </w:rPr>
        <w:drawing>
          <wp:inline distT="0" distB="0" distL="0" distR="0" wp14:anchorId="4927CA4C" wp14:editId="382E3502">
            <wp:extent cx="5253355" cy="3319780"/>
            <wp:effectExtent l="0" t="0" r="4445" b="0"/>
            <wp:docPr id="1773436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3355" cy="3319780"/>
                    </a:xfrm>
                    <a:prstGeom prst="rect">
                      <a:avLst/>
                    </a:prstGeom>
                    <a:noFill/>
                    <a:ln>
                      <a:noFill/>
                    </a:ln>
                  </pic:spPr>
                </pic:pic>
              </a:graphicData>
            </a:graphic>
          </wp:inline>
        </w:drawing>
      </w:r>
    </w:p>
    <w:p w14:paraId="7DD7D5B8" w14:textId="4128D5BF" w:rsidR="00D83534" w:rsidRPr="00A11337" w:rsidRDefault="00191801" w:rsidP="00BE584D">
      <w:pPr>
        <w:spacing w:before="240" w:after="240" w:line="360" w:lineRule="auto"/>
        <w:rPr>
          <w:rFonts w:ascii="Arial" w:hAnsi="Arial" w:cs="Arial"/>
          <w:sz w:val="20"/>
        </w:rPr>
      </w:pPr>
      <w:r w:rsidRPr="00A11337">
        <w:rPr>
          <w:rFonts w:ascii="Arial" w:hAnsi="Arial" w:cs="Arial"/>
          <w:b/>
          <w:bCs/>
          <w:sz w:val="20"/>
        </w:rPr>
        <w:t xml:space="preserve">Figure </w:t>
      </w:r>
      <w:r w:rsidR="00D861B3" w:rsidRPr="00A11337">
        <w:rPr>
          <w:rFonts w:ascii="Arial" w:hAnsi="Arial" w:cs="Arial"/>
          <w:b/>
          <w:bCs/>
          <w:sz w:val="20"/>
        </w:rPr>
        <w:t>5</w:t>
      </w:r>
      <w:r w:rsidR="00D861B3" w:rsidRPr="00A11337">
        <w:rPr>
          <w:rFonts w:ascii="Arial" w:hAnsi="Arial" w:cs="Arial"/>
          <w:sz w:val="20"/>
        </w:rPr>
        <w:t>:</w:t>
      </w:r>
      <w:r w:rsidRPr="00A11337">
        <w:rPr>
          <w:rFonts w:ascii="Arial" w:hAnsi="Arial" w:cs="Arial"/>
          <w:sz w:val="20"/>
        </w:rPr>
        <w:t xml:space="preserve"> Network Visualization map of Co- Authorship (</w:t>
      </w:r>
      <w:r w:rsidR="00545D87" w:rsidRPr="00A11337">
        <w:rPr>
          <w:rFonts w:ascii="Arial" w:hAnsi="Arial" w:cs="Arial"/>
          <w:sz w:val="20"/>
        </w:rPr>
        <w:t>Source:</w:t>
      </w:r>
      <w:r w:rsidRPr="00A11337">
        <w:rPr>
          <w:rFonts w:ascii="Arial" w:hAnsi="Arial" w:cs="Arial"/>
          <w:sz w:val="20"/>
        </w:rPr>
        <w:t xml:space="preserve"> Compiled using VOSviewer)                         </w:t>
      </w:r>
    </w:p>
    <w:p w14:paraId="5C2EF398" w14:textId="688B96EB" w:rsidR="00D83534" w:rsidRPr="00A11337" w:rsidRDefault="00A11337" w:rsidP="00BE584D">
      <w:pPr>
        <w:widowControl w:val="0"/>
        <w:spacing w:before="240" w:after="240" w:line="360" w:lineRule="auto"/>
        <w:jc w:val="both"/>
        <w:rPr>
          <w:rFonts w:ascii="Arial" w:hAnsi="Arial" w:cs="Arial"/>
          <w:b/>
          <w:sz w:val="22"/>
        </w:rPr>
      </w:pPr>
      <w:r w:rsidRPr="00A11337">
        <w:rPr>
          <w:rFonts w:ascii="Arial" w:hAnsi="Arial" w:cs="Arial"/>
          <w:b/>
          <w:sz w:val="22"/>
        </w:rPr>
        <w:t xml:space="preserve">3.3.2 </w:t>
      </w:r>
      <w:r w:rsidRPr="00A11337">
        <w:rPr>
          <w:rFonts w:ascii="Arial" w:hAnsi="Arial" w:cs="Arial"/>
          <w:b/>
          <w:bCs/>
          <w:sz w:val="22"/>
        </w:rPr>
        <w:t>MOST</w:t>
      </w:r>
      <w:r w:rsidRPr="00A11337">
        <w:rPr>
          <w:rFonts w:ascii="Arial" w:hAnsi="Arial" w:cs="Arial"/>
          <w:b/>
          <w:sz w:val="22"/>
        </w:rPr>
        <w:t xml:space="preserve"> PRODUCTIVE COUNTRIES &amp; COUNTRY CO-AUTHORSHIP ANALYSIS</w:t>
      </w:r>
    </w:p>
    <w:p w14:paraId="104402E3" w14:textId="4FE8F5E4"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t>Since 1981, both developed and developing</w:t>
      </w:r>
      <w:r w:rsidR="00545D87" w:rsidRPr="00A11337">
        <w:rPr>
          <w:rFonts w:ascii="Arial" w:hAnsi="Arial" w:cs="Arial"/>
          <w:sz w:val="20"/>
        </w:rPr>
        <w:t xml:space="preserve"> countries</w:t>
      </w:r>
      <w:r w:rsidRPr="00A11337">
        <w:rPr>
          <w:rFonts w:ascii="Arial" w:hAnsi="Arial" w:cs="Arial"/>
          <w:sz w:val="20"/>
        </w:rPr>
        <w:t xml:space="preserve"> have made contributions to the research in the </w:t>
      </w:r>
      <w:r w:rsidRPr="00A11337">
        <w:rPr>
          <w:rFonts w:ascii="Arial" w:hAnsi="Arial" w:cs="Arial"/>
          <w:sz w:val="20"/>
        </w:rPr>
        <w:lastRenderedPageBreak/>
        <w:t>field. USA followed by China and the United Kingdom are the leading countries' contributing articles in the area of consumer altruism. USA leads with 205 articles</w:t>
      </w:r>
      <w:r w:rsidR="00545D87" w:rsidRPr="00A11337">
        <w:rPr>
          <w:rFonts w:ascii="Arial" w:hAnsi="Arial" w:cs="Arial"/>
          <w:sz w:val="20"/>
        </w:rPr>
        <w:t>,</w:t>
      </w:r>
      <w:r w:rsidRPr="00A11337">
        <w:rPr>
          <w:rFonts w:ascii="Arial" w:hAnsi="Arial" w:cs="Arial"/>
          <w:sz w:val="20"/>
        </w:rPr>
        <w:t xml:space="preserve"> followed by China with 68 documents and the United Kingdom with 67 documents. Even though the U</w:t>
      </w:r>
      <w:r w:rsidR="00545D87" w:rsidRPr="00A11337">
        <w:rPr>
          <w:rFonts w:ascii="Arial" w:hAnsi="Arial" w:cs="Arial"/>
          <w:sz w:val="20"/>
        </w:rPr>
        <w:t xml:space="preserve">nited </w:t>
      </w:r>
      <w:r w:rsidRPr="00A11337">
        <w:rPr>
          <w:rFonts w:ascii="Arial" w:hAnsi="Arial" w:cs="Arial"/>
          <w:sz w:val="20"/>
        </w:rPr>
        <w:t>K</w:t>
      </w:r>
      <w:r w:rsidR="00545D87" w:rsidRPr="00A11337">
        <w:rPr>
          <w:rFonts w:ascii="Arial" w:hAnsi="Arial" w:cs="Arial"/>
          <w:sz w:val="20"/>
        </w:rPr>
        <w:t>ingdom</w:t>
      </w:r>
      <w:r w:rsidRPr="00A11337">
        <w:rPr>
          <w:rFonts w:ascii="Arial" w:hAnsi="Arial" w:cs="Arial"/>
          <w:sz w:val="20"/>
        </w:rPr>
        <w:t xml:space="preserve"> has slightly lesser documents than China but global link strength of the United Kingdom is far more than China. With reference to </w:t>
      </w:r>
      <w:r w:rsidR="00545D87" w:rsidRPr="00A11337">
        <w:rPr>
          <w:rFonts w:ascii="Arial" w:hAnsi="Arial" w:cs="Arial"/>
          <w:sz w:val="20"/>
        </w:rPr>
        <w:t xml:space="preserve">country wise </w:t>
      </w:r>
      <w:r w:rsidRPr="00A11337">
        <w:rPr>
          <w:rFonts w:ascii="Arial" w:hAnsi="Arial" w:cs="Arial"/>
          <w:sz w:val="20"/>
        </w:rPr>
        <w:t>citation scores, USA is a leading country with a total citation score of 11678 followed by United Kingdom with a total citation of 4061 and China with 2210 total citation score. With reference to average of citation per document, South Korea and Canada are found to have a higher average of citation per document compared to other countries. This can be attributed to the growing awareness about the importance of consumer altruism among these countries. Table 6 provides a list of 10 most productive countries.</w:t>
      </w:r>
      <w:r w:rsidRPr="00A11337">
        <w:rPr>
          <w:rFonts w:ascii="Arial" w:hAnsi="Arial" w:cs="Arial"/>
          <w:b/>
          <w:sz w:val="20"/>
        </w:rPr>
        <w:t xml:space="preserve">                                </w:t>
      </w:r>
    </w:p>
    <w:p w14:paraId="277AD24F" w14:textId="77777777" w:rsidR="00C70E7F" w:rsidRPr="00A11337" w:rsidRDefault="00C70E7F" w:rsidP="00BE584D">
      <w:pPr>
        <w:widowControl w:val="0"/>
        <w:spacing w:line="360" w:lineRule="auto"/>
        <w:jc w:val="both"/>
        <w:rPr>
          <w:rFonts w:ascii="Arial" w:hAnsi="Arial" w:cs="Arial"/>
          <w:b/>
          <w:sz w:val="20"/>
        </w:rPr>
      </w:pPr>
      <w:commentRangeStart w:id="13"/>
    </w:p>
    <w:p w14:paraId="75428DDE" w14:textId="77777777" w:rsidR="00C70E7F" w:rsidRPr="007C1A3A" w:rsidRDefault="00C70E7F" w:rsidP="00BE584D">
      <w:pPr>
        <w:widowControl w:val="0"/>
        <w:spacing w:line="360" w:lineRule="auto"/>
        <w:jc w:val="both"/>
        <w:rPr>
          <w:rFonts w:ascii="Arial" w:hAnsi="Arial" w:cs="Arial"/>
          <w:b/>
        </w:rPr>
      </w:pPr>
    </w:p>
    <w:commentRangeEnd w:id="13"/>
    <w:p w14:paraId="3B65F44C" w14:textId="77777777" w:rsidR="00C70E7F" w:rsidRPr="007C1A3A" w:rsidRDefault="00D77074" w:rsidP="00BE584D">
      <w:pPr>
        <w:widowControl w:val="0"/>
        <w:spacing w:line="360" w:lineRule="auto"/>
        <w:jc w:val="both"/>
        <w:rPr>
          <w:rFonts w:ascii="Arial" w:hAnsi="Arial" w:cs="Arial"/>
          <w:b/>
        </w:rPr>
      </w:pPr>
      <w:r>
        <w:rPr>
          <w:rStyle w:val="CommentReference"/>
          <w:rFonts w:asciiTheme="minorHAnsi" w:eastAsiaTheme="minorEastAsia" w:hAnsiTheme="minorHAnsi" w:cstheme="minorBidi"/>
          <w:lang w:val="en-AU" w:eastAsia="zh-CN"/>
        </w:rPr>
        <w:commentReference w:id="13"/>
      </w:r>
    </w:p>
    <w:p w14:paraId="1C2F6AD3" w14:textId="2DA102AF" w:rsidR="00D83534" w:rsidRPr="00A11337" w:rsidRDefault="00A11337" w:rsidP="00BE584D">
      <w:pPr>
        <w:widowControl w:val="0"/>
        <w:spacing w:line="360" w:lineRule="auto"/>
        <w:jc w:val="both"/>
        <w:rPr>
          <w:rFonts w:ascii="Arial" w:hAnsi="Arial" w:cs="Arial"/>
          <w:b/>
          <w:sz w:val="22"/>
        </w:rPr>
      </w:pPr>
      <w:r w:rsidRPr="00A11337">
        <w:rPr>
          <w:rFonts w:ascii="Arial" w:hAnsi="Arial" w:cs="Arial"/>
          <w:b/>
          <w:sz w:val="22"/>
        </w:rPr>
        <w:t>TABLE 6: MOST PRODUCTIVE COUNTRIES</w:t>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1098"/>
        <w:gridCol w:w="2021"/>
        <w:gridCol w:w="1567"/>
        <w:gridCol w:w="1567"/>
        <w:gridCol w:w="1609"/>
        <w:gridCol w:w="1498"/>
      </w:tblGrid>
      <w:tr w:rsidR="00D83534" w:rsidRPr="007C1A3A" w14:paraId="04ACB97C" w14:textId="77777777">
        <w:trPr>
          <w:trHeight w:val="840"/>
        </w:trPr>
        <w:tc>
          <w:tcPr>
            <w:tcW w:w="109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6221E882"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Rank</w:t>
            </w:r>
          </w:p>
        </w:tc>
        <w:tc>
          <w:tcPr>
            <w:tcW w:w="202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49E1A47C"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Country</w:t>
            </w:r>
          </w:p>
        </w:tc>
        <w:tc>
          <w:tcPr>
            <w:tcW w:w="156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706FFA0B"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Documents</w:t>
            </w:r>
          </w:p>
        </w:tc>
        <w:tc>
          <w:tcPr>
            <w:tcW w:w="156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D85F66"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Citations</w:t>
            </w:r>
          </w:p>
        </w:tc>
        <w:tc>
          <w:tcPr>
            <w:tcW w:w="160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1D09902"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Average Citation /Document</w:t>
            </w:r>
          </w:p>
        </w:tc>
        <w:tc>
          <w:tcPr>
            <w:tcW w:w="149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0A8AAA1C"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Total link strength</w:t>
            </w:r>
          </w:p>
        </w:tc>
      </w:tr>
      <w:tr w:rsidR="00D83534" w:rsidRPr="007C1A3A" w14:paraId="3C09C317"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1547E3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7A2E3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United states</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4AC22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205</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A0810E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11678</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527DAF4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56.96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BB3C6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77</w:t>
            </w:r>
          </w:p>
        </w:tc>
      </w:tr>
      <w:tr w:rsidR="00D83534" w:rsidRPr="007C1A3A" w14:paraId="054D6780"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8E2A9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059A0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China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F30C4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68</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2BFFA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2210</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0FB720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32.50</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953220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38</w:t>
            </w:r>
          </w:p>
        </w:tc>
      </w:tr>
      <w:tr w:rsidR="00D83534" w:rsidRPr="007C1A3A" w14:paraId="0C32ED55"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5883DD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B93E9D" w14:textId="7CCFD4F4" w:rsidR="00D83534" w:rsidRPr="00A11337" w:rsidRDefault="00545D87" w:rsidP="00BE584D">
            <w:pPr>
              <w:spacing w:line="360" w:lineRule="auto"/>
              <w:jc w:val="center"/>
              <w:rPr>
                <w:rFonts w:ascii="Arial" w:hAnsi="Arial" w:cs="Arial"/>
                <w:sz w:val="20"/>
                <w:szCs w:val="20"/>
              </w:rPr>
            </w:pPr>
            <w:r w:rsidRPr="00A11337">
              <w:rPr>
                <w:rFonts w:ascii="Arial" w:hAnsi="Arial" w:cs="Arial"/>
                <w:sz w:val="20"/>
                <w:szCs w:val="20"/>
              </w:rPr>
              <w:t>United Kingdom</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A4014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67</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D0C38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4061</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4CE9CC4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60.61</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4E056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63</w:t>
            </w:r>
          </w:p>
        </w:tc>
      </w:tr>
      <w:tr w:rsidR="00D83534" w:rsidRPr="007C1A3A" w14:paraId="7AA48733"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8C79B5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C9F1AB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India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ECFDA1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48</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6EE330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1796</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B28F78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37.41</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DADABC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25</w:t>
            </w:r>
          </w:p>
        </w:tc>
      </w:tr>
      <w:tr w:rsidR="00D83534" w:rsidRPr="007C1A3A" w14:paraId="72596A96"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4E3A46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5.</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C275E2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Australia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D53203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42</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0773C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1317</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DF1BA64"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31.35</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88560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30</w:t>
            </w:r>
          </w:p>
        </w:tc>
      </w:tr>
      <w:tr w:rsidR="00D83534" w:rsidRPr="007C1A3A" w14:paraId="2BE44E8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B5AFC1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860B7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Spain</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D71EF7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41</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FC033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1159</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D14392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28.26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E1AE3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19</w:t>
            </w:r>
          </w:p>
        </w:tc>
      </w:tr>
      <w:tr w:rsidR="00D83534" w:rsidRPr="007C1A3A" w14:paraId="35F3834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0A5DB9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7.</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5E56F4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France</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DEA6E0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39</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58BD2B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1254</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01F9E1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32.153</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80153A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38</w:t>
            </w:r>
          </w:p>
        </w:tc>
      </w:tr>
      <w:tr w:rsidR="00D83534" w:rsidRPr="007C1A3A" w14:paraId="3A58CE0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A00824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8.</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091BF5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Germany</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265801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33</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AF08B6A"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1322</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192121C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40.06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1A631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14</w:t>
            </w:r>
          </w:p>
        </w:tc>
      </w:tr>
      <w:tr w:rsidR="00D83534" w:rsidRPr="007C1A3A" w14:paraId="58A557B3"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BE5173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9.</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EB7B08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South Korea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7FC237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29</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EE8EF0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1976</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925FFB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68.13</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CFB6D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23</w:t>
            </w:r>
          </w:p>
        </w:tc>
      </w:tr>
      <w:tr w:rsidR="00D83534" w:rsidRPr="007C1A3A" w14:paraId="773EFA95"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A225DD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lastRenderedPageBreak/>
              <w:t>10.</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3761B6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Canada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507122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27</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4FDE7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1743</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52178BC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64.55</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C5AECE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21</w:t>
            </w:r>
          </w:p>
        </w:tc>
      </w:tr>
    </w:tbl>
    <w:p w14:paraId="46202DD3" w14:textId="5A7FEE10" w:rsidR="00D83534" w:rsidRPr="00A11337" w:rsidRDefault="00712BF9" w:rsidP="00BE584D">
      <w:pPr>
        <w:spacing w:before="240" w:after="240" w:line="360" w:lineRule="auto"/>
        <w:jc w:val="both"/>
        <w:rPr>
          <w:rFonts w:ascii="Arial" w:hAnsi="Arial" w:cs="Arial"/>
          <w:sz w:val="20"/>
        </w:rPr>
      </w:pPr>
      <w:r w:rsidRPr="00A11337">
        <w:rPr>
          <w:rFonts w:ascii="Arial" w:hAnsi="Arial" w:cs="Arial"/>
          <w:b/>
          <w:sz w:val="20"/>
        </w:rPr>
        <w:t>Source:</w:t>
      </w:r>
      <w:r w:rsidRPr="00A11337">
        <w:rPr>
          <w:rFonts w:ascii="Arial" w:hAnsi="Arial" w:cs="Arial"/>
          <w:sz w:val="20"/>
        </w:rPr>
        <w:t xml:space="preserve"> Compiled using VOSviewer</w:t>
      </w:r>
    </w:p>
    <w:p w14:paraId="5B8ACFB1" w14:textId="45C2529D" w:rsidR="00D83534" w:rsidRPr="007C1A3A" w:rsidRDefault="00EB472D" w:rsidP="00BE584D">
      <w:pPr>
        <w:spacing w:before="240" w:after="240" w:line="360" w:lineRule="auto"/>
        <w:jc w:val="center"/>
        <w:rPr>
          <w:rFonts w:ascii="Arial" w:hAnsi="Arial" w:cs="Arial"/>
        </w:rPr>
      </w:pPr>
      <w:r w:rsidRPr="007C1A3A">
        <w:rPr>
          <w:rFonts w:ascii="Arial" w:hAnsi="Arial" w:cs="Arial"/>
          <w:noProof/>
          <w:lang w:val="en-IN" w:eastAsia="en-IN"/>
        </w:rPr>
        <w:drawing>
          <wp:inline distT="0" distB="0" distL="0" distR="0" wp14:anchorId="1A3F820E" wp14:editId="5A808B15">
            <wp:extent cx="5576570" cy="3460750"/>
            <wp:effectExtent l="0" t="0" r="5080" b="6350"/>
            <wp:docPr id="1121478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756" cy="3463968"/>
                    </a:xfrm>
                    <a:prstGeom prst="rect">
                      <a:avLst/>
                    </a:prstGeom>
                    <a:noFill/>
                    <a:ln>
                      <a:noFill/>
                    </a:ln>
                  </pic:spPr>
                </pic:pic>
              </a:graphicData>
            </a:graphic>
          </wp:inline>
        </w:drawing>
      </w:r>
    </w:p>
    <w:p w14:paraId="18B8885C" w14:textId="77777777" w:rsidR="003F100F" w:rsidRPr="007C1A3A" w:rsidRDefault="003F100F" w:rsidP="00BE584D">
      <w:pPr>
        <w:spacing w:before="240" w:after="240" w:line="360" w:lineRule="auto"/>
        <w:rPr>
          <w:rFonts w:ascii="Arial" w:hAnsi="Arial" w:cs="Arial"/>
          <w:b/>
          <w:bCs/>
        </w:rPr>
      </w:pPr>
    </w:p>
    <w:p w14:paraId="774EA38C" w14:textId="7FEF41B4" w:rsidR="00D83534" w:rsidRPr="00A11337" w:rsidRDefault="00191801" w:rsidP="00BE584D">
      <w:pPr>
        <w:spacing w:before="240" w:after="240" w:line="360" w:lineRule="auto"/>
        <w:rPr>
          <w:rFonts w:ascii="Arial" w:hAnsi="Arial" w:cs="Arial"/>
          <w:sz w:val="20"/>
        </w:rPr>
      </w:pPr>
      <w:r w:rsidRPr="00A11337">
        <w:rPr>
          <w:rFonts w:ascii="Arial" w:hAnsi="Arial" w:cs="Arial"/>
          <w:b/>
          <w:bCs/>
          <w:sz w:val="20"/>
        </w:rPr>
        <w:t>Figure 6:</w:t>
      </w:r>
      <w:r w:rsidRPr="00A11337">
        <w:rPr>
          <w:rFonts w:ascii="Arial" w:hAnsi="Arial" w:cs="Arial"/>
          <w:sz w:val="20"/>
        </w:rPr>
        <w:t xml:space="preserve"> Network Visualization Map of Country Co-authorship (Source: Compiled using VOSviewer)</w:t>
      </w:r>
    </w:p>
    <w:p w14:paraId="1EE5216E" w14:textId="0A2FC14F" w:rsidR="00D83534" w:rsidRPr="00A11337" w:rsidRDefault="00191801" w:rsidP="00BE584D">
      <w:pPr>
        <w:spacing w:before="240" w:after="240" w:line="360" w:lineRule="auto"/>
        <w:jc w:val="both"/>
        <w:rPr>
          <w:rFonts w:ascii="Arial" w:hAnsi="Arial" w:cs="Arial"/>
          <w:sz w:val="20"/>
        </w:rPr>
      </w:pPr>
      <w:r w:rsidRPr="00A11337">
        <w:rPr>
          <w:rFonts w:ascii="Arial" w:hAnsi="Arial" w:cs="Arial"/>
          <w:sz w:val="20"/>
        </w:rPr>
        <w:t xml:space="preserve">Country co-authorship analysis is done to find clusters of countries where collaborative research work has been done in context of consumer altruism. For this </w:t>
      </w:r>
      <w:r w:rsidR="00545D87" w:rsidRPr="00A11337">
        <w:rPr>
          <w:rFonts w:ascii="Arial" w:hAnsi="Arial" w:cs="Arial"/>
          <w:sz w:val="20"/>
        </w:rPr>
        <w:t>purpose,</w:t>
      </w:r>
      <w:r w:rsidRPr="00A11337">
        <w:rPr>
          <w:rFonts w:ascii="Arial" w:hAnsi="Arial" w:cs="Arial"/>
          <w:sz w:val="20"/>
        </w:rPr>
        <w:t xml:space="preserve"> a threshold of   countries with at least </w:t>
      </w:r>
      <w:r w:rsidR="00545D87" w:rsidRPr="00A11337">
        <w:rPr>
          <w:rFonts w:ascii="Arial" w:hAnsi="Arial" w:cs="Arial"/>
          <w:sz w:val="20"/>
        </w:rPr>
        <w:t>two</w:t>
      </w:r>
      <w:r w:rsidRPr="00A11337">
        <w:rPr>
          <w:rFonts w:ascii="Arial" w:hAnsi="Arial" w:cs="Arial"/>
          <w:sz w:val="20"/>
        </w:rPr>
        <w:t xml:space="preserve"> documents cited at least </w:t>
      </w:r>
      <w:r w:rsidR="00545D87" w:rsidRPr="00A11337">
        <w:rPr>
          <w:rFonts w:ascii="Arial" w:hAnsi="Arial" w:cs="Arial"/>
          <w:sz w:val="20"/>
        </w:rPr>
        <w:t>two</w:t>
      </w:r>
      <w:r w:rsidRPr="00A11337">
        <w:rPr>
          <w:rFonts w:ascii="Arial" w:hAnsi="Arial" w:cs="Arial"/>
          <w:sz w:val="20"/>
        </w:rPr>
        <w:t xml:space="preserve"> times is used in VOSviewer. A total of 56 out of 76 countries are found to meet the threshold criteria. While exploring country co-authorship linkage, out of 56 qualified countries, authors from 53 countries only are found to have such linkage which are grouped in 11 </w:t>
      </w:r>
      <w:r w:rsidR="00545D87" w:rsidRPr="00A11337">
        <w:rPr>
          <w:rFonts w:ascii="Arial" w:hAnsi="Arial" w:cs="Arial"/>
          <w:sz w:val="20"/>
        </w:rPr>
        <w:t>clusters as</w:t>
      </w:r>
      <w:r w:rsidRPr="00A11337">
        <w:rPr>
          <w:rFonts w:ascii="Arial" w:hAnsi="Arial" w:cs="Arial"/>
          <w:sz w:val="20"/>
        </w:rPr>
        <w:t xml:space="preserve"> shown in the figure 6. In the figure</w:t>
      </w:r>
      <w:r w:rsidR="00545D87" w:rsidRPr="00A11337">
        <w:rPr>
          <w:rFonts w:ascii="Arial" w:hAnsi="Arial" w:cs="Arial"/>
          <w:sz w:val="20"/>
        </w:rPr>
        <w:t>,</w:t>
      </w:r>
      <w:r w:rsidRPr="00A11337">
        <w:rPr>
          <w:rFonts w:ascii="Arial" w:hAnsi="Arial" w:cs="Arial"/>
          <w:sz w:val="20"/>
        </w:rPr>
        <w:t xml:space="preserve"> nodes represent the country and lines represent the linkage between the countries. The clustering of countries indicates that consumer altruism is a globally researched topic from different perspectives like corporate social responsibility, influence of social and regional factors.</w:t>
      </w:r>
    </w:p>
    <w:p w14:paraId="57403E45" w14:textId="441FE9C8" w:rsidR="00D83534" w:rsidRPr="00A11337" w:rsidRDefault="00A11337" w:rsidP="00BE584D">
      <w:pPr>
        <w:spacing w:line="360" w:lineRule="auto"/>
        <w:jc w:val="both"/>
        <w:rPr>
          <w:rFonts w:ascii="Arial" w:hAnsi="Arial" w:cs="Arial"/>
          <w:b/>
          <w:sz w:val="22"/>
        </w:rPr>
      </w:pPr>
      <w:r w:rsidRPr="00A11337">
        <w:rPr>
          <w:rFonts w:ascii="Arial" w:hAnsi="Arial" w:cs="Arial"/>
          <w:b/>
          <w:sz w:val="22"/>
        </w:rPr>
        <w:t>3.3.3 KEYWORD ANALYSIS</w:t>
      </w:r>
    </w:p>
    <w:p w14:paraId="3687B333" w14:textId="77777777" w:rsidR="00545D87" w:rsidRPr="00A11337" w:rsidRDefault="00191801" w:rsidP="00BE584D">
      <w:pPr>
        <w:spacing w:line="360" w:lineRule="auto"/>
        <w:jc w:val="both"/>
        <w:rPr>
          <w:rFonts w:ascii="Arial" w:hAnsi="Arial" w:cs="Arial"/>
          <w:sz w:val="20"/>
          <w:szCs w:val="20"/>
        </w:rPr>
      </w:pPr>
      <w:r w:rsidRPr="00A11337">
        <w:rPr>
          <w:rFonts w:ascii="Arial" w:hAnsi="Arial" w:cs="Arial"/>
          <w:sz w:val="20"/>
          <w:szCs w:val="20"/>
        </w:rPr>
        <w:t>Keyword analysis is performed to create word cloud and to find the clusters of co-occurring keywords among articles in the dataset.</w:t>
      </w:r>
      <w:r w:rsidR="00545D87" w:rsidRPr="00A11337">
        <w:rPr>
          <w:rFonts w:ascii="Arial" w:hAnsi="Arial" w:cs="Arial"/>
          <w:sz w:val="20"/>
          <w:szCs w:val="20"/>
        </w:rPr>
        <w:t xml:space="preserve"> </w:t>
      </w:r>
    </w:p>
    <w:p w14:paraId="078E41CB" w14:textId="79475540" w:rsidR="00545D87" w:rsidRPr="00A11337" w:rsidRDefault="000D1BAD" w:rsidP="00BE584D">
      <w:pPr>
        <w:spacing w:line="360" w:lineRule="auto"/>
        <w:jc w:val="both"/>
        <w:rPr>
          <w:rFonts w:ascii="Arial" w:hAnsi="Arial" w:cs="Arial"/>
          <w:b/>
          <w:bCs/>
          <w:sz w:val="20"/>
        </w:rPr>
      </w:pPr>
      <w:r w:rsidRPr="00A11337">
        <w:rPr>
          <w:rFonts w:ascii="Arial" w:hAnsi="Arial" w:cs="Arial"/>
          <w:b/>
          <w:bCs/>
          <w:sz w:val="20"/>
        </w:rPr>
        <w:t>WORD CLOUD</w:t>
      </w:r>
    </w:p>
    <w:p w14:paraId="1E682A0C" w14:textId="6D76F47D" w:rsidR="00D83534" w:rsidRPr="00A11337" w:rsidRDefault="00545D87" w:rsidP="00BE584D">
      <w:pPr>
        <w:spacing w:line="360" w:lineRule="auto"/>
        <w:jc w:val="both"/>
        <w:rPr>
          <w:rFonts w:ascii="Arial" w:hAnsi="Arial" w:cs="Arial"/>
          <w:sz w:val="20"/>
        </w:rPr>
      </w:pPr>
      <w:r w:rsidRPr="00A11337">
        <w:rPr>
          <w:rFonts w:ascii="Arial" w:hAnsi="Arial" w:cs="Arial"/>
          <w:sz w:val="20"/>
        </w:rPr>
        <w:lastRenderedPageBreak/>
        <w:t xml:space="preserve">A word cloud is a visual depiction of keywords extracted from source dataset based on their occurrence frequency. The greater the frequency of occurrence of a keyword in the source dataset, the larger is the size of the keyword in the word cloud. In this study keyword “altruism” is the most used keyword followed by “consumption behavior”. The primary 10 keywords and their frequency of occurrence in studies related to consumer altruism are shown in table 7. Figure 7 represents the word cloud of keywords. </w:t>
      </w:r>
    </w:p>
    <w:p w14:paraId="1D21DFF5" w14:textId="648391C9" w:rsidR="00D83534" w:rsidRPr="00A11337" w:rsidRDefault="000D1BAD" w:rsidP="00BE584D">
      <w:pPr>
        <w:spacing w:before="240" w:after="240" w:line="360" w:lineRule="auto"/>
        <w:jc w:val="both"/>
        <w:rPr>
          <w:rFonts w:ascii="Arial" w:hAnsi="Arial" w:cs="Arial"/>
          <w:b/>
          <w:sz w:val="20"/>
        </w:rPr>
      </w:pPr>
      <w:r w:rsidRPr="00A11337">
        <w:rPr>
          <w:rFonts w:ascii="Arial" w:hAnsi="Arial" w:cs="Arial"/>
          <w:b/>
          <w:sz w:val="20"/>
        </w:rPr>
        <w:t>TABLE 7: PROMINENT KEYWORDS</w:t>
      </w:r>
    </w:p>
    <w:tbl>
      <w:tblPr>
        <w:tblStyle w:val="a5"/>
        <w:tblW w:w="4515" w:type="dxa"/>
        <w:jc w:val="center"/>
        <w:tblBorders>
          <w:top w:val="nil"/>
          <w:left w:val="nil"/>
          <w:bottom w:val="nil"/>
          <w:right w:val="nil"/>
          <w:insideH w:val="nil"/>
          <w:insideV w:val="nil"/>
        </w:tblBorders>
        <w:tblLayout w:type="fixed"/>
        <w:tblLook w:val="0600" w:firstRow="0" w:lastRow="0" w:firstColumn="0" w:lastColumn="0" w:noHBand="1" w:noVBand="1"/>
      </w:tblPr>
      <w:tblGrid>
        <w:gridCol w:w="2895"/>
        <w:gridCol w:w="1620"/>
      </w:tblGrid>
      <w:tr w:rsidR="00D83534" w:rsidRPr="00A11337" w14:paraId="407D264B" w14:textId="77777777">
        <w:trPr>
          <w:trHeight w:val="285"/>
          <w:jc w:val="center"/>
        </w:trPr>
        <w:tc>
          <w:tcPr>
            <w:tcW w:w="28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37998C6D" w14:textId="77777777" w:rsidR="00D83534" w:rsidRPr="00A11337" w:rsidRDefault="00191801" w:rsidP="00BE584D">
            <w:pPr>
              <w:spacing w:before="240" w:line="360" w:lineRule="auto"/>
              <w:jc w:val="both"/>
              <w:rPr>
                <w:rFonts w:ascii="Arial" w:hAnsi="Arial" w:cs="Arial"/>
                <w:b/>
                <w:sz w:val="20"/>
              </w:rPr>
            </w:pPr>
            <w:r w:rsidRPr="00A11337">
              <w:rPr>
                <w:rFonts w:ascii="Arial" w:hAnsi="Arial" w:cs="Arial"/>
                <w:b/>
                <w:sz w:val="20"/>
              </w:rPr>
              <w:t>Terms</w:t>
            </w:r>
          </w:p>
        </w:tc>
        <w:tc>
          <w:tcPr>
            <w:tcW w:w="162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18AD03F2" w14:textId="77777777" w:rsidR="00D83534" w:rsidRPr="00A11337" w:rsidRDefault="00191801" w:rsidP="00BE584D">
            <w:pPr>
              <w:spacing w:before="240" w:line="360" w:lineRule="auto"/>
              <w:jc w:val="both"/>
              <w:rPr>
                <w:rFonts w:ascii="Arial" w:hAnsi="Arial" w:cs="Arial"/>
                <w:b/>
                <w:sz w:val="20"/>
              </w:rPr>
            </w:pPr>
            <w:r w:rsidRPr="00A11337">
              <w:rPr>
                <w:rFonts w:ascii="Arial" w:hAnsi="Arial" w:cs="Arial"/>
                <w:b/>
                <w:sz w:val="20"/>
              </w:rPr>
              <w:t>Frequency</w:t>
            </w:r>
          </w:p>
        </w:tc>
      </w:tr>
      <w:tr w:rsidR="00D83534" w:rsidRPr="00A11337" w14:paraId="7460943C"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C32DABF"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Altruism</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5FEA082"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61</w:t>
            </w:r>
          </w:p>
        </w:tc>
      </w:tr>
      <w:tr w:rsidR="00D83534" w:rsidRPr="00A11337" w14:paraId="1C8FE107"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823A90D"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Consumption Behavior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B1916E3"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48</w:t>
            </w:r>
          </w:p>
        </w:tc>
      </w:tr>
      <w:tr w:rsidR="00D83534" w:rsidRPr="00A11337" w14:paraId="552B35E6"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6B885DC"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Human</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FF42B39"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13</w:t>
            </w:r>
          </w:p>
        </w:tc>
      </w:tr>
      <w:tr w:rsidR="00D83534" w:rsidRPr="00A11337" w14:paraId="2DC69FA3"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5BF8CB2"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Sustainable Development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0858831"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13</w:t>
            </w:r>
          </w:p>
        </w:tc>
      </w:tr>
      <w:tr w:rsidR="00D83534" w:rsidRPr="00A11337" w14:paraId="3D1B6C06"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7E6EFE8"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Article</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18E59E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79BD559D"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00C071B"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Consumer Behavior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798A59"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010C9FDE"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F8A6DB4"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Marketing</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C9F946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43F6B150"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C5DAB76"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Sales</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087C75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626D0134"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9FD350F"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Sustainability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1E968FA"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348FAF70" w14:textId="77777777">
        <w:trPr>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AD4258D"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Willingness to pay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B136CB"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bl>
    <w:p w14:paraId="074A1D2E" w14:textId="46A1B44C" w:rsidR="00D83534" w:rsidRPr="00A11337" w:rsidRDefault="00712BF9" w:rsidP="00BE584D">
      <w:pPr>
        <w:spacing w:before="240" w:after="240" w:line="360" w:lineRule="auto"/>
        <w:ind w:firstLine="720"/>
        <w:jc w:val="both"/>
        <w:rPr>
          <w:rFonts w:ascii="Arial" w:hAnsi="Arial" w:cs="Arial"/>
          <w:b/>
          <w:sz w:val="20"/>
        </w:rPr>
      </w:pPr>
      <w:r w:rsidRPr="00A11337">
        <w:rPr>
          <w:rFonts w:ascii="Arial" w:hAnsi="Arial" w:cs="Arial"/>
          <w:b/>
          <w:bCs/>
          <w:sz w:val="20"/>
        </w:rPr>
        <w:t>Source:</w:t>
      </w:r>
      <w:r w:rsidRPr="00A11337">
        <w:rPr>
          <w:rFonts w:ascii="Arial" w:hAnsi="Arial" w:cs="Arial"/>
          <w:sz w:val="20"/>
        </w:rPr>
        <w:t xml:space="preserve"> Compiled using Biblioshiny</w:t>
      </w:r>
    </w:p>
    <w:p w14:paraId="414E17BF" w14:textId="7F800947" w:rsidR="00D83534" w:rsidRPr="007C1A3A" w:rsidRDefault="00EB472D" w:rsidP="00BE584D">
      <w:pPr>
        <w:spacing w:before="240" w:after="240" w:line="360" w:lineRule="auto"/>
        <w:jc w:val="center"/>
        <w:rPr>
          <w:rFonts w:ascii="Arial" w:hAnsi="Arial" w:cs="Arial"/>
          <w:b/>
        </w:rPr>
      </w:pPr>
      <w:r w:rsidRPr="007C1A3A">
        <w:rPr>
          <w:rFonts w:ascii="Arial" w:hAnsi="Arial" w:cs="Arial"/>
          <w:noProof/>
          <w:lang w:val="en-IN" w:eastAsia="en-IN"/>
        </w:rPr>
        <w:lastRenderedPageBreak/>
        <w:drawing>
          <wp:inline distT="0" distB="0" distL="0" distR="0" wp14:anchorId="1DF6CE0A" wp14:editId="04B12EEA">
            <wp:extent cx="6536465" cy="2743200"/>
            <wp:effectExtent l="0" t="0" r="0" b="0"/>
            <wp:docPr id="207324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6465" cy="2743200"/>
                    </a:xfrm>
                    <a:prstGeom prst="rect">
                      <a:avLst/>
                    </a:prstGeom>
                    <a:noFill/>
                    <a:ln>
                      <a:noFill/>
                    </a:ln>
                  </pic:spPr>
                </pic:pic>
              </a:graphicData>
            </a:graphic>
          </wp:inline>
        </w:drawing>
      </w:r>
    </w:p>
    <w:p w14:paraId="6BF1D067" w14:textId="77777777" w:rsidR="00D83534" w:rsidRPr="00F74938" w:rsidRDefault="00191801" w:rsidP="00BE584D">
      <w:pPr>
        <w:spacing w:before="240" w:after="240" w:line="360" w:lineRule="auto"/>
        <w:ind w:firstLine="720"/>
        <w:rPr>
          <w:rFonts w:ascii="Arial" w:hAnsi="Arial" w:cs="Arial"/>
          <w:sz w:val="20"/>
        </w:rPr>
      </w:pPr>
      <w:r w:rsidRPr="00F74938">
        <w:rPr>
          <w:rFonts w:ascii="Arial" w:hAnsi="Arial" w:cs="Arial"/>
          <w:b/>
          <w:bCs/>
          <w:sz w:val="20"/>
        </w:rPr>
        <w:t>Figure 7:</w:t>
      </w:r>
      <w:r w:rsidRPr="00F74938">
        <w:rPr>
          <w:rFonts w:ascii="Arial" w:hAnsi="Arial" w:cs="Arial"/>
          <w:sz w:val="20"/>
        </w:rPr>
        <w:t xml:space="preserve"> Word cloud</w:t>
      </w:r>
      <w:r w:rsidRPr="00F74938">
        <w:rPr>
          <w:rFonts w:ascii="Arial" w:hAnsi="Arial" w:cs="Arial"/>
          <w:b/>
          <w:sz w:val="20"/>
        </w:rPr>
        <w:t xml:space="preserve"> </w:t>
      </w:r>
      <w:r w:rsidRPr="00F74938">
        <w:rPr>
          <w:rFonts w:ascii="Arial" w:hAnsi="Arial" w:cs="Arial"/>
          <w:sz w:val="20"/>
        </w:rPr>
        <w:t>(Source:</w:t>
      </w:r>
      <w:r w:rsidRPr="00F74938">
        <w:rPr>
          <w:rFonts w:ascii="Arial" w:hAnsi="Arial" w:cs="Arial"/>
          <w:b/>
          <w:sz w:val="20"/>
        </w:rPr>
        <w:t xml:space="preserve"> </w:t>
      </w:r>
      <w:r w:rsidRPr="00F74938">
        <w:rPr>
          <w:rFonts w:ascii="Arial" w:hAnsi="Arial" w:cs="Arial"/>
          <w:sz w:val="20"/>
        </w:rPr>
        <w:t>Compiled</w:t>
      </w:r>
      <w:r w:rsidRPr="00F74938">
        <w:rPr>
          <w:rFonts w:ascii="Arial" w:hAnsi="Arial" w:cs="Arial"/>
          <w:b/>
          <w:sz w:val="20"/>
        </w:rPr>
        <w:t xml:space="preserve"> </w:t>
      </w:r>
      <w:r w:rsidRPr="00F74938">
        <w:rPr>
          <w:rFonts w:ascii="Arial" w:hAnsi="Arial" w:cs="Arial"/>
          <w:sz w:val="20"/>
        </w:rPr>
        <w:t>using</w:t>
      </w:r>
      <w:r w:rsidRPr="00F74938">
        <w:rPr>
          <w:rFonts w:ascii="Arial" w:hAnsi="Arial" w:cs="Arial"/>
          <w:b/>
          <w:sz w:val="20"/>
        </w:rPr>
        <w:t xml:space="preserve"> </w:t>
      </w:r>
      <w:r w:rsidRPr="00F74938">
        <w:rPr>
          <w:rFonts w:ascii="Arial" w:hAnsi="Arial" w:cs="Arial"/>
          <w:sz w:val="20"/>
        </w:rPr>
        <w:t>Biblioshiny)</w:t>
      </w:r>
    </w:p>
    <w:p w14:paraId="36D4ED57" w14:textId="18160D89" w:rsidR="00D83534" w:rsidRPr="007C1A3A" w:rsidRDefault="000D1BAD" w:rsidP="00BE584D">
      <w:pPr>
        <w:spacing w:line="360" w:lineRule="auto"/>
        <w:jc w:val="both"/>
        <w:rPr>
          <w:rFonts w:ascii="Arial" w:hAnsi="Arial" w:cs="Arial"/>
          <w:b/>
        </w:rPr>
      </w:pPr>
      <w:r w:rsidRPr="00F74938">
        <w:rPr>
          <w:rFonts w:ascii="Arial" w:hAnsi="Arial" w:cs="Arial"/>
          <w:b/>
          <w:sz w:val="22"/>
        </w:rPr>
        <w:t>KEYWORD CO-OCCURRENCE ANALYSIS</w:t>
      </w:r>
    </w:p>
    <w:p w14:paraId="21A1E811" w14:textId="46FB2514"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Keyword co-occurrence </w:t>
      </w:r>
      <w:r w:rsidR="00545D87" w:rsidRPr="00F74938">
        <w:rPr>
          <w:rFonts w:ascii="Arial" w:hAnsi="Arial" w:cs="Arial"/>
          <w:sz w:val="20"/>
        </w:rPr>
        <w:t>analysis is</w:t>
      </w:r>
      <w:r w:rsidRPr="00F74938">
        <w:rPr>
          <w:rFonts w:ascii="Arial" w:hAnsi="Arial" w:cs="Arial"/>
          <w:sz w:val="20"/>
        </w:rPr>
        <w:t xml:space="preserve"> a technique of extracting most prominent keywords based on their repeated occurrence in an entire set of source publications.  It involves finding the most prominent co-occurring keywords and strength of linkage between co-occurring keywords. For extracting most significant co-occurring keywords within the source publications, the minimum number of keyword co-occurrence is taken to be 10. On the threshold of 10, out of 2886 keywords, only 36 keywords met the threshold criterion and are grouped into 5 clusters shown in figure 8. Figure 8 shows a network visualization map of co-occurring keywords. In the figure each node represents a co-occurring keyword extracted from title and abstract of source publications. The size of the node in figure represents the quantum of co-occurrences of the keywords. Lines connecting two nodes represent the linkage between the keywords. The details of clusters of co-occurring keywords as visible in network visualization map of keyword co-occurrence is as follows-</w:t>
      </w:r>
    </w:p>
    <w:p w14:paraId="5B509643"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Cluster 1 (Red) in the figure contains the following 10 keywords - Consumption behavior, ethical consumption, ethics, green consumption, green marketing, marketing, sustainability, sustainable consumption, theoretical study, Theory of Planned Behaviour. Publications with these keywords focused on alignment of consumer behavior with ethical and sustainable consumption practices.</w:t>
      </w:r>
    </w:p>
    <w:p w14:paraId="3DA16A1F" w14:textId="2F3CF956"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2 (green) is found to have following 7 keywords- Article, consumer, consumer behavior, human, motivation, organic food, social media. </w:t>
      </w:r>
      <w:r w:rsidR="00712BF9" w:rsidRPr="00F74938">
        <w:rPr>
          <w:rFonts w:ascii="Arial" w:hAnsi="Arial" w:cs="Arial"/>
          <w:sz w:val="20"/>
        </w:rPr>
        <w:t>Articles featuring</w:t>
      </w:r>
      <w:r w:rsidRPr="00F74938">
        <w:rPr>
          <w:rFonts w:ascii="Arial" w:hAnsi="Arial" w:cs="Arial"/>
          <w:sz w:val="20"/>
        </w:rPr>
        <w:t xml:space="preserve"> these keywords focused on consumer behavior and purchase motivation for organic </w:t>
      </w:r>
      <w:r w:rsidR="00712BF9" w:rsidRPr="00F74938">
        <w:rPr>
          <w:rFonts w:ascii="Arial" w:hAnsi="Arial" w:cs="Arial"/>
          <w:sz w:val="20"/>
        </w:rPr>
        <w:t>food, with</w:t>
      </w:r>
      <w:r w:rsidRPr="00F74938">
        <w:rPr>
          <w:rFonts w:ascii="Arial" w:hAnsi="Arial" w:cs="Arial"/>
          <w:sz w:val="20"/>
        </w:rPr>
        <w:t xml:space="preserve"> emphasis </w:t>
      </w:r>
      <w:r w:rsidR="00712BF9" w:rsidRPr="00F74938">
        <w:rPr>
          <w:rFonts w:ascii="Arial" w:hAnsi="Arial" w:cs="Arial"/>
          <w:sz w:val="20"/>
        </w:rPr>
        <w:t>on role</w:t>
      </w:r>
      <w:r w:rsidRPr="00F74938">
        <w:rPr>
          <w:rFonts w:ascii="Arial" w:hAnsi="Arial" w:cs="Arial"/>
          <w:sz w:val="20"/>
        </w:rPr>
        <w:t xml:space="preserve"> of social media.</w:t>
      </w:r>
    </w:p>
    <w:p w14:paraId="747102AC" w14:textId="5720938D"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3 </w:t>
      </w:r>
      <w:r w:rsidR="00712BF9" w:rsidRPr="00F74938">
        <w:rPr>
          <w:rFonts w:ascii="Arial" w:hAnsi="Arial" w:cs="Arial"/>
          <w:sz w:val="20"/>
        </w:rPr>
        <w:t>(blue</w:t>
      </w:r>
      <w:r w:rsidRPr="00F74938">
        <w:rPr>
          <w:rFonts w:ascii="Arial" w:hAnsi="Arial" w:cs="Arial"/>
          <w:sz w:val="20"/>
        </w:rPr>
        <w:t xml:space="preserve">) consists </w:t>
      </w:r>
      <w:r w:rsidR="00712BF9" w:rsidRPr="00F74938">
        <w:rPr>
          <w:rFonts w:ascii="Arial" w:hAnsi="Arial" w:cs="Arial"/>
          <w:sz w:val="20"/>
        </w:rPr>
        <w:t>of 7</w:t>
      </w:r>
      <w:r w:rsidRPr="00F74938">
        <w:rPr>
          <w:rFonts w:ascii="Arial" w:hAnsi="Arial" w:cs="Arial"/>
          <w:sz w:val="20"/>
        </w:rPr>
        <w:t xml:space="preserve"> items namely Altruism, cause-related marketing, corporate social responsibility,</w:t>
      </w:r>
      <w:r w:rsidR="00712BF9" w:rsidRPr="00F74938">
        <w:rPr>
          <w:rFonts w:ascii="Arial" w:hAnsi="Arial" w:cs="Arial"/>
          <w:sz w:val="20"/>
        </w:rPr>
        <w:t xml:space="preserve"> </w:t>
      </w:r>
      <w:r w:rsidRPr="00F74938">
        <w:rPr>
          <w:rFonts w:ascii="Arial" w:hAnsi="Arial" w:cs="Arial"/>
          <w:sz w:val="20"/>
        </w:rPr>
        <w:t>covid-19,</w:t>
      </w:r>
      <w:r w:rsidR="00712BF9" w:rsidRPr="00F74938">
        <w:rPr>
          <w:rFonts w:ascii="Arial" w:hAnsi="Arial" w:cs="Arial"/>
          <w:sz w:val="20"/>
        </w:rPr>
        <w:t xml:space="preserve"> </w:t>
      </w:r>
      <w:r w:rsidRPr="00F74938">
        <w:rPr>
          <w:rFonts w:ascii="Arial" w:hAnsi="Arial" w:cs="Arial"/>
          <w:sz w:val="20"/>
        </w:rPr>
        <w:t>innovation,</w:t>
      </w:r>
      <w:r w:rsidR="00712BF9" w:rsidRPr="00F74938">
        <w:rPr>
          <w:rFonts w:ascii="Arial" w:hAnsi="Arial" w:cs="Arial"/>
          <w:sz w:val="20"/>
        </w:rPr>
        <w:t xml:space="preserve"> </w:t>
      </w:r>
      <w:r w:rsidRPr="00F74938">
        <w:rPr>
          <w:rFonts w:ascii="Arial" w:hAnsi="Arial" w:cs="Arial"/>
          <w:sz w:val="20"/>
        </w:rPr>
        <w:t xml:space="preserve">purchase intention, trust. The keywords of this cluster indicates that </w:t>
      </w:r>
      <w:r w:rsidRPr="00F74938">
        <w:rPr>
          <w:rFonts w:ascii="Arial" w:hAnsi="Arial" w:cs="Arial"/>
          <w:sz w:val="20"/>
        </w:rPr>
        <w:lastRenderedPageBreak/>
        <w:t>studies with these keywords examined how CSR and cause related marketing efforts framed consumer trust, altruistic perception and purchase intention during COVID-19.</w:t>
      </w:r>
    </w:p>
    <w:p w14:paraId="2E80716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Cluster 4 (yellow) has 6 items i.e.- Consumer behavior, decision making, environmental protection, sales, SEM, sustainable development. Studies with these keywords focused on linkage between consumer decision making, sustainable development and environmental protection. Also these studies are quantitative in nature with Structural Equation Modelling as a common method of analysis.</w:t>
      </w:r>
    </w:p>
    <w:p w14:paraId="108B4C12"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Cluster 5 (purple) contains 6 items namely Altruistic value, environmental concern, perception, social responsibility, values, willingness to pay. Studies with these keywords have focused on intersection of consumers' altruistic values, environmental concern, purchase of socially responsible products and willingness to pay for such products.</w:t>
      </w:r>
    </w:p>
    <w:p w14:paraId="4AF2053D" w14:textId="1623790F" w:rsidR="00D83534" w:rsidRPr="007C1A3A" w:rsidRDefault="00EB472D" w:rsidP="00BE584D">
      <w:pPr>
        <w:spacing w:before="240" w:after="240" w:line="360" w:lineRule="auto"/>
        <w:jc w:val="center"/>
        <w:rPr>
          <w:rFonts w:ascii="Arial" w:hAnsi="Arial" w:cs="Arial"/>
          <w:b/>
        </w:rPr>
      </w:pPr>
      <w:r w:rsidRPr="007C1A3A">
        <w:rPr>
          <w:rFonts w:ascii="Arial" w:hAnsi="Arial" w:cs="Arial"/>
          <w:noProof/>
          <w:lang w:val="en-IN" w:eastAsia="en-IN"/>
        </w:rPr>
        <w:drawing>
          <wp:inline distT="0" distB="0" distL="0" distR="0" wp14:anchorId="330B8C0D" wp14:editId="072A2204">
            <wp:extent cx="5253355" cy="2794000"/>
            <wp:effectExtent l="0" t="0" r="4445" b="6350"/>
            <wp:docPr id="1210141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3355" cy="2794000"/>
                    </a:xfrm>
                    <a:prstGeom prst="rect">
                      <a:avLst/>
                    </a:prstGeom>
                    <a:noFill/>
                    <a:ln>
                      <a:noFill/>
                    </a:ln>
                  </pic:spPr>
                </pic:pic>
              </a:graphicData>
            </a:graphic>
          </wp:inline>
        </w:drawing>
      </w:r>
    </w:p>
    <w:p w14:paraId="7424DF4F" w14:textId="69E7F0EA" w:rsidR="00D83534" w:rsidRPr="00F74938" w:rsidRDefault="00191801" w:rsidP="00BE584D">
      <w:pPr>
        <w:spacing w:before="240" w:after="240" w:line="360" w:lineRule="auto"/>
        <w:jc w:val="both"/>
        <w:rPr>
          <w:rFonts w:ascii="Arial" w:hAnsi="Arial" w:cs="Arial"/>
          <w:sz w:val="20"/>
        </w:rPr>
      </w:pPr>
      <w:r w:rsidRPr="007C1A3A">
        <w:rPr>
          <w:rFonts w:ascii="Arial" w:hAnsi="Arial" w:cs="Arial"/>
          <w:b/>
          <w:bCs/>
        </w:rPr>
        <w:t xml:space="preserve"> </w:t>
      </w:r>
      <w:r w:rsidRPr="00F74938">
        <w:rPr>
          <w:rFonts w:ascii="Arial" w:hAnsi="Arial" w:cs="Arial"/>
          <w:b/>
          <w:bCs/>
          <w:sz w:val="20"/>
        </w:rPr>
        <w:t>Figure 8:</w:t>
      </w:r>
      <w:r w:rsidRPr="00F74938">
        <w:rPr>
          <w:rFonts w:ascii="Arial" w:hAnsi="Arial" w:cs="Arial"/>
          <w:sz w:val="20"/>
        </w:rPr>
        <w:t xml:space="preserve"> Network Visualization Map of Keyword co-occurrence (</w:t>
      </w:r>
      <w:r w:rsidR="00545D87" w:rsidRPr="00F74938">
        <w:rPr>
          <w:rFonts w:ascii="Arial" w:hAnsi="Arial" w:cs="Arial"/>
          <w:sz w:val="20"/>
        </w:rPr>
        <w:t>Source:</w:t>
      </w:r>
      <w:r w:rsidRPr="00F74938">
        <w:rPr>
          <w:rFonts w:ascii="Arial" w:hAnsi="Arial" w:cs="Arial"/>
          <w:sz w:val="20"/>
        </w:rPr>
        <w:t xml:space="preserve"> Compiled using VOSviewer)</w:t>
      </w:r>
    </w:p>
    <w:p w14:paraId="4597DE66" w14:textId="23D2B532" w:rsidR="00D83534" w:rsidRPr="00F74938" w:rsidRDefault="000D1BAD" w:rsidP="00BE584D">
      <w:pPr>
        <w:spacing w:line="360" w:lineRule="auto"/>
        <w:jc w:val="both"/>
        <w:rPr>
          <w:rFonts w:ascii="Arial" w:hAnsi="Arial" w:cs="Arial"/>
          <w:b/>
          <w:sz w:val="22"/>
        </w:rPr>
      </w:pPr>
      <w:r w:rsidRPr="00F74938">
        <w:rPr>
          <w:rFonts w:ascii="Arial" w:hAnsi="Arial" w:cs="Arial"/>
          <w:b/>
          <w:sz w:val="22"/>
        </w:rPr>
        <w:t>3.3.4</w:t>
      </w:r>
      <w:r w:rsidRPr="00F74938">
        <w:rPr>
          <w:rFonts w:ascii="Arial" w:hAnsi="Arial" w:cs="Arial"/>
          <w:sz w:val="22"/>
        </w:rPr>
        <w:t xml:space="preserve"> </w:t>
      </w:r>
      <w:r w:rsidRPr="00F74938">
        <w:rPr>
          <w:rFonts w:ascii="Arial" w:hAnsi="Arial" w:cs="Arial"/>
          <w:b/>
          <w:bCs/>
          <w:sz w:val="22"/>
        </w:rPr>
        <w:t>CO</w:t>
      </w:r>
      <w:r w:rsidRPr="00F74938">
        <w:rPr>
          <w:rFonts w:ascii="Arial" w:hAnsi="Arial" w:cs="Arial"/>
          <w:b/>
          <w:sz w:val="22"/>
        </w:rPr>
        <w:t>-CITATION ANALYSIS</w:t>
      </w:r>
    </w:p>
    <w:p w14:paraId="6E3BBCE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Co-citation analysis involves evaluation of researchers’ work that are cited together in the source publication. Figure 9 represents the network visualization map of co-cited authors. Table 8 provides details of clusters of co-cited author’s work, with their centrality, closeness and PageRank measures.</w:t>
      </w:r>
    </w:p>
    <w:p w14:paraId="04CADF8F"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1 (red) contains work of thirteen co-cited authors. In this cluster, publication of Eleen, P. S. (2006) is found to have the highest betweenness centrality score, indicating its pivotal role in connecting various publications. Cluster 2 (blue) includes co-cited work of fifteen authors. Among these Fornell, C. (1981) has the highest betweenness score of 566.755 followed by Fishbein, M. (1975) with a betweenness score of 149.252. Cluster 3 (green) is the largest cluster containing co-cited work of nineteen authors. Publication of Ajzen, I. (1991) in this cluster has the highest betweenness score of 161.638 followed by </w:t>
      </w:r>
      <w:r w:rsidRPr="00F74938">
        <w:rPr>
          <w:rFonts w:ascii="Arial" w:hAnsi="Arial" w:cs="Arial"/>
          <w:sz w:val="20"/>
        </w:rPr>
        <w:lastRenderedPageBreak/>
        <w:t>Schwartz, S. H. (1977) with a betweenness score of 133.536. Cluster 4 is the smallest, comprising co-cited work of two authors.</w:t>
      </w:r>
    </w:p>
    <w:p w14:paraId="75EF2B51"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Ajzen, I. has extensively worked in the field of Theory of Planned Behaviour, often in collaboration with Fishbein, M. while Schwartz, S. H. has worked on Normative Influence on Altruism. Fornell’s work focuses on Structural Equation Modelling while Fishbein (1975) research contributes to Theory of Reasoned Action. High value of betweenness score of Fornell and Ajzen suggests that their work acts as a linking bridge for many other research works. Closeness centrality of both these authors is also comparatively high which confirms their deep integration into the network ensuring rapid dissemination of their ideas among the clusters. From this it is concluded that the working field of these influential authors are common grounds for working in the domain of consumer altruism.</w:t>
      </w:r>
    </w:p>
    <w:p w14:paraId="735DAF5E"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Fornell C. (1981) emerged as the most influential author based on PageRank (0.058), indicating a strong citation impact. Schwartz S.H. (1977) and Ajzen I. (1991) also ranked highly, suggesting a foundational role in the field.</w:t>
      </w:r>
    </w:p>
    <w:p w14:paraId="6C1DAD8B" w14:textId="77777777" w:rsidR="00D83534" w:rsidRPr="00F74938" w:rsidRDefault="00D83534" w:rsidP="00BE584D">
      <w:pPr>
        <w:spacing w:before="240" w:after="240" w:line="360" w:lineRule="auto"/>
        <w:jc w:val="both"/>
        <w:rPr>
          <w:rFonts w:ascii="Arial" w:hAnsi="Arial" w:cs="Arial"/>
          <w:sz w:val="20"/>
        </w:rPr>
      </w:pPr>
    </w:p>
    <w:p w14:paraId="4997AC33" w14:textId="53FFB979" w:rsidR="00D83534" w:rsidRPr="007C1A3A" w:rsidRDefault="00612EAF" w:rsidP="00BE584D">
      <w:pPr>
        <w:spacing w:before="240" w:after="240" w:line="360" w:lineRule="auto"/>
        <w:jc w:val="center"/>
        <w:rPr>
          <w:rFonts w:ascii="Arial" w:hAnsi="Arial" w:cs="Arial"/>
        </w:rPr>
      </w:pPr>
      <w:r w:rsidRPr="007C1A3A">
        <w:rPr>
          <w:rFonts w:ascii="Arial" w:hAnsi="Arial" w:cs="Arial"/>
          <w:noProof/>
          <w:lang w:val="en-IN" w:eastAsia="en-IN"/>
        </w:rPr>
        <w:drawing>
          <wp:inline distT="0" distB="0" distL="0" distR="0" wp14:anchorId="5277C2A1" wp14:editId="35A74EC6">
            <wp:extent cx="5943600" cy="3365653"/>
            <wp:effectExtent l="0" t="0" r="0" b="6350"/>
            <wp:docPr id="1" name="Picture 1" descr="C:\Users\dell\Downloads\Figures -dpi\fig 9300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Figures -dpi\fig 9300 (revis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65653"/>
                    </a:xfrm>
                    <a:prstGeom prst="rect">
                      <a:avLst/>
                    </a:prstGeom>
                    <a:noFill/>
                    <a:ln>
                      <a:noFill/>
                    </a:ln>
                  </pic:spPr>
                </pic:pic>
              </a:graphicData>
            </a:graphic>
          </wp:inline>
        </w:drawing>
      </w:r>
    </w:p>
    <w:p w14:paraId="5AB6005C" w14:textId="317AD88D" w:rsidR="00D83534" w:rsidRPr="00F74938" w:rsidRDefault="00191801" w:rsidP="00BE584D">
      <w:pPr>
        <w:spacing w:before="240" w:after="240" w:line="360" w:lineRule="auto"/>
        <w:jc w:val="both"/>
        <w:rPr>
          <w:rFonts w:ascii="Arial" w:hAnsi="Arial" w:cs="Arial"/>
          <w:sz w:val="20"/>
        </w:rPr>
      </w:pPr>
      <w:r w:rsidRPr="00F74938">
        <w:rPr>
          <w:rFonts w:ascii="Arial" w:hAnsi="Arial" w:cs="Arial"/>
          <w:b/>
          <w:bCs/>
          <w:sz w:val="20"/>
        </w:rPr>
        <w:t>Figure 9:</w:t>
      </w:r>
      <w:r w:rsidRPr="00F74938">
        <w:rPr>
          <w:rFonts w:ascii="Arial" w:hAnsi="Arial" w:cs="Arial"/>
          <w:sz w:val="20"/>
        </w:rPr>
        <w:t xml:space="preserve"> Network Visualization Map of Co-citation Analysis (</w:t>
      </w:r>
      <w:r w:rsidR="00712BF9" w:rsidRPr="00F74938">
        <w:rPr>
          <w:rFonts w:ascii="Arial" w:hAnsi="Arial" w:cs="Arial"/>
          <w:sz w:val="20"/>
        </w:rPr>
        <w:t>Source:</w:t>
      </w:r>
      <w:r w:rsidRPr="00F74938">
        <w:rPr>
          <w:rFonts w:ascii="Arial" w:hAnsi="Arial" w:cs="Arial"/>
          <w:sz w:val="20"/>
        </w:rPr>
        <w:t xml:space="preserve"> Compiled using Biblioshiny)</w:t>
      </w:r>
    </w:p>
    <w:p w14:paraId="1338AF7A" w14:textId="51356F7E" w:rsidR="00D83534" w:rsidRPr="000D1BAD" w:rsidRDefault="000D1BAD" w:rsidP="00BE584D">
      <w:pPr>
        <w:spacing w:before="240" w:after="240" w:line="360" w:lineRule="auto"/>
        <w:jc w:val="both"/>
        <w:rPr>
          <w:rFonts w:ascii="Arial" w:hAnsi="Arial" w:cs="Arial"/>
          <w:b/>
          <w:sz w:val="20"/>
        </w:rPr>
      </w:pPr>
      <w:r w:rsidRPr="000D1BAD">
        <w:rPr>
          <w:rFonts w:ascii="Arial" w:hAnsi="Arial" w:cs="Arial"/>
          <w:b/>
          <w:sz w:val="20"/>
        </w:rPr>
        <w:t>TABLE 8: CLUSTERS BASED ON CO-CITATION ANALYSIS</w:t>
      </w: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3776"/>
        <w:gridCol w:w="2101"/>
        <w:gridCol w:w="1824"/>
        <w:gridCol w:w="1659"/>
      </w:tblGrid>
      <w:tr w:rsidR="00D83534" w:rsidRPr="00F74938" w14:paraId="561023E4" w14:textId="77777777" w:rsidTr="00ED7F5A">
        <w:trPr>
          <w:trHeight w:val="20"/>
        </w:trPr>
        <w:tc>
          <w:tcPr>
            <w:tcW w:w="377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00B09DF0"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Cluster &amp; Node</w:t>
            </w:r>
          </w:p>
        </w:tc>
        <w:tc>
          <w:tcPr>
            <w:tcW w:w="2101"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A79FA9"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Betweenness</w:t>
            </w:r>
          </w:p>
        </w:tc>
        <w:tc>
          <w:tcPr>
            <w:tcW w:w="1824"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43A4D4F6"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Closeness</w:t>
            </w:r>
          </w:p>
        </w:tc>
        <w:tc>
          <w:tcPr>
            <w:tcW w:w="165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258ABA0C"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PageRank</w:t>
            </w:r>
          </w:p>
        </w:tc>
      </w:tr>
      <w:tr w:rsidR="00D83534" w:rsidRPr="00F74938" w14:paraId="12913B8D"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3DD13F"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Cluster 1 (Red)</w:t>
            </w:r>
          </w:p>
        </w:tc>
      </w:tr>
      <w:tr w:rsidR="00D83534" w:rsidRPr="00F74938" w14:paraId="3984789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8A645A5"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lastRenderedPageBreak/>
              <w:t>Barone M.J. 2000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DCAB8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5.395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50E9C9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C998B5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0.032</w:t>
            </w:r>
          </w:p>
        </w:tc>
      </w:tr>
      <w:tr w:rsidR="00D83534" w:rsidRPr="00F74938" w14:paraId="3E8FF541"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A12A108"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Ellen P.S.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B86C8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24.303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928287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4A6657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0.029</w:t>
            </w:r>
          </w:p>
        </w:tc>
      </w:tr>
      <w:tr w:rsidR="00D83534" w:rsidRPr="00F74938" w14:paraId="0436584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3C082B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Sen S.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63D15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3.622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61EFA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33FB2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0.025</w:t>
            </w:r>
          </w:p>
        </w:tc>
      </w:tr>
      <w:tr w:rsidR="00D83534" w:rsidRPr="00F74938" w14:paraId="61C3A379"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3E4E76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Nan X.</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F8ECEF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3.23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4A76E9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4A76F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0.024</w:t>
            </w:r>
          </w:p>
        </w:tc>
      </w:tr>
      <w:tr w:rsidR="00D83534" w:rsidRPr="00F74938" w14:paraId="3BF1B69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963317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Yoon Y.</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D6CD01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0.344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78990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0.006</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92F5E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0.019</w:t>
            </w:r>
          </w:p>
        </w:tc>
      </w:tr>
      <w:tr w:rsidR="00D83534" w:rsidRPr="00F74938" w14:paraId="7806E1B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2F7178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Hayes A.F. 2013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4F3B6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3.747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6A6238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ADAE5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r>
      <w:tr w:rsidR="00D83534" w:rsidRPr="00F74938" w14:paraId="2A3A24A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B0E826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Becker-Olsen K.L.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AD573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6.067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F718B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C7B1DF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0.029</w:t>
            </w:r>
          </w:p>
        </w:tc>
      </w:tr>
      <w:tr w:rsidR="00D83534" w:rsidRPr="00F74938" w14:paraId="627C2FC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39D589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Brown T.J. 1997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5D441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18.408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0B1EE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CAC210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6B18034C"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142F45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Du S.</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A5574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12CB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0.003</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0F7C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1E5C868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3437A5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Ellen P.S. 2000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EBA10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2.41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07EEB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25DAA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1B22E73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EA0AD7F"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Forehand M.R. 2003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52CC88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6.569</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1623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4CCB6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3D87C50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50BD09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Du S. 2007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4DF48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7.013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AA46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D63ECF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039DFA3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C9FA2C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Mohr L.A.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335377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2.706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9E85E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840AC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0.011</w:t>
            </w:r>
          </w:p>
        </w:tc>
      </w:tr>
      <w:tr w:rsidR="00D83534" w:rsidRPr="00F74938" w14:paraId="0E1DBA08"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E94D0DE"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2 (Green)</w:t>
            </w:r>
          </w:p>
        </w:tc>
      </w:tr>
      <w:tr w:rsidR="00D83534" w:rsidRPr="00F74938" w14:paraId="1E748A6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5766F2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Fornell C. 1981-1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9389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566.755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028B4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AA59C9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0.058</w:t>
            </w:r>
          </w:p>
        </w:tc>
      </w:tr>
      <w:tr w:rsidR="00D83534" w:rsidRPr="00F74938" w14:paraId="1438BAD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7EE1A1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Fishbein M. 1975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46C80B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149.252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9286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32782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2B64615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F64FDB5"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Schwartz S.H. 1992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65F1A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71.851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1F478E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CED2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0.025</w:t>
            </w:r>
          </w:p>
        </w:tc>
      </w:tr>
      <w:tr w:rsidR="00D83534" w:rsidRPr="00F74938" w14:paraId="3516F36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F68DF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Bagozzi R.P.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B0E3E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3.827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24882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687716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w:t>
            </w:r>
          </w:p>
        </w:tc>
      </w:tr>
      <w:tr w:rsidR="00D83534" w:rsidRPr="00F74938" w14:paraId="5AEB36C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C83C474"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Hennig-Thurau T. 2004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14656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7837418"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09757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r>
      <w:tr w:rsidR="00D83534" w:rsidRPr="00F74938" w14:paraId="528E27F1"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CA1827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Nunnally J.C. 1994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176AC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47.002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C67E95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96FD6B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5423342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29F183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Anderson J.C.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70399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88.47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85E204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E086BF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6565B63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594B06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Nunnally J.C. 1978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3F6EE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19.169</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08D67F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DA010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0.015</w:t>
            </w:r>
          </w:p>
        </w:tc>
      </w:tr>
      <w:tr w:rsidR="00D83534" w:rsidRPr="00F74938" w14:paraId="348BEAF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A0C4BE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Podsakoff P.M. 2003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C984D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13.875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1F8DE8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7CC48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0.021</w:t>
            </w:r>
          </w:p>
        </w:tc>
      </w:tr>
      <w:tr w:rsidR="00D83534" w:rsidRPr="00F74938" w14:paraId="17D7EC9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6C319D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Blau P.M. 1964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5C2575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1.044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9CA9F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4309BD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r>
      <w:tr w:rsidR="00D83534" w:rsidRPr="00F74938" w14:paraId="1A0596A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19D048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Preacher K.J. 2008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C3591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35.193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43D2A48"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8BFA1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108FD78C"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3713FC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White K. 2009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AA8E7E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CD623C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0.003</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E27310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0.006</w:t>
            </w:r>
          </w:p>
        </w:tc>
      </w:tr>
      <w:tr w:rsidR="00D83534" w:rsidRPr="00F74938" w14:paraId="6FED991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94CC3B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Fornell C. 1981-2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FD23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6.241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A4C19A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481BAF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r>
      <w:tr w:rsidR="00D83534" w:rsidRPr="00F74938" w14:paraId="1704846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91837D8"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1998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1231D6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0.121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B2CD52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F960D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r>
      <w:tr w:rsidR="00D83534" w:rsidRPr="00F74938" w14:paraId="3B1790D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3581FAA"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Churchill G.A. 1979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6C371B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2.533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2EEFC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5683DC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0.014</w:t>
            </w:r>
          </w:p>
        </w:tc>
      </w:tr>
      <w:tr w:rsidR="00D83534" w:rsidRPr="00F74938" w14:paraId="537C26AE"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21BE711"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3 (Blue)</w:t>
            </w:r>
          </w:p>
        </w:tc>
      </w:tr>
      <w:tr w:rsidR="00D83534" w:rsidRPr="00F74938" w14:paraId="3DF83B9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CE4C13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Ajzen I. 1991-1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D468C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161.638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5C4EE1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EFBB7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0.045</w:t>
            </w:r>
          </w:p>
        </w:tc>
      </w:tr>
      <w:tr w:rsidR="00D83534" w:rsidRPr="00F74938" w14:paraId="7BDA4AE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7121A5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Schwartz S.H. 1977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C8A692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133.536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4F1EC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00DAE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0.05</w:t>
            </w:r>
          </w:p>
        </w:tc>
      </w:tr>
      <w:tr w:rsidR="00D83534" w:rsidRPr="00F74938" w14:paraId="3753F23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0782CE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Ajzen I. 1980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D5E66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38.13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937BB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9FCEE6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0.014</w:t>
            </w:r>
          </w:p>
        </w:tc>
      </w:tr>
      <w:tr w:rsidR="00D83534" w:rsidRPr="00F74938" w14:paraId="46DC40CB"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A80E6C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Laroche M.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231BB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23.622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EC16A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2CC05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3312D52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AAE8E8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Ajzen I. 1991-2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59DADC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6.002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D2066A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0E4FA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r>
      <w:tr w:rsidR="00D83534" w:rsidRPr="00F74938" w14:paraId="3A71584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487C29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2010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741B02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20.796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101ED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B7BE0F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0.019</w:t>
            </w:r>
          </w:p>
        </w:tc>
      </w:tr>
      <w:tr w:rsidR="00D83534" w:rsidRPr="00F74938" w14:paraId="633A6F7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954E77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lastRenderedPageBreak/>
              <w:t>Rokeach M. 1973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93FF51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4.153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5A9D2F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0FFBC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0.018</w:t>
            </w:r>
          </w:p>
        </w:tc>
      </w:tr>
      <w:tr w:rsidR="00D83534" w:rsidRPr="00F74938" w14:paraId="20DC3B1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3D2D2D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1993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F04FA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32.642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32DDF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F2F63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0.031</w:t>
            </w:r>
          </w:p>
        </w:tc>
      </w:tr>
      <w:tr w:rsidR="00D83534" w:rsidRPr="00F74938" w14:paraId="5D8A59C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BD3305A"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1994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FF2CE7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35.232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E7F9B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646BD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0.031</w:t>
            </w:r>
          </w:p>
        </w:tc>
      </w:tr>
      <w:tr w:rsidR="00D83534" w:rsidRPr="00F74938" w14:paraId="20555F2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FA2B0A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Steg L. 2005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6011E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46.806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9C4BF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E1C577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77D9130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630480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Straughan R.D. 1999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5487E8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6.018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2BB5A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CE5682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61CC476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BCE21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Ajzen I. 1991-3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3A7CA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8CDB70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F3CB5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0.005</w:t>
            </w:r>
          </w:p>
        </w:tc>
      </w:tr>
      <w:tr w:rsidR="00D83534" w:rsidRPr="00F74938" w14:paraId="49CB590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4DC3E3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Henseler J. 2015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4BB13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10.686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DAD1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A8622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r>
      <w:tr w:rsidR="00D83534" w:rsidRPr="00F74938" w14:paraId="32E00CFB"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9222A1F"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Paul J.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B6A7E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054FF9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7DD610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700489B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85EBEF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2000-1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5D0018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20.534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D6CF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6F2146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383DE97E"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923AEA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Yadav R.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8EF5A9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5.234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730F5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1FAD0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r>
      <w:tr w:rsidR="00D83534" w:rsidRPr="00F74938" w14:paraId="34CDD38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A335BA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Rahman I.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F5081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7B045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63194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0.026</w:t>
            </w:r>
          </w:p>
        </w:tc>
      </w:tr>
      <w:tr w:rsidR="00D83534" w:rsidRPr="00F74938" w14:paraId="6D6601F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738728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2000-2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8E7D6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0.727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6CF85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380C08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129A06B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D65FFD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D142A2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5.353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9A2E92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9D81B3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r>
      <w:tr w:rsidR="00D83534" w:rsidRPr="00F74938" w14:paraId="1FBA01B0"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9FFA717"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4 (Purple)</w:t>
            </w:r>
          </w:p>
        </w:tc>
      </w:tr>
      <w:tr w:rsidR="00D83534" w:rsidRPr="00F74938" w14:paraId="1BF71D33"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DDF78B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Sweeney J.C.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2775D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1DFFBF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8D204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0.011</w:t>
            </w:r>
          </w:p>
        </w:tc>
      </w:tr>
      <w:tr w:rsidR="00D83534" w:rsidRPr="00F74938" w14:paraId="5955B113"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227E1C0"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Zeithaml V.A.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F0C73B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4.743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C1169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8B8AB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r>
    </w:tbl>
    <w:p w14:paraId="477705E3" w14:textId="0EF841D7" w:rsidR="00D83534" w:rsidRPr="00F74938" w:rsidRDefault="00712BF9" w:rsidP="00BE584D">
      <w:pPr>
        <w:spacing w:before="240" w:after="240" w:line="360" w:lineRule="auto"/>
        <w:jc w:val="both"/>
        <w:rPr>
          <w:rFonts w:ascii="Arial" w:hAnsi="Arial" w:cs="Arial"/>
          <w:sz w:val="20"/>
          <w:szCs w:val="20"/>
        </w:rPr>
      </w:pPr>
      <w:r w:rsidRPr="00F74938">
        <w:rPr>
          <w:rFonts w:ascii="Arial" w:hAnsi="Arial" w:cs="Arial"/>
          <w:b/>
          <w:bCs/>
          <w:sz w:val="20"/>
          <w:szCs w:val="20"/>
        </w:rPr>
        <w:t>Source:</w:t>
      </w:r>
      <w:r w:rsidRPr="00F74938">
        <w:rPr>
          <w:rFonts w:ascii="Arial" w:hAnsi="Arial" w:cs="Arial"/>
          <w:sz w:val="20"/>
          <w:szCs w:val="20"/>
        </w:rPr>
        <w:t xml:space="preserve"> Compiled using Biblioshiny</w:t>
      </w:r>
    </w:p>
    <w:p w14:paraId="24628A17" w14:textId="6ABED099" w:rsidR="00D83534" w:rsidRPr="007C1A3A" w:rsidRDefault="000D1BAD" w:rsidP="00BE584D">
      <w:pPr>
        <w:spacing w:line="360" w:lineRule="auto"/>
        <w:jc w:val="both"/>
        <w:rPr>
          <w:rFonts w:ascii="Arial" w:hAnsi="Arial" w:cs="Arial"/>
          <w:b/>
        </w:rPr>
      </w:pPr>
      <w:r w:rsidRPr="007C1A3A">
        <w:rPr>
          <w:rFonts w:ascii="Arial" w:hAnsi="Arial" w:cs="Arial"/>
          <w:b/>
        </w:rPr>
        <w:t xml:space="preserve">3.4 PROGRESSION OF THEMES </w:t>
      </w:r>
    </w:p>
    <w:p w14:paraId="73585AEF" w14:textId="6CC61B6C"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To show the conceptual structure of </w:t>
      </w:r>
      <w:r w:rsidR="00E2040D" w:rsidRPr="00F74938">
        <w:rPr>
          <w:rFonts w:ascii="Arial" w:hAnsi="Arial" w:cs="Arial"/>
          <w:sz w:val="20"/>
        </w:rPr>
        <w:t>research on c</w:t>
      </w:r>
      <w:r w:rsidRPr="00F74938">
        <w:rPr>
          <w:rFonts w:ascii="Arial" w:hAnsi="Arial" w:cs="Arial"/>
          <w:sz w:val="20"/>
        </w:rPr>
        <w:t xml:space="preserve">onsumer altruism, a thematic map was built based on the co-occurrence of the author’s keywords using Biblioshiny. Figure 10 represents </w:t>
      </w:r>
      <w:r w:rsidR="00E2040D" w:rsidRPr="00F74938">
        <w:rPr>
          <w:rFonts w:ascii="Arial" w:hAnsi="Arial" w:cs="Arial"/>
          <w:sz w:val="20"/>
        </w:rPr>
        <w:t xml:space="preserve">the </w:t>
      </w:r>
      <w:r w:rsidRPr="00F74938">
        <w:rPr>
          <w:rFonts w:ascii="Arial" w:hAnsi="Arial" w:cs="Arial"/>
          <w:sz w:val="20"/>
        </w:rPr>
        <w:t>thematic map. This map categorizes themes based on relevance (centrality) and development (density)</w:t>
      </w:r>
      <w:r w:rsidR="00E2040D" w:rsidRPr="00F74938">
        <w:rPr>
          <w:rFonts w:ascii="Arial" w:hAnsi="Arial" w:cs="Arial"/>
          <w:sz w:val="20"/>
        </w:rPr>
        <w:t>,</w:t>
      </w:r>
      <w:r w:rsidRPr="00F74938">
        <w:rPr>
          <w:rFonts w:ascii="Arial" w:hAnsi="Arial" w:cs="Arial"/>
          <w:sz w:val="20"/>
        </w:rPr>
        <w:t xml:space="preserve"> offering insights into their significance and progression.</w:t>
      </w:r>
    </w:p>
    <w:p w14:paraId="1FA58713" w14:textId="0911C970"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Motor themes (Core Drivers): There are two clusters in this quadrant. Cluster1 has topics like altruism, consumption behaviour and marketing and Cluster 2 has topics such as human, article and consumer </w:t>
      </w:r>
      <w:r w:rsidR="00E2040D" w:rsidRPr="00F74938">
        <w:rPr>
          <w:rFonts w:ascii="Arial" w:hAnsi="Arial" w:cs="Arial"/>
          <w:sz w:val="20"/>
        </w:rPr>
        <w:t>that</w:t>
      </w:r>
      <w:r w:rsidRPr="00F74938">
        <w:rPr>
          <w:rFonts w:ascii="Arial" w:hAnsi="Arial" w:cs="Arial"/>
          <w:sz w:val="20"/>
        </w:rPr>
        <w:t xml:space="preserve"> are highly relevant and well-developed, shaping research and business strategies.</w:t>
      </w:r>
    </w:p>
    <w:p w14:paraId="2C3BAE4F"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Niche themes (Specialized areas): Themes like Supply chain, profitability and carbon are well developed but less central, requiring integration into broader discussions in context of consumer altruism.</w:t>
      </w:r>
    </w:p>
    <w:p w14:paraId="089ACE5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Basis themes (Foundational concepts): Sustainable development, consumer behavior and sales are relevant but need further research to strengthen their theoretical foundation.</w:t>
      </w:r>
    </w:p>
    <w:p w14:paraId="35EA9794"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Emerging or declining themes: Topics like food consumption, food market, developing world and competition are undergoing change and need continuous monitoring to determine their evolving significance in context of consumer altruism.</w:t>
      </w:r>
    </w:p>
    <w:p w14:paraId="03C5D68C" w14:textId="7432E9D8" w:rsidR="00D83534" w:rsidRPr="007C1A3A" w:rsidRDefault="00EB472D" w:rsidP="00BE584D">
      <w:pPr>
        <w:spacing w:before="240" w:after="240" w:line="360" w:lineRule="auto"/>
        <w:jc w:val="both"/>
        <w:rPr>
          <w:rFonts w:ascii="Arial" w:hAnsi="Arial" w:cs="Arial"/>
        </w:rPr>
      </w:pPr>
      <w:r w:rsidRPr="007C1A3A">
        <w:rPr>
          <w:rFonts w:ascii="Arial" w:hAnsi="Arial" w:cs="Arial"/>
          <w:noProof/>
          <w:lang w:val="en-IN" w:eastAsia="en-IN"/>
        </w:rPr>
        <w:lastRenderedPageBreak/>
        <w:drawing>
          <wp:inline distT="0" distB="0" distL="0" distR="0" wp14:anchorId="125C0A3E" wp14:editId="3498BDD3">
            <wp:extent cx="5943600" cy="3961765"/>
            <wp:effectExtent l="0" t="0" r="0" b="635"/>
            <wp:docPr id="58973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p>
    <w:p w14:paraId="57C45ACD" w14:textId="0BC982BA" w:rsidR="00D83534" w:rsidRPr="00F74938" w:rsidRDefault="00191801" w:rsidP="00BE584D">
      <w:pPr>
        <w:spacing w:before="240" w:after="240" w:line="360" w:lineRule="auto"/>
        <w:jc w:val="both"/>
        <w:rPr>
          <w:rFonts w:ascii="Arial" w:hAnsi="Arial" w:cs="Arial"/>
          <w:sz w:val="20"/>
        </w:rPr>
      </w:pPr>
      <w:r w:rsidRPr="00F74938">
        <w:rPr>
          <w:rFonts w:ascii="Arial" w:hAnsi="Arial" w:cs="Arial"/>
          <w:b/>
          <w:bCs/>
          <w:sz w:val="20"/>
        </w:rPr>
        <w:t>Figure 10:</w:t>
      </w:r>
      <w:r w:rsidRPr="00F74938">
        <w:rPr>
          <w:rFonts w:ascii="Arial" w:hAnsi="Arial" w:cs="Arial"/>
          <w:sz w:val="20"/>
        </w:rPr>
        <w:t xml:space="preserve"> Thematic Map (Source: </w:t>
      </w:r>
      <w:r w:rsidR="00E2040D" w:rsidRPr="00F74938">
        <w:rPr>
          <w:rFonts w:ascii="Arial" w:hAnsi="Arial" w:cs="Arial"/>
          <w:sz w:val="20"/>
        </w:rPr>
        <w:t>Compiled using</w:t>
      </w:r>
      <w:r w:rsidRPr="00F74938">
        <w:rPr>
          <w:rFonts w:ascii="Arial" w:hAnsi="Arial" w:cs="Arial"/>
          <w:sz w:val="20"/>
        </w:rPr>
        <w:t xml:space="preserve"> Biblioshiny)</w:t>
      </w:r>
    </w:p>
    <w:p w14:paraId="22DC4F2E" w14:textId="565229ED" w:rsidR="00D83534" w:rsidRPr="00F74938" w:rsidRDefault="000D1BAD" w:rsidP="00BE584D">
      <w:pPr>
        <w:numPr>
          <w:ilvl w:val="0"/>
          <w:numId w:val="4"/>
        </w:numPr>
        <w:spacing w:before="240" w:after="240" w:line="360" w:lineRule="auto"/>
        <w:jc w:val="both"/>
        <w:rPr>
          <w:rFonts w:ascii="Arial" w:hAnsi="Arial" w:cs="Arial"/>
          <w:b/>
          <w:sz w:val="20"/>
        </w:rPr>
      </w:pPr>
      <w:commentRangeStart w:id="14"/>
      <w:r w:rsidRPr="00F74938">
        <w:rPr>
          <w:rFonts w:ascii="Arial" w:hAnsi="Arial" w:cs="Arial"/>
          <w:b/>
          <w:sz w:val="20"/>
        </w:rPr>
        <w:t>DISCUSSION AND CONCLUSION</w:t>
      </w:r>
    </w:p>
    <w:p w14:paraId="78D64FFB" w14:textId="2ED7A643" w:rsidR="00D83534" w:rsidRPr="00F74938" w:rsidRDefault="00191801" w:rsidP="00BE584D">
      <w:pPr>
        <w:spacing w:before="240" w:after="240" w:line="360" w:lineRule="auto"/>
        <w:jc w:val="both"/>
        <w:rPr>
          <w:rFonts w:ascii="Arial" w:hAnsi="Arial" w:cs="Arial"/>
          <w:b/>
          <w:sz w:val="20"/>
        </w:rPr>
      </w:pPr>
      <w:r w:rsidRPr="00F74938">
        <w:rPr>
          <w:rFonts w:ascii="Arial" w:hAnsi="Arial" w:cs="Arial"/>
          <w:sz w:val="20"/>
        </w:rPr>
        <w:t xml:space="preserve">The bibliometric analysis developed from various perspectives within this study provides comprehensive and relevant insights that allow the identification of fundamental characteristics and systemization of the body of knowledge of this important research field on </w:t>
      </w:r>
      <w:r w:rsidR="00E2040D" w:rsidRPr="00F74938">
        <w:rPr>
          <w:rFonts w:ascii="Arial" w:hAnsi="Arial" w:cs="Arial"/>
          <w:sz w:val="20"/>
        </w:rPr>
        <w:t>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Based on the results of the bibliometric analysis, the most popular themes, trends and directions for future research were discussed, confirming that the research field of </w:t>
      </w:r>
      <w:r w:rsidR="00E2040D" w:rsidRPr="00F74938">
        <w:rPr>
          <w:rFonts w:ascii="Arial" w:hAnsi="Arial" w:cs="Arial"/>
          <w:sz w:val="20"/>
        </w:rPr>
        <w:t>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ltruism is vital and of increasing interest to both academia and business</w:t>
      </w:r>
      <w:r w:rsidRPr="00F74938">
        <w:rPr>
          <w:rFonts w:ascii="Arial" w:hAnsi="Arial" w:cs="Arial"/>
          <w:b/>
          <w:sz w:val="20"/>
        </w:rPr>
        <w:t>.</w:t>
      </w:r>
    </w:p>
    <w:p w14:paraId="50C739D5" w14:textId="3C940D71" w:rsidR="00D83534" w:rsidRPr="00F74938" w:rsidRDefault="00191801" w:rsidP="00BE584D">
      <w:pPr>
        <w:spacing w:before="240" w:after="240" w:line="360" w:lineRule="auto"/>
        <w:jc w:val="both"/>
        <w:rPr>
          <w:rFonts w:ascii="Arial" w:hAnsi="Arial" w:cs="Arial"/>
          <w:sz w:val="20"/>
        </w:rPr>
      </w:pPr>
      <w:r w:rsidRPr="00F74938">
        <w:rPr>
          <w:rFonts w:ascii="Arial" w:hAnsi="Arial" w:cs="Arial"/>
          <w:sz w:val="20"/>
        </w:rPr>
        <w:t xml:space="preserve">This bibliometric study offers a holistic visual image of the intellectual structure of knowledge related to </w:t>
      </w:r>
      <w:r w:rsidR="00E2040D" w:rsidRPr="00F74938">
        <w:rPr>
          <w:rFonts w:ascii="Arial" w:hAnsi="Arial" w:cs="Arial"/>
          <w:sz w:val="20"/>
        </w:rPr>
        <w:t>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providing a comprehensive assessment of the literature related to this subject. The </w:t>
      </w:r>
      <w:r w:rsidR="00E2040D" w:rsidRPr="00F74938">
        <w:rPr>
          <w:rFonts w:ascii="Arial" w:hAnsi="Arial" w:cs="Arial"/>
          <w:sz w:val="20"/>
        </w:rPr>
        <w:t>study has</w:t>
      </w:r>
      <w:r w:rsidRPr="00F74938">
        <w:rPr>
          <w:rFonts w:ascii="Arial" w:hAnsi="Arial" w:cs="Arial"/>
          <w:sz w:val="20"/>
        </w:rPr>
        <w:t xml:space="preserve"> taken articles from </w:t>
      </w:r>
      <w:r w:rsidR="00E2040D" w:rsidRPr="00F74938">
        <w:rPr>
          <w:rFonts w:ascii="Arial" w:hAnsi="Arial" w:cs="Arial"/>
          <w:sz w:val="20"/>
        </w:rPr>
        <w:t>1981, when</w:t>
      </w:r>
      <w:r w:rsidRPr="00F74938">
        <w:rPr>
          <w:rFonts w:ascii="Arial" w:hAnsi="Arial" w:cs="Arial"/>
          <w:sz w:val="20"/>
        </w:rPr>
        <w:t xml:space="preserve"> the first article on consumer altruism was recorded in </w:t>
      </w:r>
      <w:r w:rsidR="00E2040D" w:rsidRPr="00F74938">
        <w:rPr>
          <w:rFonts w:ascii="Arial" w:hAnsi="Arial" w:cs="Arial"/>
          <w:sz w:val="20"/>
        </w:rPr>
        <w:t xml:space="preserve">the </w:t>
      </w:r>
      <w:r w:rsidRPr="00F74938">
        <w:rPr>
          <w:rFonts w:ascii="Arial" w:hAnsi="Arial" w:cs="Arial"/>
          <w:sz w:val="20"/>
        </w:rPr>
        <w:t xml:space="preserve">Scopus Database.  Since </w:t>
      </w:r>
      <w:r w:rsidR="00E2040D" w:rsidRPr="00F74938">
        <w:rPr>
          <w:rFonts w:ascii="Arial" w:hAnsi="Arial" w:cs="Arial"/>
          <w:sz w:val="20"/>
        </w:rPr>
        <w:t>then,</w:t>
      </w:r>
      <w:r w:rsidRPr="00F74938">
        <w:rPr>
          <w:rFonts w:ascii="Arial" w:hAnsi="Arial" w:cs="Arial"/>
          <w:sz w:val="20"/>
        </w:rPr>
        <w:t xml:space="preserve"> a total of 698 papers in the area of Business Management and Finance have been published. The data clearly states a dearth of literature in this field, which is still less discussed by researchers as isolating altruism behaviour in consumer behaviour is challenging. Data shows that 56 countries have contributed in this pool and most of the articles are single country authored. USA leads the publication count with 205 articles followed by China with 68 articles. The publication trends are slow and </w:t>
      </w:r>
      <w:r w:rsidRPr="00F74938">
        <w:rPr>
          <w:rFonts w:ascii="Arial" w:hAnsi="Arial" w:cs="Arial"/>
          <w:sz w:val="20"/>
        </w:rPr>
        <w:lastRenderedPageBreak/>
        <w:t xml:space="preserve">uneven up till 2019. The leading global authors in the domain of consumer altruism are from diverse fields making the importance of </w:t>
      </w:r>
      <w:r w:rsidR="00E2040D" w:rsidRPr="00F74938">
        <w:rPr>
          <w:rFonts w:ascii="Arial" w:hAnsi="Arial" w:cs="Arial"/>
          <w:sz w:val="20"/>
        </w:rPr>
        <w:t>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evident in different sectors. Since few individuals published extensively, there is space for emerging researchers to contribute and establish themselves. Most of the leading articles are by authors of a single country, highlighting low inter-country co-authorship and collaborations and also providing space for collaborations and associations between authors, </w:t>
      </w:r>
      <w:r w:rsidR="00E2040D" w:rsidRPr="00F74938">
        <w:rPr>
          <w:rFonts w:ascii="Arial" w:hAnsi="Arial" w:cs="Arial"/>
          <w:sz w:val="20"/>
        </w:rPr>
        <w:t>institutions and</w:t>
      </w:r>
      <w:r w:rsidRPr="00F74938">
        <w:rPr>
          <w:rFonts w:ascii="Arial" w:hAnsi="Arial" w:cs="Arial"/>
          <w:sz w:val="20"/>
        </w:rPr>
        <w:t xml:space="preserve"> countries. Word cloud and keyword co-occurrence analysis reveals the fact that future researchers desirous to contribute significantly in the field of consumer altruism must explore the publications focusing on corporate social responsibility, ethical and sustainable consumption </w:t>
      </w:r>
      <w:r w:rsidR="00E2040D" w:rsidRPr="00F74938">
        <w:rPr>
          <w:rFonts w:ascii="Arial" w:hAnsi="Arial" w:cs="Arial"/>
          <w:sz w:val="20"/>
        </w:rPr>
        <w:t>practices, environmental</w:t>
      </w:r>
      <w:r w:rsidRPr="00F74938">
        <w:rPr>
          <w:rFonts w:ascii="Arial" w:hAnsi="Arial" w:cs="Arial"/>
          <w:sz w:val="20"/>
        </w:rPr>
        <w:t xml:space="preserve"> protection, willingness to pay for socially responsible products.</w:t>
      </w:r>
      <w:r w:rsidR="00E2040D" w:rsidRPr="00F74938">
        <w:rPr>
          <w:rFonts w:ascii="Arial" w:hAnsi="Arial" w:cs="Arial"/>
          <w:sz w:val="20"/>
        </w:rPr>
        <w:t xml:space="preserve"> </w:t>
      </w:r>
      <w:r w:rsidRPr="00F74938">
        <w:rPr>
          <w:rFonts w:ascii="Arial" w:hAnsi="Arial" w:cs="Arial"/>
          <w:sz w:val="20"/>
        </w:rPr>
        <w:t xml:space="preserve">Based on insights </w:t>
      </w:r>
      <w:r w:rsidR="00712BF9" w:rsidRPr="00F74938">
        <w:rPr>
          <w:rFonts w:ascii="Arial" w:hAnsi="Arial" w:cs="Arial"/>
          <w:sz w:val="20"/>
        </w:rPr>
        <w:t>from most</w:t>
      </w:r>
      <w:r w:rsidRPr="00F74938">
        <w:rPr>
          <w:rFonts w:ascii="Arial" w:hAnsi="Arial" w:cs="Arial"/>
          <w:sz w:val="20"/>
        </w:rPr>
        <w:t xml:space="preserve"> cited references and </w:t>
      </w:r>
      <w:r w:rsidR="00E2040D" w:rsidRPr="00F74938">
        <w:rPr>
          <w:rFonts w:ascii="Arial" w:hAnsi="Arial" w:cs="Arial"/>
          <w:sz w:val="20"/>
        </w:rPr>
        <w:t>c</w:t>
      </w:r>
      <w:r w:rsidRPr="00F74938">
        <w:rPr>
          <w:rFonts w:ascii="Arial" w:hAnsi="Arial" w:cs="Arial"/>
          <w:sz w:val="20"/>
        </w:rPr>
        <w:t>o-citation analysis, it is concluded that future researchers must refer seminal work done by Ajzen I., Fornell, C., Fishbein, M., Schwartz S.H., Eleen, P. S., Bagozzi R.P. and Anderson J.C. for advancing scholarly  contributions in the domain of consumer altruism. The thematic map provides a strategic overview of the conceptual landscape, highlighting areas of strength, emerging interests and gaps that require further exploration. By leveraging motor themes, refining foundational concepts and integrating niche insights, meaningful advancements can be made in consumer behavior, sustainability and marketing</w:t>
      </w:r>
      <w:r w:rsidR="00191A58" w:rsidRPr="00F74938">
        <w:rPr>
          <w:rFonts w:ascii="Arial" w:hAnsi="Arial" w:cs="Arial"/>
          <w:sz w:val="20"/>
        </w:rPr>
        <w:t>.</w:t>
      </w:r>
      <w:commentRangeEnd w:id="14"/>
      <w:r w:rsidR="00850B1C">
        <w:rPr>
          <w:rStyle w:val="CommentReference"/>
          <w:rFonts w:asciiTheme="minorHAnsi" w:eastAsiaTheme="minorEastAsia" w:hAnsiTheme="minorHAnsi" w:cstheme="minorBidi"/>
          <w:lang w:val="en-AU" w:eastAsia="zh-CN"/>
        </w:rPr>
        <w:commentReference w:id="14"/>
      </w:r>
    </w:p>
    <w:p w14:paraId="06027EB8" w14:textId="018149B4" w:rsidR="00D83534" w:rsidRPr="00F74938" w:rsidRDefault="000D1BAD" w:rsidP="00BE584D">
      <w:pPr>
        <w:pStyle w:val="ListParagraph"/>
        <w:numPr>
          <w:ilvl w:val="0"/>
          <w:numId w:val="4"/>
        </w:numPr>
        <w:spacing w:before="240" w:line="360" w:lineRule="auto"/>
        <w:jc w:val="both"/>
        <w:rPr>
          <w:rFonts w:ascii="Arial" w:hAnsi="Arial" w:cs="Arial"/>
          <w:b/>
          <w:sz w:val="20"/>
        </w:rPr>
      </w:pPr>
      <w:r w:rsidRPr="00F74938">
        <w:rPr>
          <w:rFonts w:ascii="Arial" w:hAnsi="Arial" w:cs="Arial"/>
          <w:b/>
          <w:sz w:val="20"/>
        </w:rPr>
        <w:t>LIMITATIONS OF THE STUDY AND FUTURE WORK DIRECTIONS</w:t>
      </w:r>
    </w:p>
    <w:p w14:paraId="28C40042" w14:textId="2C0AAA00" w:rsidR="00D83534" w:rsidRPr="00F74938" w:rsidRDefault="00191801" w:rsidP="00BE584D">
      <w:pPr>
        <w:spacing w:before="240" w:line="360" w:lineRule="auto"/>
        <w:jc w:val="both"/>
        <w:rPr>
          <w:rFonts w:ascii="Arial" w:hAnsi="Arial" w:cs="Arial"/>
          <w:sz w:val="20"/>
        </w:rPr>
      </w:pPr>
      <w:r w:rsidRPr="00F74938">
        <w:rPr>
          <w:rFonts w:ascii="Arial" w:hAnsi="Arial" w:cs="Arial"/>
          <w:sz w:val="20"/>
        </w:rPr>
        <w:t>Like any research, this study is not without limitations. First limitation lies in the fact that only one database (Scopus) has been considered with main focus on subject areas of Business Management and Economics</w:t>
      </w:r>
      <w:r w:rsidR="00E2040D" w:rsidRPr="00F74938">
        <w:rPr>
          <w:rFonts w:ascii="Arial" w:hAnsi="Arial" w:cs="Arial"/>
          <w:sz w:val="20"/>
        </w:rPr>
        <w:t xml:space="preserve"> and Finance</w:t>
      </w:r>
      <w:r w:rsidRPr="00F74938">
        <w:rPr>
          <w:rFonts w:ascii="Arial" w:hAnsi="Arial" w:cs="Arial"/>
          <w:sz w:val="20"/>
        </w:rPr>
        <w:t xml:space="preserve">, as a result, relevant insights from other disciplines may have been overlooked. Secondly, books, conference papers and reviews were excluded, even though they could contribute valuable perspectives. </w:t>
      </w:r>
    </w:p>
    <w:p w14:paraId="024AAC49" w14:textId="4BA68F42" w:rsidR="00D83534" w:rsidRDefault="00191801" w:rsidP="00BE584D">
      <w:pPr>
        <w:spacing w:before="240" w:line="360" w:lineRule="auto"/>
        <w:jc w:val="both"/>
        <w:rPr>
          <w:rFonts w:ascii="Arial" w:hAnsi="Arial" w:cs="Arial"/>
          <w:sz w:val="20"/>
        </w:rPr>
      </w:pPr>
      <w:r w:rsidRPr="00F74938">
        <w:rPr>
          <w:rFonts w:ascii="Arial" w:hAnsi="Arial" w:cs="Arial"/>
          <w:sz w:val="20"/>
        </w:rPr>
        <w:t xml:space="preserve">Based on the findings of this bibliometrics analysis, several key directions for future research in </w:t>
      </w:r>
      <w:r w:rsidR="00E2040D" w:rsidRPr="00F74938">
        <w:rPr>
          <w:rFonts w:ascii="Arial" w:hAnsi="Arial" w:cs="Arial"/>
          <w:sz w:val="20"/>
        </w:rPr>
        <w:t>domain of 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w:t>
      </w:r>
      <w:r w:rsidR="00712BF9" w:rsidRPr="00F74938">
        <w:rPr>
          <w:rFonts w:ascii="Arial" w:hAnsi="Arial" w:cs="Arial"/>
          <w:sz w:val="20"/>
        </w:rPr>
        <w:t>have emerged</w:t>
      </w:r>
      <w:r w:rsidRPr="00F74938">
        <w:rPr>
          <w:rFonts w:ascii="Arial" w:hAnsi="Arial" w:cs="Arial"/>
          <w:sz w:val="20"/>
        </w:rPr>
        <w:t>. Future research could integrate insights from Psychology, Behavioural Economics and Sociology to develop a more holistic understanding of this topic. Investigating the impact of cultural differences on altruistic consumer behaviour can provide deeper insights into differences or similarities in global consumption patterns. Examining the intersection of altruism, sustainability and ethical consumption can help identify how businesses can encourage responsible consumer behaviour. Developing standardized frameworks and methodologies to assess Consumer Altruism across different countries, sectors and demographics could enhance comparability and reliability in research findings.</w:t>
      </w:r>
      <w:r w:rsidR="00712BF9" w:rsidRPr="00F74938">
        <w:rPr>
          <w:rFonts w:ascii="Arial" w:hAnsi="Arial" w:cs="Arial"/>
          <w:sz w:val="20"/>
        </w:rPr>
        <w:t xml:space="preserve"> </w:t>
      </w:r>
      <w:r w:rsidRPr="00F74938">
        <w:rPr>
          <w:rFonts w:ascii="Arial" w:hAnsi="Arial" w:cs="Arial"/>
          <w:sz w:val="20"/>
        </w:rPr>
        <w:t xml:space="preserve">Thus, investigating how businesses can effectively communicate and market altruistic values to consumers while maintaining authenticity and avoiding ethical misrepresentation could be an area to work in future. </w:t>
      </w:r>
    </w:p>
    <w:p w14:paraId="49FDDC46" w14:textId="2AF83D93" w:rsidR="00D77074" w:rsidRPr="00D77074" w:rsidRDefault="00D77074" w:rsidP="00BE584D">
      <w:pPr>
        <w:spacing w:before="240" w:line="360" w:lineRule="auto"/>
        <w:jc w:val="both"/>
        <w:rPr>
          <w:rFonts w:ascii="Arial" w:hAnsi="Arial" w:cs="Arial"/>
          <w:b/>
          <w:sz w:val="20"/>
        </w:rPr>
      </w:pPr>
      <w:commentRangeStart w:id="15"/>
      <w:r w:rsidRPr="00D77074">
        <w:rPr>
          <w:rFonts w:ascii="Arial" w:hAnsi="Arial" w:cs="Arial"/>
          <w:b/>
          <w:sz w:val="20"/>
        </w:rPr>
        <w:t>Conclusion</w:t>
      </w:r>
      <w:commentRangeEnd w:id="15"/>
      <w:r>
        <w:rPr>
          <w:rStyle w:val="CommentReference"/>
          <w:rFonts w:asciiTheme="minorHAnsi" w:eastAsiaTheme="minorEastAsia" w:hAnsiTheme="minorHAnsi" w:cstheme="minorBidi"/>
          <w:lang w:val="en-AU" w:eastAsia="zh-CN"/>
        </w:rPr>
        <w:commentReference w:id="15"/>
      </w:r>
    </w:p>
    <w:p w14:paraId="05C02ADD" w14:textId="77777777" w:rsidR="00D83534" w:rsidRPr="00F74938" w:rsidRDefault="00191801" w:rsidP="00BE584D">
      <w:pPr>
        <w:spacing w:before="240" w:line="360" w:lineRule="auto"/>
        <w:jc w:val="both"/>
        <w:rPr>
          <w:rFonts w:ascii="Arial" w:hAnsi="Arial" w:cs="Arial"/>
          <w:b/>
          <w:sz w:val="20"/>
        </w:rPr>
      </w:pPr>
      <w:r w:rsidRPr="00F74938">
        <w:rPr>
          <w:rFonts w:ascii="Arial" w:hAnsi="Arial" w:cs="Arial"/>
          <w:b/>
          <w:sz w:val="20"/>
        </w:rPr>
        <w:lastRenderedPageBreak/>
        <w:t>Conflict of Interest:</w:t>
      </w:r>
    </w:p>
    <w:p w14:paraId="3839188F" w14:textId="77777777" w:rsidR="00D83534" w:rsidRDefault="00191801" w:rsidP="00BE584D">
      <w:pPr>
        <w:spacing w:before="240" w:line="360" w:lineRule="auto"/>
        <w:jc w:val="both"/>
        <w:rPr>
          <w:rFonts w:ascii="Arial" w:hAnsi="Arial" w:cs="Arial"/>
          <w:sz w:val="20"/>
        </w:rPr>
      </w:pPr>
      <w:r w:rsidRPr="00F74938">
        <w:rPr>
          <w:rFonts w:ascii="Arial" w:hAnsi="Arial" w:cs="Arial"/>
          <w:sz w:val="20"/>
        </w:rPr>
        <w:t xml:space="preserve">The authors declare that they have no conflict of interest associated with this paper.  </w:t>
      </w:r>
    </w:p>
    <w:p w14:paraId="026119E2" w14:textId="77777777" w:rsidR="00AB3968" w:rsidRDefault="00AB3968" w:rsidP="00BE584D">
      <w:pPr>
        <w:spacing w:before="240" w:line="360" w:lineRule="auto"/>
        <w:jc w:val="both"/>
        <w:rPr>
          <w:rFonts w:ascii="Arial" w:hAnsi="Arial" w:cs="Arial"/>
          <w:sz w:val="20"/>
        </w:rPr>
      </w:pPr>
    </w:p>
    <w:p w14:paraId="3F6A86F3" w14:textId="77777777" w:rsidR="00AB3968" w:rsidRPr="00AB3968" w:rsidRDefault="00AB3968" w:rsidP="00AB3968">
      <w:pPr>
        <w:spacing w:before="240" w:line="360" w:lineRule="auto"/>
        <w:jc w:val="both"/>
        <w:rPr>
          <w:rFonts w:ascii="Arial" w:hAnsi="Arial" w:cs="Arial"/>
          <w:sz w:val="20"/>
        </w:rPr>
      </w:pPr>
      <w:r w:rsidRPr="00AB3968">
        <w:rPr>
          <w:rFonts w:ascii="Arial" w:hAnsi="Arial" w:cs="Arial"/>
          <w:sz w:val="20"/>
        </w:rPr>
        <w:t>COMPETING INTERESTS DISCLAIMER:</w:t>
      </w:r>
    </w:p>
    <w:p w14:paraId="19EC05F1" w14:textId="74C7FCAE" w:rsidR="00AB3968" w:rsidRPr="00F74938" w:rsidRDefault="00AB3968" w:rsidP="00AB3968">
      <w:pPr>
        <w:spacing w:before="240" w:line="360" w:lineRule="auto"/>
        <w:jc w:val="both"/>
        <w:rPr>
          <w:rFonts w:ascii="Arial" w:hAnsi="Arial" w:cs="Arial"/>
          <w:sz w:val="20"/>
        </w:rPr>
      </w:pPr>
      <w:r w:rsidRPr="00AB3968">
        <w:rPr>
          <w:rFonts w:ascii="Arial" w:hAnsi="Arial" w:cs="Arial"/>
          <w:sz w:val="20"/>
        </w:rPr>
        <w:t>Authors have declared that they have no known competing financial interests OR non-financial interests OR personal relationships that could have appeared to influence the work reported in this paper.</w:t>
      </w:r>
    </w:p>
    <w:p w14:paraId="782F1EA1" w14:textId="00184E72" w:rsidR="00D83534" w:rsidRPr="007C1A3A" w:rsidRDefault="000D1BAD" w:rsidP="00BE584D">
      <w:pPr>
        <w:spacing w:before="240" w:after="240" w:line="360" w:lineRule="auto"/>
        <w:jc w:val="both"/>
        <w:rPr>
          <w:rFonts w:ascii="Arial" w:hAnsi="Arial" w:cs="Arial"/>
          <w:b/>
        </w:rPr>
      </w:pPr>
      <w:r w:rsidRPr="007C1A3A">
        <w:rPr>
          <w:rFonts w:ascii="Arial" w:hAnsi="Arial" w:cs="Arial"/>
          <w:b/>
        </w:rPr>
        <w:t>REFERENCES</w:t>
      </w:r>
    </w:p>
    <w:p w14:paraId="0F95173F" w14:textId="10B3AE49" w:rsidR="008510EC"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Ahmad, N., Ahmad, A., &amp; Siddique, I. (2023). Responsible tourism and hospitality: The intersection of altruistic values, human emotions, and corporate social responsibility. </w:t>
      </w:r>
      <w:r w:rsidRPr="00753161">
        <w:rPr>
          <w:rFonts w:ascii="Arial" w:hAnsi="Arial" w:cs="Arial"/>
          <w:i/>
          <w:sz w:val="20"/>
        </w:rPr>
        <w:t>Administrative Sciences</w:t>
      </w:r>
      <w:r w:rsidRPr="00753161">
        <w:rPr>
          <w:rFonts w:ascii="Arial" w:hAnsi="Arial" w:cs="Arial"/>
          <w:sz w:val="20"/>
        </w:rPr>
        <w:t xml:space="preserve">, </w:t>
      </w:r>
      <w:r w:rsidRPr="00753161">
        <w:rPr>
          <w:rFonts w:ascii="Arial" w:hAnsi="Arial" w:cs="Arial"/>
          <w:i/>
          <w:sz w:val="20"/>
        </w:rPr>
        <w:t>13</w:t>
      </w:r>
      <w:r w:rsidRPr="00753161">
        <w:rPr>
          <w:rFonts w:ascii="Arial" w:hAnsi="Arial" w:cs="Arial"/>
          <w:sz w:val="20"/>
        </w:rPr>
        <w:t>(4), 105.</w:t>
      </w:r>
      <w:r w:rsidR="001A6B4A" w:rsidRPr="00753161">
        <w:rPr>
          <w:rFonts w:ascii="Arial" w:hAnsi="Arial" w:cs="Arial"/>
          <w:sz w:val="20"/>
        </w:rPr>
        <w:t xml:space="preserve"> </w:t>
      </w:r>
      <w:hyperlink r:id="rId26" w:history="1">
        <w:r w:rsidR="00117E35" w:rsidRPr="00753161">
          <w:rPr>
            <w:rStyle w:val="Hyperlink"/>
            <w:rFonts w:ascii="Arial" w:hAnsi="Arial" w:cs="Arial"/>
            <w:sz w:val="20"/>
          </w:rPr>
          <w:t>https://doi.org/10.3390/admsci13040105</w:t>
        </w:r>
      </w:hyperlink>
    </w:p>
    <w:p w14:paraId="0279045C" w14:textId="06CA07AC" w:rsidR="008510EC" w:rsidRPr="00753161" w:rsidRDefault="005C7984" w:rsidP="00ED7F5A">
      <w:pPr>
        <w:spacing w:line="360" w:lineRule="auto"/>
        <w:ind w:left="720" w:hanging="720"/>
        <w:jc w:val="both"/>
        <w:rPr>
          <w:rFonts w:ascii="Arial" w:hAnsi="Arial" w:cs="Arial"/>
          <w:color w:val="767676"/>
          <w:sz w:val="20"/>
        </w:rPr>
      </w:pPr>
      <w:r w:rsidRPr="00753161">
        <w:rPr>
          <w:rFonts w:ascii="Arial" w:hAnsi="Arial" w:cs="Arial"/>
          <w:sz w:val="20"/>
        </w:rPr>
        <w:t>Ahmad, N., Ahmad, A., &amp; Siddique, I. (2024). Beyond self</w:t>
      </w:r>
      <w:r w:rsidRPr="00753161">
        <w:rPr>
          <w:rFonts w:ascii="Cambria Math" w:hAnsi="Cambria Math" w:cs="Cambria Math"/>
          <w:sz w:val="20"/>
        </w:rPr>
        <w:t>‐</w:t>
      </w:r>
      <w:r w:rsidRPr="00753161">
        <w:rPr>
          <w:rFonts w:ascii="Arial" w:hAnsi="Arial" w:cs="Arial"/>
          <w:sz w:val="20"/>
        </w:rPr>
        <w:t xml:space="preserve">interest: how altruistic values and human emotions drive brand advocacy in hospitality consumers through corporate social responsibility. </w:t>
      </w:r>
      <w:r w:rsidRPr="00753161">
        <w:rPr>
          <w:rFonts w:ascii="Arial" w:hAnsi="Arial" w:cs="Arial"/>
          <w:i/>
          <w:sz w:val="20"/>
        </w:rPr>
        <w:t>Corporate Social Responsibility and Environmental Management</w:t>
      </w:r>
      <w:r w:rsidRPr="00753161">
        <w:rPr>
          <w:rFonts w:ascii="Arial" w:hAnsi="Arial" w:cs="Arial"/>
          <w:sz w:val="20"/>
        </w:rPr>
        <w:t xml:space="preserve">, </w:t>
      </w:r>
      <w:r w:rsidRPr="00753161">
        <w:rPr>
          <w:rFonts w:ascii="Arial" w:hAnsi="Arial" w:cs="Arial"/>
          <w:i/>
          <w:sz w:val="20"/>
        </w:rPr>
        <w:t>31</w:t>
      </w:r>
      <w:r w:rsidRPr="00753161">
        <w:rPr>
          <w:rFonts w:ascii="Arial" w:hAnsi="Arial" w:cs="Arial"/>
          <w:sz w:val="20"/>
        </w:rPr>
        <w:t>(3), 2439-2453.</w:t>
      </w:r>
      <w:r w:rsidR="001A6B4A" w:rsidRPr="00753161">
        <w:rPr>
          <w:rFonts w:ascii="Arial" w:hAnsi="Arial" w:cs="Arial"/>
          <w:sz w:val="20"/>
        </w:rPr>
        <w:t xml:space="preserve">  </w:t>
      </w:r>
      <w:hyperlink r:id="rId27" w:history="1">
        <w:r w:rsidR="008510EC" w:rsidRPr="00753161">
          <w:rPr>
            <w:rStyle w:val="Hyperlink"/>
            <w:rFonts w:ascii="Arial" w:hAnsi="Arial" w:cs="Arial"/>
            <w:sz w:val="20"/>
          </w:rPr>
          <w:t>https://doi.org/10.1002/csr.2701</w:t>
        </w:r>
      </w:hyperlink>
    </w:p>
    <w:p w14:paraId="53B9F7B7" w14:textId="3C50EE85" w:rsidR="001A6B4A" w:rsidRPr="00753161" w:rsidRDefault="005C7984" w:rsidP="00ED7F5A">
      <w:pPr>
        <w:spacing w:line="360" w:lineRule="auto"/>
        <w:ind w:left="720" w:hanging="720"/>
        <w:jc w:val="both"/>
        <w:rPr>
          <w:rFonts w:ascii="Arial" w:hAnsi="Arial" w:cs="Arial"/>
          <w:color w:val="000000"/>
          <w:sz w:val="20"/>
        </w:rPr>
      </w:pPr>
      <w:r w:rsidRPr="00753161">
        <w:rPr>
          <w:rFonts w:ascii="Arial" w:hAnsi="Arial" w:cs="Arial"/>
          <w:sz w:val="20"/>
        </w:rPr>
        <w:t xml:space="preserve">Ahmad, N., Ahmad, A., Lewandowska, A., &amp; Han, H. (2024). From screen to service: How corporate social responsibility messages on social media shape hotel consumer advocacy. </w:t>
      </w:r>
      <w:r w:rsidRPr="00753161">
        <w:rPr>
          <w:rFonts w:ascii="Arial" w:hAnsi="Arial" w:cs="Arial"/>
          <w:i/>
          <w:sz w:val="20"/>
        </w:rPr>
        <w:t>Journal of Hospitality Marketing &amp; Management</w:t>
      </w:r>
      <w:r w:rsidRPr="00753161">
        <w:rPr>
          <w:rFonts w:ascii="Arial" w:hAnsi="Arial" w:cs="Arial"/>
          <w:sz w:val="20"/>
        </w:rPr>
        <w:t xml:space="preserve">, </w:t>
      </w:r>
      <w:r w:rsidRPr="00753161">
        <w:rPr>
          <w:rFonts w:ascii="Arial" w:hAnsi="Arial" w:cs="Arial"/>
          <w:i/>
          <w:sz w:val="20"/>
        </w:rPr>
        <w:t>33</w:t>
      </w:r>
      <w:r w:rsidRPr="00753161">
        <w:rPr>
          <w:rFonts w:ascii="Arial" w:hAnsi="Arial" w:cs="Arial"/>
          <w:sz w:val="20"/>
        </w:rPr>
        <w:t>(3), 384-413.</w:t>
      </w:r>
      <w:r w:rsidR="001A6B4A" w:rsidRPr="00753161">
        <w:rPr>
          <w:rFonts w:ascii="Arial" w:hAnsi="Arial" w:cs="Arial"/>
          <w:color w:val="000000"/>
          <w:sz w:val="20"/>
        </w:rPr>
        <w:t xml:space="preserve"> </w:t>
      </w:r>
      <w:hyperlink r:id="rId28" w:history="1">
        <w:r w:rsidR="001A6B4A" w:rsidRPr="00753161">
          <w:rPr>
            <w:rStyle w:val="Hyperlink"/>
            <w:rFonts w:ascii="Arial" w:hAnsi="Arial" w:cs="Arial"/>
            <w:sz w:val="20"/>
          </w:rPr>
          <w:t>https://doi.org/10.1080/19368623.2023.2271448</w:t>
        </w:r>
      </w:hyperlink>
    </w:p>
    <w:p w14:paraId="058BFE39" w14:textId="5B571CBE" w:rsidR="008510EC" w:rsidRPr="00753161" w:rsidRDefault="005C7984" w:rsidP="00ED7F5A">
      <w:pPr>
        <w:spacing w:line="360" w:lineRule="auto"/>
        <w:ind w:left="720" w:hanging="720"/>
        <w:jc w:val="both"/>
        <w:rPr>
          <w:rFonts w:ascii="Arial" w:hAnsi="Arial" w:cs="Arial"/>
          <w:color w:val="333333"/>
          <w:sz w:val="20"/>
        </w:rPr>
      </w:pPr>
      <w:r w:rsidRPr="00753161">
        <w:rPr>
          <w:rFonts w:ascii="Arial" w:hAnsi="Arial" w:cs="Arial"/>
          <w:sz w:val="20"/>
        </w:rPr>
        <w:t xml:space="preserve">Ahmad, N., Samad, S., &amp; Han, H. (2023). Travel and tourism marketing in the age of the conscious tourists: A study on CSR and tourist brand advocacy. </w:t>
      </w:r>
      <w:r w:rsidRPr="00753161">
        <w:rPr>
          <w:rFonts w:ascii="Arial" w:hAnsi="Arial" w:cs="Arial"/>
          <w:i/>
          <w:sz w:val="20"/>
        </w:rPr>
        <w:t>Journal of Travel &amp; Tourism Marketing</w:t>
      </w:r>
      <w:r w:rsidRPr="00753161">
        <w:rPr>
          <w:rFonts w:ascii="Arial" w:hAnsi="Arial" w:cs="Arial"/>
          <w:sz w:val="20"/>
        </w:rPr>
        <w:t xml:space="preserve">, </w:t>
      </w:r>
      <w:r w:rsidRPr="00753161">
        <w:rPr>
          <w:rFonts w:ascii="Arial" w:hAnsi="Arial" w:cs="Arial"/>
          <w:i/>
          <w:sz w:val="20"/>
        </w:rPr>
        <w:t>40</w:t>
      </w:r>
      <w:r w:rsidRPr="00753161">
        <w:rPr>
          <w:rFonts w:ascii="Arial" w:hAnsi="Arial" w:cs="Arial"/>
          <w:sz w:val="20"/>
        </w:rPr>
        <w:t>(7), 551-567.</w:t>
      </w:r>
      <w:r w:rsidR="001A6B4A" w:rsidRPr="00753161">
        <w:rPr>
          <w:rFonts w:ascii="Arial" w:hAnsi="Arial" w:cs="Arial"/>
          <w:sz w:val="20"/>
        </w:rPr>
        <w:t xml:space="preserve"> </w:t>
      </w:r>
      <w:hyperlink r:id="rId29" w:history="1">
        <w:r w:rsidR="008510EC" w:rsidRPr="00753161">
          <w:rPr>
            <w:rStyle w:val="Hyperlink"/>
            <w:rFonts w:ascii="Arial" w:hAnsi="Arial" w:cs="Arial"/>
            <w:sz w:val="20"/>
            <w:shd w:val="clear" w:color="auto" w:fill="FFFFFF"/>
          </w:rPr>
          <w:t>https://doi.org/10.1080/10548408.2023.2276433</w:t>
        </w:r>
      </w:hyperlink>
    </w:p>
    <w:p w14:paraId="2D7D2630" w14:textId="337F38EF" w:rsidR="008510EC"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Ahmad, N., Samad, S., &amp; Mahmood, S. (2024). Sustainable pathways: The intersection of CSR, hospitality and the United Nations’ sustainable development goals. </w:t>
      </w:r>
      <w:r w:rsidRPr="00753161">
        <w:rPr>
          <w:rFonts w:ascii="Arial" w:hAnsi="Arial" w:cs="Arial"/>
          <w:i/>
          <w:sz w:val="20"/>
        </w:rPr>
        <w:t>Current Issues in Tourism</w:t>
      </w:r>
      <w:r w:rsidRPr="00753161">
        <w:rPr>
          <w:rFonts w:ascii="Arial" w:hAnsi="Arial" w:cs="Arial"/>
          <w:sz w:val="20"/>
        </w:rPr>
        <w:t>, 1-20.</w:t>
      </w:r>
      <w:r w:rsidR="001A6B4A" w:rsidRPr="00753161">
        <w:rPr>
          <w:rFonts w:ascii="Arial" w:hAnsi="Arial" w:cs="Arial"/>
          <w:sz w:val="20"/>
        </w:rPr>
        <w:t xml:space="preserve">  </w:t>
      </w:r>
      <w:hyperlink r:id="rId30" w:history="1">
        <w:r w:rsidR="00CA6461" w:rsidRPr="00753161">
          <w:rPr>
            <w:rStyle w:val="Hyperlink"/>
            <w:rFonts w:ascii="Arial" w:hAnsi="Arial" w:cs="Arial"/>
            <w:sz w:val="20"/>
          </w:rPr>
          <w:t>https://doi.org/10.1080/13683500.2024.2313047</w:t>
        </w:r>
      </w:hyperlink>
    </w:p>
    <w:p w14:paraId="59718DA9" w14:textId="2BE28E63"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Ajzen, I. (1991). The theory of planned </w:t>
      </w:r>
      <w:proofErr w:type="spellStart"/>
      <w:r w:rsidRPr="00753161">
        <w:rPr>
          <w:rFonts w:ascii="Arial" w:hAnsi="Arial" w:cs="Arial"/>
          <w:sz w:val="20"/>
          <w:lang w:val="en-IN"/>
        </w:rPr>
        <w:t>behavior</w:t>
      </w:r>
      <w:proofErr w:type="spellEnd"/>
      <w:r w:rsidRPr="00753161">
        <w:rPr>
          <w:rFonts w:ascii="Arial" w:hAnsi="Arial" w:cs="Arial"/>
          <w:sz w:val="20"/>
          <w:lang w:val="en-IN"/>
        </w:rPr>
        <w:t>. </w:t>
      </w:r>
      <w:r w:rsidRPr="00753161">
        <w:rPr>
          <w:rFonts w:ascii="Arial" w:hAnsi="Arial" w:cs="Arial"/>
          <w:i/>
          <w:iCs/>
          <w:sz w:val="20"/>
          <w:lang w:val="en-IN"/>
        </w:rPr>
        <w:t xml:space="preserve">Organizational </w:t>
      </w:r>
      <w:proofErr w:type="spellStart"/>
      <w:r w:rsidRPr="00753161">
        <w:rPr>
          <w:rFonts w:ascii="Arial" w:hAnsi="Arial" w:cs="Arial"/>
          <w:i/>
          <w:iCs/>
          <w:sz w:val="20"/>
          <w:lang w:val="en-IN"/>
        </w:rPr>
        <w:t>Behavior</w:t>
      </w:r>
      <w:proofErr w:type="spellEnd"/>
      <w:r w:rsidRPr="00753161">
        <w:rPr>
          <w:rFonts w:ascii="Arial" w:hAnsi="Arial" w:cs="Arial"/>
          <w:i/>
          <w:iCs/>
          <w:sz w:val="20"/>
          <w:lang w:val="en-IN"/>
        </w:rPr>
        <w:t xml:space="preserve"> and Human Decision Processes, 50</w:t>
      </w:r>
      <w:r w:rsidRPr="00753161">
        <w:rPr>
          <w:rFonts w:ascii="Arial" w:hAnsi="Arial" w:cs="Arial"/>
          <w:sz w:val="20"/>
          <w:lang w:val="en-IN"/>
        </w:rPr>
        <w:t>(2), 179–211. </w:t>
      </w:r>
      <w:hyperlink r:id="rId31" w:tgtFrame="_blank" w:history="1">
        <w:r w:rsidRPr="00753161">
          <w:rPr>
            <w:rStyle w:val="Hyperlink"/>
            <w:rFonts w:ascii="Arial" w:hAnsi="Arial" w:cs="Arial"/>
            <w:sz w:val="20"/>
            <w:lang w:val="en-IN"/>
          </w:rPr>
          <w:t>https://doi.org/10.1016/0749-5978(91)90020-T</w:t>
        </w:r>
      </w:hyperlink>
    </w:p>
    <w:p w14:paraId="74547930" w14:textId="5BBF33EC"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Ajzen, I., &amp; Fishbein, M. (1975). A Bayesian analysis of attribution processes. </w:t>
      </w:r>
      <w:proofErr w:type="gramStart"/>
      <w:r w:rsidRPr="00753161">
        <w:rPr>
          <w:rFonts w:ascii="Arial" w:hAnsi="Arial" w:cs="Arial"/>
          <w:i/>
          <w:sz w:val="20"/>
        </w:rPr>
        <w:t>Psychological bulletin</w:t>
      </w:r>
      <w:r w:rsidRPr="00753161">
        <w:rPr>
          <w:rFonts w:ascii="Arial" w:hAnsi="Arial" w:cs="Arial"/>
          <w:sz w:val="20"/>
        </w:rPr>
        <w:t>, </w:t>
      </w:r>
      <w:r w:rsidRPr="00753161">
        <w:rPr>
          <w:rFonts w:ascii="Arial" w:hAnsi="Arial" w:cs="Arial"/>
          <w:i/>
          <w:sz w:val="20"/>
        </w:rPr>
        <w:t>82</w:t>
      </w:r>
      <w:r w:rsidRPr="00753161">
        <w:rPr>
          <w:rFonts w:ascii="Arial" w:hAnsi="Arial" w:cs="Arial"/>
          <w:sz w:val="20"/>
        </w:rPr>
        <w:t>(2), 261.</w:t>
      </w:r>
      <w:proofErr w:type="gramEnd"/>
      <w:r w:rsidR="00D77074" w:rsidRPr="00D77074">
        <w:t xml:space="preserve"> </w:t>
      </w:r>
      <w:commentRangeStart w:id="16"/>
      <w:r w:rsidR="00D77074">
        <w:fldChar w:fldCharType="begin"/>
      </w:r>
      <w:r w:rsidR="00D77074">
        <w:instrText xml:space="preserve"> HYPERLINK "https://psycnet.apa.org/doi/10.1037/h0076477" \t "_blank" </w:instrText>
      </w:r>
      <w:r w:rsidR="00D77074">
        <w:fldChar w:fldCharType="separate"/>
      </w:r>
      <w:r w:rsidR="00D77074">
        <w:rPr>
          <w:rStyle w:val="Hyperlink"/>
        </w:rPr>
        <w:t>https://doi.org/10.1037/h0076477</w:t>
      </w:r>
      <w:r w:rsidR="00D77074">
        <w:fldChar w:fldCharType="end"/>
      </w:r>
      <w:commentRangeEnd w:id="16"/>
      <w:r w:rsidR="00D77074">
        <w:rPr>
          <w:rStyle w:val="CommentReference"/>
          <w:rFonts w:asciiTheme="minorHAnsi" w:eastAsiaTheme="minorEastAsia" w:hAnsiTheme="minorHAnsi" w:cstheme="minorBidi"/>
          <w:lang w:val="en-AU" w:eastAsia="zh-CN"/>
        </w:rPr>
        <w:commentReference w:id="16"/>
      </w:r>
    </w:p>
    <w:p w14:paraId="67BA2836" w14:textId="24E1CCE6" w:rsidR="005C7984" w:rsidRPr="00753161" w:rsidRDefault="005C7984" w:rsidP="00ED7F5A">
      <w:pPr>
        <w:spacing w:line="360" w:lineRule="auto"/>
        <w:ind w:left="720" w:hanging="720"/>
        <w:jc w:val="both"/>
        <w:rPr>
          <w:rFonts w:ascii="Arial" w:hAnsi="Arial" w:cs="Arial"/>
          <w:sz w:val="20"/>
        </w:rPr>
      </w:pPr>
      <w:proofErr w:type="gramStart"/>
      <w:r w:rsidRPr="00753161">
        <w:rPr>
          <w:rFonts w:ascii="Arial" w:hAnsi="Arial" w:cs="Arial"/>
          <w:sz w:val="20"/>
        </w:rPr>
        <w:t>Akehurst, G., Afonso, C., &amp; Gonçalves, H. M. (2012).</w:t>
      </w:r>
      <w:proofErr w:type="gramEnd"/>
      <w:r w:rsidRPr="00753161">
        <w:rPr>
          <w:rFonts w:ascii="Arial" w:hAnsi="Arial" w:cs="Arial"/>
          <w:sz w:val="20"/>
        </w:rPr>
        <w:t xml:space="preserve"> Re-examining green purchase behaviour and the green consumer profile: New evidences. </w:t>
      </w:r>
      <w:r w:rsidRPr="00753161">
        <w:rPr>
          <w:rFonts w:ascii="Arial" w:hAnsi="Arial" w:cs="Arial"/>
          <w:i/>
          <w:sz w:val="20"/>
        </w:rPr>
        <w:t>Management Decision, 50</w:t>
      </w:r>
      <w:r w:rsidRPr="00753161">
        <w:rPr>
          <w:rFonts w:ascii="Arial" w:hAnsi="Arial" w:cs="Arial"/>
          <w:sz w:val="20"/>
        </w:rPr>
        <w:t xml:space="preserve">(5), 972–988. </w:t>
      </w:r>
      <w:hyperlink r:id="rId32" w:history="1">
        <w:r w:rsidR="00423D56" w:rsidRPr="00753161">
          <w:rPr>
            <w:rStyle w:val="Hyperlink"/>
            <w:rFonts w:ascii="Arial" w:hAnsi="Arial" w:cs="Arial"/>
            <w:sz w:val="20"/>
          </w:rPr>
          <w:t>https://doi.org/10.1108/00251741211227726</w:t>
        </w:r>
      </w:hyperlink>
    </w:p>
    <w:p w14:paraId="6BA59088"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Anderson, J. C. (1988). Structural equation </w:t>
      </w:r>
      <w:proofErr w:type="spellStart"/>
      <w:r w:rsidRPr="00753161">
        <w:rPr>
          <w:rFonts w:ascii="Arial" w:hAnsi="Arial" w:cs="Arial"/>
          <w:sz w:val="20"/>
          <w:lang w:val="en-IN"/>
        </w:rPr>
        <w:t>modeling</w:t>
      </w:r>
      <w:proofErr w:type="spellEnd"/>
      <w:r w:rsidRPr="00753161">
        <w:rPr>
          <w:rFonts w:ascii="Arial" w:hAnsi="Arial" w:cs="Arial"/>
          <w:sz w:val="20"/>
          <w:lang w:val="en-IN"/>
        </w:rPr>
        <w:t xml:space="preserve"> in practice: A review and recommended two-step approach. </w:t>
      </w:r>
      <w:r w:rsidRPr="00753161">
        <w:rPr>
          <w:rFonts w:ascii="Arial" w:hAnsi="Arial" w:cs="Arial"/>
          <w:i/>
          <w:iCs/>
          <w:sz w:val="20"/>
          <w:lang w:val="en-IN"/>
        </w:rPr>
        <w:t>Psychological Bulletin, 103</w:t>
      </w:r>
      <w:r w:rsidRPr="00753161">
        <w:rPr>
          <w:rFonts w:ascii="Arial" w:hAnsi="Arial" w:cs="Arial"/>
          <w:sz w:val="20"/>
          <w:lang w:val="en-IN"/>
        </w:rPr>
        <w:t>(3), 411–423. </w:t>
      </w:r>
      <w:hyperlink r:id="rId33" w:tgtFrame="_blank" w:history="1">
        <w:r w:rsidRPr="00753161">
          <w:rPr>
            <w:rStyle w:val="Hyperlink"/>
            <w:rFonts w:ascii="Arial" w:hAnsi="Arial" w:cs="Arial"/>
            <w:sz w:val="20"/>
            <w:lang w:val="en-IN"/>
          </w:rPr>
          <w:t>https://doi.org/10.1037/0033-2909.103.3.411</w:t>
        </w:r>
      </w:hyperlink>
    </w:p>
    <w:p w14:paraId="0646A1FB" w14:textId="214F8955" w:rsidR="008510EC"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rPr>
        <w:lastRenderedPageBreak/>
        <w:t xml:space="preserve">Aquino, K., &amp; Reed, A. (2002). The self-importance of moral identity. </w:t>
      </w:r>
      <w:r w:rsidRPr="00753161">
        <w:rPr>
          <w:rFonts w:ascii="Arial" w:hAnsi="Arial" w:cs="Arial"/>
          <w:i/>
          <w:sz w:val="20"/>
        </w:rPr>
        <w:t>Journal of Personality and Social Psychology, 83</w:t>
      </w:r>
      <w:r w:rsidRPr="00753161">
        <w:rPr>
          <w:rFonts w:ascii="Arial" w:hAnsi="Arial" w:cs="Arial"/>
          <w:sz w:val="20"/>
        </w:rPr>
        <w:t xml:space="preserve">(6), 1423–1440. </w:t>
      </w:r>
      <w:hyperlink r:id="rId34" w:history="1">
        <w:r w:rsidR="008510EC" w:rsidRPr="00753161">
          <w:rPr>
            <w:rStyle w:val="Hyperlink"/>
            <w:rFonts w:ascii="Arial" w:hAnsi="Arial" w:cs="Arial"/>
            <w:sz w:val="20"/>
          </w:rPr>
          <w:t>https://doi.org/10.1037/0022-3514.83.6.1423</w:t>
        </w:r>
      </w:hyperlink>
    </w:p>
    <w:p w14:paraId="74F0D824" w14:textId="4D03DC59" w:rsidR="008510EC" w:rsidRPr="00753161" w:rsidRDefault="008510EC"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Aria, M., &amp; Cuccurullo, C. (2017). </w:t>
      </w:r>
      <w:proofErr w:type="spellStart"/>
      <w:r w:rsidRPr="00753161">
        <w:rPr>
          <w:rFonts w:ascii="Arial" w:hAnsi="Arial" w:cs="Arial"/>
          <w:sz w:val="20"/>
          <w:lang w:val="en-IN"/>
        </w:rPr>
        <w:t>bibliometrix</w:t>
      </w:r>
      <w:proofErr w:type="spellEnd"/>
      <w:r w:rsidRPr="00753161">
        <w:rPr>
          <w:rFonts w:ascii="Arial" w:hAnsi="Arial" w:cs="Arial"/>
          <w:sz w:val="20"/>
          <w:lang w:val="en-IN"/>
        </w:rPr>
        <w:t>: An R-tool for comprehensive</w:t>
      </w:r>
      <w:r w:rsidR="0091253B" w:rsidRPr="00753161">
        <w:rPr>
          <w:rFonts w:ascii="Arial" w:hAnsi="Arial" w:cs="Arial"/>
          <w:sz w:val="20"/>
          <w:lang w:val="en-IN"/>
        </w:rPr>
        <w:t xml:space="preserve"> </w:t>
      </w:r>
      <w:r w:rsidRPr="00753161">
        <w:rPr>
          <w:rFonts w:ascii="Arial" w:hAnsi="Arial" w:cs="Arial"/>
          <w:sz w:val="20"/>
          <w:lang w:val="en-IN"/>
        </w:rPr>
        <w:t xml:space="preserve">science mapping analysis. Journal of </w:t>
      </w:r>
      <w:proofErr w:type="spellStart"/>
      <w:r w:rsidRPr="00753161">
        <w:rPr>
          <w:rFonts w:ascii="Arial" w:hAnsi="Arial" w:cs="Arial"/>
          <w:sz w:val="20"/>
          <w:lang w:val="en-IN"/>
        </w:rPr>
        <w:t>Informetrics</w:t>
      </w:r>
      <w:proofErr w:type="spellEnd"/>
      <w:r w:rsidRPr="00753161">
        <w:rPr>
          <w:rFonts w:ascii="Arial" w:hAnsi="Arial" w:cs="Arial"/>
          <w:sz w:val="20"/>
          <w:lang w:val="en-IN"/>
        </w:rPr>
        <w:t>, 11(4), 959-975.</w:t>
      </w:r>
      <w:r w:rsidR="00BD5A68" w:rsidRPr="00753161">
        <w:rPr>
          <w:rFonts w:ascii="Arial" w:hAnsi="Arial" w:cs="Arial"/>
          <w:sz w:val="20"/>
          <w:lang w:val="en-IN"/>
        </w:rPr>
        <w:t xml:space="preserve"> </w:t>
      </w:r>
      <w:hyperlink r:id="rId35" w:tgtFrame="_blank" w:tooltip="Persistent link using digital object identifier" w:history="1">
        <w:r w:rsidR="00BD5A68" w:rsidRPr="00753161">
          <w:rPr>
            <w:rStyle w:val="Hyperlink"/>
            <w:rFonts w:ascii="Arial" w:hAnsi="Arial" w:cs="Arial"/>
            <w:sz w:val="20"/>
          </w:rPr>
          <w:t>https://doi.org/10.1016/j.joi.2017.08.007</w:t>
        </w:r>
      </w:hyperlink>
    </w:p>
    <w:p w14:paraId="196EB137" w14:textId="02FE9DCC" w:rsidR="005C7984" w:rsidRPr="00753161" w:rsidRDefault="00096D96"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 </w:t>
      </w:r>
      <w:r w:rsidR="005C7984" w:rsidRPr="00753161">
        <w:rPr>
          <w:rFonts w:ascii="Arial" w:hAnsi="Arial" w:cs="Arial"/>
          <w:sz w:val="20"/>
          <w:lang w:val="en-IN"/>
        </w:rPr>
        <w:t>Bagozzi, R. P. (1988). The rebirth of attitude research in marketing. </w:t>
      </w:r>
      <w:r w:rsidR="005C7984" w:rsidRPr="00753161">
        <w:rPr>
          <w:rFonts w:ascii="Arial" w:hAnsi="Arial" w:cs="Arial"/>
          <w:i/>
          <w:iCs/>
          <w:sz w:val="20"/>
          <w:lang w:val="en-IN"/>
        </w:rPr>
        <w:t>Journal of the Market Research Society, 30</w:t>
      </w:r>
      <w:r w:rsidR="005C7984" w:rsidRPr="00753161">
        <w:rPr>
          <w:rFonts w:ascii="Arial" w:hAnsi="Arial" w:cs="Arial"/>
          <w:sz w:val="20"/>
          <w:lang w:val="en-IN"/>
        </w:rPr>
        <w:t>(2), 163–195.</w:t>
      </w:r>
    </w:p>
    <w:p w14:paraId="46914114" w14:textId="1C7CE75D"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Barbarossa, C., &amp; De </w:t>
      </w:r>
      <w:proofErr w:type="spellStart"/>
      <w:r w:rsidRPr="00753161">
        <w:rPr>
          <w:rFonts w:ascii="Arial" w:hAnsi="Arial" w:cs="Arial"/>
          <w:sz w:val="20"/>
        </w:rPr>
        <w:t>Pelsmacker</w:t>
      </w:r>
      <w:proofErr w:type="spellEnd"/>
      <w:r w:rsidRPr="00753161">
        <w:rPr>
          <w:rFonts w:ascii="Arial" w:hAnsi="Arial" w:cs="Arial"/>
          <w:sz w:val="20"/>
        </w:rPr>
        <w:t xml:space="preserve">, P. (2014). Positive and negative antecedents of purchasing eco-friendly products: A comparison between green and non-green consumers. </w:t>
      </w:r>
      <w:r w:rsidRPr="00753161">
        <w:rPr>
          <w:rFonts w:ascii="Arial" w:hAnsi="Arial" w:cs="Arial"/>
          <w:i/>
          <w:sz w:val="20"/>
        </w:rPr>
        <w:t>Journal of Business Ethics, 134</w:t>
      </w:r>
      <w:r w:rsidRPr="00753161">
        <w:rPr>
          <w:rFonts w:ascii="Arial" w:hAnsi="Arial" w:cs="Arial"/>
          <w:sz w:val="20"/>
        </w:rPr>
        <w:t xml:space="preserve">(2), 229–247. </w:t>
      </w:r>
      <w:hyperlink r:id="rId36" w:history="1">
        <w:r w:rsidR="005012E1" w:rsidRPr="00753161">
          <w:rPr>
            <w:rStyle w:val="Hyperlink"/>
            <w:rFonts w:ascii="Arial" w:hAnsi="Arial" w:cs="Arial"/>
            <w:sz w:val="20"/>
          </w:rPr>
          <w:t>https://doi.org/10.1007/s10551-014-2425-z</w:t>
        </w:r>
      </w:hyperlink>
    </w:p>
    <w:p w14:paraId="335FCF6E" w14:textId="77777777" w:rsidR="00F515DB"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Batson, C. D. (1991). </w:t>
      </w:r>
      <w:r w:rsidRPr="00753161">
        <w:rPr>
          <w:rFonts w:ascii="Arial" w:hAnsi="Arial" w:cs="Arial"/>
          <w:i/>
          <w:sz w:val="20"/>
        </w:rPr>
        <w:t>The altruism question: Toward a social-psychological answer.</w:t>
      </w:r>
      <w:r w:rsidRPr="00753161">
        <w:rPr>
          <w:rFonts w:ascii="Arial" w:hAnsi="Arial" w:cs="Arial"/>
          <w:sz w:val="20"/>
        </w:rPr>
        <w:t xml:space="preserve"> Erlbaum.</w:t>
      </w:r>
    </w:p>
    <w:p w14:paraId="6EE671E8" w14:textId="1563DE9C"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Becker, G. S. (1976). </w:t>
      </w:r>
      <w:r w:rsidRPr="00753161">
        <w:rPr>
          <w:rFonts w:ascii="Arial" w:hAnsi="Arial" w:cs="Arial"/>
          <w:i/>
          <w:sz w:val="20"/>
        </w:rPr>
        <w:t>The economic approach to human behavior.</w:t>
      </w:r>
      <w:r w:rsidRPr="00753161">
        <w:rPr>
          <w:rFonts w:ascii="Arial" w:hAnsi="Arial" w:cs="Arial"/>
          <w:sz w:val="20"/>
        </w:rPr>
        <w:t xml:space="preserve"> University of Chicago Press.</w:t>
      </w:r>
    </w:p>
    <w:p w14:paraId="19ACD2FC" w14:textId="6AEBC4E6"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Cook, A. J., Kerr, G. N., &amp; Moore, K. (2002). Attitudes and intentions towards purchasing GM food. </w:t>
      </w:r>
      <w:r w:rsidRPr="00753161">
        <w:rPr>
          <w:rFonts w:ascii="Arial" w:hAnsi="Arial" w:cs="Arial"/>
          <w:i/>
          <w:sz w:val="20"/>
        </w:rPr>
        <w:t>Journal of Economic Psychology, 23</w:t>
      </w:r>
      <w:r w:rsidRPr="00753161">
        <w:rPr>
          <w:rFonts w:ascii="Arial" w:hAnsi="Arial" w:cs="Arial"/>
          <w:sz w:val="20"/>
        </w:rPr>
        <w:t xml:space="preserve">(5), 557–572. </w:t>
      </w:r>
      <w:hyperlink r:id="rId37" w:history="1">
        <w:r w:rsidR="005012E1" w:rsidRPr="00753161">
          <w:rPr>
            <w:rStyle w:val="Hyperlink"/>
            <w:rFonts w:ascii="Arial" w:hAnsi="Arial" w:cs="Arial"/>
            <w:sz w:val="20"/>
          </w:rPr>
          <w:t>https://doi.org/10.1016/S0167-4870(02)00117-4</w:t>
        </w:r>
      </w:hyperlink>
    </w:p>
    <w:p w14:paraId="1626D136" w14:textId="62BC076C"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Davies, J., Foxall, G. R., &amp; Pallister, J. (2002). Beyond the intention–behaviour mythology: An integrated model of recycling. </w:t>
      </w:r>
      <w:r w:rsidRPr="00753161">
        <w:rPr>
          <w:rFonts w:ascii="Arial" w:hAnsi="Arial" w:cs="Arial"/>
          <w:i/>
          <w:sz w:val="20"/>
        </w:rPr>
        <w:t>Marketing Theory, 2</w:t>
      </w:r>
      <w:r w:rsidRPr="00753161">
        <w:rPr>
          <w:rFonts w:ascii="Arial" w:hAnsi="Arial" w:cs="Arial"/>
          <w:sz w:val="20"/>
        </w:rPr>
        <w:t xml:space="preserve">(1), 29–113. </w:t>
      </w:r>
      <w:hyperlink r:id="rId38" w:history="1">
        <w:r w:rsidR="00EC2996" w:rsidRPr="00753161">
          <w:rPr>
            <w:rStyle w:val="Hyperlink"/>
            <w:rFonts w:ascii="Arial" w:hAnsi="Arial" w:cs="Arial"/>
            <w:sz w:val="20"/>
          </w:rPr>
          <w:t>https://doi.org/10.1177/1470593102002001645</w:t>
        </w:r>
      </w:hyperlink>
    </w:p>
    <w:p w14:paraId="6A34B8EA" w14:textId="49F9AF09"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Ellen, P. S., Webb, D. J., &amp; Mohr, L. A. (2006). Building corporate associations: Consumer attributions for corporate socially responsible programs. </w:t>
      </w:r>
      <w:r w:rsidRPr="00753161">
        <w:rPr>
          <w:rFonts w:ascii="Arial" w:hAnsi="Arial" w:cs="Arial"/>
          <w:i/>
          <w:sz w:val="20"/>
        </w:rPr>
        <w:t>Journal of the Academy of Marketing Science, 34</w:t>
      </w:r>
      <w:r w:rsidRPr="00753161">
        <w:rPr>
          <w:rFonts w:ascii="Arial" w:hAnsi="Arial" w:cs="Arial"/>
          <w:sz w:val="20"/>
        </w:rPr>
        <w:t xml:space="preserve">(2), 147–157. </w:t>
      </w:r>
      <w:hyperlink r:id="rId39" w:history="1">
        <w:r w:rsidR="00BC1D6B" w:rsidRPr="00753161">
          <w:rPr>
            <w:rStyle w:val="Hyperlink"/>
            <w:rFonts w:ascii="Arial" w:hAnsi="Arial" w:cs="Arial"/>
            <w:sz w:val="20"/>
          </w:rPr>
          <w:t>https://doi.org/10.1177/0092070305284976</w:t>
        </w:r>
      </w:hyperlink>
    </w:p>
    <w:p w14:paraId="03A6E0F9" w14:textId="3C54B783"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Fehr, E., &amp; Fischbacher, U. (2003). The nature of human altruism. </w:t>
      </w:r>
      <w:r w:rsidRPr="00753161">
        <w:rPr>
          <w:rFonts w:ascii="Arial" w:hAnsi="Arial" w:cs="Arial"/>
          <w:i/>
          <w:sz w:val="20"/>
        </w:rPr>
        <w:t>Nature, 425</w:t>
      </w:r>
      <w:r w:rsidRPr="00753161">
        <w:rPr>
          <w:rFonts w:ascii="Arial" w:hAnsi="Arial" w:cs="Arial"/>
          <w:sz w:val="20"/>
        </w:rPr>
        <w:t xml:space="preserve">(6960), 785-791. </w:t>
      </w:r>
      <w:hyperlink r:id="rId40" w:history="1">
        <w:r w:rsidR="009B7405" w:rsidRPr="00753161">
          <w:rPr>
            <w:rStyle w:val="Hyperlink"/>
            <w:rFonts w:ascii="Arial" w:hAnsi="Arial" w:cs="Arial"/>
            <w:sz w:val="20"/>
          </w:rPr>
          <w:t>https://doi.org/10.1038/nature02043</w:t>
        </w:r>
      </w:hyperlink>
    </w:p>
    <w:p w14:paraId="34115C84"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Fornell, C. (1981). Structural equation models with unobservable variables and measurement error: Algebra and statistics. </w:t>
      </w:r>
      <w:r w:rsidRPr="00753161">
        <w:rPr>
          <w:rFonts w:ascii="Arial" w:hAnsi="Arial" w:cs="Arial"/>
          <w:i/>
          <w:iCs/>
          <w:sz w:val="20"/>
          <w:lang w:val="en-IN"/>
        </w:rPr>
        <w:t>Journal of Marketing Research, 18</w:t>
      </w:r>
      <w:r w:rsidRPr="00753161">
        <w:rPr>
          <w:rFonts w:ascii="Arial" w:hAnsi="Arial" w:cs="Arial"/>
          <w:sz w:val="20"/>
          <w:lang w:val="en-IN"/>
        </w:rPr>
        <w:t>(3), 382–388. </w:t>
      </w:r>
      <w:hyperlink r:id="rId41" w:tgtFrame="_blank" w:history="1">
        <w:r w:rsidRPr="00753161">
          <w:rPr>
            <w:rStyle w:val="Hyperlink"/>
            <w:rFonts w:ascii="Arial" w:hAnsi="Arial" w:cs="Arial"/>
            <w:sz w:val="20"/>
            <w:lang w:val="en-IN"/>
          </w:rPr>
          <w:t>https://doi.org/10.2307/3150980</w:t>
        </w:r>
      </w:hyperlink>
    </w:p>
    <w:p w14:paraId="2359835A" w14:textId="77777777" w:rsidR="005C7984" w:rsidRPr="00753161" w:rsidRDefault="005C7984" w:rsidP="00ED7F5A">
      <w:pPr>
        <w:spacing w:line="360" w:lineRule="auto"/>
        <w:ind w:left="720" w:hanging="720"/>
        <w:jc w:val="both"/>
        <w:rPr>
          <w:rFonts w:ascii="Arial" w:hAnsi="Arial" w:cs="Arial"/>
          <w:sz w:val="20"/>
          <w:lang w:val="en-IN"/>
        </w:rPr>
      </w:pPr>
      <w:commentRangeStart w:id="17"/>
      <w:r w:rsidRPr="00753161">
        <w:rPr>
          <w:rFonts w:ascii="Arial" w:hAnsi="Arial" w:cs="Arial"/>
          <w:sz w:val="20"/>
          <w:lang w:val="en-IN"/>
        </w:rPr>
        <w:t>Hennig-Thurau, T., Gwinner, K. P., Walsh, G., &amp; Gremler, D. D. (2004). Electronic word-of-mouth via consumer-opinion platforms: What motivates consumers to articulate themselves on the internet? </w:t>
      </w:r>
      <w:r w:rsidRPr="00753161">
        <w:rPr>
          <w:rFonts w:ascii="Arial" w:hAnsi="Arial" w:cs="Arial"/>
          <w:i/>
          <w:iCs/>
          <w:sz w:val="20"/>
          <w:lang w:val="en-IN"/>
        </w:rPr>
        <w:t>Journal of Interactive Marketing, 18</w:t>
      </w:r>
      <w:r w:rsidRPr="00753161">
        <w:rPr>
          <w:rFonts w:ascii="Arial" w:hAnsi="Arial" w:cs="Arial"/>
          <w:sz w:val="20"/>
          <w:lang w:val="en-IN"/>
        </w:rPr>
        <w:t>(1), 38–52. </w:t>
      </w:r>
      <w:hyperlink r:id="rId42" w:tgtFrame="_blank" w:history="1">
        <w:r w:rsidRPr="00753161">
          <w:rPr>
            <w:rStyle w:val="Hyperlink"/>
            <w:rFonts w:ascii="Arial" w:hAnsi="Arial" w:cs="Arial"/>
            <w:sz w:val="20"/>
            <w:lang w:val="en-IN"/>
          </w:rPr>
          <w:t>https://doi.org/10.1002/dir.10073</w:t>
        </w:r>
      </w:hyperlink>
    </w:p>
    <w:p w14:paraId="3C10E332" w14:textId="797429E7"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Jin-Soo </w:t>
      </w:r>
      <w:proofErr w:type="gramStart"/>
      <w:r w:rsidRPr="00753161">
        <w:rPr>
          <w:rFonts w:ascii="Arial" w:hAnsi="Arial" w:cs="Arial"/>
          <w:sz w:val="20"/>
        </w:rPr>
        <w:t>Lee ,</w:t>
      </w:r>
      <w:proofErr w:type="gramEnd"/>
      <w:r w:rsidRPr="00753161">
        <w:rPr>
          <w:rFonts w:ascii="Arial" w:hAnsi="Arial" w:cs="Arial"/>
          <w:sz w:val="20"/>
        </w:rPr>
        <w:t xml:space="preserve"> Li-Tzang (Jane) Hsu , </w:t>
      </w:r>
      <w:proofErr w:type="spellStart"/>
      <w:r w:rsidRPr="00753161">
        <w:rPr>
          <w:rFonts w:ascii="Arial" w:hAnsi="Arial" w:cs="Arial"/>
          <w:sz w:val="20"/>
        </w:rPr>
        <w:t>Heesup</w:t>
      </w:r>
      <w:proofErr w:type="spellEnd"/>
      <w:r w:rsidRPr="00753161">
        <w:rPr>
          <w:rFonts w:ascii="Arial" w:hAnsi="Arial" w:cs="Arial"/>
          <w:sz w:val="20"/>
        </w:rPr>
        <w:t xml:space="preserve"> Han &amp; </w:t>
      </w:r>
      <w:proofErr w:type="spellStart"/>
      <w:r w:rsidRPr="00753161">
        <w:rPr>
          <w:rFonts w:ascii="Arial" w:hAnsi="Arial" w:cs="Arial"/>
          <w:sz w:val="20"/>
        </w:rPr>
        <w:t>Yunhi</w:t>
      </w:r>
      <w:proofErr w:type="spellEnd"/>
      <w:r w:rsidRPr="00753161">
        <w:rPr>
          <w:rFonts w:ascii="Arial" w:hAnsi="Arial" w:cs="Arial"/>
          <w:sz w:val="20"/>
        </w:rPr>
        <w:t xml:space="preserve"> Kim (2010): Understanding how consumers view green hotels: how a hotel's green image can influence behavioural intentions, </w:t>
      </w:r>
      <w:r w:rsidRPr="00753161">
        <w:rPr>
          <w:rFonts w:ascii="Arial" w:hAnsi="Arial" w:cs="Arial"/>
          <w:i/>
          <w:iCs/>
          <w:sz w:val="20"/>
        </w:rPr>
        <w:t>Journal of Sustainable Tourism</w:t>
      </w:r>
      <w:r w:rsidRPr="00753161">
        <w:rPr>
          <w:rFonts w:ascii="Arial" w:hAnsi="Arial" w:cs="Arial"/>
          <w:sz w:val="20"/>
        </w:rPr>
        <w:t>, 18:7, 901-914</w:t>
      </w:r>
      <w:r w:rsidR="00096D96" w:rsidRPr="00753161">
        <w:rPr>
          <w:rFonts w:ascii="Arial" w:hAnsi="Arial" w:cs="Arial"/>
          <w:sz w:val="20"/>
        </w:rPr>
        <w:t xml:space="preserve">. </w:t>
      </w:r>
      <w:hyperlink r:id="rId43" w:history="1">
        <w:r w:rsidR="00096D96" w:rsidRPr="00753161">
          <w:rPr>
            <w:rStyle w:val="Hyperlink"/>
            <w:rFonts w:ascii="Arial" w:hAnsi="Arial" w:cs="Arial"/>
            <w:sz w:val="20"/>
            <w:shd w:val="clear" w:color="auto" w:fill="FFFFFF"/>
          </w:rPr>
          <w:t>https://doi.org/10.1080/09669581003777747</w:t>
        </w:r>
      </w:hyperlink>
    </w:p>
    <w:p w14:paraId="33A87D47" w14:textId="77777777" w:rsidR="00F515DB" w:rsidRPr="00753161" w:rsidRDefault="005C7984" w:rsidP="00F515DB">
      <w:pPr>
        <w:spacing w:line="360" w:lineRule="auto"/>
        <w:ind w:left="720" w:hanging="720"/>
        <w:jc w:val="both"/>
        <w:rPr>
          <w:rFonts w:ascii="Arial" w:hAnsi="Arial" w:cs="Arial"/>
          <w:sz w:val="20"/>
        </w:rPr>
      </w:pPr>
      <w:r w:rsidRPr="00753161">
        <w:rPr>
          <w:rFonts w:ascii="Arial" w:hAnsi="Arial" w:cs="Arial"/>
          <w:sz w:val="20"/>
        </w:rPr>
        <w:t xml:space="preserve">Moosmayer, D. C., Dale, L., </w:t>
      </w:r>
      <w:proofErr w:type="spellStart"/>
      <w:r w:rsidRPr="00753161">
        <w:rPr>
          <w:rFonts w:ascii="Arial" w:hAnsi="Arial" w:cs="Arial"/>
          <w:sz w:val="20"/>
        </w:rPr>
        <w:t>Schleer</w:t>
      </w:r>
      <w:proofErr w:type="spellEnd"/>
      <w:r w:rsidRPr="00753161">
        <w:rPr>
          <w:rFonts w:ascii="Arial" w:hAnsi="Arial" w:cs="Arial"/>
          <w:sz w:val="20"/>
        </w:rPr>
        <w:t xml:space="preserve">, C., &amp; Mühlbacher, H. (2019). International consumer altruism: Conceptualization, measurement, and cross-national differences. </w:t>
      </w:r>
      <w:r w:rsidRPr="00753161">
        <w:rPr>
          <w:rFonts w:ascii="Arial" w:hAnsi="Arial" w:cs="Arial"/>
          <w:i/>
          <w:sz w:val="20"/>
        </w:rPr>
        <w:t>International Marketing Review, 36</w:t>
      </w:r>
      <w:r w:rsidRPr="00753161">
        <w:rPr>
          <w:rFonts w:ascii="Arial" w:hAnsi="Arial" w:cs="Arial"/>
          <w:sz w:val="20"/>
        </w:rPr>
        <w:t xml:space="preserve">(5), 640-664. </w:t>
      </w:r>
      <w:hyperlink r:id="rId44" w:history="1">
        <w:r w:rsidR="006E1908" w:rsidRPr="00753161">
          <w:rPr>
            <w:rStyle w:val="Hyperlink"/>
            <w:rFonts w:ascii="Arial" w:hAnsi="Arial" w:cs="Arial"/>
            <w:sz w:val="20"/>
          </w:rPr>
          <w:t>https://doi.org/10.1108/IMR-12-2018-0363</w:t>
        </w:r>
      </w:hyperlink>
    </w:p>
    <w:p w14:paraId="7A15010F" w14:textId="6DC18216" w:rsidR="00812DD4" w:rsidRPr="00753161" w:rsidRDefault="005C7984" w:rsidP="00F515DB">
      <w:pPr>
        <w:spacing w:line="360" w:lineRule="auto"/>
        <w:ind w:left="720" w:hanging="720"/>
        <w:jc w:val="both"/>
        <w:rPr>
          <w:rFonts w:ascii="Arial" w:hAnsi="Arial" w:cs="Arial"/>
          <w:sz w:val="20"/>
          <w:lang w:val="en-IN"/>
        </w:rPr>
      </w:pPr>
      <w:r w:rsidRPr="00753161">
        <w:rPr>
          <w:rFonts w:ascii="Arial" w:hAnsi="Arial" w:cs="Arial"/>
          <w:sz w:val="20"/>
        </w:rPr>
        <w:t xml:space="preserve">Nora J. </w:t>
      </w:r>
      <w:proofErr w:type="spellStart"/>
      <w:proofErr w:type="gramStart"/>
      <w:r w:rsidRPr="00753161">
        <w:rPr>
          <w:rFonts w:ascii="Arial" w:hAnsi="Arial" w:cs="Arial"/>
          <w:sz w:val="20"/>
        </w:rPr>
        <w:t>Rifon</w:t>
      </w:r>
      <w:proofErr w:type="spellEnd"/>
      <w:r w:rsidRPr="00753161">
        <w:rPr>
          <w:rFonts w:ascii="Arial" w:hAnsi="Arial" w:cs="Arial"/>
          <w:sz w:val="20"/>
        </w:rPr>
        <w:t xml:space="preserve"> ,</w:t>
      </w:r>
      <w:proofErr w:type="gramEnd"/>
      <w:r w:rsidRPr="00753161">
        <w:rPr>
          <w:rFonts w:ascii="Arial" w:hAnsi="Arial" w:cs="Arial"/>
          <w:sz w:val="20"/>
        </w:rPr>
        <w:t xml:space="preserve"> </w:t>
      </w:r>
      <w:proofErr w:type="spellStart"/>
      <w:r w:rsidRPr="00753161">
        <w:rPr>
          <w:rFonts w:ascii="Arial" w:hAnsi="Arial" w:cs="Arial"/>
          <w:sz w:val="20"/>
        </w:rPr>
        <w:t>Sejung</w:t>
      </w:r>
      <w:proofErr w:type="spellEnd"/>
      <w:r w:rsidRPr="00753161">
        <w:rPr>
          <w:rFonts w:ascii="Arial" w:hAnsi="Arial" w:cs="Arial"/>
          <w:sz w:val="20"/>
        </w:rPr>
        <w:t xml:space="preserve"> Marina Choi , Carrie S. Trimble &amp; </w:t>
      </w:r>
      <w:proofErr w:type="spellStart"/>
      <w:r w:rsidRPr="00753161">
        <w:rPr>
          <w:rFonts w:ascii="Arial" w:hAnsi="Arial" w:cs="Arial"/>
          <w:sz w:val="20"/>
        </w:rPr>
        <w:t>Hairong</w:t>
      </w:r>
      <w:proofErr w:type="spellEnd"/>
      <w:r w:rsidRPr="00753161">
        <w:rPr>
          <w:rFonts w:ascii="Arial" w:hAnsi="Arial" w:cs="Arial"/>
          <w:sz w:val="20"/>
        </w:rPr>
        <w:t xml:space="preserve"> Li (2004). Congruence Effects in Sponsorship: The Mediating Role of Sponsor Credibility and Consumer Attributions of Sponsor Motive, </w:t>
      </w:r>
      <w:r w:rsidRPr="00753161">
        <w:rPr>
          <w:rFonts w:ascii="Arial" w:hAnsi="Arial" w:cs="Arial"/>
          <w:i/>
          <w:iCs/>
          <w:sz w:val="20"/>
        </w:rPr>
        <w:t>Journal of Advertising</w:t>
      </w:r>
      <w:r w:rsidRPr="00753161">
        <w:rPr>
          <w:rFonts w:ascii="Arial" w:hAnsi="Arial" w:cs="Arial"/>
          <w:sz w:val="20"/>
        </w:rPr>
        <w:t>, 33:1, 30-42</w:t>
      </w:r>
      <w:r w:rsidR="00E519CF" w:rsidRPr="00753161">
        <w:rPr>
          <w:rFonts w:ascii="Arial" w:hAnsi="Arial" w:cs="Arial"/>
          <w:sz w:val="20"/>
        </w:rPr>
        <w:t>.</w:t>
      </w:r>
      <w:r w:rsidRPr="00753161">
        <w:rPr>
          <w:rFonts w:ascii="Arial" w:hAnsi="Arial" w:cs="Arial"/>
          <w:sz w:val="20"/>
        </w:rPr>
        <w:t xml:space="preserve"> </w:t>
      </w:r>
      <w:hyperlink r:id="rId45" w:history="1">
        <w:r w:rsidR="00812DD4" w:rsidRPr="00753161">
          <w:rPr>
            <w:rStyle w:val="Hyperlink"/>
            <w:rFonts w:ascii="Arial" w:hAnsi="Arial" w:cs="Arial"/>
            <w:sz w:val="20"/>
            <w:lang w:val="en-IN"/>
          </w:rPr>
          <w:t>https://doi.org/10.1080/00913367.2004.10639151</w:t>
        </w:r>
      </w:hyperlink>
    </w:p>
    <w:p w14:paraId="28DCAB5F" w14:textId="7E5A3040" w:rsidR="005C7984" w:rsidRPr="00753161" w:rsidRDefault="005C7984" w:rsidP="00ED7F5A">
      <w:pPr>
        <w:spacing w:line="360" w:lineRule="auto"/>
        <w:ind w:left="720" w:hanging="720"/>
        <w:jc w:val="both"/>
        <w:rPr>
          <w:rFonts w:ascii="Arial" w:hAnsi="Arial" w:cs="Arial"/>
          <w:sz w:val="20"/>
        </w:rPr>
      </w:pPr>
      <w:proofErr w:type="spellStart"/>
      <w:r w:rsidRPr="00753161">
        <w:rPr>
          <w:rFonts w:ascii="Arial" w:hAnsi="Arial" w:cs="Arial"/>
          <w:sz w:val="20"/>
        </w:rPr>
        <w:lastRenderedPageBreak/>
        <w:t>Onwezen</w:t>
      </w:r>
      <w:proofErr w:type="spellEnd"/>
      <w:r w:rsidRPr="00753161">
        <w:rPr>
          <w:rFonts w:ascii="Arial" w:hAnsi="Arial" w:cs="Arial"/>
          <w:sz w:val="20"/>
        </w:rPr>
        <w:t xml:space="preserve">, M. C., Antonides, G., &amp; Bartels, J. (2013). The Norm Activation Model: An exploration of the functions of anticipated pride and guilt in pro-environmental behaviour. </w:t>
      </w:r>
      <w:r w:rsidRPr="00753161">
        <w:rPr>
          <w:rFonts w:ascii="Arial" w:hAnsi="Arial" w:cs="Arial"/>
          <w:i/>
          <w:sz w:val="20"/>
        </w:rPr>
        <w:t>Journal of Economic Psychology, 39</w:t>
      </w:r>
      <w:r w:rsidRPr="00753161">
        <w:rPr>
          <w:rFonts w:ascii="Arial" w:hAnsi="Arial" w:cs="Arial"/>
          <w:sz w:val="20"/>
        </w:rPr>
        <w:t xml:space="preserve">, 141–153. </w:t>
      </w:r>
      <w:hyperlink r:id="rId46" w:history="1">
        <w:r w:rsidR="003020AC" w:rsidRPr="00753161">
          <w:rPr>
            <w:rStyle w:val="Hyperlink"/>
            <w:rFonts w:ascii="Arial" w:hAnsi="Arial" w:cs="Arial"/>
            <w:sz w:val="20"/>
          </w:rPr>
          <w:t>https://doi.org/10.1016/j.joep.2013.07.005</w:t>
        </w:r>
      </w:hyperlink>
    </w:p>
    <w:p w14:paraId="34A72192" w14:textId="567F234D"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Robert D. Straughan, James A. Roberts, (1999) "Environmental segmentation alternatives: a look at green consumer behavior in the new millennium", </w:t>
      </w:r>
      <w:r w:rsidRPr="00753161">
        <w:rPr>
          <w:rFonts w:ascii="Arial" w:hAnsi="Arial" w:cs="Arial"/>
          <w:i/>
          <w:iCs/>
          <w:sz w:val="20"/>
        </w:rPr>
        <w:t>Journal of Consumer Marketing</w:t>
      </w:r>
      <w:r w:rsidRPr="00753161">
        <w:rPr>
          <w:rFonts w:ascii="Arial" w:hAnsi="Arial" w:cs="Arial"/>
          <w:sz w:val="20"/>
        </w:rPr>
        <w:t xml:space="preserve">, 16 (6), 558-575. </w:t>
      </w:r>
      <w:hyperlink r:id="rId47" w:history="1">
        <w:r w:rsidR="0031329F" w:rsidRPr="00753161">
          <w:rPr>
            <w:rStyle w:val="Hyperlink"/>
            <w:rFonts w:ascii="Arial" w:hAnsi="Arial" w:cs="Arial"/>
            <w:sz w:val="20"/>
          </w:rPr>
          <w:t>https://doi.org/10.1108/07363769910297506</w:t>
        </w:r>
      </w:hyperlink>
    </w:p>
    <w:p w14:paraId="7709AF66"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Schwartz, S. H. (1977). Normative influences on altruism. </w:t>
      </w:r>
      <w:r w:rsidRPr="00753161">
        <w:rPr>
          <w:rFonts w:ascii="Arial" w:hAnsi="Arial" w:cs="Arial"/>
          <w:i/>
          <w:iCs/>
          <w:sz w:val="20"/>
          <w:lang w:val="en-IN"/>
        </w:rPr>
        <w:t>Advances in Experimental Social Psychology, 10</w:t>
      </w:r>
      <w:r w:rsidRPr="00753161">
        <w:rPr>
          <w:rFonts w:ascii="Arial" w:hAnsi="Arial" w:cs="Arial"/>
          <w:sz w:val="20"/>
          <w:lang w:val="en-IN"/>
        </w:rPr>
        <w:t>, 221–279. </w:t>
      </w:r>
      <w:hyperlink r:id="rId48" w:tgtFrame="_blank" w:history="1">
        <w:r w:rsidRPr="00753161">
          <w:rPr>
            <w:rStyle w:val="Hyperlink"/>
            <w:rFonts w:ascii="Arial" w:hAnsi="Arial" w:cs="Arial"/>
            <w:sz w:val="20"/>
            <w:lang w:val="en-IN"/>
          </w:rPr>
          <w:t>https://doi.org/10.1016/S0065-2601(08)60358-5</w:t>
        </w:r>
      </w:hyperlink>
    </w:p>
    <w:p w14:paraId="499AE0D4"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Schwartz, S. H. (1992). Universals in the content and structure of values: Theoretical advances and empirical tests in 20 countries. </w:t>
      </w:r>
      <w:r w:rsidRPr="00753161">
        <w:rPr>
          <w:rFonts w:ascii="Arial" w:hAnsi="Arial" w:cs="Arial"/>
          <w:i/>
          <w:iCs/>
          <w:sz w:val="20"/>
          <w:lang w:val="en-IN"/>
        </w:rPr>
        <w:t>Advances in Experimental Social Psychology, 25</w:t>
      </w:r>
      <w:r w:rsidRPr="00753161">
        <w:rPr>
          <w:rFonts w:ascii="Arial" w:hAnsi="Arial" w:cs="Arial"/>
          <w:sz w:val="20"/>
          <w:lang w:val="en-IN"/>
        </w:rPr>
        <w:t>, 1–65. </w:t>
      </w:r>
      <w:hyperlink r:id="rId49" w:tgtFrame="_blank" w:history="1">
        <w:r w:rsidRPr="00753161">
          <w:rPr>
            <w:rStyle w:val="Hyperlink"/>
            <w:rFonts w:ascii="Arial" w:hAnsi="Arial" w:cs="Arial"/>
            <w:sz w:val="20"/>
            <w:lang w:val="en-IN"/>
          </w:rPr>
          <w:t>https://doi.org/10.1016/S0065-2601(08)60281-6</w:t>
        </w:r>
      </w:hyperlink>
    </w:p>
    <w:p w14:paraId="55AFF9C2" w14:textId="451BB512"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White, K., &amp; Peloza, J. (2009). Self-Benefit Versus Other-Benefit Marketing Appeals: Their Effectiveness in Generating Charitable Support. </w:t>
      </w:r>
      <w:r w:rsidRPr="00753161">
        <w:rPr>
          <w:rFonts w:ascii="Arial" w:hAnsi="Arial" w:cs="Arial"/>
          <w:i/>
          <w:iCs/>
          <w:sz w:val="20"/>
        </w:rPr>
        <w:t>Journal of Marketing</w:t>
      </w:r>
      <w:r w:rsidRPr="00753161">
        <w:rPr>
          <w:rFonts w:ascii="Arial" w:hAnsi="Arial" w:cs="Arial"/>
          <w:sz w:val="20"/>
        </w:rPr>
        <w:t>, 73(4), 109–124. </w:t>
      </w:r>
      <w:hyperlink r:id="rId50" w:history="1">
        <w:r w:rsidR="00396C71" w:rsidRPr="00753161">
          <w:rPr>
            <w:rStyle w:val="Hyperlink"/>
            <w:rFonts w:ascii="Arial" w:hAnsi="Arial" w:cs="Arial"/>
            <w:sz w:val="20"/>
          </w:rPr>
          <w:t>https://doi.org/10.1509/jmkg.73.4.109</w:t>
        </w:r>
      </w:hyperlink>
    </w:p>
    <w:p w14:paraId="5B0D7206" w14:textId="6C41EF3E"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White, K., Habib, R., &amp; Hardisty, D. J. (2019). How to SHIFT consumer behaviors to be more sustainable: A literature review and guiding framework. </w:t>
      </w:r>
      <w:r w:rsidRPr="00753161">
        <w:rPr>
          <w:rFonts w:ascii="Arial" w:hAnsi="Arial" w:cs="Arial"/>
          <w:i/>
          <w:sz w:val="20"/>
        </w:rPr>
        <w:t>Journal of Marketing, 83</w:t>
      </w:r>
      <w:r w:rsidRPr="00753161">
        <w:rPr>
          <w:rFonts w:ascii="Arial" w:hAnsi="Arial" w:cs="Arial"/>
          <w:sz w:val="20"/>
        </w:rPr>
        <w:t xml:space="preserve">(3), 22-49. </w:t>
      </w:r>
      <w:hyperlink r:id="rId51" w:history="1">
        <w:r w:rsidR="00746B15" w:rsidRPr="00753161">
          <w:rPr>
            <w:rStyle w:val="Hyperlink"/>
            <w:rFonts w:ascii="Arial" w:hAnsi="Arial" w:cs="Arial"/>
            <w:sz w:val="20"/>
          </w:rPr>
          <w:t>https://doi.org/10.1177/002224291982564</w:t>
        </w:r>
      </w:hyperlink>
    </w:p>
    <w:p w14:paraId="40C6AD2B" w14:textId="186E892D" w:rsidR="00D83534" w:rsidRDefault="005C7984" w:rsidP="00ED7F5A">
      <w:pPr>
        <w:spacing w:line="360" w:lineRule="auto"/>
        <w:ind w:left="720" w:hanging="720"/>
        <w:jc w:val="both"/>
        <w:rPr>
          <w:rStyle w:val="Hyperlink"/>
          <w:rFonts w:ascii="Arial" w:hAnsi="Arial" w:cs="Arial"/>
          <w:sz w:val="20"/>
        </w:rPr>
      </w:pPr>
      <w:r w:rsidRPr="00753161">
        <w:rPr>
          <w:rFonts w:ascii="Arial" w:hAnsi="Arial" w:cs="Arial"/>
          <w:sz w:val="20"/>
        </w:rPr>
        <w:t xml:space="preserve">Zakaria, R., Ahmi, A., Ahmad, A. H., &amp; Othman, Z. (2020). Worldwide melatonin research: a bibliometric analysis of the published literature between 2015 and 2019. </w:t>
      </w:r>
      <w:r w:rsidRPr="00753161">
        <w:rPr>
          <w:rFonts w:ascii="Arial" w:hAnsi="Arial" w:cs="Arial"/>
          <w:i/>
          <w:iCs/>
          <w:sz w:val="20"/>
        </w:rPr>
        <w:t>Chronobiology International</w:t>
      </w:r>
      <w:r w:rsidRPr="00753161">
        <w:rPr>
          <w:rFonts w:ascii="Arial" w:hAnsi="Arial" w:cs="Arial"/>
          <w:sz w:val="20"/>
        </w:rPr>
        <w:t xml:space="preserve">, 38(1), 27–37. </w:t>
      </w:r>
      <w:hyperlink r:id="rId52" w:history="1">
        <w:r w:rsidRPr="00753161">
          <w:rPr>
            <w:rStyle w:val="Hyperlink"/>
            <w:rFonts w:ascii="Arial" w:hAnsi="Arial" w:cs="Arial"/>
            <w:sz w:val="20"/>
          </w:rPr>
          <w:t>https://doi.org/10.1080/07420528.2020.1838534</w:t>
        </w:r>
      </w:hyperlink>
      <w:commentRangeEnd w:id="17"/>
      <w:r w:rsidR="00D77074">
        <w:rPr>
          <w:rStyle w:val="CommentReference"/>
          <w:rFonts w:asciiTheme="minorHAnsi" w:eastAsiaTheme="minorEastAsia" w:hAnsiTheme="minorHAnsi" w:cstheme="minorBidi"/>
          <w:lang w:val="en-AU" w:eastAsia="zh-CN"/>
        </w:rPr>
        <w:commentReference w:id="17"/>
      </w:r>
    </w:p>
    <w:p w14:paraId="7031CD02" w14:textId="77777777" w:rsidR="00D77074" w:rsidRPr="00D77074" w:rsidRDefault="00D77074" w:rsidP="00ED7F5A">
      <w:pPr>
        <w:spacing w:line="360" w:lineRule="auto"/>
        <w:ind w:left="720" w:hanging="720"/>
        <w:jc w:val="both"/>
        <w:rPr>
          <w:rStyle w:val="Hyperlink"/>
          <w:rFonts w:ascii="Arial" w:hAnsi="Arial" w:cs="Arial"/>
          <w:color w:val="000000" w:themeColor="text1"/>
          <w:sz w:val="20"/>
          <w:u w:val="none"/>
        </w:rPr>
      </w:pPr>
    </w:p>
    <w:p w14:paraId="4192ADA7" w14:textId="77777777" w:rsidR="00D77074" w:rsidRPr="00D77074" w:rsidRDefault="00D77074" w:rsidP="00ED7F5A">
      <w:pPr>
        <w:spacing w:line="360" w:lineRule="auto"/>
        <w:ind w:left="720" w:hanging="720"/>
        <w:jc w:val="both"/>
        <w:rPr>
          <w:rStyle w:val="Hyperlink"/>
          <w:rFonts w:ascii="Arial" w:hAnsi="Arial" w:cs="Arial"/>
          <w:color w:val="000000" w:themeColor="text1"/>
          <w:sz w:val="20"/>
          <w:u w:val="none"/>
        </w:rPr>
      </w:pPr>
    </w:p>
    <w:p w14:paraId="331CB71C" w14:textId="5587F171" w:rsidR="00D77074" w:rsidRPr="00D77074" w:rsidRDefault="00D77074" w:rsidP="00ED7F5A">
      <w:pPr>
        <w:spacing w:line="360" w:lineRule="auto"/>
        <w:ind w:left="720" w:hanging="720"/>
        <w:jc w:val="both"/>
        <w:rPr>
          <w:rStyle w:val="Hyperlink"/>
          <w:rFonts w:ascii="Arial" w:hAnsi="Arial" w:cs="Arial"/>
          <w:color w:val="000000" w:themeColor="text1"/>
          <w:sz w:val="20"/>
          <w:u w:val="none"/>
        </w:rPr>
      </w:pPr>
      <w:commentRangeStart w:id="18"/>
      <w:proofErr w:type="spellStart"/>
      <w:r w:rsidRPr="00D77074">
        <w:rPr>
          <w:rStyle w:val="Hyperlink"/>
          <w:rFonts w:ascii="Arial" w:hAnsi="Arial" w:cs="Arial"/>
          <w:color w:val="000000" w:themeColor="text1"/>
          <w:sz w:val="20"/>
          <w:u w:val="none"/>
        </w:rPr>
        <w:t>Loktas</w:t>
      </w:r>
      <w:proofErr w:type="spellEnd"/>
      <w:r w:rsidRPr="00D77074">
        <w:rPr>
          <w:rStyle w:val="Hyperlink"/>
          <w:rFonts w:ascii="Arial" w:hAnsi="Arial" w:cs="Arial"/>
          <w:color w:val="000000" w:themeColor="text1"/>
          <w:sz w:val="20"/>
          <w:u w:val="none"/>
        </w:rPr>
        <w:t xml:space="preserve"> Law</w:t>
      </w:r>
    </w:p>
    <w:p w14:paraId="6FA98609" w14:textId="77777777" w:rsidR="00D77074" w:rsidRPr="00D77074" w:rsidRDefault="00D77074" w:rsidP="00ED7F5A">
      <w:pPr>
        <w:spacing w:line="360" w:lineRule="auto"/>
        <w:ind w:left="720" w:hanging="720"/>
        <w:jc w:val="both"/>
        <w:rPr>
          <w:rStyle w:val="Hyperlink"/>
          <w:rFonts w:ascii="Arial" w:hAnsi="Arial" w:cs="Arial"/>
          <w:color w:val="000000" w:themeColor="text1"/>
          <w:sz w:val="20"/>
          <w:u w:val="none"/>
        </w:rPr>
      </w:pPr>
    </w:p>
    <w:p w14:paraId="5B4664B9" w14:textId="369303E5" w:rsidR="00D77074" w:rsidRPr="00D77074" w:rsidRDefault="00D77074" w:rsidP="00ED7F5A">
      <w:pPr>
        <w:spacing w:line="360" w:lineRule="auto"/>
        <w:ind w:left="720" w:hanging="720"/>
        <w:jc w:val="both"/>
        <w:rPr>
          <w:rFonts w:ascii="Arial" w:hAnsi="Arial" w:cs="Arial"/>
          <w:color w:val="000000" w:themeColor="text1"/>
          <w:sz w:val="20"/>
        </w:rPr>
      </w:pPr>
      <w:proofErr w:type="spellStart"/>
      <w:r w:rsidRPr="00D77074">
        <w:rPr>
          <w:rStyle w:val="Hyperlink"/>
          <w:rFonts w:ascii="Arial" w:hAnsi="Arial" w:cs="Arial"/>
          <w:color w:val="000000" w:themeColor="text1"/>
          <w:sz w:val="20"/>
          <w:u w:val="none"/>
        </w:rPr>
        <w:t>Prisma</w:t>
      </w:r>
      <w:proofErr w:type="spellEnd"/>
      <w:r w:rsidRPr="00D77074">
        <w:rPr>
          <w:rStyle w:val="Hyperlink"/>
          <w:rFonts w:ascii="Arial" w:hAnsi="Arial" w:cs="Arial"/>
          <w:color w:val="000000" w:themeColor="text1"/>
          <w:sz w:val="20"/>
          <w:u w:val="none"/>
        </w:rPr>
        <w:t xml:space="preserve"> format/</w:t>
      </w:r>
      <w:proofErr w:type="spellStart"/>
      <w:r w:rsidRPr="00D77074">
        <w:rPr>
          <w:rStyle w:val="Hyperlink"/>
          <w:rFonts w:ascii="Arial" w:hAnsi="Arial" w:cs="Arial"/>
          <w:color w:val="000000" w:themeColor="text1"/>
          <w:sz w:val="20"/>
          <w:u w:val="none"/>
        </w:rPr>
        <w:t>Metheod</w:t>
      </w:r>
      <w:commentRangeEnd w:id="18"/>
      <w:proofErr w:type="spellEnd"/>
      <w:r>
        <w:rPr>
          <w:rStyle w:val="CommentReference"/>
          <w:rFonts w:asciiTheme="minorHAnsi" w:eastAsiaTheme="minorEastAsia" w:hAnsiTheme="minorHAnsi" w:cstheme="minorBidi"/>
          <w:lang w:val="en-AU" w:eastAsia="zh-CN"/>
        </w:rPr>
        <w:commentReference w:id="18"/>
      </w:r>
    </w:p>
    <w:p w14:paraId="2035BCE7" w14:textId="77777777" w:rsidR="00D77074" w:rsidRPr="00D77074" w:rsidRDefault="00D77074">
      <w:pPr>
        <w:spacing w:line="360" w:lineRule="auto"/>
        <w:ind w:left="720" w:hanging="720"/>
        <w:jc w:val="both"/>
        <w:rPr>
          <w:rFonts w:ascii="Arial" w:hAnsi="Arial" w:cs="Arial"/>
          <w:color w:val="000000" w:themeColor="text1"/>
          <w:sz w:val="20"/>
        </w:rPr>
      </w:pPr>
    </w:p>
    <w:sectPr w:rsidR="00D77074" w:rsidRPr="00D77074" w:rsidSect="00ED7F5A">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DP" w:date="2025-11-15T09:58:00Z" w:initials="E">
    <w:p w14:paraId="1094C5DB" w14:textId="0ADB8E8F" w:rsidR="00B57C9E" w:rsidRDefault="00B57C9E">
      <w:pPr>
        <w:pStyle w:val="CommentText"/>
      </w:pPr>
      <w:r>
        <w:rPr>
          <w:rStyle w:val="CommentReference"/>
        </w:rPr>
        <w:annotationRef/>
      </w:r>
      <w:r>
        <w:t xml:space="preserve">Add the version of the </w:t>
      </w:r>
      <w:proofErr w:type="spellStart"/>
      <w:r>
        <w:t>bibilometric</w:t>
      </w:r>
      <w:proofErr w:type="spellEnd"/>
      <w:r>
        <w:t xml:space="preserve"> analysis </w:t>
      </w:r>
      <w:proofErr w:type="spellStart"/>
      <w:r>
        <w:t>sfotware</w:t>
      </w:r>
      <w:proofErr w:type="spellEnd"/>
    </w:p>
  </w:comment>
  <w:comment w:id="2" w:author="EDP" w:date="2025-11-15T10:09:00Z" w:initials="E">
    <w:p w14:paraId="68B2ACAF" w14:textId="31BE3204" w:rsidR="00E31551" w:rsidRDefault="00E31551" w:rsidP="00B57C9E">
      <w:pPr>
        <w:pStyle w:val="CommentText"/>
      </w:pPr>
      <w:r>
        <w:rPr>
          <w:rStyle w:val="CommentReference"/>
        </w:rPr>
        <w:annotationRef/>
      </w:r>
      <w:r w:rsidR="00B57C9E">
        <w:t xml:space="preserve">The findings section is limited, mentioning only two outcomes without summarizing the major results of the </w:t>
      </w:r>
      <w:proofErr w:type="spellStart"/>
      <w:r w:rsidR="00B57C9E">
        <w:t>bibliometric</w:t>
      </w:r>
      <w:proofErr w:type="spellEnd"/>
      <w:r w:rsidR="00B57C9E">
        <w:t xml:space="preserve"> analysis, such as thematic clusters, influential authors, journals, institutions, and growth patterns.</w:t>
      </w:r>
    </w:p>
  </w:comment>
  <w:comment w:id="0" w:author="EDP" w:date="2025-11-15T10:03:00Z" w:initials="E">
    <w:p w14:paraId="605EBAEA" w14:textId="4E77EB73" w:rsidR="00B57C9E" w:rsidRDefault="00B57C9E" w:rsidP="00B57C9E">
      <w:pPr>
        <w:pStyle w:val="CommentText"/>
      </w:pPr>
      <w:r>
        <w:rPr>
          <w:rStyle w:val="CommentReference"/>
        </w:rPr>
        <w:annotationRef/>
      </w:r>
      <w:r w:rsidRPr="00B57C9E">
        <w:t xml:space="preserve">Key elements such as the research design, method of data collection, study period, and total number of records analysed are missing, </w:t>
      </w:r>
    </w:p>
  </w:comment>
  <w:comment w:id="3" w:author="EDP" w:date="2025-11-15T11:20:00Z" w:initials="E">
    <w:p w14:paraId="4976DDBD" w14:textId="12842887" w:rsidR="004F4B31" w:rsidRDefault="004F4B31">
      <w:pPr>
        <w:pStyle w:val="CommentText"/>
      </w:pPr>
      <w:r>
        <w:rPr>
          <w:rStyle w:val="CommentReference"/>
        </w:rPr>
        <w:annotationRef/>
      </w:r>
      <w:r>
        <w:t>Cited reference must be include in Reference Section</w:t>
      </w:r>
    </w:p>
  </w:comment>
  <w:comment w:id="5" w:author="EDP" w:date="2025-11-15T10:12:00Z" w:initials="E">
    <w:p w14:paraId="59553CBB" w14:textId="4F579F94" w:rsidR="00982D6E" w:rsidRDefault="00982D6E">
      <w:pPr>
        <w:pStyle w:val="CommentText"/>
      </w:pPr>
      <w:r>
        <w:rPr>
          <w:rStyle w:val="CommentReference"/>
        </w:rPr>
        <w:annotationRef/>
      </w:r>
      <w:r>
        <w:t>Remove</w:t>
      </w:r>
      <w:r>
        <w:t xml:space="preserve"> extra spaces and ensuring uniform sentence spacing</w:t>
      </w:r>
    </w:p>
  </w:comment>
  <w:comment w:id="6" w:author="EDP" w:date="2025-11-15T10:34:00Z" w:initials="E">
    <w:p w14:paraId="3595223D" w14:textId="3AAD5CAD" w:rsidR="002974D9" w:rsidRDefault="002974D9" w:rsidP="002974D9">
      <w:pPr>
        <w:pStyle w:val="NormalWeb"/>
      </w:pPr>
      <w:r>
        <w:rPr>
          <w:rStyle w:val="CommentReference"/>
        </w:rPr>
        <w:annotationRef/>
      </w:r>
      <w:r>
        <w:t>This</w:t>
      </w:r>
      <w:r>
        <w:t xml:space="preserve"> sentence was grammatically incorrect, confusing, and had words placed in the wrong order, making the meaning unclear.</w:t>
      </w:r>
      <w:r>
        <w:t xml:space="preserve">  Rewrite into “</w:t>
      </w:r>
      <w:r>
        <w:t>Documents that were not articles or book chapters were removed. Items not in English and those from non-journal sources were also excluded.</w:t>
      </w:r>
      <w:r>
        <w:t>”</w:t>
      </w:r>
    </w:p>
    <w:p w14:paraId="57F0EE48" w14:textId="50F22C6D" w:rsidR="002974D9" w:rsidRDefault="002974D9">
      <w:pPr>
        <w:pStyle w:val="CommentText"/>
      </w:pPr>
    </w:p>
  </w:comment>
  <w:comment w:id="4" w:author="EDP" w:date="2025-11-15T10:39:00Z" w:initials="E">
    <w:p w14:paraId="23AA1556" w14:textId="57058486" w:rsidR="002974D9" w:rsidRDefault="002974D9">
      <w:pPr>
        <w:pStyle w:val="CommentText"/>
      </w:pPr>
      <w:r>
        <w:rPr>
          <w:rStyle w:val="CommentReference"/>
        </w:rPr>
        <w:annotationRef/>
      </w:r>
      <w:r>
        <w:t xml:space="preserve"> Fig 1 one is PRISMA Method. </w:t>
      </w:r>
      <w:r>
        <w:t>The screening and inclusion–exclusion steps are described, but the PRISMA method is not mentioned. The authors should clarify whether PRISMA guidelines were followed and include this in the methodology.</w:t>
      </w:r>
    </w:p>
  </w:comment>
  <w:comment w:id="7" w:author="EDP" w:date="2025-11-15T10:41:00Z" w:initials="E">
    <w:p w14:paraId="09B9F002" w14:textId="0419614C" w:rsidR="002974D9" w:rsidRDefault="002974D9">
      <w:pPr>
        <w:pStyle w:val="CommentText"/>
      </w:pPr>
      <w:r>
        <w:rPr>
          <w:rStyle w:val="CommentReference"/>
        </w:rPr>
        <w:annotationRef/>
      </w:r>
      <w:r>
        <w:rPr>
          <w:rStyle w:val="CommentReference"/>
        </w:rPr>
        <w:t xml:space="preserve">Cited </w:t>
      </w:r>
      <w:proofErr w:type="spellStart"/>
      <w:r>
        <w:rPr>
          <w:rStyle w:val="CommentReference"/>
        </w:rPr>
        <w:t>refrence</w:t>
      </w:r>
      <w:proofErr w:type="spellEnd"/>
      <w:r>
        <w:rPr>
          <w:rStyle w:val="CommentReference"/>
        </w:rPr>
        <w:t xml:space="preserve"> should be add</w:t>
      </w:r>
    </w:p>
  </w:comment>
  <w:comment w:id="8" w:author="EDP" w:date="2025-11-15T10:45:00Z" w:initials="E">
    <w:p w14:paraId="6BD5E2A8" w14:textId="77777777" w:rsidR="004B3D4D" w:rsidRDefault="004B3D4D" w:rsidP="004B3D4D">
      <w:pPr>
        <w:pStyle w:val="NormalWeb"/>
      </w:pPr>
      <w:r>
        <w:rPr>
          <w:rStyle w:val="CommentReference"/>
        </w:rPr>
        <w:annotationRef/>
      </w:r>
      <w:r>
        <w:t>Remove the subtitle 3.2.1; the main title 3.2 is sufficient.</w:t>
      </w:r>
    </w:p>
    <w:p w14:paraId="4D328500" w14:textId="434FEA22" w:rsidR="004B3D4D" w:rsidRDefault="004B3D4D">
      <w:pPr>
        <w:pStyle w:val="CommentText"/>
      </w:pPr>
    </w:p>
  </w:comment>
  <w:comment w:id="9" w:author="EDP" w:date="2025-11-15T10:47:00Z" w:initials="E">
    <w:p w14:paraId="54C1A2B3" w14:textId="1C4A2E53" w:rsidR="004B3D4D" w:rsidRDefault="004B3D4D">
      <w:pPr>
        <w:pStyle w:val="CommentText"/>
      </w:pPr>
      <w:r>
        <w:rPr>
          <w:rStyle w:val="CommentReference"/>
        </w:rPr>
        <w:annotationRef/>
      </w:r>
      <w:r>
        <w:t>Modify 3.2.2 if 3.2.1 is removed</w:t>
      </w:r>
    </w:p>
  </w:comment>
  <w:comment w:id="11" w:author="EDP" w:date="2025-11-15T11:08:00Z" w:initials="E">
    <w:p w14:paraId="469719F3" w14:textId="1A9AF67C" w:rsidR="00584037" w:rsidRDefault="00584037" w:rsidP="00584037">
      <w:pPr>
        <w:pStyle w:val="NormalWeb"/>
      </w:pPr>
      <w:r>
        <w:rPr>
          <w:rStyle w:val="CommentReference"/>
        </w:rPr>
        <w:annotationRef/>
      </w:r>
      <w:proofErr w:type="spellStart"/>
      <w:r>
        <w:t>Biblioshiny</w:t>
      </w:r>
      <w:proofErr w:type="spellEnd"/>
      <w:r>
        <w:t xml:space="preserve"> does not generate Impact Factor tables</w:t>
      </w:r>
      <w:r w:rsidR="00D77074">
        <w:t>/Column</w:t>
      </w:r>
      <w:r>
        <w:t xml:space="preserve"> because the Impact Factor is produced by </w:t>
      </w:r>
      <w:proofErr w:type="spellStart"/>
      <w:r>
        <w:t>Clarivate’s</w:t>
      </w:r>
      <w:proofErr w:type="spellEnd"/>
      <w:r>
        <w:t xml:space="preserve"> Web of Science, not Scopus. Th</w:t>
      </w:r>
      <w:r w:rsidR="00D77074">
        <w:t xml:space="preserve">is </w:t>
      </w:r>
      <w:r>
        <w:t>study uses Scopus data, but it cannot provide Impact Factor values</w:t>
      </w:r>
      <w:r w:rsidR="00D77074">
        <w:t>.</w:t>
      </w:r>
    </w:p>
    <w:p w14:paraId="634DA282" w14:textId="0E8CB20B" w:rsidR="00584037" w:rsidRDefault="00584037">
      <w:pPr>
        <w:pStyle w:val="CommentText"/>
      </w:pPr>
    </w:p>
  </w:comment>
  <w:comment w:id="12" w:author="EDP" w:date="2025-11-15T11:05:00Z" w:initials="E">
    <w:p w14:paraId="45DDF0F8" w14:textId="13F2FCA7" w:rsidR="004B3D4D" w:rsidRDefault="004B3D4D" w:rsidP="004B3D4D">
      <w:pPr>
        <w:pStyle w:val="NormalWeb"/>
      </w:pPr>
      <w:r>
        <w:rPr>
          <w:rStyle w:val="CommentReference"/>
        </w:rPr>
        <w:annotationRef/>
      </w:r>
      <w:r>
        <w:t>T</w:t>
      </w:r>
      <w:r>
        <w:t>he study is based on Scopus data, the Impact Factor analysis uses metrics generated by the Web of Science (</w:t>
      </w:r>
      <w:proofErr w:type="spellStart"/>
      <w:r>
        <w:t>Clarivate</w:t>
      </w:r>
      <w:proofErr w:type="spellEnd"/>
      <w:r>
        <w:t xml:space="preserve"> Analytics). </w:t>
      </w:r>
      <w:proofErr w:type="gramStart"/>
      <w:r>
        <w:t>t</w:t>
      </w:r>
      <w:r>
        <w:t>his</w:t>
      </w:r>
      <w:proofErr w:type="gramEnd"/>
      <w:r>
        <w:t xml:space="preserve"> should be clearly stated in the Research </w:t>
      </w:r>
      <w:r>
        <w:t>m</w:t>
      </w:r>
      <w:r>
        <w:t xml:space="preserve">ethodology and in the </w:t>
      </w:r>
      <w:proofErr w:type="spellStart"/>
      <w:r>
        <w:t>n</w:t>
      </w:r>
      <w:r>
        <w:t>nalysis</w:t>
      </w:r>
      <w:proofErr w:type="spellEnd"/>
      <w:r>
        <w:t xml:space="preserve"> and </w:t>
      </w:r>
      <w:r>
        <w:t>i</w:t>
      </w:r>
      <w:r>
        <w:t>nterpretation sections to avoid confusion and ensure methodological clarity</w:t>
      </w:r>
    </w:p>
    <w:p w14:paraId="5D309BB8" w14:textId="587D8B16" w:rsidR="00584037" w:rsidRDefault="00584037" w:rsidP="004B3D4D">
      <w:pPr>
        <w:pStyle w:val="NormalWeb"/>
      </w:pPr>
      <w:r>
        <w:t xml:space="preserve">                               </w:t>
      </w:r>
      <w:proofErr w:type="gramStart"/>
      <w:r>
        <w:t>or</w:t>
      </w:r>
      <w:proofErr w:type="gramEnd"/>
    </w:p>
    <w:p w14:paraId="2CD2CF2A" w14:textId="50B0C124" w:rsidR="00584037" w:rsidRDefault="00584037" w:rsidP="004B3D4D">
      <w:pPr>
        <w:pStyle w:val="NormalWeb"/>
      </w:pPr>
      <w:r>
        <w:t xml:space="preserve">You can </w:t>
      </w:r>
      <w:proofErr w:type="gramStart"/>
      <w:r>
        <w:t>add  Cite</w:t>
      </w:r>
      <w:proofErr w:type="gramEnd"/>
      <w:r>
        <w:t xml:space="preserve"> score/SJR/SNIP because  the present study data source also from Scopus </w:t>
      </w:r>
      <w:proofErr w:type="spellStart"/>
      <w:r>
        <w:t>adatbase</w:t>
      </w:r>
      <w:proofErr w:type="spellEnd"/>
    </w:p>
    <w:p w14:paraId="7EB4B8BB" w14:textId="50E6EB4E" w:rsidR="004B3D4D" w:rsidRDefault="004B3D4D">
      <w:pPr>
        <w:pStyle w:val="CommentText"/>
      </w:pPr>
    </w:p>
  </w:comment>
  <w:comment w:id="13" w:author="EDP" w:date="2025-11-15T11:09:00Z" w:initials="E">
    <w:p w14:paraId="45EEC5C5" w14:textId="5DCD36B2" w:rsidR="00D77074" w:rsidRDefault="00D77074">
      <w:pPr>
        <w:pStyle w:val="CommentText"/>
      </w:pPr>
      <w:r>
        <w:rPr>
          <w:rStyle w:val="CommentReference"/>
        </w:rPr>
        <w:annotationRef/>
      </w:r>
      <w:r>
        <w:t>Remove spaces</w:t>
      </w:r>
    </w:p>
  </w:comment>
  <w:comment w:id="14" w:author="EDP" w:date="2025-11-15T11:18:00Z" w:initials="E">
    <w:p w14:paraId="328B5B51" w14:textId="77777777" w:rsidR="004F4B31" w:rsidRDefault="00850B1C" w:rsidP="004F4B31">
      <w:pPr>
        <w:pStyle w:val="NormalWeb"/>
      </w:pPr>
      <w:r>
        <w:rPr>
          <w:rStyle w:val="CommentReference"/>
        </w:rPr>
        <w:annotationRef/>
      </w:r>
      <w:r w:rsidR="004F4B31">
        <w:t>The conclusion should be presented as a separate section at the end of the research paper, positioned just before the references</w:t>
      </w:r>
    </w:p>
    <w:p w14:paraId="609E105B" w14:textId="43085AAC" w:rsidR="00850B1C" w:rsidRDefault="00850B1C">
      <w:pPr>
        <w:pStyle w:val="CommentText"/>
      </w:pPr>
    </w:p>
  </w:comment>
  <w:comment w:id="15" w:author="EDP" w:date="2025-11-15T11:17:00Z" w:initials="E">
    <w:p w14:paraId="105F0992" w14:textId="08091CAF" w:rsidR="00D77074" w:rsidRDefault="00D77074">
      <w:pPr>
        <w:pStyle w:val="CommentText"/>
      </w:pPr>
      <w:r>
        <w:rPr>
          <w:rStyle w:val="CommentReference"/>
        </w:rPr>
        <w:annotationRef/>
      </w:r>
      <w:r>
        <w:t xml:space="preserve">Add the </w:t>
      </w:r>
      <w:proofErr w:type="gramStart"/>
      <w:r>
        <w:t xml:space="preserve">conclusion </w:t>
      </w:r>
      <w:r w:rsidR="00850B1C">
        <w:t xml:space="preserve"> here</w:t>
      </w:r>
      <w:proofErr w:type="gramEnd"/>
    </w:p>
  </w:comment>
  <w:comment w:id="16" w:author="EDP" w:date="2025-11-15T11:14:00Z" w:initials="E">
    <w:p w14:paraId="5137DDAB" w14:textId="369BCD45" w:rsidR="00D77074" w:rsidRDefault="00D77074">
      <w:pPr>
        <w:pStyle w:val="CommentText"/>
      </w:pPr>
      <w:r>
        <w:rPr>
          <w:rStyle w:val="CommentReference"/>
        </w:rPr>
        <w:annotationRef/>
      </w:r>
      <w:r>
        <w:t>Add this DOI</w:t>
      </w:r>
    </w:p>
  </w:comment>
  <w:comment w:id="17" w:author="EDP" w:date="2025-11-15T11:15:00Z" w:initials="E">
    <w:p w14:paraId="121E94C7" w14:textId="57BC5C67" w:rsidR="00D77074" w:rsidRDefault="00D77074">
      <w:pPr>
        <w:pStyle w:val="CommentText"/>
      </w:pPr>
      <w:r>
        <w:rPr>
          <w:rStyle w:val="CommentReference"/>
        </w:rPr>
        <w:annotationRef/>
      </w:r>
      <w:r>
        <w:t>Follow the uniformity in spacing of each reference</w:t>
      </w:r>
    </w:p>
  </w:comment>
  <w:comment w:id="18" w:author="EDP" w:date="2025-11-15T11:17:00Z" w:initials="E">
    <w:p w14:paraId="4B1029D4" w14:textId="09C683FE" w:rsidR="00D77074" w:rsidRDefault="00D77074">
      <w:pPr>
        <w:pStyle w:val="CommentText"/>
      </w:pPr>
      <w:r>
        <w:rPr>
          <w:rStyle w:val="CommentReference"/>
        </w:rPr>
        <w:annotationRef/>
      </w:r>
      <w:r>
        <w:t>Add the citation reference for this two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EF684" w14:textId="77777777" w:rsidR="0033422A" w:rsidRDefault="0033422A" w:rsidP="00E15B5D">
      <w:r>
        <w:separator/>
      </w:r>
    </w:p>
  </w:endnote>
  <w:endnote w:type="continuationSeparator" w:id="0">
    <w:p w14:paraId="45CD5AC9" w14:textId="77777777" w:rsidR="0033422A" w:rsidRDefault="0033422A" w:rsidP="00E1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A4F0554-FF58-45EF-B252-C730FE1984E3}"/>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2" w:fontKey="{A887AEAA-79BF-44D2-9F96-845495140280}"/>
  </w:font>
  <w:font w:name="Roboto">
    <w:charset w:val="00"/>
    <w:family w:val="auto"/>
    <w:pitch w:val="variable"/>
    <w:sig w:usb0="E0000AFF" w:usb1="5000217F" w:usb2="00000021" w:usb3="00000000" w:csb0="0000019F" w:csb1="00000000"/>
    <w:embedRegular r:id="rId3" w:fontKey="{CBA57AAA-8F9B-4DBC-9FB8-DF6ADAA22DF8}"/>
    <w:embedBold r:id="rId4" w:fontKey="{284AEC74-98E8-4614-BEEF-0E45C7563D94}"/>
  </w:font>
  <w:font w:name="Cambria Math">
    <w:panose1 w:val="02040503050406030204"/>
    <w:charset w:val="00"/>
    <w:family w:val="roman"/>
    <w:pitch w:val="variable"/>
    <w:sig w:usb0="E00006FF" w:usb1="420024FF" w:usb2="02000000" w:usb3="00000000" w:csb0="0000019F" w:csb1="00000000"/>
    <w:embedRegular r:id="rId5" w:fontKey="{32E247AB-2773-4E02-B6BE-8C59CB38A2B8}"/>
  </w:font>
  <w:font w:name="Calibri">
    <w:panose1 w:val="020F0502020204030204"/>
    <w:charset w:val="00"/>
    <w:family w:val="swiss"/>
    <w:pitch w:val="variable"/>
    <w:sig w:usb0="E4002EFF" w:usb1="C000247B" w:usb2="00000009" w:usb3="00000000" w:csb0="000001FF" w:csb1="00000000"/>
    <w:embedRegular r:id="rId6" w:fontKey="{3EA204EC-36CE-4276-8758-3002A52B31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DB5CD" w14:textId="77777777" w:rsidR="00E31551" w:rsidRDefault="00E315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5C37" w14:textId="77777777" w:rsidR="00E31551" w:rsidRDefault="00E315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7660F" w14:textId="77777777" w:rsidR="00E31551" w:rsidRDefault="00E31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86EEE" w14:textId="77777777" w:rsidR="0033422A" w:rsidRDefault="0033422A" w:rsidP="00E15B5D">
      <w:r>
        <w:separator/>
      </w:r>
    </w:p>
  </w:footnote>
  <w:footnote w:type="continuationSeparator" w:id="0">
    <w:p w14:paraId="6C03B0A3" w14:textId="77777777" w:rsidR="0033422A" w:rsidRDefault="0033422A" w:rsidP="00E15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E6515" w14:textId="477CE61B" w:rsidR="00E31551" w:rsidRDefault="00E31551">
    <w:pPr>
      <w:pStyle w:val="Header"/>
    </w:pPr>
    <w:r>
      <w:rPr>
        <w:noProof/>
      </w:rPr>
      <w:pict w14:anchorId="5D455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D60F5" w14:textId="14601055" w:rsidR="00E31551" w:rsidRDefault="00E31551">
    <w:pPr>
      <w:pStyle w:val="Header"/>
    </w:pPr>
    <w:r>
      <w:rPr>
        <w:noProof/>
      </w:rPr>
      <w:pict w14:anchorId="1DFD2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29DA8" w14:textId="731DF15E" w:rsidR="00E31551" w:rsidRDefault="00E31551">
    <w:pPr>
      <w:pStyle w:val="Header"/>
    </w:pPr>
    <w:r>
      <w:rPr>
        <w:noProof/>
      </w:rPr>
      <w:pict w14:anchorId="7BDD4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F84"/>
    <w:multiLevelType w:val="multilevel"/>
    <w:tmpl w:val="110E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A6D57"/>
    <w:multiLevelType w:val="hybridMultilevel"/>
    <w:tmpl w:val="CC4AE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62033A"/>
    <w:multiLevelType w:val="multilevel"/>
    <w:tmpl w:val="CEB0F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42F3AA4"/>
    <w:multiLevelType w:val="multilevel"/>
    <w:tmpl w:val="E8942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BD8633A"/>
    <w:multiLevelType w:val="hybridMultilevel"/>
    <w:tmpl w:val="6602CC3A"/>
    <w:lvl w:ilvl="0" w:tplc="40090001">
      <w:start w:val="1"/>
      <w:numFmt w:val="bullet"/>
      <w:lvlText w:val=""/>
      <w:lvlJc w:val="left"/>
      <w:pPr>
        <w:ind w:left="720" w:hanging="360"/>
      </w:pPr>
      <w:rPr>
        <w:rFonts w:ascii="Symbol" w:hAnsi="Symbol" w:hint="default"/>
      </w:rPr>
    </w:lvl>
    <w:lvl w:ilvl="1" w:tplc="123A7DF2">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3EF716A"/>
    <w:multiLevelType w:val="hybridMultilevel"/>
    <w:tmpl w:val="87F09FC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6A072D9"/>
    <w:multiLevelType w:val="hybridMultilevel"/>
    <w:tmpl w:val="83D86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D984CCB"/>
    <w:multiLevelType w:val="multilevel"/>
    <w:tmpl w:val="B6CC6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6F50D68"/>
    <w:multiLevelType w:val="hybridMultilevel"/>
    <w:tmpl w:val="2252E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3519FC"/>
    <w:multiLevelType w:val="multilevel"/>
    <w:tmpl w:val="3346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1D6169"/>
    <w:multiLevelType w:val="hybridMultilevel"/>
    <w:tmpl w:val="AC66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4"/>
  </w:num>
  <w:num w:numId="6">
    <w:abstractNumId w:val="9"/>
  </w:num>
  <w:num w:numId="7">
    <w:abstractNumId w:val="1"/>
  </w:num>
  <w:num w:numId="8">
    <w:abstractNumId w:val="6"/>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534"/>
    <w:rsid w:val="000115A4"/>
    <w:rsid w:val="00023802"/>
    <w:rsid w:val="000430B0"/>
    <w:rsid w:val="00060255"/>
    <w:rsid w:val="00096D96"/>
    <w:rsid w:val="000A27EF"/>
    <w:rsid w:val="000A609D"/>
    <w:rsid w:val="000D1BAD"/>
    <w:rsid w:val="000F3E21"/>
    <w:rsid w:val="00117E35"/>
    <w:rsid w:val="00174700"/>
    <w:rsid w:val="001820CC"/>
    <w:rsid w:val="00191801"/>
    <w:rsid w:val="00191A58"/>
    <w:rsid w:val="001A6311"/>
    <w:rsid w:val="001A6B4A"/>
    <w:rsid w:val="001F7BB6"/>
    <w:rsid w:val="002974D9"/>
    <w:rsid w:val="002D399F"/>
    <w:rsid w:val="003020AC"/>
    <w:rsid w:val="0031329F"/>
    <w:rsid w:val="0033422A"/>
    <w:rsid w:val="003608D4"/>
    <w:rsid w:val="00384553"/>
    <w:rsid w:val="00396C71"/>
    <w:rsid w:val="003B49F1"/>
    <w:rsid w:val="003D004F"/>
    <w:rsid w:val="003F100F"/>
    <w:rsid w:val="003F6DDD"/>
    <w:rsid w:val="00410DE1"/>
    <w:rsid w:val="00413FEA"/>
    <w:rsid w:val="00423D56"/>
    <w:rsid w:val="00445C44"/>
    <w:rsid w:val="00446A7C"/>
    <w:rsid w:val="00460B1E"/>
    <w:rsid w:val="004B3D4D"/>
    <w:rsid w:val="004B5309"/>
    <w:rsid w:val="004F4B31"/>
    <w:rsid w:val="004F7C5C"/>
    <w:rsid w:val="005012E1"/>
    <w:rsid w:val="00514884"/>
    <w:rsid w:val="00545D87"/>
    <w:rsid w:val="00552F2C"/>
    <w:rsid w:val="0056080B"/>
    <w:rsid w:val="00584037"/>
    <w:rsid w:val="005C07A4"/>
    <w:rsid w:val="005C7984"/>
    <w:rsid w:val="00612EAF"/>
    <w:rsid w:val="00615AEE"/>
    <w:rsid w:val="00625631"/>
    <w:rsid w:val="00640904"/>
    <w:rsid w:val="0066454F"/>
    <w:rsid w:val="00667049"/>
    <w:rsid w:val="006738DE"/>
    <w:rsid w:val="006A2D22"/>
    <w:rsid w:val="006B154F"/>
    <w:rsid w:val="006E1908"/>
    <w:rsid w:val="006F5234"/>
    <w:rsid w:val="00712BF9"/>
    <w:rsid w:val="007444C2"/>
    <w:rsid w:val="00746B15"/>
    <w:rsid w:val="00753161"/>
    <w:rsid w:val="00756056"/>
    <w:rsid w:val="0078278C"/>
    <w:rsid w:val="007A37AC"/>
    <w:rsid w:val="007C1A3A"/>
    <w:rsid w:val="007F3E83"/>
    <w:rsid w:val="00800087"/>
    <w:rsid w:val="00812DD4"/>
    <w:rsid w:val="00827ACA"/>
    <w:rsid w:val="00850B1C"/>
    <w:rsid w:val="008510EC"/>
    <w:rsid w:val="0091253B"/>
    <w:rsid w:val="00912AC9"/>
    <w:rsid w:val="00912E9E"/>
    <w:rsid w:val="00917F09"/>
    <w:rsid w:val="00944FA7"/>
    <w:rsid w:val="00982D6E"/>
    <w:rsid w:val="009859D0"/>
    <w:rsid w:val="00986B0C"/>
    <w:rsid w:val="009B7405"/>
    <w:rsid w:val="009C0A77"/>
    <w:rsid w:val="009D66F5"/>
    <w:rsid w:val="00A11337"/>
    <w:rsid w:val="00A21164"/>
    <w:rsid w:val="00A32811"/>
    <w:rsid w:val="00A36408"/>
    <w:rsid w:val="00A566A1"/>
    <w:rsid w:val="00AB3968"/>
    <w:rsid w:val="00AD51D5"/>
    <w:rsid w:val="00B217D5"/>
    <w:rsid w:val="00B57C9E"/>
    <w:rsid w:val="00B61284"/>
    <w:rsid w:val="00BA0094"/>
    <w:rsid w:val="00BA5409"/>
    <w:rsid w:val="00BB2D4F"/>
    <w:rsid w:val="00BB7C44"/>
    <w:rsid w:val="00BC1D6B"/>
    <w:rsid w:val="00BC3872"/>
    <w:rsid w:val="00BD5A68"/>
    <w:rsid w:val="00BE584D"/>
    <w:rsid w:val="00C40C49"/>
    <w:rsid w:val="00C44D78"/>
    <w:rsid w:val="00C461B9"/>
    <w:rsid w:val="00C70E7F"/>
    <w:rsid w:val="00C75D14"/>
    <w:rsid w:val="00C91CA0"/>
    <w:rsid w:val="00CA2996"/>
    <w:rsid w:val="00CA6461"/>
    <w:rsid w:val="00D17721"/>
    <w:rsid w:val="00D41E1E"/>
    <w:rsid w:val="00D64A40"/>
    <w:rsid w:val="00D77074"/>
    <w:rsid w:val="00D8245F"/>
    <w:rsid w:val="00D83534"/>
    <w:rsid w:val="00D861B3"/>
    <w:rsid w:val="00DD6E39"/>
    <w:rsid w:val="00E15B5D"/>
    <w:rsid w:val="00E2040D"/>
    <w:rsid w:val="00E207D1"/>
    <w:rsid w:val="00E3107E"/>
    <w:rsid w:val="00E31551"/>
    <w:rsid w:val="00E519CF"/>
    <w:rsid w:val="00E7017A"/>
    <w:rsid w:val="00EA3A3F"/>
    <w:rsid w:val="00EA3CDF"/>
    <w:rsid w:val="00EB472D"/>
    <w:rsid w:val="00EC2996"/>
    <w:rsid w:val="00EC3420"/>
    <w:rsid w:val="00EC69CD"/>
    <w:rsid w:val="00ED7F5A"/>
    <w:rsid w:val="00EE1837"/>
    <w:rsid w:val="00EE7D99"/>
    <w:rsid w:val="00F515DB"/>
    <w:rsid w:val="00F74938"/>
    <w:rsid w:val="00F8526B"/>
    <w:rsid w:val="00FE0C5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9F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B4A"/>
    <w:pPr>
      <w:spacing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mbria" w:eastAsia="Cambria" w:hAnsi="Cambria" w:cs="Cambria"/>
    </w:rPr>
    <w:tblPr>
      <w:tblStyleRowBandSize w:val="1"/>
      <w:tblStyleColBandSize w:val="1"/>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B2D4F"/>
    <w:pPr>
      <w:spacing w:after="160"/>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BB2D4F"/>
    <w:rPr>
      <w:rFonts w:asciiTheme="minorHAnsi" w:eastAsiaTheme="minorEastAsia" w:hAnsiTheme="minorHAnsi" w:cstheme="minorBidi"/>
      <w:sz w:val="20"/>
      <w:szCs w:val="20"/>
      <w:lang w:val="en-AU" w:eastAsia="zh-CN"/>
    </w:rPr>
  </w:style>
  <w:style w:type="paragraph" w:styleId="ListParagraph">
    <w:name w:val="List Paragraph"/>
    <w:basedOn w:val="Normal"/>
    <w:uiPriority w:val="34"/>
    <w:qFormat/>
    <w:rsid w:val="00D64A40"/>
    <w:pPr>
      <w:ind w:left="720"/>
      <w:contextualSpacing/>
    </w:pPr>
  </w:style>
  <w:style w:type="character" w:styleId="Hyperlink">
    <w:name w:val="Hyperlink"/>
    <w:basedOn w:val="DefaultParagraphFont"/>
    <w:uiPriority w:val="99"/>
    <w:unhideWhenUsed/>
    <w:rsid w:val="0066454F"/>
    <w:rPr>
      <w:color w:val="0000FF" w:themeColor="hyperlink"/>
      <w:u w:val="single"/>
    </w:rPr>
  </w:style>
  <w:style w:type="character" w:customStyle="1" w:styleId="UnresolvedMention1">
    <w:name w:val="Unresolved Mention1"/>
    <w:basedOn w:val="DefaultParagraphFont"/>
    <w:uiPriority w:val="99"/>
    <w:semiHidden/>
    <w:unhideWhenUsed/>
    <w:rsid w:val="0066454F"/>
    <w:rPr>
      <w:color w:val="605E5C"/>
      <w:shd w:val="clear" w:color="auto" w:fill="E1DFDD"/>
    </w:rPr>
  </w:style>
  <w:style w:type="character" w:styleId="FollowedHyperlink">
    <w:name w:val="FollowedHyperlink"/>
    <w:basedOn w:val="DefaultParagraphFont"/>
    <w:uiPriority w:val="99"/>
    <w:semiHidden/>
    <w:unhideWhenUsed/>
    <w:rsid w:val="008510EC"/>
    <w:rPr>
      <w:color w:val="800080" w:themeColor="followedHyperlink"/>
      <w:u w:val="single"/>
    </w:rPr>
  </w:style>
  <w:style w:type="paragraph" w:styleId="Caption">
    <w:name w:val="caption"/>
    <w:basedOn w:val="Normal"/>
    <w:next w:val="Normal"/>
    <w:uiPriority w:val="35"/>
    <w:unhideWhenUsed/>
    <w:qFormat/>
    <w:rsid w:val="00AD51D5"/>
    <w:pPr>
      <w:spacing w:after="200"/>
    </w:pPr>
    <w:rPr>
      <w:i/>
      <w:iCs/>
      <w:color w:val="1F497D" w:themeColor="text2"/>
      <w:sz w:val="18"/>
      <w:szCs w:val="18"/>
    </w:rPr>
  </w:style>
  <w:style w:type="character" w:customStyle="1" w:styleId="UnresolvedMention2">
    <w:name w:val="Unresolved Mention2"/>
    <w:basedOn w:val="DefaultParagraphFont"/>
    <w:uiPriority w:val="99"/>
    <w:semiHidden/>
    <w:unhideWhenUsed/>
    <w:rsid w:val="00117E35"/>
    <w:rPr>
      <w:color w:val="605E5C"/>
      <w:shd w:val="clear" w:color="auto" w:fill="E1DFDD"/>
    </w:rPr>
  </w:style>
  <w:style w:type="character" w:customStyle="1" w:styleId="UnresolvedMention">
    <w:name w:val="Unresolved Mention"/>
    <w:basedOn w:val="DefaultParagraphFont"/>
    <w:uiPriority w:val="99"/>
    <w:semiHidden/>
    <w:unhideWhenUsed/>
    <w:rsid w:val="00C40C49"/>
    <w:rPr>
      <w:color w:val="605E5C"/>
      <w:shd w:val="clear" w:color="auto" w:fill="E1DFDD"/>
    </w:rPr>
  </w:style>
  <w:style w:type="paragraph" w:styleId="Header">
    <w:name w:val="header"/>
    <w:basedOn w:val="Normal"/>
    <w:link w:val="HeaderChar"/>
    <w:uiPriority w:val="99"/>
    <w:unhideWhenUsed/>
    <w:rsid w:val="00E15B5D"/>
    <w:pPr>
      <w:tabs>
        <w:tab w:val="center" w:pos="4680"/>
        <w:tab w:val="right" w:pos="9360"/>
      </w:tabs>
    </w:pPr>
  </w:style>
  <w:style w:type="character" w:customStyle="1" w:styleId="HeaderChar">
    <w:name w:val="Header Char"/>
    <w:basedOn w:val="DefaultParagraphFont"/>
    <w:link w:val="Header"/>
    <w:uiPriority w:val="99"/>
    <w:rsid w:val="00E15B5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E15B5D"/>
    <w:pPr>
      <w:tabs>
        <w:tab w:val="center" w:pos="4680"/>
        <w:tab w:val="right" w:pos="9360"/>
      </w:tabs>
    </w:pPr>
  </w:style>
  <w:style w:type="character" w:customStyle="1" w:styleId="FooterChar">
    <w:name w:val="Footer Char"/>
    <w:basedOn w:val="DefaultParagraphFont"/>
    <w:link w:val="Footer"/>
    <w:uiPriority w:val="99"/>
    <w:rsid w:val="00E15B5D"/>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E31551"/>
    <w:rPr>
      <w:rFonts w:ascii="Tahoma" w:hAnsi="Tahoma" w:cs="Tahoma"/>
      <w:sz w:val="16"/>
      <w:szCs w:val="16"/>
    </w:rPr>
  </w:style>
  <w:style w:type="character" w:customStyle="1" w:styleId="BalloonTextChar">
    <w:name w:val="Balloon Text Char"/>
    <w:basedOn w:val="DefaultParagraphFont"/>
    <w:link w:val="BalloonText"/>
    <w:uiPriority w:val="99"/>
    <w:semiHidden/>
    <w:rsid w:val="00E31551"/>
    <w:rPr>
      <w:rFonts w:ascii="Tahoma" w:eastAsia="Times New Roman" w:hAnsi="Tahoma" w:cs="Tahoma"/>
      <w:sz w:val="16"/>
      <w:szCs w:val="16"/>
      <w:lang w:val="en-US" w:eastAsia="en-US"/>
    </w:rPr>
  </w:style>
  <w:style w:type="character" w:styleId="CommentReference">
    <w:name w:val="annotation reference"/>
    <w:basedOn w:val="DefaultParagraphFont"/>
    <w:uiPriority w:val="99"/>
    <w:semiHidden/>
    <w:unhideWhenUsed/>
    <w:rsid w:val="00E31551"/>
    <w:rPr>
      <w:sz w:val="16"/>
      <w:szCs w:val="16"/>
    </w:rPr>
  </w:style>
  <w:style w:type="paragraph" w:styleId="CommentSubject">
    <w:name w:val="annotation subject"/>
    <w:basedOn w:val="CommentText"/>
    <w:next w:val="CommentText"/>
    <w:link w:val="CommentSubjectChar"/>
    <w:uiPriority w:val="99"/>
    <w:semiHidden/>
    <w:unhideWhenUsed/>
    <w:rsid w:val="00E31551"/>
    <w:pPr>
      <w:spacing w:after="0"/>
    </w:pPr>
    <w:rPr>
      <w:rFonts w:ascii="Times New Roman" w:eastAsia="Times New Roman" w:hAnsi="Times New Roman" w:cs="Times New Roman"/>
      <w:b/>
      <w:bCs/>
      <w:lang w:val="en-US" w:eastAsia="en-US"/>
    </w:rPr>
  </w:style>
  <w:style w:type="character" w:customStyle="1" w:styleId="CommentSubjectChar">
    <w:name w:val="Comment Subject Char"/>
    <w:basedOn w:val="CommentTextChar"/>
    <w:link w:val="CommentSubject"/>
    <w:uiPriority w:val="99"/>
    <w:semiHidden/>
    <w:rsid w:val="00E31551"/>
    <w:rPr>
      <w:rFonts w:ascii="Times New Roman" w:eastAsia="Times New Roman" w:hAnsi="Times New Roman" w:cs="Times New Roman"/>
      <w:b/>
      <w:bCs/>
      <w:sz w:val="20"/>
      <w:szCs w:val="20"/>
      <w:lang w:val="en-US" w:eastAsia="en-US"/>
    </w:rPr>
  </w:style>
  <w:style w:type="paragraph" w:styleId="NormalWeb">
    <w:name w:val="Normal (Web)"/>
    <w:basedOn w:val="Normal"/>
    <w:uiPriority w:val="99"/>
    <w:semiHidden/>
    <w:unhideWhenUsed/>
    <w:rsid w:val="002974D9"/>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B4A"/>
    <w:pPr>
      <w:spacing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mbria" w:eastAsia="Cambria" w:hAnsi="Cambria" w:cs="Cambria"/>
    </w:rPr>
    <w:tblPr>
      <w:tblStyleRowBandSize w:val="1"/>
      <w:tblStyleColBandSize w:val="1"/>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B2D4F"/>
    <w:pPr>
      <w:spacing w:after="160"/>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BB2D4F"/>
    <w:rPr>
      <w:rFonts w:asciiTheme="minorHAnsi" w:eastAsiaTheme="minorEastAsia" w:hAnsiTheme="minorHAnsi" w:cstheme="minorBidi"/>
      <w:sz w:val="20"/>
      <w:szCs w:val="20"/>
      <w:lang w:val="en-AU" w:eastAsia="zh-CN"/>
    </w:rPr>
  </w:style>
  <w:style w:type="paragraph" w:styleId="ListParagraph">
    <w:name w:val="List Paragraph"/>
    <w:basedOn w:val="Normal"/>
    <w:uiPriority w:val="34"/>
    <w:qFormat/>
    <w:rsid w:val="00D64A40"/>
    <w:pPr>
      <w:ind w:left="720"/>
      <w:contextualSpacing/>
    </w:pPr>
  </w:style>
  <w:style w:type="character" w:styleId="Hyperlink">
    <w:name w:val="Hyperlink"/>
    <w:basedOn w:val="DefaultParagraphFont"/>
    <w:uiPriority w:val="99"/>
    <w:unhideWhenUsed/>
    <w:rsid w:val="0066454F"/>
    <w:rPr>
      <w:color w:val="0000FF" w:themeColor="hyperlink"/>
      <w:u w:val="single"/>
    </w:rPr>
  </w:style>
  <w:style w:type="character" w:customStyle="1" w:styleId="UnresolvedMention1">
    <w:name w:val="Unresolved Mention1"/>
    <w:basedOn w:val="DefaultParagraphFont"/>
    <w:uiPriority w:val="99"/>
    <w:semiHidden/>
    <w:unhideWhenUsed/>
    <w:rsid w:val="0066454F"/>
    <w:rPr>
      <w:color w:val="605E5C"/>
      <w:shd w:val="clear" w:color="auto" w:fill="E1DFDD"/>
    </w:rPr>
  </w:style>
  <w:style w:type="character" w:styleId="FollowedHyperlink">
    <w:name w:val="FollowedHyperlink"/>
    <w:basedOn w:val="DefaultParagraphFont"/>
    <w:uiPriority w:val="99"/>
    <w:semiHidden/>
    <w:unhideWhenUsed/>
    <w:rsid w:val="008510EC"/>
    <w:rPr>
      <w:color w:val="800080" w:themeColor="followedHyperlink"/>
      <w:u w:val="single"/>
    </w:rPr>
  </w:style>
  <w:style w:type="paragraph" w:styleId="Caption">
    <w:name w:val="caption"/>
    <w:basedOn w:val="Normal"/>
    <w:next w:val="Normal"/>
    <w:uiPriority w:val="35"/>
    <w:unhideWhenUsed/>
    <w:qFormat/>
    <w:rsid w:val="00AD51D5"/>
    <w:pPr>
      <w:spacing w:after="200"/>
    </w:pPr>
    <w:rPr>
      <w:i/>
      <w:iCs/>
      <w:color w:val="1F497D" w:themeColor="text2"/>
      <w:sz w:val="18"/>
      <w:szCs w:val="18"/>
    </w:rPr>
  </w:style>
  <w:style w:type="character" w:customStyle="1" w:styleId="UnresolvedMention2">
    <w:name w:val="Unresolved Mention2"/>
    <w:basedOn w:val="DefaultParagraphFont"/>
    <w:uiPriority w:val="99"/>
    <w:semiHidden/>
    <w:unhideWhenUsed/>
    <w:rsid w:val="00117E35"/>
    <w:rPr>
      <w:color w:val="605E5C"/>
      <w:shd w:val="clear" w:color="auto" w:fill="E1DFDD"/>
    </w:rPr>
  </w:style>
  <w:style w:type="character" w:customStyle="1" w:styleId="UnresolvedMention">
    <w:name w:val="Unresolved Mention"/>
    <w:basedOn w:val="DefaultParagraphFont"/>
    <w:uiPriority w:val="99"/>
    <w:semiHidden/>
    <w:unhideWhenUsed/>
    <w:rsid w:val="00C40C49"/>
    <w:rPr>
      <w:color w:val="605E5C"/>
      <w:shd w:val="clear" w:color="auto" w:fill="E1DFDD"/>
    </w:rPr>
  </w:style>
  <w:style w:type="paragraph" w:styleId="Header">
    <w:name w:val="header"/>
    <w:basedOn w:val="Normal"/>
    <w:link w:val="HeaderChar"/>
    <w:uiPriority w:val="99"/>
    <w:unhideWhenUsed/>
    <w:rsid w:val="00E15B5D"/>
    <w:pPr>
      <w:tabs>
        <w:tab w:val="center" w:pos="4680"/>
        <w:tab w:val="right" w:pos="9360"/>
      </w:tabs>
    </w:pPr>
  </w:style>
  <w:style w:type="character" w:customStyle="1" w:styleId="HeaderChar">
    <w:name w:val="Header Char"/>
    <w:basedOn w:val="DefaultParagraphFont"/>
    <w:link w:val="Header"/>
    <w:uiPriority w:val="99"/>
    <w:rsid w:val="00E15B5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E15B5D"/>
    <w:pPr>
      <w:tabs>
        <w:tab w:val="center" w:pos="4680"/>
        <w:tab w:val="right" w:pos="9360"/>
      </w:tabs>
    </w:pPr>
  </w:style>
  <w:style w:type="character" w:customStyle="1" w:styleId="FooterChar">
    <w:name w:val="Footer Char"/>
    <w:basedOn w:val="DefaultParagraphFont"/>
    <w:link w:val="Footer"/>
    <w:uiPriority w:val="99"/>
    <w:rsid w:val="00E15B5D"/>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E31551"/>
    <w:rPr>
      <w:rFonts w:ascii="Tahoma" w:hAnsi="Tahoma" w:cs="Tahoma"/>
      <w:sz w:val="16"/>
      <w:szCs w:val="16"/>
    </w:rPr>
  </w:style>
  <w:style w:type="character" w:customStyle="1" w:styleId="BalloonTextChar">
    <w:name w:val="Balloon Text Char"/>
    <w:basedOn w:val="DefaultParagraphFont"/>
    <w:link w:val="BalloonText"/>
    <w:uiPriority w:val="99"/>
    <w:semiHidden/>
    <w:rsid w:val="00E31551"/>
    <w:rPr>
      <w:rFonts w:ascii="Tahoma" w:eastAsia="Times New Roman" w:hAnsi="Tahoma" w:cs="Tahoma"/>
      <w:sz w:val="16"/>
      <w:szCs w:val="16"/>
      <w:lang w:val="en-US" w:eastAsia="en-US"/>
    </w:rPr>
  </w:style>
  <w:style w:type="character" w:styleId="CommentReference">
    <w:name w:val="annotation reference"/>
    <w:basedOn w:val="DefaultParagraphFont"/>
    <w:uiPriority w:val="99"/>
    <w:semiHidden/>
    <w:unhideWhenUsed/>
    <w:rsid w:val="00E31551"/>
    <w:rPr>
      <w:sz w:val="16"/>
      <w:szCs w:val="16"/>
    </w:rPr>
  </w:style>
  <w:style w:type="paragraph" w:styleId="CommentSubject">
    <w:name w:val="annotation subject"/>
    <w:basedOn w:val="CommentText"/>
    <w:next w:val="CommentText"/>
    <w:link w:val="CommentSubjectChar"/>
    <w:uiPriority w:val="99"/>
    <w:semiHidden/>
    <w:unhideWhenUsed/>
    <w:rsid w:val="00E31551"/>
    <w:pPr>
      <w:spacing w:after="0"/>
    </w:pPr>
    <w:rPr>
      <w:rFonts w:ascii="Times New Roman" w:eastAsia="Times New Roman" w:hAnsi="Times New Roman" w:cs="Times New Roman"/>
      <w:b/>
      <w:bCs/>
      <w:lang w:val="en-US" w:eastAsia="en-US"/>
    </w:rPr>
  </w:style>
  <w:style w:type="character" w:customStyle="1" w:styleId="CommentSubjectChar">
    <w:name w:val="Comment Subject Char"/>
    <w:basedOn w:val="CommentTextChar"/>
    <w:link w:val="CommentSubject"/>
    <w:uiPriority w:val="99"/>
    <w:semiHidden/>
    <w:rsid w:val="00E31551"/>
    <w:rPr>
      <w:rFonts w:ascii="Times New Roman" w:eastAsia="Times New Roman" w:hAnsi="Times New Roman" w:cs="Times New Roman"/>
      <w:b/>
      <w:bCs/>
      <w:sz w:val="20"/>
      <w:szCs w:val="20"/>
      <w:lang w:val="en-US" w:eastAsia="en-US"/>
    </w:rPr>
  </w:style>
  <w:style w:type="paragraph" w:styleId="NormalWeb">
    <w:name w:val="Normal (Web)"/>
    <w:basedOn w:val="Normal"/>
    <w:uiPriority w:val="99"/>
    <w:semiHidden/>
    <w:unhideWhenUsed/>
    <w:rsid w:val="002974D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052771">
      <w:bodyDiv w:val="1"/>
      <w:marLeft w:val="0"/>
      <w:marRight w:val="0"/>
      <w:marTop w:val="0"/>
      <w:marBottom w:val="0"/>
      <w:divBdr>
        <w:top w:val="none" w:sz="0" w:space="0" w:color="auto"/>
        <w:left w:val="none" w:sz="0" w:space="0" w:color="auto"/>
        <w:bottom w:val="none" w:sz="0" w:space="0" w:color="auto"/>
        <w:right w:val="none" w:sz="0" w:space="0" w:color="auto"/>
      </w:divBdr>
    </w:div>
    <w:div w:id="495926813">
      <w:bodyDiv w:val="1"/>
      <w:marLeft w:val="0"/>
      <w:marRight w:val="0"/>
      <w:marTop w:val="0"/>
      <w:marBottom w:val="0"/>
      <w:divBdr>
        <w:top w:val="none" w:sz="0" w:space="0" w:color="auto"/>
        <w:left w:val="none" w:sz="0" w:space="0" w:color="auto"/>
        <w:bottom w:val="none" w:sz="0" w:space="0" w:color="auto"/>
        <w:right w:val="none" w:sz="0" w:space="0" w:color="auto"/>
      </w:divBdr>
    </w:div>
    <w:div w:id="536746785">
      <w:bodyDiv w:val="1"/>
      <w:marLeft w:val="0"/>
      <w:marRight w:val="0"/>
      <w:marTop w:val="0"/>
      <w:marBottom w:val="0"/>
      <w:divBdr>
        <w:top w:val="none" w:sz="0" w:space="0" w:color="auto"/>
        <w:left w:val="none" w:sz="0" w:space="0" w:color="auto"/>
        <w:bottom w:val="none" w:sz="0" w:space="0" w:color="auto"/>
        <w:right w:val="none" w:sz="0" w:space="0" w:color="auto"/>
      </w:divBdr>
    </w:div>
    <w:div w:id="574247839">
      <w:bodyDiv w:val="1"/>
      <w:marLeft w:val="0"/>
      <w:marRight w:val="0"/>
      <w:marTop w:val="0"/>
      <w:marBottom w:val="0"/>
      <w:divBdr>
        <w:top w:val="none" w:sz="0" w:space="0" w:color="auto"/>
        <w:left w:val="none" w:sz="0" w:space="0" w:color="auto"/>
        <w:bottom w:val="none" w:sz="0" w:space="0" w:color="auto"/>
        <w:right w:val="none" w:sz="0" w:space="0" w:color="auto"/>
      </w:divBdr>
    </w:div>
    <w:div w:id="581908803">
      <w:bodyDiv w:val="1"/>
      <w:marLeft w:val="0"/>
      <w:marRight w:val="0"/>
      <w:marTop w:val="0"/>
      <w:marBottom w:val="0"/>
      <w:divBdr>
        <w:top w:val="none" w:sz="0" w:space="0" w:color="auto"/>
        <w:left w:val="none" w:sz="0" w:space="0" w:color="auto"/>
        <w:bottom w:val="none" w:sz="0" w:space="0" w:color="auto"/>
        <w:right w:val="none" w:sz="0" w:space="0" w:color="auto"/>
      </w:divBdr>
    </w:div>
    <w:div w:id="608700689">
      <w:bodyDiv w:val="1"/>
      <w:marLeft w:val="0"/>
      <w:marRight w:val="0"/>
      <w:marTop w:val="0"/>
      <w:marBottom w:val="0"/>
      <w:divBdr>
        <w:top w:val="none" w:sz="0" w:space="0" w:color="auto"/>
        <w:left w:val="none" w:sz="0" w:space="0" w:color="auto"/>
        <w:bottom w:val="none" w:sz="0" w:space="0" w:color="auto"/>
        <w:right w:val="none" w:sz="0" w:space="0" w:color="auto"/>
      </w:divBdr>
      <w:divsChild>
        <w:div w:id="137184890">
          <w:marLeft w:val="0"/>
          <w:marRight w:val="0"/>
          <w:marTop w:val="0"/>
          <w:marBottom w:val="0"/>
          <w:divBdr>
            <w:top w:val="none" w:sz="0" w:space="0" w:color="auto"/>
            <w:left w:val="none" w:sz="0" w:space="0" w:color="auto"/>
            <w:bottom w:val="none" w:sz="0" w:space="0" w:color="auto"/>
            <w:right w:val="none" w:sz="0" w:space="0" w:color="auto"/>
          </w:divBdr>
          <w:divsChild>
            <w:div w:id="1982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33836">
      <w:bodyDiv w:val="1"/>
      <w:marLeft w:val="0"/>
      <w:marRight w:val="0"/>
      <w:marTop w:val="0"/>
      <w:marBottom w:val="0"/>
      <w:divBdr>
        <w:top w:val="none" w:sz="0" w:space="0" w:color="auto"/>
        <w:left w:val="none" w:sz="0" w:space="0" w:color="auto"/>
        <w:bottom w:val="none" w:sz="0" w:space="0" w:color="auto"/>
        <w:right w:val="none" w:sz="0" w:space="0" w:color="auto"/>
      </w:divBdr>
      <w:divsChild>
        <w:div w:id="1528174404">
          <w:marLeft w:val="0"/>
          <w:marRight w:val="0"/>
          <w:marTop w:val="0"/>
          <w:marBottom w:val="0"/>
          <w:divBdr>
            <w:top w:val="none" w:sz="0" w:space="0" w:color="auto"/>
            <w:left w:val="none" w:sz="0" w:space="0" w:color="auto"/>
            <w:bottom w:val="none" w:sz="0" w:space="0" w:color="auto"/>
            <w:right w:val="none" w:sz="0" w:space="0" w:color="auto"/>
          </w:divBdr>
        </w:div>
      </w:divsChild>
    </w:div>
    <w:div w:id="793912292">
      <w:bodyDiv w:val="1"/>
      <w:marLeft w:val="0"/>
      <w:marRight w:val="0"/>
      <w:marTop w:val="0"/>
      <w:marBottom w:val="0"/>
      <w:divBdr>
        <w:top w:val="none" w:sz="0" w:space="0" w:color="auto"/>
        <w:left w:val="none" w:sz="0" w:space="0" w:color="auto"/>
        <w:bottom w:val="none" w:sz="0" w:space="0" w:color="auto"/>
        <w:right w:val="none" w:sz="0" w:space="0" w:color="auto"/>
      </w:divBdr>
    </w:div>
    <w:div w:id="1283612424">
      <w:bodyDiv w:val="1"/>
      <w:marLeft w:val="0"/>
      <w:marRight w:val="0"/>
      <w:marTop w:val="0"/>
      <w:marBottom w:val="0"/>
      <w:divBdr>
        <w:top w:val="none" w:sz="0" w:space="0" w:color="auto"/>
        <w:left w:val="none" w:sz="0" w:space="0" w:color="auto"/>
        <w:bottom w:val="none" w:sz="0" w:space="0" w:color="auto"/>
        <w:right w:val="none" w:sz="0" w:space="0" w:color="auto"/>
      </w:divBdr>
    </w:div>
    <w:div w:id="1324579967">
      <w:bodyDiv w:val="1"/>
      <w:marLeft w:val="0"/>
      <w:marRight w:val="0"/>
      <w:marTop w:val="0"/>
      <w:marBottom w:val="0"/>
      <w:divBdr>
        <w:top w:val="none" w:sz="0" w:space="0" w:color="auto"/>
        <w:left w:val="none" w:sz="0" w:space="0" w:color="auto"/>
        <w:bottom w:val="none" w:sz="0" w:space="0" w:color="auto"/>
        <w:right w:val="none" w:sz="0" w:space="0" w:color="auto"/>
      </w:divBdr>
      <w:divsChild>
        <w:div w:id="337584800">
          <w:marLeft w:val="0"/>
          <w:marRight w:val="0"/>
          <w:marTop w:val="0"/>
          <w:marBottom w:val="0"/>
          <w:divBdr>
            <w:top w:val="none" w:sz="0" w:space="0" w:color="auto"/>
            <w:left w:val="none" w:sz="0" w:space="0" w:color="auto"/>
            <w:bottom w:val="none" w:sz="0" w:space="0" w:color="auto"/>
            <w:right w:val="none" w:sz="0" w:space="0" w:color="auto"/>
          </w:divBdr>
          <w:divsChild>
            <w:div w:id="12493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3481">
      <w:bodyDiv w:val="1"/>
      <w:marLeft w:val="0"/>
      <w:marRight w:val="0"/>
      <w:marTop w:val="0"/>
      <w:marBottom w:val="0"/>
      <w:divBdr>
        <w:top w:val="none" w:sz="0" w:space="0" w:color="auto"/>
        <w:left w:val="none" w:sz="0" w:space="0" w:color="auto"/>
        <w:bottom w:val="none" w:sz="0" w:space="0" w:color="auto"/>
        <w:right w:val="none" w:sz="0" w:space="0" w:color="auto"/>
      </w:divBdr>
    </w:div>
    <w:div w:id="1554122298">
      <w:bodyDiv w:val="1"/>
      <w:marLeft w:val="0"/>
      <w:marRight w:val="0"/>
      <w:marTop w:val="0"/>
      <w:marBottom w:val="0"/>
      <w:divBdr>
        <w:top w:val="none" w:sz="0" w:space="0" w:color="auto"/>
        <w:left w:val="none" w:sz="0" w:space="0" w:color="auto"/>
        <w:bottom w:val="none" w:sz="0" w:space="0" w:color="auto"/>
        <w:right w:val="none" w:sz="0" w:space="0" w:color="auto"/>
      </w:divBdr>
    </w:div>
    <w:div w:id="1636327584">
      <w:bodyDiv w:val="1"/>
      <w:marLeft w:val="0"/>
      <w:marRight w:val="0"/>
      <w:marTop w:val="0"/>
      <w:marBottom w:val="0"/>
      <w:divBdr>
        <w:top w:val="none" w:sz="0" w:space="0" w:color="auto"/>
        <w:left w:val="none" w:sz="0" w:space="0" w:color="auto"/>
        <w:bottom w:val="none" w:sz="0" w:space="0" w:color="auto"/>
        <w:right w:val="none" w:sz="0" w:space="0" w:color="auto"/>
      </w:divBdr>
    </w:div>
    <w:div w:id="1712418493">
      <w:bodyDiv w:val="1"/>
      <w:marLeft w:val="0"/>
      <w:marRight w:val="0"/>
      <w:marTop w:val="0"/>
      <w:marBottom w:val="0"/>
      <w:divBdr>
        <w:top w:val="none" w:sz="0" w:space="0" w:color="auto"/>
        <w:left w:val="none" w:sz="0" w:space="0" w:color="auto"/>
        <w:bottom w:val="none" w:sz="0" w:space="0" w:color="auto"/>
        <w:right w:val="none" w:sz="0" w:space="0" w:color="auto"/>
      </w:divBdr>
    </w:div>
    <w:div w:id="1850873008">
      <w:bodyDiv w:val="1"/>
      <w:marLeft w:val="0"/>
      <w:marRight w:val="0"/>
      <w:marTop w:val="0"/>
      <w:marBottom w:val="0"/>
      <w:divBdr>
        <w:top w:val="none" w:sz="0" w:space="0" w:color="auto"/>
        <w:left w:val="none" w:sz="0" w:space="0" w:color="auto"/>
        <w:bottom w:val="none" w:sz="0" w:space="0" w:color="auto"/>
        <w:right w:val="none" w:sz="0" w:space="0" w:color="auto"/>
      </w:divBdr>
    </w:div>
    <w:div w:id="1969504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doi.org/10.3390/admsci13040105" TargetMode="External"/><Relationship Id="rId39" Type="http://schemas.openxmlformats.org/officeDocument/2006/relationships/hyperlink" Target="https://doi.org/10.1177/0092070305284976"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doi.org/10.1037/0022-3514.83.6.1423" TargetMode="External"/><Relationship Id="rId42" Type="http://schemas.openxmlformats.org/officeDocument/2006/relationships/hyperlink" Target="https://doi.org/10.1002/dir.10073" TargetMode="External"/><Relationship Id="rId47" Type="http://schemas.openxmlformats.org/officeDocument/2006/relationships/hyperlink" Target="https://doi.org/10.1108/07363769910297506" TargetMode="External"/><Relationship Id="rId50" Type="http://schemas.openxmlformats.org/officeDocument/2006/relationships/hyperlink" Target="https://doi.org/10.1509/jmkg.73.4.109"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hyperlink" Target="https://doi.org/10.1037/0033-2909.103.3.411" TargetMode="External"/><Relationship Id="rId38" Type="http://schemas.openxmlformats.org/officeDocument/2006/relationships/hyperlink" Target="https://doi.org/10.1177/1470593102002001645" TargetMode="External"/><Relationship Id="rId46" Type="http://schemas.openxmlformats.org/officeDocument/2006/relationships/hyperlink" Target="https://doi.org/10.1016/j.joep.2013.07.005"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yperlink" Target="https://doi.org/10.1080/10548408.2023.2276433" TargetMode="External"/><Relationship Id="rId41" Type="http://schemas.openxmlformats.org/officeDocument/2006/relationships/hyperlink" Target="https://doi.org/10.2307/315098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doi.org/10.1108/00251741211227726" TargetMode="External"/><Relationship Id="rId37" Type="http://schemas.openxmlformats.org/officeDocument/2006/relationships/hyperlink" Target="https://doi.org/10.1016/S0167-4870(02)00117-4" TargetMode="External"/><Relationship Id="rId40" Type="http://schemas.openxmlformats.org/officeDocument/2006/relationships/hyperlink" Target="https://doi.org/10.1038/nature02043" TargetMode="External"/><Relationship Id="rId45" Type="http://schemas.openxmlformats.org/officeDocument/2006/relationships/hyperlink" Target="https://doi.org/10.1080/00913367.2004.10639151"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s://doi.org/10.1080/19368623.2023.2271448" TargetMode="External"/><Relationship Id="rId36" Type="http://schemas.openxmlformats.org/officeDocument/2006/relationships/hyperlink" Target="https://doi.org/10.1007/s10551-014-2425-z" TargetMode="External"/><Relationship Id="rId49" Type="http://schemas.openxmlformats.org/officeDocument/2006/relationships/hyperlink" Target="https://doi.org/10.1016/S0065-2601(08)60281-6" TargetMode="Externa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https://doi.org/10.1016/0749-5978(91)90020-T" TargetMode="External"/><Relationship Id="rId44" Type="http://schemas.openxmlformats.org/officeDocument/2006/relationships/hyperlink" Target="https://doi.org/10.1108/IMR-12-2018-0363" TargetMode="External"/><Relationship Id="rId52" Type="http://schemas.openxmlformats.org/officeDocument/2006/relationships/hyperlink" Target="https://doi.org/10.1080/07420528.2020.1838534"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doi.org/10.1002/csr.2701" TargetMode="External"/><Relationship Id="rId30" Type="http://schemas.openxmlformats.org/officeDocument/2006/relationships/hyperlink" Target="https://doi.org/10.1080/13683500.2024.2313047" TargetMode="External"/><Relationship Id="rId35" Type="http://schemas.openxmlformats.org/officeDocument/2006/relationships/hyperlink" Target="https://doi.org/10.1016/j.joi.2017.08.007" TargetMode="External"/><Relationship Id="rId43" Type="http://schemas.openxmlformats.org/officeDocument/2006/relationships/hyperlink" Target="https://doi.org/10.1080/09669581003777747" TargetMode="External"/><Relationship Id="rId48" Type="http://schemas.openxmlformats.org/officeDocument/2006/relationships/hyperlink" Target="https://doi.org/10.1016/S0065-2601(08)60358-5" TargetMode="External"/><Relationship Id="rId8" Type="http://schemas.openxmlformats.org/officeDocument/2006/relationships/endnotes" Target="endnotes.xml"/><Relationship Id="rId51" Type="http://schemas.openxmlformats.org/officeDocument/2006/relationships/hyperlink" Target="https://doi.org/10.1177/00222429198256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4DDEA-114A-4D38-A0B9-93117D70D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29</Pages>
  <Words>7117</Words>
  <Characters>40567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MAHIMA RAI</dc:creator>
  <cp:lastModifiedBy>EDP</cp:lastModifiedBy>
  <cp:revision>28</cp:revision>
  <dcterms:created xsi:type="dcterms:W3CDTF">2025-02-27T10:33:00Z</dcterms:created>
  <dcterms:modified xsi:type="dcterms:W3CDTF">2025-11-15T06:03:00Z</dcterms:modified>
</cp:coreProperties>
</file>