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3640F" w14:paraId="3A098A41" w14:textId="77777777" w:rsidTr="002643B3">
        <w:trPr>
          <w:trHeight w:val="290"/>
        </w:trPr>
        <w:tc>
          <w:tcPr>
            <w:tcW w:w="5000" w:type="pct"/>
            <w:gridSpan w:val="2"/>
            <w:tcBorders>
              <w:top w:val="nil"/>
              <w:left w:val="nil"/>
              <w:right w:val="nil"/>
            </w:tcBorders>
          </w:tcPr>
          <w:p w14:paraId="0FC95689" w14:textId="77777777" w:rsidR="00602F7D" w:rsidRPr="00A3640F" w:rsidRDefault="00602F7D" w:rsidP="00F2643C">
            <w:pPr>
              <w:pStyle w:val="Heading2"/>
              <w:jc w:val="left"/>
              <w:rPr>
                <w:rFonts w:ascii="Arial" w:hAnsi="Arial" w:cs="Arial"/>
                <w:b w:val="0"/>
                <w:bCs w:val="0"/>
                <w:sz w:val="22"/>
                <w:szCs w:val="22"/>
                <w:lang w:val="en-GB"/>
              </w:rPr>
            </w:pPr>
          </w:p>
        </w:tc>
      </w:tr>
      <w:tr w:rsidR="0000007A" w:rsidRPr="00A3640F" w14:paraId="2EADEFDC" w14:textId="77777777" w:rsidTr="002643B3">
        <w:trPr>
          <w:trHeight w:val="290"/>
        </w:trPr>
        <w:tc>
          <w:tcPr>
            <w:tcW w:w="1234" w:type="pct"/>
          </w:tcPr>
          <w:p w14:paraId="1B09BA34" w14:textId="77777777" w:rsidR="0000007A" w:rsidRPr="00A3640F" w:rsidRDefault="0000007A" w:rsidP="00696CAD">
            <w:pPr>
              <w:pStyle w:val="BodyText"/>
              <w:ind w:left="90"/>
              <w:jc w:val="left"/>
              <w:rPr>
                <w:rFonts w:ascii="Arial" w:hAnsi="Arial" w:cs="Arial"/>
                <w:bCs/>
                <w:sz w:val="22"/>
                <w:szCs w:val="22"/>
                <w:lang w:val="en-GB"/>
              </w:rPr>
            </w:pPr>
            <w:r w:rsidRPr="00A3640F">
              <w:rPr>
                <w:rFonts w:ascii="Arial" w:hAnsi="Arial" w:cs="Arial"/>
                <w:bCs/>
                <w:sz w:val="22"/>
                <w:szCs w:val="22"/>
                <w:lang w:val="en-GB"/>
              </w:rPr>
              <w:t>Journal Name:</w:t>
            </w:r>
          </w:p>
        </w:tc>
        <w:tc>
          <w:tcPr>
            <w:tcW w:w="3766" w:type="pct"/>
            <w:tcMar>
              <w:top w:w="0" w:type="dxa"/>
              <w:left w:w="108" w:type="dxa"/>
              <w:bottom w:w="0" w:type="dxa"/>
              <w:right w:w="108" w:type="dxa"/>
            </w:tcMar>
            <w:vAlign w:val="center"/>
          </w:tcPr>
          <w:p w14:paraId="5F392785" w14:textId="77777777" w:rsidR="0000007A" w:rsidRPr="00A3640F" w:rsidRDefault="00FF564D" w:rsidP="00E65EB7">
            <w:pPr>
              <w:rPr>
                <w:rFonts w:ascii="Arial" w:hAnsi="Arial" w:cs="Arial"/>
                <w:b/>
                <w:bCs/>
                <w:color w:val="0000FF"/>
                <w:sz w:val="22"/>
                <w:szCs w:val="22"/>
              </w:rPr>
            </w:pPr>
            <w:hyperlink r:id="rId8" w:history="1">
              <w:r w:rsidR="00174112" w:rsidRPr="00A3640F">
                <w:rPr>
                  <w:rStyle w:val="Hyperlink"/>
                  <w:rFonts w:ascii="Arial" w:hAnsi="Arial" w:cs="Arial"/>
                  <w:b/>
                  <w:bCs/>
                  <w:sz w:val="22"/>
                  <w:szCs w:val="22"/>
                </w:rPr>
                <w:t>Asian Journal of Education and Social Studies</w:t>
              </w:r>
            </w:hyperlink>
            <w:r w:rsidR="00174112" w:rsidRPr="00A3640F">
              <w:rPr>
                <w:rFonts w:ascii="Arial" w:hAnsi="Arial" w:cs="Arial"/>
                <w:b/>
                <w:bCs/>
                <w:color w:val="0000FF"/>
                <w:sz w:val="22"/>
                <w:szCs w:val="22"/>
              </w:rPr>
              <w:t xml:space="preserve"> </w:t>
            </w:r>
          </w:p>
        </w:tc>
      </w:tr>
      <w:tr w:rsidR="0000007A" w:rsidRPr="00A3640F" w14:paraId="5E647275" w14:textId="77777777" w:rsidTr="002643B3">
        <w:trPr>
          <w:trHeight w:val="290"/>
        </w:trPr>
        <w:tc>
          <w:tcPr>
            <w:tcW w:w="1234" w:type="pct"/>
          </w:tcPr>
          <w:p w14:paraId="61D79CE4" w14:textId="77777777" w:rsidR="0000007A" w:rsidRPr="00A3640F" w:rsidRDefault="0000007A" w:rsidP="00696CAD">
            <w:pPr>
              <w:pStyle w:val="BodyText"/>
              <w:ind w:left="90"/>
              <w:jc w:val="left"/>
              <w:rPr>
                <w:rFonts w:ascii="Arial" w:hAnsi="Arial" w:cs="Arial"/>
                <w:bCs/>
                <w:sz w:val="22"/>
                <w:szCs w:val="22"/>
                <w:lang w:val="en-GB"/>
              </w:rPr>
            </w:pPr>
            <w:r w:rsidRPr="00A3640F">
              <w:rPr>
                <w:rFonts w:ascii="Arial" w:hAnsi="Arial" w:cs="Arial"/>
                <w:bCs/>
                <w:sz w:val="22"/>
                <w:szCs w:val="22"/>
                <w:lang w:val="en-GB"/>
              </w:rPr>
              <w:t>Manuscript Number:</w:t>
            </w:r>
          </w:p>
        </w:tc>
        <w:tc>
          <w:tcPr>
            <w:tcW w:w="3766" w:type="pct"/>
            <w:tcMar>
              <w:top w:w="0" w:type="dxa"/>
              <w:left w:w="108" w:type="dxa"/>
              <w:bottom w:w="0" w:type="dxa"/>
              <w:right w:w="108" w:type="dxa"/>
            </w:tcMar>
            <w:vAlign w:val="center"/>
          </w:tcPr>
          <w:p w14:paraId="27AACC18" w14:textId="77777777" w:rsidR="0000007A" w:rsidRPr="00A3640F" w:rsidRDefault="00B631EC" w:rsidP="00F3669D">
            <w:pPr>
              <w:pStyle w:val="NormalWeb"/>
              <w:spacing w:before="0" w:beforeAutospacing="0" w:after="0" w:afterAutospacing="0"/>
              <w:rPr>
                <w:rFonts w:ascii="Arial" w:hAnsi="Arial" w:cs="Arial"/>
                <w:b/>
                <w:bCs/>
                <w:sz w:val="22"/>
                <w:szCs w:val="22"/>
                <w:lang w:val="en-GB"/>
              </w:rPr>
            </w:pPr>
            <w:r w:rsidRPr="00A3640F">
              <w:rPr>
                <w:rFonts w:ascii="Arial" w:hAnsi="Arial" w:cs="Arial"/>
                <w:b/>
                <w:bCs/>
                <w:sz w:val="22"/>
                <w:szCs w:val="22"/>
                <w:lang w:val="en-GB"/>
              </w:rPr>
              <w:t>Ms_AJESS_148227</w:t>
            </w:r>
          </w:p>
        </w:tc>
      </w:tr>
      <w:tr w:rsidR="0000007A" w:rsidRPr="00A3640F" w14:paraId="1C97405C" w14:textId="77777777" w:rsidTr="002643B3">
        <w:trPr>
          <w:trHeight w:val="650"/>
        </w:trPr>
        <w:tc>
          <w:tcPr>
            <w:tcW w:w="1234" w:type="pct"/>
          </w:tcPr>
          <w:p w14:paraId="4E87E61E" w14:textId="77777777" w:rsidR="0000007A" w:rsidRPr="00A3640F" w:rsidRDefault="0000007A" w:rsidP="00696CAD">
            <w:pPr>
              <w:pStyle w:val="BodyText"/>
              <w:ind w:left="90"/>
              <w:jc w:val="left"/>
              <w:rPr>
                <w:rFonts w:ascii="Arial" w:hAnsi="Arial" w:cs="Arial"/>
                <w:bCs/>
                <w:sz w:val="22"/>
                <w:szCs w:val="22"/>
                <w:lang w:val="en-GB"/>
              </w:rPr>
            </w:pPr>
            <w:r w:rsidRPr="00A3640F">
              <w:rPr>
                <w:rFonts w:ascii="Arial" w:hAnsi="Arial" w:cs="Arial"/>
                <w:bCs/>
                <w:sz w:val="22"/>
                <w:szCs w:val="22"/>
                <w:lang w:val="en-GB"/>
              </w:rPr>
              <w:t xml:space="preserve">Title of the Manuscript: </w:t>
            </w:r>
          </w:p>
        </w:tc>
        <w:tc>
          <w:tcPr>
            <w:tcW w:w="3766" w:type="pct"/>
            <w:tcMar>
              <w:top w:w="0" w:type="dxa"/>
              <w:left w:w="108" w:type="dxa"/>
              <w:bottom w:w="0" w:type="dxa"/>
              <w:right w:w="108" w:type="dxa"/>
            </w:tcMar>
            <w:vAlign w:val="center"/>
          </w:tcPr>
          <w:p w14:paraId="4E93F127" w14:textId="77777777" w:rsidR="0000007A" w:rsidRPr="00A3640F" w:rsidRDefault="00CE31D3" w:rsidP="000450FC">
            <w:pPr>
              <w:pStyle w:val="NormalWeb"/>
              <w:spacing w:before="0" w:beforeAutospacing="0" w:after="0" w:afterAutospacing="0"/>
              <w:rPr>
                <w:rFonts w:ascii="Arial" w:hAnsi="Arial" w:cs="Arial"/>
                <w:b/>
                <w:sz w:val="22"/>
                <w:szCs w:val="22"/>
                <w:lang w:val="en-GB"/>
              </w:rPr>
            </w:pPr>
            <w:r w:rsidRPr="00A3640F">
              <w:rPr>
                <w:rFonts w:ascii="Arial" w:hAnsi="Arial" w:cs="Arial"/>
                <w:b/>
                <w:sz w:val="22"/>
                <w:szCs w:val="22"/>
                <w:lang w:val="en-GB"/>
              </w:rPr>
              <w:t xml:space="preserve">Exploring </w:t>
            </w:r>
            <w:proofErr w:type="spellStart"/>
            <w:r w:rsidRPr="00A3640F">
              <w:rPr>
                <w:rFonts w:ascii="Arial" w:hAnsi="Arial" w:cs="Arial"/>
                <w:b/>
                <w:sz w:val="22"/>
                <w:szCs w:val="22"/>
                <w:lang w:val="en-GB"/>
              </w:rPr>
              <w:t>Ethnopedagogy</w:t>
            </w:r>
            <w:proofErr w:type="spellEnd"/>
            <w:r w:rsidRPr="00A3640F">
              <w:rPr>
                <w:rFonts w:ascii="Arial" w:hAnsi="Arial" w:cs="Arial"/>
                <w:b/>
                <w:sz w:val="22"/>
                <w:szCs w:val="22"/>
                <w:lang w:val="en-GB"/>
              </w:rPr>
              <w:t>: Insights from Vygotsky’s Social Constructivist Theory and Bruner’s Folk Pedagogy</w:t>
            </w:r>
          </w:p>
        </w:tc>
      </w:tr>
      <w:tr w:rsidR="00CF0BBB" w:rsidRPr="00A3640F" w14:paraId="505EAA5D" w14:textId="77777777" w:rsidTr="002643B3">
        <w:trPr>
          <w:trHeight w:val="332"/>
        </w:trPr>
        <w:tc>
          <w:tcPr>
            <w:tcW w:w="1234" w:type="pct"/>
          </w:tcPr>
          <w:p w14:paraId="718CBF11" w14:textId="77777777" w:rsidR="00CF0BBB" w:rsidRPr="00A3640F" w:rsidRDefault="00CF0BBB" w:rsidP="00696CAD">
            <w:pPr>
              <w:pStyle w:val="BodyText"/>
              <w:ind w:left="90"/>
              <w:jc w:val="left"/>
              <w:rPr>
                <w:rFonts w:ascii="Arial" w:hAnsi="Arial" w:cs="Arial"/>
                <w:bCs/>
                <w:sz w:val="22"/>
                <w:szCs w:val="22"/>
                <w:lang w:val="en-GB"/>
              </w:rPr>
            </w:pPr>
            <w:r w:rsidRPr="00A3640F">
              <w:rPr>
                <w:rFonts w:ascii="Arial" w:hAnsi="Arial" w:cs="Arial"/>
                <w:bCs/>
                <w:sz w:val="22"/>
                <w:szCs w:val="22"/>
                <w:lang w:val="en-GB"/>
              </w:rPr>
              <w:t>Type of the Article</w:t>
            </w:r>
          </w:p>
        </w:tc>
        <w:tc>
          <w:tcPr>
            <w:tcW w:w="3766" w:type="pct"/>
            <w:tcMar>
              <w:top w:w="0" w:type="dxa"/>
              <w:left w:w="108" w:type="dxa"/>
              <w:bottom w:w="0" w:type="dxa"/>
              <w:right w:w="108" w:type="dxa"/>
            </w:tcMar>
            <w:vAlign w:val="center"/>
          </w:tcPr>
          <w:p w14:paraId="3F8AF17A" w14:textId="77777777" w:rsidR="00CF0BBB" w:rsidRPr="00A3640F" w:rsidRDefault="0036116C" w:rsidP="000450FC">
            <w:pPr>
              <w:pStyle w:val="NormalWeb"/>
              <w:spacing w:before="0" w:beforeAutospacing="0" w:after="0" w:afterAutospacing="0"/>
              <w:rPr>
                <w:rFonts w:ascii="Arial" w:hAnsi="Arial" w:cs="Arial"/>
                <w:b/>
                <w:sz w:val="22"/>
                <w:szCs w:val="22"/>
                <w:lang w:val="en-GB"/>
              </w:rPr>
            </w:pPr>
            <w:r w:rsidRPr="00A3640F">
              <w:rPr>
                <w:rFonts w:ascii="Arial" w:hAnsi="Arial" w:cs="Arial"/>
                <w:b/>
                <w:sz w:val="22"/>
                <w:szCs w:val="22"/>
                <w:lang w:val="en-GB"/>
              </w:rPr>
              <w:t>Review Article</w:t>
            </w:r>
          </w:p>
        </w:tc>
      </w:tr>
    </w:tbl>
    <w:p w14:paraId="5DC1514D" w14:textId="6D070931" w:rsidR="00C745F2" w:rsidRPr="00A3640F" w:rsidRDefault="00C745F2" w:rsidP="00C745F2">
      <w:pPr>
        <w:rPr>
          <w:sz w:val="22"/>
          <w:szCs w:val="22"/>
        </w:rPr>
      </w:pPr>
      <w:bookmarkStart w:id="0" w:name="_Hlk171324449"/>
      <w:r w:rsidRPr="00A3640F">
        <w:rPr>
          <w:b/>
          <w:sz w:val="22"/>
          <w:szCs w:val="22"/>
          <w:u w:val="single"/>
          <w:lang w:val="en-GB"/>
        </w:rPr>
        <w:t xml:space="preserve"> </w:t>
      </w: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A3640F" w14:paraId="195EDF4A" w14:textId="77777777" w:rsidTr="00D42FD0">
        <w:tc>
          <w:tcPr>
            <w:tcW w:w="5000" w:type="pct"/>
            <w:gridSpan w:val="3"/>
            <w:tcBorders>
              <w:top w:val="nil"/>
              <w:left w:val="nil"/>
              <w:right w:val="nil"/>
            </w:tcBorders>
            <w:noWrap/>
          </w:tcPr>
          <w:p w14:paraId="5C58D9A7" w14:textId="77777777" w:rsidR="00C745F2" w:rsidRPr="00A3640F" w:rsidRDefault="00C745F2">
            <w:pPr>
              <w:pStyle w:val="Heading2"/>
              <w:jc w:val="left"/>
              <w:rPr>
                <w:rFonts w:ascii="Times New Roman" w:hAnsi="Times New Roman"/>
                <w:sz w:val="22"/>
                <w:szCs w:val="22"/>
                <w:lang w:val="en-GB"/>
              </w:rPr>
            </w:pPr>
            <w:r w:rsidRPr="00A3640F">
              <w:rPr>
                <w:rFonts w:ascii="Times New Roman" w:hAnsi="Times New Roman"/>
                <w:sz w:val="22"/>
                <w:szCs w:val="22"/>
                <w:highlight w:val="yellow"/>
                <w:lang w:val="en-GB"/>
              </w:rPr>
              <w:t>PART  1:</w:t>
            </w:r>
            <w:r w:rsidRPr="00A3640F">
              <w:rPr>
                <w:rFonts w:ascii="Times New Roman" w:hAnsi="Times New Roman"/>
                <w:sz w:val="22"/>
                <w:szCs w:val="22"/>
                <w:lang w:val="en-GB"/>
              </w:rPr>
              <w:t xml:space="preserve"> Comments</w:t>
            </w:r>
          </w:p>
          <w:p w14:paraId="57A2BDF9" w14:textId="77777777" w:rsidR="00C745F2" w:rsidRPr="00A3640F" w:rsidRDefault="00C745F2">
            <w:pPr>
              <w:rPr>
                <w:sz w:val="22"/>
                <w:szCs w:val="22"/>
                <w:lang w:val="en-GB"/>
              </w:rPr>
            </w:pPr>
          </w:p>
        </w:tc>
      </w:tr>
      <w:tr w:rsidR="00C745F2" w:rsidRPr="00A3640F" w14:paraId="6DB80A56" w14:textId="77777777" w:rsidTr="00D42FD0">
        <w:tc>
          <w:tcPr>
            <w:tcW w:w="1265" w:type="pct"/>
            <w:noWrap/>
          </w:tcPr>
          <w:p w14:paraId="67A8C796" w14:textId="77777777" w:rsidR="00C745F2" w:rsidRPr="00A3640F" w:rsidRDefault="00C745F2">
            <w:pPr>
              <w:pStyle w:val="Heading2"/>
              <w:jc w:val="left"/>
              <w:rPr>
                <w:rFonts w:ascii="Times New Roman" w:hAnsi="Times New Roman"/>
                <w:sz w:val="22"/>
                <w:szCs w:val="22"/>
                <w:lang w:val="en-GB"/>
              </w:rPr>
            </w:pPr>
          </w:p>
        </w:tc>
        <w:tc>
          <w:tcPr>
            <w:tcW w:w="2212" w:type="pct"/>
          </w:tcPr>
          <w:p w14:paraId="50FDBE0D" w14:textId="77777777" w:rsidR="00C745F2" w:rsidRPr="00A3640F" w:rsidRDefault="00C745F2">
            <w:pPr>
              <w:pStyle w:val="Heading2"/>
              <w:jc w:val="left"/>
              <w:rPr>
                <w:rFonts w:ascii="Times New Roman" w:hAnsi="Times New Roman"/>
                <w:sz w:val="22"/>
                <w:szCs w:val="22"/>
                <w:lang w:val="en-GB"/>
              </w:rPr>
            </w:pPr>
            <w:r w:rsidRPr="00A3640F">
              <w:rPr>
                <w:rFonts w:ascii="Times New Roman" w:hAnsi="Times New Roman"/>
                <w:sz w:val="22"/>
                <w:szCs w:val="22"/>
                <w:lang w:val="en-GB"/>
              </w:rPr>
              <w:t>Reviewer’s comment</w:t>
            </w:r>
          </w:p>
          <w:p w14:paraId="3170DC87" w14:textId="77777777" w:rsidR="009E2DD4" w:rsidRPr="00A3640F" w:rsidRDefault="009E2DD4" w:rsidP="009E2DD4">
            <w:pPr>
              <w:rPr>
                <w:b/>
                <w:bCs/>
                <w:sz w:val="22"/>
                <w:szCs w:val="22"/>
              </w:rPr>
            </w:pPr>
            <w:r w:rsidRPr="00A3640F">
              <w:rPr>
                <w:b/>
                <w:bCs/>
                <w:sz w:val="22"/>
                <w:szCs w:val="22"/>
                <w:highlight w:val="yellow"/>
              </w:rPr>
              <w:t>Artificial Intelligence (AI) generated or assisted review comments are strictly prohibited during peer review.</w:t>
            </w:r>
          </w:p>
          <w:p w14:paraId="51C8FEC9" w14:textId="77777777" w:rsidR="009E2DD4" w:rsidRPr="00A3640F" w:rsidRDefault="009E2DD4" w:rsidP="009E2DD4">
            <w:pPr>
              <w:rPr>
                <w:sz w:val="22"/>
                <w:szCs w:val="22"/>
                <w:lang w:val="en-GB"/>
              </w:rPr>
            </w:pPr>
          </w:p>
        </w:tc>
        <w:tc>
          <w:tcPr>
            <w:tcW w:w="1523" w:type="pct"/>
          </w:tcPr>
          <w:p w14:paraId="26E33365" w14:textId="77777777" w:rsidR="00BE3E0F" w:rsidRPr="00A3640F" w:rsidRDefault="00BE3E0F" w:rsidP="00BE3E0F">
            <w:pPr>
              <w:spacing w:after="160" w:line="256" w:lineRule="auto"/>
              <w:rPr>
                <w:rFonts w:eastAsia="Calibri"/>
                <w:kern w:val="2"/>
                <w:sz w:val="22"/>
                <w:szCs w:val="22"/>
                <w:lang w:val="en-IN"/>
              </w:rPr>
            </w:pPr>
            <w:r w:rsidRPr="00A3640F">
              <w:rPr>
                <w:rFonts w:eastAsia="Calibri"/>
                <w:b/>
                <w:kern w:val="2"/>
                <w:sz w:val="22"/>
                <w:szCs w:val="22"/>
                <w:lang w:val="en-IN"/>
              </w:rPr>
              <w:t>Author’s Feedback</w:t>
            </w:r>
            <w:r w:rsidRPr="00A3640F">
              <w:rPr>
                <w:rFonts w:eastAsia="Calibri"/>
                <w:kern w:val="2"/>
                <w:sz w:val="22"/>
                <w:szCs w:val="22"/>
                <w:lang w:val="en-IN"/>
              </w:rPr>
              <w:t xml:space="preserve"> (It is mandatory that authors should write his/her feedback here)</w:t>
            </w:r>
          </w:p>
          <w:p w14:paraId="75378361"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7BE8306B" w14:textId="77777777" w:rsidTr="00D42FD0">
        <w:trPr>
          <w:trHeight w:val="1264"/>
        </w:trPr>
        <w:tc>
          <w:tcPr>
            <w:tcW w:w="1265" w:type="pct"/>
            <w:noWrap/>
          </w:tcPr>
          <w:p w14:paraId="487166E0" w14:textId="77777777" w:rsidR="00C745F2" w:rsidRPr="00A3640F" w:rsidRDefault="00C745F2">
            <w:pPr>
              <w:ind w:left="360"/>
              <w:rPr>
                <w:b/>
                <w:bCs/>
                <w:sz w:val="22"/>
                <w:szCs w:val="22"/>
                <w:lang w:val="en-GB"/>
              </w:rPr>
            </w:pPr>
            <w:r w:rsidRPr="00A3640F">
              <w:rPr>
                <w:b/>
                <w:bCs/>
                <w:sz w:val="22"/>
                <w:szCs w:val="22"/>
                <w:lang w:val="en-GB"/>
              </w:rPr>
              <w:t>Please write a few sentences regarding the importance of this manuscript for the scientific community. A minimum of 3-4 sentences may be required for this part.</w:t>
            </w:r>
          </w:p>
          <w:p w14:paraId="41846CED" w14:textId="77777777" w:rsidR="00C745F2" w:rsidRPr="00A3640F" w:rsidRDefault="00C745F2">
            <w:pPr>
              <w:ind w:left="360"/>
              <w:rPr>
                <w:rFonts w:eastAsia="MS Mincho"/>
                <w:b/>
                <w:bCs/>
                <w:sz w:val="22"/>
                <w:szCs w:val="22"/>
                <w:lang w:val="en-GB"/>
              </w:rPr>
            </w:pPr>
          </w:p>
        </w:tc>
        <w:tc>
          <w:tcPr>
            <w:tcW w:w="2212" w:type="pct"/>
          </w:tcPr>
          <w:p w14:paraId="105399DD" w14:textId="30CDDDF9" w:rsidR="00C745F2" w:rsidRPr="00A3640F" w:rsidRDefault="008A2742">
            <w:pPr>
              <w:pStyle w:val="ListParagraph"/>
              <w:ind w:left="0"/>
              <w:rPr>
                <w:b/>
                <w:bCs/>
                <w:sz w:val="22"/>
                <w:szCs w:val="22"/>
                <w:lang w:val="en-GB"/>
              </w:rPr>
            </w:pPr>
            <w:r w:rsidRPr="00A3640F">
              <w:rPr>
                <w:rFonts w:ascii="Google Sans" w:hAnsi="Google Sans"/>
                <w:color w:val="000000"/>
                <w:sz w:val="22"/>
                <w:szCs w:val="22"/>
                <w:lang w:bidi="bn-IN"/>
              </w:rPr>
              <w:t>This manuscript is significant for the scientific and educational community because it bridges traditional cultural pedagogical practices with established cognitive and social constructivist theories. It offers a conceptual framework that can guide educators in integrating indigenous knowledge into modern classrooms. The study also supports the goals of NEP 2020 and SDG 4, promoting culturally responsive and inclusive education.</w:t>
            </w:r>
          </w:p>
        </w:tc>
        <w:tc>
          <w:tcPr>
            <w:tcW w:w="1523" w:type="pct"/>
          </w:tcPr>
          <w:p w14:paraId="72427DFC"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3F3505EF" w14:textId="77777777" w:rsidTr="00D42FD0">
        <w:trPr>
          <w:trHeight w:val="1262"/>
        </w:trPr>
        <w:tc>
          <w:tcPr>
            <w:tcW w:w="1265" w:type="pct"/>
            <w:noWrap/>
          </w:tcPr>
          <w:p w14:paraId="15966D16" w14:textId="77777777" w:rsidR="00C745F2" w:rsidRPr="00A3640F" w:rsidRDefault="00C745F2">
            <w:pPr>
              <w:ind w:left="360"/>
              <w:rPr>
                <w:b/>
                <w:bCs/>
                <w:sz w:val="22"/>
                <w:szCs w:val="22"/>
                <w:lang w:val="en-GB"/>
              </w:rPr>
            </w:pPr>
            <w:r w:rsidRPr="00A3640F">
              <w:rPr>
                <w:b/>
                <w:bCs/>
                <w:sz w:val="22"/>
                <w:szCs w:val="22"/>
                <w:lang w:val="en-GB"/>
              </w:rPr>
              <w:t>Is the title of the article suitable?</w:t>
            </w:r>
          </w:p>
          <w:p w14:paraId="46E3B457" w14:textId="77777777" w:rsidR="00C745F2" w:rsidRPr="00A3640F" w:rsidRDefault="00C745F2">
            <w:pPr>
              <w:ind w:left="360"/>
              <w:rPr>
                <w:b/>
                <w:bCs/>
                <w:sz w:val="22"/>
                <w:szCs w:val="22"/>
                <w:lang w:val="en-GB"/>
              </w:rPr>
            </w:pPr>
            <w:r w:rsidRPr="00A3640F">
              <w:rPr>
                <w:b/>
                <w:bCs/>
                <w:sz w:val="22"/>
                <w:szCs w:val="22"/>
                <w:lang w:val="en-GB"/>
              </w:rPr>
              <w:t>(If not please suggest an alternative title)</w:t>
            </w:r>
          </w:p>
          <w:p w14:paraId="288A5528" w14:textId="77777777" w:rsidR="00C745F2" w:rsidRPr="00A3640F" w:rsidRDefault="00C745F2">
            <w:pPr>
              <w:pStyle w:val="Heading2"/>
              <w:jc w:val="left"/>
              <w:rPr>
                <w:rFonts w:ascii="Times New Roman" w:hAnsi="Times New Roman"/>
                <w:sz w:val="22"/>
                <w:szCs w:val="22"/>
                <w:u w:val="single"/>
                <w:lang w:val="en-GB"/>
              </w:rPr>
            </w:pPr>
          </w:p>
        </w:tc>
        <w:tc>
          <w:tcPr>
            <w:tcW w:w="2212" w:type="pct"/>
          </w:tcPr>
          <w:p w14:paraId="6E179A9E" w14:textId="77777777" w:rsidR="002629C4" w:rsidRPr="00A3640F" w:rsidRDefault="002629C4">
            <w:pPr>
              <w:pStyle w:val="NormalWeb"/>
              <w:spacing w:before="0" w:beforeAutospacing="0" w:after="0" w:afterAutospacing="0"/>
              <w:divId w:val="166291105"/>
              <w:rPr>
                <w:rFonts w:cs="Times New Roman"/>
                <w:sz w:val="22"/>
                <w:szCs w:val="22"/>
                <w:lang w:bidi="bn-IN"/>
              </w:rPr>
            </w:pPr>
            <w:r w:rsidRPr="00A3640F">
              <w:rPr>
                <w:rFonts w:ascii="Google Sans" w:hAnsi="Google Sans"/>
                <w:color w:val="000000"/>
                <w:sz w:val="22"/>
                <w:szCs w:val="22"/>
                <w:lang w:bidi="bn-IN"/>
              </w:rPr>
              <w:t>Yes, the title is appropriate, concise, and clearly reflects the content.</w:t>
            </w:r>
          </w:p>
          <w:p w14:paraId="1A939D81" w14:textId="77777777" w:rsidR="002629C4" w:rsidRPr="00A3640F" w:rsidRDefault="002629C4">
            <w:pPr>
              <w:pStyle w:val="NormalWeb"/>
              <w:spacing w:before="0" w:beforeAutospacing="0" w:after="0" w:afterAutospacing="0"/>
              <w:divId w:val="166291105"/>
              <w:rPr>
                <w:sz w:val="22"/>
                <w:szCs w:val="22"/>
                <w:lang w:bidi="bn-IN"/>
              </w:rPr>
            </w:pPr>
            <w:r w:rsidRPr="00A3640F">
              <w:rPr>
                <w:rFonts w:ascii="Google Sans" w:hAnsi="Google Sans"/>
                <w:color w:val="000000"/>
                <w:sz w:val="22"/>
                <w:szCs w:val="22"/>
                <w:lang w:bidi="bn-IN"/>
              </w:rPr>
              <w:t xml:space="preserve">Alternative (optional): “Integrating Cultural Wisdom in Classrooms: </w:t>
            </w:r>
            <w:proofErr w:type="spellStart"/>
            <w:r w:rsidRPr="00A3640F">
              <w:rPr>
                <w:rFonts w:ascii="Google Sans" w:hAnsi="Google Sans"/>
                <w:color w:val="000000"/>
                <w:sz w:val="22"/>
                <w:szCs w:val="22"/>
                <w:lang w:bidi="bn-IN"/>
              </w:rPr>
              <w:t>Ethnopedagogy</w:t>
            </w:r>
            <w:proofErr w:type="spellEnd"/>
            <w:r w:rsidRPr="00A3640F">
              <w:rPr>
                <w:rFonts w:ascii="Google Sans" w:hAnsi="Google Sans"/>
                <w:color w:val="000000"/>
                <w:sz w:val="22"/>
                <w:szCs w:val="22"/>
                <w:lang w:bidi="bn-IN"/>
              </w:rPr>
              <w:t xml:space="preserve"> through the Lens of Vygotsky and Bruner.”</w:t>
            </w:r>
          </w:p>
          <w:p w14:paraId="5DF1BA6B" w14:textId="77777777" w:rsidR="00C745F2" w:rsidRPr="00A3640F" w:rsidRDefault="00C745F2">
            <w:pPr>
              <w:ind w:left="360"/>
              <w:rPr>
                <w:b/>
                <w:bCs/>
                <w:sz w:val="22"/>
                <w:szCs w:val="22"/>
                <w:lang w:val="en-GB"/>
              </w:rPr>
            </w:pPr>
          </w:p>
        </w:tc>
        <w:tc>
          <w:tcPr>
            <w:tcW w:w="1523" w:type="pct"/>
          </w:tcPr>
          <w:p w14:paraId="1D898160"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169A9204" w14:textId="77777777" w:rsidTr="00D42FD0">
        <w:trPr>
          <w:trHeight w:val="1262"/>
        </w:trPr>
        <w:tc>
          <w:tcPr>
            <w:tcW w:w="1265" w:type="pct"/>
            <w:noWrap/>
          </w:tcPr>
          <w:p w14:paraId="7031754B" w14:textId="77777777" w:rsidR="00C745F2" w:rsidRPr="00A3640F" w:rsidRDefault="00C745F2">
            <w:pPr>
              <w:pStyle w:val="Heading2"/>
              <w:ind w:left="360"/>
              <w:jc w:val="left"/>
              <w:rPr>
                <w:rFonts w:ascii="Times New Roman" w:hAnsi="Times New Roman"/>
                <w:sz w:val="22"/>
                <w:szCs w:val="22"/>
                <w:lang w:val="en-GB"/>
              </w:rPr>
            </w:pPr>
            <w:r w:rsidRPr="00A3640F">
              <w:rPr>
                <w:rFonts w:ascii="Times New Roman" w:hAnsi="Times New Roman"/>
                <w:sz w:val="22"/>
                <w:szCs w:val="22"/>
                <w:lang w:val="en-GB"/>
              </w:rPr>
              <w:t>Is the abstract of the article comprehensive? Do you suggest the addition (or deletion) of some points in this section? Please write your suggestions here.</w:t>
            </w:r>
          </w:p>
          <w:p w14:paraId="346DA56C" w14:textId="77777777" w:rsidR="00C745F2" w:rsidRPr="00A3640F" w:rsidRDefault="00C745F2">
            <w:pPr>
              <w:pStyle w:val="Heading2"/>
              <w:jc w:val="left"/>
              <w:rPr>
                <w:rFonts w:ascii="Times New Roman" w:hAnsi="Times New Roman"/>
                <w:sz w:val="22"/>
                <w:szCs w:val="22"/>
                <w:u w:val="single"/>
                <w:lang w:val="en-GB"/>
              </w:rPr>
            </w:pPr>
          </w:p>
        </w:tc>
        <w:tc>
          <w:tcPr>
            <w:tcW w:w="2212" w:type="pct"/>
          </w:tcPr>
          <w:p w14:paraId="6D6FFEB7" w14:textId="0194A563" w:rsidR="00C745F2" w:rsidRPr="00A3640F" w:rsidRDefault="003215A1" w:rsidP="003215A1">
            <w:pPr>
              <w:rPr>
                <w:b/>
                <w:bCs/>
                <w:sz w:val="22"/>
                <w:szCs w:val="22"/>
                <w:lang w:val="en-GB"/>
              </w:rPr>
            </w:pPr>
            <w:r w:rsidRPr="00A3640F">
              <w:rPr>
                <w:rFonts w:ascii="Google Sans" w:hAnsi="Google Sans"/>
                <w:color w:val="000000"/>
                <w:sz w:val="22"/>
                <w:szCs w:val="22"/>
                <w:lang w:bidi="bn-IN"/>
              </w:rPr>
              <w:t>The abstract is informative and covers the major points—purpose, theoretical basis, and methodology. However, it may be improved slightly by highlighting the main findings or framework outcome in one sentence at the end.</w:t>
            </w:r>
          </w:p>
        </w:tc>
        <w:tc>
          <w:tcPr>
            <w:tcW w:w="1523" w:type="pct"/>
          </w:tcPr>
          <w:p w14:paraId="7C8BB48D"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3923BDE2" w14:textId="77777777" w:rsidTr="00D42FD0">
        <w:trPr>
          <w:trHeight w:val="704"/>
        </w:trPr>
        <w:tc>
          <w:tcPr>
            <w:tcW w:w="1265" w:type="pct"/>
            <w:noWrap/>
          </w:tcPr>
          <w:p w14:paraId="42E0629E" w14:textId="77777777" w:rsidR="00C745F2" w:rsidRPr="00A3640F" w:rsidRDefault="00C745F2">
            <w:pPr>
              <w:pStyle w:val="Heading2"/>
              <w:ind w:left="360"/>
              <w:jc w:val="left"/>
              <w:rPr>
                <w:b w:val="0"/>
                <w:bCs w:val="0"/>
                <w:sz w:val="22"/>
                <w:szCs w:val="22"/>
                <w:u w:val="single"/>
                <w:lang w:val="en-GB"/>
              </w:rPr>
            </w:pPr>
            <w:r w:rsidRPr="00A3640F">
              <w:rPr>
                <w:rFonts w:ascii="Times New Roman" w:hAnsi="Times New Roman"/>
                <w:sz w:val="22"/>
                <w:szCs w:val="22"/>
                <w:lang w:val="en-GB"/>
              </w:rPr>
              <w:t>Is the manuscript scientifically, correct? Please write here.</w:t>
            </w:r>
          </w:p>
        </w:tc>
        <w:tc>
          <w:tcPr>
            <w:tcW w:w="2212" w:type="pct"/>
          </w:tcPr>
          <w:p w14:paraId="353425F5" w14:textId="636132C8" w:rsidR="00C745F2" w:rsidRPr="00A3640F" w:rsidRDefault="0033173B">
            <w:pPr>
              <w:pStyle w:val="ListParagraph"/>
              <w:ind w:left="0"/>
              <w:rPr>
                <w:bCs/>
                <w:sz w:val="22"/>
                <w:szCs w:val="22"/>
                <w:lang w:val="en-GB"/>
              </w:rPr>
            </w:pPr>
            <w:r w:rsidRPr="00A3640F">
              <w:rPr>
                <w:rFonts w:ascii="Google Sans" w:hAnsi="Google Sans"/>
                <w:color w:val="000000"/>
                <w:sz w:val="22"/>
                <w:szCs w:val="22"/>
                <w:lang w:bidi="bn-IN"/>
              </w:rPr>
              <w:t xml:space="preserve">The paper is scientifically correct and grounded in sound theoretical arguments. The conceptual linkage between Vygotsky’s and Bruner’s theories is well-justified, and the </w:t>
            </w:r>
            <w:proofErr w:type="spellStart"/>
            <w:r w:rsidRPr="00A3640F">
              <w:rPr>
                <w:rFonts w:ascii="Google Sans" w:hAnsi="Google Sans"/>
                <w:color w:val="000000"/>
                <w:sz w:val="22"/>
                <w:szCs w:val="22"/>
                <w:lang w:bidi="bn-IN"/>
              </w:rPr>
              <w:t>ethnopedagogical</w:t>
            </w:r>
            <w:proofErr w:type="spellEnd"/>
            <w:r w:rsidRPr="00A3640F">
              <w:rPr>
                <w:rFonts w:ascii="Google Sans" w:hAnsi="Google Sans"/>
                <w:color w:val="000000"/>
                <w:sz w:val="22"/>
                <w:szCs w:val="22"/>
                <w:lang w:bidi="bn-IN"/>
              </w:rPr>
              <w:t xml:space="preserve"> framework is logically constructed.</w:t>
            </w:r>
          </w:p>
        </w:tc>
        <w:tc>
          <w:tcPr>
            <w:tcW w:w="1523" w:type="pct"/>
          </w:tcPr>
          <w:p w14:paraId="2CA10AB0"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63B820EE" w14:textId="77777777" w:rsidTr="00D42FD0">
        <w:trPr>
          <w:trHeight w:val="703"/>
        </w:trPr>
        <w:tc>
          <w:tcPr>
            <w:tcW w:w="1265" w:type="pct"/>
            <w:noWrap/>
          </w:tcPr>
          <w:p w14:paraId="2B384691" w14:textId="77777777" w:rsidR="00C745F2" w:rsidRPr="00A3640F" w:rsidRDefault="00C745F2">
            <w:pPr>
              <w:ind w:left="360"/>
              <w:rPr>
                <w:b/>
                <w:bCs/>
                <w:sz w:val="22"/>
                <w:szCs w:val="22"/>
                <w:lang w:val="en-GB"/>
              </w:rPr>
            </w:pPr>
            <w:r w:rsidRPr="00A3640F">
              <w:rPr>
                <w:b/>
                <w:bCs/>
                <w:sz w:val="22"/>
                <w:szCs w:val="22"/>
                <w:lang w:val="en-GB"/>
              </w:rPr>
              <w:t>Are the references sufficient and recent? If you have suggestions of additional references, please mention them in the review form.</w:t>
            </w:r>
          </w:p>
        </w:tc>
        <w:tc>
          <w:tcPr>
            <w:tcW w:w="2212" w:type="pct"/>
          </w:tcPr>
          <w:p w14:paraId="28F7FCBF" w14:textId="05E259C3" w:rsidR="00C745F2" w:rsidRPr="00A3640F" w:rsidRDefault="00C92BEE">
            <w:pPr>
              <w:pStyle w:val="ListParagraph"/>
              <w:ind w:left="0"/>
              <w:rPr>
                <w:bCs/>
                <w:sz w:val="22"/>
                <w:szCs w:val="22"/>
                <w:lang w:val="en-GB"/>
              </w:rPr>
            </w:pPr>
            <w:r w:rsidRPr="00A3640F">
              <w:rPr>
                <w:rFonts w:ascii="Google Sans" w:hAnsi="Google Sans"/>
                <w:color w:val="000000"/>
                <w:sz w:val="22"/>
                <w:szCs w:val="22"/>
                <w:lang w:bidi="bn-IN"/>
              </w:rPr>
              <w:t xml:space="preserve">The references are recent, relevant, and adequate, with many from 2018–2024. However, inclusion of one or two additional recent studies on practical applications of </w:t>
            </w:r>
            <w:proofErr w:type="spellStart"/>
            <w:r w:rsidRPr="00A3640F">
              <w:rPr>
                <w:rFonts w:ascii="Google Sans" w:hAnsi="Google Sans"/>
                <w:color w:val="000000"/>
                <w:sz w:val="22"/>
                <w:szCs w:val="22"/>
                <w:lang w:bidi="bn-IN"/>
              </w:rPr>
              <w:t>ethnopedagogy</w:t>
            </w:r>
            <w:proofErr w:type="spellEnd"/>
            <w:r w:rsidRPr="00A3640F">
              <w:rPr>
                <w:rFonts w:ascii="Google Sans" w:hAnsi="Google Sans"/>
                <w:color w:val="000000"/>
                <w:sz w:val="22"/>
                <w:szCs w:val="22"/>
                <w:lang w:bidi="bn-IN"/>
              </w:rPr>
              <w:t xml:space="preserve"> in teacher training would enhance the discussion.</w:t>
            </w:r>
          </w:p>
        </w:tc>
        <w:tc>
          <w:tcPr>
            <w:tcW w:w="1523" w:type="pct"/>
          </w:tcPr>
          <w:p w14:paraId="4CA7FD95" w14:textId="77777777" w:rsidR="00C745F2" w:rsidRPr="00A3640F" w:rsidRDefault="00C745F2">
            <w:pPr>
              <w:pStyle w:val="Heading2"/>
              <w:jc w:val="left"/>
              <w:rPr>
                <w:rFonts w:ascii="Times New Roman" w:hAnsi="Times New Roman"/>
                <w:b w:val="0"/>
                <w:sz w:val="22"/>
                <w:szCs w:val="22"/>
                <w:lang w:val="en-GB"/>
              </w:rPr>
            </w:pPr>
          </w:p>
        </w:tc>
      </w:tr>
      <w:tr w:rsidR="00C745F2" w:rsidRPr="00A3640F" w14:paraId="11581B28" w14:textId="77777777" w:rsidTr="00D42FD0">
        <w:trPr>
          <w:trHeight w:val="386"/>
        </w:trPr>
        <w:tc>
          <w:tcPr>
            <w:tcW w:w="1265" w:type="pct"/>
            <w:noWrap/>
          </w:tcPr>
          <w:p w14:paraId="29D44891" w14:textId="77777777" w:rsidR="00C745F2" w:rsidRPr="00A3640F" w:rsidRDefault="00C745F2">
            <w:pPr>
              <w:pStyle w:val="Heading2"/>
              <w:ind w:left="360"/>
              <w:jc w:val="left"/>
              <w:rPr>
                <w:rFonts w:ascii="Times New Roman" w:hAnsi="Times New Roman"/>
                <w:bCs w:val="0"/>
                <w:sz w:val="22"/>
                <w:szCs w:val="22"/>
                <w:lang w:val="en-GB"/>
              </w:rPr>
            </w:pPr>
            <w:r w:rsidRPr="00A3640F">
              <w:rPr>
                <w:rFonts w:ascii="Times New Roman" w:hAnsi="Times New Roman"/>
                <w:bCs w:val="0"/>
                <w:sz w:val="22"/>
                <w:szCs w:val="22"/>
                <w:lang w:val="en-GB"/>
              </w:rPr>
              <w:t>Is the language/English quality of the article suitable for scholarly communications?</w:t>
            </w:r>
          </w:p>
          <w:p w14:paraId="4FF0B10D" w14:textId="77777777" w:rsidR="00C745F2" w:rsidRPr="00A3640F" w:rsidRDefault="00C745F2">
            <w:pPr>
              <w:rPr>
                <w:sz w:val="22"/>
                <w:szCs w:val="22"/>
                <w:lang w:val="en-GB"/>
              </w:rPr>
            </w:pPr>
          </w:p>
        </w:tc>
        <w:tc>
          <w:tcPr>
            <w:tcW w:w="2212" w:type="pct"/>
          </w:tcPr>
          <w:p w14:paraId="5FC51969" w14:textId="619D9781" w:rsidR="00C745F2" w:rsidRPr="00A3640F" w:rsidRDefault="00FE57ED">
            <w:pPr>
              <w:rPr>
                <w:sz w:val="22"/>
                <w:szCs w:val="22"/>
                <w:lang w:val="en-GB"/>
              </w:rPr>
            </w:pPr>
            <w:r w:rsidRPr="00A3640F">
              <w:rPr>
                <w:rFonts w:ascii="Google Sans" w:hAnsi="Google Sans"/>
                <w:color w:val="000000"/>
                <w:sz w:val="22"/>
                <w:szCs w:val="22"/>
                <w:lang w:bidi="bn-IN"/>
              </w:rPr>
              <w:t>The manuscript is written in good academic English with minor grammatical inconsistencies (e.g., tense usage and article placement). A light proofreading would improve fluency and readability.</w:t>
            </w:r>
          </w:p>
        </w:tc>
        <w:tc>
          <w:tcPr>
            <w:tcW w:w="1523" w:type="pct"/>
          </w:tcPr>
          <w:p w14:paraId="276CBB3F" w14:textId="77777777" w:rsidR="00C745F2" w:rsidRPr="00A3640F" w:rsidRDefault="00C745F2">
            <w:pPr>
              <w:rPr>
                <w:sz w:val="22"/>
                <w:szCs w:val="22"/>
                <w:lang w:val="en-GB"/>
              </w:rPr>
            </w:pPr>
          </w:p>
        </w:tc>
      </w:tr>
      <w:tr w:rsidR="00C745F2" w:rsidRPr="00A3640F" w14:paraId="3825C643" w14:textId="77777777" w:rsidTr="00D42FD0">
        <w:trPr>
          <w:trHeight w:val="1178"/>
        </w:trPr>
        <w:tc>
          <w:tcPr>
            <w:tcW w:w="1265" w:type="pct"/>
            <w:noWrap/>
          </w:tcPr>
          <w:p w14:paraId="7C169B01" w14:textId="77777777" w:rsidR="00C745F2" w:rsidRPr="00A3640F" w:rsidRDefault="00C745F2">
            <w:pPr>
              <w:pStyle w:val="Heading2"/>
              <w:jc w:val="left"/>
              <w:rPr>
                <w:rFonts w:ascii="Times New Roman" w:hAnsi="Times New Roman"/>
                <w:b w:val="0"/>
                <w:bCs w:val="0"/>
                <w:sz w:val="22"/>
                <w:szCs w:val="22"/>
                <w:lang w:val="en-GB"/>
              </w:rPr>
            </w:pPr>
            <w:r w:rsidRPr="00A3640F">
              <w:rPr>
                <w:rFonts w:ascii="Times New Roman" w:hAnsi="Times New Roman"/>
                <w:bCs w:val="0"/>
                <w:sz w:val="22"/>
                <w:szCs w:val="22"/>
                <w:u w:val="single"/>
                <w:lang w:val="en-GB"/>
              </w:rPr>
              <w:t>Optional/General</w:t>
            </w:r>
            <w:r w:rsidRPr="00A3640F">
              <w:rPr>
                <w:rFonts w:ascii="Times New Roman" w:hAnsi="Times New Roman"/>
                <w:bCs w:val="0"/>
                <w:sz w:val="22"/>
                <w:szCs w:val="22"/>
                <w:lang w:val="en-GB"/>
              </w:rPr>
              <w:t xml:space="preserve"> </w:t>
            </w:r>
            <w:r w:rsidRPr="00A3640F">
              <w:rPr>
                <w:rFonts w:ascii="Times New Roman" w:hAnsi="Times New Roman"/>
                <w:b w:val="0"/>
                <w:bCs w:val="0"/>
                <w:sz w:val="22"/>
                <w:szCs w:val="22"/>
                <w:lang w:val="en-GB"/>
              </w:rPr>
              <w:t>comments</w:t>
            </w:r>
          </w:p>
          <w:p w14:paraId="0A456E87" w14:textId="77777777" w:rsidR="00C745F2" w:rsidRPr="00A3640F" w:rsidRDefault="00C745F2">
            <w:pPr>
              <w:pStyle w:val="Heading2"/>
              <w:jc w:val="left"/>
              <w:rPr>
                <w:rFonts w:ascii="Times New Roman" w:hAnsi="Times New Roman"/>
                <w:b w:val="0"/>
                <w:sz w:val="22"/>
                <w:szCs w:val="22"/>
                <w:lang w:val="en-GB"/>
              </w:rPr>
            </w:pPr>
          </w:p>
        </w:tc>
        <w:tc>
          <w:tcPr>
            <w:tcW w:w="2212" w:type="pct"/>
          </w:tcPr>
          <w:p w14:paraId="24ADD995" w14:textId="7F8D92A4" w:rsidR="00C745F2" w:rsidRPr="00A3640F" w:rsidRDefault="00D42FD0">
            <w:pPr>
              <w:pStyle w:val="NormalWeb"/>
              <w:spacing w:before="0" w:beforeAutospacing="0" w:after="0" w:afterAutospacing="0"/>
              <w:rPr>
                <w:rFonts w:ascii="Times New Roman" w:hAnsi="Times New Roman" w:cs="Times New Roman"/>
                <w:b/>
                <w:sz w:val="22"/>
                <w:szCs w:val="22"/>
                <w:lang w:val="en-GB"/>
              </w:rPr>
            </w:pPr>
            <w:r w:rsidRPr="00A3640F">
              <w:rPr>
                <w:rFonts w:ascii="Google Sans" w:eastAsia="Times New Roman" w:hAnsi="Google Sans"/>
                <w:color w:val="000000"/>
                <w:sz w:val="22"/>
                <w:szCs w:val="22"/>
                <w:lang w:bidi="bn-IN"/>
              </w:rPr>
              <w:t>Overall, this is an informative and scholarly paper with practical implications for inclusive and multicultural education. The manuscript can be accepted with minor revision, mainly to refine the abstract and polish the language.</w:t>
            </w:r>
          </w:p>
        </w:tc>
        <w:tc>
          <w:tcPr>
            <w:tcW w:w="1523" w:type="pct"/>
          </w:tcPr>
          <w:p w14:paraId="3C80E6DF" w14:textId="77777777" w:rsidR="00C745F2" w:rsidRPr="00A3640F" w:rsidRDefault="00C745F2">
            <w:pPr>
              <w:rPr>
                <w:sz w:val="22"/>
                <w:szCs w:val="22"/>
                <w:lang w:val="en-GB"/>
              </w:rPr>
            </w:pPr>
          </w:p>
        </w:tc>
      </w:tr>
    </w:tbl>
    <w:p w14:paraId="1C33DC99" w14:textId="4CFD583A" w:rsidR="00C745F2" w:rsidRDefault="00C745F2" w:rsidP="00C745F2">
      <w:pPr>
        <w:pStyle w:val="BodyText"/>
        <w:rPr>
          <w:rFonts w:ascii="Times New Roman" w:hAnsi="Times New Roman"/>
          <w:b/>
          <w:bCs/>
          <w:sz w:val="22"/>
          <w:szCs w:val="22"/>
          <w:u w:val="single"/>
          <w:lang w:val="en-GB"/>
        </w:rPr>
      </w:pPr>
    </w:p>
    <w:p w14:paraId="2E2E927F" w14:textId="4BB6DB6B" w:rsidR="004678B4" w:rsidRDefault="004678B4" w:rsidP="00C745F2">
      <w:pPr>
        <w:pStyle w:val="BodyText"/>
        <w:rPr>
          <w:rFonts w:ascii="Times New Roman" w:hAnsi="Times New Roman"/>
          <w:b/>
          <w:bCs/>
          <w:sz w:val="22"/>
          <w:szCs w:val="22"/>
          <w:u w:val="single"/>
          <w:lang w:val="en-GB"/>
        </w:rPr>
      </w:pPr>
    </w:p>
    <w:p w14:paraId="410C6413" w14:textId="3D029F40" w:rsidR="004678B4" w:rsidRDefault="004678B4" w:rsidP="00C745F2">
      <w:pPr>
        <w:pStyle w:val="BodyText"/>
        <w:rPr>
          <w:rFonts w:ascii="Times New Roman" w:hAnsi="Times New Roman"/>
          <w:b/>
          <w:bCs/>
          <w:sz w:val="22"/>
          <w:szCs w:val="22"/>
          <w:u w:val="single"/>
          <w:lang w:val="en-GB"/>
        </w:rPr>
      </w:pPr>
    </w:p>
    <w:p w14:paraId="28A44121" w14:textId="2AE7BB55" w:rsidR="004678B4" w:rsidRDefault="004678B4" w:rsidP="00C745F2">
      <w:pPr>
        <w:pStyle w:val="BodyText"/>
        <w:rPr>
          <w:rFonts w:ascii="Times New Roman" w:hAnsi="Times New Roman"/>
          <w:b/>
          <w:bCs/>
          <w:sz w:val="22"/>
          <w:szCs w:val="22"/>
          <w:u w:val="single"/>
          <w:lang w:val="en-GB"/>
        </w:rPr>
      </w:pPr>
    </w:p>
    <w:p w14:paraId="170A78AF" w14:textId="1AA314EA" w:rsidR="004678B4" w:rsidRDefault="004678B4" w:rsidP="00C745F2">
      <w:pPr>
        <w:pStyle w:val="BodyText"/>
        <w:rPr>
          <w:rFonts w:ascii="Times New Roman" w:hAnsi="Times New Roman"/>
          <w:b/>
          <w:bCs/>
          <w:sz w:val="22"/>
          <w:szCs w:val="22"/>
          <w:u w:val="single"/>
          <w:lang w:val="en-GB"/>
        </w:rPr>
      </w:pPr>
    </w:p>
    <w:p w14:paraId="7D661FB5" w14:textId="4C6964E1" w:rsidR="004678B4" w:rsidRDefault="004678B4" w:rsidP="00C745F2">
      <w:pPr>
        <w:pStyle w:val="BodyText"/>
        <w:rPr>
          <w:rFonts w:ascii="Times New Roman" w:hAnsi="Times New Roman"/>
          <w:b/>
          <w:bCs/>
          <w:sz w:val="22"/>
          <w:szCs w:val="22"/>
          <w:u w:val="single"/>
          <w:lang w:val="en-GB"/>
        </w:rPr>
      </w:pPr>
    </w:p>
    <w:p w14:paraId="024FEC53" w14:textId="1EE8A0BF" w:rsidR="004678B4" w:rsidRDefault="004678B4" w:rsidP="00C745F2">
      <w:pPr>
        <w:pStyle w:val="BodyText"/>
        <w:rPr>
          <w:rFonts w:ascii="Times New Roman" w:hAnsi="Times New Roman"/>
          <w:b/>
          <w:bCs/>
          <w:sz w:val="22"/>
          <w:szCs w:val="22"/>
          <w:u w:val="single"/>
          <w:lang w:val="en-GB"/>
        </w:rPr>
      </w:pPr>
    </w:p>
    <w:p w14:paraId="5D6B7808" w14:textId="06BBC010" w:rsidR="004678B4" w:rsidRDefault="004678B4" w:rsidP="00C745F2">
      <w:pPr>
        <w:pStyle w:val="BodyText"/>
        <w:rPr>
          <w:rFonts w:ascii="Times New Roman" w:hAnsi="Times New Roman"/>
          <w:b/>
          <w:bCs/>
          <w:sz w:val="22"/>
          <w:szCs w:val="22"/>
          <w:u w:val="single"/>
          <w:lang w:val="en-GB"/>
        </w:rPr>
      </w:pPr>
    </w:p>
    <w:p w14:paraId="6BC3CC53" w14:textId="77777777" w:rsidR="004678B4" w:rsidRPr="00A3640F" w:rsidRDefault="004678B4" w:rsidP="00C745F2">
      <w:pPr>
        <w:pStyle w:val="BodyText"/>
        <w:rPr>
          <w:rFonts w:ascii="Times New Roman" w:hAnsi="Times New Roman"/>
          <w:b/>
          <w:bCs/>
          <w:sz w:val="22"/>
          <w:szCs w:val="22"/>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3C7F14" w:rsidRPr="003C7F14" w14:paraId="52A21E6C" w14:textId="77777777" w:rsidTr="00D25F4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F7F7160" w14:textId="77777777" w:rsidR="003C7F14" w:rsidRPr="003C7F14" w:rsidRDefault="003C7F14" w:rsidP="003C7F14">
            <w:pPr>
              <w:rPr>
                <w:rFonts w:ascii="Arial" w:eastAsia="Arial Unicode MS" w:hAnsi="Arial" w:cs="Arial"/>
                <w:b/>
                <w:sz w:val="20"/>
                <w:szCs w:val="20"/>
                <w:u w:val="single"/>
                <w:lang w:val="en-GB"/>
              </w:rPr>
            </w:pPr>
            <w:bookmarkStart w:id="2" w:name="_Hlk156057883"/>
            <w:bookmarkStart w:id="3" w:name="_Hlk156057704"/>
            <w:r w:rsidRPr="003C7F14">
              <w:rPr>
                <w:rFonts w:ascii="Arial" w:eastAsia="Arial Unicode MS" w:hAnsi="Arial" w:cs="Arial"/>
                <w:b/>
                <w:sz w:val="20"/>
                <w:szCs w:val="20"/>
                <w:highlight w:val="yellow"/>
                <w:u w:val="single"/>
                <w:lang w:val="en-GB"/>
              </w:rPr>
              <w:lastRenderedPageBreak/>
              <w:t>PART  2:</w:t>
            </w:r>
            <w:r w:rsidRPr="003C7F14">
              <w:rPr>
                <w:rFonts w:ascii="Arial" w:eastAsia="Arial Unicode MS" w:hAnsi="Arial" w:cs="Arial"/>
                <w:b/>
                <w:sz w:val="20"/>
                <w:szCs w:val="20"/>
                <w:u w:val="single"/>
                <w:lang w:val="en-GB"/>
              </w:rPr>
              <w:t xml:space="preserve"> </w:t>
            </w:r>
          </w:p>
          <w:p w14:paraId="672D5EFE" w14:textId="77777777" w:rsidR="003C7F14" w:rsidRPr="003C7F14" w:rsidRDefault="003C7F14" w:rsidP="003C7F14">
            <w:pPr>
              <w:rPr>
                <w:rFonts w:ascii="Arial" w:eastAsia="Arial Unicode MS" w:hAnsi="Arial" w:cs="Arial"/>
                <w:b/>
                <w:sz w:val="20"/>
                <w:szCs w:val="20"/>
                <w:u w:val="single"/>
                <w:lang w:val="en-GB"/>
              </w:rPr>
            </w:pPr>
          </w:p>
        </w:tc>
      </w:tr>
      <w:tr w:rsidR="003C7F14" w:rsidRPr="003C7F14" w14:paraId="363C16FC" w14:textId="77777777" w:rsidTr="00D25F40">
        <w:tc>
          <w:tcPr>
            <w:tcW w:w="1615" w:type="pct"/>
            <w:shd w:val="clear" w:color="auto" w:fill="auto"/>
            <w:noWrap/>
            <w:tcMar>
              <w:top w:w="0" w:type="dxa"/>
              <w:left w:w="108" w:type="dxa"/>
              <w:bottom w:w="0" w:type="dxa"/>
              <w:right w:w="108" w:type="dxa"/>
            </w:tcMar>
            <w:vAlign w:val="center"/>
          </w:tcPr>
          <w:p w14:paraId="30760182" w14:textId="77777777" w:rsidR="003C7F14" w:rsidRPr="003C7F14" w:rsidRDefault="003C7F14" w:rsidP="003C7F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A249DC3" w14:textId="77777777" w:rsidR="003C7F14" w:rsidRPr="003C7F14" w:rsidRDefault="003C7F14" w:rsidP="003C7F14">
            <w:pPr>
              <w:keepNext/>
              <w:outlineLvl w:val="1"/>
              <w:rPr>
                <w:rFonts w:ascii="Arial" w:eastAsia="MS Mincho" w:hAnsi="Arial" w:cs="Arial"/>
                <w:b/>
                <w:bCs/>
                <w:sz w:val="20"/>
                <w:szCs w:val="20"/>
                <w:lang w:val="en-GB"/>
              </w:rPr>
            </w:pPr>
            <w:r w:rsidRPr="003C7F14">
              <w:rPr>
                <w:rFonts w:ascii="Arial" w:eastAsia="MS Mincho" w:hAnsi="Arial" w:cs="Arial"/>
                <w:b/>
                <w:bCs/>
                <w:sz w:val="20"/>
                <w:szCs w:val="20"/>
                <w:lang w:val="en-GB"/>
              </w:rPr>
              <w:t>Reviewer’s comment</w:t>
            </w:r>
          </w:p>
        </w:tc>
        <w:tc>
          <w:tcPr>
            <w:tcW w:w="1691" w:type="pct"/>
            <w:shd w:val="clear" w:color="auto" w:fill="auto"/>
          </w:tcPr>
          <w:p w14:paraId="29C50AE6" w14:textId="77777777" w:rsidR="003C7F14" w:rsidRPr="003C7F14" w:rsidRDefault="003C7F14" w:rsidP="003C7F14">
            <w:pPr>
              <w:spacing w:after="160" w:line="252" w:lineRule="auto"/>
              <w:rPr>
                <w:rFonts w:ascii="Arial" w:eastAsia="Calibri" w:hAnsi="Arial" w:cs="Arial"/>
                <w:kern w:val="2"/>
                <w:sz w:val="20"/>
                <w:szCs w:val="20"/>
                <w:lang w:val="en-IN"/>
              </w:rPr>
            </w:pPr>
            <w:r w:rsidRPr="003C7F14">
              <w:rPr>
                <w:rFonts w:ascii="Arial" w:eastAsia="Calibri" w:hAnsi="Arial" w:cs="Arial"/>
                <w:b/>
                <w:kern w:val="2"/>
                <w:sz w:val="20"/>
                <w:szCs w:val="20"/>
                <w:lang w:val="en-IN"/>
              </w:rPr>
              <w:t>Author’s Feedback</w:t>
            </w:r>
            <w:r w:rsidRPr="003C7F14">
              <w:rPr>
                <w:rFonts w:ascii="Arial" w:eastAsia="Calibri" w:hAnsi="Arial" w:cs="Arial"/>
                <w:kern w:val="2"/>
                <w:sz w:val="20"/>
                <w:szCs w:val="20"/>
                <w:lang w:val="en-IN"/>
              </w:rPr>
              <w:t xml:space="preserve"> (It is mandatory that authors should write his/her feedback here)</w:t>
            </w:r>
          </w:p>
          <w:p w14:paraId="073FD0DB" w14:textId="77777777" w:rsidR="003C7F14" w:rsidRPr="003C7F14" w:rsidRDefault="003C7F14" w:rsidP="003C7F14">
            <w:pPr>
              <w:keepNext/>
              <w:outlineLvl w:val="1"/>
              <w:rPr>
                <w:rFonts w:ascii="Arial" w:eastAsia="MS Mincho" w:hAnsi="Arial" w:cs="Arial"/>
                <w:bCs/>
                <w:sz w:val="20"/>
                <w:szCs w:val="20"/>
                <w:lang w:val="en-GB"/>
              </w:rPr>
            </w:pPr>
          </w:p>
        </w:tc>
      </w:tr>
      <w:tr w:rsidR="003C7F14" w:rsidRPr="003C7F14" w14:paraId="1F703E08" w14:textId="77777777" w:rsidTr="00D25F40">
        <w:trPr>
          <w:trHeight w:val="890"/>
        </w:trPr>
        <w:tc>
          <w:tcPr>
            <w:tcW w:w="1615" w:type="pct"/>
            <w:shd w:val="clear" w:color="auto" w:fill="auto"/>
            <w:noWrap/>
            <w:tcMar>
              <w:top w:w="0" w:type="dxa"/>
              <w:left w:w="108" w:type="dxa"/>
              <w:bottom w:w="0" w:type="dxa"/>
              <w:right w:w="108" w:type="dxa"/>
            </w:tcMar>
            <w:vAlign w:val="center"/>
          </w:tcPr>
          <w:p w14:paraId="3A4A8894" w14:textId="77777777" w:rsidR="003C7F14" w:rsidRPr="003C7F14" w:rsidRDefault="003C7F14" w:rsidP="003C7F14">
            <w:pPr>
              <w:rPr>
                <w:rFonts w:ascii="Arial" w:eastAsia="Arial Unicode MS" w:hAnsi="Arial" w:cs="Arial"/>
                <w:b/>
                <w:sz w:val="20"/>
                <w:szCs w:val="20"/>
                <w:lang w:val="en-GB"/>
              </w:rPr>
            </w:pPr>
            <w:r w:rsidRPr="003C7F14">
              <w:rPr>
                <w:rFonts w:ascii="Arial" w:eastAsia="Arial Unicode MS" w:hAnsi="Arial" w:cs="Arial"/>
                <w:b/>
                <w:sz w:val="20"/>
                <w:szCs w:val="20"/>
                <w:lang w:val="en-GB"/>
              </w:rPr>
              <w:t xml:space="preserve">Are there ethical issues in this manuscript? </w:t>
            </w:r>
          </w:p>
          <w:p w14:paraId="58667719" w14:textId="77777777" w:rsidR="003C7F14" w:rsidRPr="003C7F14" w:rsidRDefault="003C7F14" w:rsidP="003C7F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DF3D20C" w14:textId="77777777" w:rsidR="003C7F14" w:rsidRPr="003C7F14" w:rsidRDefault="003C7F14" w:rsidP="003C7F14">
            <w:pPr>
              <w:rPr>
                <w:rFonts w:ascii="Arial" w:eastAsia="Arial Unicode MS" w:hAnsi="Arial" w:cs="Arial"/>
                <w:i/>
                <w:iCs/>
                <w:sz w:val="20"/>
                <w:szCs w:val="20"/>
                <w:u w:val="single"/>
                <w:lang w:val="en-GB"/>
              </w:rPr>
            </w:pPr>
            <w:r w:rsidRPr="003C7F14">
              <w:rPr>
                <w:rFonts w:ascii="Arial" w:eastAsia="Arial Unicode MS" w:hAnsi="Arial" w:cs="Arial"/>
                <w:i/>
                <w:iCs/>
                <w:sz w:val="20"/>
                <w:szCs w:val="20"/>
                <w:u w:val="single"/>
                <w:lang w:val="en-GB"/>
              </w:rPr>
              <w:t>(If yes, Kindly please write down the ethical issues here in details)</w:t>
            </w:r>
          </w:p>
          <w:p w14:paraId="3DCDF9A4" w14:textId="77777777" w:rsidR="003C7F14" w:rsidRPr="003C7F14" w:rsidRDefault="003C7F14" w:rsidP="003C7F14">
            <w:pPr>
              <w:rPr>
                <w:rFonts w:ascii="Arial" w:eastAsia="Arial Unicode MS" w:hAnsi="Arial" w:cs="Arial"/>
                <w:sz w:val="20"/>
                <w:szCs w:val="20"/>
                <w:lang w:val="en-GB"/>
              </w:rPr>
            </w:pPr>
          </w:p>
        </w:tc>
        <w:tc>
          <w:tcPr>
            <w:tcW w:w="1691" w:type="pct"/>
            <w:shd w:val="clear" w:color="auto" w:fill="auto"/>
            <w:vAlign w:val="center"/>
          </w:tcPr>
          <w:p w14:paraId="21EED5FB" w14:textId="77777777" w:rsidR="003C7F14" w:rsidRPr="003C7F14" w:rsidRDefault="003C7F14" w:rsidP="003C7F14">
            <w:pPr>
              <w:rPr>
                <w:rFonts w:ascii="Arial" w:eastAsia="Arial Unicode MS" w:hAnsi="Arial" w:cs="Arial"/>
                <w:sz w:val="20"/>
                <w:szCs w:val="20"/>
                <w:lang w:val="en-GB"/>
              </w:rPr>
            </w:pPr>
          </w:p>
          <w:p w14:paraId="6293CA02" w14:textId="77777777" w:rsidR="003C7F14" w:rsidRPr="003C7F14" w:rsidRDefault="003C7F14" w:rsidP="003C7F14">
            <w:pPr>
              <w:rPr>
                <w:rFonts w:ascii="Arial" w:eastAsia="Arial Unicode MS" w:hAnsi="Arial" w:cs="Arial"/>
                <w:sz w:val="20"/>
                <w:szCs w:val="20"/>
                <w:lang w:val="en-GB"/>
              </w:rPr>
            </w:pPr>
          </w:p>
          <w:p w14:paraId="5AB9A809" w14:textId="77777777" w:rsidR="003C7F14" w:rsidRPr="003C7F14" w:rsidRDefault="003C7F14" w:rsidP="003C7F14">
            <w:pPr>
              <w:rPr>
                <w:rFonts w:ascii="Arial" w:eastAsia="Arial Unicode MS" w:hAnsi="Arial" w:cs="Arial"/>
                <w:sz w:val="20"/>
                <w:szCs w:val="20"/>
                <w:lang w:val="en-GB"/>
              </w:rPr>
            </w:pPr>
          </w:p>
        </w:tc>
      </w:tr>
      <w:bookmarkEnd w:id="2"/>
    </w:tbl>
    <w:p w14:paraId="30088DCD" w14:textId="77777777" w:rsidR="003C7F14" w:rsidRPr="003C7F14" w:rsidRDefault="003C7F14" w:rsidP="003C7F14"/>
    <w:p w14:paraId="5334C398" w14:textId="77777777" w:rsidR="003C7F14" w:rsidRPr="003C7F14" w:rsidRDefault="003C7F14" w:rsidP="003C7F14"/>
    <w:p w14:paraId="64928CEC" w14:textId="77777777" w:rsidR="00D24201" w:rsidRPr="005F4EDD" w:rsidRDefault="00D24201" w:rsidP="00D2420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53532BE" w14:textId="77777777" w:rsidR="00D24201" w:rsidRDefault="00D24201" w:rsidP="00D24201">
      <w:pPr>
        <w:pStyle w:val="Affiliation"/>
        <w:spacing w:after="0" w:line="240" w:lineRule="auto"/>
        <w:jc w:val="left"/>
        <w:rPr>
          <w:rFonts w:ascii="Arial" w:hAnsi="Arial" w:cs="Arial"/>
          <w:sz w:val="16"/>
          <w:szCs w:val="16"/>
        </w:rPr>
      </w:pPr>
    </w:p>
    <w:p w14:paraId="44E88A46" w14:textId="77777777" w:rsidR="00D24201" w:rsidRDefault="00D24201" w:rsidP="00D24201">
      <w:proofErr w:type="spellStart"/>
      <w:r>
        <w:rPr>
          <w:rFonts w:ascii="Calibri" w:hAnsi="Calibri" w:cs="Calibri"/>
          <w:color w:val="000000"/>
        </w:rPr>
        <w:t>Rinki</w:t>
      </w:r>
      <w:proofErr w:type="spellEnd"/>
      <w:r>
        <w:rPr>
          <w:rFonts w:ascii="Calibri" w:hAnsi="Calibri" w:cs="Calibri"/>
          <w:color w:val="000000"/>
        </w:rPr>
        <w:t xml:space="preserve"> Khatun, </w:t>
      </w:r>
      <w:proofErr w:type="spellStart"/>
      <w:r>
        <w:rPr>
          <w:rFonts w:ascii="Calibri" w:hAnsi="Calibri" w:cs="Calibri"/>
          <w:color w:val="000000"/>
        </w:rPr>
        <w:t>Kanyashree</w:t>
      </w:r>
      <w:proofErr w:type="spellEnd"/>
      <w:r>
        <w:rPr>
          <w:rFonts w:ascii="Calibri" w:hAnsi="Calibri" w:cs="Calibri"/>
          <w:color w:val="000000"/>
        </w:rPr>
        <w:t xml:space="preserve"> University, India</w:t>
      </w:r>
      <w:r>
        <w:rPr>
          <w:rFonts w:ascii="Calibri" w:hAnsi="Calibri" w:cs="Calibri"/>
          <w:color w:val="000000"/>
        </w:rPr>
        <w:br/>
      </w:r>
    </w:p>
    <w:p w14:paraId="2A407B0E" w14:textId="77777777" w:rsidR="003C7F14" w:rsidRPr="003C7F14" w:rsidRDefault="003C7F14" w:rsidP="003C7F14">
      <w:pPr>
        <w:rPr>
          <w:bCs/>
          <w:u w:val="single"/>
          <w:lang w:val="en-GB"/>
        </w:rPr>
      </w:pPr>
      <w:bookmarkStart w:id="4" w:name="_GoBack"/>
      <w:bookmarkEnd w:id="4"/>
    </w:p>
    <w:bookmarkEnd w:id="3"/>
    <w:p w14:paraId="06BDA3F4" w14:textId="77777777" w:rsidR="003C7F14" w:rsidRPr="003C7F14" w:rsidRDefault="003C7F14" w:rsidP="003C7F14"/>
    <w:bookmarkEnd w:id="0"/>
    <w:bookmarkEnd w:id="1"/>
    <w:p w14:paraId="0CA28E69" w14:textId="77777777" w:rsidR="00C745F2" w:rsidRPr="00A3640F" w:rsidRDefault="00C745F2" w:rsidP="00C745F2">
      <w:pPr>
        <w:pStyle w:val="BodyText"/>
        <w:rPr>
          <w:rFonts w:ascii="Times New Roman" w:hAnsi="Times New Roman"/>
          <w:b/>
          <w:bCs/>
          <w:sz w:val="22"/>
          <w:szCs w:val="22"/>
          <w:u w:val="single"/>
          <w:lang w:val="en-GB"/>
        </w:rPr>
      </w:pPr>
    </w:p>
    <w:sectPr w:rsidR="00C745F2" w:rsidRPr="00A3640F"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1214" w14:textId="77777777" w:rsidR="00FF564D" w:rsidRPr="0000007A" w:rsidRDefault="00FF564D" w:rsidP="0099583E">
      <w:r>
        <w:separator/>
      </w:r>
    </w:p>
  </w:endnote>
  <w:endnote w:type="continuationSeparator" w:id="0">
    <w:p w14:paraId="266D9FEC" w14:textId="77777777" w:rsidR="00FF564D" w:rsidRPr="0000007A" w:rsidRDefault="00FF564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Google Sans">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407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087C6" w14:textId="77777777" w:rsidR="00FF564D" w:rsidRPr="0000007A" w:rsidRDefault="00FF564D" w:rsidP="0099583E">
      <w:r>
        <w:separator/>
      </w:r>
    </w:p>
  </w:footnote>
  <w:footnote w:type="continuationSeparator" w:id="0">
    <w:p w14:paraId="28B57DB0" w14:textId="77777777" w:rsidR="00FF564D" w:rsidRPr="0000007A" w:rsidRDefault="00FF564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274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FDC9AF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8623A"/>
    <w:rsid w:val="00091112"/>
    <w:rsid w:val="000936AC"/>
    <w:rsid w:val="00095A59"/>
    <w:rsid w:val="00096BF7"/>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29C4"/>
    <w:rsid w:val="002643B3"/>
    <w:rsid w:val="00275984"/>
    <w:rsid w:val="00280EC9"/>
    <w:rsid w:val="00291D08"/>
    <w:rsid w:val="00293482"/>
    <w:rsid w:val="002D7EA9"/>
    <w:rsid w:val="002E1211"/>
    <w:rsid w:val="002E2339"/>
    <w:rsid w:val="002E6D86"/>
    <w:rsid w:val="002F6935"/>
    <w:rsid w:val="00312559"/>
    <w:rsid w:val="003204B8"/>
    <w:rsid w:val="003215A1"/>
    <w:rsid w:val="0033173B"/>
    <w:rsid w:val="0033692F"/>
    <w:rsid w:val="00346223"/>
    <w:rsid w:val="0036116C"/>
    <w:rsid w:val="003A04E7"/>
    <w:rsid w:val="003A4991"/>
    <w:rsid w:val="003A6E1A"/>
    <w:rsid w:val="003B2172"/>
    <w:rsid w:val="003C7F14"/>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678B4"/>
    <w:rsid w:val="004873A5"/>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2E11"/>
    <w:rsid w:val="0068446F"/>
    <w:rsid w:val="0069428E"/>
    <w:rsid w:val="00696CAD"/>
    <w:rsid w:val="006A5E0B"/>
    <w:rsid w:val="006B4263"/>
    <w:rsid w:val="006C3797"/>
    <w:rsid w:val="006D0488"/>
    <w:rsid w:val="006D16B9"/>
    <w:rsid w:val="006E4CD9"/>
    <w:rsid w:val="006E7045"/>
    <w:rsid w:val="006E7D6E"/>
    <w:rsid w:val="006F6F2F"/>
    <w:rsid w:val="00701186"/>
    <w:rsid w:val="007016FF"/>
    <w:rsid w:val="00707BE1"/>
    <w:rsid w:val="0071434B"/>
    <w:rsid w:val="007238EB"/>
    <w:rsid w:val="0072789A"/>
    <w:rsid w:val="007317C3"/>
    <w:rsid w:val="00734756"/>
    <w:rsid w:val="0073538B"/>
    <w:rsid w:val="00741BD0"/>
    <w:rsid w:val="007426E6"/>
    <w:rsid w:val="00746370"/>
    <w:rsid w:val="00766889"/>
    <w:rsid w:val="00766A0D"/>
    <w:rsid w:val="00767F8C"/>
    <w:rsid w:val="00780B67"/>
    <w:rsid w:val="007A34B8"/>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53B75"/>
    <w:rsid w:val="0087201B"/>
    <w:rsid w:val="00877F10"/>
    <w:rsid w:val="00882091"/>
    <w:rsid w:val="008913D5"/>
    <w:rsid w:val="00893E75"/>
    <w:rsid w:val="008A2742"/>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141C"/>
    <w:rsid w:val="009C45A0"/>
    <w:rsid w:val="009C5642"/>
    <w:rsid w:val="009E13C3"/>
    <w:rsid w:val="009E2DD4"/>
    <w:rsid w:val="009E6A30"/>
    <w:rsid w:val="009E79E5"/>
    <w:rsid w:val="009F07D4"/>
    <w:rsid w:val="009F0EA9"/>
    <w:rsid w:val="009F29EB"/>
    <w:rsid w:val="00A001A0"/>
    <w:rsid w:val="00A12C83"/>
    <w:rsid w:val="00A21428"/>
    <w:rsid w:val="00A31AAC"/>
    <w:rsid w:val="00A32905"/>
    <w:rsid w:val="00A3640F"/>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35F38"/>
    <w:rsid w:val="00B62087"/>
    <w:rsid w:val="00B62F41"/>
    <w:rsid w:val="00B631EC"/>
    <w:rsid w:val="00B73785"/>
    <w:rsid w:val="00B760E1"/>
    <w:rsid w:val="00B807F8"/>
    <w:rsid w:val="00B858FF"/>
    <w:rsid w:val="00B9159E"/>
    <w:rsid w:val="00BA1AB3"/>
    <w:rsid w:val="00BA6421"/>
    <w:rsid w:val="00BB34E6"/>
    <w:rsid w:val="00BB4FEC"/>
    <w:rsid w:val="00BC402F"/>
    <w:rsid w:val="00BD27BA"/>
    <w:rsid w:val="00BE13EF"/>
    <w:rsid w:val="00BE3E0F"/>
    <w:rsid w:val="00BE40A5"/>
    <w:rsid w:val="00BE6454"/>
    <w:rsid w:val="00BE6C1C"/>
    <w:rsid w:val="00BF39A4"/>
    <w:rsid w:val="00C02797"/>
    <w:rsid w:val="00C10283"/>
    <w:rsid w:val="00C110CC"/>
    <w:rsid w:val="00C22886"/>
    <w:rsid w:val="00C25C8F"/>
    <w:rsid w:val="00C263C6"/>
    <w:rsid w:val="00C635B6"/>
    <w:rsid w:val="00C70DFC"/>
    <w:rsid w:val="00C745F2"/>
    <w:rsid w:val="00C82466"/>
    <w:rsid w:val="00C84097"/>
    <w:rsid w:val="00C92BEE"/>
    <w:rsid w:val="00CB429B"/>
    <w:rsid w:val="00CC2753"/>
    <w:rsid w:val="00CD093E"/>
    <w:rsid w:val="00CD1556"/>
    <w:rsid w:val="00CD1FD7"/>
    <w:rsid w:val="00CE199A"/>
    <w:rsid w:val="00CE31D3"/>
    <w:rsid w:val="00CE5AC7"/>
    <w:rsid w:val="00CF0BBB"/>
    <w:rsid w:val="00D1283A"/>
    <w:rsid w:val="00D17979"/>
    <w:rsid w:val="00D2075F"/>
    <w:rsid w:val="00D24201"/>
    <w:rsid w:val="00D3257B"/>
    <w:rsid w:val="00D40416"/>
    <w:rsid w:val="00D42FD0"/>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03C7B"/>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E57ED"/>
    <w:rsid w:val="00FF09A0"/>
    <w:rsid w:val="00FF564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C3A94"/>
  <w15:chartTrackingRefBased/>
  <w15:docId w15:val="{F830284A-F4E1-254B-B4A5-0354688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character" w:customStyle="1" w:styleId="apple-tab-span">
    <w:name w:val="apple-tab-span"/>
    <w:basedOn w:val="DefaultParagraphFont"/>
    <w:rsid w:val="009F0EA9"/>
  </w:style>
  <w:style w:type="paragraph" w:customStyle="1" w:styleId="Affiliation">
    <w:name w:val="Affiliation"/>
    <w:basedOn w:val="Normal"/>
    <w:rsid w:val="00D242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110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18028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0763057">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42E2-410E-4779-A53F-D7CC3CB8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2025-11-11T14:25:00Z</dcterms:created>
  <dcterms:modified xsi:type="dcterms:W3CDTF">2025-11-17T05:57:00Z</dcterms:modified>
</cp:coreProperties>
</file>