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1EC3D" w14:textId="77627AF6" w:rsidR="00A875F3" w:rsidRPr="003326A1" w:rsidRDefault="003326A1" w:rsidP="003326A1">
      <w:pPr>
        <w:spacing w:after="200" w:line="276" w:lineRule="auto"/>
        <w:rPr>
          <w:rFonts w:asciiTheme="minorHAnsi" w:eastAsiaTheme="minorHAnsi" w:hAnsiTheme="minorHAnsi" w:cstheme="minorBidi"/>
          <w:b/>
          <w:bCs/>
          <w:sz w:val="28"/>
          <w:szCs w:val="28"/>
          <w:u w:val="single"/>
          <w:lang w:val="en-PH"/>
        </w:rPr>
      </w:pPr>
      <w:bookmarkStart w:id="0" w:name="_Hlk211933890"/>
      <w:r w:rsidRPr="003326A1">
        <w:rPr>
          <w:rFonts w:asciiTheme="minorHAnsi" w:eastAsiaTheme="minorHAnsi" w:hAnsiTheme="minorHAnsi" w:cstheme="minorBidi"/>
          <w:b/>
          <w:bCs/>
          <w:sz w:val="28"/>
          <w:szCs w:val="28"/>
          <w:u w:val="single"/>
          <w:lang w:val="en-PH"/>
        </w:rPr>
        <w:t>Original Research Article</w:t>
      </w:r>
    </w:p>
    <w:p w14:paraId="55B611EB" w14:textId="501EF536" w:rsidR="00A875F3" w:rsidRPr="00A875F3" w:rsidRDefault="00A875F3" w:rsidP="00A875F3">
      <w:pPr>
        <w:spacing w:after="200" w:line="276" w:lineRule="auto"/>
        <w:jc w:val="right"/>
        <w:rPr>
          <w:rFonts w:asciiTheme="minorHAnsi" w:eastAsiaTheme="minorHAnsi" w:hAnsiTheme="minorHAnsi" w:cstheme="minorBidi"/>
          <w:b/>
          <w:bCs/>
          <w:sz w:val="28"/>
          <w:szCs w:val="28"/>
        </w:rPr>
      </w:pPr>
      <w:r w:rsidRPr="00A875F3">
        <w:rPr>
          <w:rFonts w:asciiTheme="minorHAnsi" w:eastAsiaTheme="minorHAnsi" w:hAnsiTheme="minorHAnsi" w:cstheme="minorBidi"/>
          <w:b/>
          <w:bCs/>
          <w:sz w:val="28"/>
          <w:szCs w:val="28"/>
          <w:lang w:val="en-PH"/>
        </w:rPr>
        <w:t>Information Processing Patterns and VARK Learning Style Preferences: A   Correlational Analysis in Grade 10 Physics</w:t>
      </w:r>
    </w:p>
    <w:bookmarkEnd w:id="0"/>
    <w:p w14:paraId="21348742" w14:textId="77777777" w:rsidR="001F0077" w:rsidRPr="00790ADA" w:rsidRDefault="001F0077" w:rsidP="00441B6F">
      <w:pPr>
        <w:pStyle w:val="Author"/>
        <w:spacing w:line="240" w:lineRule="auto"/>
        <w:jc w:val="both"/>
        <w:rPr>
          <w:rFonts w:ascii="Arial" w:hAnsi="Arial" w:cs="Arial"/>
          <w:sz w:val="36"/>
        </w:rPr>
      </w:pPr>
    </w:p>
    <w:p w14:paraId="1077480D" w14:textId="77777777" w:rsidR="00D33572" w:rsidRDefault="00D33572" w:rsidP="00D61417">
      <w:pPr>
        <w:pStyle w:val="Affiliation"/>
        <w:spacing w:after="0" w:line="240" w:lineRule="auto"/>
        <w:rPr>
          <w:rFonts w:ascii="Arial" w:hAnsi="Arial" w:cs="Arial"/>
          <w:i/>
        </w:rPr>
      </w:pPr>
    </w:p>
    <w:p w14:paraId="525E8640" w14:textId="77777777" w:rsidR="00D33572" w:rsidRDefault="00D33572" w:rsidP="00D61417">
      <w:pPr>
        <w:pStyle w:val="Affiliation"/>
        <w:spacing w:after="0" w:line="240" w:lineRule="auto"/>
        <w:rPr>
          <w:rFonts w:ascii="Arial" w:hAnsi="Arial" w:cs="Arial"/>
          <w:i/>
        </w:rPr>
      </w:pPr>
    </w:p>
    <w:p w14:paraId="366783ED" w14:textId="77777777" w:rsidR="00D33572" w:rsidRDefault="00D33572" w:rsidP="00D61417">
      <w:pPr>
        <w:pStyle w:val="Affiliation"/>
        <w:spacing w:after="0" w:line="240" w:lineRule="auto"/>
        <w:rPr>
          <w:rFonts w:ascii="Arial" w:hAnsi="Arial" w:cs="Arial"/>
          <w:i/>
        </w:rPr>
      </w:pPr>
    </w:p>
    <w:p w14:paraId="5C8D3976" w14:textId="0F5120E4" w:rsidR="00A875F3" w:rsidRDefault="00A875F3" w:rsidP="00D61417">
      <w:pPr>
        <w:pStyle w:val="Affiliation"/>
        <w:spacing w:after="0" w:line="240" w:lineRule="auto"/>
        <w:rPr>
          <w:rFonts w:ascii="Arial" w:hAnsi="Arial" w:cs="Arial"/>
          <w:i/>
        </w:rPr>
      </w:pPr>
      <w:r>
        <w:rPr>
          <w:rFonts w:ascii="Arial" w:hAnsi="Arial" w:cs="Arial"/>
          <w:i/>
        </w:rPr>
        <w:t xml:space="preserve"> </w:t>
      </w: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D33572">
          <w:headerReference w:type="even" r:id="rId9"/>
          <w:head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17797BF6" w:rsidR="00505F06" w:rsidRPr="00842128" w:rsidRDefault="00DB1E07" w:rsidP="00EB7C71">
            <w:pPr>
              <w:ind w:firstLine="720"/>
              <w:jc w:val="both"/>
              <w:rPr>
                <w:rFonts w:ascii="Arial" w:hAnsi="Arial" w:cs="Arial"/>
              </w:rPr>
            </w:pPr>
            <w:r w:rsidRPr="00DB1E07">
              <w:rPr>
                <w:rFonts w:ascii="Arial" w:hAnsi="Arial" w:cs="Arial"/>
              </w:rPr>
              <w:t xml:space="preserve">This study examined the relationship between </w:t>
            </w:r>
            <w:r w:rsidR="00E51490">
              <w:rPr>
                <w:rFonts w:ascii="Arial" w:hAnsi="Arial" w:cs="Arial"/>
              </w:rPr>
              <w:t xml:space="preserve">VARK learning styles and information processing patterns among Grade 10 students </w:t>
            </w:r>
            <w:r w:rsidRPr="00DB1E07">
              <w:rPr>
                <w:rFonts w:ascii="Arial" w:hAnsi="Arial" w:cs="Arial"/>
              </w:rPr>
              <w:t xml:space="preserve">among selected junior high school students </w:t>
            </w:r>
            <w:r w:rsidR="00351021" w:rsidRPr="00DB1E07">
              <w:rPr>
                <w:rFonts w:ascii="Arial" w:hAnsi="Arial" w:cs="Arial"/>
              </w:rPr>
              <w:t xml:space="preserve">at </w:t>
            </w:r>
            <w:r w:rsidR="00351021">
              <w:rPr>
                <w:rFonts w:ascii="Arial" w:hAnsi="Arial" w:cs="Arial"/>
              </w:rPr>
              <w:t>National</w:t>
            </w:r>
            <w:r w:rsidRPr="00DB1E07">
              <w:rPr>
                <w:rFonts w:ascii="Arial" w:hAnsi="Arial" w:cs="Arial"/>
              </w:rPr>
              <w:t xml:space="preserve"> High School </w:t>
            </w:r>
            <w:r>
              <w:rPr>
                <w:rFonts w:ascii="Arial" w:hAnsi="Arial" w:cs="Arial"/>
              </w:rPr>
              <w:t xml:space="preserve">in Davao Occidental </w:t>
            </w:r>
            <w:r w:rsidRPr="00DB1E07">
              <w:rPr>
                <w:rFonts w:ascii="Arial" w:hAnsi="Arial" w:cs="Arial"/>
              </w:rPr>
              <w:t>during the school year</w:t>
            </w:r>
            <w:r w:rsidR="00E51490">
              <w:rPr>
                <w:rFonts w:ascii="Arial" w:hAnsi="Arial" w:cs="Arial"/>
              </w:rPr>
              <w:t xml:space="preserve"> 2024-2025</w:t>
            </w:r>
            <w:r w:rsidRPr="00DB1E07">
              <w:rPr>
                <w:rFonts w:ascii="Arial" w:hAnsi="Arial" w:cs="Arial"/>
              </w:rPr>
              <w:t>. A descriptive-correlational design was employed, with 1</w:t>
            </w:r>
            <w:r w:rsidR="00D03C59">
              <w:rPr>
                <w:rFonts w:ascii="Arial" w:hAnsi="Arial" w:cs="Arial"/>
              </w:rPr>
              <w:t>05</w:t>
            </w:r>
            <w:r w:rsidRPr="00DB1E07">
              <w:rPr>
                <w:rFonts w:ascii="Arial" w:hAnsi="Arial" w:cs="Arial"/>
              </w:rPr>
              <w:t xml:space="preserve"> respondents selected through</w:t>
            </w:r>
            <w:r w:rsidR="00D03C59">
              <w:rPr>
                <w:rFonts w:ascii="Arial" w:hAnsi="Arial" w:cs="Arial"/>
              </w:rPr>
              <w:t xml:space="preserve"> complete </w:t>
            </w:r>
            <w:r w:rsidRPr="00DB1E07">
              <w:rPr>
                <w:rFonts w:ascii="Arial" w:hAnsi="Arial" w:cs="Arial"/>
              </w:rPr>
              <w:t>random sampling. An adapted questionnaire assessed students’</w:t>
            </w:r>
            <w:r w:rsidR="003A19CD">
              <w:rPr>
                <w:rFonts w:ascii="Arial" w:hAnsi="Arial" w:cs="Arial"/>
              </w:rPr>
              <w:t xml:space="preserve"> VARK learning styles and information processing patterns. </w:t>
            </w:r>
            <w:r w:rsidRPr="00DB1E07">
              <w:rPr>
                <w:rFonts w:ascii="Arial" w:hAnsi="Arial" w:cs="Arial"/>
              </w:rPr>
              <w:t xml:space="preserve">Data were analyzed using mean scores and </w:t>
            </w:r>
            <w:r w:rsidR="005354E5">
              <w:rPr>
                <w:rFonts w:ascii="Arial" w:hAnsi="Arial" w:cs="Arial"/>
              </w:rPr>
              <w:t xml:space="preserve">Pearson </w:t>
            </w:r>
            <w:r w:rsidR="005354E5" w:rsidRPr="00630254">
              <w:rPr>
                <w:rFonts w:ascii="Arial" w:hAnsi="Arial" w:cs="Arial"/>
                <w:i/>
                <w:iCs/>
              </w:rPr>
              <w:t>r</w:t>
            </w:r>
            <w:r w:rsidR="00630254">
              <w:rPr>
                <w:rFonts w:ascii="Arial" w:hAnsi="Arial" w:cs="Arial"/>
              </w:rPr>
              <w:t xml:space="preserve"> </w:t>
            </w:r>
            <w:r w:rsidRPr="00DB1E07">
              <w:rPr>
                <w:rFonts w:ascii="Arial" w:hAnsi="Arial" w:cs="Arial"/>
              </w:rPr>
              <w:t xml:space="preserve">correlation analysis. Results revealed that students </w:t>
            </w:r>
            <w:r w:rsidR="00A063D0">
              <w:rPr>
                <w:rFonts w:ascii="Arial" w:hAnsi="Arial" w:cs="Arial"/>
              </w:rPr>
              <w:t>ha</w:t>
            </w:r>
            <w:r w:rsidR="002159F9">
              <w:rPr>
                <w:rFonts w:ascii="Arial" w:hAnsi="Arial" w:cs="Arial"/>
              </w:rPr>
              <w:t>ve</w:t>
            </w:r>
            <w:r w:rsidR="00A063D0">
              <w:rPr>
                <w:rFonts w:ascii="Arial" w:hAnsi="Arial" w:cs="Arial"/>
              </w:rPr>
              <w:t xml:space="preserve"> high preference</w:t>
            </w:r>
            <w:r w:rsidR="006F48F0">
              <w:rPr>
                <w:rFonts w:ascii="Arial" w:hAnsi="Arial" w:cs="Arial"/>
              </w:rPr>
              <w:t xml:space="preserve"> for visual and kinesthetic learning style</w:t>
            </w:r>
            <w:r w:rsidR="0096261D">
              <w:rPr>
                <w:rFonts w:ascii="Arial" w:hAnsi="Arial" w:cs="Arial"/>
              </w:rPr>
              <w:t xml:space="preserve">. Moreover, students </w:t>
            </w:r>
            <w:r w:rsidR="006F48F0">
              <w:rPr>
                <w:rFonts w:ascii="Arial" w:hAnsi="Arial" w:cs="Arial"/>
              </w:rPr>
              <w:t xml:space="preserve">tend to process </w:t>
            </w:r>
            <w:r w:rsidR="0096261D">
              <w:rPr>
                <w:rFonts w:ascii="Arial" w:hAnsi="Arial" w:cs="Arial"/>
              </w:rPr>
              <w:t xml:space="preserve">information </w:t>
            </w:r>
            <w:r w:rsidR="006F48F0">
              <w:rPr>
                <w:rFonts w:ascii="Arial" w:hAnsi="Arial" w:cs="Arial"/>
              </w:rPr>
              <w:t>sequentially.</w:t>
            </w:r>
            <w:r w:rsidR="00A063D0">
              <w:rPr>
                <w:rFonts w:ascii="Arial" w:hAnsi="Arial" w:cs="Arial"/>
              </w:rPr>
              <w:t xml:space="preserve"> </w:t>
            </w:r>
            <w:r w:rsidRPr="00DB1E07">
              <w:rPr>
                <w:rFonts w:ascii="Arial" w:hAnsi="Arial" w:cs="Arial"/>
              </w:rPr>
              <w:t>Statistical analysis indicated a significant positive relationship between</w:t>
            </w:r>
            <w:r w:rsidR="00560F1A">
              <w:rPr>
                <w:rFonts w:ascii="Arial" w:hAnsi="Arial" w:cs="Arial"/>
              </w:rPr>
              <w:t xml:space="preserve"> VARK learning styles and information processing the</w:t>
            </w:r>
            <w:r w:rsidR="009E799C">
              <w:rPr>
                <w:rFonts w:ascii="Arial" w:hAnsi="Arial" w:cs="Arial"/>
              </w:rPr>
              <w:t>ory</w:t>
            </w:r>
            <w:r w:rsidR="0021480B">
              <w:rPr>
                <w:rFonts w:ascii="Arial" w:hAnsi="Arial" w:cs="Arial"/>
              </w:rPr>
              <w:t>, suggesting that the</w:t>
            </w:r>
            <w:r w:rsidR="009E799C" w:rsidRPr="009E799C">
              <w:rPr>
                <w:rFonts w:ascii="Tahoma" w:eastAsiaTheme="minorHAnsi" w:hAnsi="Tahoma" w:cs="Tahoma"/>
                <w:sz w:val="24"/>
                <w:szCs w:val="24"/>
                <w:lang w:val="en-PH"/>
              </w:rPr>
              <w:t xml:space="preserve"> </w:t>
            </w:r>
            <w:r w:rsidR="009E799C" w:rsidRPr="009E799C">
              <w:rPr>
                <w:rFonts w:ascii="Arial" w:hAnsi="Arial" w:cs="Arial"/>
                <w:lang w:val="en-PH"/>
              </w:rPr>
              <w:t>preferred learning style of students influence how students process informatio</w:t>
            </w:r>
            <w:r w:rsidR="0021480B">
              <w:rPr>
                <w:rFonts w:ascii="Arial" w:hAnsi="Arial" w:cs="Arial"/>
                <w:lang w:val="en-PH"/>
              </w:rPr>
              <w:t>n in learning physics</w:t>
            </w:r>
            <w:r w:rsidRPr="00DB1E07">
              <w:rPr>
                <w:rFonts w:ascii="Arial" w:hAnsi="Arial" w:cs="Arial"/>
              </w:rPr>
              <w:t>. These findings highlight the</w:t>
            </w:r>
            <w:r w:rsidR="00082260">
              <w:rPr>
                <w:rFonts w:ascii="Arial" w:hAnsi="Arial" w:cs="Arial"/>
              </w:rPr>
              <w:t xml:space="preserve"> importance of</w:t>
            </w:r>
            <w:r w:rsidRPr="00DB1E07">
              <w:rPr>
                <w:rFonts w:ascii="Arial" w:hAnsi="Arial" w:cs="Arial"/>
              </w:rPr>
              <w:t xml:space="preserve"> </w:t>
            </w:r>
            <w:r w:rsidR="00082260" w:rsidRPr="00082260">
              <w:rPr>
                <w:rFonts w:ascii="Arial" w:hAnsi="Arial" w:cs="Arial"/>
                <w:lang w:val="en-PH"/>
              </w:rPr>
              <w:t xml:space="preserve">recognizing students’ information processing patterns (IPP) alongside their VARK learning </w:t>
            </w:r>
            <w:r w:rsidR="00CA12DB">
              <w:rPr>
                <w:rFonts w:ascii="Arial" w:hAnsi="Arial" w:cs="Arial"/>
                <w:lang w:val="en-PH"/>
              </w:rPr>
              <w:t xml:space="preserve">style preferences </w:t>
            </w:r>
            <w:r w:rsidR="00082260">
              <w:rPr>
                <w:rFonts w:ascii="Arial" w:hAnsi="Arial" w:cs="Arial"/>
                <w:lang w:val="en-PH"/>
              </w:rPr>
              <w:t xml:space="preserve">for </w:t>
            </w:r>
            <w:r w:rsidR="00082260" w:rsidRPr="00082260">
              <w:rPr>
                <w:rFonts w:ascii="Arial" w:hAnsi="Arial" w:cs="Arial"/>
                <w:lang w:val="en-PH"/>
              </w:rPr>
              <w:t xml:space="preserve">teachers to design lessons that directly address the struggles in </w:t>
            </w:r>
            <w:r w:rsidR="00082260">
              <w:rPr>
                <w:rFonts w:ascii="Arial" w:hAnsi="Arial" w:cs="Arial"/>
                <w:lang w:val="en-PH"/>
              </w:rPr>
              <w:t xml:space="preserve">learning </w:t>
            </w:r>
            <w:r w:rsidR="00082260" w:rsidRPr="00082260">
              <w:rPr>
                <w:rFonts w:ascii="Arial" w:hAnsi="Arial" w:cs="Arial"/>
                <w:lang w:val="en-PH"/>
              </w:rPr>
              <w:t>Physics</w:t>
            </w:r>
            <w:r w:rsidR="00BB5105">
              <w:rPr>
                <w:rFonts w:ascii="Arial" w:hAnsi="Arial" w:cs="Arial"/>
                <w:lang w:val="en-PH"/>
              </w:rPr>
              <w:t xml:space="preserve"> concept.</w:t>
            </w:r>
          </w:p>
        </w:tc>
      </w:tr>
    </w:tbl>
    <w:p w14:paraId="67CF14F2" w14:textId="7D5A627A"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577CED">
        <w:rPr>
          <w:rFonts w:ascii="Arial" w:hAnsi="Arial" w:cs="Arial"/>
          <w:i/>
        </w:rPr>
        <w:t>VARK Learning Style</w:t>
      </w:r>
      <w:r w:rsidR="00D85FA7">
        <w:rPr>
          <w:rFonts w:ascii="Arial" w:hAnsi="Arial" w:cs="Arial"/>
          <w:i/>
        </w:rPr>
        <w:t xml:space="preserve">, </w:t>
      </w:r>
      <w:r w:rsidR="00577CED">
        <w:rPr>
          <w:rFonts w:ascii="Arial" w:hAnsi="Arial" w:cs="Arial"/>
          <w:i/>
        </w:rPr>
        <w:t>Information Processing Theory</w:t>
      </w:r>
      <w:r w:rsidR="00DB1E07">
        <w:rPr>
          <w:rFonts w:ascii="Arial" w:hAnsi="Arial" w:cs="Arial"/>
          <w:i/>
        </w:rPr>
        <w:t xml:space="preserve">, </w:t>
      </w:r>
      <w:commentRangeStart w:id="1"/>
      <w:r w:rsidR="00577CED">
        <w:rPr>
          <w:rFonts w:ascii="Arial" w:hAnsi="Arial" w:cs="Arial"/>
          <w:i/>
        </w:rPr>
        <w:t>Grade 10 Physics</w:t>
      </w:r>
      <w:commentRangeEnd w:id="1"/>
      <w:r w:rsidR="00B93DB5">
        <w:rPr>
          <w:rStyle w:val="CommentReference"/>
          <w:rFonts w:ascii="Times New Roman" w:hAnsi="Times New Roman"/>
          <w:lang w:val="nb-NO" w:eastAsia="nb-NO"/>
        </w:rPr>
        <w:commentReference w:id="1"/>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6E66D592"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In Physics, students struggle to connect abstract concepts with practical problem-solving. Also, this subject requires students to remember a large amount of information and use critical thinking and problem-solving skills to address real-life situations, which can make it difficult for them to retain and learn. These challenges are often linked to differences in information processing patterns, the cognitive strategies individuals use to perceive, organize, and store information (Matias, 2024). These patterns affect how students take in, arrange, and use complex scientific ideas. When the way a student processes information does not match the way lessons are taught, it can cause mental strain, loss of interest, and lower performance (Cairns, 2025).</w:t>
      </w:r>
    </w:p>
    <w:p w14:paraId="7A1C26AA"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 xml:space="preserve">Globally, research on learning styles and information processing patterns has highlighted their significance in enhancing instructional design and student success in science education. </w:t>
      </w:r>
      <w:proofErr w:type="spellStart"/>
      <w:r w:rsidRPr="00BB593E">
        <w:rPr>
          <w:rFonts w:ascii="Arial" w:eastAsia="Tahoma" w:hAnsi="Arial" w:cs="Arial"/>
          <w:lang w:val="en-PH"/>
        </w:rPr>
        <w:t>Subagja</w:t>
      </w:r>
      <w:proofErr w:type="spellEnd"/>
      <w:r w:rsidRPr="00BB593E">
        <w:rPr>
          <w:rFonts w:ascii="Arial" w:eastAsia="Tahoma" w:hAnsi="Arial" w:cs="Arial"/>
          <w:lang w:val="en-PH"/>
        </w:rPr>
        <w:t xml:space="preserve"> and </w:t>
      </w:r>
      <w:proofErr w:type="spellStart"/>
      <w:r w:rsidRPr="00BB593E">
        <w:rPr>
          <w:rFonts w:ascii="Arial" w:eastAsia="Tahoma" w:hAnsi="Arial" w:cs="Arial"/>
          <w:lang w:val="en-PH"/>
        </w:rPr>
        <w:t>Rubini</w:t>
      </w:r>
      <w:proofErr w:type="spellEnd"/>
      <w:r w:rsidRPr="00BB593E">
        <w:rPr>
          <w:rFonts w:ascii="Arial" w:eastAsia="Tahoma" w:hAnsi="Arial" w:cs="Arial"/>
          <w:lang w:val="en-PH"/>
        </w:rPr>
        <w:t xml:space="preserve"> (2023) used the VARK model to examine the learning styles of junior high school science students. They discovered that the most prevalent preferences were kinesthetic and visual, highlighting the necessity of multimodal teaching techniques to accommodate a range of learner needs. The study made clear that understanding and engagement can be hindered by a mismatch between teaching strategies and learning preferences. Moreover, Ha (2021) found that there is an impact of learning styles on academic performance. Furthermore, pupils who preferred more than one learning </w:t>
      </w:r>
      <w:r w:rsidRPr="00BB593E">
        <w:rPr>
          <w:rFonts w:ascii="Arial" w:eastAsia="Tahoma" w:hAnsi="Arial" w:cs="Arial"/>
          <w:lang w:val="en-PH"/>
        </w:rPr>
        <w:lastRenderedPageBreak/>
        <w:t>style performed better on post-tests, indicating that combining different learning styles can enhance learning and memory (El-</w:t>
      </w:r>
      <w:proofErr w:type="spellStart"/>
      <w:r w:rsidRPr="00BB593E">
        <w:rPr>
          <w:rFonts w:ascii="Arial" w:eastAsia="Tahoma" w:hAnsi="Arial" w:cs="Arial"/>
          <w:lang w:val="en-PH"/>
        </w:rPr>
        <w:t>Saftawy</w:t>
      </w:r>
      <w:proofErr w:type="spellEnd"/>
      <w:r w:rsidRPr="00BB593E">
        <w:rPr>
          <w:rFonts w:ascii="Arial" w:eastAsia="Tahoma" w:hAnsi="Arial" w:cs="Arial"/>
          <w:lang w:val="en-PH"/>
        </w:rPr>
        <w:t xml:space="preserve"> et al., 2024).  </w:t>
      </w:r>
    </w:p>
    <w:p w14:paraId="250445DD"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 xml:space="preserve">In the Philippines, studies have similarly explored the correlation of learning styles and information processing patterns, though research in junior high school physics remains limited. Matias (2024) examined Science, Technology, and Engineering (STE) students and found that they often use a blend of learning styles, with strong tendencies toward both top-down and bottom-up processing. In addition, Fernandez and </w:t>
      </w:r>
      <w:proofErr w:type="spellStart"/>
      <w:r w:rsidRPr="00BB593E">
        <w:rPr>
          <w:rFonts w:ascii="Arial" w:eastAsia="Tahoma" w:hAnsi="Arial" w:cs="Arial"/>
          <w:lang w:val="en-PH"/>
        </w:rPr>
        <w:t>Leoveras</w:t>
      </w:r>
      <w:proofErr w:type="spellEnd"/>
      <w:r w:rsidRPr="00BB593E">
        <w:rPr>
          <w:rFonts w:ascii="Arial" w:eastAsia="Tahoma" w:hAnsi="Arial" w:cs="Arial"/>
          <w:lang w:val="en-PH"/>
        </w:rPr>
        <w:t xml:space="preserve"> (2025) conducted a correlational study among Senior High School STEM learners in Biology in Nueva Ecija. Results showed significant associations between VARK learning styles and information processing patterns, reinforcing the idea that instructional alignment can improve comprehension and engagement. Furthermore, </w:t>
      </w:r>
      <w:proofErr w:type="spellStart"/>
      <w:r w:rsidRPr="00BB593E">
        <w:rPr>
          <w:rFonts w:ascii="Arial" w:eastAsia="Tahoma" w:hAnsi="Arial" w:cs="Arial"/>
          <w:lang w:val="en-PH"/>
        </w:rPr>
        <w:t>Magulod</w:t>
      </w:r>
      <w:proofErr w:type="spellEnd"/>
      <w:r w:rsidRPr="00BB593E">
        <w:rPr>
          <w:rFonts w:ascii="Arial" w:eastAsia="Tahoma" w:hAnsi="Arial" w:cs="Arial"/>
          <w:lang w:val="en-PH"/>
        </w:rPr>
        <w:t xml:space="preserve"> (2019) discovered that among Filipino university students, visual, group, and kinesthetic learning styles were especially prevalent. This underscores the significance of adapting training to various preferences in order to improve academic achievement.</w:t>
      </w:r>
    </w:p>
    <w:p w14:paraId="2FF8FDBD"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 xml:space="preserve">In reviewing the available literatures, the research on the connection between cognitive processes and learning styles in a variety of academic fields are abundant. Moreover, it was found that the studies apply the VARK model and information processing patterns in examining how learners process information. However, its scope was limited, focusing only on Science, Technology and Engineering Mathematics (STEM) in senior high school students or Science, Technology, and Engineering STE in Junior High School. This creates a research gap in exploring how the model can be applied to other educational levels or another specific subject area, especially among Grade 10 students. </w:t>
      </w:r>
    </w:p>
    <w:p w14:paraId="7E2AF5F3"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Hence, this study aims to address these gaps by determining the potential correlation between learning styles and information processing patterns among Grade 10 students in the context of physics. In doing so, it aims to provide a more detailed understanding of their learning preferences and strategies in a complex and important subject such as physics. Additionally, this study is important because no such research has been conducted in Schools of Malita Davao Occidental, which may have an impact on teachers and students.</w:t>
      </w: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6D7EFA19" w14:textId="3DA335ED" w:rsidR="00184AFB" w:rsidRPr="00184AFB" w:rsidRDefault="00184AFB" w:rsidP="00184AFB">
      <w:pPr>
        <w:pStyle w:val="NoSpacing1"/>
        <w:ind w:firstLine="720"/>
        <w:jc w:val="both"/>
        <w:rPr>
          <w:rFonts w:ascii="Arial" w:eastAsia="Tahoma" w:hAnsi="Arial"/>
          <w:color w:val="000000"/>
          <w:sz w:val="20"/>
          <w:szCs w:val="20"/>
          <w:lang w:val="en-PH"/>
        </w:rPr>
      </w:pPr>
      <w:r w:rsidRPr="00184AFB">
        <w:rPr>
          <w:rFonts w:ascii="Arial" w:eastAsia="Tahoma" w:hAnsi="Arial"/>
          <w:color w:val="000000"/>
          <w:sz w:val="20"/>
          <w:szCs w:val="20"/>
          <w:lang w:val="en-PH"/>
        </w:rPr>
        <w:t xml:space="preserve">This study aimed to identify and analyze the learning styles and information processing patterns of Grade 10 students in Physics, and to explore the relationships between these factors. </w:t>
      </w:r>
    </w:p>
    <w:p w14:paraId="60602F6A" w14:textId="11C08A3D" w:rsidR="00264A68" w:rsidRPr="00705486" w:rsidRDefault="00005D24" w:rsidP="00005D24">
      <w:pPr>
        <w:pStyle w:val="NoSpacing1"/>
        <w:ind w:firstLine="720"/>
        <w:jc w:val="both"/>
        <w:rPr>
          <w:rFonts w:ascii="Arial" w:eastAsia="SimSun" w:hAnsi="Arial"/>
          <w:sz w:val="20"/>
          <w:szCs w:val="20"/>
          <w:shd w:val="clear" w:color="auto" w:fill="FFFFFF"/>
        </w:rPr>
      </w:pPr>
      <w:r w:rsidRPr="00705486">
        <w:rPr>
          <w:rFonts w:ascii="Arial" w:eastAsia="Tahoma" w:hAnsi="Arial"/>
          <w:color w:val="000000"/>
          <w:sz w:val="20"/>
          <w:szCs w:val="20"/>
        </w:rPr>
        <w:t>Specifically, the study sought to:</w:t>
      </w:r>
    </w:p>
    <w:p w14:paraId="6507DEA1" w14:textId="77777777" w:rsidR="00264A68" w:rsidRPr="00705486" w:rsidRDefault="00264A68" w:rsidP="00264A68">
      <w:pPr>
        <w:pStyle w:val="NoSpacing1"/>
        <w:jc w:val="both"/>
        <w:rPr>
          <w:rFonts w:ascii="Arial" w:eastAsia="SimSun" w:hAnsi="Arial"/>
          <w:sz w:val="20"/>
          <w:szCs w:val="20"/>
          <w:shd w:val="clear" w:color="auto" w:fill="FFFFFF"/>
        </w:rPr>
      </w:pPr>
    </w:p>
    <w:p w14:paraId="07CFEE54" w14:textId="0DD00062" w:rsidR="00C946E9" w:rsidRPr="008E2C17" w:rsidRDefault="008E2C17">
      <w:pPr>
        <w:pStyle w:val="NoSpacing1"/>
        <w:numPr>
          <w:ilvl w:val="0"/>
          <w:numId w:val="2"/>
        </w:numPr>
        <w:jc w:val="both"/>
        <w:rPr>
          <w:rFonts w:ascii="Arial" w:eastAsia="SimSun" w:hAnsi="Arial"/>
          <w:sz w:val="20"/>
          <w:szCs w:val="20"/>
          <w:shd w:val="clear" w:color="auto" w:fill="FFFFFF"/>
        </w:rPr>
      </w:pPr>
      <w:commentRangeStart w:id="2"/>
      <w:r>
        <w:rPr>
          <w:rFonts w:ascii="Arial" w:eastAsia="Tahoma" w:hAnsi="Arial"/>
          <w:color w:val="000000"/>
          <w:sz w:val="20"/>
          <w:szCs w:val="20"/>
          <w:lang w:val="en-PH"/>
        </w:rPr>
        <w:t>D</w:t>
      </w:r>
      <w:r w:rsidRPr="008E2C17">
        <w:rPr>
          <w:rFonts w:ascii="Arial" w:eastAsia="Tahoma" w:hAnsi="Arial"/>
          <w:color w:val="000000"/>
          <w:sz w:val="20"/>
          <w:szCs w:val="20"/>
          <w:lang w:val="en-PH"/>
        </w:rPr>
        <w:t>escribe the learning styles of Grade 10 students with respect to:</w:t>
      </w:r>
      <w:r w:rsidR="00B20A7B" w:rsidRPr="008E2C17">
        <w:rPr>
          <w:rFonts w:ascii="Arial" w:eastAsia="Tahoma" w:hAnsi="Arial"/>
          <w:color w:val="000000"/>
          <w:sz w:val="20"/>
          <w:szCs w:val="20"/>
        </w:rPr>
        <w:t xml:space="preserve"> </w:t>
      </w:r>
    </w:p>
    <w:p w14:paraId="00C4EF81" w14:textId="5571DAFE" w:rsidR="00C946E9" w:rsidRPr="008E2C17" w:rsidRDefault="00F611D1" w:rsidP="00C946E9">
      <w:pPr>
        <w:pStyle w:val="NoSpacing1"/>
        <w:ind w:left="720"/>
        <w:jc w:val="both"/>
        <w:rPr>
          <w:rFonts w:ascii="Arial" w:eastAsia="SimSun" w:hAnsi="Arial"/>
          <w:sz w:val="20"/>
          <w:szCs w:val="20"/>
          <w:shd w:val="clear" w:color="auto" w:fill="FFFFFF"/>
        </w:rPr>
      </w:pPr>
      <w:r w:rsidRPr="008E2C17">
        <w:rPr>
          <w:rFonts w:ascii="Arial" w:eastAsia="SimSun" w:hAnsi="Arial"/>
          <w:sz w:val="20"/>
          <w:szCs w:val="20"/>
          <w:shd w:val="clear" w:color="auto" w:fill="FFFFFF"/>
        </w:rPr>
        <w:t xml:space="preserve"> 1.1 </w:t>
      </w:r>
      <w:r w:rsidR="008E2C17">
        <w:rPr>
          <w:rFonts w:ascii="Arial" w:eastAsia="Tahoma" w:hAnsi="Arial"/>
          <w:color w:val="000000"/>
          <w:sz w:val="20"/>
          <w:szCs w:val="20"/>
        </w:rPr>
        <w:t>Visual</w:t>
      </w:r>
      <w:r w:rsidR="00C946E9" w:rsidRPr="008E2C17">
        <w:rPr>
          <w:rFonts w:ascii="Arial" w:eastAsia="Tahoma" w:hAnsi="Arial"/>
          <w:sz w:val="20"/>
          <w:szCs w:val="20"/>
        </w:rPr>
        <w:t>;</w:t>
      </w:r>
    </w:p>
    <w:p w14:paraId="7DCF81AE" w14:textId="0A7F7429" w:rsidR="00F611D1" w:rsidRPr="00705486" w:rsidRDefault="00C946E9" w:rsidP="00C946E9">
      <w:pPr>
        <w:pStyle w:val="NoSpacing1"/>
        <w:ind w:left="720"/>
        <w:jc w:val="both"/>
        <w:rPr>
          <w:rFonts w:ascii="Arial" w:eastAsia="SimSun" w:hAnsi="Arial"/>
          <w:sz w:val="16"/>
          <w:szCs w:val="16"/>
          <w:shd w:val="clear" w:color="auto" w:fill="FFFFFF"/>
        </w:rPr>
      </w:pPr>
      <w:r w:rsidRPr="00705486">
        <w:rPr>
          <w:rFonts w:ascii="Arial" w:eastAsia="SimSun" w:hAnsi="Arial"/>
          <w:sz w:val="16"/>
          <w:szCs w:val="16"/>
          <w:shd w:val="clear" w:color="auto" w:fill="FFFFFF"/>
        </w:rPr>
        <w:t xml:space="preserve">     </w:t>
      </w:r>
      <w:r w:rsidR="00F611D1" w:rsidRPr="00705486">
        <w:rPr>
          <w:rFonts w:ascii="Arial" w:eastAsia="SimSun" w:hAnsi="Arial"/>
          <w:sz w:val="20"/>
          <w:szCs w:val="20"/>
          <w:shd w:val="clear" w:color="auto" w:fill="FFFFFF"/>
        </w:rPr>
        <w:t xml:space="preserve">1.2 </w:t>
      </w:r>
      <w:r w:rsidR="008E2C17">
        <w:rPr>
          <w:rFonts w:ascii="Arial" w:eastAsia="SimSun" w:hAnsi="Arial"/>
          <w:sz w:val="20"/>
          <w:szCs w:val="20"/>
          <w:shd w:val="clear" w:color="auto" w:fill="FFFFFF"/>
        </w:rPr>
        <w:t>Auditory</w:t>
      </w:r>
    </w:p>
    <w:p w14:paraId="36628DDB" w14:textId="5666B78E" w:rsidR="00F611D1" w:rsidRPr="008E2C17" w:rsidRDefault="00F611D1" w:rsidP="008E2C17">
      <w:pPr>
        <w:pStyle w:val="NoSpacing1"/>
        <w:ind w:left="720"/>
        <w:jc w:val="both"/>
        <w:rPr>
          <w:rFonts w:ascii="Arial" w:eastAsia="SimSun" w:hAnsi="Arial"/>
          <w:sz w:val="16"/>
          <w:szCs w:val="16"/>
          <w:shd w:val="clear" w:color="auto" w:fill="FFFFFF"/>
        </w:rPr>
      </w:pPr>
      <w:r w:rsidRPr="00705486">
        <w:rPr>
          <w:rFonts w:ascii="Arial" w:eastAsia="SimSun" w:hAnsi="Arial"/>
          <w:sz w:val="20"/>
          <w:szCs w:val="20"/>
          <w:shd w:val="clear" w:color="auto" w:fill="FFFFFF"/>
        </w:rPr>
        <w:t xml:space="preserve"> 1.3 </w:t>
      </w:r>
      <w:r w:rsidR="008E2C17">
        <w:rPr>
          <w:rFonts w:ascii="Arial" w:eastAsia="SimSun" w:hAnsi="Arial"/>
          <w:sz w:val="20"/>
          <w:szCs w:val="20"/>
          <w:shd w:val="clear" w:color="auto" w:fill="FFFFFF"/>
        </w:rPr>
        <w:t>Read/write</w:t>
      </w:r>
      <w:r w:rsidR="008E2C17" w:rsidRPr="00705486">
        <w:rPr>
          <w:rFonts w:ascii="Arial" w:eastAsia="SimSun" w:hAnsi="Arial"/>
          <w:sz w:val="20"/>
          <w:szCs w:val="20"/>
          <w:shd w:val="clear" w:color="auto" w:fill="FFFFFF"/>
        </w:rPr>
        <w:t>; and</w:t>
      </w:r>
    </w:p>
    <w:p w14:paraId="1B9B4CFC" w14:textId="379652AF" w:rsidR="008E2C17" w:rsidRPr="00705486" w:rsidRDefault="008E2C17" w:rsidP="00C946E9">
      <w:pPr>
        <w:pStyle w:val="NoSpacing1"/>
        <w:ind w:left="360" w:firstLine="36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    1.4 Kinesthetic</w:t>
      </w:r>
    </w:p>
    <w:p w14:paraId="50AE46F9" w14:textId="6B502269" w:rsidR="00EF5F49" w:rsidRDefault="00EF5F49" w:rsidP="00EF5F49">
      <w:pPr>
        <w:pStyle w:val="ListParagraph"/>
        <w:numPr>
          <w:ilvl w:val="0"/>
          <w:numId w:val="2"/>
        </w:numPr>
        <w:spacing w:after="0" w:line="240" w:lineRule="auto"/>
        <w:rPr>
          <w:rFonts w:ascii="Arial" w:eastAsia="Tahoma" w:hAnsi="Arial"/>
          <w:b w:val="0"/>
          <w:color w:val="000000"/>
          <w:sz w:val="20"/>
          <w:szCs w:val="20"/>
          <w:lang w:val="en-US"/>
        </w:rPr>
      </w:pPr>
      <w:r>
        <w:rPr>
          <w:rFonts w:ascii="Arial" w:eastAsia="Tahoma" w:hAnsi="Arial"/>
          <w:b w:val="0"/>
          <w:color w:val="000000"/>
          <w:sz w:val="20"/>
          <w:szCs w:val="20"/>
          <w:lang w:val="en-US"/>
        </w:rPr>
        <w:t>D</w:t>
      </w:r>
      <w:r w:rsidRPr="00EF5F49">
        <w:rPr>
          <w:rFonts w:ascii="Arial" w:eastAsia="Tahoma" w:hAnsi="Arial"/>
          <w:b w:val="0"/>
          <w:color w:val="000000"/>
          <w:sz w:val="20"/>
          <w:szCs w:val="20"/>
          <w:lang w:val="en-US"/>
        </w:rPr>
        <w:t xml:space="preserve">escribe the information processing patterns of Grade 10 students with respect to: </w:t>
      </w:r>
    </w:p>
    <w:p w14:paraId="3596A14A" w14:textId="68393BAE" w:rsidR="00EF5F49" w:rsidRPr="008E2C17" w:rsidRDefault="00EF5F49" w:rsidP="00EF5F49">
      <w:pPr>
        <w:pStyle w:val="NoSpacing1"/>
        <w:ind w:left="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    </w:t>
      </w:r>
      <w:r w:rsidRPr="008E2C17">
        <w:rPr>
          <w:rFonts w:ascii="Arial" w:eastAsia="SimSun" w:hAnsi="Arial"/>
          <w:sz w:val="20"/>
          <w:szCs w:val="20"/>
          <w:shd w:val="clear" w:color="auto" w:fill="FFFFFF"/>
        </w:rPr>
        <w:t xml:space="preserve">1.1 </w:t>
      </w:r>
      <w:r>
        <w:rPr>
          <w:rFonts w:ascii="Arial" w:eastAsia="Tahoma" w:hAnsi="Arial"/>
          <w:color w:val="000000"/>
          <w:sz w:val="20"/>
          <w:szCs w:val="20"/>
        </w:rPr>
        <w:t>Parallel processing</w:t>
      </w:r>
      <w:r w:rsidRPr="008E2C17">
        <w:rPr>
          <w:rFonts w:ascii="Arial" w:eastAsia="Tahoma" w:hAnsi="Arial"/>
          <w:sz w:val="20"/>
          <w:szCs w:val="20"/>
        </w:rPr>
        <w:t>;</w:t>
      </w:r>
    </w:p>
    <w:p w14:paraId="6EB674B0" w14:textId="6AA77E07" w:rsidR="00EF5F49" w:rsidRPr="00705486" w:rsidRDefault="00EF5F49" w:rsidP="00EF5F49">
      <w:pPr>
        <w:pStyle w:val="NoSpacing1"/>
        <w:ind w:left="720"/>
        <w:jc w:val="both"/>
        <w:rPr>
          <w:rFonts w:ascii="Arial" w:eastAsia="SimSun" w:hAnsi="Arial"/>
          <w:sz w:val="16"/>
          <w:szCs w:val="16"/>
          <w:shd w:val="clear" w:color="auto" w:fill="FFFFFF"/>
        </w:rPr>
      </w:pPr>
      <w:r w:rsidRPr="00705486">
        <w:rPr>
          <w:rFonts w:ascii="Arial" w:eastAsia="SimSun" w:hAnsi="Arial"/>
          <w:sz w:val="16"/>
          <w:szCs w:val="16"/>
          <w:shd w:val="clear" w:color="auto" w:fill="FFFFFF"/>
        </w:rPr>
        <w:t xml:space="preserve">     </w:t>
      </w:r>
      <w:r w:rsidRPr="00705486">
        <w:rPr>
          <w:rFonts w:ascii="Arial" w:eastAsia="SimSun" w:hAnsi="Arial"/>
          <w:sz w:val="20"/>
          <w:szCs w:val="20"/>
          <w:shd w:val="clear" w:color="auto" w:fill="FFFFFF"/>
        </w:rPr>
        <w:t xml:space="preserve">1.2 </w:t>
      </w:r>
      <w:r>
        <w:rPr>
          <w:rFonts w:ascii="Arial" w:eastAsia="SimSun" w:hAnsi="Arial"/>
          <w:sz w:val="20"/>
          <w:szCs w:val="20"/>
          <w:shd w:val="clear" w:color="auto" w:fill="FFFFFF"/>
        </w:rPr>
        <w:t>Sequential processing</w:t>
      </w:r>
      <w:r w:rsidR="00F97E09">
        <w:rPr>
          <w:rFonts w:ascii="Arial" w:eastAsia="SimSun" w:hAnsi="Arial"/>
          <w:sz w:val="20"/>
          <w:szCs w:val="20"/>
          <w:shd w:val="clear" w:color="auto" w:fill="FFFFFF"/>
        </w:rPr>
        <w:t>;</w:t>
      </w:r>
    </w:p>
    <w:p w14:paraId="68A777D9" w14:textId="1E2ADDF8" w:rsidR="00EF5F49" w:rsidRPr="008E2C17" w:rsidRDefault="00EF5F49" w:rsidP="00F97E09">
      <w:pPr>
        <w:pStyle w:val="NoSpacing1"/>
        <w:ind w:left="720"/>
        <w:jc w:val="both"/>
        <w:rPr>
          <w:rFonts w:ascii="Arial" w:eastAsia="SimSun" w:hAnsi="Arial"/>
          <w:sz w:val="16"/>
          <w:szCs w:val="16"/>
          <w:shd w:val="clear" w:color="auto" w:fill="FFFFFF"/>
        </w:rPr>
      </w:pPr>
      <w:r w:rsidRPr="00705486">
        <w:rPr>
          <w:rFonts w:ascii="Arial" w:eastAsia="SimSun" w:hAnsi="Arial"/>
          <w:sz w:val="20"/>
          <w:szCs w:val="20"/>
          <w:shd w:val="clear" w:color="auto" w:fill="FFFFFF"/>
        </w:rPr>
        <w:t xml:space="preserve"> 1.3 </w:t>
      </w:r>
      <w:r>
        <w:rPr>
          <w:rFonts w:ascii="Arial" w:eastAsia="SimSun" w:hAnsi="Arial"/>
          <w:sz w:val="20"/>
          <w:szCs w:val="20"/>
          <w:shd w:val="clear" w:color="auto" w:fill="FFFFFF"/>
        </w:rPr>
        <w:t>Top-down processing</w:t>
      </w:r>
      <w:r w:rsidRPr="00705486">
        <w:rPr>
          <w:rFonts w:ascii="Arial" w:eastAsia="SimSun" w:hAnsi="Arial"/>
          <w:sz w:val="20"/>
          <w:szCs w:val="20"/>
          <w:shd w:val="clear" w:color="auto" w:fill="FFFFFF"/>
        </w:rPr>
        <w:t>; and</w:t>
      </w:r>
    </w:p>
    <w:p w14:paraId="7C44FCDE" w14:textId="0BB1E753" w:rsidR="00EF5F49" w:rsidRPr="00F97E09" w:rsidRDefault="00EF5F49" w:rsidP="00F97E09">
      <w:pPr>
        <w:pStyle w:val="NoSpacing1"/>
        <w:ind w:left="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    1.4 Bottom-up processing.</w:t>
      </w:r>
      <w:commentRangeEnd w:id="2"/>
      <w:r w:rsidR="007D5351">
        <w:rPr>
          <w:rStyle w:val="CommentReference"/>
          <w:rFonts w:ascii="Times New Roman" w:eastAsia="Times New Roman" w:cs="Times New Roman"/>
          <w:lang w:val="nb-NO" w:eastAsia="nb-NO"/>
        </w:rPr>
        <w:commentReference w:id="2"/>
      </w:r>
    </w:p>
    <w:p w14:paraId="0C8C232E" w14:textId="004FD144" w:rsidR="000E0E2A" w:rsidRPr="00F97E09" w:rsidRDefault="00F97E09" w:rsidP="00F97E09">
      <w:pPr>
        <w:pStyle w:val="ListParagraph"/>
        <w:numPr>
          <w:ilvl w:val="0"/>
          <w:numId w:val="2"/>
        </w:numPr>
        <w:spacing w:line="240" w:lineRule="auto"/>
        <w:rPr>
          <w:rFonts w:ascii="Arial" w:eastAsia="Tahoma" w:hAnsi="Arial"/>
          <w:b w:val="0"/>
          <w:color w:val="000000"/>
          <w:sz w:val="20"/>
          <w:szCs w:val="20"/>
          <w:lang w:val="en-US"/>
        </w:rPr>
      </w:pPr>
      <w:r>
        <w:rPr>
          <w:rFonts w:ascii="Arial" w:eastAsia="Tahoma" w:hAnsi="Arial"/>
          <w:b w:val="0"/>
          <w:color w:val="000000"/>
          <w:sz w:val="20"/>
          <w:szCs w:val="20"/>
          <w:lang w:val="en-US"/>
        </w:rPr>
        <w:t>D</w:t>
      </w:r>
      <w:r w:rsidRPr="00F97E09">
        <w:rPr>
          <w:rFonts w:ascii="Arial" w:eastAsia="Tahoma" w:hAnsi="Arial"/>
          <w:b w:val="0"/>
          <w:color w:val="000000"/>
          <w:sz w:val="20"/>
          <w:szCs w:val="20"/>
          <w:lang w:val="en-US"/>
        </w:rPr>
        <w:t>etermine if there is a significant relationship between Grade 10 students’ learning styles and information processing patterns.</w:t>
      </w:r>
    </w:p>
    <w:p w14:paraId="5FF888F6" w14:textId="77777777" w:rsidR="00D43A94" w:rsidRDefault="00D43A94" w:rsidP="00400EB5">
      <w:pPr>
        <w:pStyle w:val="AbstHead"/>
        <w:spacing w:after="0"/>
        <w:jc w:val="both"/>
        <w:rPr>
          <w:rFonts w:ascii="Arial" w:hAnsi="Arial" w:cs="Arial"/>
        </w:rPr>
      </w:pPr>
    </w:p>
    <w:p w14:paraId="33194E7F" w14:textId="1AB1A2C8"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lastRenderedPageBreak/>
        <w:t>Research Design</w:t>
      </w:r>
    </w:p>
    <w:p w14:paraId="5233A764" w14:textId="2BEECCC7" w:rsidR="00102A61" w:rsidRPr="00102A61" w:rsidRDefault="00102A61" w:rsidP="00102A61">
      <w:pPr>
        <w:ind w:firstLine="720"/>
        <w:jc w:val="both"/>
        <w:rPr>
          <w:rFonts w:ascii="Arial" w:eastAsia="Tahoma" w:hAnsi="Arial" w:cs="Arial"/>
          <w:lang w:val="en-PH"/>
        </w:rPr>
      </w:pPr>
      <w:r w:rsidRPr="00102A61">
        <w:rPr>
          <w:rFonts w:ascii="Arial" w:eastAsia="Tahoma" w:hAnsi="Arial" w:cs="Arial"/>
          <w:lang w:val="en-PH"/>
        </w:rPr>
        <w:t>This study utilized a quantitative, descriptive</w:t>
      </w:r>
      <w:r w:rsidRPr="00102A61">
        <w:rPr>
          <w:rFonts w:ascii="Cambria Math" w:eastAsia="Tahoma" w:hAnsi="Cambria Math" w:cs="Cambria Math"/>
          <w:lang w:val="en-PH"/>
        </w:rPr>
        <w:t>‑</w:t>
      </w:r>
      <w:r w:rsidRPr="00102A61">
        <w:rPr>
          <w:rFonts w:ascii="Arial" w:eastAsia="Tahoma" w:hAnsi="Arial" w:cs="Arial"/>
          <w:lang w:val="en-PH"/>
        </w:rPr>
        <w:t xml:space="preserve">correlational design to determine the relationship between learning styles and information processing patterns among Grade 10 students in Physics. </w:t>
      </w:r>
      <w:r>
        <w:rPr>
          <w:rFonts w:ascii="Arial" w:eastAsia="Tahoma" w:hAnsi="Arial" w:cs="Arial"/>
          <w:lang w:val="en-PH"/>
        </w:rPr>
        <w:t xml:space="preserve">This design is </w:t>
      </w:r>
      <w:r w:rsidRPr="00102A61">
        <w:rPr>
          <w:rFonts w:ascii="Arial" w:eastAsia="Tahoma" w:hAnsi="Arial" w:cs="Arial"/>
          <w:lang w:val="en-PH"/>
        </w:rPr>
        <w:t xml:space="preserve">valuable for gathering detailed and accurate information about a specific issue, </w:t>
      </w:r>
      <w:r>
        <w:rPr>
          <w:rFonts w:ascii="Arial" w:eastAsia="Tahoma" w:hAnsi="Arial" w:cs="Arial"/>
          <w:lang w:val="en-PH"/>
        </w:rPr>
        <w:t xml:space="preserve">and </w:t>
      </w:r>
      <w:r w:rsidRPr="00102A61">
        <w:rPr>
          <w:rFonts w:ascii="Arial" w:eastAsia="Tahoma" w:hAnsi="Arial" w:cs="Arial"/>
          <w:lang w:val="en-PH"/>
        </w:rPr>
        <w:t>facilitate</w:t>
      </w:r>
      <w:r>
        <w:rPr>
          <w:rFonts w:ascii="Arial" w:eastAsia="Tahoma" w:hAnsi="Arial" w:cs="Arial"/>
          <w:lang w:val="en-PH"/>
        </w:rPr>
        <w:t>s</w:t>
      </w:r>
      <w:r w:rsidRPr="00102A61">
        <w:rPr>
          <w:rFonts w:ascii="Arial" w:eastAsia="Tahoma" w:hAnsi="Arial" w:cs="Arial"/>
          <w:lang w:val="en-PH"/>
        </w:rPr>
        <w:t xml:space="preserve"> the exploration of potential connections between learning styles and information processing patterns.</w:t>
      </w:r>
      <w:r>
        <w:rPr>
          <w:rFonts w:ascii="Arial" w:eastAsia="Tahoma" w:hAnsi="Arial" w:cs="Arial"/>
          <w:lang w:val="en-PH"/>
        </w:rPr>
        <w:t xml:space="preserve"> </w:t>
      </w:r>
      <w:r w:rsidRPr="00102A61">
        <w:rPr>
          <w:rFonts w:ascii="Arial" w:eastAsia="Tahoma" w:hAnsi="Arial" w:cs="Arial"/>
          <w:lang w:val="en-PH"/>
        </w:rPr>
        <w:t>Specifically, this study employed a Bivariate Correlational Design</w:t>
      </w:r>
      <w:r>
        <w:rPr>
          <w:rFonts w:ascii="Arial" w:eastAsia="Tahoma" w:hAnsi="Arial" w:cs="Arial"/>
          <w:lang w:val="en-PH"/>
        </w:rPr>
        <w:t xml:space="preserve"> which </w:t>
      </w:r>
      <w:r w:rsidRPr="00102A61">
        <w:rPr>
          <w:rFonts w:ascii="Arial" w:eastAsia="Tahoma" w:hAnsi="Arial" w:cs="Arial"/>
          <w:lang w:val="en-PH"/>
        </w:rPr>
        <w:t>investigates the degree to which two variables are related, often using Pearson’s r to measure both the strength and direction of the relationship</w:t>
      </w:r>
      <w:r>
        <w:rPr>
          <w:rFonts w:ascii="Arial" w:eastAsia="Tahoma" w:hAnsi="Arial" w:cs="Arial"/>
          <w:lang w:val="en-PH"/>
        </w:rPr>
        <w:t>.</w:t>
      </w:r>
      <w:r w:rsidRPr="00102A61">
        <w:rPr>
          <w:rFonts w:ascii="Arial" w:eastAsia="Tahoma" w:hAnsi="Arial" w:cs="Arial"/>
          <w:lang w:val="en-PH"/>
        </w:rPr>
        <w:t xml:space="preserve"> </w:t>
      </w:r>
    </w:p>
    <w:p w14:paraId="6A09F5EF" w14:textId="77777777" w:rsidR="00C946E9" w:rsidRPr="00705486" w:rsidRDefault="00C946E9" w:rsidP="00C946E9">
      <w:pPr>
        <w:ind w:firstLine="720"/>
        <w:jc w:val="both"/>
        <w:rPr>
          <w:rFonts w:ascii="Arial" w:eastAsia="Tahoma" w:hAnsi="Arial" w:cs="Arial"/>
        </w:rPr>
      </w:pP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3B3AAE03" w14:textId="5D09A048" w:rsidR="00C946E9" w:rsidRDefault="00642ADB" w:rsidP="00C946E9">
      <w:pPr>
        <w:ind w:firstLine="720"/>
        <w:jc w:val="both"/>
        <w:rPr>
          <w:rFonts w:ascii="Arial" w:eastAsia="Tahoma" w:hAnsi="Arial" w:cs="Arial"/>
        </w:rPr>
      </w:pPr>
      <w:r w:rsidRPr="00746D17">
        <w:rPr>
          <w:rFonts w:ascii="Arial" w:eastAsia="Tahoma" w:hAnsi="Arial" w:cs="Arial"/>
          <w:lang w:val="en-PH"/>
        </w:rPr>
        <w:t>An ad</w:t>
      </w:r>
      <w:r>
        <w:rPr>
          <w:rFonts w:ascii="Arial" w:eastAsia="Tahoma" w:hAnsi="Arial" w:cs="Arial"/>
          <w:lang w:val="en-PH"/>
        </w:rPr>
        <w:t>a</w:t>
      </w:r>
      <w:r w:rsidRPr="00746D17">
        <w:rPr>
          <w:rFonts w:ascii="Arial" w:eastAsia="Tahoma" w:hAnsi="Arial" w:cs="Arial"/>
          <w:lang w:val="en-PH"/>
        </w:rPr>
        <w:t xml:space="preserve">pted survey questionnaires by Fernandez and </w:t>
      </w:r>
      <w:proofErr w:type="spellStart"/>
      <w:r w:rsidRPr="00746D17">
        <w:rPr>
          <w:rFonts w:ascii="Arial" w:eastAsia="Tahoma" w:hAnsi="Arial" w:cs="Arial"/>
          <w:lang w:val="en-PH"/>
        </w:rPr>
        <w:t>Leoveraz</w:t>
      </w:r>
      <w:proofErr w:type="spellEnd"/>
      <w:r w:rsidRPr="00746D17">
        <w:rPr>
          <w:rFonts w:ascii="Arial" w:eastAsia="Tahoma" w:hAnsi="Arial" w:cs="Arial"/>
          <w:lang w:val="en-PH"/>
        </w:rPr>
        <w:t xml:space="preserve"> (2025) was utilized in this study.</w:t>
      </w:r>
      <w:r>
        <w:rPr>
          <w:rFonts w:ascii="Arial" w:eastAsia="Tahoma" w:hAnsi="Arial" w:cs="Arial"/>
          <w:lang w:val="en-PH"/>
        </w:rPr>
        <w:t xml:space="preserve"> </w:t>
      </w:r>
      <w:r w:rsidR="008171B8" w:rsidRPr="00705486">
        <w:rPr>
          <w:rFonts w:ascii="Arial" w:eastAsia="Tahoma" w:hAnsi="Arial" w:cs="Arial"/>
        </w:rPr>
        <w:t>It employed a f</w:t>
      </w:r>
      <w:r w:rsidR="00236BCB">
        <w:rPr>
          <w:rFonts w:ascii="Arial" w:eastAsia="Tahoma" w:hAnsi="Arial" w:cs="Arial"/>
        </w:rPr>
        <w:t>our</w:t>
      </w:r>
      <w:r w:rsidR="008171B8" w:rsidRPr="00705486">
        <w:rPr>
          <w:rFonts w:ascii="Arial" w:eastAsia="Tahoma" w:hAnsi="Arial" w:cs="Arial"/>
        </w:rPr>
        <w:t xml:space="preserve">-point Likert scale </w:t>
      </w:r>
      <w:r w:rsidR="00683AAF">
        <w:rPr>
          <w:rFonts w:ascii="Arial" w:eastAsia="Tahoma" w:hAnsi="Arial" w:cs="Arial"/>
        </w:rPr>
        <w:t xml:space="preserve">for VARK Learning Style </w:t>
      </w:r>
      <w:r w:rsidR="008171B8" w:rsidRPr="00705486">
        <w:rPr>
          <w:rFonts w:ascii="Arial" w:eastAsia="Tahoma" w:hAnsi="Arial" w:cs="Arial"/>
        </w:rPr>
        <w:t xml:space="preserve">with responses ranging from </w:t>
      </w:r>
      <w:r w:rsidR="00683AAF">
        <w:rPr>
          <w:rFonts w:ascii="Arial" w:eastAsia="Tahoma" w:hAnsi="Arial" w:cs="Arial"/>
        </w:rPr>
        <w:t xml:space="preserve">strongly agree </w:t>
      </w:r>
      <w:r w:rsidR="008171B8" w:rsidRPr="00705486">
        <w:rPr>
          <w:rFonts w:ascii="Arial" w:eastAsia="Tahoma" w:hAnsi="Arial" w:cs="Arial"/>
        </w:rPr>
        <w:t>to</w:t>
      </w:r>
      <w:r w:rsidR="00683AAF">
        <w:rPr>
          <w:rFonts w:ascii="Arial" w:eastAsia="Tahoma" w:hAnsi="Arial" w:cs="Arial"/>
        </w:rPr>
        <w:t xml:space="preserve"> strongly disagree</w:t>
      </w:r>
      <w:r w:rsidR="008171B8" w:rsidRPr="00705486">
        <w:rPr>
          <w:rFonts w:ascii="Arial" w:eastAsia="Tahoma" w:hAnsi="Arial" w:cs="Arial"/>
        </w:rPr>
        <w:t xml:space="preserve">, scored from 1 to </w:t>
      </w:r>
      <w:r w:rsidR="00683AAF">
        <w:rPr>
          <w:rFonts w:ascii="Arial" w:eastAsia="Tahoma" w:hAnsi="Arial" w:cs="Arial"/>
        </w:rPr>
        <w:t>4</w:t>
      </w:r>
      <w:r w:rsidR="008171B8" w:rsidRPr="00705486">
        <w:rPr>
          <w:rFonts w:ascii="Arial" w:eastAsia="Tahoma" w:hAnsi="Arial" w:cs="Arial"/>
        </w:rPr>
        <w:t xml:space="preserve">. The questionnaire consisted of </w:t>
      </w:r>
      <w:r w:rsidR="00392C10">
        <w:rPr>
          <w:rFonts w:ascii="Arial" w:eastAsia="Tahoma" w:hAnsi="Arial" w:cs="Arial"/>
        </w:rPr>
        <w:t xml:space="preserve">20 </w:t>
      </w:r>
      <w:r w:rsidR="008171B8" w:rsidRPr="00705486">
        <w:rPr>
          <w:rFonts w:ascii="Arial" w:eastAsia="Tahoma" w:hAnsi="Arial" w:cs="Arial"/>
        </w:rPr>
        <w:t xml:space="preserve">items divided into </w:t>
      </w:r>
      <w:r w:rsidR="00392C10">
        <w:rPr>
          <w:rFonts w:ascii="Arial" w:eastAsia="Tahoma" w:hAnsi="Arial" w:cs="Arial"/>
        </w:rPr>
        <w:t xml:space="preserve">four </w:t>
      </w:r>
      <w:r w:rsidR="008171B8" w:rsidRPr="00705486">
        <w:rPr>
          <w:rFonts w:ascii="Arial" w:eastAsia="Tahoma" w:hAnsi="Arial" w:cs="Arial"/>
        </w:rPr>
        <w:t>domains:</w:t>
      </w:r>
      <w:r w:rsidR="00392C10">
        <w:rPr>
          <w:rFonts w:ascii="Arial" w:eastAsia="Tahoma" w:hAnsi="Arial" w:cs="Arial"/>
        </w:rPr>
        <w:t xml:space="preserve"> visual, auditory, read/write and kinesthetic</w:t>
      </w:r>
      <w:r w:rsidR="008171B8" w:rsidRPr="00705486">
        <w:rPr>
          <w:rFonts w:ascii="Arial" w:eastAsia="Tahoma" w:hAnsi="Arial" w:cs="Arial"/>
        </w:rPr>
        <w:t>.</w:t>
      </w:r>
      <w:r w:rsidR="00392C10">
        <w:rPr>
          <w:rFonts w:ascii="Arial" w:eastAsia="Tahoma" w:hAnsi="Arial" w:cs="Arial"/>
        </w:rPr>
        <w:t xml:space="preserve"> Each of the domains has five items.</w:t>
      </w:r>
      <w:r w:rsidR="00236BCB">
        <w:rPr>
          <w:rFonts w:ascii="Arial" w:eastAsia="Tahoma" w:hAnsi="Arial" w:cs="Arial"/>
        </w:rPr>
        <w:t xml:space="preserve"> In addition, for information processing pattern questionnaire it employed a five-point </w:t>
      </w:r>
      <w:r w:rsidR="005F04FC">
        <w:rPr>
          <w:rFonts w:ascii="Arial" w:eastAsia="Tahoma" w:hAnsi="Arial" w:cs="Arial"/>
        </w:rPr>
        <w:t>Likert</w:t>
      </w:r>
      <w:r w:rsidR="00236BCB">
        <w:rPr>
          <w:rFonts w:ascii="Arial" w:eastAsia="Tahoma" w:hAnsi="Arial" w:cs="Arial"/>
        </w:rPr>
        <w:t xml:space="preserve"> scale</w:t>
      </w:r>
      <w:r w:rsidR="005F04FC">
        <w:rPr>
          <w:rFonts w:ascii="Arial" w:eastAsia="Tahoma" w:hAnsi="Arial" w:cs="Arial"/>
        </w:rPr>
        <w:t xml:space="preserve"> ranging from always to never, scored from 1 to 5. It also consisted of 20 items divided in to five items for each </w:t>
      </w:r>
      <w:r w:rsidR="0095567E">
        <w:rPr>
          <w:rFonts w:ascii="Arial" w:eastAsia="Tahoma" w:hAnsi="Arial" w:cs="Arial"/>
        </w:rPr>
        <w:t>domain</w:t>
      </w:r>
      <w:r w:rsidR="005F04FC">
        <w:rPr>
          <w:rFonts w:ascii="Arial" w:eastAsia="Tahoma" w:hAnsi="Arial" w:cs="Arial"/>
        </w:rPr>
        <w:t xml:space="preserve">: parallel, sequential, top-down and </w:t>
      </w:r>
      <w:r w:rsidR="002A395E">
        <w:rPr>
          <w:rFonts w:ascii="Arial" w:eastAsia="Tahoma" w:hAnsi="Arial" w:cs="Arial"/>
        </w:rPr>
        <w:t>bottom-up</w:t>
      </w:r>
      <w:r w:rsidR="005F04FC">
        <w:rPr>
          <w:rFonts w:ascii="Arial" w:eastAsia="Tahoma" w:hAnsi="Arial" w:cs="Arial"/>
        </w:rPr>
        <w:t xml:space="preserve"> processing patterns. </w:t>
      </w:r>
      <w:r w:rsidR="008171B8" w:rsidRPr="00705486">
        <w:rPr>
          <w:rFonts w:ascii="Arial" w:eastAsia="Tahoma" w:hAnsi="Arial" w:cs="Arial"/>
        </w:rPr>
        <w:t xml:space="preserve">The questionnaire was designed to assess </w:t>
      </w:r>
      <w:r w:rsidR="002E55C0">
        <w:rPr>
          <w:rFonts w:ascii="Arial" w:eastAsia="Tahoma" w:hAnsi="Arial" w:cs="Arial"/>
        </w:rPr>
        <w:t>the VARK Learning Styles</w:t>
      </w:r>
      <w:r w:rsidR="00D570D6">
        <w:rPr>
          <w:rFonts w:ascii="Arial" w:eastAsia="Tahoma" w:hAnsi="Arial" w:cs="Arial"/>
        </w:rPr>
        <w:t xml:space="preserve"> and information processing patterns of students.</w:t>
      </w:r>
    </w:p>
    <w:p w14:paraId="479781DA" w14:textId="0067C813" w:rsidR="00746D17" w:rsidRDefault="00746D17" w:rsidP="00C946E9">
      <w:pPr>
        <w:ind w:firstLine="720"/>
        <w:jc w:val="both"/>
        <w:rPr>
          <w:rFonts w:ascii="Arial" w:eastAsia="Tahoma" w:hAnsi="Arial" w:cs="Arial"/>
        </w:rPr>
      </w:pPr>
    </w:p>
    <w:p w14:paraId="287336B4" w14:textId="5730CD71" w:rsidR="00746D17" w:rsidRPr="00705486" w:rsidRDefault="00746D17" w:rsidP="00C946E9">
      <w:pPr>
        <w:ind w:firstLine="720"/>
        <w:jc w:val="both"/>
        <w:rPr>
          <w:rFonts w:ascii="Arial" w:eastAsia="Tahoma" w:hAnsi="Arial" w:cs="Arial"/>
        </w:rPr>
      </w:pPr>
      <w:r>
        <w:rPr>
          <w:rFonts w:ascii="Arial" w:eastAsia="Tahoma" w:hAnsi="Arial" w:cs="Arial"/>
          <w:lang w:val="en-PH"/>
        </w:rPr>
        <w:t xml:space="preserve">This </w:t>
      </w:r>
      <w:r w:rsidRPr="00746D17">
        <w:rPr>
          <w:rFonts w:ascii="Arial" w:eastAsia="Tahoma" w:hAnsi="Arial" w:cs="Arial"/>
          <w:lang w:val="en-PH"/>
        </w:rPr>
        <w:t>instrument</w:t>
      </w:r>
      <w:r w:rsidRPr="00746D17">
        <w:rPr>
          <w:rFonts w:ascii="Arial" w:eastAsia="Tahoma" w:hAnsi="Arial" w:cs="Arial"/>
          <w:i/>
          <w:iCs/>
          <w:lang w:val="en-PH"/>
        </w:rPr>
        <w:t xml:space="preserve"> </w:t>
      </w:r>
      <w:r w:rsidRPr="00746D17">
        <w:rPr>
          <w:rFonts w:ascii="Arial" w:eastAsia="Tahoma" w:hAnsi="Arial" w:cs="Arial"/>
          <w:lang w:val="en-PH"/>
        </w:rPr>
        <w:t>underwent content validation by a panel of experts in science education to ensure clarity, relevance, and alignment with the study objectives. Their feedback was incorporated to refine the items before administration. Moreover, the reliability of the instrument was established</w:t>
      </w:r>
      <w:r w:rsidR="00616C7C">
        <w:rPr>
          <w:rFonts w:ascii="Arial" w:eastAsia="Tahoma" w:hAnsi="Arial" w:cs="Arial"/>
          <w:lang w:val="en-PH"/>
        </w:rPr>
        <w:t xml:space="preserve">, </w:t>
      </w:r>
      <w:r w:rsidRPr="00746D17">
        <w:rPr>
          <w:rFonts w:ascii="Arial" w:eastAsia="Tahoma" w:hAnsi="Arial" w:cs="Arial"/>
          <w:lang w:val="en-PH"/>
        </w:rPr>
        <w:t>the VARK Learning Styles Questionnaire</w:t>
      </w:r>
      <w:r w:rsidR="00240529">
        <w:rPr>
          <w:rFonts w:ascii="Arial" w:eastAsia="Tahoma" w:hAnsi="Arial" w:cs="Arial"/>
          <w:lang w:val="en-PH"/>
        </w:rPr>
        <w:t xml:space="preserve"> will be used </w:t>
      </w:r>
      <w:r w:rsidRPr="00746D17">
        <w:rPr>
          <w:rFonts w:ascii="Arial" w:eastAsia="Tahoma" w:hAnsi="Arial" w:cs="Arial"/>
          <w:lang w:val="en-PH"/>
        </w:rPr>
        <w:t xml:space="preserve">with a Cronbach’s alpha value of 0.877. In addition, </w:t>
      </w:r>
      <w:bookmarkStart w:id="4" w:name="_Hlk207718326"/>
      <w:r w:rsidRPr="00746D17">
        <w:rPr>
          <w:rFonts w:ascii="Arial" w:eastAsia="Tahoma" w:hAnsi="Arial" w:cs="Arial"/>
          <w:lang w:val="en-PH"/>
        </w:rPr>
        <w:t>Information Processing Patterns Questionnaire</w:t>
      </w:r>
      <w:bookmarkEnd w:id="4"/>
      <w:r w:rsidRPr="00746D17">
        <w:rPr>
          <w:rFonts w:ascii="Arial" w:eastAsia="Tahoma" w:hAnsi="Arial" w:cs="Arial"/>
          <w:lang w:val="en-PH"/>
        </w:rPr>
        <w:t xml:space="preserve"> will be used with a Cronbach’s alpha value of 0.806.</w:t>
      </w:r>
    </w:p>
    <w:p w14:paraId="37323156" w14:textId="27B4C323" w:rsidR="00136318" w:rsidRPr="00705486" w:rsidRDefault="00136318" w:rsidP="00F611D1">
      <w:pPr>
        <w:pStyle w:val="NoSpacing1"/>
        <w:ind w:firstLine="720"/>
        <w:jc w:val="both"/>
        <w:rPr>
          <w:rFonts w:ascii="Arial" w:eastAsia="SimSun" w:hAnsi="Arial"/>
          <w:sz w:val="20"/>
          <w:szCs w:val="20"/>
          <w:shd w:val="clear" w:color="auto" w:fill="FFFFFF"/>
        </w:rPr>
      </w:pPr>
    </w:p>
    <w:p w14:paraId="252B4171" w14:textId="5838C24F"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2BCC7CA8" w14:textId="38F4E049" w:rsidR="00136318" w:rsidRPr="00883BFD" w:rsidRDefault="00B870FB" w:rsidP="00883BFD">
      <w:pPr>
        <w:ind w:firstLine="720"/>
        <w:jc w:val="both"/>
        <w:rPr>
          <w:rFonts w:ascii="Arial" w:eastAsia="Tahoma" w:hAnsi="Arial" w:cs="Arial"/>
          <w:lang w:val="en-PH"/>
        </w:rPr>
      </w:pPr>
      <w:r w:rsidRPr="00B870FB">
        <w:rPr>
          <w:rFonts w:ascii="Arial" w:eastAsia="Tahoma" w:hAnsi="Arial" w:cs="Arial"/>
          <w:lang w:val="en-PH"/>
        </w:rPr>
        <w:t xml:space="preserve">The respondents of the study were Grade 10 students at Ernesto Lopez National High School, Tomas Lim Alcordo Sr. National High School and </w:t>
      </w:r>
      <w:proofErr w:type="spellStart"/>
      <w:r w:rsidRPr="00B870FB">
        <w:rPr>
          <w:rFonts w:ascii="Arial" w:eastAsia="Tahoma" w:hAnsi="Arial" w:cs="Arial"/>
          <w:lang w:val="en-PH"/>
        </w:rPr>
        <w:t>Aglaungan</w:t>
      </w:r>
      <w:proofErr w:type="spellEnd"/>
      <w:r w:rsidRPr="00B870FB">
        <w:rPr>
          <w:rFonts w:ascii="Arial" w:eastAsia="Tahoma" w:hAnsi="Arial" w:cs="Arial"/>
          <w:lang w:val="en-PH"/>
        </w:rPr>
        <w:t xml:space="preserve"> Integrated School. This study utilized a complete enumeration sampling technique. </w:t>
      </w:r>
      <w:r>
        <w:rPr>
          <w:rFonts w:ascii="Arial" w:eastAsia="Tahoma" w:hAnsi="Arial" w:cs="Arial"/>
        </w:rPr>
        <w:t>A</w:t>
      </w:r>
      <w:r w:rsidR="008171B8" w:rsidRPr="00705486">
        <w:rPr>
          <w:rFonts w:ascii="Arial" w:eastAsia="Tahoma" w:hAnsi="Arial" w:cs="Arial"/>
        </w:rPr>
        <w:t xml:space="preserve"> total population of </w:t>
      </w:r>
      <w:r>
        <w:rPr>
          <w:rFonts w:ascii="Arial" w:eastAsia="Tahoma" w:hAnsi="Arial" w:cs="Arial"/>
        </w:rPr>
        <w:t>105</w:t>
      </w:r>
      <w:r w:rsidR="008171B8" w:rsidRPr="00705486">
        <w:rPr>
          <w:rFonts w:ascii="Arial" w:eastAsia="Tahoma" w:hAnsi="Arial" w:cs="Arial"/>
        </w:rPr>
        <w:t xml:space="preserve"> students</w:t>
      </w:r>
      <w:r>
        <w:rPr>
          <w:rFonts w:ascii="Arial" w:eastAsia="Tahoma" w:hAnsi="Arial" w:cs="Arial"/>
        </w:rPr>
        <w:t xml:space="preserve"> </w:t>
      </w:r>
      <w:r w:rsidR="008171B8" w:rsidRPr="00705486">
        <w:rPr>
          <w:rFonts w:ascii="Arial" w:eastAsia="Tahoma" w:hAnsi="Arial" w:cs="Arial"/>
        </w:rPr>
        <w:t xml:space="preserve">were </w:t>
      </w:r>
      <w:r>
        <w:rPr>
          <w:rFonts w:ascii="Arial" w:eastAsia="Tahoma" w:hAnsi="Arial" w:cs="Arial"/>
        </w:rPr>
        <w:t xml:space="preserve">all </w:t>
      </w:r>
      <w:r w:rsidR="008171B8" w:rsidRPr="00705486">
        <w:rPr>
          <w:rFonts w:ascii="Arial" w:eastAsia="Tahoma" w:hAnsi="Arial" w:cs="Arial"/>
        </w:rPr>
        <w:t xml:space="preserve">selected using </w:t>
      </w:r>
      <w:r>
        <w:rPr>
          <w:rFonts w:ascii="Arial" w:eastAsia="Tahoma" w:hAnsi="Arial" w:cs="Arial"/>
        </w:rPr>
        <w:t xml:space="preserve">complete enumeration sampling technique. </w:t>
      </w:r>
      <w:r w:rsidR="008171B8" w:rsidRPr="00705486">
        <w:rPr>
          <w:rFonts w:ascii="Arial" w:eastAsia="Tahoma" w:hAnsi="Arial" w:cs="Arial"/>
        </w:rPr>
        <w:t xml:space="preserve">These students answered the adapted questionnaire to determine their </w:t>
      </w:r>
      <w:r w:rsidR="00357851">
        <w:rPr>
          <w:rFonts w:ascii="Arial" w:eastAsia="Tahoma" w:hAnsi="Arial" w:cs="Arial"/>
        </w:rPr>
        <w:t xml:space="preserve">learning style preferences and information processing </w:t>
      </w:r>
      <w:r w:rsidR="00883BFD">
        <w:rPr>
          <w:rFonts w:ascii="Arial" w:eastAsia="Tahoma" w:hAnsi="Arial" w:cs="Arial"/>
        </w:rPr>
        <w:t>patterns</w:t>
      </w:r>
      <w:r w:rsidR="00357851">
        <w:rPr>
          <w:rFonts w:ascii="Arial" w:eastAsia="Tahoma" w:hAnsi="Arial" w:cs="Arial"/>
        </w:rPr>
        <w:t>.</w:t>
      </w:r>
      <w:r w:rsidR="00610532" w:rsidRPr="00705486">
        <w:rPr>
          <w:rFonts w:ascii="Arial" w:eastAsia="SimSun" w:hAnsi="Arial"/>
          <w:shd w:val="clear" w:color="auto" w:fill="FFFFFF"/>
        </w:rPr>
        <w:t xml:space="preserve"> The distribution of respondents is detailed in Table 1 below.</w:t>
      </w: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77777777"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Table 1. Distribution of Respondents</w:t>
      </w:r>
    </w:p>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397"/>
      </w:tblGrid>
      <w:tr w:rsidR="005A3C56" w:rsidRPr="005A3C56" w14:paraId="00C3FDFC" w14:textId="77777777" w:rsidTr="00950371">
        <w:trPr>
          <w:trHeight w:val="105"/>
        </w:trPr>
        <w:tc>
          <w:tcPr>
            <w:tcW w:w="4820" w:type="dxa"/>
            <w:tcBorders>
              <w:top w:val="thinThickSmallGap" w:sz="24" w:space="0" w:color="auto"/>
            </w:tcBorders>
          </w:tcPr>
          <w:p w14:paraId="69763718" w14:textId="52D52252" w:rsidR="005A3C56" w:rsidRPr="00BD6ECF" w:rsidRDefault="005A3C56" w:rsidP="00B93DB5">
            <w:pPr>
              <w:spacing w:line="480" w:lineRule="auto"/>
              <w:jc w:val="center"/>
              <w:rPr>
                <w:rFonts w:ascii="Arial" w:hAnsi="Arial" w:cs="Arial"/>
                <w:b/>
                <w:bCs/>
                <w:sz w:val="20"/>
                <w:szCs w:val="20"/>
              </w:rPr>
            </w:pPr>
            <w:r w:rsidRPr="00BD6ECF">
              <w:rPr>
                <w:rFonts w:ascii="Arial" w:hAnsi="Arial" w:cs="Arial"/>
                <w:b/>
                <w:bCs/>
                <w:sz w:val="20"/>
                <w:szCs w:val="20"/>
              </w:rPr>
              <w:t>SELECTED SCHOOLS</w:t>
            </w:r>
          </w:p>
        </w:tc>
        <w:tc>
          <w:tcPr>
            <w:tcW w:w="3397" w:type="dxa"/>
            <w:tcBorders>
              <w:top w:val="thinThickSmallGap" w:sz="24" w:space="0" w:color="auto"/>
            </w:tcBorders>
          </w:tcPr>
          <w:p w14:paraId="772C7CFD" w14:textId="77777777" w:rsidR="005A3C56" w:rsidRPr="00BD6ECF" w:rsidRDefault="005A3C56" w:rsidP="00B93DB5">
            <w:pPr>
              <w:spacing w:line="480" w:lineRule="auto"/>
              <w:jc w:val="center"/>
              <w:rPr>
                <w:rFonts w:ascii="Arial" w:hAnsi="Arial" w:cs="Arial"/>
                <w:b/>
                <w:bCs/>
                <w:sz w:val="20"/>
                <w:szCs w:val="20"/>
              </w:rPr>
            </w:pPr>
            <w:r w:rsidRPr="00BD6ECF">
              <w:rPr>
                <w:rFonts w:ascii="Arial" w:hAnsi="Arial" w:cs="Arial"/>
                <w:b/>
                <w:bCs/>
                <w:sz w:val="20"/>
                <w:szCs w:val="20"/>
              </w:rPr>
              <w:t>NO. GRADE 10 STUDENTS</w:t>
            </w:r>
          </w:p>
        </w:tc>
      </w:tr>
      <w:tr w:rsidR="005A3C56" w:rsidRPr="005A3C56" w14:paraId="027BA300" w14:textId="77777777" w:rsidTr="00B93DB5">
        <w:trPr>
          <w:trHeight w:val="319"/>
        </w:trPr>
        <w:tc>
          <w:tcPr>
            <w:tcW w:w="4820" w:type="dxa"/>
          </w:tcPr>
          <w:p w14:paraId="79F35AA0" w14:textId="77777777" w:rsidR="005A3C56" w:rsidRPr="00BD6ECF" w:rsidRDefault="005A3C56" w:rsidP="00B93DB5">
            <w:pPr>
              <w:jc w:val="both"/>
              <w:rPr>
                <w:rFonts w:ascii="Arial" w:hAnsi="Arial" w:cs="Arial"/>
                <w:sz w:val="20"/>
                <w:szCs w:val="20"/>
              </w:rPr>
            </w:pPr>
            <w:r w:rsidRPr="00BD6ECF">
              <w:rPr>
                <w:rFonts w:ascii="Arial" w:hAnsi="Arial" w:cs="Arial"/>
                <w:sz w:val="20"/>
                <w:szCs w:val="20"/>
              </w:rPr>
              <w:t>Ernesto Lopez Sr. National High School</w:t>
            </w:r>
          </w:p>
        </w:tc>
        <w:tc>
          <w:tcPr>
            <w:tcW w:w="3397" w:type="dxa"/>
          </w:tcPr>
          <w:p w14:paraId="07E8A12B" w14:textId="77777777" w:rsidR="005A3C56" w:rsidRPr="00BD6ECF" w:rsidRDefault="005A3C56" w:rsidP="00B93DB5">
            <w:pPr>
              <w:jc w:val="center"/>
              <w:rPr>
                <w:rFonts w:ascii="Arial" w:hAnsi="Arial" w:cs="Arial"/>
                <w:sz w:val="20"/>
                <w:szCs w:val="20"/>
              </w:rPr>
            </w:pPr>
            <w:r w:rsidRPr="00BD6ECF">
              <w:rPr>
                <w:rFonts w:ascii="Arial" w:hAnsi="Arial" w:cs="Arial"/>
                <w:sz w:val="20"/>
                <w:szCs w:val="20"/>
              </w:rPr>
              <w:t>39</w:t>
            </w:r>
          </w:p>
        </w:tc>
      </w:tr>
      <w:tr w:rsidR="005A3C56" w:rsidRPr="005A3C56" w14:paraId="6769C786" w14:textId="77777777" w:rsidTr="00B93DB5">
        <w:tc>
          <w:tcPr>
            <w:tcW w:w="4820" w:type="dxa"/>
          </w:tcPr>
          <w:p w14:paraId="5C28E933" w14:textId="77777777" w:rsidR="005A3C56" w:rsidRPr="00BD6ECF" w:rsidRDefault="005A3C56" w:rsidP="00B93DB5">
            <w:pPr>
              <w:jc w:val="both"/>
              <w:rPr>
                <w:rFonts w:ascii="Arial" w:hAnsi="Arial" w:cs="Arial"/>
                <w:sz w:val="20"/>
                <w:szCs w:val="20"/>
              </w:rPr>
            </w:pPr>
            <w:r w:rsidRPr="00BD6ECF">
              <w:rPr>
                <w:rFonts w:ascii="Arial" w:hAnsi="Arial" w:cs="Arial"/>
                <w:sz w:val="20"/>
                <w:szCs w:val="20"/>
              </w:rPr>
              <w:t>Tomas Lim Alcordo S. National High School</w:t>
            </w:r>
          </w:p>
        </w:tc>
        <w:tc>
          <w:tcPr>
            <w:tcW w:w="3397" w:type="dxa"/>
          </w:tcPr>
          <w:p w14:paraId="28873E32" w14:textId="77777777" w:rsidR="005A3C56" w:rsidRPr="00BD6ECF" w:rsidRDefault="005A3C56" w:rsidP="00B93DB5">
            <w:pPr>
              <w:jc w:val="center"/>
              <w:rPr>
                <w:rFonts w:ascii="Arial" w:hAnsi="Arial" w:cs="Arial"/>
                <w:sz w:val="20"/>
                <w:szCs w:val="20"/>
              </w:rPr>
            </w:pPr>
            <w:r w:rsidRPr="00BD6ECF">
              <w:rPr>
                <w:rFonts w:ascii="Arial" w:hAnsi="Arial" w:cs="Arial"/>
                <w:sz w:val="20"/>
                <w:szCs w:val="20"/>
              </w:rPr>
              <w:t>40</w:t>
            </w:r>
          </w:p>
        </w:tc>
      </w:tr>
      <w:tr w:rsidR="005A3C56" w:rsidRPr="005A3C56" w14:paraId="3A145CCA" w14:textId="77777777" w:rsidTr="00BD6ECF">
        <w:trPr>
          <w:trHeight w:val="353"/>
        </w:trPr>
        <w:tc>
          <w:tcPr>
            <w:tcW w:w="4820" w:type="dxa"/>
          </w:tcPr>
          <w:p w14:paraId="601844D5" w14:textId="77777777" w:rsidR="005A3C56" w:rsidRPr="00BD6ECF" w:rsidRDefault="005A3C56" w:rsidP="00B93DB5">
            <w:pPr>
              <w:jc w:val="both"/>
              <w:rPr>
                <w:rFonts w:ascii="Arial" w:hAnsi="Arial" w:cs="Arial"/>
                <w:sz w:val="20"/>
                <w:szCs w:val="20"/>
              </w:rPr>
            </w:pPr>
            <w:proofErr w:type="spellStart"/>
            <w:r w:rsidRPr="00BD6ECF">
              <w:rPr>
                <w:rFonts w:ascii="Arial" w:hAnsi="Arial" w:cs="Arial"/>
                <w:sz w:val="20"/>
                <w:szCs w:val="20"/>
              </w:rPr>
              <w:t>Aglawngan</w:t>
            </w:r>
            <w:proofErr w:type="spellEnd"/>
            <w:r w:rsidRPr="00BD6ECF">
              <w:rPr>
                <w:rFonts w:ascii="Arial" w:hAnsi="Arial" w:cs="Arial"/>
                <w:sz w:val="20"/>
                <w:szCs w:val="20"/>
              </w:rPr>
              <w:t xml:space="preserve"> Integrated School </w:t>
            </w:r>
          </w:p>
        </w:tc>
        <w:tc>
          <w:tcPr>
            <w:tcW w:w="3397" w:type="dxa"/>
          </w:tcPr>
          <w:p w14:paraId="1E158176" w14:textId="77777777" w:rsidR="005A3C56" w:rsidRPr="00BD6ECF" w:rsidRDefault="005A3C56" w:rsidP="00B93DB5">
            <w:pPr>
              <w:jc w:val="center"/>
              <w:rPr>
                <w:rFonts w:ascii="Arial" w:hAnsi="Arial" w:cs="Arial"/>
                <w:sz w:val="20"/>
                <w:szCs w:val="20"/>
              </w:rPr>
            </w:pPr>
            <w:r w:rsidRPr="00BD6ECF">
              <w:rPr>
                <w:rFonts w:ascii="Arial" w:hAnsi="Arial" w:cs="Arial"/>
                <w:sz w:val="20"/>
                <w:szCs w:val="20"/>
              </w:rPr>
              <w:t>26</w:t>
            </w:r>
          </w:p>
        </w:tc>
      </w:tr>
      <w:tr w:rsidR="00BD6ECF" w:rsidRPr="005A3C56" w14:paraId="7B02A9D4" w14:textId="77777777" w:rsidTr="00BD6ECF">
        <w:trPr>
          <w:trHeight w:val="159"/>
        </w:trPr>
        <w:tc>
          <w:tcPr>
            <w:tcW w:w="4820" w:type="dxa"/>
            <w:tcBorders>
              <w:bottom w:val="thickThinSmallGap" w:sz="24" w:space="0" w:color="auto"/>
            </w:tcBorders>
          </w:tcPr>
          <w:p w14:paraId="1A506671" w14:textId="5DA42A58" w:rsidR="00BD6ECF" w:rsidRPr="00BD6ECF" w:rsidRDefault="00BD6ECF" w:rsidP="00B93DB5">
            <w:pPr>
              <w:jc w:val="both"/>
              <w:rPr>
                <w:rFonts w:ascii="Arial" w:hAnsi="Arial" w:cs="Arial"/>
                <w:b/>
                <w:bCs/>
                <w:sz w:val="20"/>
                <w:szCs w:val="20"/>
              </w:rPr>
            </w:pPr>
            <w:r w:rsidRPr="00BD6ECF">
              <w:rPr>
                <w:rFonts w:ascii="Arial" w:hAnsi="Arial" w:cs="Arial"/>
                <w:b/>
                <w:bCs/>
                <w:sz w:val="20"/>
                <w:szCs w:val="20"/>
              </w:rPr>
              <w:t>Total</w:t>
            </w:r>
          </w:p>
        </w:tc>
        <w:tc>
          <w:tcPr>
            <w:tcW w:w="3397" w:type="dxa"/>
            <w:tcBorders>
              <w:bottom w:val="thickThinSmallGap" w:sz="24" w:space="0" w:color="auto"/>
            </w:tcBorders>
          </w:tcPr>
          <w:p w14:paraId="1976BB78" w14:textId="51CFFB02" w:rsidR="00BD6ECF" w:rsidRPr="00BD6ECF" w:rsidRDefault="00BD6ECF" w:rsidP="00B93DB5">
            <w:pPr>
              <w:jc w:val="center"/>
              <w:rPr>
                <w:rFonts w:ascii="Arial" w:hAnsi="Arial" w:cs="Arial"/>
                <w:b/>
                <w:bCs/>
                <w:sz w:val="20"/>
                <w:szCs w:val="20"/>
              </w:rPr>
            </w:pPr>
            <w:r w:rsidRPr="00BD6ECF">
              <w:rPr>
                <w:rFonts w:ascii="Arial" w:hAnsi="Arial" w:cs="Arial"/>
                <w:b/>
                <w:bCs/>
                <w:sz w:val="20"/>
                <w:szCs w:val="20"/>
              </w:rPr>
              <w:t>105</w:t>
            </w: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17648A" w:rsidRDefault="00404391" w:rsidP="0017648A">
      <w:pPr>
        <w:pStyle w:val="NoSpacing1"/>
        <w:jc w:val="both"/>
        <w:rPr>
          <w:rFonts w:ascii="Arial" w:eastAsia="SimSun" w:hAnsi="Arial"/>
          <w:b/>
          <w:bCs/>
          <w:sz w:val="16"/>
          <w:szCs w:val="16"/>
          <w:shd w:val="clear" w:color="auto" w:fill="FFFFFF"/>
        </w:rPr>
      </w:pPr>
    </w:p>
    <w:p w14:paraId="2FA8951F" w14:textId="77777777" w:rsidR="0017648A" w:rsidRPr="0017648A" w:rsidRDefault="0017648A" w:rsidP="0017648A">
      <w:pPr>
        <w:ind w:firstLine="720"/>
        <w:jc w:val="both"/>
        <w:rPr>
          <w:rFonts w:ascii="Arial" w:hAnsi="Arial" w:cs="Arial"/>
        </w:rPr>
      </w:pPr>
      <w:r w:rsidRPr="0017648A">
        <w:rPr>
          <w:rFonts w:ascii="Arial" w:hAnsi="Arial" w:cs="Arial"/>
        </w:rPr>
        <w:t xml:space="preserve">The following procedure was observed to guarantee accuracy and achieve the intended outcomes throughout the data collection process: A request letter was sent to the school head to ask permission to conduct the study. The respondents were informed about </w:t>
      </w:r>
      <w:r w:rsidRPr="0017648A">
        <w:rPr>
          <w:rFonts w:ascii="Arial" w:hAnsi="Arial" w:cs="Arial"/>
        </w:rPr>
        <w:lastRenderedPageBreak/>
        <w:t>the approved letter from the school head. Moreover, the researcher conducted a short orientation about the objectives of the study and the instructions was discussed to encourage honest and accurate responses. A letter consent was provided to the respondents to formally request their participation in the survey. After their approval, the adopted questionnaire was distributed by the researcher at the researcher’s most convenient and vacant time. Finally, the collected data was systematically tabulated, analyzed, and interpreted.</w:t>
      </w:r>
    </w:p>
    <w:p w14:paraId="3FB3627D" w14:textId="77777777" w:rsidR="00404391" w:rsidRPr="00705486" w:rsidRDefault="00404391" w:rsidP="00404391">
      <w:pPr>
        <w:pStyle w:val="AbstHead"/>
        <w:spacing w:after="0"/>
        <w:ind w:firstLine="720"/>
        <w:jc w:val="both"/>
        <w:rPr>
          <w:rFonts w:ascii="Arial" w:hAnsi="Arial" w:cs="Arial"/>
        </w:rPr>
      </w:pPr>
    </w:p>
    <w:p w14:paraId="3653C762" w14:textId="6F978C8F" w:rsidR="00F76E5D" w:rsidRPr="00A14E92" w:rsidRDefault="00F76E5D" w:rsidP="00A14E92">
      <w:pPr>
        <w:pStyle w:val="AbstHead"/>
        <w:spacing w:after="0"/>
        <w:jc w:val="both"/>
        <w:rPr>
          <w:rFonts w:ascii="Arial" w:hAnsi="Arial" w:cs="Arial"/>
          <w:sz w:val="20"/>
        </w:rPr>
      </w:pPr>
      <w:r w:rsidRPr="00A14E92">
        <w:rPr>
          <w:rFonts w:ascii="Arial" w:hAnsi="Arial" w:cs="Arial"/>
          <w:sz w:val="20"/>
        </w:rPr>
        <w:t xml:space="preserve">4. RESULTS AND DISCUSSION </w:t>
      </w:r>
    </w:p>
    <w:p w14:paraId="321CB24D" w14:textId="4D3F752E" w:rsidR="00B6656C" w:rsidRPr="00A14E92" w:rsidRDefault="00B6656C" w:rsidP="00A14E92">
      <w:pPr>
        <w:pStyle w:val="NoSpacing1"/>
        <w:jc w:val="both"/>
        <w:rPr>
          <w:rFonts w:ascii="Arial" w:eastAsia="SimSun" w:hAnsi="Arial"/>
          <w:sz w:val="20"/>
          <w:szCs w:val="20"/>
          <w:shd w:val="clear" w:color="auto" w:fill="FFFFFF"/>
        </w:rPr>
      </w:pPr>
    </w:p>
    <w:p w14:paraId="6777C988" w14:textId="6AAC709D" w:rsidR="00797D8A" w:rsidRDefault="001711D4" w:rsidP="00A14E92">
      <w:pPr>
        <w:pStyle w:val="NoSpacing1"/>
        <w:jc w:val="center"/>
        <w:rPr>
          <w:rFonts w:ascii="Arial" w:eastAsia="SimSun" w:hAnsi="Arial"/>
          <w:b/>
          <w:bCs/>
          <w:sz w:val="20"/>
          <w:szCs w:val="20"/>
          <w:shd w:val="clear" w:color="auto" w:fill="FFFFFF"/>
        </w:rPr>
      </w:pPr>
      <w:r w:rsidRPr="00A14E92">
        <w:rPr>
          <w:rFonts w:ascii="Arial" w:eastAsia="SimSun" w:hAnsi="Arial"/>
          <w:b/>
          <w:bCs/>
          <w:sz w:val="20"/>
          <w:szCs w:val="20"/>
          <w:shd w:val="clear" w:color="auto" w:fill="FFFFFF"/>
        </w:rPr>
        <w:t>Description of VARK Learning Style</w:t>
      </w:r>
    </w:p>
    <w:p w14:paraId="74693A4F" w14:textId="77777777" w:rsidR="00A14E92" w:rsidRPr="00A14E92" w:rsidRDefault="00A14E92" w:rsidP="00A14E92">
      <w:pPr>
        <w:pStyle w:val="NoSpacing1"/>
        <w:jc w:val="center"/>
        <w:rPr>
          <w:rFonts w:ascii="Arial" w:eastAsia="SimSun" w:hAnsi="Arial"/>
          <w:b/>
          <w:bCs/>
          <w:sz w:val="20"/>
          <w:szCs w:val="20"/>
          <w:shd w:val="clear" w:color="auto" w:fill="FFFFFF"/>
        </w:rPr>
      </w:pPr>
    </w:p>
    <w:p w14:paraId="283E75A2" w14:textId="165386E7" w:rsidR="00A14E92" w:rsidRDefault="00A14E92" w:rsidP="00A14E92">
      <w:pPr>
        <w:ind w:firstLine="720"/>
        <w:jc w:val="both"/>
        <w:rPr>
          <w:rFonts w:ascii="Arial" w:hAnsi="Arial" w:cs="Arial"/>
        </w:rPr>
      </w:pPr>
      <w:r w:rsidRPr="00A14E92">
        <w:rPr>
          <w:rFonts w:ascii="Arial" w:hAnsi="Arial" w:cs="Arial"/>
        </w:rPr>
        <w:t>The VARK learning style of Grade 10 students is presented in Table 2. It discussed and provide description for visual, auditory, read/write and kinesthetic learning styles. Following this, the findings are discussed in the context of existing literature, highlighting how they contribute to the current understanding of the topic.</w:t>
      </w:r>
    </w:p>
    <w:p w14:paraId="1D6B15A6" w14:textId="77777777" w:rsidR="00A14E92" w:rsidRPr="00A14E92" w:rsidRDefault="00A14E92" w:rsidP="00A14E92">
      <w:pPr>
        <w:ind w:firstLine="720"/>
        <w:jc w:val="both"/>
        <w:rPr>
          <w:rFonts w:ascii="Arial" w:hAnsi="Arial" w:cs="Arial"/>
        </w:rPr>
      </w:pPr>
    </w:p>
    <w:p w14:paraId="7F338DC2" w14:textId="77777777" w:rsidR="00A14E92" w:rsidRPr="00A14E92" w:rsidRDefault="00A14E92" w:rsidP="00A14E92">
      <w:pPr>
        <w:jc w:val="both"/>
        <w:rPr>
          <w:rFonts w:ascii="Arial" w:hAnsi="Arial" w:cs="Arial"/>
          <w:b/>
          <w:bCs/>
        </w:rPr>
      </w:pPr>
      <w:r w:rsidRPr="00A14E92">
        <w:rPr>
          <w:rFonts w:ascii="Arial" w:hAnsi="Arial" w:cs="Arial"/>
          <w:b/>
          <w:bCs/>
        </w:rPr>
        <w:t>Visual Learning Style</w:t>
      </w:r>
    </w:p>
    <w:p w14:paraId="4763D8BD" w14:textId="77777777" w:rsidR="005A054D" w:rsidRDefault="005A054D" w:rsidP="00A14E92">
      <w:pPr>
        <w:jc w:val="both"/>
        <w:rPr>
          <w:rFonts w:ascii="Arial" w:hAnsi="Arial" w:cs="Arial"/>
          <w:b/>
          <w:bCs/>
        </w:rPr>
      </w:pPr>
    </w:p>
    <w:p w14:paraId="77D2375F" w14:textId="2756C8D8" w:rsidR="00A14E92" w:rsidRPr="00A14E92" w:rsidRDefault="00A14E92" w:rsidP="00A14E92">
      <w:pPr>
        <w:jc w:val="both"/>
        <w:rPr>
          <w:rFonts w:ascii="Arial" w:hAnsi="Arial" w:cs="Arial"/>
        </w:rPr>
      </w:pPr>
      <w:r w:rsidRPr="00A14E92">
        <w:rPr>
          <w:rFonts w:ascii="Arial" w:hAnsi="Arial" w:cs="Arial"/>
          <w:b/>
          <w:bCs/>
        </w:rPr>
        <w:tab/>
      </w:r>
      <w:r w:rsidRPr="00A14E92">
        <w:rPr>
          <w:rFonts w:ascii="Arial" w:hAnsi="Arial" w:cs="Arial"/>
        </w:rPr>
        <w:t>A category mean of 3.38 was accumulated in visual learning style described as strongly agree. This means that the described learning styles matches their preferences very well. Moreover, this implies that the Grade 10 students grasp and retain information better when presented visually. In support, Khan and Masood (2022) study result showed that secondary-level students who preferred visual learning strategies achieved significantly higher performance. In addition, visual aids in education engage students and improve comprehension of abstract concepts (</w:t>
      </w:r>
      <w:proofErr w:type="spellStart"/>
      <w:r w:rsidRPr="00A14E92">
        <w:rPr>
          <w:rFonts w:ascii="Arial" w:hAnsi="Arial" w:cs="Arial"/>
        </w:rPr>
        <w:t>Qasserras</w:t>
      </w:r>
      <w:proofErr w:type="spellEnd"/>
      <w:r w:rsidRPr="00A14E92">
        <w:rPr>
          <w:rFonts w:ascii="Arial" w:hAnsi="Arial" w:cs="Arial"/>
        </w:rPr>
        <w:t>, 2024). Thus, teacher should consider to utilize visual aid, models, diagrams, and illustrations when presenting concepts of physics in order for the students to grasp the information.</w:t>
      </w:r>
    </w:p>
    <w:p w14:paraId="56A326EE" w14:textId="77777777" w:rsidR="00A14E92" w:rsidRPr="00A14E92" w:rsidRDefault="00A14E92" w:rsidP="00A14E92">
      <w:pPr>
        <w:jc w:val="both"/>
        <w:rPr>
          <w:rFonts w:ascii="Arial" w:hAnsi="Arial" w:cs="Arial"/>
        </w:rPr>
      </w:pPr>
      <w:r w:rsidRPr="00A14E92">
        <w:rPr>
          <w:rFonts w:ascii="Arial" w:hAnsi="Arial" w:cs="Arial"/>
        </w:rPr>
        <w:tab/>
        <w:t>Furthermore, item 1 “When learning about complex physics processes, I find diagrams, charts, and illustrations very helpful.” got the highest mean of 3.49 (strongly agree). This indicates that using diagrams, charts and illustrations improves understanding of complex physics processes which contributes to better performance. This result aligns with studies conducted in physics education of Hahn and Klein (2022), study discovered that incorporating diagrams, sketches, and visual simulations greatly enhanced students' comprehension in learning physics concepts. Their findings emphasize that when students have access to various visual representations, they are more capable of integrating abstract concepts and using them effectively in problem-solving situations. Hence, teachers should use charts, illustrations diagrams when discussing complex subject like physics like showing the illustration of electromagnetic waves.</w:t>
      </w:r>
    </w:p>
    <w:p w14:paraId="4C195632" w14:textId="77777777" w:rsidR="00A14E92" w:rsidRPr="00A14E92" w:rsidRDefault="00A14E92" w:rsidP="00A14E92">
      <w:pPr>
        <w:jc w:val="both"/>
        <w:rPr>
          <w:rFonts w:ascii="Arial" w:hAnsi="Arial" w:cs="Arial"/>
        </w:rPr>
      </w:pPr>
      <w:r w:rsidRPr="00A14E92">
        <w:rPr>
          <w:rFonts w:ascii="Arial" w:hAnsi="Arial" w:cs="Arial"/>
        </w:rPr>
        <w:tab/>
        <w:t>Meanwhile, item 3 “I often use colors or highlighters in my Physics notes to organize information and make it more visually appealing” got the lowest mean of 3.13 (agree) which means that the described learning style matches their preferences at some point. This indicates that the students have less preference in using highlighters to organize their notes in order to improve their memory retention. In relation, a study by Al-Ayash et al. (2022) found that the use of color in instructional materials enhances attention, improves retention, and facilitates recall from long-term memory. Moreover, students who used color highlighting in their notes found it easier to memorize and recall key information, especially in science subjects where technical terms and formulas can be overwhelming (Eliot et al., 2024). Even students has less preference in highlighting their notes, teachers should still encourage them to highlights the main points of the discussion, so that students can improve their retention in learning physics.</w:t>
      </w:r>
    </w:p>
    <w:p w14:paraId="030C9EEC" w14:textId="77777777" w:rsidR="00A14E92" w:rsidRPr="00A14E92" w:rsidRDefault="00A14E92" w:rsidP="00A14E92">
      <w:pPr>
        <w:jc w:val="both"/>
        <w:rPr>
          <w:rFonts w:ascii="Arial" w:hAnsi="Arial" w:cs="Arial"/>
        </w:rPr>
      </w:pPr>
    </w:p>
    <w:p w14:paraId="163986A6" w14:textId="77777777" w:rsidR="00A14E92" w:rsidRPr="00A14E92" w:rsidRDefault="00A14E92" w:rsidP="00A14E92">
      <w:pPr>
        <w:rPr>
          <w:rFonts w:ascii="Arial" w:hAnsi="Arial" w:cs="Arial"/>
          <w:b/>
          <w:bCs/>
        </w:rPr>
      </w:pPr>
      <w:r w:rsidRPr="00A14E92">
        <w:rPr>
          <w:rFonts w:ascii="Arial" w:hAnsi="Arial" w:cs="Arial"/>
          <w:b/>
          <w:bCs/>
        </w:rPr>
        <w:t>Auditory Learning Style</w:t>
      </w:r>
    </w:p>
    <w:p w14:paraId="37EF49A7" w14:textId="77777777" w:rsidR="00A14E92" w:rsidRPr="00A14E92" w:rsidRDefault="00A14E92" w:rsidP="00A14E92">
      <w:pPr>
        <w:rPr>
          <w:rFonts w:ascii="Arial" w:hAnsi="Arial" w:cs="Arial"/>
          <w:b/>
          <w:bCs/>
        </w:rPr>
      </w:pPr>
    </w:p>
    <w:p w14:paraId="71E950C0" w14:textId="77777777" w:rsidR="00A14E92" w:rsidRPr="00A14E92" w:rsidRDefault="00A14E92" w:rsidP="00A14E92">
      <w:pPr>
        <w:tabs>
          <w:tab w:val="left" w:pos="6900"/>
        </w:tabs>
        <w:jc w:val="both"/>
        <w:rPr>
          <w:rFonts w:ascii="Arial" w:hAnsi="Arial" w:cs="Arial"/>
        </w:rPr>
      </w:pPr>
      <w:r w:rsidRPr="00A14E92">
        <w:rPr>
          <w:rFonts w:ascii="Arial" w:hAnsi="Arial" w:cs="Arial"/>
        </w:rPr>
        <w:t xml:space="preserve">         A category mean of 3.14 was gathered which described as agree. This means that the described learning style matches their preferences at some point. This implies that students retain information better through listening. This aligns with Locke, Ellis, and Wolf’s (2024) findings that auditory learners benefit from repeated listening and verbal engagement. Similarly, </w:t>
      </w:r>
      <w:proofErr w:type="spellStart"/>
      <w:r w:rsidRPr="00A14E92">
        <w:rPr>
          <w:rFonts w:ascii="Arial" w:hAnsi="Arial" w:cs="Arial"/>
        </w:rPr>
        <w:t>Rogowsky</w:t>
      </w:r>
      <w:proofErr w:type="spellEnd"/>
      <w:r w:rsidRPr="00A14E92">
        <w:rPr>
          <w:rFonts w:ascii="Arial" w:hAnsi="Arial" w:cs="Arial"/>
        </w:rPr>
        <w:t xml:space="preserve"> et al. (2020) noted that while strict learning style instruction may not guarantee improved outcomes, verbal rehearsal and auditory repetition remain effective strategies for comprehension and retention. Locally, De Villa and Manalo (2019) also found that Filipino students use auditory strategies such as listening to lectures and discussions to support academic performance. Therefore, teachers should use instructional materials that contains audio or videos to cater auditory, in learning the complex topic of physics</w:t>
      </w:r>
    </w:p>
    <w:p w14:paraId="1ECBC1B9" w14:textId="77777777" w:rsidR="00A14E92" w:rsidRPr="00A14E92" w:rsidRDefault="00A14E92" w:rsidP="00A14E92">
      <w:pPr>
        <w:tabs>
          <w:tab w:val="left" w:pos="6900"/>
        </w:tabs>
        <w:jc w:val="both"/>
        <w:rPr>
          <w:rFonts w:ascii="Arial" w:hAnsi="Arial" w:cs="Arial"/>
        </w:rPr>
      </w:pPr>
      <w:r w:rsidRPr="00A14E92">
        <w:rPr>
          <w:rFonts w:ascii="Arial" w:hAnsi="Arial" w:cs="Arial"/>
        </w:rPr>
        <w:t xml:space="preserve">         Item 3, “I often read my physics notes aloud to myself or explain concepts verbally to others to help me understand them better,” got the highest mean of 3.19 (agree), which indicates that these students usually read their notes out loud to better grasp the material to absorb information, demonstrating the effectiveness of verbal repetition. In connection, Zhou et al. (2025) discovered that consistently engaging with the material through recall and explanation greatly enhances the long-term retention of physics ideas.  In addition, Bego et al. (2024) found that information that is recalled and verbalized multiple times improves both understanding and retention. These studies support the idea that when students verbalize physics concepts, they are not only reviewing content but also strengthening neural connections that aid in deeper understanding. Based on the results, teachers must employ group activities so that students can collaborate in discussing the topic given. </w:t>
      </w:r>
    </w:p>
    <w:p w14:paraId="09D3A64F" w14:textId="77777777" w:rsidR="00A14E92" w:rsidRPr="00A14E92" w:rsidRDefault="00A14E92" w:rsidP="00A14E92">
      <w:pPr>
        <w:tabs>
          <w:tab w:val="left" w:pos="6900"/>
        </w:tabs>
        <w:jc w:val="both"/>
        <w:rPr>
          <w:rFonts w:ascii="Arial" w:hAnsi="Arial" w:cs="Arial"/>
        </w:rPr>
      </w:pPr>
      <w:r w:rsidRPr="00A14E92">
        <w:rPr>
          <w:rFonts w:ascii="Arial" w:hAnsi="Arial" w:cs="Arial"/>
        </w:rPr>
        <w:t xml:space="preserve">          On the other hand, item 5 “I prefer to learn about new physics discoveries through podcasts or audio documentaries,” got the lowest mean of 3.10 (agree), which implies that students show less preference for learning through podcasts or audio documentaries. However, they are still open to exploring audio-based content. In support, Alexander et al. (2023) shows that regular exposure to auditory materials boosts language abilities, which can enhance memory. Lillico (2022) reinforces this by illustrating how podcasts centered around students foster a more profound comprehension of science topics. Therefore, teacher can still use audio documentaries but in the context of grade 10, they have leas preference of understanding concepts through these specific samples.</w:t>
      </w:r>
    </w:p>
    <w:p w14:paraId="5C829B4F" w14:textId="77777777" w:rsidR="005A054D" w:rsidRDefault="005A054D" w:rsidP="00A14E92">
      <w:pPr>
        <w:tabs>
          <w:tab w:val="left" w:pos="6900"/>
        </w:tabs>
        <w:jc w:val="both"/>
        <w:rPr>
          <w:rFonts w:ascii="Arial" w:hAnsi="Arial" w:cs="Arial"/>
          <w:b/>
          <w:bCs/>
        </w:rPr>
      </w:pPr>
    </w:p>
    <w:p w14:paraId="179FDED9" w14:textId="7994CCD2" w:rsidR="00A14E92" w:rsidRPr="00A14E92" w:rsidRDefault="00A14E92" w:rsidP="00A14E92">
      <w:pPr>
        <w:tabs>
          <w:tab w:val="left" w:pos="6900"/>
        </w:tabs>
        <w:jc w:val="both"/>
        <w:rPr>
          <w:rFonts w:ascii="Arial" w:hAnsi="Arial" w:cs="Arial"/>
          <w:b/>
          <w:bCs/>
        </w:rPr>
      </w:pPr>
      <w:r w:rsidRPr="00A14E92">
        <w:rPr>
          <w:rFonts w:ascii="Arial" w:hAnsi="Arial" w:cs="Arial"/>
          <w:b/>
          <w:bCs/>
        </w:rPr>
        <w:t>Read/write Learning Style</w:t>
      </w:r>
    </w:p>
    <w:p w14:paraId="699D0F58" w14:textId="77777777" w:rsidR="005A054D" w:rsidRDefault="005A054D" w:rsidP="00A14E92">
      <w:pPr>
        <w:tabs>
          <w:tab w:val="left" w:pos="6900"/>
        </w:tabs>
        <w:jc w:val="both"/>
        <w:rPr>
          <w:rFonts w:ascii="Arial" w:hAnsi="Arial" w:cs="Arial"/>
        </w:rPr>
      </w:pPr>
    </w:p>
    <w:p w14:paraId="6B34DC82" w14:textId="019C70B9" w:rsidR="00A14E92" w:rsidRPr="00A14E92" w:rsidRDefault="00A14E92" w:rsidP="00A14E92">
      <w:pPr>
        <w:tabs>
          <w:tab w:val="left" w:pos="6900"/>
        </w:tabs>
        <w:jc w:val="both"/>
        <w:rPr>
          <w:rFonts w:ascii="Arial" w:hAnsi="Arial" w:cs="Arial"/>
        </w:rPr>
      </w:pPr>
      <w:r w:rsidRPr="00A14E92">
        <w:rPr>
          <w:rFonts w:ascii="Arial" w:hAnsi="Arial" w:cs="Arial"/>
        </w:rPr>
        <w:t xml:space="preserve">         Table 2 shows the category mean of 3.16 which described as agree. This means that the described learning style matches their preferences at some point. This implies that learners prefer learning physics through reading and writing. In support, Amin (2019) emphasized that utilizing effective reading strategies aids students in enhancing their analytical abilities, while Agustin et al. (2021) discovered a notable correlation between writing and academic success, as it promotes clear thinking. In teaching practice, teacher can require students to take notes, employ essays, and read facts about the concept for them to learn.</w:t>
      </w:r>
    </w:p>
    <w:p w14:paraId="65FC5179" w14:textId="77777777" w:rsidR="00A14E92" w:rsidRPr="00A14E92" w:rsidRDefault="00A14E92" w:rsidP="00A14E92">
      <w:pPr>
        <w:ind w:firstLine="720"/>
        <w:jc w:val="both"/>
        <w:rPr>
          <w:rFonts w:ascii="Arial" w:hAnsi="Arial" w:cs="Arial"/>
        </w:rPr>
      </w:pPr>
      <w:r w:rsidRPr="00A14E92">
        <w:rPr>
          <w:rFonts w:ascii="Arial" w:hAnsi="Arial" w:cs="Arial"/>
        </w:rPr>
        <w:t>Consequently, item 5 “I feel most confident about my understanding of a Physics topic when I can explain it clearly in writing,” got the highest mean of 3.29 (agree). This indicates that some students prefer to write in order to understand a physics topic. In support, Chen (2021), organized note-taking improves comprehension and memory of intricate information. Additionally, Mclure (2022) research shows that writing explanations in physics not only deepens conceptual understanding but also increases students’ confidence in their learning. Thus, teachers must let the students write their observations and understanding after discussing the topic in order to assess their learnings.</w:t>
      </w:r>
    </w:p>
    <w:p w14:paraId="1BCE7EAD" w14:textId="77777777" w:rsidR="00A14E92" w:rsidRPr="00A14E92" w:rsidRDefault="00A14E92" w:rsidP="00A14E92">
      <w:pPr>
        <w:ind w:firstLine="720"/>
        <w:jc w:val="both"/>
        <w:rPr>
          <w:rFonts w:ascii="Arial" w:hAnsi="Arial" w:cs="Arial"/>
        </w:rPr>
      </w:pPr>
      <w:r w:rsidRPr="00A14E92">
        <w:rPr>
          <w:rFonts w:ascii="Arial" w:hAnsi="Arial" w:cs="Arial"/>
        </w:rPr>
        <w:t xml:space="preserve">Meanwhile, item 1 “I prefer to learn about physics through textbooks, articles, and written notes,” got the lowest mean of 3.08. This means the students have less preference of learning physics through textbooks however, they are still open to this learning style. Ching </w:t>
      </w:r>
      <w:r w:rsidRPr="00A14E92">
        <w:rPr>
          <w:rFonts w:ascii="Arial" w:hAnsi="Arial" w:cs="Arial"/>
        </w:rPr>
        <w:lastRenderedPageBreak/>
        <w:t>and Mao (2025) emphasized that writing and reading abilities allow students to effectively engage with complex science contents, improving their comprehension and memory, both of which are essential for academic achievement. In teaching, utilizing textbooks is still important, however, grade 10 students less preferred this for various reasons.</w:t>
      </w:r>
    </w:p>
    <w:p w14:paraId="69EF9EA2" w14:textId="77777777" w:rsidR="005A054D" w:rsidRDefault="005A054D" w:rsidP="00A14E92">
      <w:pPr>
        <w:jc w:val="both"/>
        <w:rPr>
          <w:rFonts w:ascii="Arial" w:hAnsi="Arial" w:cs="Arial"/>
          <w:b/>
          <w:bCs/>
        </w:rPr>
      </w:pPr>
    </w:p>
    <w:p w14:paraId="59CD0BE5" w14:textId="77777777" w:rsidR="005A054D" w:rsidRDefault="005A054D" w:rsidP="00A14E92">
      <w:pPr>
        <w:jc w:val="both"/>
        <w:rPr>
          <w:rFonts w:ascii="Arial" w:hAnsi="Arial" w:cs="Arial"/>
          <w:b/>
          <w:bCs/>
        </w:rPr>
      </w:pPr>
    </w:p>
    <w:p w14:paraId="5BDE8604" w14:textId="139F1A9F" w:rsidR="00A14E92" w:rsidRPr="00A14E92" w:rsidRDefault="00A14E92" w:rsidP="00A14E92">
      <w:pPr>
        <w:jc w:val="both"/>
        <w:rPr>
          <w:rFonts w:ascii="Arial" w:hAnsi="Arial" w:cs="Arial"/>
          <w:b/>
          <w:bCs/>
        </w:rPr>
      </w:pPr>
      <w:r w:rsidRPr="00A14E92">
        <w:rPr>
          <w:rFonts w:ascii="Arial" w:hAnsi="Arial" w:cs="Arial"/>
          <w:b/>
          <w:bCs/>
        </w:rPr>
        <w:t>Kinesthetic Learning Style</w:t>
      </w:r>
    </w:p>
    <w:p w14:paraId="03E7E1CD" w14:textId="77777777" w:rsidR="005A054D" w:rsidRDefault="005A054D" w:rsidP="00A14E92">
      <w:pPr>
        <w:ind w:firstLine="720"/>
        <w:jc w:val="both"/>
        <w:rPr>
          <w:rFonts w:ascii="Arial" w:hAnsi="Arial" w:cs="Arial"/>
        </w:rPr>
      </w:pPr>
    </w:p>
    <w:p w14:paraId="02C83920" w14:textId="77654A7F" w:rsidR="00A14E92" w:rsidRPr="00A14E92" w:rsidRDefault="00A14E92" w:rsidP="00A14E92">
      <w:pPr>
        <w:ind w:firstLine="720"/>
        <w:jc w:val="both"/>
        <w:rPr>
          <w:rFonts w:ascii="Arial" w:hAnsi="Arial" w:cs="Arial"/>
        </w:rPr>
      </w:pPr>
      <w:r w:rsidRPr="00A14E92">
        <w:rPr>
          <w:rFonts w:ascii="Arial" w:hAnsi="Arial" w:cs="Arial"/>
        </w:rPr>
        <w:t>Table 2 shows the category mean of 3.27 which describes as strongly agree. This means that the described learning style matches their preferences very well. This implies that students excel when they can physically engage with the material. In support, research conducted by Olimpo and Esparza (2020) and Pratiwi (2021) indicates that active learning techniques enhance performance and critical thinking, especially among kinesthetic learners. In teaching field, this study highly encourages the teachers to implement hands-on experience to the students like experiments.</w:t>
      </w:r>
    </w:p>
    <w:p w14:paraId="564422CB" w14:textId="77777777" w:rsidR="00A14E92" w:rsidRPr="00A14E92" w:rsidRDefault="00A14E92" w:rsidP="00A14E92">
      <w:pPr>
        <w:ind w:firstLine="720"/>
        <w:jc w:val="both"/>
        <w:rPr>
          <w:rFonts w:ascii="Arial" w:hAnsi="Arial" w:cs="Arial"/>
        </w:rPr>
      </w:pPr>
      <w:r w:rsidRPr="00A14E92">
        <w:rPr>
          <w:rFonts w:ascii="Arial" w:hAnsi="Arial" w:cs="Arial"/>
        </w:rPr>
        <w:t>Also, Item 2, “I prefer to learn about physics structures by building models,” and Item 4 “I often use physical movements or gestures to help me remember information about Physics,” got the highest mean of 3.43 (strongly agree). This indicates that these preferences highlight the importance of hands-on activities in their learning. This is aligned to the study of Zhang (2019) which emphasizes that hands-on manipulation fosters a greater understanding of scientific principles, suggesting that teachers should include physical models in their lessons to improve learning. Moreover, Chapman (2023) examines how movement contributes to improving knowledge acquisition, emphasizing the importance of kinesthetic learning. Therefore, teachers should let the students build their models in connection to the physics topic so that they can use their complete senses to learn better.</w:t>
      </w:r>
    </w:p>
    <w:p w14:paraId="0EF798FF" w14:textId="77777777" w:rsidR="00A14E92" w:rsidRPr="00A14E92" w:rsidRDefault="00A14E92" w:rsidP="00A14E92">
      <w:pPr>
        <w:jc w:val="both"/>
        <w:rPr>
          <w:rFonts w:ascii="Arial" w:hAnsi="Arial" w:cs="Arial"/>
        </w:rPr>
      </w:pPr>
      <w:r w:rsidRPr="00A14E92">
        <w:rPr>
          <w:rFonts w:ascii="Arial" w:hAnsi="Arial" w:cs="Arial"/>
        </w:rPr>
        <w:tab/>
        <w:t>On the other hand, item 1 “I learn best about physics concepts when I can manipulate objects or perform experiments,” got the lowest mean of 3.29 (strongly agree). This indicates that students grasp physics content when they can manipulate or perform experiments. Research consistently shows that interactive, practical, and experimental approaches in physics improve understanding and boost conceptual retention. This supports your insight that students grasp physics concepts more effectively when they can manipulate materials or perform experiments (Sithole et al., 2022). Therefore, teachers should require students to conduct an experiment if necessary and connected to topic being discussed in physics in order for them to learn.</w:t>
      </w:r>
    </w:p>
    <w:p w14:paraId="15B137A0" w14:textId="77777777" w:rsidR="005A054D" w:rsidRDefault="005A054D" w:rsidP="00A14E92">
      <w:pPr>
        <w:jc w:val="both"/>
        <w:rPr>
          <w:rFonts w:ascii="Arial" w:hAnsi="Arial" w:cs="Arial"/>
          <w:b/>
          <w:bCs/>
        </w:rPr>
      </w:pPr>
    </w:p>
    <w:p w14:paraId="4BB5318C" w14:textId="2BEF4831" w:rsidR="00A14E92" w:rsidRPr="00E4618F" w:rsidRDefault="00A14E92" w:rsidP="00A14E92">
      <w:pPr>
        <w:jc w:val="both"/>
        <w:rPr>
          <w:rFonts w:ascii="Arial" w:hAnsi="Arial" w:cs="Arial"/>
        </w:rPr>
      </w:pPr>
      <w:r w:rsidRPr="00A14E92">
        <w:rPr>
          <w:rFonts w:ascii="Arial" w:hAnsi="Arial" w:cs="Arial"/>
          <w:b/>
          <w:bCs/>
        </w:rPr>
        <w:t xml:space="preserve">Table 2. </w:t>
      </w:r>
      <w:r w:rsidRPr="00E4618F">
        <w:rPr>
          <w:rFonts w:ascii="Arial" w:hAnsi="Arial" w:cs="Arial"/>
        </w:rPr>
        <w:t>VARK learning styles of Grade 10 students.</w:t>
      </w:r>
    </w:p>
    <w:tbl>
      <w:tblPr>
        <w:tblStyle w:val="TableGrid"/>
        <w:tblW w:w="8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992"/>
        <w:gridCol w:w="1721"/>
      </w:tblGrid>
      <w:tr w:rsidR="00A14E92" w:rsidRPr="00E4618F" w14:paraId="2F7C2CDA" w14:textId="77777777" w:rsidTr="00B93DB5">
        <w:tc>
          <w:tcPr>
            <w:tcW w:w="5387" w:type="dxa"/>
            <w:tcBorders>
              <w:top w:val="thinThickSmallGap" w:sz="24" w:space="0" w:color="auto"/>
              <w:bottom w:val="single" w:sz="4" w:space="0" w:color="auto"/>
            </w:tcBorders>
          </w:tcPr>
          <w:p w14:paraId="013AA992" w14:textId="77777777" w:rsidR="00A14E92" w:rsidRPr="00E4618F" w:rsidRDefault="00A14E92" w:rsidP="00A14E92">
            <w:pPr>
              <w:jc w:val="center"/>
              <w:rPr>
                <w:rFonts w:ascii="Arial" w:hAnsi="Arial" w:cs="Arial"/>
                <w:b/>
                <w:bCs/>
                <w:sz w:val="20"/>
                <w:szCs w:val="20"/>
              </w:rPr>
            </w:pPr>
            <w:r w:rsidRPr="00E4618F">
              <w:rPr>
                <w:rFonts w:ascii="Arial" w:hAnsi="Arial" w:cs="Arial"/>
                <w:b/>
                <w:bCs/>
                <w:sz w:val="20"/>
                <w:szCs w:val="20"/>
              </w:rPr>
              <w:t>Particular</w:t>
            </w:r>
          </w:p>
        </w:tc>
        <w:tc>
          <w:tcPr>
            <w:tcW w:w="992" w:type="dxa"/>
            <w:tcBorders>
              <w:top w:val="thinThickSmallGap" w:sz="24" w:space="0" w:color="auto"/>
              <w:bottom w:val="single" w:sz="4" w:space="0" w:color="auto"/>
            </w:tcBorders>
          </w:tcPr>
          <w:p w14:paraId="4287F41F" w14:textId="77777777" w:rsidR="00A14E92" w:rsidRPr="00E4618F" w:rsidRDefault="00A14E92" w:rsidP="00A14E92">
            <w:pPr>
              <w:jc w:val="center"/>
              <w:rPr>
                <w:rFonts w:ascii="Arial" w:hAnsi="Arial" w:cs="Arial"/>
                <w:b/>
                <w:bCs/>
                <w:sz w:val="20"/>
                <w:szCs w:val="20"/>
              </w:rPr>
            </w:pPr>
            <w:r w:rsidRPr="00E4618F">
              <w:rPr>
                <w:rFonts w:ascii="Arial" w:hAnsi="Arial" w:cs="Arial"/>
                <w:b/>
                <w:bCs/>
                <w:sz w:val="20"/>
                <w:szCs w:val="20"/>
              </w:rPr>
              <w:t>Mean</w:t>
            </w:r>
          </w:p>
        </w:tc>
        <w:tc>
          <w:tcPr>
            <w:tcW w:w="1721" w:type="dxa"/>
            <w:tcBorders>
              <w:top w:val="thinThickSmallGap" w:sz="24" w:space="0" w:color="auto"/>
              <w:bottom w:val="single" w:sz="4" w:space="0" w:color="auto"/>
            </w:tcBorders>
          </w:tcPr>
          <w:p w14:paraId="74AD17EF" w14:textId="77777777" w:rsidR="00A14E92" w:rsidRPr="00E4618F" w:rsidRDefault="00A14E92" w:rsidP="00A14E92">
            <w:pPr>
              <w:jc w:val="center"/>
              <w:rPr>
                <w:rFonts w:ascii="Arial" w:hAnsi="Arial" w:cs="Arial"/>
                <w:b/>
                <w:bCs/>
                <w:sz w:val="20"/>
                <w:szCs w:val="20"/>
              </w:rPr>
            </w:pPr>
            <w:r w:rsidRPr="00E4618F">
              <w:rPr>
                <w:rFonts w:ascii="Arial" w:hAnsi="Arial" w:cs="Arial"/>
                <w:b/>
                <w:bCs/>
                <w:sz w:val="20"/>
                <w:szCs w:val="20"/>
              </w:rPr>
              <w:t>Description</w:t>
            </w:r>
          </w:p>
        </w:tc>
      </w:tr>
      <w:tr w:rsidR="00A14E92" w:rsidRPr="00E4618F" w14:paraId="564CF2E0" w14:textId="77777777" w:rsidTr="00B93DB5">
        <w:tc>
          <w:tcPr>
            <w:tcW w:w="5387" w:type="dxa"/>
            <w:tcBorders>
              <w:top w:val="single" w:sz="4" w:space="0" w:color="auto"/>
            </w:tcBorders>
            <w:vAlign w:val="center"/>
          </w:tcPr>
          <w:p w14:paraId="49D178F1"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A. Visual learning styles</w:t>
            </w:r>
          </w:p>
        </w:tc>
        <w:tc>
          <w:tcPr>
            <w:tcW w:w="992" w:type="dxa"/>
            <w:tcBorders>
              <w:top w:val="single" w:sz="4" w:space="0" w:color="auto"/>
            </w:tcBorders>
          </w:tcPr>
          <w:p w14:paraId="041995EA" w14:textId="77777777" w:rsidR="00A14E92" w:rsidRPr="00E4618F" w:rsidRDefault="00A14E92" w:rsidP="00A14E92">
            <w:pPr>
              <w:jc w:val="center"/>
              <w:rPr>
                <w:rFonts w:ascii="Arial" w:hAnsi="Arial" w:cs="Arial"/>
                <w:sz w:val="20"/>
                <w:szCs w:val="20"/>
              </w:rPr>
            </w:pPr>
          </w:p>
        </w:tc>
        <w:tc>
          <w:tcPr>
            <w:tcW w:w="1721" w:type="dxa"/>
            <w:tcBorders>
              <w:top w:val="single" w:sz="4" w:space="0" w:color="auto"/>
            </w:tcBorders>
          </w:tcPr>
          <w:p w14:paraId="6498D5BF" w14:textId="77777777" w:rsidR="00A14E92" w:rsidRPr="00E4618F" w:rsidRDefault="00A14E92" w:rsidP="00A14E92">
            <w:pPr>
              <w:jc w:val="center"/>
              <w:rPr>
                <w:rFonts w:ascii="Arial" w:hAnsi="Arial" w:cs="Arial"/>
                <w:sz w:val="20"/>
                <w:szCs w:val="20"/>
              </w:rPr>
            </w:pPr>
          </w:p>
        </w:tc>
      </w:tr>
      <w:tr w:rsidR="00A14E92" w:rsidRPr="00E4618F" w14:paraId="59D49673" w14:textId="77777777" w:rsidTr="00B93DB5">
        <w:tc>
          <w:tcPr>
            <w:tcW w:w="5387" w:type="dxa"/>
            <w:vAlign w:val="center"/>
          </w:tcPr>
          <w:p w14:paraId="610E6A31"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1. When learning about complex physics processes, I find diagrams, charts, and illustrations very helpful.</w:t>
            </w:r>
          </w:p>
        </w:tc>
        <w:tc>
          <w:tcPr>
            <w:tcW w:w="992" w:type="dxa"/>
            <w:vAlign w:val="center"/>
          </w:tcPr>
          <w:p w14:paraId="010CCC72"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3.49</w:t>
            </w:r>
          </w:p>
        </w:tc>
        <w:tc>
          <w:tcPr>
            <w:tcW w:w="1721" w:type="dxa"/>
            <w:vAlign w:val="center"/>
          </w:tcPr>
          <w:p w14:paraId="630BE17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38AA3569" w14:textId="77777777" w:rsidTr="00B93DB5">
        <w:tc>
          <w:tcPr>
            <w:tcW w:w="5387" w:type="dxa"/>
            <w:vAlign w:val="center"/>
          </w:tcPr>
          <w:p w14:paraId="4B9C9C62"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 2. I prefer to see a visual representation (e.g., model, picture, animation) of physics concepts before reading about them.</w:t>
            </w:r>
          </w:p>
        </w:tc>
        <w:tc>
          <w:tcPr>
            <w:tcW w:w="992" w:type="dxa"/>
            <w:vAlign w:val="center"/>
          </w:tcPr>
          <w:p w14:paraId="522836F0"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3.42</w:t>
            </w:r>
          </w:p>
        </w:tc>
        <w:tc>
          <w:tcPr>
            <w:tcW w:w="1721" w:type="dxa"/>
            <w:vAlign w:val="center"/>
          </w:tcPr>
          <w:p w14:paraId="6BD07F22"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4DCC6392" w14:textId="77777777" w:rsidTr="00B93DB5">
        <w:tc>
          <w:tcPr>
            <w:tcW w:w="5387" w:type="dxa"/>
            <w:vAlign w:val="center"/>
          </w:tcPr>
          <w:p w14:paraId="74CFD2EF"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3. I often use colors or highlighters in my Physics notes to organize information and make it more visually appealing. </w:t>
            </w:r>
          </w:p>
        </w:tc>
        <w:tc>
          <w:tcPr>
            <w:tcW w:w="992" w:type="dxa"/>
            <w:vAlign w:val="center"/>
          </w:tcPr>
          <w:p w14:paraId="63DC1A33"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3.13</w:t>
            </w:r>
          </w:p>
        </w:tc>
        <w:tc>
          <w:tcPr>
            <w:tcW w:w="1721" w:type="dxa"/>
            <w:vAlign w:val="center"/>
          </w:tcPr>
          <w:p w14:paraId="0DE60EA4"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17061A4F" w14:textId="77777777" w:rsidTr="00B93DB5">
        <w:tc>
          <w:tcPr>
            <w:tcW w:w="5387" w:type="dxa"/>
            <w:vAlign w:val="center"/>
          </w:tcPr>
          <w:p w14:paraId="3514C882"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4. When studying for Physics exams, I find it helpful to create visual aids like mind maps or concept diagrams.</w:t>
            </w:r>
          </w:p>
        </w:tc>
        <w:tc>
          <w:tcPr>
            <w:tcW w:w="992" w:type="dxa"/>
            <w:vAlign w:val="center"/>
          </w:tcPr>
          <w:p w14:paraId="795CEF5A"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3.43</w:t>
            </w:r>
          </w:p>
        </w:tc>
        <w:tc>
          <w:tcPr>
            <w:tcW w:w="1721" w:type="dxa"/>
            <w:vAlign w:val="center"/>
          </w:tcPr>
          <w:p w14:paraId="7D573E83"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27725A37" w14:textId="77777777" w:rsidTr="00B93DB5">
        <w:tc>
          <w:tcPr>
            <w:tcW w:w="5387" w:type="dxa"/>
            <w:tcBorders>
              <w:bottom w:val="single" w:sz="4" w:space="0" w:color="auto"/>
            </w:tcBorders>
            <w:vAlign w:val="center"/>
          </w:tcPr>
          <w:p w14:paraId="602BFFC5"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5. I remember information about physics topics better when it is presented visually (e.g., through videos or presentations)</w:t>
            </w:r>
          </w:p>
        </w:tc>
        <w:tc>
          <w:tcPr>
            <w:tcW w:w="992" w:type="dxa"/>
            <w:tcBorders>
              <w:bottom w:val="single" w:sz="4" w:space="0" w:color="auto"/>
            </w:tcBorders>
            <w:vAlign w:val="center"/>
          </w:tcPr>
          <w:p w14:paraId="130015D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3.41</w:t>
            </w:r>
          </w:p>
        </w:tc>
        <w:tc>
          <w:tcPr>
            <w:tcW w:w="1721" w:type="dxa"/>
            <w:tcBorders>
              <w:bottom w:val="single" w:sz="4" w:space="0" w:color="auto"/>
            </w:tcBorders>
            <w:vAlign w:val="center"/>
          </w:tcPr>
          <w:p w14:paraId="05519FF6"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2ECE2C68" w14:textId="77777777" w:rsidTr="00B93DB5">
        <w:tc>
          <w:tcPr>
            <w:tcW w:w="5387" w:type="dxa"/>
            <w:tcBorders>
              <w:top w:val="single" w:sz="4" w:space="0" w:color="auto"/>
              <w:bottom w:val="single" w:sz="4" w:space="0" w:color="auto"/>
            </w:tcBorders>
            <w:vAlign w:val="center"/>
          </w:tcPr>
          <w:p w14:paraId="68FBAC25" w14:textId="77777777" w:rsidR="00A14E92" w:rsidRPr="00E4618F" w:rsidRDefault="00A14E92" w:rsidP="00A14E92">
            <w:pPr>
              <w:spacing w:before="120"/>
              <w:rPr>
                <w:rFonts w:ascii="Arial" w:hAnsi="Arial" w:cs="Arial"/>
                <w:b/>
                <w:bCs/>
                <w:sz w:val="20"/>
                <w:szCs w:val="20"/>
              </w:rPr>
            </w:pPr>
            <w:r w:rsidRPr="00E4618F">
              <w:rPr>
                <w:rFonts w:ascii="Arial" w:hAnsi="Arial" w:cs="Arial"/>
                <w:b/>
                <w:bCs/>
                <w:sz w:val="20"/>
                <w:szCs w:val="20"/>
              </w:rPr>
              <w:lastRenderedPageBreak/>
              <w:t>OVERALL MEAN</w:t>
            </w:r>
          </w:p>
        </w:tc>
        <w:tc>
          <w:tcPr>
            <w:tcW w:w="992" w:type="dxa"/>
            <w:tcBorders>
              <w:top w:val="single" w:sz="4" w:space="0" w:color="auto"/>
              <w:bottom w:val="single" w:sz="4" w:space="0" w:color="auto"/>
            </w:tcBorders>
          </w:tcPr>
          <w:p w14:paraId="1A08022D"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3.38</w:t>
            </w:r>
          </w:p>
        </w:tc>
        <w:tc>
          <w:tcPr>
            <w:tcW w:w="1721" w:type="dxa"/>
            <w:tcBorders>
              <w:top w:val="single" w:sz="4" w:space="0" w:color="auto"/>
              <w:bottom w:val="single" w:sz="4" w:space="0" w:color="auto"/>
            </w:tcBorders>
          </w:tcPr>
          <w:p w14:paraId="4048400E" w14:textId="77777777" w:rsidR="00A14E92" w:rsidRPr="00E4618F" w:rsidRDefault="00A14E92" w:rsidP="00A14E92">
            <w:pPr>
              <w:rPr>
                <w:rFonts w:ascii="Arial" w:hAnsi="Arial" w:cs="Arial"/>
                <w:sz w:val="20"/>
                <w:szCs w:val="20"/>
              </w:rPr>
            </w:pPr>
            <w:r w:rsidRPr="00E4618F">
              <w:rPr>
                <w:rFonts w:ascii="Arial" w:hAnsi="Arial" w:cs="Arial"/>
                <w:sz w:val="20"/>
                <w:szCs w:val="20"/>
              </w:rPr>
              <w:t>Strongly Agree</w:t>
            </w:r>
          </w:p>
        </w:tc>
      </w:tr>
      <w:tr w:rsidR="00A14E92" w:rsidRPr="00E4618F" w14:paraId="18A00C29" w14:textId="77777777" w:rsidTr="00B93DB5">
        <w:tc>
          <w:tcPr>
            <w:tcW w:w="5387" w:type="dxa"/>
            <w:tcBorders>
              <w:top w:val="single" w:sz="4" w:space="0" w:color="auto"/>
            </w:tcBorders>
            <w:vAlign w:val="center"/>
          </w:tcPr>
          <w:p w14:paraId="368A6B06"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B. Auditory learning styles</w:t>
            </w:r>
          </w:p>
        </w:tc>
        <w:tc>
          <w:tcPr>
            <w:tcW w:w="992" w:type="dxa"/>
            <w:tcBorders>
              <w:top w:val="single" w:sz="4" w:space="0" w:color="auto"/>
            </w:tcBorders>
          </w:tcPr>
          <w:p w14:paraId="77388577" w14:textId="77777777" w:rsidR="00A14E92" w:rsidRPr="00E4618F" w:rsidRDefault="00A14E92" w:rsidP="00A14E92">
            <w:pPr>
              <w:rPr>
                <w:rFonts w:ascii="Arial" w:hAnsi="Arial" w:cs="Arial"/>
                <w:sz w:val="20"/>
                <w:szCs w:val="20"/>
              </w:rPr>
            </w:pPr>
          </w:p>
        </w:tc>
        <w:tc>
          <w:tcPr>
            <w:tcW w:w="1721" w:type="dxa"/>
            <w:tcBorders>
              <w:top w:val="single" w:sz="4" w:space="0" w:color="auto"/>
            </w:tcBorders>
          </w:tcPr>
          <w:p w14:paraId="4E652096" w14:textId="77777777" w:rsidR="00A14E92" w:rsidRPr="00E4618F" w:rsidRDefault="00A14E92" w:rsidP="00A14E92">
            <w:pPr>
              <w:rPr>
                <w:rFonts w:ascii="Arial" w:hAnsi="Arial" w:cs="Arial"/>
                <w:sz w:val="20"/>
                <w:szCs w:val="20"/>
              </w:rPr>
            </w:pPr>
          </w:p>
        </w:tc>
      </w:tr>
      <w:tr w:rsidR="00A14E92" w:rsidRPr="00E4618F" w14:paraId="7F24826E" w14:textId="77777777" w:rsidTr="00B93DB5">
        <w:tc>
          <w:tcPr>
            <w:tcW w:w="5387" w:type="dxa"/>
            <w:vAlign w:val="center"/>
          </w:tcPr>
          <w:p w14:paraId="4EFF496D"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1. I prefer to learn about Physics concepts through lectures, discussions, and audio recordings.</w:t>
            </w:r>
          </w:p>
        </w:tc>
        <w:tc>
          <w:tcPr>
            <w:tcW w:w="992" w:type="dxa"/>
            <w:vAlign w:val="center"/>
          </w:tcPr>
          <w:p w14:paraId="32B0ADD8"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3.11</w:t>
            </w:r>
          </w:p>
        </w:tc>
        <w:tc>
          <w:tcPr>
            <w:tcW w:w="1721" w:type="dxa"/>
            <w:vAlign w:val="center"/>
          </w:tcPr>
          <w:p w14:paraId="3F0A09BE"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60BD9997" w14:textId="77777777" w:rsidTr="00B93DB5">
        <w:tc>
          <w:tcPr>
            <w:tcW w:w="5387" w:type="dxa"/>
            <w:vAlign w:val="center"/>
          </w:tcPr>
          <w:p w14:paraId="36ACAFF2"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2. I find it helpful to hear the teacher or classmates explain physics concepts aloud</w:t>
            </w:r>
          </w:p>
        </w:tc>
        <w:tc>
          <w:tcPr>
            <w:tcW w:w="992" w:type="dxa"/>
            <w:vAlign w:val="center"/>
          </w:tcPr>
          <w:p w14:paraId="19E6A5A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3.16</w:t>
            </w:r>
          </w:p>
        </w:tc>
        <w:tc>
          <w:tcPr>
            <w:tcW w:w="1721" w:type="dxa"/>
            <w:vAlign w:val="center"/>
          </w:tcPr>
          <w:p w14:paraId="406E40ED"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1B3D043C" w14:textId="77777777" w:rsidTr="00B93DB5">
        <w:tc>
          <w:tcPr>
            <w:tcW w:w="5387" w:type="dxa"/>
            <w:vAlign w:val="center"/>
          </w:tcPr>
          <w:p w14:paraId="64BA195C"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3. </w:t>
            </w:r>
            <w:bookmarkStart w:id="5" w:name="_Hlk211521432"/>
            <w:r w:rsidRPr="00E4618F">
              <w:rPr>
                <w:rFonts w:ascii="Arial" w:hAnsi="Arial" w:cs="Arial"/>
                <w:sz w:val="20"/>
                <w:szCs w:val="20"/>
              </w:rPr>
              <w:t>I often read my physics notes aloud to myself or explain concepts verbally to others to help me understand them better.</w:t>
            </w:r>
            <w:bookmarkEnd w:id="5"/>
          </w:p>
        </w:tc>
        <w:tc>
          <w:tcPr>
            <w:tcW w:w="992" w:type="dxa"/>
            <w:vAlign w:val="center"/>
          </w:tcPr>
          <w:p w14:paraId="526BC0A7"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3.19</w:t>
            </w:r>
          </w:p>
        </w:tc>
        <w:tc>
          <w:tcPr>
            <w:tcW w:w="1721" w:type="dxa"/>
            <w:vAlign w:val="center"/>
          </w:tcPr>
          <w:p w14:paraId="0ACAA588"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35F18817" w14:textId="77777777" w:rsidTr="00B93DB5">
        <w:tc>
          <w:tcPr>
            <w:tcW w:w="5387" w:type="dxa"/>
            <w:vAlign w:val="center"/>
          </w:tcPr>
          <w:p w14:paraId="0ED8439F"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4. I enjoy studying Physics in groups where we can discuss and debate different ideas.</w:t>
            </w:r>
          </w:p>
        </w:tc>
        <w:tc>
          <w:tcPr>
            <w:tcW w:w="992" w:type="dxa"/>
            <w:vAlign w:val="center"/>
          </w:tcPr>
          <w:p w14:paraId="19A6EBBA"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3.16</w:t>
            </w:r>
          </w:p>
        </w:tc>
        <w:tc>
          <w:tcPr>
            <w:tcW w:w="1721" w:type="dxa"/>
            <w:vAlign w:val="center"/>
          </w:tcPr>
          <w:p w14:paraId="33AE048E"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5DF86827" w14:textId="77777777" w:rsidTr="00B93DB5">
        <w:tc>
          <w:tcPr>
            <w:tcW w:w="5387" w:type="dxa"/>
            <w:tcBorders>
              <w:bottom w:val="single" w:sz="4" w:space="0" w:color="auto"/>
            </w:tcBorders>
            <w:vAlign w:val="center"/>
          </w:tcPr>
          <w:p w14:paraId="0DFE9F4B" w14:textId="77777777" w:rsidR="00A14E92" w:rsidRPr="00E4618F" w:rsidRDefault="00A14E92" w:rsidP="00A14E92">
            <w:pPr>
              <w:spacing w:before="120"/>
              <w:rPr>
                <w:rFonts w:ascii="Arial" w:hAnsi="Arial" w:cs="Arial"/>
                <w:sz w:val="20"/>
                <w:szCs w:val="20"/>
              </w:rPr>
            </w:pPr>
            <w:bookmarkStart w:id="6" w:name="_Hlk211521769"/>
            <w:r w:rsidRPr="00E4618F">
              <w:rPr>
                <w:rFonts w:ascii="Arial" w:hAnsi="Arial" w:cs="Arial"/>
                <w:sz w:val="20"/>
                <w:szCs w:val="20"/>
              </w:rPr>
              <w:t>5. I prefer to learn about new physics discoveries through podcasts or audio documentaries.</w:t>
            </w:r>
          </w:p>
        </w:tc>
        <w:tc>
          <w:tcPr>
            <w:tcW w:w="992" w:type="dxa"/>
            <w:tcBorders>
              <w:bottom w:val="single" w:sz="4" w:space="0" w:color="auto"/>
            </w:tcBorders>
            <w:vAlign w:val="center"/>
          </w:tcPr>
          <w:p w14:paraId="7C31B7EA"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3.10</w:t>
            </w:r>
          </w:p>
        </w:tc>
        <w:tc>
          <w:tcPr>
            <w:tcW w:w="1721" w:type="dxa"/>
            <w:tcBorders>
              <w:bottom w:val="single" w:sz="4" w:space="0" w:color="auto"/>
            </w:tcBorders>
            <w:vAlign w:val="center"/>
          </w:tcPr>
          <w:p w14:paraId="1A698AA4"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bookmarkEnd w:id="6"/>
      <w:tr w:rsidR="00A14E92" w:rsidRPr="00E4618F" w14:paraId="739C9CB2" w14:textId="77777777" w:rsidTr="00B93DB5">
        <w:tc>
          <w:tcPr>
            <w:tcW w:w="5387" w:type="dxa"/>
            <w:tcBorders>
              <w:top w:val="single" w:sz="4" w:space="0" w:color="auto"/>
              <w:bottom w:val="single" w:sz="4" w:space="0" w:color="auto"/>
            </w:tcBorders>
            <w:vAlign w:val="center"/>
          </w:tcPr>
          <w:p w14:paraId="1DC09150"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w:t>
            </w:r>
          </w:p>
        </w:tc>
        <w:tc>
          <w:tcPr>
            <w:tcW w:w="992" w:type="dxa"/>
            <w:tcBorders>
              <w:top w:val="single" w:sz="4" w:space="0" w:color="auto"/>
              <w:bottom w:val="single" w:sz="4" w:space="0" w:color="auto"/>
            </w:tcBorders>
          </w:tcPr>
          <w:p w14:paraId="7F93682D"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3.14</w:t>
            </w:r>
          </w:p>
        </w:tc>
        <w:tc>
          <w:tcPr>
            <w:tcW w:w="1721" w:type="dxa"/>
            <w:tcBorders>
              <w:top w:val="single" w:sz="4" w:space="0" w:color="auto"/>
              <w:bottom w:val="single" w:sz="4" w:space="0" w:color="auto"/>
            </w:tcBorders>
          </w:tcPr>
          <w:p w14:paraId="55107670"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Agree</w:t>
            </w:r>
          </w:p>
        </w:tc>
      </w:tr>
      <w:tr w:rsidR="00A14E92" w:rsidRPr="00E4618F" w14:paraId="0FF8B471" w14:textId="77777777" w:rsidTr="00B93DB5">
        <w:tc>
          <w:tcPr>
            <w:tcW w:w="5387" w:type="dxa"/>
            <w:tcBorders>
              <w:top w:val="single" w:sz="4" w:space="0" w:color="auto"/>
            </w:tcBorders>
            <w:vAlign w:val="center"/>
          </w:tcPr>
          <w:p w14:paraId="5A345C16"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C. Read/write learning styles</w:t>
            </w:r>
          </w:p>
        </w:tc>
        <w:tc>
          <w:tcPr>
            <w:tcW w:w="992" w:type="dxa"/>
            <w:tcBorders>
              <w:top w:val="single" w:sz="4" w:space="0" w:color="auto"/>
            </w:tcBorders>
            <w:vAlign w:val="center"/>
          </w:tcPr>
          <w:p w14:paraId="25BDA8E9" w14:textId="77777777" w:rsidR="00A14E92" w:rsidRPr="00E4618F" w:rsidRDefault="00A14E92" w:rsidP="00A14E92">
            <w:pPr>
              <w:jc w:val="center"/>
              <w:rPr>
                <w:rFonts w:ascii="Arial" w:hAnsi="Arial" w:cs="Arial"/>
                <w:sz w:val="20"/>
                <w:szCs w:val="20"/>
              </w:rPr>
            </w:pPr>
          </w:p>
        </w:tc>
        <w:tc>
          <w:tcPr>
            <w:tcW w:w="1721" w:type="dxa"/>
            <w:tcBorders>
              <w:top w:val="single" w:sz="4" w:space="0" w:color="auto"/>
            </w:tcBorders>
            <w:vAlign w:val="center"/>
          </w:tcPr>
          <w:p w14:paraId="7805C237" w14:textId="77777777" w:rsidR="00A14E92" w:rsidRPr="00E4618F" w:rsidRDefault="00A14E92" w:rsidP="00A14E92">
            <w:pPr>
              <w:jc w:val="center"/>
              <w:rPr>
                <w:rFonts w:ascii="Arial" w:hAnsi="Arial" w:cs="Arial"/>
                <w:sz w:val="20"/>
                <w:szCs w:val="20"/>
              </w:rPr>
            </w:pPr>
          </w:p>
        </w:tc>
      </w:tr>
      <w:tr w:rsidR="00A14E92" w:rsidRPr="00E4618F" w14:paraId="79BFD5D2" w14:textId="77777777" w:rsidTr="00B93DB5">
        <w:tc>
          <w:tcPr>
            <w:tcW w:w="5387" w:type="dxa"/>
            <w:vAlign w:val="center"/>
          </w:tcPr>
          <w:p w14:paraId="532EFB49"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1. I prefer to learn about physics through textbooks, articles, and written notes.</w:t>
            </w:r>
          </w:p>
        </w:tc>
        <w:tc>
          <w:tcPr>
            <w:tcW w:w="992" w:type="dxa"/>
            <w:vAlign w:val="center"/>
          </w:tcPr>
          <w:p w14:paraId="4C6B0E1D"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3.08</w:t>
            </w:r>
          </w:p>
        </w:tc>
        <w:tc>
          <w:tcPr>
            <w:tcW w:w="1721" w:type="dxa"/>
            <w:vAlign w:val="center"/>
          </w:tcPr>
          <w:p w14:paraId="42094C45"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056676E9" w14:textId="77777777" w:rsidTr="00B93DB5">
        <w:tc>
          <w:tcPr>
            <w:tcW w:w="5387" w:type="dxa"/>
            <w:vAlign w:val="center"/>
          </w:tcPr>
          <w:p w14:paraId="4F7AC290"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2. I often create detailed written summaries of Physics concepts to help me understand them better</w:t>
            </w:r>
          </w:p>
        </w:tc>
        <w:tc>
          <w:tcPr>
            <w:tcW w:w="992" w:type="dxa"/>
            <w:vAlign w:val="center"/>
          </w:tcPr>
          <w:p w14:paraId="3386F018"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3.09</w:t>
            </w:r>
          </w:p>
        </w:tc>
        <w:tc>
          <w:tcPr>
            <w:tcW w:w="1721" w:type="dxa"/>
            <w:vAlign w:val="center"/>
          </w:tcPr>
          <w:p w14:paraId="5AB5A42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7779F46C" w14:textId="77777777" w:rsidTr="00B93DB5">
        <w:tc>
          <w:tcPr>
            <w:tcW w:w="5387" w:type="dxa"/>
            <w:vAlign w:val="center"/>
          </w:tcPr>
          <w:p w14:paraId="46EC71DB"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3. I find it helpful to rewrite information from Physics lectures or textbooks in my own words.</w:t>
            </w:r>
          </w:p>
        </w:tc>
        <w:tc>
          <w:tcPr>
            <w:tcW w:w="992" w:type="dxa"/>
            <w:vAlign w:val="center"/>
          </w:tcPr>
          <w:p w14:paraId="77D8B4A6"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3.12</w:t>
            </w:r>
          </w:p>
        </w:tc>
        <w:tc>
          <w:tcPr>
            <w:tcW w:w="1721" w:type="dxa"/>
            <w:vAlign w:val="center"/>
          </w:tcPr>
          <w:p w14:paraId="4F97393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5D4D3643" w14:textId="77777777" w:rsidTr="00B93DB5">
        <w:tc>
          <w:tcPr>
            <w:tcW w:w="5387" w:type="dxa"/>
            <w:vAlign w:val="center"/>
          </w:tcPr>
          <w:p w14:paraId="1CA2DB75"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4. I enjoy taking notes during Physics lessons and refer to them often when studying.</w:t>
            </w:r>
          </w:p>
        </w:tc>
        <w:tc>
          <w:tcPr>
            <w:tcW w:w="992" w:type="dxa"/>
            <w:vAlign w:val="center"/>
          </w:tcPr>
          <w:p w14:paraId="2EC9D3AC"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3.22</w:t>
            </w:r>
          </w:p>
        </w:tc>
        <w:tc>
          <w:tcPr>
            <w:tcW w:w="1721" w:type="dxa"/>
            <w:vAlign w:val="center"/>
          </w:tcPr>
          <w:p w14:paraId="0FCA41D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7044BC8B" w14:textId="77777777" w:rsidTr="00B93DB5">
        <w:tc>
          <w:tcPr>
            <w:tcW w:w="5387" w:type="dxa"/>
            <w:vAlign w:val="center"/>
          </w:tcPr>
          <w:p w14:paraId="7627A205" w14:textId="77777777" w:rsidR="00A14E92" w:rsidRPr="00E4618F" w:rsidRDefault="00A14E92" w:rsidP="00A14E92">
            <w:pPr>
              <w:spacing w:before="120"/>
              <w:rPr>
                <w:rFonts w:ascii="Arial" w:hAnsi="Arial" w:cs="Arial"/>
                <w:sz w:val="20"/>
                <w:szCs w:val="20"/>
              </w:rPr>
            </w:pPr>
            <w:bookmarkStart w:id="7" w:name="_Hlk211550082"/>
            <w:r w:rsidRPr="00E4618F">
              <w:rPr>
                <w:rFonts w:ascii="Arial" w:hAnsi="Arial" w:cs="Arial"/>
                <w:sz w:val="20"/>
                <w:szCs w:val="20"/>
              </w:rPr>
              <w:t xml:space="preserve"> 5. I feel most confident about my understanding of a Physics topic when I can explain it clearly in writing.</w:t>
            </w:r>
          </w:p>
        </w:tc>
        <w:tc>
          <w:tcPr>
            <w:tcW w:w="992" w:type="dxa"/>
            <w:vAlign w:val="center"/>
          </w:tcPr>
          <w:p w14:paraId="697F996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3.29</w:t>
            </w:r>
          </w:p>
        </w:tc>
        <w:tc>
          <w:tcPr>
            <w:tcW w:w="1721" w:type="dxa"/>
            <w:vAlign w:val="center"/>
          </w:tcPr>
          <w:p w14:paraId="5F2D849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bookmarkEnd w:id="7"/>
      <w:tr w:rsidR="00A14E92" w:rsidRPr="00E4618F" w14:paraId="050CCE4D" w14:textId="77777777" w:rsidTr="00B93DB5">
        <w:tc>
          <w:tcPr>
            <w:tcW w:w="5387" w:type="dxa"/>
            <w:vAlign w:val="center"/>
          </w:tcPr>
          <w:p w14:paraId="18020DF8"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w:t>
            </w:r>
          </w:p>
        </w:tc>
        <w:tc>
          <w:tcPr>
            <w:tcW w:w="992" w:type="dxa"/>
          </w:tcPr>
          <w:p w14:paraId="21DEA51C"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3.16</w:t>
            </w:r>
          </w:p>
        </w:tc>
        <w:tc>
          <w:tcPr>
            <w:tcW w:w="1721" w:type="dxa"/>
          </w:tcPr>
          <w:p w14:paraId="7570D79E"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Agree</w:t>
            </w:r>
          </w:p>
        </w:tc>
      </w:tr>
      <w:tr w:rsidR="00A14E92" w:rsidRPr="00E4618F" w14:paraId="2FC64AAC" w14:textId="77777777" w:rsidTr="00B93DB5">
        <w:tc>
          <w:tcPr>
            <w:tcW w:w="5387" w:type="dxa"/>
            <w:vAlign w:val="center"/>
          </w:tcPr>
          <w:p w14:paraId="575303DD"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D. Kinesthetic Learning Styles</w:t>
            </w:r>
          </w:p>
        </w:tc>
        <w:tc>
          <w:tcPr>
            <w:tcW w:w="992" w:type="dxa"/>
          </w:tcPr>
          <w:p w14:paraId="26C80F5A" w14:textId="77777777" w:rsidR="00A14E92" w:rsidRPr="00E4618F" w:rsidRDefault="00A14E92" w:rsidP="00A14E92">
            <w:pPr>
              <w:rPr>
                <w:rFonts w:ascii="Arial" w:hAnsi="Arial" w:cs="Arial"/>
                <w:sz w:val="20"/>
                <w:szCs w:val="20"/>
              </w:rPr>
            </w:pPr>
          </w:p>
        </w:tc>
        <w:tc>
          <w:tcPr>
            <w:tcW w:w="1721" w:type="dxa"/>
          </w:tcPr>
          <w:p w14:paraId="6401AFE8" w14:textId="77777777" w:rsidR="00A14E92" w:rsidRPr="00E4618F" w:rsidRDefault="00A14E92" w:rsidP="00A14E92">
            <w:pPr>
              <w:rPr>
                <w:rFonts w:ascii="Arial" w:hAnsi="Arial" w:cs="Arial"/>
                <w:sz w:val="20"/>
                <w:szCs w:val="20"/>
              </w:rPr>
            </w:pPr>
          </w:p>
        </w:tc>
      </w:tr>
      <w:tr w:rsidR="00A14E92" w:rsidRPr="00E4618F" w14:paraId="4E84C2D5" w14:textId="77777777" w:rsidTr="00B93DB5">
        <w:tc>
          <w:tcPr>
            <w:tcW w:w="5387" w:type="dxa"/>
            <w:vAlign w:val="center"/>
          </w:tcPr>
          <w:p w14:paraId="652B77D5" w14:textId="77777777" w:rsidR="00A14E92" w:rsidRPr="00E4618F" w:rsidRDefault="00A14E92" w:rsidP="00A14E92">
            <w:pPr>
              <w:spacing w:before="120"/>
              <w:rPr>
                <w:rFonts w:ascii="Arial" w:hAnsi="Arial" w:cs="Arial"/>
                <w:sz w:val="20"/>
                <w:szCs w:val="20"/>
              </w:rPr>
            </w:pPr>
            <w:bookmarkStart w:id="8" w:name="_Hlk211553116"/>
            <w:r w:rsidRPr="00E4618F">
              <w:rPr>
                <w:rFonts w:ascii="Arial" w:hAnsi="Arial" w:cs="Arial"/>
                <w:sz w:val="20"/>
                <w:szCs w:val="20"/>
              </w:rPr>
              <w:t>1. I learn best about physics concepts when I can manipulate objects or perform experiments</w:t>
            </w:r>
            <w:bookmarkEnd w:id="8"/>
          </w:p>
        </w:tc>
        <w:tc>
          <w:tcPr>
            <w:tcW w:w="992" w:type="dxa"/>
            <w:vAlign w:val="center"/>
          </w:tcPr>
          <w:p w14:paraId="4FA10DEE"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3.29</w:t>
            </w:r>
          </w:p>
        </w:tc>
        <w:tc>
          <w:tcPr>
            <w:tcW w:w="1721" w:type="dxa"/>
            <w:vAlign w:val="center"/>
          </w:tcPr>
          <w:p w14:paraId="70A03E5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7BA6E9FA" w14:textId="77777777" w:rsidTr="00B93DB5">
        <w:tc>
          <w:tcPr>
            <w:tcW w:w="5387" w:type="dxa"/>
            <w:vAlign w:val="center"/>
          </w:tcPr>
          <w:p w14:paraId="563351CD"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2. I prefer to learn about physics structures by building models.</w:t>
            </w:r>
          </w:p>
        </w:tc>
        <w:tc>
          <w:tcPr>
            <w:tcW w:w="992" w:type="dxa"/>
            <w:vAlign w:val="center"/>
          </w:tcPr>
          <w:p w14:paraId="09D5F8F2"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3.43</w:t>
            </w:r>
          </w:p>
        </w:tc>
        <w:tc>
          <w:tcPr>
            <w:tcW w:w="1721" w:type="dxa"/>
            <w:vAlign w:val="center"/>
          </w:tcPr>
          <w:p w14:paraId="70BC1CB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761C93D1" w14:textId="77777777" w:rsidTr="00B93DB5">
        <w:tc>
          <w:tcPr>
            <w:tcW w:w="5387" w:type="dxa"/>
            <w:vAlign w:val="center"/>
          </w:tcPr>
          <w:p w14:paraId="4D6B16ED"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3. I find it helpful to take a hands</w:t>
            </w:r>
            <w:r w:rsidRPr="00E4618F">
              <w:rPr>
                <w:rFonts w:ascii="Arial" w:hAnsi="Arial" w:cs="Arial"/>
                <w:sz w:val="20"/>
                <w:szCs w:val="20"/>
              </w:rPr>
              <w:noBreakHyphen/>
              <w:t>on approach to physics (e.g., fieldwork, lab work) rather than just reading or listening.</w:t>
            </w:r>
          </w:p>
        </w:tc>
        <w:tc>
          <w:tcPr>
            <w:tcW w:w="992" w:type="dxa"/>
            <w:vAlign w:val="center"/>
          </w:tcPr>
          <w:p w14:paraId="205B6CB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3.35</w:t>
            </w:r>
          </w:p>
        </w:tc>
        <w:tc>
          <w:tcPr>
            <w:tcW w:w="1721" w:type="dxa"/>
            <w:vAlign w:val="center"/>
          </w:tcPr>
          <w:p w14:paraId="6E66BAE3"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36DCDF60" w14:textId="77777777" w:rsidTr="00B93DB5">
        <w:tc>
          <w:tcPr>
            <w:tcW w:w="5387" w:type="dxa"/>
            <w:vAlign w:val="center"/>
          </w:tcPr>
          <w:p w14:paraId="415FB4C8"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4. </w:t>
            </w:r>
            <w:bookmarkStart w:id="9" w:name="_Hlk211552070"/>
            <w:r w:rsidRPr="00E4618F">
              <w:rPr>
                <w:rFonts w:ascii="Arial" w:hAnsi="Arial" w:cs="Arial"/>
                <w:sz w:val="20"/>
                <w:szCs w:val="20"/>
              </w:rPr>
              <w:t>I often use physical movements or gestures to help me remember information about Physics.</w:t>
            </w:r>
            <w:bookmarkEnd w:id="9"/>
          </w:p>
        </w:tc>
        <w:tc>
          <w:tcPr>
            <w:tcW w:w="992" w:type="dxa"/>
            <w:vAlign w:val="center"/>
          </w:tcPr>
          <w:p w14:paraId="0FA7403D"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3.43</w:t>
            </w:r>
          </w:p>
        </w:tc>
        <w:tc>
          <w:tcPr>
            <w:tcW w:w="1721" w:type="dxa"/>
            <w:vAlign w:val="center"/>
          </w:tcPr>
          <w:p w14:paraId="1E582700"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13F31EBB" w14:textId="77777777" w:rsidTr="00B93DB5">
        <w:tc>
          <w:tcPr>
            <w:tcW w:w="5387" w:type="dxa"/>
            <w:tcBorders>
              <w:bottom w:val="single" w:sz="4" w:space="0" w:color="auto"/>
            </w:tcBorders>
            <w:vAlign w:val="center"/>
          </w:tcPr>
          <w:p w14:paraId="52723E70"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5.  I prefer to learn about the applications of Physics in real-world settings (e.g., healthcare, agriculture).</w:t>
            </w:r>
          </w:p>
        </w:tc>
        <w:tc>
          <w:tcPr>
            <w:tcW w:w="992" w:type="dxa"/>
            <w:tcBorders>
              <w:bottom w:val="single" w:sz="4" w:space="0" w:color="auto"/>
            </w:tcBorders>
            <w:vAlign w:val="center"/>
          </w:tcPr>
          <w:p w14:paraId="03D2435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3.39</w:t>
            </w:r>
          </w:p>
        </w:tc>
        <w:tc>
          <w:tcPr>
            <w:tcW w:w="1721" w:type="dxa"/>
            <w:tcBorders>
              <w:bottom w:val="single" w:sz="4" w:space="0" w:color="auto"/>
            </w:tcBorders>
            <w:vAlign w:val="center"/>
          </w:tcPr>
          <w:p w14:paraId="346EA66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0D714499" w14:textId="77777777" w:rsidTr="00B93DB5">
        <w:tc>
          <w:tcPr>
            <w:tcW w:w="5387" w:type="dxa"/>
            <w:tcBorders>
              <w:top w:val="single" w:sz="4" w:space="0" w:color="auto"/>
              <w:bottom w:val="single" w:sz="4" w:space="0" w:color="auto"/>
            </w:tcBorders>
            <w:vAlign w:val="center"/>
          </w:tcPr>
          <w:p w14:paraId="70EEA6D3"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w:t>
            </w:r>
          </w:p>
        </w:tc>
        <w:tc>
          <w:tcPr>
            <w:tcW w:w="992" w:type="dxa"/>
            <w:tcBorders>
              <w:top w:val="single" w:sz="4" w:space="0" w:color="auto"/>
              <w:bottom w:val="single" w:sz="4" w:space="0" w:color="auto"/>
            </w:tcBorders>
          </w:tcPr>
          <w:p w14:paraId="0E82E404"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3.38</w:t>
            </w:r>
          </w:p>
        </w:tc>
        <w:tc>
          <w:tcPr>
            <w:tcW w:w="1721" w:type="dxa"/>
            <w:tcBorders>
              <w:top w:val="single" w:sz="4" w:space="0" w:color="auto"/>
              <w:bottom w:val="single" w:sz="4" w:space="0" w:color="auto"/>
            </w:tcBorders>
          </w:tcPr>
          <w:p w14:paraId="4E722E91"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Strongly Agree</w:t>
            </w:r>
          </w:p>
        </w:tc>
      </w:tr>
      <w:tr w:rsidR="00A14E92" w:rsidRPr="00E4618F" w14:paraId="15AACA51" w14:textId="77777777" w:rsidTr="00B93DB5">
        <w:tc>
          <w:tcPr>
            <w:tcW w:w="5387" w:type="dxa"/>
            <w:tcBorders>
              <w:top w:val="single" w:sz="4" w:space="0" w:color="auto"/>
              <w:bottom w:val="thickThinSmallGap" w:sz="24" w:space="0" w:color="auto"/>
            </w:tcBorders>
            <w:vAlign w:val="center"/>
          </w:tcPr>
          <w:p w14:paraId="4D6165D7"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 OF VARK LEARNING STYLE</w:t>
            </w:r>
          </w:p>
        </w:tc>
        <w:tc>
          <w:tcPr>
            <w:tcW w:w="992" w:type="dxa"/>
            <w:tcBorders>
              <w:top w:val="single" w:sz="4" w:space="0" w:color="auto"/>
              <w:bottom w:val="thickThinSmallGap" w:sz="24" w:space="0" w:color="auto"/>
            </w:tcBorders>
          </w:tcPr>
          <w:p w14:paraId="2C8CD527"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3.27</w:t>
            </w:r>
          </w:p>
        </w:tc>
        <w:tc>
          <w:tcPr>
            <w:tcW w:w="1721" w:type="dxa"/>
            <w:tcBorders>
              <w:top w:val="single" w:sz="4" w:space="0" w:color="auto"/>
              <w:bottom w:val="thickThinSmallGap" w:sz="24" w:space="0" w:color="auto"/>
            </w:tcBorders>
          </w:tcPr>
          <w:p w14:paraId="31DA1029"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Strongly Agree</w:t>
            </w:r>
          </w:p>
        </w:tc>
      </w:tr>
    </w:tbl>
    <w:p w14:paraId="54203B99" w14:textId="6CB4F0BE" w:rsidR="00A14E92" w:rsidRDefault="00A14E92" w:rsidP="00A14E92">
      <w:pPr>
        <w:spacing w:line="480" w:lineRule="auto"/>
        <w:jc w:val="both"/>
        <w:rPr>
          <w:rFonts w:ascii="Arial" w:hAnsi="Arial" w:cs="Arial"/>
        </w:rPr>
      </w:pPr>
    </w:p>
    <w:p w14:paraId="74849511" w14:textId="77777777" w:rsidR="005A054D" w:rsidRPr="00E4618F" w:rsidRDefault="005A054D" w:rsidP="00A14E92">
      <w:pPr>
        <w:spacing w:line="480" w:lineRule="auto"/>
        <w:jc w:val="both"/>
        <w:rPr>
          <w:rFonts w:ascii="Arial" w:hAnsi="Arial" w:cs="Arial"/>
        </w:rPr>
      </w:pPr>
    </w:p>
    <w:p w14:paraId="12193A6A" w14:textId="2A1DF298" w:rsidR="00E4618F" w:rsidRPr="00E4618F" w:rsidRDefault="00E4618F" w:rsidP="00E4618F">
      <w:pPr>
        <w:ind w:firstLine="720"/>
        <w:jc w:val="center"/>
        <w:rPr>
          <w:rFonts w:ascii="Arial" w:hAnsi="Arial" w:cs="Arial"/>
          <w:b/>
          <w:bCs/>
        </w:rPr>
      </w:pPr>
      <w:r>
        <w:rPr>
          <w:rFonts w:ascii="Arial" w:hAnsi="Arial" w:cs="Arial"/>
          <w:b/>
          <w:bCs/>
        </w:rPr>
        <w:t>Description of Information Processing Patterns</w:t>
      </w:r>
    </w:p>
    <w:p w14:paraId="6CE2B0E6" w14:textId="77777777" w:rsidR="00E4618F" w:rsidRPr="00E4618F" w:rsidRDefault="00E4618F" w:rsidP="00E4618F">
      <w:pPr>
        <w:ind w:firstLine="720"/>
        <w:jc w:val="center"/>
        <w:rPr>
          <w:rFonts w:ascii="Arial" w:hAnsi="Arial" w:cs="Arial"/>
          <w:b/>
          <w:bCs/>
        </w:rPr>
      </w:pPr>
    </w:p>
    <w:p w14:paraId="4FA950D4" w14:textId="77777777" w:rsidR="00E4618F" w:rsidRPr="00E4618F" w:rsidRDefault="00E4618F" w:rsidP="00AA547A">
      <w:pPr>
        <w:ind w:firstLine="720"/>
        <w:jc w:val="both"/>
        <w:rPr>
          <w:rFonts w:ascii="Arial" w:hAnsi="Arial" w:cs="Arial"/>
        </w:rPr>
      </w:pPr>
      <w:r w:rsidRPr="00E4618F">
        <w:rPr>
          <w:rFonts w:ascii="Arial" w:hAnsi="Arial" w:cs="Arial"/>
        </w:rPr>
        <w:t>The Information Processing Patterns of Grade 10 students are outlined in Table 3. It elaborates on and describes the parallel, sequential, top-down, and bottom-up processing patterns.</w:t>
      </w:r>
    </w:p>
    <w:p w14:paraId="49D9F49A" w14:textId="77777777" w:rsidR="005A054D" w:rsidRDefault="005A054D" w:rsidP="00AA547A">
      <w:pPr>
        <w:jc w:val="both"/>
        <w:rPr>
          <w:rFonts w:ascii="Arial" w:hAnsi="Arial" w:cs="Arial"/>
          <w:b/>
          <w:bCs/>
        </w:rPr>
      </w:pPr>
    </w:p>
    <w:p w14:paraId="2D8EB6CC" w14:textId="51191225" w:rsidR="00E4618F" w:rsidRPr="00E4618F" w:rsidRDefault="00E4618F" w:rsidP="00AA547A">
      <w:pPr>
        <w:jc w:val="both"/>
        <w:rPr>
          <w:rFonts w:ascii="Arial" w:hAnsi="Arial" w:cs="Arial"/>
          <w:b/>
          <w:bCs/>
        </w:rPr>
      </w:pPr>
      <w:r w:rsidRPr="00E4618F">
        <w:rPr>
          <w:rFonts w:ascii="Arial" w:hAnsi="Arial" w:cs="Arial"/>
          <w:b/>
          <w:bCs/>
        </w:rPr>
        <w:t xml:space="preserve">Parallel Processing Patterns </w:t>
      </w:r>
    </w:p>
    <w:p w14:paraId="4700E0AC" w14:textId="77777777" w:rsidR="005A054D" w:rsidRDefault="005A054D" w:rsidP="00AA547A">
      <w:pPr>
        <w:jc w:val="both"/>
        <w:rPr>
          <w:rFonts w:ascii="Arial" w:hAnsi="Arial" w:cs="Arial"/>
          <w:b/>
          <w:bCs/>
        </w:rPr>
      </w:pPr>
    </w:p>
    <w:p w14:paraId="57078B85" w14:textId="576489A2" w:rsidR="00E4618F" w:rsidRPr="00E4618F" w:rsidRDefault="00E4618F" w:rsidP="00AA547A">
      <w:pPr>
        <w:jc w:val="both"/>
        <w:rPr>
          <w:rFonts w:ascii="Arial" w:hAnsi="Arial" w:cs="Arial"/>
        </w:rPr>
      </w:pPr>
      <w:r w:rsidRPr="00E4618F">
        <w:rPr>
          <w:rFonts w:ascii="Arial" w:hAnsi="Arial" w:cs="Arial"/>
          <w:b/>
          <w:bCs/>
        </w:rPr>
        <w:tab/>
      </w:r>
      <w:r w:rsidRPr="00E4618F">
        <w:rPr>
          <w:rFonts w:ascii="Arial" w:hAnsi="Arial" w:cs="Arial"/>
        </w:rPr>
        <w:t>A category mean of 3.55 was accumulated which described as often. This means that moderate occurrence, signifying that the behavior is present but not as consistent. This implies that students occasionally can handle multiple sources. In support, List &amp; Alexander (2019) determined that although students can combine information from various sources, their effectiveness varies due to the significant cognitive challenges involved in sourcing, verifying, and integrating information. Hence, teachers should use different source of information like watching videos about physics concepts, in which they can see (visual) and listen (auditor).</w:t>
      </w:r>
    </w:p>
    <w:p w14:paraId="57805E3B" w14:textId="77777777" w:rsidR="00E4618F" w:rsidRPr="00E4618F" w:rsidRDefault="00E4618F" w:rsidP="00AA547A">
      <w:pPr>
        <w:ind w:firstLine="720"/>
        <w:jc w:val="both"/>
        <w:rPr>
          <w:rFonts w:ascii="Arial" w:hAnsi="Arial" w:cs="Arial"/>
        </w:rPr>
      </w:pPr>
      <w:r w:rsidRPr="00E4618F">
        <w:rPr>
          <w:rFonts w:ascii="Arial" w:hAnsi="Arial" w:cs="Arial"/>
        </w:rPr>
        <w:t xml:space="preserve">Moreover, Item 2 “I enjoy learning physics through open-ended activities and experiments,” got the highest mean 3.87 (often). This indicates that students enjoy interactive learning. This aligns with the research of </w:t>
      </w:r>
      <w:proofErr w:type="spellStart"/>
      <w:r w:rsidRPr="00E4618F">
        <w:rPr>
          <w:rFonts w:ascii="Arial" w:hAnsi="Arial" w:cs="Arial"/>
        </w:rPr>
        <w:t>Kapici</w:t>
      </w:r>
      <w:proofErr w:type="spellEnd"/>
      <w:r w:rsidRPr="00E4618F">
        <w:rPr>
          <w:rFonts w:ascii="Arial" w:hAnsi="Arial" w:cs="Arial"/>
        </w:rPr>
        <w:t xml:space="preserve"> et al. (2019), which found that the concurrent use of both hands-on and virtual labs enhances knowledge and skill acquisition, promoting increased cognitive engagement. In teaching filed, educators should require students to do experiments and have reflections after base on their observations.</w:t>
      </w:r>
    </w:p>
    <w:p w14:paraId="72ABF35E" w14:textId="77777777" w:rsidR="00E4618F" w:rsidRPr="00E4618F" w:rsidRDefault="00E4618F" w:rsidP="00AA547A">
      <w:pPr>
        <w:ind w:firstLine="720"/>
        <w:jc w:val="both"/>
        <w:rPr>
          <w:rFonts w:ascii="Arial" w:hAnsi="Arial" w:cs="Arial"/>
        </w:rPr>
      </w:pPr>
      <w:r w:rsidRPr="00E4618F">
        <w:rPr>
          <w:rFonts w:ascii="Arial" w:hAnsi="Arial" w:cs="Arial"/>
        </w:rPr>
        <w:t>Conversely, item 5 “I can easily switch between different physics concepts without losing focus,” got the lowest mean of 3.32 (sometimes). This means a neutral occurrence with the behavior appearing occasionally. This implies that switching concepts or understanding complex situations are challenging for students. This aligns to the study of Hahn, Klein, and Kuhn (2022) found that students’ cognitive load increased significantly when switching between different representations of physics concepts, reducing their ability to maintain focus. Hence, teachers should discuss physics concept one at a time, so that students can catch up and learn.</w:t>
      </w:r>
    </w:p>
    <w:p w14:paraId="0AB9FA6A" w14:textId="77777777" w:rsidR="005A054D" w:rsidRDefault="005A054D" w:rsidP="00AA547A">
      <w:pPr>
        <w:jc w:val="both"/>
        <w:rPr>
          <w:rFonts w:ascii="Arial" w:hAnsi="Arial" w:cs="Arial"/>
          <w:b/>
          <w:bCs/>
        </w:rPr>
      </w:pPr>
    </w:p>
    <w:p w14:paraId="49A4599B" w14:textId="63E6077C" w:rsidR="00E4618F" w:rsidRPr="00E4618F" w:rsidRDefault="00E4618F" w:rsidP="00AA547A">
      <w:pPr>
        <w:jc w:val="both"/>
        <w:rPr>
          <w:rFonts w:ascii="Arial" w:hAnsi="Arial" w:cs="Arial"/>
          <w:b/>
          <w:bCs/>
        </w:rPr>
      </w:pPr>
      <w:r w:rsidRPr="00E4618F">
        <w:rPr>
          <w:rFonts w:ascii="Arial" w:hAnsi="Arial" w:cs="Arial"/>
          <w:b/>
          <w:bCs/>
        </w:rPr>
        <w:t>Sequential Processing Pattern</w:t>
      </w:r>
    </w:p>
    <w:p w14:paraId="42D5AD9B" w14:textId="77777777" w:rsidR="005A054D" w:rsidRDefault="005A054D" w:rsidP="00AA547A">
      <w:pPr>
        <w:jc w:val="both"/>
        <w:rPr>
          <w:rFonts w:ascii="Arial" w:hAnsi="Arial" w:cs="Arial"/>
          <w:b/>
          <w:bCs/>
        </w:rPr>
      </w:pPr>
    </w:p>
    <w:p w14:paraId="410E5DE9" w14:textId="6EB8CE77" w:rsidR="00E4618F" w:rsidRPr="00E4618F" w:rsidRDefault="00E4618F" w:rsidP="00AA547A">
      <w:pPr>
        <w:jc w:val="both"/>
        <w:rPr>
          <w:rFonts w:ascii="Arial" w:hAnsi="Arial" w:cs="Arial"/>
        </w:rPr>
      </w:pPr>
      <w:r w:rsidRPr="00E4618F">
        <w:rPr>
          <w:rFonts w:ascii="Arial" w:hAnsi="Arial" w:cs="Arial"/>
          <w:b/>
          <w:bCs/>
        </w:rPr>
        <w:tab/>
      </w:r>
      <w:r w:rsidRPr="00E4618F">
        <w:rPr>
          <w:rFonts w:ascii="Arial" w:hAnsi="Arial" w:cs="Arial"/>
        </w:rPr>
        <w:t xml:space="preserve">A category mean of 3.88 was collected which describes as often. This means moderate occurrence, signifying that the behavior is present but not as consistent. This implies that students utilize sequential processing while studying physics which can enhance their understanding of the concepts. This is supported by Felder and Brent (2024) emphasize that well-organized and structured teaching improves comprehension and keeps students engaged. Additionally, </w:t>
      </w:r>
      <w:proofErr w:type="spellStart"/>
      <w:r w:rsidRPr="00E4618F">
        <w:rPr>
          <w:rFonts w:ascii="Arial" w:hAnsi="Arial" w:cs="Arial"/>
        </w:rPr>
        <w:t>Aliligay</w:t>
      </w:r>
      <w:proofErr w:type="spellEnd"/>
      <w:r w:rsidRPr="00E4618F">
        <w:rPr>
          <w:rFonts w:ascii="Arial" w:hAnsi="Arial" w:cs="Arial"/>
        </w:rPr>
        <w:t xml:space="preserve"> et al. (2023) study reveals that students in students frequently face difficulties with physics unless the teaching is organized and follows a sequential format, emphasizing the necessity of achieving mastery in a step-by-step manner within local contexts. In teaching practice, teachers must explain physics concept in a step-by-step manner.</w:t>
      </w:r>
    </w:p>
    <w:p w14:paraId="5F357BE0" w14:textId="77777777" w:rsidR="00E4618F" w:rsidRPr="00E4618F" w:rsidRDefault="00E4618F" w:rsidP="00AA547A">
      <w:pPr>
        <w:ind w:firstLine="720"/>
        <w:jc w:val="both"/>
        <w:rPr>
          <w:rFonts w:ascii="Arial" w:hAnsi="Arial" w:cs="Arial"/>
        </w:rPr>
      </w:pPr>
      <w:r w:rsidRPr="00E4618F">
        <w:rPr>
          <w:rFonts w:ascii="Arial" w:hAnsi="Arial" w:cs="Arial"/>
        </w:rPr>
        <w:t>Moreover, item 5 “I find it challenging to focus on a physics task if new information or interruptions arise,” got the highest mean score of 4.06 (often). This implies that this behavior has moderate occurrence in students in which they encounter difficulties in learning physics due to distractions. In support, Schmidt (2020) emphasized the necessity for methods to reduce distractions. Implementing strategies to tackle these distractions may enhance focus and overall educational outcomes. Therefore, teachers should avoid in combining physics topics during discussions to lessen confusion and interruptions which affects students learning in physics.</w:t>
      </w:r>
    </w:p>
    <w:p w14:paraId="21DE1E1D" w14:textId="77777777" w:rsidR="00E4618F" w:rsidRPr="00E4618F" w:rsidRDefault="00E4618F" w:rsidP="00AA547A">
      <w:pPr>
        <w:ind w:firstLine="720"/>
        <w:jc w:val="both"/>
        <w:rPr>
          <w:rFonts w:ascii="Arial" w:hAnsi="Arial" w:cs="Arial"/>
        </w:rPr>
      </w:pPr>
      <w:r w:rsidRPr="00E4618F">
        <w:rPr>
          <w:rFonts w:ascii="Arial" w:hAnsi="Arial" w:cs="Arial"/>
        </w:rPr>
        <w:lastRenderedPageBreak/>
        <w:t xml:space="preserve">Conversely, item 3 “I carefully follow lab procedures or instructions to ensure I don’t miss any crucial details,” got the lowest mean of 3.72 (often). This indicates that reflecting students need clear instructions to understand the concept. This aligns to the study of </w:t>
      </w:r>
      <w:proofErr w:type="spellStart"/>
      <w:r w:rsidRPr="00E4618F">
        <w:rPr>
          <w:rFonts w:ascii="Arial" w:hAnsi="Arial" w:cs="Arial"/>
        </w:rPr>
        <w:t>Perdio</w:t>
      </w:r>
      <w:proofErr w:type="spellEnd"/>
      <w:r w:rsidRPr="00E4618F">
        <w:rPr>
          <w:rFonts w:ascii="Arial" w:hAnsi="Arial" w:cs="Arial"/>
        </w:rPr>
        <w:t xml:space="preserve"> (2023) which emphasized that that comprehensive, step-by-step lab instructions are essential for students to connect practical tasks with theoretical concepts, especially in schools that lack adequate resources. Further, students indicated that vague instructions during laboratory sessions caused confusion and obstructed reflective learning, whereas clear guidance enhanced engagement and understanding (Nicol et al., 2022). In teaching, teachers should guide students and encourage them to follow the guidelines during laboratory activities.</w:t>
      </w:r>
    </w:p>
    <w:p w14:paraId="2632D129" w14:textId="77777777" w:rsidR="005A054D" w:rsidRDefault="005A054D" w:rsidP="00AA547A">
      <w:pPr>
        <w:jc w:val="both"/>
        <w:rPr>
          <w:rFonts w:ascii="Arial" w:hAnsi="Arial" w:cs="Arial"/>
          <w:b/>
          <w:bCs/>
        </w:rPr>
      </w:pPr>
    </w:p>
    <w:p w14:paraId="6135FAED" w14:textId="2CBE93A4" w:rsidR="00E4618F" w:rsidRPr="00E4618F" w:rsidRDefault="00E4618F" w:rsidP="00AA547A">
      <w:pPr>
        <w:jc w:val="both"/>
        <w:rPr>
          <w:rFonts w:ascii="Arial" w:hAnsi="Arial" w:cs="Arial"/>
          <w:b/>
          <w:bCs/>
        </w:rPr>
      </w:pPr>
      <w:r w:rsidRPr="00E4618F">
        <w:rPr>
          <w:rFonts w:ascii="Arial" w:hAnsi="Arial" w:cs="Arial"/>
          <w:b/>
          <w:bCs/>
        </w:rPr>
        <w:t>Top-Down Processing Pattern</w:t>
      </w:r>
    </w:p>
    <w:p w14:paraId="406C29D0" w14:textId="77777777" w:rsidR="005A054D" w:rsidRDefault="005A054D" w:rsidP="00AA547A">
      <w:pPr>
        <w:ind w:firstLine="720"/>
        <w:jc w:val="both"/>
        <w:rPr>
          <w:rFonts w:ascii="Arial" w:hAnsi="Arial" w:cs="Arial"/>
          <w:b/>
          <w:bCs/>
        </w:rPr>
      </w:pPr>
    </w:p>
    <w:p w14:paraId="6EE83F5F" w14:textId="13A1C76C" w:rsidR="00E4618F" w:rsidRPr="00E4618F" w:rsidRDefault="00E4618F" w:rsidP="00AA547A">
      <w:pPr>
        <w:ind w:firstLine="720"/>
        <w:jc w:val="both"/>
        <w:rPr>
          <w:rFonts w:ascii="Arial" w:hAnsi="Arial" w:cs="Arial"/>
        </w:rPr>
      </w:pPr>
      <w:r w:rsidRPr="00E4618F">
        <w:rPr>
          <w:rFonts w:ascii="Arial" w:hAnsi="Arial" w:cs="Arial"/>
          <w:b/>
          <w:bCs/>
        </w:rPr>
        <w:t xml:space="preserve"> </w:t>
      </w:r>
      <w:r w:rsidRPr="00E4618F">
        <w:rPr>
          <w:rFonts w:ascii="Arial" w:hAnsi="Arial" w:cs="Arial"/>
        </w:rPr>
        <w:t>A category mean of 3.68 was gathered which is described as often. This means that moderate occurrence of this processing pattern, signifying that the behavior is present but not as consistent. This implies that students prefer to rely on their existing knowledge to make sense of physics content. This is supported by the study of Binder et al., (2019) which shows that previous knowledge is among the most significant indicators of student success in physics and biology.  Hence, during discussing physics concepts, teachers should consider the prior knowledge of the students and connect it to the discussion.</w:t>
      </w:r>
    </w:p>
    <w:p w14:paraId="5ED40137" w14:textId="77777777" w:rsidR="00E4618F" w:rsidRPr="00E4618F" w:rsidRDefault="00E4618F" w:rsidP="00AA547A">
      <w:pPr>
        <w:ind w:firstLine="720"/>
        <w:jc w:val="both"/>
        <w:rPr>
          <w:rFonts w:ascii="Arial" w:hAnsi="Arial" w:cs="Arial"/>
        </w:rPr>
      </w:pPr>
      <w:r w:rsidRPr="00E4618F">
        <w:rPr>
          <w:rFonts w:ascii="Arial" w:hAnsi="Arial" w:cs="Arial"/>
        </w:rPr>
        <w:t xml:space="preserve">  Moreover, item 1 “When learning a new physics concept, I first think about how it relates to what I already know,” got the highest mean of 3.98 (often). This implies that students rely on prior knowledge when learning physics concept. This aligns to the study of Kotsis (2025) which discovered that students frequently rely on their everyday knowledge when making sense of physics concepts, which can both enhance and restrict comprehension. Thus, existing knowledge must be considered since some students relates topics based on their experiences before understanding the whole concept.</w:t>
      </w:r>
    </w:p>
    <w:p w14:paraId="063F95CB" w14:textId="77777777" w:rsidR="00E4618F" w:rsidRPr="00E4618F" w:rsidRDefault="00E4618F" w:rsidP="00AA547A">
      <w:pPr>
        <w:ind w:firstLine="720"/>
        <w:jc w:val="both"/>
        <w:rPr>
          <w:rFonts w:ascii="Arial" w:hAnsi="Arial" w:cs="Arial"/>
        </w:rPr>
      </w:pPr>
      <w:r w:rsidRPr="00E4618F">
        <w:rPr>
          <w:rFonts w:ascii="Arial" w:hAnsi="Arial" w:cs="Arial"/>
        </w:rPr>
        <w:t>Furthermore, item 4 “I can apply general principles in physics to solve specific problems or answer questions,” got the lowest mean of 3.30 (sometimes). This means that there is a neutral occurrence with the behavior appearing occasionally. This indicates that learner sometimes rely on their existing knowledge but struggles to apply general concepts of physics for organizing and solving problems. This aligns to the study of Maries and Singh (2023) that numerous students have difficulty applying broad concepts to particular issues, frequently resorting to memorization. Therefore, teachers can integrate general principles connected to their specific topic so that learners can process the information efficiently.</w:t>
      </w:r>
    </w:p>
    <w:p w14:paraId="5062350F" w14:textId="77777777" w:rsidR="00E4618F" w:rsidRPr="00E4618F" w:rsidRDefault="00E4618F" w:rsidP="00AA547A">
      <w:pPr>
        <w:ind w:firstLine="720"/>
        <w:jc w:val="both"/>
        <w:rPr>
          <w:rFonts w:ascii="Arial" w:hAnsi="Arial" w:cs="Arial"/>
        </w:rPr>
      </w:pPr>
    </w:p>
    <w:p w14:paraId="629A4FA6" w14:textId="77777777" w:rsidR="00E4618F" w:rsidRPr="00E4618F" w:rsidRDefault="00E4618F" w:rsidP="00AA547A">
      <w:pPr>
        <w:rPr>
          <w:rFonts w:ascii="Arial" w:hAnsi="Arial" w:cs="Arial"/>
          <w:b/>
          <w:bCs/>
        </w:rPr>
      </w:pPr>
      <w:r w:rsidRPr="00E4618F">
        <w:rPr>
          <w:rFonts w:ascii="Arial" w:hAnsi="Arial" w:cs="Arial"/>
          <w:b/>
          <w:bCs/>
        </w:rPr>
        <w:t>Bottom-Up Processing Pattern</w:t>
      </w:r>
    </w:p>
    <w:p w14:paraId="38E99451" w14:textId="77777777" w:rsidR="005A054D" w:rsidRDefault="00E4618F" w:rsidP="00AA547A">
      <w:pPr>
        <w:jc w:val="both"/>
        <w:rPr>
          <w:rFonts w:ascii="Arial" w:hAnsi="Arial" w:cs="Arial"/>
          <w:b/>
          <w:bCs/>
        </w:rPr>
      </w:pPr>
      <w:r w:rsidRPr="00E4618F">
        <w:rPr>
          <w:rFonts w:ascii="Arial" w:hAnsi="Arial" w:cs="Arial"/>
          <w:b/>
          <w:bCs/>
        </w:rPr>
        <w:tab/>
      </w:r>
    </w:p>
    <w:p w14:paraId="54EE6CEB" w14:textId="29C9AC74" w:rsidR="00E4618F" w:rsidRPr="00E4618F" w:rsidRDefault="00E4618F" w:rsidP="005A054D">
      <w:pPr>
        <w:ind w:firstLine="720"/>
        <w:jc w:val="both"/>
        <w:rPr>
          <w:rFonts w:ascii="Arial" w:hAnsi="Arial" w:cs="Arial"/>
        </w:rPr>
      </w:pPr>
      <w:r w:rsidRPr="00E4618F">
        <w:rPr>
          <w:rFonts w:ascii="Arial" w:hAnsi="Arial" w:cs="Arial"/>
        </w:rPr>
        <w:t>A category mean of 3.84 was accumulated which described as often. This means that the there is a moderate occurrence of this pattern, signifying that the behavior is present but not as consistent. This implies that students prefer to focus on details before generalizing. In support, Killen and O’Toole (2023) suggest that engaging with specific details fosters a deeper understanding. Additionally, Buehl (2023), study highlighted the importance of paying attention to details to grasp larger ideas. Nonetheless, Bourcier and Babin (2024) highlight that although sensory techniques offer benefits, they need to be combined with systematic methods to attain a deeper cognitive understanding. Hence, teachers must employ activities that involves the five senses of the students, so that they can learn based on the specific details they have encountered and apply it to broader concepts.</w:t>
      </w:r>
    </w:p>
    <w:p w14:paraId="59D55680" w14:textId="77777777" w:rsidR="00E4618F" w:rsidRPr="00E4618F" w:rsidRDefault="00E4618F" w:rsidP="00AA547A">
      <w:pPr>
        <w:jc w:val="both"/>
        <w:rPr>
          <w:rFonts w:ascii="Arial" w:hAnsi="Arial" w:cs="Arial"/>
        </w:rPr>
      </w:pPr>
      <w:r w:rsidRPr="00E4618F">
        <w:rPr>
          <w:rFonts w:ascii="Arial" w:hAnsi="Arial" w:cs="Arial"/>
        </w:rPr>
        <w:tab/>
        <w:t xml:space="preserve">Furthermore, item 5 “I feel most confident in my physics knowledge when I have a strong foundation of facts and details,” got the highest mean of 4.01 (often). This indicates that learners value having a strong foundation of facts. In support, </w:t>
      </w:r>
      <w:proofErr w:type="spellStart"/>
      <w:r w:rsidRPr="00E4618F">
        <w:rPr>
          <w:rFonts w:ascii="Arial" w:hAnsi="Arial" w:cs="Arial"/>
        </w:rPr>
        <w:t>Jacalan</w:t>
      </w:r>
      <w:proofErr w:type="spellEnd"/>
      <w:r w:rsidRPr="00E4618F">
        <w:rPr>
          <w:rFonts w:ascii="Arial" w:hAnsi="Arial" w:cs="Arial"/>
        </w:rPr>
        <w:t xml:space="preserve"> and Castillo (2023) research indicated that students continued to highlight the significance of facts and </w:t>
      </w:r>
      <w:r w:rsidRPr="00E4618F">
        <w:rPr>
          <w:rFonts w:ascii="Arial" w:hAnsi="Arial" w:cs="Arial"/>
        </w:rPr>
        <w:lastRenderedPageBreak/>
        <w:t xml:space="preserve">details as a basis for their confidence. In teaching, teacher must still present facts, so that students will have a foundation in the upcoming physics concepts. </w:t>
      </w:r>
    </w:p>
    <w:p w14:paraId="68645240" w14:textId="77777777" w:rsidR="00E4618F" w:rsidRPr="00E4618F" w:rsidRDefault="00E4618F" w:rsidP="00AA547A">
      <w:pPr>
        <w:jc w:val="both"/>
        <w:rPr>
          <w:rFonts w:ascii="Arial" w:hAnsi="Arial" w:cs="Arial"/>
        </w:rPr>
      </w:pPr>
      <w:r w:rsidRPr="00E4618F">
        <w:rPr>
          <w:rFonts w:ascii="Arial" w:hAnsi="Arial" w:cs="Arial"/>
        </w:rPr>
        <w:tab/>
        <w:t xml:space="preserve">In contrast, item 2 “I prefer to learn new physics topics by starting with concrete examples and then generalizing,” got the lowest mean of 3.69 (often). This indicates that students have a tendency to break down complex ideas through real-life examples. This aligns to the study of Cutrera (2024) which argues that starting with concrete examples before abstraction supports deeper conceptual understanding, especially for complex topics. Hence, when discussing physics topics, teacher must relate the topic to </w:t>
      </w:r>
      <w:proofErr w:type="gramStart"/>
      <w:r w:rsidRPr="00E4618F">
        <w:rPr>
          <w:rFonts w:ascii="Arial" w:hAnsi="Arial" w:cs="Arial"/>
        </w:rPr>
        <w:t>students</w:t>
      </w:r>
      <w:proofErr w:type="gramEnd"/>
      <w:r w:rsidRPr="00E4618F">
        <w:rPr>
          <w:rFonts w:ascii="Arial" w:hAnsi="Arial" w:cs="Arial"/>
        </w:rPr>
        <w:t xml:space="preserve"> specific real life experience before exploring broader topics.</w:t>
      </w:r>
    </w:p>
    <w:p w14:paraId="6BB454B6" w14:textId="77777777" w:rsidR="00E4618F" w:rsidRPr="00E4618F" w:rsidRDefault="00E4618F" w:rsidP="00AA547A">
      <w:pPr>
        <w:jc w:val="both"/>
        <w:rPr>
          <w:rFonts w:ascii="Arial" w:hAnsi="Arial" w:cs="Arial"/>
        </w:rPr>
      </w:pPr>
    </w:p>
    <w:p w14:paraId="0022C6CD" w14:textId="3D9AA0CB" w:rsidR="00E4618F" w:rsidRPr="00E4618F" w:rsidRDefault="00E4618F" w:rsidP="00AA547A">
      <w:pPr>
        <w:jc w:val="both"/>
        <w:rPr>
          <w:rFonts w:ascii="Arial" w:hAnsi="Arial" w:cs="Arial"/>
        </w:rPr>
      </w:pPr>
      <w:r w:rsidRPr="00E4618F">
        <w:rPr>
          <w:rFonts w:ascii="Arial" w:hAnsi="Arial" w:cs="Arial"/>
          <w:b/>
          <w:bCs/>
        </w:rPr>
        <w:t xml:space="preserve">Table </w:t>
      </w:r>
      <w:r w:rsidR="00A57004">
        <w:rPr>
          <w:rFonts w:ascii="Arial" w:hAnsi="Arial" w:cs="Arial"/>
          <w:b/>
          <w:bCs/>
        </w:rPr>
        <w:t>3</w:t>
      </w:r>
      <w:r w:rsidRPr="00E4618F">
        <w:rPr>
          <w:rFonts w:ascii="Arial" w:hAnsi="Arial" w:cs="Arial"/>
          <w:b/>
          <w:bCs/>
        </w:rPr>
        <w:t xml:space="preserve">. </w:t>
      </w:r>
      <w:r w:rsidRPr="00E4618F">
        <w:rPr>
          <w:rFonts w:ascii="Arial" w:hAnsi="Arial" w:cs="Arial"/>
        </w:rPr>
        <w:t>Information processing patterns of Grade 10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1141"/>
        <w:gridCol w:w="1676"/>
      </w:tblGrid>
      <w:tr w:rsidR="00E4618F" w:rsidRPr="00E4618F" w14:paraId="2A02D68C" w14:textId="77777777" w:rsidTr="00B93DB5">
        <w:tc>
          <w:tcPr>
            <w:tcW w:w="5382" w:type="dxa"/>
            <w:tcBorders>
              <w:top w:val="thinThickSmallGap" w:sz="24" w:space="0" w:color="auto"/>
              <w:bottom w:val="single" w:sz="4" w:space="0" w:color="auto"/>
            </w:tcBorders>
          </w:tcPr>
          <w:p w14:paraId="5131638A" w14:textId="77777777" w:rsidR="00E4618F" w:rsidRPr="00E4618F" w:rsidRDefault="00E4618F" w:rsidP="00983315">
            <w:pPr>
              <w:jc w:val="center"/>
              <w:rPr>
                <w:rFonts w:ascii="Arial" w:hAnsi="Arial" w:cs="Arial"/>
                <w:b/>
                <w:bCs/>
                <w:sz w:val="20"/>
                <w:szCs w:val="20"/>
              </w:rPr>
            </w:pPr>
            <w:r w:rsidRPr="00E4618F">
              <w:rPr>
                <w:rFonts w:ascii="Arial" w:hAnsi="Arial" w:cs="Arial"/>
                <w:b/>
                <w:bCs/>
                <w:sz w:val="20"/>
                <w:szCs w:val="20"/>
              </w:rPr>
              <w:t>Particular</w:t>
            </w:r>
          </w:p>
        </w:tc>
        <w:tc>
          <w:tcPr>
            <w:tcW w:w="1141" w:type="dxa"/>
            <w:tcBorders>
              <w:top w:val="thinThickSmallGap" w:sz="24" w:space="0" w:color="auto"/>
              <w:bottom w:val="single" w:sz="4" w:space="0" w:color="auto"/>
            </w:tcBorders>
          </w:tcPr>
          <w:p w14:paraId="6EC48065" w14:textId="77777777" w:rsidR="00E4618F" w:rsidRPr="00E4618F" w:rsidRDefault="00E4618F" w:rsidP="00983315">
            <w:pPr>
              <w:jc w:val="center"/>
              <w:rPr>
                <w:rFonts w:ascii="Arial" w:hAnsi="Arial" w:cs="Arial"/>
                <w:b/>
                <w:bCs/>
                <w:sz w:val="20"/>
                <w:szCs w:val="20"/>
              </w:rPr>
            </w:pPr>
            <w:r w:rsidRPr="00E4618F">
              <w:rPr>
                <w:rFonts w:ascii="Arial" w:hAnsi="Arial" w:cs="Arial"/>
                <w:b/>
                <w:bCs/>
                <w:sz w:val="20"/>
                <w:szCs w:val="20"/>
              </w:rPr>
              <w:t>Mean</w:t>
            </w:r>
          </w:p>
        </w:tc>
        <w:tc>
          <w:tcPr>
            <w:tcW w:w="1676" w:type="dxa"/>
            <w:tcBorders>
              <w:top w:val="thinThickSmallGap" w:sz="24" w:space="0" w:color="auto"/>
              <w:bottom w:val="single" w:sz="4" w:space="0" w:color="auto"/>
            </w:tcBorders>
          </w:tcPr>
          <w:p w14:paraId="037E9410" w14:textId="77777777" w:rsidR="00E4618F" w:rsidRPr="00E4618F" w:rsidRDefault="00E4618F" w:rsidP="00983315">
            <w:pPr>
              <w:jc w:val="center"/>
              <w:rPr>
                <w:rFonts w:ascii="Arial" w:hAnsi="Arial" w:cs="Arial"/>
                <w:b/>
                <w:bCs/>
                <w:sz w:val="20"/>
                <w:szCs w:val="20"/>
              </w:rPr>
            </w:pPr>
            <w:r w:rsidRPr="00E4618F">
              <w:rPr>
                <w:rFonts w:ascii="Arial" w:hAnsi="Arial" w:cs="Arial"/>
                <w:b/>
                <w:bCs/>
                <w:sz w:val="20"/>
                <w:szCs w:val="20"/>
              </w:rPr>
              <w:t>Description</w:t>
            </w:r>
          </w:p>
        </w:tc>
      </w:tr>
      <w:tr w:rsidR="00E4618F" w:rsidRPr="00E4618F" w14:paraId="7D6806E6" w14:textId="77777777" w:rsidTr="00983315">
        <w:trPr>
          <w:trHeight w:val="50"/>
        </w:trPr>
        <w:tc>
          <w:tcPr>
            <w:tcW w:w="5382" w:type="dxa"/>
            <w:tcBorders>
              <w:top w:val="single" w:sz="4" w:space="0" w:color="auto"/>
            </w:tcBorders>
            <w:vAlign w:val="center"/>
          </w:tcPr>
          <w:p w14:paraId="49ED7D32"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A. Parallel Processing</w:t>
            </w:r>
          </w:p>
        </w:tc>
        <w:tc>
          <w:tcPr>
            <w:tcW w:w="1141" w:type="dxa"/>
            <w:tcBorders>
              <w:top w:val="single" w:sz="4" w:space="0" w:color="auto"/>
            </w:tcBorders>
          </w:tcPr>
          <w:p w14:paraId="36E8B3D1" w14:textId="77777777" w:rsidR="00E4618F" w:rsidRPr="00E4618F" w:rsidRDefault="00E4618F" w:rsidP="00983315">
            <w:pPr>
              <w:jc w:val="center"/>
              <w:rPr>
                <w:rFonts w:ascii="Arial" w:hAnsi="Arial" w:cs="Arial"/>
                <w:sz w:val="20"/>
                <w:szCs w:val="20"/>
              </w:rPr>
            </w:pPr>
          </w:p>
        </w:tc>
        <w:tc>
          <w:tcPr>
            <w:tcW w:w="1676" w:type="dxa"/>
            <w:tcBorders>
              <w:top w:val="single" w:sz="4" w:space="0" w:color="auto"/>
            </w:tcBorders>
          </w:tcPr>
          <w:p w14:paraId="18472BCD" w14:textId="77777777" w:rsidR="00E4618F" w:rsidRPr="00E4618F" w:rsidRDefault="00E4618F" w:rsidP="00983315">
            <w:pPr>
              <w:jc w:val="center"/>
              <w:rPr>
                <w:rFonts w:ascii="Arial" w:hAnsi="Arial" w:cs="Arial"/>
                <w:sz w:val="20"/>
                <w:szCs w:val="20"/>
              </w:rPr>
            </w:pPr>
          </w:p>
        </w:tc>
      </w:tr>
      <w:tr w:rsidR="00E4618F" w:rsidRPr="00E4618F" w14:paraId="189F9629" w14:textId="77777777" w:rsidTr="00B93DB5">
        <w:tc>
          <w:tcPr>
            <w:tcW w:w="5382" w:type="dxa"/>
            <w:vAlign w:val="center"/>
          </w:tcPr>
          <w:p w14:paraId="1ADDA4EF"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1. I can easily handle multiple sources of information in physics lessons simultaneously and process them effectively</w:t>
            </w:r>
          </w:p>
        </w:tc>
        <w:tc>
          <w:tcPr>
            <w:tcW w:w="1141" w:type="dxa"/>
            <w:vAlign w:val="center"/>
          </w:tcPr>
          <w:p w14:paraId="440D369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3.69</w:t>
            </w:r>
          </w:p>
        </w:tc>
        <w:tc>
          <w:tcPr>
            <w:tcW w:w="1676" w:type="dxa"/>
            <w:vAlign w:val="center"/>
          </w:tcPr>
          <w:p w14:paraId="49F35F66"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2D99362B" w14:textId="77777777" w:rsidTr="00B93DB5">
        <w:tc>
          <w:tcPr>
            <w:tcW w:w="5382" w:type="dxa"/>
            <w:vAlign w:val="center"/>
          </w:tcPr>
          <w:p w14:paraId="3D506F0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2. </w:t>
            </w:r>
            <w:bookmarkStart w:id="10" w:name="_Hlk211556472"/>
            <w:r w:rsidRPr="00E4618F">
              <w:rPr>
                <w:rFonts w:ascii="Arial" w:hAnsi="Arial" w:cs="Arial"/>
                <w:sz w:val="20"/>
                <w:szCs w:val="20"/>
              </w:rPr>
              <w:t>I enjoy learning physics through open-ended activities and experiments.</w:t>
            </w:r>
            <w:bookmarkEnd w:id="10"/>
          </w:p>
        </w:tc>
        <w:tc>
          <w:tcPr>
            <w:tcW w:w="1141" w:type="dxa"/>
            <w:vAlign w:val="center"/>
          </w:tcPr>
          <w:p w14:paraId="51C001A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3.87</w:t>
            </w:r>
          </w:p>
        </w:tc>
        <w:tc>
          <w:tcPr>
            <w:tcW w:w="1676" w:type="dxa"/>
            <w:vAlign w:val="center"/>
          </w:tcPr>
          <w:p w14:paraId="4E0B967E"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09D3D00E" w14:textId="77777777" w:rsidTr="00B93DB5">
        <w:tc>
          <w:tcPr>
            <w:tcW w:w="5382" w:type="dxa"/>
            <w:vAlign w:val="center"/>
          </w:tcPr>
          <w:p w14:paraId="69BFD3A7"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3. I quickly see connections and patterns between different physics concepts</w:t>
            </w:r>
          </w:p>
        </w:tc>
        <w:tc>
          <w:tcPr>
            <w:tcW w:w="1141" w:type="dxa"/>
            <w:vAlign w:val="center"/>
          </w:tcPr>
          <w:p w14:paraId="7F27AB2B"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3.51</w:t>
            </w:r>
          </w:p>
        </w:tc>
        <w:tc>
          <w:tcPr>
            <w:tcW w:w="1676" w:type="dxa"/>
            <w:vAlign w:val="center"/>
          </w:tcPr>
          <w:p w14:paraId="2FDE9A5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B29DC34" w14:textId="77777777" w:rsidTr="00B93DB5">
        <w:tc>
          <w:tcPr>
            <w:tcW w:w="5382" w:type="dxa"/>
            <w:vAlign w:val="center"/>
          </w:tcPr>
          <w:p w14:paraId="1DE1516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4. When learning physics, I can quickly understand complex situations and make decisions.</w:t>
            </w:r>
          </w:p>
        </w:tc>
        <w:tc>
          <w:tcPr>
            <w:tcW w:w="1141" w:type="dxa"/>
            <w:vAlign w:val="center"/>
          </w:tcPr>
          <w:p w14:paraId="67FC854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3.38</w:t>
            </w:r>
          </w:p>
        </w:tc>
        <w:tc>
          <w:tcPr>
            <w:tcW w:w="1676" w:type="dxa"/>
            <w:vAlign w:val="center"/>
          </w:tcPr>
          <w:p w14:paraId="5D90E83A"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Sometimes</w:t>
            </w:r>
          </w:p>
        </w:tc>
      </w:tr>
      <w:tr w:rsidR="00E4618F" w:rsidRPr="00E4618F" w14:paraId="00DD8FAE" w14:textId="77777777" w:rsidTr="00B93DB5">
        <w:tc>
          <w:tcPr>
            <w:tcW w:w="5382" w:type="dxa"/>
            <w:tcBorders>
              <w:bottom w:val="single" w:sz="4" w:space="0" w:color="auto"/>
            </w:tcBorders>
            <w:vAlign w:val="center"/>
          </w:tcPr>
          <w:p w14:paraId="2FF17648"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5. </w:t>
            </w:r>
            <w:bookmarkStart w:id="11" w:name="_Hlk211557051"/>
            <w:r w:rsidRPr="00E4618F">
              <w:rPr>
                <w:rFonts w:ascii="Arial" w:hAnsi="Arial" w:cs="Arial"/>
                <w:sz w:val="20"/>
                <w:szCs w:val="20"/>
              </w:rPr>
              <w:t>I can easily switch between different physics concepts without losing focus.</w:t>
            </w:r>
            <w:bookmarkEnd w:id="11"/>
          </w:p>
        </w:tc>
        <w:tc>
          <w:tcPr>
            <w:tcW w:w="1141" w:type="dxa"/>
            <w:tcBorders>
              <w:bottom w:val="single" w:sz="4" w:space="0" w:color="auto"/>
            </w:tcBorders>
            <w:vAlign w:val="center"/>
          </w:tcPr>
          <w:p w14:paraId="5D53754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3.32</w:t>
            </w:r>
          </w:p>
        </w:tc>
        <w:tc>
          <w:tcPr>
            <w:tcW w:w="1676" w:type="dxa"/>
            <w:tcBorders>
              <w:bottom w:val="single" w:sz="4" w:space="0" w:color="auto"/>
            </w:tcBorders>
            <w:vAlign w:val="center"/>
          </w:tcPr>
          <w:p w14:paraId="65C63B4B"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Sometimes</w:t>
            </w:r>
          </w:p>
        </w:tc>
      </w:tr>
      <w:tr w:rsidR="00E4618F" w:rsidRPr="00E4618F" w14:paraId="26051C1B" w14:textId="77777777" w:rsidTr="00B93DB5">
        <w:tc>
          <w:tcPr>
            <w:tcW w:w="5382" w:type="dxa"/>
            <w:tcBorders>
              <w:top w:val="single" w:sz="4" w:space="0" w:color="auto"/>
              <w:bottom w:val="single" w:sz="4" w:space="0" w:color="auto"/>
            </w:tcBorders>
            <w:vAlign w:val="center"/>
          </w:tcPr>
          <w:p w14:paraId="4EDDBB1C" w14:textId="77777777" w:rsidR="00E4618F" w:rsidRPr="00E4618F" w:rsidRDefault="00E4618F" w:rsidP="00983315">
            <w:pPr>
              <w:spacing w:before="120"/>
              <w:rPr>
                <w:rFonts w:ascii="Arial" w:hAnsi="Arial" w:cs="Arial"/>
                <w:b/>
                <w:bCs/>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tcPr>
          <w:p w14:paraId="2B600428"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3.55</w:t>
            </w:r>
          </w:p>
        </w:tc>
        <w:tc>
          <w:tcPr>
            <w:tcW w:w="1676" w:type="dxa"/>
            <w:tcBorders>
              <w:top w:val="single" w:sz="4" w:space="0" w:color="auto"/>
              <w:bottom w:val="single" w:sz="4" w:space="0" w:color="auto"/>
            </w:tcBorders>
          </w:tcPr>
          <w:p w14:paraId="1D8C2F73"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1DB58B25" w14:textId="77777777" w:rsidTr="00B93DB5">
        <w:tc>
          <w:tcPr>
            <w:tcW w:w="5382" w:type="dxa"/>
            <w:tcBorders>
              <w:top w:val="single" w:sz="4" w:space="0" w:color="auto"/>
            </w:tcBorders>
            <w:vAlign w:val="center"/>
          </w:tcPr>
          <w:p w14:paraId="2D13FCAB"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B. Sequential Processing</w:t>
            </w:r>
          </w:p>
        </w:tc>
        <w:tc>
          <w:tcPr>
            <w:tcW w:w="1141" w:type="dxa"/>
            <w:tcBorders>
              <w:top w:val="single" w:sz="4" w:space="0" w:color="auto"/>
            </w:tcBorders>
          </w:tcPr>
          <w:p w14:paraId="72D1032F" w14:textId="77777777" w:rsidR="00E4618F" w:rsidRPr="00E4618F" w:rsidRDefault="00E4618F" w:rsidP="00983315">
            <w:pPr>
              <w:jc w:val="center"/>
              <w:rPr>
                <w:rFonts w:ascii="Arial" w:hAnsi="Arial" w:cs="Arial"/>
                <w:sz w:val="20"/>
                <w:szCs w:val="20"/>
              </w:rPr>
            </w:pPr>
          </w:p>
        </w:tc>
        <w:tc>
          <w:tcPr>
            <w:tcW w:w="1676" w:type="dxa"/>
            <w:tcBorders>
              <w:top w:val="single" w:sz="4" w:space="0" w:color="auto"/>
            </w:tcBorders>
          </w:tcPr>
          <w:p w14:paraId="577424D3" w14:textId="77777777" w:rsidR="00E4618F" w:rsidRPr="00E4618F" w:rsidRDefault="00E4618F" w:rsidP="00983315">
            <w:pPr>
              <w:jc w:val="center"/>
              <w:rPr>
                <w:rFonts w:ascii="Arial" w:hAnsi="Arial" w:cs="Arial"/>
                <w:sz w:val="20"/>
                <w:szCs w:val="20"/>
              </w:rPr>
            </w:pPr>
          </w:p>
        </w:tc>
      </w:tr>
      <w:tr w:rsidR="00E4618F" w:rsidRPr="00E4618F" w14:paraId="14838EED" w14:textId="77777777" w:rsidTr="00B93DB5">
        <w:tc>
          <w:tcPr>
            <w:tcW w:w="5382" w:type="dxa"/>
            <w:vAlign w:val="center"/>
          </w:tcPr>
          <w:p w14:paraId="58A7D1C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1. When learning a physics process, I prefer to follow it step-by-step, mastering each stage before moving on.</w:t>
            </w:r>
          </w:p>
        </w:tc>
        <w:tc>
          <w:tcPr>
            <w:tcW w:w="1141" w:type="dxa"/>
            <w:vAlign w:val="center"/>
          </w:tcPr>
          <w:p w14:paraId="39276FC6"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4.03</w:t>
            </w:r>
          </w:p>
        </w:tc>
        <w:tc>
          <w:tcPr>
            <w:tcW w:w="1676" w:type="dxa"/>
            <w:vAlign w:val="center"/>
          </w:tcPr>
          <w:p w14:paraId="38F7C669"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2F08474F" w14:textId="77777777" w:rsidTr="00B93DB5">
        <w:tc>
          <w:tcPr>
            <w:tcW w:w="5382" w:type="dxa"/>
            <w:vAlign w:val="center"/>
          </w:tcPr>
          <w:p w14:paraId="160ED957"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2. I prefer physics lessons with a clear structure, outlining the beginning, middle, and end of a topic.</w:t>
            </w:r>
          </w:p>
        </w:tc>
        <w:tc>
          <w:tcPr>
            <w:tcW w:w="1141" w:type="dxa"/>
            <w:vAlign w:val="center"/>
          </w:tcPr>
          <w:p w14:paraId="52B49DC5"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3.81</w:t>
            </w:r>
          </w:p>
        </w:tc>
        <w:tc>
          <w:tcPr>
            <w:tcW w:w="1676" w:type="dxa"/>
            <w:vAlign w:val="center"/>
          </w:tcPr>
          <w:p w14:paraId="76156D1F"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B00C499" w14:textId="77777777" w:rsidTr="00B93DB5">
        <w:tc>
          <w:tcPr>
            <w:tcW w:w="5382" w:type="dxa"/>
            <w:vAlign w:val="center"/>
          </w:tcPr>
          <w:p w14:paraId="6BA45DB7"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3. </w:t>
            </w:r>
            <w:bookmarkStart w:id="12" w:name="_Hlk211561288"/>
            <w:r w:rsidRPr="00E4618F">
              <w:rPr>
                <w:rFonts w:ascii="Arial" w:hAnsi="Arial" w:cs="Arial"/>
                <w:sz w:val="20"/>
                <w:szCs w:val="20"/>
              </w:rPr>
              <w:t>I carefully follow lab procedures or instructions to ensure I don’t miss any crucial details</w:t>
            </w:r>
            <w:bookmarkEnd w:id="12"/>
          </w:p>
        </w:tc>
        <w:tc>
          <w:tcPr>
            <w:tcW w:w="1141" w:type="dxa"/>
            <w:vAlign w:val="center"/>
          </w:tcPr>
          <w:p w14:paraId="1BAC224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3.72</w:t>
            </w:r>
          </w:p>
        </w:tc>
        <w:tc>
          <w:tcPr>
            <w:tcW w:w="1676" w:type="dxa"/>
            <w:vAlign w:val="center"/>
          </w:tcPr>
          <w:p w14:paraId="35ABCDBE"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D2F0E55" w14:textId="77777777" w:rsidTr="00B93DB5">
        <w:tc>
          <w:tcPr>
            <w:tcW w:w="5382" w:type="dxa"/>
            <w:vAlign w:val="center"/>
          </w:tcPr>
          <w:p w14:paraId="0782DB81"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4. I organize my physics notes and study materials in lists or outlines to help me learn.</w:t>
            </w:r>
          </w:p>
        </w:tc>
        <w:tc>
          <w:tcPr>
            <w:tcW w:w="1141" w:type="dxa"/>
            <w:vAlign w:val="center"/>
          </w:tcPr>
          <w:p w14:paraId="422BA70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3.78</w:t>
            </w:r>
          </w:p>
        </w:tc>
        <w:tc>
          <w:tcPr>
            <w:tcW w:w="1676" w:type="dxa"/>
            <w:vAlign w:val="center"/>
          </w:tcPr>
          <w:p w14:paraId="1FB27B4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7D2F6005" w14:textId="77777777" w:rsidTr="00B93DB5">
        <w:tc>
          <w:tcPr>
            <w:tcW w:w="5382" w:type="dxa"/>
            <w:tcBorders>
              <w:bottom w:val="single" w:sz="4" w:space="0" w:color="auto"/>
            </w:tcBorders>
            <w:vAlign w:val="center"/>
          </w:tcPr>
          <w:p w14:paraId="3145A2AE"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5.   </w:t>
            </w:r>
            <w:bookmarkStart w:id="13" w:name="_Hlk211561469"/>
            <w:r w:rsidRPr="00E4618F">
              <w:rPr>
                <w:rFonts w:ascii="Arial" w:hAnsi="Arial" w:cs="Arial"/>
                <w:sz w:val="20"/>
                <w:szCs w:val="20"/>
              </w:rPr>
              <w:t>I find it challenging to focus on a physics task if new information or interruptions arise.</w:t>
            </w:r>
            <w:bookmarkEnd w:id="13"/>
          </w:p>
        </w:tc>
        <w:tc>
          <w:tcPr>
            <w:tcW w:w="1141" w:type="dxa"/>
            <w:tcBorders>
              <w:bottom w:val="single" w:sz="4" w:space="0" w:color="auto"/>
            </w:tcBorders>
            <w:vAlign w:val="center"/>
          </w:tcPr>
          <w:p w14:paraId="577EB1D8"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4.06</w:t>
            </w:r>
          </w:p>
        </w:tc>
        <w:tc>
          <w:tcPr>
            <w:tcW w:w="1676" w:type="dxa"/>
            <w:tcBorders>
              <w:bottom w:val="single" w:sz="4" w:space="0" w:color="auto"/>
            </w:tcBorders>
            <w:vAlign w:val="center"/>
          </w:tcPr>
          <w:p w14:paraId="327993FF"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5D0606B1" w14:textId="77777777" w:rsidTr="00B93DB5">
        <w:trPr>
          <w:trHeight w:val="360"/>
        </w:trPr>
        <w:tc>
          <w:tcPr>
            <w:tcW w:w="5382" w:type="dxa"/>
            <w:tcBorders>
              <w:top w:val="single" w:sz="4" w:space="0" w:color="auto"/>
              <w:bottom w:val="single" w:sz="4" w:space="0" w:color="auto"/>
            </w:tcBorders>
            <w:vAlign w:val="center"/>
          </w:tcPr>
          <w:p w14:paraId="1D839D79"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vAlign w:val="center"/>
          </w:tcPr>
          <w:p w14:paraId="5D3CF5F5"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3.88</w:t>
            </w:r>
          </w:p>
        </w:tc>
        <w:tc>
          <w:tcPr>
            <w:tcW w:w="1676" w:type="dxa"/>
            <w:tcBorders>
              <w:top w:val="single" w:sz="4" w:space="0" w:color="auto"/>
              <w:bottom w:val="single" w:sz="4" w:space="0" w:color="auto"/>
            </w:tcBorders>
            <w:vAlign w:val="center"/>
          </w:tcPr>
          <w:p w14:paraId="06B4B164"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369DA196" w14:textId="77777777" w:rsidTr="00B93DB5">
        <w:tc>
          <w:tcPr>
            <w:tcW w:w="5382" w:type="dxa"/>
            <w:vAlign w:val="center"/>
          </w:tcPr>
          <w:p w14:paraId="4B3BAB70"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C. Top-down Processing</w:t>
            </w:r>
          </w:p>
        </w:tc>
        <w:tc>
          <w:tcPr>
            <w:tcW w:w="1141" w:type="dxa"/>
            <w:vAlign w:val="center"/>
          </w:tcPr>
          <w:p w14:paraId="4B2CBA2F" w14:textId="77777777" w:rsidR="00E4618F" w:rsidRPr="00E4618F" w:rsidRDefault="00E4618F" w:rsidP="00983315">
            <w:pPr>
              <w:jc w:val="center"/>
              <w:rPr>
                <w:rFonts w:ascii="Arial" w:hAnsi="Arial" w:cs="Arial"/>
                <w:sz w:val="20"/>
                <w:szCs w:val="20"/>
              </w:rPr>
            </w:pPr>
          </w:p>
        </w:tc>
        <w:tc>
          <w:tcPr>
            <w:tcW w:w="1676" w:type="dxa"/>
            <w:vAlign w:val="center"/>
          </w:tcPr>
          <w:p w14:paraId="0DEF7664" w14:textId="77777777" w:rsidR="00E4618F" w:rsidRPr="00E4618F" w:rsidRDefault="00E4618F" w:rsidP="00983315">
            <w:pPr>
              <w:jc w:val="center"/>
              <w:rPr>
                <w:rFonts w:ascii="Arial" w:hAnsi="Arial" w:cs="Arial"/>
                <w:sz w:val="20"/>
                <w:szCs w:val="20"/>
              </w:rPr>
            </w:pPr>
          </w:p>
        </w:tc>
      </w:tr>
      <w:tr w:rsidR="00E4618F" w:rsidRPr="00E4618F" w14:paraId="61A10F4A" w14:textId="77777777" w:rsidTr="001A77BF">
        <w:trPr>
          <w:trHeight w:val="279"/>
        </w:trPr>
        <w:tc>
          <w:tcPr>
            <w:tcW w:w="5382" w:type="dxa"/>
            <w:vAlign w:val="center"/>
          </w:tcPr>
          <w:p w14:paraId="584CC75D"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1. </w:t>
            </w:r>
            <w:bookmarkStart w:id="14" w:name="_Hlk211598341"/>
            <w:r w:rsidRPr="00E4618F">
              <w:rPr>
                <w:rFonts w:ascii="Arial" w:hAnsi="Arial" w:cs="Arial"/>
                <w:sz w:val="20"/>
                <w:szCs w:val="20"/>
              </w:rPr>
              <w:t>When learning a new physics concept, I first think about how it relates to what I already know.</w:t>
            </w:r>
            <w:bookmarkEnd w:id="14"/>
          </w:p>
        </w:tc>
        <w:tc>
          <w:tcPr>
            <w:tcW w:w="1141" w:type="dxa"/>
            <w:vAlign w:val="center"/>
          </w:tcPr>
          <w:p w14:paraId="14892CC1"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3.98</w:t>
            </w:r>
          </w:p>
        </w:tc>
        <w:tc>
          <w:tcPr>
            <w:tcW w:w="1676" w:type="dxa"/>
            <w:vAlign w:val="center"/>
          </w:tcPr>
          <w:p w14:paraId="6D86A62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883CD8D" w14:textId="77777777" w:rsidTr="00B93DB5">
        <w:tc>
          <w:tcPr>
            <w:tcW w:w="5382" w:type="dxa"/>
            <w:vAlign w:val="center"/>
          </w:tcPr>
          <w:p w14:paraId="7AD4841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2. I find it helpful to organize physics information into categories or groups based on my existing knowledge.</w:t>
            </w:r>
          </w:p>
        </w:tc>
        <w:tc>
          <w:tcPr>
            <w:tcW w:w="1141" w:type="dxa"/>
            <w:vAlign w:val="center"/>
          </w:tcPr>
          <w:p w14:paraId="45DC4A03"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3.88</w:t>
            </w:r>
          </w:p>
        </w:tc>
        <w:tc>
          <w:tcPr>
            <w:tcW w:w="1676" w:type="dxa"/>
            <w:vAlign w:val="center"/>
          </w:tcPr>
          <w:p w14:paraId="2F101F0C"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30E2C72D" w14:textId="77777777" w:rsidTr="00B93DB5">
        <w:tc>
          <w:tcPr>
            <w:tcW w:w="5382" w:type="dxa"/>
            <w:vAlign w:val="center"/>
          </w:tcPr>
          <w:p w14:paraId="13716AEC"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3. I find it helpful to organize physics information into </w:t>
            </w:r>
            <w:r w:rsidRPr="00E4618F">
              <w:rPr>
                <w:rFonts w:ascii="Arial" w:hAnsi="Arial" w:cs="Arial"/>
                <w:sz w:val="20"/>
                <w:szCs w:val="20"/>
              </w:rPr>
              <w:lastRenderedPageBreak/>
              <w:t>categories based on my existing knowledge.</w:t>
            </w:r>
          </w:p>
        </w:tc>
        <w:tc>
          <w:tcPr>
            <w:tcW w:w="1141" w:type="dxa"/>
            <w:vAlign w:val="center"/>
          </w:tcPr>
          <w:p w14:paraId="011FAB44"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lastRenderedPageBreak/>
              <w:t>3.76</w:t>
            </w:r>
          </w:p>
        </w:tc>
        <w:tc>
          <w:tcPr>
            <w:tcW w:w="1676" w:type="dxa"/>
            <w:vAlign w:val="center"/>
          </w:tcPr>
          <w:p w14:paraId="36FA06C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40332920" w14:textId="77777777" w:rsidTr="00B93DB5">
        <w:tc>
          <w:tcPr>
            <w:tcW w:w="5382" w:type="dxa"/>
            <w:vAlign w:val="center"/>
          </w:tcPr>
          <w:p w14:paraId="06FFE83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lastRenderedPageBreak/>
              <w:t xml:space="preserve">4.  </w:t>
            </w:r>
            <w:bookmarkStart w:id="15" w:name="_Hlk211601892"/>
            <w:r w:rsidRPr="00E4618F">
              <w:rPr>
                <w:rFonts w:ascii="Arial" w:hAnsi="Arial" w:cs="Arial"/>
                <w:sz w:val="20"/>
                <w:szCs w:val="20"/>
              </w:rPr>
              <w:t>I can apply general principles in physics to solve specific problems or answer questions.</w:t>
            </w:r>
            <w:bookmarkEnd w:id="15"/>
          </w:p>
        </w:tc>
        <w:tc>
          <w:tcPr>
            <w:tcW w:w="1141" w:type="dxa"/>
            <w:vAlign w:val="center"/>
          </w:tcPr>
          <w:p w14:paraId="227C117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3.30</w:t>
            </w:r>
          </w:p>
        </w:tc>
        <w:tc>
          <w:tcPr>
            <w:tcW w:w="1676" w:type="dxa"/>
            <w:vAlign w:val="center"/>
          </w:tcPr>
          <w:p w14:paraId="0CB6143D"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Sometimes</w:t>
            </w:r>
          </w:p>
        </w:tc>
      </w:tr>
      <w:tr w:rsidR="00E4618F" w:rsidRPr="00E4618F" w14:paraId="5123E231" w14:textId="77777777" w:rsidTr="00B93DB5">
        <w:tc>
          <w:tcPr>
            <w:tcW w:w="5382" w:type="dxa"/>
            <w:tcBorders>
              <w:bottom w:val="single" w:sz="4" w:space="0" w:color="auto"/>
            </w:tcBorders>
            <w:vAlign w:val="center"/>
          </w:tcPr>
          <w:p w14:paraId="05BD769D"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5. I learn new physics concepts easier when they connect to things I already understand.</w:t>
            </w:r>
          </w:p>
        </w:tc>
        <w:tc>
          <w:tcPr>
            <w:tcW w:w="1141" w:type="dxa"/>
            <w:tcBorders>
              <w:bottom w:val="single" w:sz="4" w:space="0" w:color="auto"/>
            </w:tcBorders>
            <w:vAlign w:val="center"/>
          </w:tcPr>
          <w:p w14:paraId="507C0B2C"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3.46</w:t>
            </w:r>
          </w:p>
        </w:tc>
        <w:tc>
          <w:tcPr>
            <w:tcW w:w="1676" w:type="dxa"/>
            <w:tcBorders>
              <w:bottom w:val="single" w:sz="4" w:space="0" w:color="auto"/>
            </w:tcBorders>
            <w:vAlign w:val="center"/>
          </w:tcPr>
          <w:p w14:paraId="41C58248"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677D418B" w14:textId="77777777" w:rsidTr="00B93DB5">
        <w:tc>
          <w:tcPr>
            <w:tcW w:w="5382" w:type="dxa"/>
            <w:tcBorders>
              <w:top w:val="single" w:sz="4" w:space="0" w:color="auto"/>
              <w:bottom w:val="single" w:sz="4" w:space="0" w:color="auto"/>
            </w:tcBorders>
            <w:vAlign w:val="center"/>
          </w:tcPr>
          <w:p w14:paraId="68A94A10"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vAlign w:val="center"/>
          </w:tcPr>
          <w:p w14:paraId="418B46F7"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3.68</w:t>
            </w:r>
          </w:p>
        </w:tc>
        <w:tc>
          <w:tcPr>
            <w:tcW w:w="1676" w:type="dxa"/>
            <w:tcBorders>
              <w:top w:val="single" w:sz="4" w:space="0" w:color="auto"/>
              <w:bottom w:val="single" w:sz="4" w:space="0" w:color="auto"/>
            </w:tcBorders>
            <w:vAlign w:val="center"/>
          </w:tcPr>
          <w:p w14:paraId="172E54F0"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1BE1CE7A" w14:textId="77777777" w:rsidTr="00B93DB5">
        <w:tc>
          <w:tcPr>
            <w:tcW w:w="5382" w:type="dxa"/>
            <w:tcBorders>
              <w:top w:val="single" w:sz="4" w:space="0" w:color="auto"/>
            </w:tcBorders>
            <w:vAlign w:val="center"/>
          </w:tcPr>
          <w:p w14:paraId="4B4860D7"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D. Bottom-up Processing</w:t>
            </w:r>
          </w:p>
        </w:tc>
        <w:tc>
          <w:tcPr>
            <w:tcW w:w="1141" w:type="dxa"/>
            <w:tcBorders>
              <w:top w:val="single" w:sz="4" w:space="0" w:color="auto"/>
            </w:tcBorders>
          </w:tcPr>
          <w:p w14:paraId="32B7EECC" w14:textId="77777777" w:rsidR="00E4618F" w:rsidRPr="00E4618F" w:rsidRDefault="00E4618F" w:rsidP="00983315">
            <w:pPr>
              <w:rPr>
                <w:rFonts w:ascii="Arial" w:hAnsi="Arial" w:cs="Arial"/>
                <w:sz w:val="20"/>
                <w:szCs w:val="20"/>
              </w:rPr>
            </w:pPr>
          </w:p>
        </w:tc>
        <w:tc>
          <w:tcPr>
            <w:tcW w:w="1676" w:type="dxa"/>
            <w:tcBorders>
              <w:top w:val="single" w:sz="4" w:space="0" w:color="auto"/>
            </w:tcBorders>
          </w:tcPr>
          <w:p w14:paraId="5550E804" w14:textId="77777777" w:rsidR="00E4618F" w:rsidRPr="00E4618F" w:rsidRDefault="00E4618F" w:rsidP="00983315">
            <w:pPr>
              <w:rPr>
                <w:rFonts w:ascii="Arial" w:hAnsi="Arial" w:cs="Arial"/>
                <w:sz w:val="20"/>
                <w:szCs w:val="20"/>
              </w:rPr>
            </w:pPr>
          </w:p>
        </w:tc>
      </w:tr>
      <w:tr w:rsidR="00E4618F" w:rsidRPr="00E4618F" w14:paraId="6DB0C264" w14:textId="77777777" w:rsidTr="00B93DB5">
        <w:tc>
          <w:tcPr>
            <w:tcW w:w="5382" w:type="dxa"/>
            <w:vAlign w:val="center"/>
          </w:tcPr>
          <w:p w14:paraId="40BADCD0"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1. I focus on specific physics details (e.g., Newton’s Law of Motion) before trying to understand the big picture.</w:t>
            </w:r>
          </w:p>
        </w:tc>
        <w:tc>
          <w:tcPr>
            <w:tcW w:w="1141" w:type="dxa"/>
            <w:vAlign w:val="center"/>
          </w:tcPr>
          <w:p w14:paraId="5BB5DDC5"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3.77</w:t>
            </w:r>
          </w:p>
        </w:tc>
        <w:tc>
          <w:tcPr>
            <w:tcW w:w="1676" w:type="dxa"/>
            <w:vAlign w:val="center"/>
          </w:tcPr>
          <w:p w14:paraId="6B09AFF9"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6D945D14" w14:textId="77777777" w:rsidTr="00B93DB5">
        <w:tc>
          <w:tcPr>
            <w:tcW w:w="5382" w:type="dxa"/>
            <w:vAlign w:val="center"/>
          </w:tcPr>
          <w:p w14:paraId="311E5590"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2.  I prefer to learn new physics topics by starting with concrete examples and then generalizing.</w:t>
            </w:r>
          </w:p>
        </w:tc>
        <w:tc>
          <w:tcPr>
            <w:tcW w:w="1141" w:type="dxa"/>
            <w:vAlign w:val="center"/>
          </w:tcPr>
          <w:p w14:paraId="73C54A0E"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3.69</w:t>
            </w:r>
          </w:p>
        </w:tc>
        <w:tc>
          <w:tcPr>
            <w:tcW w:w="1676" w:type="dxa"/>
            <w:vAlign w:val="center"/>
          </w:tcPr>
          <w:p w14:paraId="72B6E5A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4AFEB141" w14:textId="77777777" w:rsidTr="00B93DB5">
        <w:tc>
          <w:tcPr>
            <w:tcW w:w="5382" w:type="dxa"/>
            <w:vAlign w:val="center"/>
          </w:tcPr>
          <w:p w14:paraId="6FC3B163"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3. I break down complex physics processes (e.g., electrical circuits) into smaller, more manageable steps.</w:t>
            </w:r>
          </w:p>
        </w:tc>
        <w:tc>
          <w:tcPr>
            <w:tcW w:w="1141" w:type="dxa"/>
            <w:vAlign w:val="center"/>
          </w:tcPr>
          <w:p w14:paraId="41791D2C"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3.79</w:t>
            </w:r>
          </w:p>
        </w:tc>
        <w:tc>
          <w:tcPr>
            <w:tcW w:w="1676" w:type="dxa"/>
            <w:vAlign w:val="center"/>
          </w:tcPr>
          <w:p w14:paraId="5E6104B6"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587B9DFE" w14:textId="77777777" w:rsidTr="00B93DB5">
        <w:tc>
          <w:tcPr>
            <w:tcW w:w="5382" w:type="dxa"/>
            <w:vAlign w:val="center"/>
          </w:tcPr>
          <w:p w14:paraId="27E2DD1C"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4. I rely on my senses (e.g., observations in phases of matter) to learn about physics concepts and functions.</w:t>
            </w:r>
          </w:p>
        </w:tc>
        <w:tc>
          <w:tcPr>
            <w:tcW w:w="1141" w:type="dxa"/>
            <w:vAlign w:val="center"/>
          </w:tcPr>
          <w:p w14:paraId="4549547D"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3.93</w:t>
            </w:r>
          </w:p>
        </w:tc>
        <w:tc>
          <w:tcPr>
            <w:tcW w:w="1676" w:type="dxa"/>
            <w:vAlign w:val="center"/>
          </w:tcPr>
          <w:p w14:paraId="293B06AB"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360C8488" w14:textId="77777777" w:rsidTr="00B93DB5">
        <w:tc>
          <w:tcPr>
            <w:tcW w:w="5382" w:type="dxa"/>
            <w:tcBorders>
              <w:bottom w:val="single" w:sz="4" w:space="0" w:color="auto"/>
            </w:tcBorders>
            <w:vAlign w:val="center"/>
          </w:tcPr>
          <w:p w14:paraId="19690B3E"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5. </w:t>
            </w:r>
            <w:bookmarkStart w:id="16" w:name="_Hlk211610211"/>
            <w:r w:rsidRPr="00E4618F">
              <w:rPr>
                <w:rFonts w:ascii="Arial" w:hAnsi="Arial" w:cs="Arial"/>
                <w:sz w:val="20"/>
                <w:szCs w:val="20"/>
              </w:rPr>
              <w:t>I feel most confident in my physics knowledge when I have a strong foundation of facts and details</w:t>
            </w:r>
            <w:bookmarkEnd w:id="16"/>
            <w:r w:rsidRPr="00E4618F">
              <w:rPr>
                <w:rFonts w:ascii="Arial" w:hAnsi="Arial" w:cs="Arial"/>
                <w:sz w:val="20"/>
                <w:szCs w:val="20"/>
              </w:rPr>
              <w:t>.</w:t>
            </w:r>
          </w:p>
        </w:tc>
        <w:tc>
          <w:tcPr>
            <w:tcW w:w="1141" w:type="dxa"/>
            <w:tcBorders>
              <w:bottom w:val="single" w:sz="4" w:space="0" w:color="auto"/>
            </w:tcBorders>
            <w:vAlign w:val="center"/>
          </w:tcPr>
          <w:p w14:paraId="6DE1079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4.01</w:t>
            </w:r>
          </w:p>
        </w:tc>
        <w:tc>
          <w:tcPr>
            <w:tcW w:w="1676" w:type="dxa"/>
            <w:tcBorders>
              <w:bottom w:val="single" w:sz="4" w:space="0" w:color="auto"/>
            </w:tcBorders>
            <w:vAlign w:val="center"/>
          </w:tcPr>
          <w:p w14:paraId="6CEC086F"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79B6BA98" w14:textId="77777777" w:rsidTr="00B93DB5">
        <w:tc>
          <w:tcPr>
            <w:tcW w:w="5382" w:type="dxa"/>
            <w:tcBorders>
              <w:top w:val="single" w:sz="4" w:space="0" w:color="auto"/>
              <w:bottom w:val="single" w:sz="4" w:space="0" w:color="auto"/>
            </w:tcBorders>
            <w:vAlign w:val="center"/>
          </w:tcPr>
          <w:p w14:paraId="19453923"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tcPr>
          <w:p w14:paraId="0FADC47E"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3.84</w:t>
            </w:r>
          </w:p>
        </w:tc>
        <w:tc>
          <w:tcPr>
            <w:tcW w:w="1676" w:type="dxa"/>
            <w:tcBorders>
              <w:top w:val="single" w:sz="4" w:space="0" w:color="auto"/>
              <w:bottom w:val="single" w:sz="4" w:space="0" w:color="auto"/>
            </w:tcBorders>
          </w:tcPr>
          <w:p w14:paraId="1857C1E9"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1F0FF230" w14:textId="77777777" w:rsidTr="00B93DB5">
        <w:tc>
          <w:tcPr>
            <w:tcW w:w="5382" w:type="dxa"/>
            <w:tcBorders>
              <w:top w:val="single" w:sz="4" w:space="0" w:color="auto"/>
              <w:bottom w:val="thickThinSmallGap" w:sz="24" w:space="0" w:color="auto"/>
            </w:tcBorders>
            <w:vAlign w:val="center"/>
          </w:tcPr>
          <w:p w14:paraId="722146D6"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 OF VARK LEARNING STYLE</w:t>
            </w:r>
          </w:p>
        </w:tc>
        <w:tc>
          <w:tcPr>
            <w:tcW w:w="1141" w:type="dxa"/>
            <w:tcBorders>
              <w:top w:val="single" w:sz="4" w:space="0" w:color="auto"/>
              <w:bottom w:val="thickThinSmallGap" w:sz="24" w:space="0" w:color="auto"/>
            </w:tcBorders>
          </w:tcPr>
          <w:p w14:paraId="01A7760F"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3.74</w:t>
            </w:r>
          </w:p>
        </w:tc>
        <w:tc>
          <w:tcPr>
            <w:tcW w:w="1676" w:type="dxa"/>
            <w:tcBorders>
              <w:top w:val="single" w:sz="4" w:space="0" w:color="auto"/>
              <w:bottom w:val="thickThinSmallGap" w:sz="24" w:space="0" w:color="auto"/>
            </w:tcBorders>
          </w:tcPr>
          <w:p w14:paraId="1068C9BC"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bl>
    <w:p w14:paraId="41CAE5F4" w14:textId="77777777" w:rsidR="00E4618F" w:rsidRPr="00E4618F" w:rsidRDefault="00E4618F" w:rsidP="00AA547A">
      <w:pPr>
        <w:ind w:firstLine="720"/>
        <w:jc w:val="both"/>
        <w:rPr>
          <w:rFonts w:ascii="Arial" w:hAnsi="Arial" w:cs="Arial"/>
        </w:rPr>
      </w:pPr>
    </w:p>
    <w:p w14:paraId="1FE4A0EA" w14:textId="77777777" w:rsidR="00E4618F" w:rsidRPr="00E4618F" w:rsidRDefault="00E4618F" w:rsidP="00AA547A">
      <w:pPr>
        <w:jc w:val="center"/>
        <w:rPr>
          <w:rFonts w:ascii="Arial" w:hAnsi="Arial" w:cs="Arial"/>
          <w:b/>
          <w:bCs/>
        </w:rPr>
      </w:pPr>
      <w:r w:rsidRPr="00E4618F">
        <w:rPr>
          <w:rFonts w:ascii="Arial" w:hAnsi="Arial" w:cs="Arial"/>
          <w:b/>
          <w:bCs/>
        </w:rPr>
        <w:t xml:space="preserve">Relationship Between </w:t>
      </w:r>
      <w:bookmarkStart w:id="17" w:name="_Hlk211947780"/>
      <w:r w:rsidRPr="00E4618F">
        <w:rPr>
          <w:rFonts w:ascii="Arial" w:hAnsi="Arial" w:cs="Arial"/>
          <w:b/>
          <w:bCs/>
        </w:rPr>
        <w:t>VARK Learning Style and Information Processing Patterns</w:t>
      </w:r>
    </w:p>
    <w:p w14:paraId="20FDF5F2" w14:textId="77777777" w:rsidR="00E4618F" w:rsidRPr="00E4618F" w:rsidRDefault="00E4618F" w:rsidP="00AA547A">
      <w:pPr>
        <w:jc w:val="both"/>
        <w:rPr>
          <w:rFonts w:ascii="Arial" w:hAnsi="Arial" w:cs="Arial"/>
        </w:rPr>
      </w:pPr>
    </w:p>
    <w:bookmarkEnd w:id="17"/>
    <w:p w14:paraId="7176DEC1" w14:textId="7073E896" w:rsidR="00E4618F" w:rsidRPr="00E4618F" w:rsidRDefault="00E4618F" w:rsidP="00113EDE">
      <w:pPr>
        <w:ind w:firstLine="720"/>
        <w:jc w:val="both"/>
        <w:rPr>
          <w:rFonts w:ascii="Arial" w:hAnsi="Arial" w:cs="Arial"/>
        </w:rPr>
      </w:pPr>
      <w:r w:rsidRPr="00E4618F">
        <w:rPr>
          <w:rFonts w:ascii="Arial" w:hAnsi="Arial" w:cs="Arial"/>
        </w:rPr>
        <w:t xml:space="preserve">The Pearson </w:t>
      </w:r>
      <w:r w:rsidRPr="00E4618F">
        <w:rPr>
          <w:rFonts w:ascii="Arial" w:hAnsi="Arial" w:cs="Arial"/>
          <w:i/>
          <w:iCs/>
        </w:rPr>
        <w:t>r</w:t>
      </w:r>
      <w:r w:rsidRPr="00E4618F">
        <w:rPr>
          <w:rFonts w:ascii="Arial" w:hAnsi="Arial" w:cs="Arial"/>
        </w:rPr>
        <w:t xml:space="preserve"> correlation analysis was conducted to examine the relationship between learning styles and information processing patterns among Grade 10 students in Physics. As shown in the table 4, a significant, strong positive correlation was found </w:t>
      </w:r>
      <w:r w:rsidRPr="00E4618F">
        <w:rPr>
          <w:rFonts w:ascii="Arial" w:hAnsi="Arial" w:cs="Arial"/>
          <w:i/>
          <w:iCs/>
        </w:rPr>
        <w:t>r</w:t>
      </w:r>
      <w:r w:rsidRPr="00E4618F">
        <w:rPr>
          <w:rFonts w:ascii="Arial" w:hAnsi="Arial" w:cs="Arial"/>
        </w:rPr>
        <w:t xml:space="preserve"> (N=105) = .71, </w:t>
      </w:r>
      <w:r w:rsidRPr="00E4618F">
        <w:rPr>
          <w:rFonts w:ascii="Arial" w:hAnsi="Arial" w:cs="Arial"/>
          <w:i/>
          <w:iCs/>
        </w:rPr>
        <w:t>p</w:t>
      </w:r>
      <w:r w:rsidRPr="00E4618F">
        <w:rPr>
          <w:rFonts w:ascii="Arial" w:hAnsi="Arial" w:cs="Arial"/>
        </w:rPr>
        <w:t xml:space="preserve"> &lt;.01 between the two variables. This means that as students’ preferred learning styles has large effect on how students process information. Specifically, if the learning style become more distinct or effective, their information processing patterns also tend to improve correspondingly. Thus, research hypothesis was rejected. This aligns to the study of Matias (2024) reported significant correlations between visual learning preferences and structured processing patterns, confirming that visual learners often integrate details into larger frameworks. This implies that matching the Grade 10 students’ preferences on how they process information increases the chances of success at school.</w:t>
      </w:r>
    </w:p>
    <w:p w14:paraId="784C9143" w14:textId="77777777" w:rsidR="00E4618F" w:rsidRPr="00E4618F" w:rsidRDefault="00E4618F" w:rsidP="00AA547A">
      <w:pPr>
        <w:ind w:firstLine="720"/>
        <w:jc w:val="both"/>
        <w:rPr>
          <w:rFonts w:ascii="Arial" w:hAnsi="Arial" w:cs="Arial"/>
        </w:rPr>
      </w:pPr>
      <w:r w:rsidRPr="00E4618F">
        <w:rPr>
          <w:rFonts w:ascii="Arial" w:hAnsi="Arial" w:cs="Arial"/>
        </w:rPr>
        <w:t>The significance value (</w:t>
      </w:r>
      <w:r w:rsidRPr="00E4618F">
        <w:rPr>
          <w:rFonts w:ascii="Arial" w:hAnsi="Arial" w:cs="Arial"/>
          <w:i/>
          <w:iCs/>
        </w:rPr>
        <w:t>p</w:t>
      </w:r>
      <w:r w:rsidRPr="00E4618F">
        <w:rPr>
          <w:rFonts w:ascii="Arial" w:hAnsi="Arial" w:cs="Arial"/>
        </w:rPr>
        <w:t xml:space="preserve"> = .000, which is &lt; .01) suggests that the relationship is statistically significant, indicating that the likelihood of this correlation occurring by random chance is less than 1%. It can be inferred that there is a high correlation between </w:t>
      </w:r>
      <w:bookmarkStart w:id="18" w:name="_Hlk211631603"/>
      <w:r w:rsidRPr="00E4618F">
        <w:rPr>
          <w:rFonts w:ascii="Arial" w:hAnsi="Arial" w:cs="Arial"/>
        </w:rPr>
        <w:t xml:space="preserve">how students process information </w:t>
      </w:r>
      <w:bookmarkEnd w:id="18"/>
      <w:r w:rsidRPr="00E4618F">
        <w:rPr>
          <w:rFonts w:ascii="Arial" w:hAnsi="Arial" w:cs="Arial"/>
        </w:rPr>
        <w:t xml:space="preserve">and their preferred ways of learning Physics. Hence, there is a significant relationship between VARK learning styles and information processing patterns.  This finding is consistent with the study of Fernandez and </w:t>
      </w:r>
      <w:proofErr w:type="spellStart"/>
      <w:r w:rsidRPr="00E4618F">
        <w:rPr>
          <w:rFonts w:ascii="Arial" w:hAnsi="Arial" w:cs="Arial"/>
        </w:rPr>
        <w:t>Leoveraz</w:t>
      </w:r>
      <w:proofErr w:type="spellEnd"/>
      <w:r w:rsidRPr="00E4618F">
        <w:rPr>
          <w:rFonts w:ascii="Arial" w:hAnsi="Arial" w:cs="Arial"/>
        </w:rPr>
        <w:t xml:space="preserve"> (2025) which found significant correlations between VARK learning styles and information processing patterns. This indicates that preferred learning modes largely influence how students process science content.</w:t>
      </w:r>
    </w:p>
    <w:p w14:paraId="2C6DC0FC" w14:textId="77777777" w:rsidR="00E4618F" w:rsidRPr="00E4618F" w:rsidRDefault="00E4618F" w:rsidP="00AA547A">
      <w:pPr>
        <w:ind w:firstLine="720"/>
        <w:jc w:val="both"/>
        <w:rPr>
          <w:rFonts w:ascii="Arial" w:hAnsi="Arial" w:cs="Arial"/>
        </w:rPr>
      </w:pPr>
      <w:r w:rsidRPr="00E4618F">
        <w:rPr>
          <w:rFonts w:ascii="Arial" w:hAnsi="Arial" w:cs="Arial"/>
        </w:rPr>
        <w:t xml:space="preserve">However, the research of </w:t>
      </w:r>
      <w:proofErr w:type="spellStart"/>
      <w:r w:rsidRPr="00E4618F">
        <w:rPr>
          <w:rFonts w:ascii="Arial" w:hAnsi="Arial" w:cs="Arial"/>
        </w:rPr>
        <w:t>Cimermanová</w:t>
      </w:r>
      <w:proofErr w:type="spellEnd"/>
      <w:r w:rsidRPr="00E4618F">
        <w:rPr>
          <w:rFonts w:ascii="Arial" w:hAnsi="Arial" w:cs="Arial"/>
        </w:rPr>
        <w:t xml:space="preserve">, (2019) found no significant interaction effect between learning styles and teaching method on academic achievement. The study suggests that individual learning styles may not play a major role in academic success in a way that would be predicted by matching styles to specific teaching formats. In spite of this contrasting result, in the context of Grade 10, teachers should integrate various instructional </w:t>
      </w:r>
      <w:r w:rsidRPr="00E4618F">
        <w:rPr>
          <w:rFonts w:ascii="Arial" w:hAnsi="Arial" w:cs="Arial"/>
        </w:rPr>
        <w:lastRenderedPageBreak/>
        <w:t>strategies to meet the different learning preferences of their student, thereby promoting a setting that supports educational development and achievement.</w:t>
      </w:r>
    </w:p>
    <w:p w14:paraId="3FEBB5B2" w14:textId="2F6CA29A" w:rsidR="00EF7C5A" w:rsidRDefault="00E4618F" w:rsidP="00983315">
      <w:pPr>
        <w:ind w:firstLine="720"/>
        <w:jc w:val="both"/>
        <w:rPr>
          <w:rFonts w:ascii="Arial" w:hAnsi="Arial" w:cs="Arial"/>
        </w:rPr>
      </w:pPr>
      <w:r w:rsidRPr="00E4618F">
        <w:rPr>
          <w:rFonts w:ascii="Arial" w:hAnsi="Arial" w:cs="Arial"/>
        </w:rPr>
        <w:t>In teaching practice, this strong positive relationship implies that students who exhibit particular learning styles whether visual, auditory, or kinesthetic are likely to demonstrate corresponding processing patterns, such as sequential or global information organization. Thus, teachers must align instructional strategies with students’ learning styles which may enhance information processing efficiency and engagement in Physics learning. In support, Panwar and Sharma (2025) emphasized that aligning teaching strategies with students’ learning and cognitive styles significantly improves academic performance and processing efficiency.</w:t>
      </w:r>
    </w:p>
    <w:p w14:paraId="75A6B9FF" w14:textId="77777777" w:rsidR="005A054D" w:rsidRPr="00983315" w:rsidRDefault="005A054D" w:rsidP="00983315">
      <w:pPr>
        <w:ind w:firstLine="720"/>
        <w:jc w:val="both"/>
        <w:rPr>
          <w:rFonts w:ascii="Arial" w:hAnsi="Arial" w:cs="Arial"/>
        </w:rPr>
      </w:pPr>
    </w:p>
    <w:p w14:paraId="19BBA963" w14:textId="7A79B7E8" w:rsidR="005C4629" w:rsidRPr="00705486" w:rsidRDefault="005C4629" w:rsidP="0005151F">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sidR="00EB7C71" w:rsidRPr="00705486">
        <w:rPr>
          <w:rFonts w:ascii="Arial" w:hAnsi="Arial" w:cs="Arial"/>
          <w:b/>
          <w:bCs/>
          <w:color w:val="000000"/>
          <w:lang w:eastAsia="en-PH" w:bidi="en-PH"/>
        </w:rPr>
        <w:t>4</w:t>
      </w:r>
      <w:r w:rsidRPr="00705486">
        <w:rPr>
          <w:rFonts w:ascii="Arial" w:hAnsi="Arial" w:cs="Arial"/>
          <w:b/>
          <w:bCs/>
          <w:color w:val="000000"/>
          <w:lang w:eastAsia="en-PH" w:bidi="en-PH"/>
        </w:rPr>
        <w:t xml:space="preserve">. </w:t>
      </w:r>
      <w:r w:rsidR="00537F3C" w:rsidRPr="00705486">
        <w:rPr>
          <w:rFonts w:ascii="Arial" w:hAnsi="Arial" w:cs="Arial"/>
          <w:color w:val="000000"/>
          <w:lang w:eastAsia="en-PH" w:bidi="en-PH"/>
        </w:rPr>
        <w:t xml:space="preserve">The Relationship Between </w:t>
      </w:r>
      <w:r w:rsidR="0005151F" w:rsidRPr="0005151F">
        <w:rPr>
          <w:rFonts w:ascii="Arial" w:hAnsi="Arial" w:cs="Arial"/>
          <w:color w:val="000000"/>
          <w:lang w:eastAsia="en-PH" w:bidi="en-PH"/>
        </w:rPr>
        <w:t>VARK Learning Style and Information Processing Patterns</w:t>
      </w:r>
      <w:r w:rsidR="0005151F">
        <w:rPr>
          <w:rFonts w:ascii="Arial" w:hAnsi="Arial" w:cs="Arial"/>
          <w:color w:val="000000"/>
          <w:lang w:eastAsia="en-PH" w:bidi="en-PH"/>
        </w:rPr>
        <w:t>.</w:t>
      </w:r>
    </w:p>
    <w:tbl>
      <w:tblPr>
        <w:tblW w:w="8028" w:type="dxa"/>
        <w:tblLayout w:type="fixed"/>
        <w:tblLook w:val="0400" w:firstRow="0" w:lastRow="0" w:firstColumn="0" w:lastColumn="0" w:noHBand="0" w:noVBand="1"/>
      </w:tblPr>
      <w:tblGrid>
        <w:gridCol w:w="2127"/>
        <w:gridCol w:w="1275"/>
        <w:gridCol w:w="2088"/>
        <w:gridCol w:w="990"/>
        <w:gridCol w:w="1548"/>
      </w:tblGrid>
      <w:tr w:rsidR="00346B55" w:rsidRPr="00705486" w14:paraId="551D8102" w14:textId="77777777" w:rsidTr="00B557AF">
        <w:tc>
          <w:tcPr>
            <w:tcW w:w="2127" w:type="dxa"/>
            <w:tcBorders>
              <w:top w:val="thinThickSmallGap" w:sz="24" w:space="0" w:color="auto"/>
              <w:bottom w:val="single" w:sz="4" w:space="0" w:color="auto"/>
            </w:tcBorders>
          </w:tcPr>
          <w:p w14:paraId="18F37DEF" w14:textId="05E3AA29" w:rsidR="00346B55" w:rsidRPr="00BF54E3" w:rsidRDefault="007940AF" w:rsidP="00346B55">
            <w:pPr>
              <w:pBdr>
                <w:top w:val="nil"/>
                <w:left w:val="nil"/>
                <w:bottom w:val="nil"/>
                <w:right w:val="nil"/>
                <w:between w:val="nil"/>
              </w:pBdr>
              <w:tabs>
                <w:tab w:val="right" w:pos="2230"/>
              </w:tabs>
              <w:jc w:val="both"/>
              <w:rPr>
                <w:rFonts w:ascii="Arial" w:eastAsia="Tahoma" w:hAnsi="Arial" w:cs="Arial"/>
                <w:b/>
              </w:rPr>
            </w:pPr>
            <w:r w:rsidRPr="00BF54E3">
              <w:rPr>
                <w:rFonts w:ascii="Arial" w:eastAsia="Tahoma" w:hAnsi="Arial" w:cs="Arial"/>
                <w:b/>
              </w:rPr>
              <w:t>Variables</w:t>
            </w:r>
          </w:p>
        </w:tc>
        <w:tc>
          <w:tcPr>
            <w:tcW w:w="1275" w:type="dxa"/>
            <w:tcBorders>
              <w:top w:val="thinThickSmallGap" w:sz="24" w:space="0" w:color="auto"/>
              <w:bottom w:val="single" w:sz="4" w:space="0" w:color="auto"/>
            </w:tcBorders>
            <w:vAlign w:val="center"/>
          </w:tcPr>
          <w:p w14:paraId="50330966"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proofErr w:type="spellStart"/>
            <w:r w:rsidRPr="00BF54E3">
              <w:rPr>
                <w:rFonts w:ascii="Arial" w:eastAsia="Tahoma" w:hAnsi="Arial" w:cs="Arial"/>
                <w:b/>
              </w:rPr>
              <w:t>r-value</w:t>
            </w:r>
            <w:proofErr w:type="spellEnd"/>
          </w:p>
        </w:tc>
        <w:tc>
          <w:tcPr>
            <w:tcW w:w="2088" w:type="dxa"/>
            <w:tcBorders>
              <w:top w:val="thinThickSmallGap" w:sz="24" w:space="0" w:color="auto"/>
              <w:bottom w:val="single" w:sz="4" w:space="0" w:color="auto"/>
            </w:tcBorders>
            <w:vAlign w:val="center"/>
          </w:tcPr>
          <w:p w14:paraId="50FC6426"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r w:rsidRPr="00BF54E3">
              <w:rPr>
                <w:rFonts w:ascii="Arial" w:eastAsia="Tahoma" w:hAnsi="Arial" w:cs="Arial"/>
                <w:b/>
              </w:rPr>
              <w:t>Description</w:t>
            </w:r>
          </w:p>
        </w:tc>
        <w:tc>
          <w:tcPr>
            <w:tcW w:w="990" w:type="dxa"/>
            <w:tcBorders>
              <w:top w:val="thinThickSmallGap" w:sz="24" w:space="0" w:color="auto"/>
              <w:bottom w:val="single" w:sz="4" w:space="0" w:color="auto"/>
            </w:tcBorders>
            <w:vAlign w:val="center"/>
          </w:tcPr>
          <w:p w14:paraId="7D9AD453"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r w:rsidRPr="00BF54E3">
              <w:rPr>
                <w:rFonts w:ascii="Arial" w:eastAsia="Tahoma" w:hAnsi="Arial" w:cs="Arial"/>
                <w:b/>
              </w:rPr>
              <w:t>p-value</w:t>
            </w:r>
          </w:p>
        </w:tc>
        <w:tc>
          <w:tcPr>
            <w:tcW w:w="1548" w:type="dxa"/>
            <w:tcBorders>
              <w:top w:val="thinThickSmallGap" w:sz="24" w:space="0" w:color="auto"/>
              <w:bottom w:val="single" w:sz="4" w:space="0" w:color="auto"/>
            </w:tcBorders>
            <w:vAlign w:val="center"/>
          </w:tcPr>
          <w:p w14:paraId="37D08224"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r w:rsidRPr="00BF54E3">
              <w:rPr>
                <w:rFonts w:ascii="Arial" w:eastAsia="Tahoma" w:hAnsi="Arial" w:cs="Arial"/>
                <w:b/>
              </w:rPr>
              <w:t>Interpretation</w:t>
            </w:r>
          </w:p>
        </w:tc>
      </w:tr>
      <w:tr w:rsidR="00346B55" w:rsidRPr="00705486" w14:paraId="30C89161" w14:textId="77777777" w:rsidTr="00B53AC5">
        <w:tc>
          <w:tcPr>
            <w:tcW w:w="2127" w:type="dxa"/>
            <w:tcBorders>
              <w:top w:val="single" w:sz="4" w:space="0" w:color="auto"/>
              <w:bottom w:val="thickThinSmallGap" w:sz="24" w:space="0" w:color="auto"/>
            </w:tcBorders>
          </w:tcPr>
          <w:p w14:paraId="4047A894" w14:textId="643FBD68" w:rsidR="00346B55" w:rsidRPr="00BF54E3" w:rsidRDefault="00EF7C5A" w:rsidP="00EF7C5A">
            <w:pPr>
              <w:pBdr>
                <w:top w:val="nil"/>
                <w:left w:val="nil"/>
                <w:bottom w:val="nil"/>
                <w:right w:val="nil"/>
                <w:between w:val="nil"/>
              </w:pBdr>
              <w:tabs>
                <w:tab w:val="left" w:pos="6510"/>
              </w:tabs>
              <w:jc w:val="both"/>
              <w:rPr>
                <w:rFonts w:ascii="Arial" w:eastAsia="Tahoma" w:hAnsi="Arial" w:cs="Arial"/>
              </w:rPr>
            </w:pPr>
            <w:r w:rsidRPr="00BF54E3">
              <w:rPr>
                <w:rFonts w:ascii="Arial" w:eastAsia="Tahoma" w:hAnsi="Arial" w:cs="Arial"/>
              </w:rPr>
              <w:t xml:space="preserve">Learning Styles and Information Processing </w:t>
            </w:r>
            <w:proofErr w:type="spellStart"/>
            <w:r w:rsidRPr="00BF54E3">
              <w:rPr>
                <w:rFonts w:ascii="Arial" w:eastAsia="Tahoma" w:hAnsi="Arial" w:cs="Arial"/>
              </w:rPr>
              <w:t>Patterms</w:t>
            </w:r>
            <w:proofErr w:type="spellEnd"/>
          </w:p>
        </w:tc>
        <w:tc>
          <w:tcPr>
            <w:tcW w:w="1275" w:type="dxa"/>
            <w:tcBorders>
              <w:top w:val="single" w:sz="4" w:space="0" w:color="auto"/>
              <w:bottom w:val="thickThinSmallGap" w:sz="24" w:space="0" w:color="auto"/>
            </w:tcBorders>
            <w:vAlign w:val="center"/>
          </w:tcPr>
          <w:p w14:paraId="181B0617" w14:textId="5FDED931" w:rsidR="00346B55" w:rsidRPr="00BF54E3" w:rsidRDefault="007940AF"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0.71</w:t>
            </w:r>
          </w:p>
        </w:tc>
        <w:tc>
          <w:tcPr>
            <w:tcW w:w="2088" w:type="dxa"/>
            <w:tcBorders>
              <w:top w:val="single" w:sz="4" w:space="0" w:color="auto"/>
              <w:bottom w:val="thickThinSmallGap" w:sz="24" w:space="0" w:color="auto"/>
            </w:tcBorders>
            <w:vAlign w:val="center"/>
          </w:tcPr>
          <w:p w14:paraId="5FC56F67" w14:textId="6905658B" w:rsidR="00346B55" w:rsidRPr="00BF54E3" w:rsidRDefault="00EF7C5A"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Strong Correlation</w:t>
            </w:r>
          </w:p>
        </w:tc>
        <w:tc>
          <w:tcPr>
            <w:tcW w:w="990" w:type="dxa"/>
            <w:tcBorders>
              <w:top w:val="single" w:sz="4" w:space="0" w:color="auto"/>
              <w:bottom w:val="thickThinSmallGap" w:sz="24" w:space="0" w:color="auto"/>
            </w:tcBorders>
            <w:vAlign w:val="center"/>
          </w:tcPr>
          <w:p w14:paraId="344FB476" w14:textId="1F3868E1" w:rsidR="00346B55" w:rsidRPr="00BF54E3" w:rsidRDefault="007940AF"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0.00</w:t>
            </w:r>
          </w:p>
        </w:tc>
        <w:tc>
          <w:tcPr>
            <w:tcW w:w="1548" w:type="dxa"/>
            <w:tcBorders>
              <w:top w:val="single" w:sz="4" w:space="0" w:color="auto"/>
              <w:bottom w:val="thickThinSmallGap" w:sz="24" w:space="0" w:color="auto"/>
            </w:tcBorders>
            <w:vAlign w:val="center"/>
          </w:tcPr>
          <w:p w14:paraId="70CAD7E0" w14:textId="13596326" w:rsidR="00346B55" w:rsidRPr="00BF54E3" w:rsidRDefault="007940AF"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Significant</w:t>
            </w:r>
          </w:p>
        </w:tc>
      </w:tr>
      <w:tr w:rsidR="00881ACD" w:rsidRPr="00705486" w14:paraId="69DA2010" w14:textId="77777777" w:rsidTr="00B53AC5">
        <w:tc>
          <w:tcPr>
            <w:tcW w:w="5490" w:type="dxa"/>
            <w:gridSpan w:val="3"/>
          </w:tcPr>
          <w:p w14:paraId="266B0AB6" w14:textId="036FC8C3" w:rsidR="00881ACD" w:rsidRPr="00BF54E3" w:rsidRDefault="002A3C72" w:rsidP="00881ACD">
            <w:pPr>
              <w:pBdr>
                <w:top w:val="nil"/>
                <w:left w:val="nil"/>
                <w:bottom w:val="nil"/>
                <w:right w:val="nil"/>
                <w:between w:val="nil"/>
              </w:pBdr>
              <w:tabs>
                <w:tab w:val="left" w:pos="6510"/>
              </w:tabs>
              <w:rPr>
                <w:rFonts w:ascii="Arial" w:eastAsia="Tahoma" w:hAnsi="Arial" w:cs="Arial"/>
              </w:rPr>
            </w:pPr>
            <w:r>
              <w:rPr>
                <w:rFonts w:ascii="Arial" w:hAnsi="Arial" w:cs="Arial"/>
                <w:color w:val="000000"/>
                <w:lang w:eastAsia="en-PH"/>
              </w:rPr>
              <w:t xml:space="preserve">Relationship </w:t>
            </w:r>
            <w:r w:rsidR="00881ACD" w:rsidRPr="00326E5F">
              <w:rPr>
                <w:rFonts w:ascii="Arial" w:hAnsi="Arial" w:cs="Arial"/>
                <w:color w:val="000000"/>
                <w:lang w:eastAsia="en-PH"/>
              </w:rPr>
              <w:t>is significant at 0.01 level (2-tailed)</w:t>
            </w:r>
          </w:p>
        </w:tc>
        <w:tc>
          <w:tcPr>
            <w:tcW w:w="990" w:type="dxa"/>
            <w:tcBorders>
              <w:top w:val="thickThinSmallGap" w:sz="24" w:space="0" w:color="auto"/>
            </w:tcBorders>
            <w:vAlign w:val="center"/>
          </w:tcPr>
          <w:p w14:paraId="7386A33C" w14:textId="77777777" w:rsidR="00881ACD" w:rsidRPr="00BF54E3" w:rsidRDefault="00881ACD" w:rsidP="00B557AF">
            <w:pPr>
              <w:pBdr>
                <w:top w:val="nil"/>
                <w:left w:val="nil"/>
                <w:bottom w:val="nil"/>
                <w:right w:val="nil"/>
                <w:between w:val="nil"/>
              </w:pBdr>
              <w:tabs>
                <w:tab w:val="left" w:pos="6510"/>
              </w:tabs>
              <w:jc w:val="center"/>
              <w:rPr>
                <w:rFonts w:ascii="Arial" w:eastAsia="Tahoma" w:hAnsi="Arial" w:cs="Arial"/>
              </w:rPr>
            </w:pPr>
          </w:p>
        </w:tc>
        <w:tc>
          <w:tcPr>
            <w:tcW w:w="1548" w:type="dxa"/>
            <w:tcBorders>
              <w:top w:val="thickThinSmallGap" w:sz="24" w:space="0" w:color="auto"/>
            </w:tcBorders>
            <w:vAlign w:val="center"/>
          </w:tcPr>
          <w:p w14:paraId="0F311AB4" w14:textId="77777777" w:rsidR="00881ACD" w:rsidRPr="00BF54E3" w:rsidRDefault="00881ACD" w:rsidP="00B557AF">
            <w:pPr>
              <w:pBdr>
                <w:top w:val="nil"/>
                <w:left w:val="nil"/>
                <w:bottom w:val="nil"/>
                <w:right w:val="nil"/>
                <w:between w:val="nil"/>
              </w:pBdr>
              <w:tabs>
                <w:tab w:val="left" w:pos="6510"/>
              </w:tabs>
              <w:jc w:val="center"/>
              <w:rPr>
                <w:rFonts w:ascii="Arial" w:eastAsia="Tahoma" w:hAnsi="Arial" w:cs="Arial"/>
              </w:rPr>
            </w:pPr>
          </w:p>
        </w:tc>
      </w:tr>
    </w:tbl>
    <w:p w14:paraId="5E309BA8" w14:textId="77777777" w:rsidR="005A054D" w:rsidRDefault="005A054D" w:rsidP="000724DF">
      <w:pPr>
        <w:ind w:firstLine="720"/>
        <w:jc w:val="both"/>
        <w:rPr>
          <w:rFonts w:ascii="Arial" w:hAnsi="Arial" w:cs="Arial"/>
        </w:rPr>
      </w:pPr>
    </w:p>
    <w:p w14:paraId="2642F7E6" w14:textId="78B1F5D3" w:rsidR="00AE61FC" w:rsidRPr="000724DF" w:rsidRDefault="00EB7C71" w:rsidP="000724DF">
      <w:pPr>
        <w:ind w:firstLine="720"/>
        <w:jc w:val="both"/>
        <w:rPr>
          <w:rFonts w:ascii="Tahoma" w:hAnsi="Tahoma" w:cs="Tahoma"/>
        </w:rPr>
      </w:pPr>
      <w:r w:rsidRPr="000724DF">
        <w:rPr>
          <w:rFonts w:ascii="Arial" w:hAnsi="Arial" w:cs="Arial"/>
        </w:rPr>
        <w:t xml:space="preserve"> </w:t>
      </w:r>
      <w:r w:rsidR="00AE61FC" w:rsidRPr="000724DF">
        <w:rPr>
          <w:rFonts w:ascii="Arial" w:hAnsi="Arial" w:cs="Arial"/>
        </w:rPr>
        <w:t xml:space="preserve">Specifically, table 5 presents the Pearson </w:t>
      </w:r>
      <w:r w:rsidR="00AE61FC" w:rsidRPr="000724DF">
        <w:rPr>
          <w:rFonts w:ascii="Arial" w:hAnsi="Arial" w:cs="Arial"/>
          <w:i/>
          <w:iCs/>
        </w:rPr>
        <w:t>r</w:t>
      </w:r>
      <w:r w:rsidR="00AE61FC" w:rsidRPr="000724DF">
        <w:rPr>
          <w:rFonts w:ascii="Arial" w:hAnsi="Arial" w:cs="Arial"/>
        </w:rPr>
        <w:t xml:space="preserve"> correlation coefficients between the four dimensions of VARK learning styles (Visual, Auditory, Read/Write, Kinesthetic) and four information processing patterns (Parallel, Sequential, Top-Down, Bottom-Up) among Grade 10 students in Physics.</w:t>
      </w:r>
      <w:r w:rsidR="00AE61FC" w:rsidRPr="000724DF">
        <w:rPr>
          <w:rFonts w:ascii="Tahoma" w:hAnsi="Tahoma" w:cs="Tahoma"/>
        </w:rPr>
        <w:t xml:space="preserve"> All correlations are significant at the 0.01 level (2-tailed), indicating statistically meaningful relationships between how students prefer to learn and how they process information.</w:t>
      </w:r>
    </w:p>
    <w:p w14:paraId="722D0426" w14:textId="77777777" w:rsidR="00AE61FC" w:rsidRPr="000724DF" w:rsidRDefault="00AE61FC" w:rsidP="000724DF">
      <w:pPr>
        <w:ind w:firstLine="720"/>
        <w:jc w:val="both"/>
        <w:rPr>
          <w:rFonts w:ascii="Arial" w:hAnsi="Arial" w:cs="Arial"/>
        </w:rPr>
      </w:pPr>
      <w:r w:rsidRPr="000724DF">
        <w:rPr>
          <w:rFonts w:ascii="Arial" w:hAnsi="Arial" w:cs="Arial"/>
        </w:rPr>
        <w:t xml:space="preserve">The Visual learning style shows a significant moderate positive correlation with Sequential </w:t>
      </w:r>
      <w:r w:rsidRPr="000724DF">
        <w:rPr>
          <w:rFonts w:ascii="Arial" w:hAnsi="Arial" w:cs="Arial"/>
          <w:i/>
          <w:iCs/>
        </w:rPr>
        <w:t>r</w:t>
      </w:r>
      <w:r w:rsidRPr="000724DF">
        <w:rPr>
          <w:rFonts w:ascii="Arial" w:hAnsi="Arial" w:cs="Arial"/>
        </w:rPr>
        <w:t xml:space="preserve">(N=105) = 0.46, </w:t>
      </w:r>
      <w:r w:rsidRPr="000724DF">
        <w:rPr>
          <w:rFonts w:ascii="Arial" w:hAnsi="Arial" w:cs="Arial"/>
          <w:i/>
          <w:iCs/>
        </w:rPr>
        <w:t>p</w:t>
      </w:r>
      <w:r w:rsidRPr="000724DF">
        <w:rPr>
          <w:rFonts w:ascii="Arial" w:hAnsi="Arial" w:cs="Arial"/>
        </w:rPr>
        <w:t xml:space="preserve"> &lt; 0.01, Top-Down </w:t>
      </w:r>
      <w:r w:rsidRPr="000724DF">
        <w:rPr>
          <w:rFonts w:ascii="Arial" w:hAnsi="Arial" w:cs="Arial"/>
          <w:i/>
          <w:iCs/>
        </w:rPr>
        <w:t>r</w:t>
      </w:r>
      <w:r w:rsidRPr="000724DF">
        <w:rPr>
          <w:rFonts w:ascii="Arial" w:hAnsi="Arial" w:cs="Arial"/>
        </w:rPr>
        <w:t xml:space="preserve">(N=105) = 0.46, </w:t>
      </w:r>
      <w:r w:rsidRPr="000724DF">
        <w:rPr>
          <w:rFonts w:ascii="Arial" w:hAnsi="Arial" w:cs="Arial"/>
          <w:i/>
          <w:iCs/>
        </w:rPr>
        <w:t>p</w:t>
      </w:r>
      <w:r w:rsidRPr="000724DF">
        <w:rPr>
          <w:rFonts w:ascii="Arial" w:hAnsi="Arial" w:cs="Arial"/>
        </w:rPr>
        <w:t xml:space="preserve"> &lt; 0.01, and Bottom-Up </w:t>
      </w:r>
      <w:r w:rsidRPr="000724DF">
        <w:rPr>
          <w:rFonts w:ascii="Arial" w:hAnsi="Arial" w:cs="Arial"/>
          <w:i/>
          <w:iCs/>
        </w:rPr>
        <w:t>r</w:t>
      </w:r>
      <w:r w:rsidRPr="000724DF">
        <w:rPr>
          <w:rFonts w:ascii="Arial" w:hAnsi="Arial" w:cs="Arial"/>
        </w:rPr>
        <w:t xml:space="preserve">(N=105) = .43, </w:t>
      </w:r>
      <w:r w:rsidRPr="000724DF">
        <w:rPr>
          <w:rFonts w:ascii="Arial" w:hAnsi="Arial" w:cs="Arial"/>
          <w:i/>
          <w:iCs/>
        </w:rPr>
        <w:t>p</w:t>
      </w:r>
      <w:r w:rsidRPr="000724DF">
        <w:rPr>
          <w:rFonts w:ascii="Arial" w:hAnsi="Arial" w:cs="Arial"/>
        </w:rPr>
        <w:t xml:space="preserve"> &lt; .01 processing patterns, and a weak but significant correlation with Parallel processing </w:t>
      </w:r>
      <w:r w:rsidRPr="000724DF">
        <w:rPr>
          <w:rFonts w:ascii="Arial" w:hAnsi="Arial" w:cs="Arial"/>
          <w:i/>
          <w:iCs/>
        </w:rPr>
        <w:t>r</w:t>
      </w:r>
      <w:r w:rsidRPr="000724DF">
        <w:rPr>
          <w:rFonts w:ascii="Arial" w:hAnsi="Arial" w:cs="Arial"/>
        </w:rPr>
        <w:t xml:space="preserve"> (N=105) = 0.25, </w:t>
      </w:r>
      <w:r w:rsidRPr="000724DF">
        <w:rPr>
          <w:rFonts w:ascii="Arial" w:hAnsi="Arial" w:cs="Arial"/>
          <w:i/>
          <w:iCs/>
        </w:rPr>
        <w:t>p</w:t>
      </w:r>
      <w:r w:rsidRPr="000724DF">
        <w:rPr>
          <w:rFonts w:ascii="Arial" w:hAnsi="Arial" w:cs="Arial"/>
        </w:rPr>
        <w:t xml:space="preserve"> &lt; 0.01. This implies that visual learners tend to process information both sequentially and holistically (top-down), integrating details into larger conceptual frameworks, which is consistent with their preference for visual organization such as diagrams or conceptual maps. In teaching, teachers must utilize methods focusing on sequential process, prior knowledge (top-bottom) and specific details (bottom-up) about the physics topic to cater visual learners. </w:t>
      </w:r>
    </w:p>
    <w:p w14:paraId="44051E97" w14:textId="77777777" w:rsidR="00AE61FC" w:rsidRPr="000724DF" w:rsidRDefault="00AE61FC" w:rsidP="000724DF">
      <w:pPr>
        <w:ind w:firstLine="720"/>
        <w:jc w:val="both"/>
        <w:rPr>
          <w:rFonts w:ascii="Arial" w:hAnsi="Arial" w:cs="Arial"/>
        </w:rPr>
      </w:pPr>
      <w:r w:rsidRPr="000724DF">
        <w:rPr>
          <w:rFonts w:ascii="Arial" w:hAnsi="Arial" w:cs="Arial"/>
        </w:rPr>
        <w:t xml:space="preserve">This result aligns to the study of Fernandez and </w:t>
      </w:r>
      <w:proofErr w:type="spellStart"/>
      <w:r w:rsidRPr="000724DF">
        <w:rPr>
          <w:rFonts w:ascii="Arial" w:hAnsi="Arial" w:cs="Arial"/>
        </w:rPr>
        <w:t>Leoveraz</w:t>
      </w:r>
      <w:proofErr w:type="spellEnd"/>
      <w:r w:rsidRPr="000724DF">
        <w:rPr>
          <w:rFonts w:ascii="Arial" w:hAnsi="Arial" w:cs="Arial"/>
        </w:rPr>
        <w:t xml:space="preserve"> (2015) study reveals that visual learning style has strongest correlation with top-down processing pattern among STEM students. In the context of Grade 10, since physics is a complex subject for them, visual learners tend to process information in step by step and also holistically to understand the concept. In support, Schneider et al., (2020) discovered that decorative images serve as strong memory prompts, assisting students in recalling information by connecting specific details to broader subjects. To add, </w:t>
      </w:r>
      <w:proofErr w:type="spellStart"/>
      <w:r w:rsidRPr="000724DF">
        <w:rPr>
          <w:rFonts w:ascii="Arial" w:hAnsi="Arial" w:cs="Arial"/>
        </w:rPr>
        <w:t>Akakura</w:t>
      </w:r>
      <w:proofErr w:type="spellEnd"/>
      <w:r w:rsidRPr="000724DF">
        <w:rPr>
          <w:rFonts w:ascii="Arial" w:hAnsi="Arial" w:cs="Arial"/>
        </w:rPr>
        <w:t xml:space="preserve"> and Kano (2023) emphasized the usefulness of visual learning tools in legal education, pointing out that students can better understand related concepts through two-dimensional learning models.</w:t>
      </w:r>
    </w:p>
    <w:p w14:paraId="13735934" w14:textId="77777777" w:rsidR="00AE61FC" w:rsidRPr="000724DF" w:rsidRDefault="00AE61FC" w:rsidP="000724DF">
      <w:pPr>
        <w:ind w:firstLine="720"/>
        <w:jc w:val="both"/>
        <w:rPr>
          <w:rFonts w:ascii="Arial" w:hAnsi="Arial" w:cs="Arial"/>
        </w:rPr>
      </w:pPr>
      <w:r w:rsidRPr="000724DF">
        <w:rPr>
          <w:rFonts w:ascii="Arial" w:hAnsi="Arial" w:cs="Arial"/>
        </w:rPr>
        <w:t xml:space="preserve">Auditory learners exhibit a significant moderate positive correlation with Sequential </w:t>
      </w:r>
      <w:r w:rsidRPr="000724DF">
        <w:rPr>
          <w:rFonts w:ascii="Arial" w:hAnsi="Arial" w:cs="Arial"/>
          <w:i/>
          <w:iCs/>
        </w:rPr>
        <w:t xml:space="preserve">r </w:t>
      </w:r>
      <w:r w:rsidRPr="000724DF">
        <w:rPr>
          <w:rFonts w:ascii="Arial" w:hAnsi="Arial" w:cs="Arial"/>
        </w:rPr>
        <w:t xml:space="preserve">(N=105) = .49, </w:t>
      </w:r>
      <w:r w:rsidRPr="000724DF">
        <w:rPr>
          <w:rFonts w:ascii="Arial" w:hAnsi="Arial" w:cs="Arial"/>
          <w:i/>
          <w:iCs/>
        </w:rPr>
        <w:t>p</w:t>
      </w:r>
      <w:r w:rsidRPr="000724DF">
        <w:rPr>
          <w:rFonts w:ascii="Arial" w:hAnsi="Arial" w:cs="Arial"/>
        </w:rPr>
        <w:t xml:space="preserve"> &lt; .01 and Top-Down </w:t>
      </w:r>
      <w:r w:rsidRPr="000724DF">
        <w:rPr>
          <w:rFonts w:ascii="Arial" w:hAnsi="Arial" w:cs="Arial"/>
          <w:i/>
          <w:iCs/>
        </w:rPr>
        <w:t xml:space="preserve">r </w:t>
      </w:r>
      <w:r w:rsidRPr="000724DF">
        <w:rPr>
          <w:rFonts w:ascii="Arial" w:hAnsi="Arial" w:cs="Arial"/>
        </w:rPr>
        <w:t xml:space="preserve">(N=105) = .43, </w:t>
      </w:r>
      <w:r w:rsidRPr="000724DF">
        <w:rPr>
          <w:rFonts w:ascii="Arial" w:hAnsi="Arial" w:cs="Arial"/>
          <w:i/>
          <w:iCs/>
        </w:rPr>
        <w:t>p</w:t>
      </w:r>
      <w:r w:rsidRPr="000724DF">
        <w:rPr>
          <w:rFonts w:ascii="Arial" w:hAnsi="Arial" w:cs="Arial"/>
        </w:rPr>
        <w:t xml:space="preserve"> &lt; .01 patterns, while showing weaker but significant correlations with Parallel </w:t>
      </w:r>
      <w:r w:rsidRPr="000724DF">
        <w:rPr>
          <w:rFonts w:ascii="Arial" w:hAnsi="Arial" w:cs="Arial"/>
          <w:i/>
          <w:iCs/>
        </w:rPr>
        <w:t>r</w:t>
      </w:r>
      <w:r w:rsidRPr="000724DF">
        <w:rPr>
          <w:rFonts w:ascii="Arial" w:hAnsi="Arial" w:cs="Arial"/>
        </w:rPr>
        <w:t xml:space="preserve"> (N=105) = .32, </w:t>
      </w:r>
      <w:r w:rsidRPr="000724DF">
        <w:rPr>
          <w:rFonts w:ascii="Arial" w:hAnsi="Arial" w:cs="Arial"/>
          <w:i/>
          <w:iCs/>
        </w:rPr>
        <w:t>p</w:t>
      </w:r>
      <w:r w:rsidRPr="000724DF">
        <w:rPr>
          <w:rFonts w:ascii="Arial" w:hAnsi="Arial" w:cs="Arial"/>
        </w:rPr>
        <w:t xml:space="preserve"> &lt; .01 and Bottom-Up </w:t>
      </w:r>
      <w:r w:rsidRPr="000724DF">
        <w:rPr>
          <w:rFonts w:ascii="Arial" w:hAnsi="Arial" w:cs="Arial"/>
          <w:i/>
          <w:iCs/>
        </w:rPr>
        <w:t>r</w:t>
      </w:r>
      <w:r w:rsidRPr="000724DF">
        <w:rPr>
          <w:rFonts w:ascii="Arial" w:hAnsi="Arial" w:cs="Arial"/>
        </w:rPr>
        <w:t xml:space="preserve"> (N=105) = 0.33, </w:t>
      </w:r>
      <w:r w:rsidRPr="000724DF">
        <w:rPr>
          <w:rFonts w:ascii="Arial" w:hAnsi="Arial" w:cs="Arial"/>
          <w:i/>
          <w:iCs/>
        </w:rPr>
        <w:t>p</w:t>
      </w:r>
      <w:r w:rsidRPr="000724DF">
        <w:rPr>
          <w:rFonts w:ascii="Arial" w:hAnsi="Arial" w:cs="Arial"/>
        </w:rPr>
        <w:t xml:space="preserve"> &lt; 0.01.  This suggests that auditory learners prefer structured, step-by-step information flow, but can also synthesize ideas from broader narratives or discussions. Such patterns align with the auditory modality’s reliance on verbal reasoning and reflective listening. Hence, teachers should ensure that when they discuss physics concepts it must be step by step and starts with considering the prior of the students about the topic to accommodate auditory learners. </w:t>
      </w:r>
    </w:p>
    <w:p w14:paraId="4B31EB45" w14:textId="77777777" w:rsidR="00AE61FC" w:rsidRPr="000724DF" w:rsidRDefault="00AE61FC" w:rsidP="000724DF">
      <w:pPr>
        <w:ind w:firstLine="720"/>
        <w:jc w:val="both"/>
        <w:rPr>
          <w:rFonts w:ascii="Arial" w:hAnsi="Arial" w:cs="Arial"/>
        </w:rPr>
      </w:pPr>
      <w:r w:rsidRPr="000724DF">
        <w:rPr>
          <w:rFonts w:ascii="Arial" w:hAnsi="Arial" w:cs="Arial"/>
        </w:rPr>
        <w:lastRenderedPageBreak/>
        <w:t xml:space="preserve">In contrast, Fernandez and </w:t>
      </w:r>
      <w:proofErr w:type="spellStart"/>
      <w:r w:rsidRPr="000724DF">
        <w:rPr>
          <w:rFonts w:ascii="Arial" w:hAnsi="Arial" w:cs="Arial"/>
        </w:rPr>
        <w:t>Leoveraz</w:t>
      </w:r>
      <w:proofErr w:type="spellEnd"/>
      <w:r w:rsidRPr="000724DF">
        <w:rPr>
          <w:rFonts w:ascii="Arial" w:hAnsi="Arial" w:cs="Arial"/>
        </w:rPr>
        <w:t xml:space="preserve"> (2025) study shows that there is moderate correlation between auditory learning style and parallel patterns, which means STEM learners can process information in multiple ways. In the context of Grade 10, students found difficulties in handling information at once. In support, Putra et al., (2020) emphasized that auditory learners usually focus on understanding the main ideas of a lesson. Instead of spending too much time on detailed analysis, they prefer to connect ideas and see the bigger picture. Because of this, they can quickly grasp overall themes, unlike visual learners who often rely on pictures, diagrams, and detailed notes to understand a topic.</w:t>
      </w:r>
    </w:p>
    <w:p w14:paraId="551B8590" w14:textId="77777777" w:rsidR="00AE61FC" w:rsidRPr="000724DF" w:rsidRDefault="00AE61FC" w:rsidP="000724DF">
      <w:pPr>
        <w:ind w:firstLine="720"/>
        <w:jc w:val="both"/>
        <w:rPr>
          <w:rFonts w:ascii="Arial" w:hAnsi="Arial" w:cs="Arial"/>
        </w:rPr>
      </w:pPr>
      <w:r w:rsidRPr="000724DF">
        <w:rPr>
          <w:rFonts w:ascii="Arial" w:hAnsi="Arial" w:cs="Arial"/>
        </w:rPr>
        <w:t xml:space="preserve">The Read/Write style correlates moderately with Sequential </w:t>
      </w:r>
      <w:r w:rsidRPr="000724DF">
        <w:rPr>
          <w:rFonts w:ascii="Arial" w:hAnsi="Arial" w:cs="Arial"/>
          <w:i/>
          <w:iCs/>
        </w:rPr>
        <w:t>r</w:t>
      </w:r>
      <w:r w:rsidRPr="000724DF">
        <w:rPr>
          <w:rFonts w:ascii="Arial" w:hAnsi="Arial" w:cs="Arial"/>
        </w:rPr>
        <w:t xml:space="preserve">(N=105) = .37, </w:t>
      </w:r>
      <w:r w:rsidRPr="000724DF">
        <w:rPr>
          <w:rFonts w:ascii="Arial" w:hAnsi="Arial" w:cs="Arial"/>
          <w:i/>
          <w:iCs/>
        </w:rPr>
        <w:t>p</w:t>
      </w:r>
      <w:r w:rsidRPr="000724DF">
        <w:rPr>
          <w:rFonts w:ascii="Arial" w:hAnsi="Arial" w:cs="Arial"/>
        </w:rPr>
        <w:t xml:space="preserve"> &lt; .01 and weakly but significantly with Top-Down </w:t>
      </w:r>
      <w:r w:rsidRPr="000724DF">
        <w:rPr>
          <w:rFonts w:ascii="Arial" w:hAnsi="Arial" w:cs="Arial"/>
          <w:i/>
          <w:iCs/>
        </w:rPr>
        <w:t>r</w:t>
      </w:r>
      <w:r w:rsidRPr="000724DF">
        <w:rPr>
          <w:rFonts w:ascii="Arial" w:hAnsi="Arial" w:cs="Arial"/>
        </w:rPr>
        <w:t xml:space="preserve">(N=105) = .29, </w:t>
      </w:r>
      <w:r w:rsidRPr="000724DF">
        <w:rPr>
          <w:rFonts w:ascii="Arial" w:hAnsi="Arial" w:cs="Arial"/>
          <w:i/>
          <w:iCs/>
        </w:rPr>
        <w:t>p</w:t>
      </w:r>
      <w:r w:rsidRPr="000724DF">
        <w:rPr>
          <w:rFonts w:ascii="Arial" w:hAnsi="Arial" w:cs="Arial"/>
        </w:rPr>
        <w:t xml:space="preserve"> &lt; .01, Bottom-Up </w:t>
      </w:r>
      <w:r w:rsidRPr="000724DF">
        <w:rPr>
          <w:rFonts w:ascii="Arial" w:hAnsi="Arial" w:cs="Arial"/>
          <w:i/>
          <w:iCs/>
        </w:rPr>
        <w:t>r</w:t>
      </w:r>
      <w:r w:rsidRPr="000724DF">
        <w:rPr>
          <w:rFonts w:ascii="Arial" w:hAnsi="Arial" w:cs="Arial"/>
        </w:rPr>
        <w:t xml:space="preserve">(N=105) = .29, </w:t>
      </w:r>
      <w:r w:rsidRPr="000724DF">
        <w:rPr>
          <w:rFonts w:ascii="Arial" w:hAnsi="Arial" w:cs="Arial"/>
          <w:i/>
          <w:iCs/>
        </w:rPr>
        <w:t>p</w:t>
      </w:r>
      <w:r w:rsidRPr="000724DF">
        <w:rPr>
          <w:rFonts w:ascii="Arial" w:hAnsi="Arial" w:cs="Arial"/>
        </w:rPr>
        <w:t xml:space="preserve"> &lt; .01, and Parallel </w:t>
      </w:r>
      <w:r w:rsidRPr="000724DF">
        <w:rPr>
          <w:rFonts w:ascii="Arial" w:hAnsi="Arial" w:cs="Arial"/>
          <w:i/>
          <w:iCs/>
        </w:rPr>
        <w:t>r</w:t>
      </w:r>
      <w:r w:rsidRPr="000724DF">
        <w:rPr>
          <w:rFonts w:ascii="Arial" w:hAnsi="Arial" w:cs="Arial"/>
        </w:rPr>
        <w:t>(N=105) = .34,</w:t>
      </w:r>
      <w:r w:rsidRPr="000724DF">
        <w:rPr>
          <w:rFonts w:ascii="Arial" w:hAnsi="Arial" w:cs="Arial"/>
          <w:i/>
          <w:iCs/>
        </w:rPr>
        <w:t xml:space="preserve"> p</w:t>
      </w:r>
      <w:r w:rsidRPr="000724DF">
        <w:rPr>
          <w:rFonts w:ascii="Arial" w:hAnsi="Arial" w:cs="Arial"/>
        </w:rPr>
        <w:t xml:space="preserve"> &lt; .01 patterns. This indicates that learners who prefer reading and writing tend to process information in linear and logical sequences, often relying on textual analysis and written organization to understand Physics concepts. In teaching practice, teachers should have a clear step by step process when discussing new concepts in physics.  Their relatively lower correlations with holistic (Top-Down) and integrative (Bottom-Up) approaches may reflect a more analytical and rule-based processing style. In teaching practice, teachers must </w:t>
      </w:r>
      <w:proofErr w:type="gramStart"/>
      <w:r w:rsidRPr="000724DF">
        <w:rPr>
          <w:rFonts w:ascii="Arial" w:hAnsi="Arial" w:cs="Arial"/>
        </w:rPr>
        <w:t>prioritized</w:t>
      </w:r>
      <w:proofErr w:type="gramEnd"/>
      <w:r w:rsidRPr="000724DF">
        <w:rPr>
          <w:rFonts w:ascii="Arial" w:hAnsi="Arial" w:cs="Arial"/>
        </w:rPr>
        <w:t xml:space="preserve"> in delivering physics in a step by step manner in order to cater the students who preferred read/write learning style.</w:t>
      </w:r>
    </w:p>
    <w:p w14:paraId="1BDFDACD" w14:textId="77777777" w:rsidR="00AE61FC" w:rsidRPr="000724DF" w:rsidRDefault="00AE61FC" w:rsidP="000724DF">
      <w:pPr>
        <w:ind w:firstLine="720"/>
        <w:jc w:val="both"/>
        <w:rPr>
          <w:rFonts w:ascii="Arial" w:hAnsi="Arial" w:cs="Arial"/>
        </w:rPr>
      </w:pPr>
      <w:r w:rsidRPr="000724DF">
        <w:rPr>
          <w:rFonts w:ascii="Arial" w:hAnsi="Arial" w:cs="Arial"/>
        </w:rPr>
        <w:t xml:space="preserve">This result aligns to the study of Fernandez and </w:t>
      </w:r>
      <w:proofErr w:type="spellStart"/>
      <w:r w:rsidRPr="000724DF">
        <w:rPr>
          <w:rFonts w:ascii="Arial" w:hAnsi="Arial" w:cs="Arial"/>
        </w:rPr>
        <w:t>Leoveraz</w:t>
      </w:r>
      <w:proofErr w:type="spellEnd"/>
      <w:r w:rsidRPr="000724DF">
        <w:rPr>
          <w:rFonts w:ascii="Arial" w:hAnsi="Arial" w:cs="Arial"/>
        </w:rPr>
        <w:t xml:space="preserve"> (2025) study revealed that read/write moderately correlates with sequential processing pattern, which means students preferred to read and write when learning process information sequentially. In support of this finding, Spires et al. (2019) argue that disciplinary literacy, which combines reading and writing strategies, can improve students' understanding of complex concepts by following a structured learning method. Furthermore, Greenleaf et al. (2023) highlight that participation in the apprenticeship can foster a deeper comprehension of the subject matter, allowing students to shift seamlessly between detailed analyses and broader synthesizing.</w:t>
      </w:r>
    </w:p>
    <w:p w14:paraId="75D9BD1E" w14:textId="77777777" w:rsidR="00AE61FC" w:rsidRPr="000724DF" w:rsidRDefault="00AE61FC" w:rsidP="000724DF">
      <w:pPr>
        <w:ind w:firstLine="720"/>
        <w:jc w:val="both"/>
        <w:rPr>
          <w:rFonts w:ascii="Arial" w:hAnsi="Arial" w:cs="Arial"/>
        </w:rPr>
      </w:pPr>
      <w:r w:rsidRPr="000724DF">
        <w:rPr>
          <w:rFonts w:ascii="Arial" w:hAnsi="Arial" w:cs="Arial"/>
        </w:rPr>
        <w:t xml:space="preserve">The Kinesthetic style demonstrates a significant, strongest correlations overall, particularly with Sequential </w:t>
      </w:r>
      <w:r w:rsidRPr="000724DF">
        <w:rPr>
          <w:rFonts w:ascii="Arial" w:hAnsi="Arial" w:cs="Arial"/>
          <w:i/>
          <w:iCs/>
        </w:rPr>
        <w:t>r</w:t>
      </w:r>
      <w:r w:rsidRPr="000724DF">
        <w:rPr>
          <w:rFonts w:ascii="Arial" w:hAnsi="Arial" w:cs="Arial"/>
        </w:rPr>
        <w:t xml:space="preserve"> (N=105) = .64, </w:t>
      </w:r>
      <w:r w:rsidRPr="000724DF">
        <w:rPr>
          <w:rFonts w:ascii="Arial" w:hAnsi="Arial" w:cs="Arial"/>
          <w:i/>
          <w:iCs/>
        </w:rPr>
        <w:t>p</w:t>
      </w:r>
      <w:r w:rsidRPr="000724DF">
        <w:rPr>
          <w:rFonts w:ascii="Arial" w:hAnsi="Arial" w:cs="Arial"/>
        </w:rPr>
        <w:t xml:space="preserve"> &lt; .01, Top-Down </w:t>
      </w:r>
      <w:r w:rsidRPr="000724DF">
        <w:rPr>
          <w:rFonts w:ascii="Arial" w:hAnsi="Arial" w:cs="Arial"/>
          <w:i/>
          <w:iCs/>
        </w:rPr>
        <w:t xml:space="preserve">r </w:t>
      </w:r>
      <w:r w:rsidRPr="000724DF">
        <w:rPr>
          <w:rFonts w:ascii="Arial" w:hAnsi="Arial" w:cs="Arial"/>
        </w:rPr>
        <w:t xml:space="preserve">(N=105) = .57, </w:t>
      </w:r>
      <w:r w:rsidRPr="000724DF">
        <w:rPr>
          <w:rFonts w:ascii="Arial" w:hAnsi="Arial" w:cs="Arial"/>
          <w:i/>
          <w:iCs/>
        </w:rPr>
        <w:t>p</w:t>
      </w:r>
      <w:r w:rsidRPr="000724DF">
        <w:rPr>
          <w:rFonts w:ascii="Arial" w:hAnsi="Arial" w:cs="Arial"/>
        </w:rPr>
        <w:t xml:space="preserve"> &lt; .01), and Bottom-Up </w:t>
      </w:r>
      <w:r w:rsidRPr="000724DF">
        <w:rPr>
          <w:rFonts w:ascii="Arial" w:hAnsi="Arial" w:cs="Arial"/>
          <w:i/>
          <w:iCs/>
        </w:rPr>
        <w:t xml:space="preserve">r </w:t>
      </w:r>
      <w:r w:rsidRPr="000724DF">
        <w:rPr>
          <w:rFonts w:ascii="Arial" w:hAnsi="Arial" w:cs="Arial"/>
        </w:rPr>
        <w:t xml:space="preserve">(N=105) = .48, </w:t>
      </w:r>
      <w:r w:rsidRPr="000724DF">
        <w:rPr>
          <w:rFonts w:ascii="Arial" w:hAnsi="Arial" w:cs="Arial"/>
          <w:i/>
          <w:iCs/>
        </w:rPr>
        <w:t>p</w:t>
      </w:r>
      <w:r w:rsidRPr="000724DF">
        <w:rPr>
          <w:rFonts w:ascii="Arial" w:hAnsi="Arial" w:cs="Arial"/>
        </w:rPr>
        <w:t xml:space="preserve"> &lt; .01 patterns, and a moderate relationship with Parallel processing </w:t>
      </w:r>
      <w:r w:rsidRPr="000724DF">
        <w:rPr>
          <w:rFonts w:ascii="Arial" w:hAnsi="Arial" w:cs="Arial"/>
          <w:i/>
          <w:iCs/>
        </w:rPr>
        <w:t>r</w:t>
      </w:r>
      <w:r w:rsidRPr="000724DF">
        <w:rPr>
          <w:rFonts w:ascii="Arial" w:hAnsi="Arial" w:cs="Arial"/>
        </w:rPr>
        <w:t xml:space="preserve"> (N=105) = .31, </w:t>
      </w:r>
      <w:r w:rsidRPr="000724DF">
        <w:rPr>
          <w:rFonts w:ascii="Arial" w:hAnsi="Arial" w:cs="Arial"/>
          <w:i/>
          <w:iCs/>
        </w:rPr>
        <w:t>p</w:t>
      </w:r>
      <w:r w:rsidRPr="000724DF">
        <w:rPr>
          <w:rFonts w:ascii="Arial" w:hAnsi="Arial" w:cs="Arial"/>
        </w:rPr>
        <w:t xml:space="preserve"> &lt; .01. This suggests that kinesthetic learners process information through active engagement and experiential learning, favoring both stepwise understanding (sequential) and holistic synthesis (top-down and bottom-up). In connection to the teaching practice, teachers must prioritize hands on experience activity to cater all different processing patterns, in order for the students to understand the physics concept.</w:t>
      </w:r>
    </w:p>
    <w:p w14:paraId="3D390F26" w14:textId="77777777" w:rsidR="00AE61FC" w:rsidRPr="000724DF" w:rsidRDefault="00AE61FC" w:rsidP="000724DF">
      <w:pPr>
        <w:ind w:firstLine="720"/>
        <w:jc w:val="both"/>
        <w:rPr>
          <w:rFonts w:ascii="Arial" w:hAnsi="Arial" w:cs="Arial"/>
        </w:rPr>
      </w:pPr>
      <w:r w:rsidRPr="000724DF">
        <w:rPr>
          <w:rFonts w:ascii="Arial" w:hAnsi="Arial" w:cs="Arial"/>
        </w:rPr>
        <w:t xml:space="preserve">This finding has alignment with the study of Fernandez and </w:t>
      </w:r>
      <w:proofErr w:type="spellStart"/>
      <w:r w:rsidRPr="000724DF">
        <w:rPr>
          <w:rFonts w:ascii="Arial" w:hAnsi="Arial" w:cs="Arial"/>
        </w:rPr>
        <w:t>Leoveraz</w:t>
      </w:r>
      <w:proofErr w:type="spellEnd"/>
      <w:r w:rsidRPr="000724DF">
        <w:rPr>
          <w:rFonts w:ascii="Arial" w:hAnsi="Arial" w:cs="Arial"/>
        </w:rPr>
        <w:t xml:space="preserve"> (2025), which found out that Kinesthetic learners exhibit the most balanced correlations across all information processing patterns. In relation to this, Taduran and Nasol (2021) study demonstrates that integrating movement into lessons can enhance this learning approach. Teachers have observed that kinesthetic methods promote deeper understanding since these strategies enable students to connect theoretical concepts with real-world applications (Mosley, 2022).</w:t>
      </w:r>
    </w:p>
    <w:p w14:paraId="1461FDF4" w14:textId="51070A55" w:rsidR="00EB7C71" w:rsidRPr="000724DF" w:rsidRDefault="00EB7C71" w:rsidP="0026177E">
      <w:pPr>
        <w:pStyle w:val="AbstHead"/>
        <w:spacing w:after="0"/>
        <w:jc w:val="both"/>
        <w:rPr>
          <w:rFonts w:ascii="Arial" w:hAnsi="Arial" w:cs="Arial"/>
          <w:sz w:val="18"/>
          <w:szCs w:val="16"/>
        </w:rPr>
      </w:pPr>
    </w:p>
    <w:p w14:paraId="2A7B4F5F" w14:textId="1D9F33CF" w:rsidR="0002482F" w:rsidRPr="00326E5F" w:rsidRDefault="00326E5F" w:rsidP="00326E5F">
      <w:pPr>
        <w:jc w:val="both"/>
        <w:rPr>
          <w:rFonts w:ascii="Tahoma" w:hAnsi="Tahoma" w:cs="Tahoma"/>
        </w:rPr>
      </w:pPr>
      <w:bookmarkStart w:id="19" w:name="_Hlk211621736"/>
      <w:r w:rsidRPr="00326E5F">
        <w:rPr>
          <w:rFonts w:ascii="Tahoma" w:hAnsi="Tahoma" w:cs="Tahoma"/>
          <w:b/>
          <w:bCs/>
        </w:rPr>
        <w:t xml:space="preserve">Table 5. </w:t>
      </w:r>
      <w:r w:rsidRPr="00326E5F">
        <w:rPr>
          <w:rFonts w:ascii="Tahoma" w:hAnsi="Tahoma" w:cs="Tahoma"/>
        </w:rPr>
        <w:t>Relationship between the domains of VARK learning styles and Information Processing Patterns of Grade 10 students.</w:t>
      </w:r>
      <w:bookmarkEnd w:id="19"/>
    </w:p>
    <w:tbl>
      <w:tblPr>
        <w:tblW w:w="8209" w:type="dxa"/>
        <w:tblLook w:val="04A0" w:firstRow="1" w:lastRow="0" w:firstColumn="1" w:lastColumn="0" w:noHBand="0" w:noVBand="1"/>
      </w:tblPr>
      <w:tblGrid>
        <w:gridCol w:w="1692"/>
        <w:gridCol w:w="1585"/>
        <w:gridCol w:w="1540"/>
        <w:gridCol w:w="1987"/>
        <w:gridCol w:w="1405"/>
      </w:tblGrid>
      <w:tr w:rsidR="00326E5F" w:rsidRPr="004F3E05" w14:paraId="76372DDA" w14:textId="77777777" w:rsidTr="00B93DB5">
        <w:trPr>
          <w:trHeight w:val="420"/>
        </w:trPr>
        <w:tc>
          <w:tcPr>
            <w:tcW w:w="1692" w:type="dxa"/>
            <w:vMerge w:val="restart"/>
            <w:tcBorders>
              <w:top w:val="thinThickSmallGap" w:sz="24" w:space="0" w:color="auto"/>
            </w:tcBorders>
            <w:vAlign w:val="center"/>
            <w:hideMark/>
          </w:tcPr>
          <w:p w14:paraId="1E03EEF9"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VARK</w:t>
            </w:r>
            <w:r w:rsidRPr="00326E5F">
              <w:rPr>
                <w:rFonts w:ascii="Arial" w:hAnsi="Arial" w:cs="Arial"/>
                <w:b/>
                <w:bCs/>
                <w:color w:val="000000"/>
                <w:lang w:eastAsia="en-PH"/>
              </w:rPr>
              <w:br/>
              <w:t xml:space="preserve"> Learning Styles</w:t>
            </w:r>
          </w:p>
        </w:tc>
        <w:tc>
          <w:tcPr>
            <w:tcW w:w="6517" w:type="dxa"/>
            <w:gridSpan w:val="4"/>
            <w:tcBorders>
              <w:top w:val="thinThickSmallGap" w:sz="24" w:space="0" w:color="auto"/>
              <w:bottom w:val="single" w:sz="4" w:space="0" w:color="auto"/>
            </w:tcBorders>
            <w:noWrap/>
            <w:vAlign w:val="center"/>
            <w:hideMark/>
          </w:tcPr>
          <w:p w14:paraId="17F39210"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Information Processing Patterns</w:t>
            </w:r>
          </w:p>
        </w:tc>
      </w:tr>
      <w:tr w:rsidR="00326E5F" w:rsidRPr="004F3E05" w14:paraId="2262479F" w14:textId="77777777" w:rsidTr="00B93DB5">
        <w:trPr>
          <w:trHeight w:val="420"/>
        </w:trPr>
        <w:tc>
          <w:tcPr>
            <w:tcW w:w="1692" w:type="dxa"/>
            <w:vMerge/>
            <w:tcBorders>
              <w:bottom w:val="single" w:sz="4" w:space="0" w:color="auto"/>
            </w:tcBorders>
            <w:vAlign w:val="center"/>
            <w:hideMark/>
          </w:tcPr>
          <w:p w14:paraId="3DE6ED52" w14:textId="77777777" w:rsidR="00326E5F" w:rsidRPr="00326E5F" w:rsidRDefault="00326E5F" w:rsidP="00326E5F">
            <w:pPr>
              <w:rPr>
                <w:rFonts w:ascii="Arial" w:hAnsi="Arial" w:cs="Arial"/>
                <w:color w:val="000000"/>
                <w:lang w:eastAsia="en-PH"/>
              </w:rPr>
            </w:pPr>
          </w:p>
        </w:tc>
        <w:tc>
          <w:tcPr>
            <w:tcW w:w="1585" w:type="dxa"/>
            <w:tcBorders>
              <w:top w:val="single" w:sz="4" w:space="0" w:color="auto"/>
              <w:bottom w:val="single" w:sz="4" w:space="0" w:color="auto"/>
            </w:tcBorders>
            <w:noWrap/>
            <w:vAlign w:val="center"/>
            <w:hideMark/>
          </w:tcPr>
          <w:p w14:paraId="5F2B36A2"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Parallel</w:t>
            </w:r>
          </w:p>
        </w:tc>
        <w:tc>
          <w:tcPr>
            <w:tcW w:w="1540" w:type="dxa"/>
            <w:tcBorders>
              <w:top w:val="single" w:sz="4" w:space="0" w:color="auto"/>
              <w:bottom w:val="single" w:sz="4" w:space="0" w:color="auto"/>
            </w:tcBorders>
            <w:noWrap/>
            <w:vAlign w:val="center"/>
            <w:hideMark/>
          </w:tcPr>
          <w:p w14:paraId="17DBC882"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 xml:space="preserve"> Sequential</w:t>
            </w:r>
          </w:p>
        </w:tc>
        <w:tc>
          <w:tcPr>
            <w:tcW w:w="1987" w:type="dxa"/>
            <w:tcBorders>
              <w:top w:val="single" w:sz="4" w:space="0" w:color="auto"/>
              <w:bottom w:val="single" w:sz="4" w:space="0" w:color="auto"/>
            </w:tcBorders>
            <w:noWrap/>
            <w:vAlign w:val="center"/>
            <w:hideMark/>
          </w:tcPr>
          <w:p w14:paraId="65A7ED07"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Top-Down</w:t>
            </w:r>
          </w:p>
        </w:tc>
        <w:tc>
          <w:tcPr>
            <w:tcW w:w="1405" w:type="dxa"/>
            <w:tcBorders>
              <w:top w:val="single" w:sz="4" w:space="0" w:color="auto"/>
              <w:bottom w:val="single" w:sz="4" w:space="0" w:color="auto"/>
            </w:tcBorders>
            <w:noWrap/>
            <w:vAlign w:val="center"/>
            <w:hideMark/>
          </w:tcPr>
          <w:p w14:paraId="763D2285"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Bottom-Up</w:t>
            </w:r>
          </w:p>
        </w:tc>
      </w:tr>
      <w:tr w:rsidR="00326E5F" w:rsidRPr="004F3E05" w14:paraId="7D24D82D" w14:textId="77777777" w:rsidTr="00326E5F">
        <w:trPr>
          <w:trHeight w:val="191"/>
        </w:trPr>
        <w:tc>
          <w:tcPr>
            <w:tcW w:w="1692" w:type="dxa"/>
            <w:tcBorders>
              <w:top w:val="single" w:sz="4" w:space="0" w:color="auto"/>
            </w:tcBorders>
            <w:noWrap/>
            <w:vAlign w:val="center"/>
            <w:hideMark/>
          </w:tcPr>
          <w:p w14:paraId="2F62699E"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Visual</w:t>
            </w:r>
          </w:p>
        </w:tc>
        <w:tc>
          <w:tcPr>
            <w:tcW w:w="1585" w:type="dxa"/>
            <w:tcBorders>
              <w:top w:val="single" w:sz="4" w:space="0" w:color="auto"/>
            </w:tcBorders>
            <w:noWrap/>
            <w:vAlign w:val="center"/>
            <w:hideMark/>
          </w:tcPr>
          <w:p w14:paraId="6D7A977B"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0.25</w:t>
            </w:r>
          </w:p>
        </w:tc>
        <w:tc>
          <w:tcPr>
            <w:tcW w:w="1540" w:type="dxa"/>
            <w:tcBorders>
              <w:top w:val="single" w:sz="4" w:space="0" w:color="auto"/>
            </w:tcBorders>
            <w:noWrap/>
            <w:vAlign w:val="center"/>
            <w:hideMark/>
          </w:tcPr>
          <w:p w14:paraId="131235A9"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0.46</w:t>
            </w:r>
          </w:p>
        </w:tc>
        <w:tc>
          <w:tcPr>
            <w:tcW w:w="1987" w:type="dxa"/>
            <w:tcBorders>
              <w:top w:val="single" w:sz="4" w:space="0" w:color="auto"/>
            </w:tcBorders>
            <w:noWrap/>
            <w:vAlign w:val="center"/>
            <w:hideMark/>
          </w:tcPr>
          <w:p w14:paraId="3CA13E21"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0.46</w:t>
            </w:r>
          </w:p>
        </w:tc>
        <w:tc>
          <w:tcPr>
            <w:tcW w:w="1405" w:type="dxa"/>
            <w:tcBorders>
              <w:top w:val="single" w:sz="4" w:space="0" w:color="auto"/>
            </w:tcBorders>
            <w:noWrap/>
            <w:vAlign w:val="center"/>
            <w:hideMark/>
          </w:tcPr>
          <w:p w14:paraId="10D95880"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0.43</w:t>
            </w:r>
          </w:p>
        </w:tc>
      </w:tr>
      <w:tr w:rsidR="00326E5F" w:rsidRPr="004F3E05" w14:paraId="2C45F079" w14:textId="77777777" w:rsidTr="00326E5F">
        <w:trPr>
          <w:trHeight w:val="247"/>
        </w:trPr>
        <w:tc>
          <w:tcPr>
            <w:tcW w:w="1692" w:type="dxa"/>
            <w:noWrap/>
            <w:vAlign w:val="center"/>
            <w:hideMark/>
          </w:tcPr>
          <w:p w14:paraId="0986209A"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Auditory</w:t>
            </w:r>
          </w:p>
        </w:tc>
        <w:tc>
          <w:tcPr>
            <w:tcW w:w="1585" w:type="dxa"/>
            <w:noWrap/>
            <w:vAlign w:val="center"/>
            <w:hideMark/>
          </w:tcPr>
          <w:p w14:paraId="799D56EF"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0.32</w:t>
            </w:r>
          </w:p>
        </w:tc>
        <w:tc>
          <w:tcPr>
            <w:tcW w:w="1540" w:type="dxa"/>
            <w:noWrap/>
            <w:vAlign w:val="center"/>
            <w:hideMark/>
          </w:tcPr>
          <w:p w14:paraId="241D085C"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0.49</w:t>
            </w:r>
          </w:p>
        </w:tc>
        <w:tc>
          <w:tcPr>
            <w:tcW w:w="1987" w:type="dxa"/>
            <w:noWrap/>
            <w:vAlign w:val="center"/>
            <w:hideMark/>
          </w:tcPr>
          <w:p w14:paraId="08D67CE1"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0.43</w:t>
            </w:r>
          </w:p>
        </w:tc>
        <w:tc>
          <w:tcPr>
            <w:tcW w:w="1405" w:type="dxa"/>
            <w:noWrap/>
            <w:vAlign w:val="center"/>
            <w:hideMark/>
          </w:tcPr>
          <w:p w14:paraId="278173D8"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0.33</w:t>
            </w:r>
          </w:p>
        </w:tc>
      </w:tr>
      <w:tr w:rsidR="00326E5F" w:rsidRPr="004F3E05" w14:paraId="478A00AD" w14:textId="77777777" w:rsidTr="00326E5F">
        <w:trPr>
          <w:trHeight w:val="60"/>
        </w:trPr>
        <w:tc>
          <w:tcPr>
            <w:tcW w:w="1692" w:type="dxa"/>
            <w:noWrap/>
            <w:vAlign w:val="center"/>
            <w:hideMark/>
          </w:tcPr>
          <w:p w14:paraId="122724FB"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Read/Write</w:t>
            </w:r>
          </w:p>
        </w:tc>
        <w:tc>
          <w:tcPr>
            <w:tcW w:w="1585" w:type="dxa"/>
            <w:noWrap/>
            <w:vAlign w:val="center"/>
            <w:hideMark/>
          </w:tcPr>
          <w:p w14:paraId="02C26E8E"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0.34</w:t>
            </w:r>
          </w:p>
        </w:tc>
        <w:tc>
          <w:tcPr>
            <w:tcW w:w="1540" w:type="dxa"/>
            <w:noWrap/>
            <w:vAlign w:val="center"/>
            <w:hideMark/>
          </w:tcPr>
          <w:p w14:paraId="7817E7FE"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0.37</w:t>
            </w:r>
          </w:p>
        </w:tc>
        <w:tc>
          <w:tcPr>
            <w:tcW w:w="1987" w:type="dxa"/>
            <w:noWrap/>
            <w:vAlign w:val="center"/>
            <w:hideMark/>
          </w:tcPr>
          <w:p w14:paraId="482BF423"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0.29</w:t>
            </w:r>
          </w:p>
        </w:tc>
        <w:tc>
          <w:tcPr>
            <w:tcW w:w="1405" w:type="dxa"/>
            <w:noWrap/>
            <w:vAlign w:val="center"/>
            <w:hideMark/>
          </w:tcPr>
          <w:p w14:paraId="5941ACAB"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0.29</w:t>
            </w:r>
          </w:p>
        </w:tc>
      </w:tr>
      <w:tr w:rsidR="00326E5F" w:rsidRPr="004F3E05" w14:paraId="5189435B" w14:textId="77777777" w:rsidTr="00326E5F">
        <w:trPr>
          <w:trHeight w:val="60"/>
        </w:trPr>
        <w:tc>
          <w:tcPr>
            <w:tcW w:w="1692" w:type="dxa"/>
            <w:tcBorders>
              <w:bottom w:val="thickThinSmallGap" w:sz="24" w:space="0" w:color="auto"/>
            </w:tcBorders>
            <w:noWrap/>
            <w:vAlign w:val="center"/>
            <w:hideMark/>
          </w:tcPr>
          <w:p w14:paraId="1448BD8C"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Kinesthetic</w:t>
            </w:r>
          </w:p>
        </w:tc>
        <w:tc>
          <w:tcPr>
            <w:tcW w:w="1585" w:type="dxa"/>
            <w:tcBorders>
              <w:bottom w:val="thickThinSmallGap" w:sz="24" w:space="0" w:color="auto"/>
            </w:tcBorders>
            <w:noWrap/>
            <w:vAlign w:val="center"/>
            <w:hideMark/>
          </w:tcPr>
          <w:p w14:paraId="459C6F63"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0.31</w:t>
            </w:r>
          </w:p>
        </w:tc>
        <w:tc>
          <w:tcPr>
            <w:tcW w:w="1540" w:type="dxa"/>
            <w:tcBorders>
              <w:bottom w:val="thickThinSmallGap" w:sz="24" w:space="0" w:color="auto"/>
            </w:tcBorders>
            <w:noWrap/>
            <w:vAlign w:val="center"/>
            <w:hideMark/>
          </w:tcPr>
          <w:p w14:paraId="1D6A0667"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0.64</w:t>
            </w:r>
          </w:p>
        </w:tc>
        <w:tc>
          <w:tcPr>
            <w:tcW w:w="1987" w:type="dxa"/>
            <w:noWrap/>
            <w:vAlign w:val="center"/>
            <w:hideMark/>
          </w:tcPr>
          <w:p w14:paraId="0784644E"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0.57</w:t>
            </w:r>
          </w:p>
        </w:tc>
        <w:tc>
          <w:tcPr>
            <w:tcW w:w="1405" w:type="dxa"/>
            <w:noWrap/>
            <w:vAlign w:val="center"/>
            <w:hideMark/>
          </w:tcPr>
          <w:p w14:paraId="7D08B15D"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0.48</w:t>
            </w:r>
          </w:p>
        </w:tc>
      </w:tr>
      <w:tr w:rsidR="00326E5F" w:rsidRPr="004F3E05" w14:paraId="7270669C" w14:textId="77777777" w:rsidTr="00B93DB5">
        <w:trPr>
          <w:trHeight w:val="161"/>
        </w:trPr>
        <w:tc>
          <w:tcPr>
            <w:tcW w:w="4817" w:type="dxa"/>
            <w:gridSpan w:val="3"/>
            <w:noWrap/>
            <w:vAlign w:val="center"/>
            <w:hideMark/>
          </w:tcPr>
          <w:p w14:paraId="19E9DC98" w14:textId="77777777" w:rsidR="00326E5F" w:rsidRPr="00326E5F" w:rsidRDefault="00326E5F" w:rsidP="00326E5F">
            <w:pPr>
              <w:rPr>
                <w:rFonts w:ascii="Arial" w:hAnsi="Arial" w:cs="Arial"/>
                <w:color w:val="000000"/>
                <w:lang w:eastAsia="en-PH"/>
              </w:rPr>
            </w:pPr>
            <w:r w:rsidRPr="00326E5F">
              <w:rPr>
                <w:rFonts w:ascii="Arial" w:hAnsi="Arial" w:cs="Arial"/>
                <w:color w:val="000000"/>
                <w:lang w:eastAsia="en-PH"/>
              </w:rPr>
              <w:t xml:space="preserve"> Correlation is significant at 0.01 level (2-tailed)</w:t>
            </w:r>
          </w:p>
        </w:tc>
        <w:tc>
          <w:tcPr>
            <w:tcW w:w="1987" w:type="dxa"/>
            <w:tcBorders>
              <w:top w:val="thickThinSmallGap" w:sz="24" w:space="0" w:color="auto"/>
            </w:tcBorders>
            <w:noWrap/>
            <w:vAlign w:val="bottom"/>
            <w:hideMark/>
          </w:tcPr>
          <w:p w14:paraId="3BC0613A" w14:textId="77777777" w:rsidR="00326E5F" w:rsidRPr="00326E5F" w:rsidRDefault="00326E5F" w:rsidP="00326E5F">
            <w:pPr>
              <w:rPr>
                <w:rFonts w:ascii="Arial" w:hAnsi="Arial" w:cs="Arial"/>
                <w:color w:val="000000"/>
                <w:lang w:eastAsia="en-PH"/>
              </w:rPr>
            </w:pPr>
          </w:p>
        </w:tc>
        <w:tc>
          <w:tcPr>
            <w:tcW w:w="1405" w:type="dxa"/>
            <w:tcBorders>
              <w:top w:val="thickThinSmallGap" w:sz="24" w:space="0" w:color="auto"/>
            </w:tcBorders>
            <w:noWrap/>
            <w:vAlign w:val="bottom"/>
            <w:hideMark/>
          </w:tcPr>
          <w:p w14:paraId="5E5EB5C6" w14:textId="77777777" w:rsidR="00326E5F" w:rsidRPr="00326E5F" w:rsidRDefault="00326E5F" w:rsidP="00326E5F">
            <w:pPr>
              <w:rPr>
                <w:rFonts w:ascii="Arial" w:hAnsi="Arial" w:cs="Arial"/>
                <w:lang w:eastAsia="en-PH"/>
              </w:rPr>
            </w:pPr>
          </w:p>
        </w:tc>
      </w:tr>
    </w:tbl>
    <w:p w14:paraId="505438F7" w14:textId="77777777" w:rsidR="00BD02F3" w:rsidRDefault="00BD02F3" w:rsidP="0026177E">
      <w:pPr>
        <w:pStyle w:val="AbstHead"/>
        <w:spacing w:after="0"/>
        <w:jc w:val="both"/>
        <w:rPr>
          <w:rFonts w:ascii="Arial" w:hAnsi="Arial" w:cs="Arial"/>
        </w:rPr>
      </w:pPr>
    </w:p>
    <w:p w14:paraId="0102E682" w14:textId="77777777" w:rsidR="00D43A94" w:rsidRDefault="00D43A94" w:rsidP="0026177E">
      <w:pPr>
        <w:pStyle w:val="AbstHead"/>
        <w:spacing w:after="0"/>
        <w:jc w:val="both"/>
        <w:rPr>
          <w:rFonts w:ascii="Arial" w:hAnsi="Arial" w:cs="Arial"/>
        </w:rPr>
      </w:pPr>
    </w:p>
    <w:p w14:paraId="2556A430" w14:textId="68AAF196" w:rsidR="0026177E" w:rsidRPr="00705486" w:rsidRDefault="0026177E" w:rsidP="0026177E">
      <w:pPr>
        <w:pStyle w:val="AbstHead"/>
        <w:spacing w:after="0"/>
        <w:jc w:val="both"/>
        <w:rPr>
          <w:rFonts w:ascii="Arial" w:hAnsi="Arial" w:cs="Arial"/>
        </w:rPr>
      </w:pPr>
      <w:r w:rsidRPr="00705486">
        <w:rPr>
          <w:rFonts w:ascii="Arial" w:hAnsi="Arial" w:cs="Arial"/>
        </w:rPr>
        <w:t xml:space="preserve">5. CONCLUSIONS AND RECOMMENDATIONS </w:t>
      </w:r>
    </w:p>
    <w:p w14:paraId="1EF43ABE" w14:textId="0DB80408" w:rsidR="0026177E" w:rsidRPr="00705486" w:rsidRDefault="0026177E" w:rsidP="004E53E4">
      <w:pPr>
        <w:pStyle w:val="NoSpacing1"/>
        <w:jc w:val="both"/>
        <w:rPr>
          <w:rFonts w:ascii="Arial" w:eastAsia="SimSun" w:hAnsi="Arial"/>
          <w:sz w:val="20"/>
          <w:szCs w:val="20"/>
          <w:shd w:val="clear" w:color="auto" w:fill="FFFFFF"/>
        </w:rPr>
      </w:pPr>
    </w:p>
    <w:p w14:paraId="677F6013" w14:textId="36831556"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r w:rsidRPr="00705486">
        <w:rPr>
          <w:rFonts w:ascii="Arial" w:eastAsia="SimSun" w:hAnsi="Arial"/>
          <w:b/>
          <w:bCs/>
          <w:sz w:val="20"/>
          <w:szCs w:val="20"/>
          <w:shd w:val="clear" w:color="auto" w:fill="FFFFFF"/>
        </w:rPr>
        <w:br/>
      </w:r>
    </w:p>
    <w:p w14:paraId="48CC10AC" w14:textId="77777777" w:rsidR="0063757E" w:rsidRPr="0063757E" w:rsidRDefault="0063757E" w:rsidP="00137B71">
      <w:pPr>
        <w:pStyle w:val="NoSpacing1"/>
        <w:ind w:firstLine="720"/>
        <w:jc w:val="both"/>
        <w:rPr>
          <w:rFonts w:ascii="Arial" w:eastAsia="SimSun" w:hAnsi="Arial"/>
          <w:sz w:val="20"/>
          <w:szCs w:val="20"/>
          <w:shd w:val="clear" w:color="auto" w:fill="FFFFFF"/>
          <w:lang w:val="en-PH"/>
        </w:rPr>
      </w:pPr>
      <w:r w:rsidRPr="0063757E">
        <w:rPr>
          <w:rFonts w:ascii="Arial" w:eastAsia="SimSun" w:hAnsi="Arial"/>
          <w:sz w:val="20"/>
          <w:szCs w:val="20"/>
          <w:shd w:val="clear" w:color="auto" w:fill="FFFFFF"/>
          <w:lang w:val="en-PH"/>
        </w:rPr>
        <w:t>Based on the results of the study, visual and kinesthetic learning styles has the highest mean of 3.38. This implies that students have high preference for visual and kinesthetic learning. They found diagrams, charts, and illustrations extremely helpful. Also, they prefer hands-on experiences to understand physics concepts. Moreover, in read/write (3.16) students has moderate preference for reading and text-based materials, which helps them better understand and retain concepts. However, auditory learning style got the lowest mean (3.14) which means the students has less preference in listening to explanations and discussing topics with peers. Hence, although students agreeing with the benefits of auditory learning style, it did not exhibit as strong a preference as visual and kinesthetic.</w:t>
      </w:r>
    </w:p>
    <w:p w14:paraId="57A87B43" w14:textId="77777777" w:rsidR="0063757E" w:rsidRPr="0063757E" w:rsidRDefault="0063757E" w:rsidP="00137B71">
      <w:pPr>
        <w:pStyle w:val="NoSpacing1"/>
        <w:ind w:firstLine="720"/>
        <w:jc w:val="both"/>
        <w:rPr>
          <w:rFonts w:ascii="Arial" w:eastAsia="SimSun" w:hAnsi="Arial"/>
          <w:sz w:val="20"/>
          <w:szCs w:val="20"/>
          <w:shd w:val="clear" w:color="auto" w:fill="FFFFFF"/>
          <w:lang w:val="en-PH"/>
        </w:rPr>
      </w:pPr>
      <w:r w:rsidRPr="0063757E">
        <w:rPr>
          <w:rFonts w:ascii="Arial" w:eastAsia="SimSun" w:hAnsi="Arial"/>
          <w:sz w:val="20"/>
          <w:szCs w:val="20"/>
          <w:shd w:val="clear" w:color="auto" w:fill="FFFFFF"/>
          <w:lang w:val="en-PH"/>
        </w:rPr>
        <w:t xml:space="preserve">Moreover, findings shows that sequential processing pattern got the highest mean (3.88). This implies that it is the most frequently used pattern among students. They preferred structured learning environments where they could understand physics concepts in a step-by-step manner. Also, Top-Down (3.68) and Bottom-Up (3.84) processing patterns has a moderate occurrence. This means that students relied on their prior knowledge and focused on specific details to understand physics concepts. However, Parallel processing pattern has the lowest mean (3.55) which indicate that students have less preference for this approach. This implies that are students are able to manage multiple information streams at once, but they do not consistently exhibit this ability. </w:t>
      </w:r>
    </w:p>
    <w:p w14:paraId="55176914" w14:textId="7BBC01DC" w:rsidR="0063757E" w:rsidRPr="0063757E" w:rsidRDefault="0063757E" w:rsidP="00137B71">
      <w:pPr>
        <w:pStyle w:val="NoSpacing1"/>
        <w:ind w:firstLine="720"/>
        <w:jc w:val="both"/>
        <w:rPr>
          <w:rFonts w:ascii="Arial" w:eastAsia="SimSun" w:hAnsi="Arial"/>
          <w:sz w:val="20"/>
          <w:szCs w:val="20"/>
          <w:shd w:val="clear" w:color="auto" w:fill="FFFFFF"/>
          <w:lang w:val="en-PH"/>
        </w:rPr>
      </w:pPr>
      <w:r w:rsidRPr="0063757E">
        <w:rPr>
          <w:rFonts w:ascii="Arial" w:eastAsia="SimSun" w:hAnsi="Arial"/>
          <w:sz w:val="20"/>
          <w:szCs w:val="20"/>
          <w:shd w:val="clear" w:color="auto" w:fill="FFFFFF"/>
          <w:lang w:val="en-PH"/>
        </w:rPr>
        <w:t>Furthermore, results showed that there is a significant difference between VARK learning styles and information processing theory with an r value of 0.71 and p-value of 0.00. This implies that students’ learning styles influence on how they process information of learning physics concepts.  Therefore, study’s hypothesis was rejected.</w:t>
      </w:r>
      <w:r w:rsidR="00137B71">
        <w:rPr>
          <w:rFonts w:ascii="Arial" w:eastAsia="SimSun" w:hAnsi="Arial"/>
          <w:sz w:val="20"/>
          <w:szCs w:val="20"/>
          <w:shd w:val="clear" w:color="auto" w:fill="FFFFFF"/>
          <w:lang w:val="en-PH"/>
        </w:rPr>
        <w:t xml:space="preserve"> </w:t>
      </w:r>
    </w:p>
    <w:p w14:paraId="075BD6F1" w14:textId="284CBBF5" w:rsidR="0026177E" w:rsidRPr="00137B71" w:rsidRDefault="00711AAB" w:rsidP="00137B71">
      <w:pPr>
        <w:pStyle w:val="NoSpacing1"/>
        <w:ind w:firstLine="720"/>
        <w:jc w:val="both"/>
        <w:rPr>
          <w:rFonts w:ascii="Arial" w:eastAsia="SimSun" w:hAnsi="Arial"/>
          <w:sz w:val="20"/>
          <w:szCs w:val="20"/>
          <w:shd w:val="clear" w:color="auto" w:fill="FFFFFF"/>
        </w:rPr>
      </w:pPr>
      <w:r w:rsidRPr="00137B71">
        <w:rPr>
          <w:rFonts w:ascii="Arial" w:eastAsia="SimSun" w:hAnsi="Arial"/>
          <w:sz w:val="20"/>
          <w:szCs w:val="20"/>
          <w:shd w:val="clear" w:color="auto" w:fill="FFFFFF"/>
        </w:rPr>
        <w:t>.</w:t>
      </w:r>
    </w:p>
    <w:p w14:paraId="1D6F0EAF" w14:textId="02F44860"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D052CB" w:rsidRDefault="0026177E" w:rsidP="00D052CB">
      <w:pPr>
        <w:pStyle w:val="NoSpacing1"/>
        <w:jc w:val="both"/>
        <w:rPr>
          <w:rFonts w:ascii="Arial" w:eastAsia="SimSun" w:hAnsi="Arial"/>
          <w:sz w:val="18"/>
          <w:szCs w:val="18"/>
          <w:shd w:val="clear" w:color="auto" w:fill="FFFFFF"/>
        </w:rPr>
      </w:pPr>
    </w:p>
    <w:p w14:paraId="1856AD89"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Students should make use of their strengths in visual and hands-on learning by studying with diagrams, charts, and experiments. They can also practice reading notes aloud or writing short summaries to help remember lessons better. By knowing their own learning style, students can choose study habits that fit them best and adjust when needed to improve their performance in physics.</w:t>
      </w:r>
    </w:p>
    <w:p w14:paraId="504C227B"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Teachers are encouraged to use different teaching methods that include visuals, experiments, and step-by-step lessons. This will match the way most students learn and process information. Teachers should also guide students to think about how they learn, so they can become more independent and confident in their studies.</w:t>
      </w:r>
    </w:p>
    <w:p w14:paraId="13D3ADFD"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Schools should provide resources like laboratory tools, visual materials, and digital aids that support different learning styles. They should also give teachers training on how to adjust lessons to fit students’ needs. By doing this, schools can make learning more effective and inclusive for all students.</w:t>
      </w:r>
    </w:p>
    <w:p w14:paraId="3AC68C91"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Future researchers can continue this study by including other grade levels, subjects, or schools in different areas. They can also use interviews or classroom observations to better understand how students learn. It would also be useful to test teaching methods that match learning styles and see how these affect students’ performance in physics and other subjects.</w:t>
      </w: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062953EB" w14:textId="77777777" w:rsidR="00D33572" w:rsidRDefault="00D33572" w:rsidP="00507CE7">
      <w:pPr>
        <w:pStyle w:val="NoSpacing1"/>
        <w:jc w:val="both"/>
        <w:rPr>
          <w:rFonts w:ascii="Arial" w:eastAsia="SimSun" w:hAnsi="Arial"/>
          <w:b/>
          <w:bCs/>
          <w:sz w:val="20"/>
          <w:szCs w:val="20"/>
          <w:shd w:val="clear" w:color="auto" w:fill="FFFFFF"/>
        </w:rPr>
      </w:pPr>
    </w:p>
    <w:p w14:paraId="05C5C179" w14:textId="3C3CDE4F" w:rsidR="00507CE7" w:rsidRPr="00705486" w:rsidRDefault="00507CE7" w:rsidP="00507CE7">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COMPETING INTERESTS</w:t>
      </w:r>
    </w:p>
    <w:p w14:paraId="2BDBCB95" w14:textId="77777777" w:rsidR="008A0CEC" w:rsidRDefault="00507CE7" w:rsidP="00507CE7">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lastRenderedPageBreak/>
        <w:t>Authors have declared that no competing interests exist.</w:t>
      </w:r>
    </w:p>
    <w:p w14:paraId="351915D7" w14:textId="77777777" w:rsidR="008A0CEC" w:rsidRDefault="008A0CEC" w:rsidP="00507CE7">
      <w:pPr>
        <w:pStyle w:val="NoSpacing1"/>
        <w:ind w:firstLine="720"/>
        <w:jc w:val="both"/>
        <w:rPr>
          <w:rFonts w:ascii="Arial" w:eastAsia="SimSun" w:hAnsi="Arial"/>
          <w:sz w:val="20"/>
          <w:szCs w:val="20"/>
          <w:shd w:val="clear" w:color="auto" w:fill="FFFFFF"/>
        </w:rPr>
      </w:pPr>
    </w:p>
    <w:p w14:paraId="34E459EB" w14:textId="77777777" w:rsidR="008A0CEC" w:rsidRPr="008A0CEC" w:rsidRDefault="008A0CEC" w:rsidP="008A0CEC">
      <w:pPr>
        <w:spacing w:after="200" w:line="276" w:lineRule="auto"/>
        <w:jc w:val="both"/>
        <w:outlineLvl w:val="0"/>
        <w:rPr>
          <w:rFonts w:ascii="Arial" w:eastAsiaTheme="minorEastAsia" w:hAnsi="Arial" w:cs="Arial"/>
          <w:sz w:val="22"/>
          <w:szCs w:val="22"/>
          <w:lang w:val="en-GB" w:eastAsia="en-GB"/>
        </w:rPr>
      </w:pPr>
      <w:r w:rsidRPr="008A0CEC">
        <w:rPr>
          <w:rFonts w:ascii="Arial" w:eastAsiaTheme="minorEastAsia" w:hAnsi="Arial" w:cs="Arial"/>
          <w:b/>
          <w:bCs/>
          <w:sz w:val="22"/>
          <w:szCs w:val="22"/>
          <w:lang w:val="en-GB" w:eastAsia="en-GB"/>
        </w:rPr>
        <w:t>COMPETING INTERESTS DISCLAIMER:</w:t>
      </w:r>
    </w:p>
    <w:p w14:paraId="375A6B88" w14:textId="77777777" w:rsidR="008A0CEC" w:rsidRPr="008A0CEC" w:rsidRDefault="008A0CEC" w:rsidP="008A0CEC">
      <w:pPr>
        <w:spacing w:after="200" w:line="276" w:lineRule="auto"/>
        <w:rPr>
          <w:rFonts w:asciiTheme="minorHAnsi" w:eastAsiaTheme="minorEastAsia" w:hAnsiTheme="minorHAnsi" w:cstheme="minorBidi"/>
          <w:sz w:val="22"/>
          <w:szCs w:val="22"/>
          <w:lang w:val="en-GB" w:eastAsia="en-GB"/>
        </w:rPr>
      </w:pPr>
      <w:r w:rsidRPr="008A0CE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3C6872F" w14:textId="63B86C21" w:rsidR="005F6E16" w:rsidRPr="00705486" w:rsidRDefault="00507CE7" w:rsidP="00507CE7">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cr/>
      </w:r>
    </w:p>
    <w:p w14:paraId="32FD6034" w14:textId="77777777" w:rsidR="005F6E16" w:rsidRPr="00202E16" w:rsidRDefault="005F6E16" w:rsidP="004E53E4">
      <w:pPr>
        <w:pStyle w:val="NoSpacing1"/>
        <w:jc w:val="both"/>
        <w:rPr>
          <w:rFonts w:ascii="Arial" w:eastAsia="SimSun" w:hAnsi="Arial"/>
          <w:sz w:val="20"/>
          <w:szCs w:val="20"/>
          <w:shd w:val="clear" w:color="auto" w:fill="FFFFFF"/>
        </w:rPr>
      </w:pPr>
    </w:p>
    <w:p w14:paraId="0FA9514D" w14:textId="4D2E2735" w:rsidR="00C54719" w:rsidRPr="00202E16" w:rsidRDefault="00C54719" w:rsidP="00202E16">
      <w:pPr>
        <w:pStyle w:val="NoSpacing1"/>
        <w:tabs>
          <w:tab w:val="center" w:pos="4104"/>
        </w:tabs>
        <w:jc w:val="both"/>
        <w:rPr>
          <w:rFonts w:ascii="Arial" w:eastAsia="SimSun" w:hAnsi="Arial"/>
          <w:b/>
          <w:bCs/>
          <w:sz w:val="20"/>
          <w:szCs w:val="20"/>
          <w:shd w:val="clear" w:color="auto" w:fill="FFFFFF"/>
        </w:rPr>
      </w:pPr>
      <w:r w:rsidRPr="00202E16">
        <w:rPr>
          <w:rFonts w:ascii="Arial" w:eastAsia="SimSun" w:hAnsi="Arial"/>
          <w:b/>
          <w:bCs/>
          <w:sz w:val="20"/>
          <w:szCs w:val="20"/>
          <w:shd w:val="clear" w:color="auto" w:fill="FFFFFF"/>
        </w:rPr>
        <w:t>REFERENCES</w:t>
      </w:r>
      <w:r w:rsidR="00202E16">
        <w:rPr>
          <w:rFonts w:ascii="Arial" w:eastAsia="SimSun" w:hAnsi="Arial"/>
          <w:b/>
          <w:bCs/>
          <w:sz w:val="20"/>
          <w:szCs w:val="20"/>
          <w:shd w:val="clear" w:color="auto" w:fill="FFFFFF"/>
        </w:rPr>
        <w:tab/>
      </w:r>
    </w:p>
    <w:p w14:paraId="47DDAAE9" w14:textId="77777777" w:rsidR="00017996" w:rsidRPr="00202E16" w:rsidRDefault="00017996" w:rsidP="00017996">
      <w:pPr>
        <w:pStyle w:val="NoSpacing1"/>
        <w:jc w:val="both"/>
        <w:rPr>
          <w:rFonts w:ascii="Arial" w:hAnsi="Arial"/>
          <w:sz w:val="20"/>
          <w:szCs w:val="20"/>
        </w:rPr>
      </w:pPr>
    </w:p>
    <w:p w14:paraId="4230FA60" w14:textId="3A819037" w:rsidR="00017996" w:rsidRPr="00202E16" w:rsidRDefault="00A84B10" w:rsidP="008F7F6A">
      <w:pPr>
        <w:pStyle w:val="NoSpacing1"/>
        <w:ind w:left="540" w:hanging="540"/>
        <w:jc w:val="both"/>
        <w:rPr>
          <w:rFonts w:ascii="Arial" w:hAnsi="Arial"/>
          <w:sz w:val="20"/>
          <w:szCs w:val="20"/>
        </w:rPr>
      </w:pPr>
      <w:r w:rsidRPr="00202E16">
        <w:rPr>
          <w:rFonts w:ascii="Arial" w:hAnsi="Arial"/>
          <w:sz w:val="20"/>
          <w:szCs w:val="20"/>
        </w:rPr>
        <w:t xml:space="preserve"> Agustin, W., </w:t>
      </w:r>
      <w:proofErr w:type="spellStart"/>
      <w:r w:rsidRPr="00202E16">
        <w:rPr>
          <w:rFonts w:ascii="Arial" w:hAnsi="Arial"/>
          <w:sz w:val="20"/>
          <w:szCs w:val="20"/>
        </w:rPr>
        <w:t>Wahyudin</w:t>
      </w:r>
      <w:proofErr w:type="spellEnd"/>
      <w:r w:rsidRPr="00202E16">
        <w:rPr>
          <w:rFonts w:ascii="Arial" w:hAnsi="Arial"/>
          <w:sz w:val="20"/>
          <w:szCs w:val="20"/>
        </w:rPr>
        <w:t xml:space="preserve">, A.Y., &amp; </w:t>
      </w:r>
      <w:proofErr w:type="spellStart"/>
      <w:r w:rsidRPr="00202E16">
        <w:rPr>
          <w:rFonts w:ascii="Arial" w:hAnsi="Arial"/>
          <w:sz w:val="20"/>
          <w:szCs w:val="20"/>
        </w:rPr>
        <w:t>Isnaini</w:t>
      </w:r>
      <w:proofErr w:type="spellEnd"/>
      <w:r w:rsidRPr="00202E16">
        <w:rPr>
          <w:rFonts w:ascii="Arial" w:hAnsi="Arial"/>
          <w:sz w:val="20"/>
          <w:szCs w:val="20"/>
        </w:rPr>
        <w:t xml:space="preserve">, S. (2021). Language Learning Strategies </w:t>
      </w:r>
      <w:proofErr w:type="gramStart"/>
      <w:r w:rsidRPr="00202E16">
        <w:rPr>
          <w:rFonts w:ascii="Arial" w:hAnsi="Arial"/>
          <w:sz w:val="20"/>
          <w:szCs w:val="20"/>
        </w:rPr>
        <w:t>And</w:t>
      </w:r>
      <w:proofErr w:type="gramEnd"/>
      <w:r w:rsidRPr="00202E16">
        <w:rPr>
          <w:rFonts w:ascii="Arial" w:hAnsi="Arial"/>
          <w:sz w:val="20"/>
          <w:szCs w:val="20"/>
        </w:rPr>
        <w:t xml:space="preserve"> Academic Achievement Of English Department Students. International Journal </w:t>
      </w:r>
      <w:proofErr w:type="gramStart"/>
      <w:r w:rsidRPr="00202E16">
        <w:rPr>
          <w:rFonts w:ascii="Arial" w:hAnsi="Arial"/>
          <w:sz w:val="20"/>
          <w:szCs w:val="20"/>
        </w:rPr>
        <w:t>Of</w:t>
      </w:r>
      <w:proofErr w:type="gramEnd"/>
      <w:r w:rsidRPr="00202E16">
        <w:rPr>
          <w:rFonts w:ascii="Arial" w:hAnsi="Arial"/>
          <w:sz w:val="20"/>
          <w:szCs w:val="20"/>
        </w:rPr>
        <w:t xml:space="preserve"> Education And The Arts, 1(1), 19-29.</w:t>
      </w:r>
    </w:p>
    <w:p w14:paraId="3336F6BD" w14:textId="7BF80A83" w:rsidR="00705486" w:rsidRPr="00202E16" w:rsidRDefault="00A84B10" w:rsidP="008F7F6A">
      <w:pPr>
        <w:pStyle w:val="NoSpacing1"/>
        <w:ind w:left="540" w:hanging="540"/>
        <w:jc w:val="both"/>
        <w:rPr>
          <w:rFonts w:ascii="Arial" w:hAnsi="Arial"/>
          <w:sz w:val="20"/>
          <w:szCs w:val="20"/>
        </w:rPr>
      </w:pPr>
      <w:proofErr w:type="spellStart"/>
      <w:r w:rsidRPr="00202E16">
        <w:rPr>
          <w:rFonts w:ascii="Arial" w:hAnsi="Arial"/>
          <w:sz w:val="20"/>
          <w:szCs w:val="20"/>
        </w:rPr>
        <w:t>Akakura</w:t>
      </w:r>
      <w:proofErr w:type="spellEnd"/>
      <w:r w:rsidRPr="00202E16">
        <w:rPr>
          <w:rFonts w:ascii="Arial" w:hAnsi="Arial"/>
          <w:sz w:val="20"/>
          <w:szCs w:val="20"/>
        </w:rPr>
        <w:t xml:space="preserve">, T., &amp; Kano, T. (2023). Methods </w:t>
      </w:r>
      <w:proofErr w:type="gramStart"/>
      <w:r w:rsidRPr="00202E16">
        <w:rPr>
          <w:rFonts w:ascii="Arial" w:hAnsi="Arial"/>
          <w:sz w:val="20"/>
          <w:szCs w:val="20"/>
        </w:rPr>
        <w:t>For</w:t>
      </w:r>
      <w:proofErr w:type="gramEnd"/>
      <w:r w:rsidRPr="00202E16">
        <w:rPr>
          <w:rFonts w:ascii="Arial" w:hAnsi="Arial"/>
          <w:sz w:val="20"/>
          <w:szCs w:val="20"/>
        </w:rPr>
        <w:t xml:space="preserve"> Adapting Legal Text Learning Support Systems To A Two-Dimensional Learning Style Model. In: Iceri2023 Proceedings. </w:t>
      </w:r>
      <w:proofErr w:type="spellStart"/>
      <w:r w:rsidRPr="00202E16">
        <w:rPr>
          <w:rFonts w:ascii="Arial" w:hAnsi="Arial"/>
          <w:sz w:val="20"/>
          <w:szCs w:val="20"/>
        </w:rPr>
        <w:t>Iated</w:t>
      </w:r>
      <w:proofErr w:type="spellEnd"/>
      <w:r w:rsidRPr="00202E16">
        <w:rPr>
          <w:rFonts w:ascii="Arial" w:hAnsi="Arial"/>
          <w:sz w:val="20"/>
          <w:szCs w:val="20"/>
        </w:rPr>
        <w:t>, Pp. 1920-1927</w:t>
      </w:r>
    </w:p>
    <w:p w14:paraId="2112BF3E" w14:textId="2D4BE191" w:rsidR="002724E2" w:rsidRPr="00202E16" w:rsidRDefault="00A84B10" w:rsidP="008F7F6A">
      <w:pPr>
        <w:pStyle w:val="NoSpacing1"/>
        <w:ind w:left="540" w:hanging="540"/>
        <w:jc w:val="both"/>
        <w:rPr>
          <w:rFonts w:ascii="Arial" w:eastAsia="SimSun" w:hAnsi="Arial"/>
          <w:sz w:val="20"/>
          <w:szCs w:val="20"/>
          <w:shd w:val="clear" w:color="auto" w:fill="FFFFFF"/>
          <w:lang w:val="en-PH"/>
        </w:rPr>
      </w:pPr>
      <w:r w:rsidRPr="00A26845">
        <w:rPr>
          <w:rFonts w:ascii="Arial" w:eastAsia="SimSun" w:hAnsi="Arial"/>
          <w:sz w:val="20"/>
          <w:szCs w:val="20"/>
          <w:shd w:val="clear" w:color="auto" w:fill="FFFFFF"/>
          <w:lang w:val="en-PH"/>
        </w:rPr>
        <w:t xml:space="preserve">Al-Ayash, A., Kane, R. T., Smith, D., &amp; Green-Armytage, P. </w:t>
      </w:r>
      <w:r w:rsidRPr="00202E16">
        <w:rPr>
          <w:rFonts w:ascii="Arial" w:eastAsia="SimSun" w:hAnsi="Arial"/>
          <w:sz w:val="20"/>
          <w:szCs w:val="20"/>
          <w:shd w:val="clear" w:color="auto" w:fill="FFFFFF"/>
          <w:lang w:val="en-PH"/>
        </w:rPr>
        <w:t>(</w:t>
      </w:r>
      <w:r w:rsidRPr="00A26845">
        <w:rPr>
          <w:rFonts w:ascii="Arial" w:eastAsia="SimSun" w:hAnsi="Arial"/>
          <w:sz w:val="20"/>
          <w:szCs w:val="20"/>
          <w:shd w:val="clear" w:color="auto" w:fill="FFFFFF"/>
          <w:lang w:val="en-PH"/>
        </w:rPr>
        <w:t>2022</w:t>
      </w:r>
      <w:r w:rsidRPr="00202E16">
        <w:rPr>
          <w:rFonts w:ascii="Arial" w:eastAsia="SimSun" w:hAnsi="Arial"/>
          <w:sz w:val="20"/>
          <w:szCs w:val="20"/>
          <w:shd w:val="clear" w:color="auto" w:fill="FFFFFF"/>
          <w:lang w:val="en-PH"/>
        </w:rPr>
        <w:t>)</w:t>
      </w:r>
      <w:r w:rsidRPr="00A26845">
        <w:rPr>
          <w:rFonts w:ascii="Arial" w:eastAsia="SimSun" w:hAnsi="Arial"/>
          <w:sz w:val="20"/>
          <w:szCs w:val="20"/>
          <w:shd w:val="clear" w:color="auto" w:fill="FFFFFF"/>
          <w:lang w:val="en-PH"/>
        </w:rPr>
        <w:t xml:space="preserve">. Highlighting </w:t>
      </w:r>
      <w:proofErr w:type="gramStart"/>
      <w:r w:rsidRPr="00A26845">
        <w:rPr>
          <w:rFonts w:ascii="Arial" w:eastAsia="SimSun" w:hAnsi="Arial"/>
          <w:sz w:val="20"/>
          <w:szCs w:val="20"/>
          <w:shd w:val="clear" w:color="auto" w:fill="FFFFFF"/>
          <w:lang w:val="en-PH"/>
        </w:rPr>
        <w:t>And</w:t>
      </w:r>
      <w:proofErr w:type="gramEnd"/>
      <w:r w:rsidRPr="00A26845">
        <w:rPr>
          <w:rFonts w:ascii="Arial" w:eastAsia="SimSun" w:hAnsi="Arial"/>
          <w:sz w:val="20"/>
          <w:szCs w:val="20"/>
          <w:shd w:val="clear" w:color="auto" w:fill="FFFFFF"/>
          <w:lang w:val="en-PH"/>
        </w:rPr>
        <w:t xml:space="preserve"> The Effects Of The Color Of The Highlighter On Memory Retention. </w:t>
      </w:r>
      <w:r w:rsidRPr="00A26845">
        <w:rPr>
          <w:rFonts w:ascii="Arial" w:eastAsia="SimSun" w:hAnsi="Arial"/>
          <w:i/>
          <w:iCs/>
          <w:sz w:val="20"/>
          <w:szCs w:val="20"/>
          <w:shd w:val="clear" w:color="auto" w:fill="FFFFFF"/>
          <w:lang w:val="en-PH"/>
        </w:rPr>
        <w:t xml:space="preserve">Indian Journal </w:t>
      </w:r>
      <w:proofErr w:type="gramStart"/>
      <w:r w:rsidRPr="00A26845">
        <w:rPr>
          <w:rFonts w:ascii="Arial" w:eastAsia="SimSun" w:hAnsi="Arial"/>
          <w:i/>
          <w:iCs/>
          <w:sz w:val="20"/>
          <w:szCs w:val="20"/>
          <w:shd w:val="clear" w:color="auto" w:fill="FFFFFF"/>
          <w:lang w:val="en-PH"/>
        </w:rPr>
        <w:t>Of</w:t>
      </w:r>
      <w:proofErr w:type="gramEnd"/>
      <w:r w:rsidRPr="00A26845">
        <w:rPr>
          <w:rFonts w:ascii="Arial" w:eastAsia="SimSun" w:hAnsi="Arial"/>
          <w:i/>
          <w:iCs/>
          <w:sz w:val="20"/>
          <w:szCs w:val="20"/>
          <w:shd w:val="clear" w:color="auto" w:fill="FFFFFF"/>
          <w:lang w:val="en-PH"/>
        </w:rPr>
        <w:t xml:space="preserve"> Psychology, 18</w:t>
      </w:r>
      <w:r w:rsidRPr="00A26845">
        <w:rPr>
          <w:rFonts w:ascii="Arial" w:eastAsia="SimSun" w:hAnsi="Arial"/>
          <w:sz w:val="20"/>
          <w:szCs w:val="20"/>
          <w:shd w:val="clear" w:color="auto" w:fill="FFFFFF"/>
          <w:lang w:val="en-PH"/>
        </w:rPr>
        <w:t xml:space="preserve">(1), 450–460. </w:t>
      </w:r>
    </w:p>
    <w:p w14:paraId="3A4036A1" w14:textId="08756CE5" w:rsidR="002724E2" w:rsidRPr="00202E16" w:rsidRDefault="00A84B10" w:rsidP="008F7F6A">
      <w:pPr>
        <w:pStyle w:val="NoSpacing1"/>
        <w:ind w:left="540" w:hanging="540"/>
        <w:jc w:val="both"/>
        <w:rPr>
          <w:rFonts w:ascii="Arial" w:eastAsia="SimSun" w:hAnsi="Arial"/>
          <w:sz w:val="20"/>
          <w:szCs w:val="20"/>
          <w:shd w:val="clear" w:color="auto" w:fill="FFFFFF"/>
          <w:lang w:val="en-PH"/>
        </w:rPr>
      </w:pPr>
      <w:r w:rsidRPr="002724E2">
        <w:rPr>
          <w:rFonts w:ascii="Arial" w:eastAsia="SimSun" w:hAnsi="Arial"/>
          <w:sz w:val="20"/>
          <w:szCs w:val="20"/>
          <w:shd w:val="clear" w:color="auto" w:fill="FFFFFF"/>
          <w:lang w:val="en-PH"/>
        </w:rPr>
        <w:t xml:space="preserve">Alexander, E., Van Hedger, S.C., &amp; </w:t>
      </w:r>
      <w:proofErr w:type="spellStart"/>
      <w:r w:rsidRPr="002724E2">
        <w:rPr>
          <w:rFonts w:ascii="Arial" w:eastAsia="SimSun" w:hAnsi="Arial"/>
          <w:sz w:val="20"/>
          <w:szCs w:val="20"/>
          <w:shd w:val="clear" w:color="auto" w:fill="FFFFFF"/>
          <w:lang w:val="en-PH"/>
        </w:rPr>
        <w:t>Batterink</w:t>
      </w:r>
      <w:proofErr w:type="spellEnd"/>
      <w:r w:rsidRPr="002724E2">
        <w:rPr>
          <w:rFonts w:ascii="Arial" w:eastAsia="SimSun" w:hAnsi="Arial"/>
          <w:sz w:val="20"/>
          <w:szCs w:val="20"/>
          <w:shd w:val="clear" w:color="auto" w:fill="FFFFFF"/>
          <w:lang w:val="en-PH"/>
        </w:rPr>
        <w:t xml:space="preserve">, L.J. </w:t>
      </w:r>
      <w:r w:rsidRPr="00202E16">
        <w:rPr>
          <w:rFonts w:ascii="Arial" w:eastAsia="SimSun" w:hAnsi="Arial"/>
          <w:sz w:val="20"/>
          <w:szCs w:val="20"/>
          <w:shd w:val="clear" w:color="auto" w:fill="FFFFFF"/>
          <w:lang w:val="en-PH"/>
        </w:rPr>
        <w:t>(</w:t>
      </w:r>
      <w:r w:rsidRPr="002724E2">
        <w:rPr>
          <w:rFonts w:ascii="Arial" w:eastAsia="SimSun" w:hAnsi="Arial"/>
          <w:sz w:val="20"/>
          <w:szCs w:val="20"/>
          <w:shd w:val="clear" w:color="auto" w:fill="FFFFFF"/>
          <w:lang w:val="en-PH"/>
        </w:rPr>
        <w:t>2023</w:t>
      </w:r>
      <w:r w:rsidRPr="00202E16">
        <w:rPr>
          <w:rFonts w:ascii="Arial" w:eastAsia="SimSun" w:hAnsi="Arial"/>
          <w:sz w:val="20"/>
          <w:szCs w:val="20"/>
          <w:shd w:val="clear" w:color="auto" w:fill="FFFFFF"/>
          <w:lang w:val="en-PH"/>
        </w:rPr>
        <w:t>)</w:t>
      </w:r>
      <w:r w:rsidRPr="002724E2">
        <w:rPr>
          <w:rFonts w:ascii="Arial" w:eastAsia="SimSun" w:hAnsi="Arial"/>
          <w:sz w:val="20"/>
          <w:szCs w:val="20"/>
          <w:shd w:val="clear" w:color="auto" w:fill="FFFFFF"/>
          <w:lang w:val="en-PH"/>
        </w:rPr>
        <w:t xml:space="preserve">. Learning Words Without Trying: Daily Second Language Podcasts Support Word-Form Learning In Adults. Psychonomic Bulletin </w:t>
      </w:r>
      <w:proofErr w:type="gramStart"/>
      <w:r w:rsidRPr="002724E2">
        <w:rPr>
          <w:rFonts w:ascii="Arial" w:eastAsia="SimSun" w:hAnsi="Arial"/>
          <w:sz w:val="20"/>
          <w:szCs w:val="20"/>
          <w:shd w:val="clear" w:color="auto" w:fill="FFFFFF"/>
          <w:lang w:val="en-PH"/>
        </w:rPr>
        <w:t>And</w:t>
      </w:r>
      <w:proofErr w:type="gramEnd"/>
      <w:r w:rsidRPr="002724E2">
        <w:rPr>
          <w:rFonts w:ascii="Arial" w:eastAsia="SimSun" w:hAnsi="Arial"/>
          <w:sz w:val="20"/>
          <w:szCs w:val="20"/>
          <w:shd w:val="clear" w:color="auto" w:fill="FFFFFF"/>
          <w:lang w:val="en-PH"/>
        </w:rPr>
        <w:t xml:space="preserve"> Review, 30(2), 751-762</w:t>
      </w:r>
    </w:p>
    <w:p w14:paraId="7BD401B4" w14:textId="04BC5C57" w:rsidR="00A85E98" w:rsidRPr="00202E16" w:rsidRDefault="00177C5B" w:rsidP="008F7F6A">
      <w:pPr>
        <w:pStyle w:val="NoSpacing1"/>
        <w:ind w:left="540" w:hanging="540"/>
        <w:jc w:val="both"/>
        <w:rPr>
          <w:rFonts w:ascii="Arial" w:eastAsia="SimSun" w:hAnsi="Arial"/>
          <w:sz w:val="20"/>
          <w:szCs w:val="20"/>
          <w:shd w:val="clear" w:color="auto" w:fill="FFFFFF"/>
          <w:lang w:val="en-PH"/>
        </w:rPr>
      </w:pPr>
      <w:proofErr w:type="spellStart"/>
      <w:r w:rsidRPr="00A85E98">
        <w:rPr>
          <w:rFonts w:ascii="Arial" w:eastAsia="SimSun" w:hAnsi="Arial"/>
          <w:sz w:val="20"/>
          <w:szCs w:val="20"/>
          <w:shd w:val="clear" w:color="auto" w:fill="FFFFFF"/>
          <w:lang w:val="en-PH"/>
        </w:rPr>
        <w:t>Aliligay</w:t>
      </w:r>
      <w:proofErr w:type="spellEnd"/>
      <w:r w:rsidRPr="00A85E98">
        <w:rPr>
          <w:rFonts w:ascii="Arial" w:eastAsia="SimSun" w:hAnsi="Arial"/>
          <w:sz w:val="20"/>
          <w:szCs w:val="20"/>
          <w:shd w:val="clear" w:color="auto" w:fill="FFFFFF"/>
          <w:lang w:val="en-PH"/>
        </w:rPr>
        <w:t>, M. D. S., Barrie</w:t>
      </w:r>
      <w:r>
        <w:rPr>
          <w:rFonts w:ascii="Arial" w:eastAsia="SimSun" w:hAnsi="Arial"/>
          <w:sz w:val="20"/>
          <w:szCs w:val="20"/>
          <w:shd w:val="clear" w:color="auto" w:fill="FFFFFF"/>
          <w:lang w:val="en-PH"/>
        </w:rPr>
        <w:t xml:space="preserve">   </w:t>
      </w:r>
      <w:r w:rsidRPr="00A85E98">
        <w:rPr>
          <w:rFonts w:ascii="Arial" w:eastAsia="SimSun" w:hAnsi="Arial"/>
          <w:sz w:val="20"/>
          <w:szCs w:val="20"/>
          <w:shd w:val="clear" w:color="auto" w:fill="FFFFFF"/>
          <w:lang w:val="en-PH"/>
        </w:rPr>
        <w:t xml:space="preserve">Ntos, J. A. R., &amp; Cordero, M. E. </w:t>
      </w:r>
      <w:r w:rsidRPr="00202E16">
        <w:rPr>
          <w:rFonts w:ascii="Arial" w:eastAsia="SimSun" w:hAnsi="Arial"/>
          <w:sz w:val="20"/>
          <w:szCs w:val="20"/>
          <w:shd w:val="clear" w:color="auto" w:fill="FFFFFF"/>
          <w:lang w:val="en-PH"/>
        </w:rPr>
        <w:t>(</w:t>
      </w:r>
      <w:r w:rsidRPr="00A85E98">
        <w:rPr>
          <w:rFonts w:ascii="Arial" w:eastAsia="SimSun" w:hAnsi="Arial"/>
          <w:sz w:val="20"/>
          <w:szCs w:val="20"/>
          <w:shd w:val="clear" w:color="auto" w:fill="FFFFFF"/>
          <w:lang w:val="en-PH"/>
        </w:rPr>
        <w:t>2023</w:t>
      </w:r>
      <w:r w:rsidRPr="00202E16">
        <w:rPr>
          <w:rFonts w:ascii="Arial" w:eastAsia="SimSun" w:hAnsi="Arial"/>
          <w:sz w:val="20"/>
          <w:szCs w:val="20"/>
          <w:shd w:val="clear" w:color="auto" w:fill="FFFFFF"/>
          <w:lang w:val="en-PH"/>
        </w:rPr>
        <w:t>)</w:t>
      </w:r>
      <w:r w:rsidRPr="00A85E98">
        <w:rPr>
          <w:rFonts w:ascii="Arial" w:eastAsia="SimSun" w:hAnsi="Arial"/>
          <w:sz w:val="20"/>
          <w:szCs w:val="20"/>
          <w:shd w:val="clear" w:color="auto" w:fill="FFFFFF"/>
          <w:lang w:val="en-PH"/>
        </w:rPr>
        <w:t xml:space="preserve">. </w:t>
      </w:r>
      <w:r w:rsidRPr="00A85E98">
        <w:rPr>
          <w:rFonts w:ascii="Arial" w:eastAsia="SimSun" w:hAnsi="Arial"/>
          <w:i/>
          <w:iCs/>
          <w:sz w:val="20"/>
          <w:szCs w:val="20"/>
          <w:shd w:val="clear" w:color="auto" w:fill="FFFFFF"/>
          <w:lang w:val="en-PH"/>
        </w:rPr>
        <w:t xml:space="preserve">Transitional Experiences </w:t>
      </w:r>
      <w:proofErr w:type="gramStart"/>
      <w:r w:rsidRPr="00A85E98">
        <w:rPr>
          <w:rFonts w:ascii="Arial" w:eastAsia="SimSun" w:hAnsi="Arial"/>
          <w:i/>
          <w:iCs/>
          <w:sz w:val="20"/>
          <w:szCs w:val="20"/>
          <w:shd w:val="clear" w:color="auto" w:fill="FFFFFF"/>
          <w:lang w:val="en-PH"/>
        </w:rPr>
        <w:t>Of</w:t>
      </w:r>
      <w:proofErr w:type="gramEnd"/>
      <w:r w:rsidRPr="00A85E98">
        <w:rPr>
          <w:rFonts w:ascii="Arial" w:eastAsia="SimSun" w:hAnsi="Arial"/>
          <w:i/>
          <w:iCs/>
          <w:sz w:val="20"/>
          <w:szCs w:val="20"/>
          <w:shd w:val="clear" w:color="auto" w:fill="FFFFFF"/>
          <w:lang w:val="en-PH"/>
        </w:rPr>
        <w:t xml:space="preserve"> Stem Students In Learning General Physics At Notre Dame Of Marbel University</w:t>
      </w:r>
      <w:r w:rsidRPr="00A85E98">
        <w:rPr>
          <w:rFonts w:ascii="Arial" w:eastAsia="SimSun" w:hAnsi="Arial"/>
          <w:sz w:val="20"/>
          <w:szCs w:val="20"/>
          <w:shd w:val="clear" w:color="auto" w:fill="FFFFFF"/>
          <w:lang w:val="en-PH"/>
        </w:rPr>
        <w:t xml:space="preserve">. </w:t>
      </w:r>
      <w:r w:rsidRPr="00A85E98">
        <w:rPr>
          <w:rFonts w:ascii="Arial" w:eastAsia="SimSun" w:hAnsi="Arial"/>
          <w:i/>
          <w:iCs/>
          <w:sz w:val="20"/>
          <w:szCs w:val="20"/>
          <w:shd w:val="clear" w:color="auto" w:fill="FFFFFF"/>
          <w:lang w:val="en-PH"/>
        </w:rPr>
        <w:t>Psychology And Education</w:t>
      </w:r>
      <w:r w:rsidRPr="00A85E98">
        <w:rPr>
          <w:rFonts w:ascii="Arial" w:eastAsia="SimSun" w:hAnsi="Arial"/>
          <w:sz w:val="20"/>
          <w:szCs w:val="20"/>
          <w:shd w:val="clear" w:color="auto" w:fill="FFFFFF"/>
          <w:lang w:val="en-PH"/>
        </w:rPr>
        <w:t>: A Multidisciplinary Journal, 6(9). Https://Ejournals.Ph/Article.Php?Id=20611</w:t>
      </w:r>
    </w:p>
    <w:p w14:paraId="4A561CA5" w14:textId="3B03C51B" w:rsidR="00280D66" w:rsidRPr="00280D66" w:rsidRDefault="00177C5B" w:rsidP="008F7F6A">
      <w:pPr>
        <w:pStyle w:val="NoSpacing1"/>
        <w:ind w:left="540" w:hanging="540"/>
        <w:jc w:val="both"/>
        <w:rPr>
          <w:rFonts w:ascii="Arial" w:eastAsia="SimSun" w:hAnsi="Arial"/>
          <w:sz w:val="20"/>
          <w:szCs w:val="20"/>
          <w:shd w:val="clear" w:color="auto" w:fill="FFFFFF"/>
          <w:lang w:val="en-PH"/>
        </w:rPr>
      </w:pPr>
      <w:r w:rsidRPr="00280D66">
        <w:rPr>
          <w:rFonts w:ascii="Arial" w:eastAsia="SimSun" w:hAnsi="Arial"/>
          <w:sz w:val="20"/>
          <w:szCs w:val="20"/>
          <w:shd w:val="clear" w:color="auto" w:fill="FFFFFF"/>
          <w:lang w:val="en-PH"/>
        </w:rPr>
        <w:t xml:space="preserve">Amin, M.R. (2019). The Presentation Of Adaptive Content Based On Felder Silverman Learning Style. </w:t>
      </w:r>
      <w:r w:rsidRPr="00280D66">
        <w:rPr>
          <w:rFonts w:ascii="Arial" w:eastAsia="SimSun" w:hAnsi="Arial"/>
          <w:i/>
          <w:iCs/>
          <w:sz w:val="20"/>
          <w:szCs w:val="20"/>
          <w:shd w:val="clear" w:color="auto" w:fill="FFFFFF"/>
          <w:lang w:val="en-PH"/>
        </w:rPr>
        <w:t xml:space="preserve">International Journal </w:t>
      </w:r>
      <w:proofErr w:type="gramStart"/>
      <w:r w:rsidRPr="00280D66">
        <w:rPr>
          <w:rFonts w:ascii="Arial" w:eastAsia="SimSun" w:hAnsi="Arial"/>
          <w:i/>
          <w:iCs/>
          <w:sz w:val="20"/>
          <w:szCs w:val="20"/>
          <w:shd w:val="clear" w:color="auto" w:fill="FFFFFF"/>
          <w:lang w:val="en-PH"/>
        </w:rPr>
        <w:t>Of</w:t>
      </w:r>
      <w:proofErr w:type="gramEnd"/>
      <w:r w:rsidRPr="00280D66">
        <w:rPr>
          <w:rFonts w:ascii="Arial" w:eastAsia="SimSun" w:hAnsi="Arial"/>
          <w:i/>
          <w:iCs/>
          <w:sz w:val="20"/>
          <w:szCs w:val="20"/>
          <w:shd w:val="clear" w:color="auto" w:fill="FFFFFF"/>
          <w:lang w:val="en-PH"/>
        </w:rPr>
        <w:t xml:space="preserve"> Social Science And Humanities</w:t>
      </w:r>
      <w:r w:rsidRPr="00280D66">
        <w:rPr>
          <w:rFonts w:ascii="Arial" w:eastAsia="SimSun" w:hAnsi="Arial"/>
          <w:sz w:val="20"/>
          <w:szCs w:val="20"/>
          <w:shd w:val="clear" w:color="auto" w:fill="FFFFFF"/>
          <w:lang w:val="en-PH"/>
        </w:rPr>
        <w:t>, 4(1), 35-40.</w:t>
      </w:r>
    </w:p>
    <w:p w14:paraId="0CB5E1D5" w14:textId="52A96143" w:rsidR="00AD2399" w:rsidRPr="00AD2399" w:rsidRDefault="00177C5B" w:rsidP="008F7F6A">
      <w:pPr>
        <w:pStyle w:val="NoSpacing1"/>
        <w:ind w:left="540" w:hanging="540"/>
        <w:jc w:val="both"/>
        <w:rPr>
          <w:rFonts w:ascii="Arial" w:eastAsia="SimSun" w:hAnsi="Arial"/>
          <w:sz w:val="20"/>
          <w:szCs w:val="20"/>
          <w:shd w:val="clear" w:color="auto" w:fill="FFFFFF"/>
          <w:lang w:val="en-PH"/>
        </w:rPr>
      </w:pPr>
      <w:r w:rsidRPr="00AD2399">
        <w:rPr>
          <w:rFonts w:ascii="Arial" w:eastAsia="SimSun" w:hAnsi="Arial"/>
          <w:sz w:val="20"/>
          <w:szCs w:val="20"/>
          <w:shd w:val="clear" w:color="auto" w:fill="FFFFFF"/>
          <w:lang w:val="en-PH"/>
        </w:rPr>
        <w:t xml:space="preserve">Bego, C. R., Lyle, K. B., Ralston, P. A. S., Immekus, J. C., Chastain, R. J., Haynes, L. D., Hoyt, L. K., Pigg, R. M., Rabin, S. D., Scobee, M. W., &amp; Starr, T. L. </w:t>
      </w:r>
      <w:r w:rsidRPr="00202E16">
        <w:rPr>
          <w:rFonts w:ascii="Arial" w:eastAsia="SimSun" w:hAnsi="Arial"/>
          <w:sz w:val="20"/>
          <w:szCs w:val="20"/>
          <w:shd w:val="clear" w:color="auto" w:fill="FFFFFF"/>
          <w:lang w:val="en-PH"/>
        </w:rPr>
        <w:t>(</w:t>
      </w:r>
      <w:r w:rsidRPr="00AD2399">
        <w:rPr>
          <w:rFonts w:ascii="Arial" w:eastAsia="SimSun" w:hAnsi="Arial"/>
          <w:sz w:val="20"/>
          <w:szCs w:val="20"/>
          <w:shd w:val="clear" w:color="auto" w:fill="FFFFFF"/>
          <w:lang w:val="en-PH"/>
        </w:rPr>
        <w:t>2024</w:t>
      </w:r>
      <w:r w:rsidRPr="00202E16">
        <w:rPr>
          <w:rFonts w:ascii="Arial" w:eastAsia="SimSun" w:hAnsi="Arial"/>
          <w:sz w:val="20"/>
          <w:szCs w:val="20"/>
          <w:shd w:val="clear" w:color="auto" w:fill="FFFFFF"/>
          <w:lang w:val="en-PH"/>
        </w:rPr>
        <w:t>)</w:t>
      </w:r>
      <w:r w:rsidRPr="00AD2399">
        <w:rPr>
          <w:rFonts w:ascii="Arial" w:eastAsia="SimSun" w:hAnsi="Arial"/>
          <w:sz w:val="20"/>
          <w:szCs w:val="20"/>
          <w:shd w:val="clear" w:color="auto" w:fill="FFFFFF"/>
          <w:lang w:val="en-PH"/>
        </w:rPr>
        <w:t xml:space="preserve">. Single-Paper Meta-Analyses </w:t>
      </w:r>
      <w:proofErr w:type="gramStart"/>
      <w:r w:rsidRPr="00AD2399">
        <w:rPr>
          <w:rFonts w:ascii="Arial" w:eastAsia="SimSun" w:hAnsi="Arial"/>
          <w:sz w:val="20"/>
          <w:szCs w:val="20"/>
          <w:shd w:val="clear" w:color="auto" w:fill="FFFFFF"/>
          <w:lang w:val="en-PH"/>
        </w:rPr>
        <w:t>Of</w:t>
      </w:r>
      <w:proofErr w:type="gramEnd"/>
      <w:r w:rsidRPr="00AD2399">
        <w:rPr>
          <w:rFonts w:ascii="Arial" w:eastAsia="SimSun" w:hAnsi="Arial"/>
          <w:sz w:val="20"/>
          <w:szCs w:val="20"/>
          <w:shd w:val="clear" w:color="auto" w:fill="FFFFFF"/>
          <w:lang w:val="en-PH"/>
        </w:rPr>
        <w:t xml:space="preserve"> The Effects Of Spaced Retrieval Practice In Nine Introductory Stem Courses: Is The Glass Half Full Or Half Empty? </w:t>
      </w:r>
      <w:r w:rsidRPr="00AD2399">
        <w:rPr>
          <w:rFonts w:ascii="Arial" w:eastAsia="SimSun" w:hAnsi="Arial"/>
          <w:i/>
          <w:iCs/>
          <w:sz w:val="20"/>
          <w:szCs w:val="20"/>
          <w:shd w:val="clear" w:color="auto" w:fill="FFFFFF"/>
          <w:lang w:val="en-PH"/>
        </w:rPr>
        <w:t xml:space="preserve">International Journal </w:t>
      </w:r>
      <w:proofErr w:type="gramStart"/>
      <w:r w:rsidRPr="00AD2399">
        <w:rPr>
          <w:rFonts w:ascii="Arial" w:eastAsia="SimSun" w:hAnsi="Arial"/>
          <w:i/>
          <w:iCs/>
          <w:sz w:val="20"/>
          <w:szCs w:val="20"/>
          <w:shd w:val="clear" w:color="auto" w:fill="FFFFFF"/>
          <w:lang w:val="en-PH"/>
        </w:rPr>
        <w:t>Of</w:t>
      </w:r>
      <w:proofErr w:type="gramEnd"/>
      <w:r w:rsidRPr="00AD2399">
        <w:rPr>
          <w:rFonts w:ascii="Arial" w:eastAsia="SimSun" w:hAnsi="Arial"/>
          <w:i/>
          <w:iCs/>
          <w:sz w:val="20"/>
          <w:szCs w:val="20"/>
          <w:shd w:val="clear" w:color="auto" w:fill="FFFFFF"/>
          <w:lang w:val="en-PH"/>
        </w:rPr>
        <w:t xml:space="preserve"> Stem Education, 11</w:t>
      </w:r>
      <w:r w:rsidRPr="00AD2399">
        <w:rPr>
          <w:rFonts w:ascii="Arial" w:eastAsia="SimSun" w:hAnsi="Arial"/>
          <w:sz w:val="20"/>
          <w:szCs w:val="20"/>
          <w:shd w:val="clear" w:color="auto" w:fill="FFFFFF"/>
          <w:lang w:val="en-PH"/>
        </w:rPr>
        <w:t>(9). Https://Doi.Org/10.1186/S40594-024-00468-5</w:t>
      </w:r>
    </w:p>
    <w:p w14:paraId="0F524E0E" w14:textId="165EA90E" w:rsidR="00A85E98" w:rsidRPr="00A85E98" w:rsidRDefault="00177C5B" w:rsidP="008F7F6A">
      <w:pPr>
        <w:pStyle w:val="NoSpacing1"/>
        <w:ind w:left="540" w:hanging="540"/>
        <w:jc w:val="both"/>
        <w:rPr>
          <w:rFonts w:ascii="Arial" w:eastAsia="SimSun" w:hAnsi="Arial"/>
          <w:sz w:val="20"/>
          <w:szCs w:val="20"/>
          <w:shd w:val="clear" w:color="auto" w:fill="FFFFFF"/>
          <w:lang w:val="en-PH"/>
        </w:rPr>
      </w:pPr>
      <w:r w:rsidRPr="00C73B5B">
        <w:rPr>
          <w:rFonts w:ascii="Arial" w:eastAsia="SimSun" w:hAnsi="Arial"/>
          <w:sz w:val="20"/>
          <w:szCs w:val="20"/>
          <w:shd w:val="clear" w:color="auto" w:fill="FFFFFF"/>
          <w:lang w:val="en-PH"/>
        </w:rPr>
        <w:t xml:space="preserve">Binder, T., Sandmann, A., Sures, B., </w:t>
      </w:r>
      <w:proofErr w:type="spellStart"/>
      <w:r w:rsidRPr="00C73B5B">
        <w:rPr>
          <w:rFonts w:ascii="Arial" w:eastAsia="SimSun" w:hAnsi="Arial"/>
          <w:sz w:val="20"/>
          <w:szCs w:val="20"/>
          <w:shd w:val="clear" w:color="auto" w:fill="FFFFFF"/>
          <w:lang w:val="en-PH"/>
        </w:rPr>
        <w:t>Friege</w:t>
      </w:r>
      <w:proofErr w:type="spellEnd"/>
      <w:r w:rsidRPr="00C73B5B">
        <w:rPr>
          <w:rFonts w:ascii="Arial" w:eastAsia="SimSun" w:hAnsi="Arial"/>
          <w:sz w:val="20"/>
          <w:szCs w:val="20"/>
          <w:shd w:val="clear" w:color="auto" w:fill="FFFFFF"/>
          <w:lang w:val="en-PH"/>
        </w:rPr>
        <w:t xml:space="preserve">, G., </w:t>
      </w:r>
      <w:proofErr w:type="spellStart"/>
      <w:r w:rsidRPr="00C73B5B">
        <w:rPr>
          <w:rFonts w:ascii="Arial" w:eastAsia="SimSun" w:hAnsi="Arial"/>
          <w:sz w:val="20"/>
          <w:szCs w:val="20"/>
          <w:shd w:val="clear" w:color="auto" w:fill="FFFFFF"/>
          <w:lang w:val="en-PH"/>
        </w:rPr>
        <w:t>Theyssen</w:t>
      </w:r>
      <w:proofErr w:type="spellEnd"/>
      <w:r w:rsidRPr="00C73B5B">
        <w:rPr>
          <w:rFonts w:ascii="Arial" w:eastAsia="SimSun" w:hAnsi="Arial"/>
          <w:sz w:val="20"/>
          <w:szCs w:val="20"/>
          <w:shd w:val="clear" w:color="auto" w:fill="FFFFFF"/>
          <w:lang w:val="en-PH"/>
        </w:rPr>
        <w:t xml:space="preserve">, H., &amp; Schmiemann, P. 2019. Assessing Prior Knowledge Types </w:t>
      </w:r>
      <w:proofErr w:type="gramStart"/>
      <w:r w:rsidRPr="00C73B5B">
        <w:rPr>
          <w:rFonts w:ascii="Arial" w:eastAsia="SimSun" w:hAnsi="Arial"/>
          <w:sz w:val="20"/>
          <w:szCs w:val="20"/>
          <w:shd w:val="clear" w:color="auto" w:fill="FFFFFF"/>
          <w:lang w:val="en-PH"/>
        </w:rPr>
        <w:t>As</w:t>
      </w:r>
      <w:proofErr w:type="gramEnd"/>
      <w:r w:rsidRPr="00C73B5B">
        <w:rPr>
          <w:rFonts w:ascii="Arial" w:eastAsia="SimSun" w:hAnsi="Arial"/>
          <w:sz w:val="20"/>
          <w:szCs w:val="20"/>
          <w:shd w:val="clear" w:color="auto" w:fill="FFFFFF"/>
          <w:lang w:val="en-PH"/>
        </w:rPr>
        <w:t xml:space="preserve"> Predictors Of Academic Achievement In The Introductory Phase Of Biology And Physics Study Programmes Using Logistic Regression. </w:t>
      </w:r>
      <w:r w:rsidRPr="00C73B5B">
        <w:rPr>
          <w:rFonts w:ascii="Arial" w:eastAsia="SimSun" w:hAnsi="Arial"/>
          <w:i/>
          <w:iCs/>
          <w:sz w:val="20"/>
          <w:szCs w:val="20"/>
          <w:shd w:val="clear" w:color="auto" w:fill="FFFFFF"/>
          <w:lang w:val="en-PH"/>
        </w:rPr>
        <w:t xml:space="preserve">International Journal </w:t>
      </w:r>
      <w:proofErr w:type="gramStart"/>
      <w:r w:rsidRPr="00C73B5B">
        <w:rPr>
          <w:rFonts w:ascii="Arial" w:eastAsia="SimSun" w:hAnsi="Arial"/>
          <w:i/>
          <w:iCs/>
          <w:sz w:val="20"/>
          <w:szCs w:val="20"/>
          <w:shd w:val="clear" w:color="auto" w:fill="FFFFFF"/>
          <w:lang w:val="en-PH"/>
        </w:rPr>
        <w:t>Of</w:t>
      </w:r>
      <w:proofErr w:type="gramEnd"/>
      <w:r w:rsidRPr="00C73B5B">
        <w:rPr>
          <w:rFonts w:ascii="Arial" w:eastAsia="SimSun" w:hAnsi="Arial"/>
          <w:i/>
          <w:iCs/>
          <w:sz w:val="20"/>
          <w:szCs w:val="20"/>
          <w:shd w:val="clear" w:color="auto" w:fill="FFFFFF"/>
          <w:lang w:val="en-PH"/>
        </w:rPr>
        <w:t xml:space="preserve"> Stem Education, 6</w:t>
      </w:r>
      <w:r w:rsidRPr="00C73B5B">
        <w:rPr>
          <w:rFonts w:ascii="Arial" w:eastAsia="SimSun" w:hAnsi="Arial"/>
          <w:sz w:val="20"/>
          <w:szCs w:val="20"/>
          <w:shd w:val="clear" w:color="auto" w:fill="FFFFFF"/>
          <w:lang w:val="en-PH"/>
        </w:rPr>
        <w:t>(33), 1–12. Https://Doi.Org/10.1186/S40594-019-0189-9</w:t>
      </w:r>
    </w:p>
    <w:p w14:paraId="1F5592AA" w14:textId="4FF6E3EE" w:rsidR="009C2C7F" w:rsidRPr="009C2C7F" w:rsidRDefault="00177C5B" w:rsidP="008F7F6A">
      <w:pPr>
        <w:pStyle w:val="NoSpacing1"/>
        <w:ind w:left="540" w:hanging="540"/>
        <w:jc w:val="both"/>
        <w:rPr>
          <w:rFonts w:ascii="Arial" w:eastAsia="SimSun" w:hAnsi="Arial"/>
          <w:sz w:val="20"/>
          <w:szCs w:val="20"/>
          <w:shd w:val="clear" w:color="auto" w:fill="FFFFFF"/>
          <w:lang w:val="en-PH"/>
        </w:rPr>
      </w:pPr>
      <w:r w:rsidRPr="009C2C7F">
        <w:rPr>
          <w:rFonts w:ascii="Arial" w:eastAsia="SimSun" w:hAnsi="Arial"/>
          <w:sz w:val="20"/>
          <w:szCs w:val="20"/>
          <w:shd w:val="clear" w:color="auto" w:fill="FFFFFF"/>
          <w:lang w:val="en-PH"/>
        </w:rPr>
        <w:t xml:space="preserve">Bourcier, L.M., &amp; Babin, P.J. (2024). A Cognitive And Sensory Approach Based On Workshops Using The Zebrafish Model Promotes The Discovery Of Life Sciences In The Classroom. </w:t>
      </w:r>
      <w:r w:rsidRPr="009C2C7F">
        <w:rPr>
          <w:rFonts w:ascii="Arial" w:eastAsia="SimSun" w:hAnsi="Arial"/>
          <w:i/>
          <w:iCs/>
          <w:sz w:val="20"/>
          <w:szCs w:val="20"/>
          <w:shd w:val="clear" w:color="auto" w:fill="FFFFFF"/>
          <w:lang w:val="en-PH"/>
        </w:rPr>
        <w:t xml:space="preserve">Biology Methods </w:t>
      </w:r>
      <w:proofErr w:type="gramStart"/>
      <w:r w:rsidRPr="009C2C7F">
        <w:rPr>
          <w:rFonts w:ascii="Arial" w:eastAsia="SimSun" w:hAnsi="Arial"/>
          <w:i/>
          <w:iCs/>
          <w:sz w:val="20"/>
          <w:szCs w:val="20"/>
          <w:shd w:val="clear" w:color="auto" w:fill="FFFFFF"/>
          <w:lang w:val="en-PH"/>
        </w:rPr>
        <w:t>And</w:t>
      </w:r>
      <w:proofErr w:type="gramEnd"/>
      <w:r w:rsidRPr="009C2C7F">
        <w:rPr>
          <w:rFonts w:ascii="Arial" w:eastAsia="SimSun" w:hAnsi="Arial"/>
          <w:i/>
          <w:iCs/>
          <w:sz w:val="20"/>
          <w:szCs w:val="20"/>
          <w:shd w:val="clear" w:color="auto" w:fill="FFFFFF"/>
          <w:lang w:val="en-PH"/>
        </w:rPr>
        <w:t xml:space="preserve"> Protocols</w:t>
      </w:r>
      <w:r w:rsidRPr="009C2C7F">
        <w:rPr>
          <w:rFonts w:ascii="Arial" w:eastAsia="SimSun" w:hAnsi="Arial"/>
          <w:sz w:val="20"/>
          <w:szCs w:val="20"/>
          <w:shd w:val="clear" w:color="auto" w:fill="FFFFFF"/>
          <w:lang w:val="en-PH"/>
        </w:rPr>
        <w:t>, 9(1), Bpae092.</w:t>
      </w:r>
    </w:p>
    <w:p w14:paraId="30E85402" w14:textId="796FC991" w:rsidR="009C2C7F" w:rsidRPr="00202E16" w:rsidRDefault="00177C5B" w:rsidP="008F7F6A">
      <w:pPr>
        <w:pStyle w:val="NoSpacing1"/>
        <w:ind w:left="540" w:hanging="540"/>
        <w:jc w:val="both"/>
        <w:rPr>
          <w:rFonts w:ascii="Arial" w:eastAsia="SimSun" w:hAnsi="Arial"/>
          <w:sz w:val="20"/>
          <w:szCs w:val="20"/>
          <w:shd w:val="clear" w:color="auto" w:fill="FFFFFF"/>
          <w:lang w:val="en-PH"/>
        </w:rPr>
      </w:pPr>
      <w:r w:rsidRPr="009C2C7F">
        <w:rPr>
          <w:rFonts w:ascii="Arial" w:eastAsia="SimSun" w:hAnsi="Arial"/>
          <w:sz w:val="20"/>
          <w:szCs w:val="20"/>
          <w:shd w:val="clear" w:color="auto" w:fill="FFFFFF"/>
          <w:lang w:val="en-PH"/>
        </w:rPr>
        <w:t xml:space="preserve"> Buehl, D. </w:t>
      </w:r>
      <w:r w:rsidRPr="00202E16">
        <w:rPr>
          <w:rFonts w:ascii="Arial" w:eastAsia="SimSun" w:hAnsi="Arial"/>
          <w:sz w:val="20"/>
          <w:szCs w:val="20"/>
          <w:shd w:val="clear" w:color="auto" w:fill="FFFFFF"/>
          <w:lang w:val="en-PH"/>
        </w:rPr>
        <w:t>(</w:t>
      </w:r>
      <w:r w:rsidRPr="009C2C7F">
        <w:rPr>
          <w:rFonts w:ascii="Arial" w:eastAsia="SimSun" w:hAnsi="Arial"/>
          <w:sz w:val="20"/>
          <w:szCs w:val="20"/>
          <w:shd w:val="clear" w:color="auto" w:fill="FFFFFF"/>
          <w:lang w:val="en-PH"/>
        </w:rPr>
        <w:t>2023</w:t>
      </w:r>
      <w:r w:rsidRPr="00202E16">
        <w:rPr>
          <w:rFonts w:ascii="Arial" w:eastAsia="SimSun" w:hAnsi="Arial"/>
          <w:sz w:val="20"/>
          <w:szCs w:val="20"/>
          <w:shd w:val="clear" w:color="auto" w:fill="FFFFFF"/>
          <w:lang w:val="en-PH"/>
        </w:rPr>
        <w:t>)</w:t>
      </w:r>
      <w:r w:rsidRPr="009C2C7F">
        <w:rPr>
          <w:rFonts w:ascii="Arial" w:eastAsia="SimSun" w:hAnsi="Arial"/>
          <w:sz w:val="20"/>
          <w:szCs w:val="20"/>
          <w:shd w:val="clear" w:color="auto" w:fill="FFFFFF"/>
          <w:lang w:val="en-PH"/>
        </w:rPr>
        <w:t xml:space="preserve">. Classroom Strategies </w:t>
      </w:r>
      <w:proofErr w:type="gramStart"/>
      <w:r w:rsidRPr="009C2C7F">
        <w:rPr>
          <w:rFonts w:ascii="Arial" w:eastAsia="SimSun" w:hAnsi="Arial"/>
          <w:sz w:val="20"/>
          <w:szCs w:val="20"/>
          <w:shd w:val="clear" w:color="auto" w:fill="FFFFFF"/>
          <w:lang w:val="en-PH"/>
        </w:rPr>
        <w:t>For</w:t>
      </w:r>
      <w:proofErr w:type="gramEnd"/>
      <w:r w:rsidRPr="009C2C7F">
        <w:rPr>
          <w:rFonts w:ascii="Arial" w:eastAsia="SimSun" w:hAnsi="Arial"/>
          <w:sz w:val="20"/>
          <w:szCs w:val="20"/>
          <w:shd w:val="clear" w:color="auto" w:fill="FFFFFF"/>
          <w:lang w:val="en-PH"/>
        </w:rPr>
        <w:t xml:space="preserve"> Interactive Learning. England, Uk: Routledge.</w:t>
      </w:r>
    </w:p>
    <w:p w14:paraId="462FAC3F" w14:textId="2F9F2EAD" w:rsidR="00BC285E" w:rsidRPr="00202E16" w:rsidRDefault="00177C5B" w:rsidP="008F7F6A">
      <w:pPr>
        <w:pStyle w:val="NoSpacing1"/>
        <w:ind w:left="540" w:hanging="540"/>
        <w:jc w:val="both"/>
        <w:rPr>
          <w:rFonts w:ascii="Arial" w:eastAsia="SimSun" w:hAnsi="Arial"/>
          <w:color w:val="000000" w:themeColor="text1"/>
          <w:sz w:val="20"/>
          <w:szCs w:val="20"/>
          <w:shd w:val="clear" w:color="auto" w:fill="FFFFFF"/>
          <w:lang w:val="en-PH"/>
        </w:rPr>
      </w:pPr>
      <w:r w:rsidRPr="00BC285E">
        <w:rPr>
          <w:rFonts w:ascii="Arial" w:eastAsia="SimSun" w:hAnsi="Arial"/>
          <w:sz w:val="20"/>
          <w:szCs w:val="20"/>
          <w:shd w:val="clear" w:color="auto" w:fill="FFFFFF"/>
          <w:lang w:val="en-PH"/>
        </w:rPr>
        <w:t xml:space="preserve">Cairns, D. </w:t>
      </w:r>
      <w:r w:rsidRPr="00202E16">
        <w:rPr>
          <w:rFonts w:ascii="Arial" w:eastAsia="SimSun" w:hAnsi="Arial"/>
          <w:sz w:val="20"/>
          <w:szCs w:val="20"/>
          <w:shd w:val="clear" w:color="auto" w:fill="FFFFFF"/>
          <w:lang w:val="en-PH"/>
        </w:rPr>
        <w:t>(</w:t>
      </w:r>
      <w:r w:rsidRPr="00BC285E">
        <w:rPr>
          <w:rFonts w:ascii="Arial" w:eastAsia="SimSun" w:hAnsi="Arial"/>
          <w:sz w:val="20"/>
          <w:szCs w:val="20"/>
          <w:shd w:val="clear" w:color="auto" w:fill="FFFFFF"/>
          <w:lang w:val="en-PH"/>
        </w:rPr>
        <w:t>2025</w:t>
      </w:r>
      <w:r w:rsidRPr="00202E16">
        <w:rPr>
          <w:rFonts w:ascii="Arial" w:eastAsia="SimSun" w:hAnsi="Arial"/>
          <w:sz w:val="20"/>
          <w:szCs w:val="20"/>
          <w:shd w:val="clear" w:color="auto" w:fill="FFFFFF"/>
          <w:lang w:val="en-PH"/>
        </w:rPr>
        <w:t>)</w:t>
      </w:r>
      <w:r w:rsidRPr="00BC285E">
        <w:rPr>
          <w:rFonts w:ascii="Arial" w:eastAsia="SimSun" w:hAnsi="Arial"/>
          <w:sz w:val="20"/>
          <w:szCs w:val="20"/>
          <w:shd w:val="clear" w:color="auto" w:fill="FFFFFF"/>
          <w:lang w:val="en-PH"/>
        </w:rPr>
        <w:t xml:space="preserve">. Balancing Teacher-Led </w:t>
      </w:r>
      <w:proofErr w:type="gramStart"/>
      <w:r w:rsidRPr="00BC285E">
        <w:rPr>
          <w:rFonts w:ascii="Arial" w:eastAsia="SimSun" w:hAnsi="Arial"/>
          <w:sz w:val="20"/>
          <w:szCs w:val="20"/>
          <w:shd w:val="clear" w:color="auto" w:fill="FFFFFF"/>
          <w:lang w:val="en-PH"/>
        </w:rPr>
        <w:t>And</w:t>
      </w:r>
      <w:proofErr w:type="gramEnd"/>
      <w:r w:rsidRPr="00BC285E">
        <w:rPr>
          <w:rFonts w:ascii="Arial" w:eastAsia="SimSun" w:hAnsi="Arial"/>
          <w:sz w:val="20"/>
          <w:szCs w:val="20"/>
          <w:shd w:val="clear" w:color="auto" w:fill="FFFFFF"/>
          <w:lang w:val="en-PH"/>
        </w:rPr>
        <w:t xml:space="preserve"> Student-Led Learning In Science: The Importance Of Cognitive Load. </w:t>
      </w:r>
      <w:r w:rsidRPr="00BC285E">
        <w:rPr>
          <w:rFonts w:ascii="Arial" w:eastAsia="SimSun" w:hAnsi="Arial"/>
          <w:i/>
          <w:iCs/>
          <w:sz w:val="20"/>
          <w:szCs w:val="20"/>
          <w:shd w:val="clear" w:color="auto" w:fill="FFFFFF"/>
          <w:lang w:val="en-PH"/>
        </w:rPr>
        <w:t xml:space="preserve">Large-Scale Assessments </w:t>
      </w:r>
      <w:proofErr w:type="gramStart"/>
      <w:r w:rsidRPr="00BC285E">
        <w:rPr>
          <w:rFonts w:ascii="Arial" w:eastAsia="SimSun" w:hAnsi="Arial"/>
          <w:i/>
          <w:iCs/>
          <w:sz w:val="20"/>
          <w:szCs w:val="20"/>
          <w:shd w:val="clear" w:color="auto" w:fill="FFFFFF"/>
          <w:lang w:val="en-PH"/>
        </w:rPr>
        <w:t>In</w:t>
      </w:r>
      <w:proofErr w:type="gramEnd"/>
      <w:r w:rsidRPr="00BC285E">
        <w:rPr>
          <w:rFonts w:ascii="Arial" w:eastAsia="SimSun" w:hAnsi="Arial"/>
          <w:i/>
          <w:iCs/>
          <w:sz w:val="20"/>
          <w:szCs w:val="20"/>
          <w:shd w:val="clear" w:color="auto" w:fill="FFFFFF"/>
          <w:lang w:val="en-PH"/>
        </w:rPr>
        <w:t xml:space="preserve"> Education, 13</w:t>
      </w:r>
      <w:r w:rsidRPr="00BC285E">
        <w:rPr>
          <w:rFonts w:ascii="Arial" w:eastAsia="SimSun" w:hAnsi="Arial"/>
          <w:sz w:val="20"/>
          <w:szCs w:val="20"/>
          <w:shd w:val="clear" w:color="auto" w:fill="FFFFFF"/>
          <w:lang w:val="en-PH"/>
        </w:rPr>
        <w:t xml:space="preserve">(27). </w:t>
      </w:r>
      <w:hyperlink r:id="rId14" w:history="1">
        <w:r w:rsidRPr="00BC285E">
          <w:rPr>
            <w:rStyle w:val="Hyperlink"/>
            <w:rFonts w:ascii="Arial" w:eastAsia="SimSun" w:hAnsi="Arial"/>
            <w:color w:val="000000" w:themeColor="text1"/>
            <w:sz w:val="20"/>
            <w:szCs w:val="20"/>
            <w:u w:val="none"/>
            <w:shd w:val="clear" w:color="auto" w:fill="FFFFFF"/>
            <w:lang w:val="en-PH"/>
          </w:rPr>
          <w:t>Https://Doi.Org/10.1186/S40536-025-00263-W</w:t>
        </w:r>
      </w:hyperlink>
    </w:p>
    <w:p w14:paraId="31CD515C" w14:textId="175FC48F" w:rsidR="00F62665" w:rsidRPr="00202E16" w:rsidRDefault="00177C5B" w:rsidP="008F7F6A">
      <w:pPr>
        <w:ind w:left="851" w:hanging="851"/>
        <w:jc w:val="both"/>
        <w:rPr>
          <w:rFonts w:ascii="Arial" w:hAnsi="Arial" w:cs="Arial"/>
        </w:rPr>
      </w:pPr>
      <w:r w:rsidRPr="00202E16">
        <w:rPr>
          <w:rFonts w:ascii="Arial" w:hAnsi="Arial" w:cs="Arial"/>
        </w:rPr>
        <w:t xml:space="preserve">Chapman, S. (2023). The Body </w:t>
      </w:r>
      <w:proofErr w:type="gramStart"/>
      <w:r w:rsidRPr="00202E16">
        <w:rPr>
          <w:rFonts w:ascii="Arial" w:hAnsi="Arial" w:cs="Arial"/>
        </w:rPr>
        <w:t>As</w:t>
      </w:r>
      <w:proofErr w:type="gramEnd"/>
      <w:r w:rsidRPr="00202E16">
        <w:rPr>
          <w:rFonts w:ascii="Arial" w:hAnsi="Arial" w:cs="Arial"/>
        </w:rPr>
        <w:t xml:space="preserve"> An Instrument Of Knowing: </w:t>
      </w:r>
      <w:proofErr w:type="spellStart"/>
      <w:r w:rsidRPr="00202E16">
        <w:rPr>
          <w:rFonts w:ascii="Arial" w:hAnsi="Arial" w:cs="Arial"/>
        </w:rPr>
        <w:t>Kinaesthetic</w:t>
      </w:r>
      <w:proofErr w:type="spellEnd"/>
      <w:r w:rsidRPr="00202E16">
        <w:rPr>
          <w:rFonts w:ascii="Arial" w:hAnsi="Arial" w:cs="Arial"/>
        </w:rPr>
        <w:t xml:space="preserve"> Learning With And Through The Arts. In: </w:t>
      </w:r>
      <w:proofErr w:type="spellStart"/>
      <w:r w:rsidRPr="00202E16">
        <w:rPr>
          <w:rFonts w:ascii="Arial" w:hAnsi="Arial" w:cs="Arial"/>
        </w:rPr>
        <w:t>Kinaesthetic</w:t>
      </w:r>
      <w:proofErr w:type="spellEnd"/>
      <w:r w:rsidRPr="00202E16">
        <w:rPr>
          <w:rFonts w:ascii="Arial" w:hAnsi="Arial" w:cs="Arial"/>
        </w:rPr>
        <w:t xml:space="preserve"> Learning </w:t>
      </w:r>
      <w:proofErr w:type="gramStart"/>
      <w:r w:rsidRPr="00202E16">
        <w:rPr>
          <w:rFonts w:ascii="Arial" w:hAnsi="Arial" w:cs="Arial"/>
        </w:rPr>
        <w:t>In</w:t>
      </w:r>
      <w:proofErr w:type="gramEnd"/>
      <w:r w:rsidRPr="00202E16">
        <w:rPr>
          <w:rFonts w:ascii="Arial" w:hAnsi="Arial" w:cs="Arial"/>
        </w:rPr>
        <w:t xml:space="preserve"> Early Childhood. England, Uk: Routledge. P. 83-101.</w:t>
      </w:r>
    </w:p>
    <w:p w14:paraId="3FB2138A" w14:textId="1E521FED" w:rsidR="00F62665" w:rsidRPr="00202E16" w:rsidRDefault="00177C5B" w:rsidP="008F7F6A">
      <w:pPr>
        <w:ind w:left="851" w:hanging="851"/>
        <w:jc w:val="both"/>
        <w:rPr>
          <w:rFonts w:ascii="Arial" w:hAnsi="Arial" w:cs="Arial"/>
        </w:rPr>
      </w:pPr>
      <w:r w:rsidRPr="00202E16">
        <w:rPr>
          <w:rFonts w:ascii="Arial" w:hAnsi="Arial" w:cs="Arial"/>
        </w:rPr>
        <w:lastRenderedPageBreak/>
        <w:t xml:space="preserve">Ching, K.C.C., &amp; Mao, P. (2025). Effective Strategies </w:t>
      </w:r>
      <w:proofErr w:type="gramStart"/>
      <w:r w:rsidRPr="00202E16">
        <w:rPr>
          <w:rFonts w:ascii="Arial" w:hAnsi="Arial" w:cs="Arial"/>
        </w:rPr>
        <w:t>For</w:t>
      </w:r>
      <w:proofErr w:type="gramEnd"/>
      <w:r w:rsidRPr="00202E16">
        <w:rPr>
          <w:rFonts w:ascii="Arial" w:hAnsi="Arial" w:cs="Arial"/>
        </w:rPr>
        <w:t xml:space="preserve"> Teaching Academic Writing And Literary Reading: Perceptions And Challenges Of Stem Students In Chinese Higher Education. American Journal </w:t>
      </w:r>
      <w:proofErr w:type="gramStart"/>
      <w:r w:rsidRPr="00202E16">
        <w:rPr>
          <w:rFonts w:ascii="Arial" w:hAnsi="Arial" w:cs="Arial"/>
        </w:rPr>
        <w:t>Of</w:t>
      </w:r>
      <w:proofErr w:type="gramEnd"/>
      <w:r w:rsidRPr="00202E16">
        <w:rPr>
          <w:rFonts w:ascii="Arial" w:hAnsi="Arial" w:cs="Arial"/>
        </w:rPr>
        <w:t xml:space="preserve"> Stem Education, 6, 11-31.</w:t>
      </w:r>
    </w:p>
    <w:p w14:paraId="48A15281" w14:textId="30332042" w:rsidR="00F62665" w:rsidRPr="00202E16" w:rsidRDefault="00BA160E" w:rsidP="008F7F6A">
      <w:pPr>
        <w:ind w:left="851" w:hanging="851"/>
        <w:jc w:val="both"/>
        <w:rPr>
          <w:rFonts w:ascii="Arial" w:hAnsi="Arial" w:cs="Arial"/>
        </w:rPr>
      </w:pPr>
      <w:proofErr w:type="spellStart"/>
      <w:r w:rsidRPr="00202E16">
        <w:rPr>
          <w:rFonts w:ascii="Arial" w:hAnsi="Arial" w:cs="Arial"/>
        </w:rPr>
        <w:t>Cimermanová</w:t>
      </w:r>
      <w:proofErr w:type="spellEnd"/>
      <w:r w:rsidRPr="00202E16">
        <w:rPr>
          <w:rFonts w:ascii="Arial" w:hAnsi="Arial" w:cs="Arial"/>
        </w:rPr>
        <w:t xml:space="preserve">, I. (2019). The Effect </w:t>
      </w:r>
      <w:proofErr w:type="gramStart"/>
      <w:r w:rsidRPr="00202E16">
        <w:rPr>
          <w:rFonts w:ascii="Arial" w:hAnsi="Arial" w:cs="Arial"/>
        </w:rPr>
        <w:t>Of</w:t>
      </w:r>
      <w:proofErr w:type="gramEnd"/>
      <w:r w:rsidRPr="00202E16">
        <w:rPr>
          <w:rFonts w:ascii="Arial" w:hAnsi="Arial" w:cs="Arial"/>
        </w:rPr>
        <w:t xml:space="preserve"> Learning Styles On Academic Achievement In Different Forms Of Teaching. International Journal </w:t>
      </w:r>
      <w:proofErr w:type="gramStart"/>
      <w:r w:rsidRPr="00202E16">
        <w:rPr>
          <w:rFonts w:ascii="Arial" w:hAnsi="Arial" w:cs="Arial"/>
        </w:rPr>
        <w:t>Of</w:t>
      </w:r>
      <w:proofErr w:type="gramEnd"/>
      <w:r w:rsidRPr="00202E16">
        <w:rPr>
          <w:rFonts w:ascii="Arial" w:hAnsi="Arial" w:cs="Arial"/>
        </w:rPr>
        <w:t xml:space="preserve"> Instruction, 11(3), 219-232.</w:t>
      </w:r>
    </w:p>
    <w:p w14:paraId="13422035" w14:textId="0A759925" w:rsidR="00734386" w:rsidRPr="00202E16" w:rsidRDefault="00BA160E" w:rsidP="008F7F6A">
      <w:pPr>
        <w:ind w:left="851" w:hanging="851"/>
        <w:jc w:val="both"/>
        <w:rPr>
          <w:rFonts w:ascii="Arial" w:hAnsi="Arial" w:cs="Arial"/>
        </w:rPr>
      </w:pPr>
      <w:r w:rsidRPr="00202E16">
        <w:rPr>
          <w:rFonts w:ascii="Arial" w:hAnsi="Arial" w:cs="Arial"/>
        </w:rPr>
        <w:t>Chen, J., Gao, Y.</w:t>
      </w:r>
      <w:proofErr w:type="gramStart"/>
      <w:r w:rsidRPr="00202E16">
        <w:rPr>
          <w:rFonts w:ascii="Arial" w:hAnsi="Arial" w:cs="Arial"/>
        </w:rPr>
        <w:t>,  &amp;</w:t>
      </w:r>
      <w:proofErr w:type="gramEnd"/>
      <w:r w:rsidRPr="00202E16">
        <w:rPr>
          <w:rFonts w:ascii="Arial" w:hAnsi="Arial" w:cs="Arial"/>
        </w:rPr>
        <w:t xml:space="preserve"> Pan , R. (2023). Set-Size Effects </w:t>
      </w:r>
      <w:proofErr w:type="gramStart"/>
      <w:r w:rsidRPr="00202E16">
        <w:rPr>
          <w:rFonts w:ascii="Arial" w:hAnsi="Arial" w:cs="Arial"/>
        </w:rPr>
        <w:t>In</w:t>
      </w:r>
      <w:proofErr w:type="gramEnd"/>
      <w:r w:rsidRPr="00202E16">
        <w:rPr>
          <w:rFonts w:ascii="Arial" w:hAnsi="Arial" w:cs="Arial"/>
        </w:rPr>
        <w:t xml:space="preserve"> Visual Search </w:t>
      </w:r>
      <w:proofErr w:type="spellStart"/>
      <w:r w:rsidRPr="00202E16">
        <w:rPr>
          <w:rFonts w:ascii="Arial" w:hAnsi="Arial" w:cs="Arial"/>
        </w:rPr>
        <w:t>Tasks.</w:t>
      </w:r>
      <w:r w:rsidRPr="00202E16">
        <w:rPr>
          <w:rFonts w:ascii="Arial" w:hAnsi="Arial" w:cs="Arial"/>
          <w:i/>
          <w:iCs/>
        </w:rPr>
        <w:t>Research</w:t>
      </w:r>
      <w:proofErr w:type="spellEnd"/>
      <w:r w:rsidRPr="00202E16">
        <w:rPr>
          <w:rFonts w:ascii="Arial" w:hAnsi="Arial" w:cs="Arial"/>
          <w:i/>
          <w:iCs/>
        </w:rPr>
        <w:t xml:space="preserve"> Gate, 11</w:t>
      </w:r>
      <w:r w:rsidRPr="00202E16">
        <w:rPr>
          <w:rFonts w:ascii="Arial" w:hAnsi="Arial" w:cs="Arial"/>
        </w:rPr>
        <w:t>, 2345</w:t>
      </w:r>
    </w:p>
    <w:p w14:paraId="26A4B3FC" w14:textId="1A25A953" w:rsidR="00F62665" w:rsidRPr="00BC285E" w:rsidRDefault="00BA160E" w:rsidP="008F7F6A">
      <w:pPr>
        <w:ind w:left="851" w:hanging="851"/>
        <w:jc w:val="both"/>
        <w:rPr>
          <w:rFonts w:ascii="Arial" w:hAnsi="Arial" w:cs="Arial"/>
        </w:rPr>
      </w:pPr>
      <w:r w:rsidRPr="00202E16">
        <w:rPr>
          <w:rFonts w:ascii="Arial" w:hAnsi="Arial" w:cs="Arial"/>
        </w:rPr>
        <w:t xml:space="preserve">Cutrera, G. 2024. Rethinking Contextualization </w:t>
      </w:r>
      <w:proofErr w:type="gramStart"/>
      <w:r w:rsidRPr="00202E16">
        <w:rPr>
          <w:rFonts w:ascii="Arial" w:hAnsi="Arial" w:cs="Arial"/>
        </w:rPr>
        <w:t>In</w:t>
      </w:r>
      <w:proofErr w:type="gramEnd"/>
      <w:r w:rsidRPr="00202E16">
        <w:rPr>
          <w:rFonts w:ascii="Arial" w:hAnsi="Arial" w:cs="Arial"/>
        </w:rPr>
        <w:t xml:space="preserve"> Physics Education: A Perspective From Practice. </w:t>
      </w:r>
      <w:r w:rsidRPr="00202E16">
        <w:rPr>
          <w:rFonts w:ascii="Arial" w:hAnsi="Arial" w:cs="Arial"/>
          <w:i/>
          <w:iCs/>
        </w:rPr>
        <w:t>Physics And Astronomy International Journal, 8</w:t>
      </w:r>
      <w:r w:rsidRPr="00202E16">
        <w:rPr>
          <w:rFonts w:ascii="Arial" w:hAnsi="Arial" w:cs="Arial"/>
        </w:rPr>
        <w:t>(4), 45–52. Https://Medcraveonline.Com/Paij/Paij-08-00351.Pdf</w:t>
      </w:r>
    </w:p>
    <w:p w14:paraId="64BF5534" w14:textId="6F636ADF" w:rsidR="00F56AE8" w:rsidRPr="009C2C7F" w:rsidRDefault="00BA160E" w:rsidP="008F7F6A">
      <w:pPr>
        <w:pStyle w:val="NoSpacing1"/>
        <w:ind w:left="540" w:hanging="540"/>
        <w:jc w:val="both"/>
        <w:rPr>
          <w:rFonts w:ascii="Arial" w:eastAsia="SimSun" w:hAnsi="Arial"/>
          <w:sz w:val="20"/>
          <w:szCs w:val="20"/>
          <w:shd w:val="clear" w:color="auto" w:fill="FFFFFF"/>
          <w:lang w:val="en-PH"/>
        </w:rPr>
      </w:pPr>
      <w:r w:rsidRPr="00734386">
        <w:rPr>
          <w:rFonts w:ascii="Arial" w:eastAsia="SimSun" w:hAnsi="Arial"/>
          <w:sz w:val="20"/>
          <w:szCs w:val="20"/>
          <w:shd w:val="clear" w:color="auto" w:fill="FFFFFF"/>
          <w:lang w:val="en-PH"/>
        </w:rPr>
        <w:t xml:space="preserve">De Villa, J. A., &amp; Manalo, F. K. B. (2019). Learning Styles, Study Habits </w:t>
      </w:r>
      <w:proofErr w:type="gramStart"/>
      <w:r w:rsidRPr="00734386">
        <w:rPr>
          <w:rFonts w:ascii="Arial" w:eastAsia="SimSun" w:hAnsi="Arial"/>
          <w:sz w:val="20"/>
          <w:szCs w:val="20"/>
          <w:shd w:val="clear" w:color="auto" w:fill="FFFFFF"/>
          <w:lang w:val="en-PH"/>
        </w:rPr>
        <w:t>And</w:t>
      </w:r>
      <w:proofErr w:type="gramEnd"/>
      <w:r w:rsidRPr="00734386">
        <w:rPr>
          <w:rFonts w:ascii="Arial" w:eastAsia="SimSun" w:hAnsi="Arial"/>
          <w:sz w:val="20"/>
          <w:szCs w:val="20"/>
          <w:shd w:val="clear" w:color="auto" w:fill="FFFFFF"/>
          <w:lang w:val="en-PH"/>
        </w:rPr>
        <w:t xml:space="preserve"> Academic Performance Of Filipino College Students. </w:t>
      </w:r>
      <w:r w:rsidRPr="00734386">
        <w:rPr>
          <w:rFonts w:ascii="Arial" w:eastAsia="SimSun" w:hAnsi="Arial"/>
          <w:i/>
          <w:iCs/>
          <w:sz w:val="20"/>
          <w:szCs w:val="20"/>
          <w:shd w:val="clear" w:color="auto" w:fill="FFFFFF"/>
          <w:lang w:val="en-PH"/>
        </w:rPr>
        <w:t xml:space="preserve">Journal </w:t>
      </w:r>
      <w:proofErr w:type="gramStart"/>
      <w:r w:rsidRPr="00734386">
        <w:rPr>
          <w:rFonts w:ascii="Arial" w:eastAsia="SimSun" w:hAnsi="Arial"/>
          <w:i/>
          <w:iCs/>
          <w:sz w:val="20"/>
          <w:szCs w:val="20"/>
          <w:shd w:val="clear" w:color="auto" w:fill="FFFFFF"/>
          <w:lang w:val="en-PH"/>
        </w:rPr>
        <w:t>Of</w:t>
      </w:r>
      <w:proofErr w:type="gramEnd"/>
      <w:r w:rsidRPr="00734386">
        <w:rPr>
          <w:rFonts w:ascii="Arial" w:eastAsia="SimSun" w:hAnsi="Arial"/>
          <w:i/>
          <w:iCs/>
          <w:sz w:val="20"/>
          <w:szCs w:val="20"/>
          <w:shd w:val="clear" w:color="auto" w:fill="FFFFFF"/>
          <w:lang w:val="en-PH"/>
        </w:rPr>
        <w:t xml:space="preserve"> Social Sciences And Humanities, 25</w:t>
      </w:r>
      <w:r w:rsidRPr="00734386">
        <w:rPr>
          <w:rFonts w:ascii="Arial" w:eastAsia="SimSun" w:hAnsi="Arial"/>
          <w:sz w:val="20"/>
          <w:szCs w:val="20"/>
          <w:shd w:val="clear" w:color="auto" w:fill="FFFFFF"/>
          <w:lang w:val="en-PH"/>
        </w:rPr>
        <w:t xml:space="preserve">(2), 1–12. Eric Number: </w:t>
      </w:r>
    </w:p>
    <w:p w14:paraId="0E40CE96" w14:textId="5637608E" w:rsidR="00FA6544" w:rsidRPr="00202E16" w:rsidRDefault="00BA160E" w:rsidP="008F7F6A">
      <w:pPr>
        <w:ind w:left="709" w:hanging="709"/>
        <w:jc w:val="both"/>
        <w:rPr>
          <w:rFonts w:ascii="Arial" w:hAnsi="Arial" w:cs="Arial"/>
        </w:rPr>
      </w:pPr>
      <w:r w:rsidRPr="00202E16">
        <w:rPr>
          <w:rFonts w:ascii="Arial" w:hAnsi="Arial" w:cs="Arial"/>
        </w:rPr>
        <w:t xml:space="preserve">Eliot, L.B., </w:t>
      </w:r>
      <w:proofErr w:type="spellStart"/>
      <w:r w:rsidRPr="00202E16">
        <w:rPr>
          <w:rFonts w:ascii="Arial" w:hAnsi="Arial" w:cs="Arial"/>
        </w:rPr>
        <w:t>Galigao</w:t>
      </w:r>
      <w:proofErr w:type="spellEnd"/>
      <w:r w:rsidRPr="00202E16">
        <w:rPr>
          <w:rFonts w:ascii="Arial" w:hAnsi="Arial" w:cs="Arial"/>
        </w:rPr>
        <w:t>, J</w:t>
      </w:r>
      <w:proofErr w:type="gramStart"/>
      <w:r w:rsidRPr="00202E16">
        <w:rPr>
          <w:rFonts w:ascii="Arial" w:hAnsi="Arial" w:cs="Arial"/>
        </w:rPr>
        <w:t>. ,</w:t>
      </w:r>
      <w:proofErr w:type="gramEnd"/>
      <w:r w:rsidRPr="00202E16">
        <w:rPr>
          <w:rFonts w:ascii="Arial" w:hAnsi="Arial" w:cs="Arial"/>
        </w:rPr>
        <w:t xml:space="preserve"> Ortiz, T., </w:t>
      </w:r>
      <w:proofErr w:type="spellStart"/>
      <w:r w:rsidRPr="00202E16">
        <w:rPr>
          <w:rFonts w:ascii="Arial" w:hAnsi="Arial" w:cs="Arial"/>
        </w:rPr>
        <w:t>Gaddi</w:t>
      </w:r>
      <w:proofErr w:type="spellEnd"/>
      <w:r w:rsidRPr="00202E16">
        <w:rPr>
          <w:rFonts w:ascii="Arial" w:hAnsi="Arial" w:cs="Arial"/>
        </w:rPr>
        <w:t xml:space="preserve">, J.A., </w:t>
      </w:r>
      <w:proofErr w:type="spellStart"/>
      <w:r w:rsidRPr="00202E16">
        <w:rPr>
          <w:rFonts w:ascii="Arial" w:hAnsi="Arial" w:cs="Arial"/>
        </w:rPr>
        <w:t>Pongcol</w:t>
      </w:r>
      <w:proofErr w:type="spellEnd"/>
      <w:r w:rsidRPr="00202E16">
        <w:rPr>
          <w:rFonts w:ascii="Arial" w:hAnsi="Arial" w:cs="Arial"/>
        </w:rPr>
        <w:t xml:space="preserve">, A.M., </w:t>
      </w:r>
      <w:proofErr w:type="spellStart"/>
      <w:r w:rsidRPr="00202E16">
        <w:rPr>
          <w:rFonts w:ascii="Arial" w:hAnsi="Arial" w:cs="Arial"/>
        </w:rPr>
        <w:t>Entendez</w:t>
      </w:r>
      <w:proofErr w:type="spellEnd"/>
      <w:r w:rsidRPr="00202E16">
        <w:rPr>
          <w:rFonts w:ascii="Arial" w:hAnsi="Arial" w:cs="Arial"/>
        </w:rPr>
        <w:t xml:space="preserve">, C. (2024). Influence </w:t>
      </w:r>
      <w:proofErr w:type="gramStart"/>
      <w:r w:rsidRPr="00202E16">
        <w:rPr>
          <w:rFonts w:ascii="Arial" w:hAnsi="Arial" w:cs="Arial"/>
        </w:rPr>
        <w:t>Of</w:t>
      </w:r>
      <w:proofErr w:type="gramEnd"/>
      <w:r w:rsidRPr="00202E16">
        <w:rPr>
          <w:rFonts w:ascii="Arial" w:hAnsi="Arial" w:cs="Arial"/>
        </w:rPr>
        <w:t xml:space="preserve"> Colors To The Memorization Skill Of The Senior High School Students. </w:t>
      </w:r>
      <w:r w:rsidRPr="00202E16">
        <w:rPr>
          <w:rFonts w:ascii="Arial" w:hAnsi="Arial" w:cs="Arial"/>
          <w:i/>
          <w:iCs/>
        </w:rPr>
        <w:t xml:space="preserve">International Journal </w:t>
      </w:r>
      <w:proofErr w:type="gramStart"/>
      <w:r w:rsidRPr="00202E16">
        <w:rPr>
          <w:rFonts w:ascii="Arial" w:hAnsi="Arial" w:cs="Arial"/>
          <w:i/>
          <w:iCs/>
        </w:rPr>
        <w:t>Of</w:t>
      </w:r>
      <w:proofErr w:type="gramEnd"/>
      <w:r w:rsidRPr="00202E16">
        <w:rPr>
          <w:rFonts w:ascii="Arial" w:hAnsi="Arial" w:cs="Arial"/>
          <w:i/>
          <w:iCs/>
        </w:rPr>
        <w:t xml:space="preserve"> Current Science Research And Review, 7</w:t>
      </w:r>
      <w:r w:rsidRPr="00202E16">
        <w:rPr>
          <w:rFonts w:ascii="Arial" w:hAnsi="Arial" w:cs="Arial"/>
        </w:rPr>
        <w:t>(6), 1234–1242. Https://Ijcsrr.Org/Wp-Content/Uploads/2024/06/17-0706-2024.Pdf</w:t>
      </w:r>
    </w:p>
    <w:p w14:paraId="1BED826C" w14:textId="5FC0BB5F" w:rsidR="00A26845" w:rsidRPr="00A26845" w:rsidRDefault="00DB70AD" w:rsidP="008F7F6A">
      <w:pPr>
        <w:ind w:left="851" w:hanging="851"/>
        <w:jc w:val="both"/>
        <w:rPr>
          <w:rFonts w:ascii="Arial" w:hAnsi="Arial" w:cs="Arial"/>
        </w:rPr>
      </w:pPr>
      <w:r w:rsidRPr="00202E16">
        <w:rPr>
          <w:rFonts w:ascii="Arial" w:hAnsi="Arial" w:cs="Arial"/>
        </w:rPr>
        <w:t>El-</w:t>
      </w:r>
      <w:proofErr w:type="spellStart"/>
      <w:r w:rsidRPr="00202E16">
        <w:rPr>
          <w:rFonts w:ascii="Arial" w:hAnsi="Arial" w:cs="Arial"/>
        </w:rPr>
        <w:t>Saftawy</w:t>
      </w:r>
      <w:proofErr w:type="spellEnd"/>
      <w:r w:rsidRPr="00202E16">
        <w:rPr>
          <w:rFonts w:ascii="Arial" w:hAnsi="Arial" w:cs="Arial"/>
        </w:rPr>
        <w:t xml:space="preserve">, E., Abdel Latif, A. A., </w:t>
      </w:r>
      <w:proofErr w:type="spellStart"/>
      <w:r w:rsidRPr="00202E16">
        <w:rPr>
          <w:rFonts w:ascii="Arial" w:hAnsi="Arial" w:cs="Arial"/>
        </w:rPr>
        <w:t>Shamseldeen</w:t>
      </w:r>
      <w:proofErr w:type="spellEnd"/>
      <w:r w:rsidRPr="00202E16">
        <w:rPr>
          <w:rFonts w:ascii="Arial" w:hAnsi="Arial" w:cs="Arial"/>
        </w:rPr>
        <w:t xml:space="preserve">, A. M., Alghamdi, M. A., </w:t>
      </w:r>
      <w:proofErr w:type="spellStart"/>
      <w:r w:rsidRPr="00202E16">
        <w:rPr>
          <w:rFonts w:ascii="Arial" w:hAnsi="Arial" w:cs="Arial"/>
        </w:rPr>
        <w:t>Mahfoz</w:t>
      </w:r>
      <w:proofErr w:type="spellEnd"/>
      <w:r w:rsidRPr="00202E16">
        <w:rPr>
          <w:rFonts w:ascii="Arial" w:hAnsi="Arial" w:cs="Arial"/>
        </w:rPr>
        <w:t xml:space="preserve">, A. M., &amp; </w:t>
      </w:r>
      <w:proofErr w:type="spellStart"/>
      <w:r w:rsidRPr="00202E16">
        <w:rPr>
          <w:rFonts w:ascii="Arial" w:hAnsi="Arial" w:cs="Arial"/>
        </w:rPr>
        <w:t>Aboulhoda</w:t>
      </w:r>
      <w:proofErr w:type="spellEnd"/>
      <w:r w:rsidRPr="00202E16">
        <w:rPr>
          <w:rFonts w:ascii="Arial" w:hAnsi="Arial" w:cs="Arial"/>
        </w:rPr>
        <w:t>, B. E</w:t>
      </w:r>
      <w:r w:rsidR="00B020C3" w:rsidRPr="00202E16">
        <w:rPr>
          <w:rFonts w:ascii="Arial" w:hAnsi="Arial" w:cs="Arial"/>
        </w:rPr>
        <w:t xml:space="preserve">. ( 2024). </w:t>
      </w:r>
      <w:r w:rsidR="00FA6544" w:rsidRPr="00202E16">
        <w:rPr>
          <w:rFonts w:ascii="Arial" w:hAnsi="Arial" w:cs="Arial"/>
        </w:rPr>
        <w:t xml:space="preserve">Influence </w:t>
      </w:r>
      <w:proofErr w:type="gramStart"/>
      <w:r w:rsidR="00B020C3" w:rsidRPr="00202E16">
        <w:rPr>
          <w:rFonts w:ascii="Arial" w:hAnsi="Arial" w:cs="Arial"/>
        </w:rPr>
        <w:t>Of</w:t>
      </w:r>
      <w:proofErr w:type="gramEnd"/>
      <w:r w:rsidR="00B020C3" w:rsidRPr="00202E16">
        <w:rPr>
          <w:rFonts w:ascii="Arial" w:hAnsi="Arial" w:cs="Arial"/>
        </w:rPr>
        <w:t xml:space="preserve"> Applying </w:t>
      </w:r>
      <w:r w:rsidR="00FA6544" w:rsidRPr="00202E16">
        <w:rPr>
          <w:rFonts w:ascii="Arial" w:hAnsi="Arial" w:cs="Arial"/>
        </w:rPr>
        <w:t xml:space="preserve">VARK </w:t>
      </w:r>
      <w:r w:rsidR="00B020C3" w:rsidRPr="00202E16">
        <w:rPr>
          <w:rFonts w:ascii="Arial" w:hAnsi="Arial" w:cs="Arial"/>
        </w:rPr>
        <w:t xml:space="preserve">Learning Styles On Enhancing Teaching Skills: </w:t>
      </w:r>
      <w:r w:rsidR="00FA6544" w:rsidRPr="00202E16">
        <w:rPr>
          <w:rFonts w:ascii="Arial" w:hAnsi="Arial" w:cs="Arial"/>
        </w:rPr>
        <w:t xml:space="preserve">Application </w:t>
      </w:r>
      <w:r w:rsidR="00B020C3" w:rsidRPr="00202E16">
        <w:rPr>
          <w:rFonts w:ascii="Arial" w:hAnsi="Arial" w:cs="Arial"/>
        </w:rPr>
        <w:t xml:space="preserve">Of Learning Theories. </w:t>
      </w:r>
      <w:r w:rsidR="00FA6544" w:rsidRPr="00202E16">
        <w:rPr>
          <w:rFonts w:ascii="Arial" w:hAnsi="Arial" w:cs="Arial"/>
          <w:i/>
          <w:iCs/>
        </w:rPr>
        <w:t>BMC Medical Education</w:t>
      </w:r>
      <w:r w:rsidR="00B020C3" w:rsidRPr="00202E16">
        <w:rPr>
          <w:rFonts w:ascii="Arial" w:hAnsi="Arial" w:cs="Arial"/>
          <w:i/>
          <w:iCs/>
        </w:rPr>
        <w:t>, 24</w:t>
      </w:r>
      <w:r w:rsidR="00B020C3" w:rsidRPr="00202E16">
        <w:rPr>
          <w:rFonts w:ascii="Arial" w:hAnsi="Arial" w:cs="Arial"/>
        </w:rPr>
        <w:t>, 1034. Https://Doi.Org/10.1186/S12909-024-05979-X</w:t>
      </w:r>
    </w:p>
    <w:p w14:paraId="2B19850F" w14:textId="259A2A2B" w:rsidR="009C1F7B" w:rsidRPr="00CF6F2B" w:rsidRDefault="00DB70AD" w:rsidP="008F7F6A">
      <w:pPr>
        <w:pStyle w:val="NoSpacing1"/>
        <w:ind w:left="540" w:hanging="540"/>
        <w:jc w:val="both"/>
        <w:rPr>
          <w:rFonts w:ascii="Arial" w:eastAsia="SimSun" w:hAnsi="Arial"/>
          <w:sz w:val="20"/>
          <w:szCs w:val="20"/>
          <w:shd w:val="clear" w:color="auto" w:fill="FFFFFF"/>
        </w:rPr>
      </w:pPr>
      <w:r w:rsidRPr="00202E16">
        <w:rPr>
          <w:rFonts w:ascii="Arial" w:eastAsia="SimSun" w:hAnsi="Arial"/>
          <w:sz w:val="20"/>
          <w:szCs w:val="20"/>
          <w:shd w:val="clear" w:color="auto" w:fill="FFFFFF"/>
          <w:lang w:val="en-PH"/>
        </w:rPr>
        <w:t xml:space="preserve">Felder, R.M., &amp; Brent, R. (2024). </w:t>
      </w:r>
      <w:r w:rsidR="00F82653" w:rsidRPr="00202E16">
        <w:rPr>
          <w:rFonts w:ascii="Arial" w:eastAsia="SimSun" w:hAnsi="Arial"/>
          <w:sz w:val="20"/>
          <w:szCs w:val="20"/>
          <w:shd w:val="clear" w:color="auto" w:fill="FFFFFF"/>
          <w:lang w:val="en-PH"/>
        </w:rPr>
        <w:t xml:space="preserve">Teaching </w:t>
      </w:r>
      <w:r w:rsidR="00B020C3" w:rsidRPr="00202E16">
        <w:rPr>
          <w:rFonts w:ascii="Arial" w:eastAsia="SimSun" w:hAnsi="Arial"/>
          <w:sz w:val="20"/>
          <w:szCs w:val="20"/>
          <w:shd w:val="clear" w:color="auto" w:fill="FFFFFF"/>
          <w:lang w:val="en-PH"/>
        </w:rPr>
        <w:t xml:space="preserve">And </w:t>
      </w:r>
      <w:r w:rsidR="00F82653" w:rsidRPr="00202E16">
        <w:rPr>
          <w:rFonts w:ascii="Arial" w:eastAsia="SimSun" w:hAnsi="Arial"/>
          <w:sz w:val="20"/>
          <w:szCs w:val="20"/>
          <w:shd w:val="clear" w:color="auto" w:fill="FFFFFF"/>
          <w:lang w:val="en-PH"/>
        </w:rPr>
        <w:t>Learning STEM</w:t>
      </w:r>
      <w:r w:rsidR="00B020C3" w:rsidRPr="00202E16">
        <w:rPr>
          <w:rFonts w:ascii="Arial" w:eastAsia="SimSun" w:hAnsi="Arial"/>
          <w:sz w:val="20"/>
          <w:szCs w:val="20"/>
          <w:shd w:val="clear" w:color="auto" w:fill="FFFFFF"/>
          <w:lang w:val="en-PH"/>
        </w:rPr>
        <w:t xml:space="preserve">: </w:t>
      </w:r>
      <w:r w:rsidR="00F82653" w:rsidRPr="00202E16">
        <w:rPr>
          <w:rFonts w:ascii="Arial" w:eastAsia="SimSun" w:hAnsi="Arial"/>
          <w:sz w:val="20"/>
          <w:szCs w:val="20"/>
          <w:shd w:val="clear" w:color="auto" w:fill="FFFFFF"/>
          <w:lang w:val="en-PH"/>
        </w:rPr>
        <w:t>A Practical Guide</w:t>
      </w:r>
      <w:r w:rsidR="00B020C3" w:rsidRPr="00202E16">
        <w:rPr>
          <w:rFonts w:ascii="Arial" w:eastAsia="SimSun" w:hAnsi="Arial"/>
          <w:sz w:val="20"/>
          <w:szCs w:val="20"/>
          <w:shd w:val="clear" w:color="auto" w:fill="FFFFFF"/>
          <w:lang w:val="en-PH"/>
        </w:rPr>
        <w:t xml:space="preserve">. </w:t>
      </w:r>
      <w:r w:rsidR="00F82653" w:rsidRPr="00202E16">
        <w:rPr>
          <w:rFonts w:ascii="Arial" w:eastAsia="SimSun" w:hAnsi="Arial"/>
          <w:sz w:val="20"/>
          <w:szCs w:val="20"/>
          <w:shd w:val="clear" w:color="auto" w:fill="FFFFFF"/>
          <w:lang w:val="en-PH"/>
        </w:rPr>
        <w:t xml:space="preserve">John Wiley </w:t>
      </w:r>
      <w:r w:rsidR="00B020C3" w:rsidRPr="00202E16">
        <w:rPr>
          <w:rFonts w:ascii="Arial" w:eastAsia="SimSun" w:hAnsi="Arial"/>
          <w:sz w:val="20"/>
          <w:szCs w:val="20"/>
          <w:shd w:val="clear" w:color="auto" w:fill="FFFFFF"/>
          <w:lang w:val="en-PH"/>
        </w:rPr>
        <w:t xml:space="preserve">And </w:t>
      </w:r>
      <w:r w:rsidR="00F82653" w:rsidRPr="00202E16">
        <w:rPr>
          <w:rFonts w:ascii="Arial" w:eastAsia="SimSun" w:hAnsi="Arial"/>
          <w:sz w:val="20"/>
          <w:szCs w:val="20"/>
          <w:shd w:val="clear" w:color="auto" w:fill="FFFFFF"/>
          <w:lang w:val="en-PH"/>
        </w:rPr>
        <w:t>Sons</w:t>
      </w:r>
      <w:r w:rsidR="00B020C3" w:rsidRPr="00202E16">
        <w:rPr>
          <w:rFonts w:ascii="Arial" w:eastAsia="SimSun" w:hAnsi="Arial"/>
          <w:sz w:val="20"/>
          <w:szCs w:val="20"/>
          <w:shd w:val="clear" w:color="auto" w:fill="FFFFFF"/>
          <w:lang w:val="en-PH"/>
        </w:rPr>
        <w:t xml:space="preserve">. </w:t>
      </w:r>
      <w:r w:rsidR="00F82653" w:rsidRPr="00202E16">
        <w:rPr>
          <w:rFonts w:ascii="Arial" w:eastAsia="SimSun" w:hAnsi="Arial"/>
          <w:sz w:val="20"/>
          <w:szCs w:val="20"/>
          <w:shd w:val="clear" w:color="auto" w:fill="FFFFFF"/>
          <w:lang w:val="en-PH"/>
        </w:rPr>
        <w:t xml:space="preserve">Available </w:t>
      </w:r>
      <w:r w:rsidR="00B020C3" w:rsidRPr="00202E16">
        <w:rPr>
          <w:rFonts w:ascii="Arial" w:eastAsia="SimSun" w:hAnsi="Arial"/>
          <w:sz w:val="20"/>
          <w:szCs w:val="20"/>
          <w:shd w:val="clear" w:color="auto" w:fill="FFFFFF"/>
          <w:lang w:val="en-PH"/>
        </w:rPr>
        <w:t xml:space="preserve">From: Https://Ipa-Pasca.Unpak. </w:t>
      </w:r>
      <w:proofErr w:type="spellStart"/>
      <w:r w:rsidR="00B020C3" w:rsidRPr="00202E16">
        <w:rPr>
          <w:rFonts w:ascii="Arial" w:eastAsia="SimSun" w:hAnsi="Arial"/>
          <w:sz w:val="20"/>
          <w:szCs w:val="20"/>
          <w:shd w:val="clear" w:color="auto" w:fill="FFFFFF"/>
          <w:lang w:val="en-PH"/>
        </w:rPr>
        <w:t>Ac.Id</w:t>
      </w:r>
      <w:proofErr w:type="spellEnd"/>
      <w:r w:rsidR="00B020C3" w:rsidRPr="00202E16">
        <w:rPr>
          <w:rFonts w:ascii="Arial" w:eastAsia="SimSun" w:hAnsi="Arial"/>
          <w:sz w:val="20"/>
          <w:szCs w:val="20"/>
          <w:shd w:val="clear" w:color="auto" w:fill="FFFFFF"/>
          <w:lang w:val="en-PH"/>
        </w:rPr>
        <w:t>/</w:t>
      </w:r>
      <w:proofErr w:type="spellStart"/>
      <w:r w:rsidR="00B020C3" w:rsidRPr="00202E16">
        <w:rPr>
          <w:rFonts w:ascii="Arial" w:eastAsia="SimSun" w:hAnsi="Arial"/>
          <w:sz w:val="20"/>
          <w:szCs w:val="20"/>
          <w:shd w:val="clear" w:color="auto" w:fill="FFFFFF"/>
          <w:lang w:val="en-PH"/>
        </w:rPr>
        <w:t>Pdf</w:t>
      </w:r>
      <w:proofErr w:type="spellEnd"/>
      <w:r w:rsidR="00B020C3" w:rsidRPr="00202E16">
        <w:rPr>
          <w:rFonts w:ascii="Arial" w:eastAsia="SimSun" w:hAnsi="Arial"/>
          <w:sz w:val="20"/>
          <w:szCs w:val="20"/>
          <w:shd w:val="clear" w:color="auto" w:fill="FFFFFF"/>
          <w:lang w:val="en-PH"/>
        </w:rPr>
        <w:t>/Teaching-And-Learning-Stem-A-Practical-</w:t>
      </w:r>
      <w:proofErr w:type="spellStart"/>
      <w:r w:rsidR="00B020C3" w:rsidRPr="00202E16">
        <w:rPr>
          <w:rFonts w:ascii="Arial" w:eastAsia="SimSun" w:hAnsi="Arial"/>
          <w:sz w:val="20"/>
          <w:szCs w:val="20"/>
          <w:shd w:val="clear" w:color="auto" w:fill="FFFFFF"/>
          <w:lang w:val="en-PH"/>
        </w:rPr>
        <w:t>Guide.Pdf</w:t>
      </w:r>
      <w:proofErr w:type="spellEnd"/>
      <w:r w:rsidR="00B020C3" w:rsidRPr="00202E16">
        <w:rPr>
          <w:rFonts w:ascii="Arial" w:eastAsia="SimSun" w:hAnsi="Arial"/>
          <w:sz w:val="20"/>
          <w:szCs w:val="20"/>
          <w:shd w:val="clear" w:color="auto" w:fill="FFFFFF"/>
          <w:lang w:val="en-PH"/>
        </w:rPr>
        <w:t xml:space="preserve"> [</w:t>
      </w:r>
      <w:r w:rsidR="00F82653" w:rsidRPr="00202E16">
        <w:rPr>
          <w:rFonts w:ascii="Arial" w:eastAsia="SimSun" w:hAnsi="Arial"/>
          <w:sz w:val="20"/>
          <w:szCs w:val="20"/>
          <w:shd w:val="clear" w:color="auto" w:fill="FFFFFF"/>
          <w:lang w:val="en-PH"/>
        </w:rPr>
        <w:t xml:space="preserve">Last </w:t>
      </w:r>
      <w:r w:rsidR="00B020C3" w:rsidRPr="00202E16">
        <w:rPr>
          <w:rFonts w:ascii="Arial" w:eastAsia="SimSun" w:hAnsi="Arial"/>
          <w:sz w:val="20"/>
          <w:szCs w:val="20"/>
          <w:shd w:val="clear" w:color="auto" w:fill="FFFFFF"/>
          <w:lang w:val="en-PH"/>
        </w:rPr>
        <w:t xml:space="preserve">Accessed On 2024 </w:t>
      </w:r>
      <w:r w:rsidR="00F82653" w:rsidRPr="00202E16">
        <w:rPr>
          <w:rFonts w:ascii="Arial" w:eastAsia="SimSun" w:hAnsi="Arial"/>
          <w:sz w:val="20"/>
          <w:szCs w:val="20"/>
          <w:shd w:val="clear" w:color="auto" w:fill="FFFFFF"/>
          <w:lang w:val="en-PH"/>
        </w:rPr>
        <w:t xml:space="preserve">Aug </w:t>
      </w:r>
      <w:r w:rsidR="00B020C3" w:rsidRPr="00202E16">
        <w:rPr>
          <w:rFonts w:ascii="Arial" w:eastAsia="SimSun" w:hAnsi="Arial"/>
          <w:sz w:val="20"/>
          <w:szCs w:val="20"/>
          <w:shd w:val="clear" w:color="auto" w:fill="FFFFFF"/>
          <w:lang w:val="en-PH"/>
        </w:rPr>
        <w:t>20].</w:t>
      </w:r>
    </w:p>
    <w:p w14:paraId="3A40D8E1" w14:textId="6CF93A31" w:rsidR="009C1F7B" w:rsidRDefault="00DB70AD" w:rsidP="008F7F6A">
      <w:pPr>
        <w:ind w:left="540" w:hanging="540"/>
        <w:jc w:val="both"/>
        <w:rPr>
          <w:rFonts w:ascii="Arial" w:eastAsia="Tahoma" w:hAnsi="Arial" w:cs="Arial"/>
          <w:lang w:val="en-PH"/>
        </w:rPr>
      </w:pPr>
      <w:r>
        <w:rPr>
          <w:rFonts w:ascii="Arial" w:eastAsia="Tahoma" w:hAnsi="Arial" w:cs="Arial"/>
          <w:lang w:val="en-PH"/>
        </w:rPr>
        <w:t xml:space="preserve">Fernandez, J.A., &amp; </w:t>
      </w:r>
      <w:proofErr w:type="spellStart"/>
      <w:r>
        <w:rPr>
          <w:rFonts w:ascii="Arial" w:eastAsia="Tahoma" w:hAnsi="Arial" w:cs="Arial"/>
          <w:lang w:val="en-PH"/>
        </w:rPr>
        <w:t>Leoveraz</w:t>
      </w:r>
      <w:proofErr w:type="spellEnd"/>
      <w:r>
        <w:rPr>
          <w:rFonts w:ascii="Arial" w:eastAsia="Tahoma" w:hAnsi="Arial" w:cs="Arial"/>
          <w:lang w:val="en-PH"/>
        </w:rPr>
        <w:t xml:space="preserve">, M.E (2025). </w:t>
      </w:r>
      <w:r w:rsidRPr="00CF6F2B">
        <w:rPr>
          <w:rFonts w:ascii="Arial" w:eastAsia="Tahoma" w:hAnsi="Arial" w:cs="Arial"/>
        </w:rPr>
        <w:t xml:space="preserve">Correlational Study </w:t>
      </w:r>
      <w:proofErr w:type="gramStart"/>
      <w:r w:rsidRPr="00CF6F2B">
        <w:rPr>
          <w:rFonts w:ascii="Arial" w:eastAsia="Tahoma" w:hAnsi="Arial" w:cs="Arial"/>
        </w:rPr>
        <w:t>Of</w:t>
      </w:r>
      <w:proofErr w:type="gramEnd"/>
      <w:r w:rsidRPr="00CF6F2B">
        <w:rPr>
          <w:rFonts w:ascii="Arial" w:eastAsia="Tahoma" w:hAnsi="Arial" w:cs="Arial"/>
        </w:rPr>
        <w:t xml:space="preserve"> Learning Styles And Information Processing Patterns Among Stem Learners In Biology</w:t>
      </w:r>
      <w:r>
        <w:rPr>
          <w:rFonts w:ascii="Arial" w:eastAsia="Tahoma" w:hAnsi="Arial" w:cs="Arial"/>
        </w:rPr>
        <w:t xml:space="preserve">. </w:t>
      </w:r>
      <w:r w:rsidRPr="00906CC5">
        <w:rPr>
          <w:rFonts w:ascii="Arial" w:eastAsia="Tahoma" w:hAnsi="Arial" w:cs="Arial"/>
        </w:rPr>
        <w:t>Science Education International 36(2),127-145 Https://Doi.Org/10.33828/Sei.V36.I2.</w:t>
      </w:r>
    </w:p>
    <w:p w14:paraId="64061512" w14:textId="3EE94D12" w:rsidR="00053A6E" w:rsidRPr="00053A6E" w:rsidRDefault="00DB70AD" w:rsidP="008F7F6A">
      <w:pPr>
        <w:ind w:left="540" w:hanging="540"/>
        <w:jc w:val="both"/>
        <w:rPr>
          <w:rFonts w:ascii="Arial" w:eastAsia="Tahoma" w:hAnsi="Arial" w:cs="Arial"/>
          <w:lang w:val="en-PH"/>
        </w:rPr>
      </w:pPr>
      <w:r w:rsidRPr="00053A6E">
        <w:rPr>
          <w:rFonts w:ascii="Arial" w:eastAsia="Tahoma" w:hAnsi="Arial" w:cs="Arial"/>
          <w:lang w:val="en-PH"/>
        </w:rPr>
        <w:t>Greenleaf, C., Schoenbach, R., Friedrich, L., Murphy, L., &amp; Hogan, N</w:t>
      </w:r>
      <w:r w:rsidR="00B020C3" w:rsidRPr="00053A6E">
        <w:rPr>
          <w:rFonts w:ascii="Arial" w:eastAsia="Tahoma" w:hAnsi="Arial" w:cs="Arial"/>
          <w:lang w:val="en-PH"/>
        </w:rPr>
        <w:t xml:space="preserve">. </w:t>
      </w:r>
      <w:r w:rsidR="00B020C3">
        <w:rPr>
          <w:rFonts w:ascii="Arial" w:eastAsia="Tahoma" w:hAnsi="Arial" w:cs="Arial"/>
          <w:lang w:val="en-PH"/>
        </w:rPr>
        <w:t>(</w:t>
      </w:r>
      <w:r w:rsidR="00B020C3" w:rsidRPr="00053A6E">
        <w:rPr>
          <w:rFonts w:ascii="Arial" w:eastAsia="Tahoma" w:hAnsi="Arial" w:cs="Arial"/>
          <w:lang w:val="en-PH"/>
        </w:rPr>
        <w:t>2023</w:t>
      </w:r>
      <w:r w:rsidR="00B020C3">
        <w:rPr>
          <w:rFonts w:ascii="Arial" w:eastAsia="Tahoma" w:hAnsi="Arial" w:cs="Arial"/>
          <w:lang w:val="en-PH"/>
        </w:rPr>
        <w:t>)</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Reading </w:t>
      </w:r>
      <w:proofErr w:type="gramStart"/>
      <w:r w:rsidR="00B020C3" w:rsidRPr="00053A6E">
        <w:rPr>
          <w:rFonts w:ascii="Arial" w:eastAsia="Tahoma" w:hAnsi="Arial" w:cs="Arial"/>
          <w:lang w:val="en-PH"/>
        </w:rPr>
        <w:t>For</w:t>
      </w:r>
      <w:proofErr w:type="gramEnd"/>
      <w:r w:rsidR="00B020C3" w:rsidRPr="00053A6E">
        <w:rPr>
          <w:rFonts w:ascii="Arial" w:eastAsia="Tahoma" w:hAnsi="Arial" w:cs="Arial"/>
          <w:lang w:val="en-PH"/>
        </w:rPr>
        <w:t xml:space="preserve"> </w:t>
      </w:r>
      <w:r w:rsidR="00053A6E" w:rsidRPr="00053A6E">
        <w:rPr>
          <w:rFonts w:ascii="Arial" w:eastAsia="Tahoma" w:hAnsi="Arial" w:cs="Arial"/>
          <w:lang w:val="en-PH"/>
        </w:rPr>
        <w:t>Understanding</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How Reading Apprenticeship Improves Disciplinary Learning </w:t>
      </w:r>
      <w:r w:rsidR="00B020C3" w:rsidRPr="00053A6E">
        <w:rPr>
          <w:rFonts w:ascii="Arial" w:eastAsia="Tahoma" w:hAnsi="Arial" w:cs="Arial"/>
          <w:lang w:val="en-PH"/>
        </w:rPr>
        <w:t xml:space="preserve">In </w:t>
      </w:r>
      <w:r w:rsidR="00053A6E" w:rsidRPr="00053A6E">
        <w:rPr>
          <w:rFonts w:ascii="Arial" w:eastAsia="Tahoma" w:hAnsi="Arial" w:cs="Arial"/>
          <w:lang w:val="en-PH"/>
        </w:rPr>
        <w:t xml:space="preserve">Secondary </w:t>
      </w:r>
      <w:r w:rsidR="00B020C3" w:rsidRPr="00053A6E">
        <w:rPr>
          <w:rFonts w:ascii="Arial" w:eastAsia="Tahoma" w:hAnsi="Arial" w:cs="Arial"/>
          <w:lang w:val="en-PH"/>
        </w:rPr>
        <w:t xml:space="preserve">And </w:t>
      </w:r>
      <w:r w:rsidR="00053A6E" w:rsidRPr="00053A6E">
        <w:rPr>
          <w:rFonts w:ascii="Arial" w:eastAsia="Tahoma" w:hAnsi="Arial" w:cs="Arial"/>
          <w:lang w:val="en-PH"/>
        </w:rPr>
        <w:t>College Classrooms</w:t>
      </w:r>
      <w:r w:rsidR="00B020C3" w:rsidRPr="00053A6E">
        <w:rPr>
          <w:rFonts w:ascii="Arial" w:eastAsia="Tahoma" w:hAnsi="Arial" w:cs="Arial"/>
          <w:lang w:val="en-PH"/>
        </w:rPr>
        <w:t xml:space="preserve">. </w:t>
      </w:r>
      <w:r w:rsidR="00053A6E" w:rsidRPr="00053A6E">
        <w:rPr>
          <w:rFonts w:ascii="Arial" w:eastAsia="Tahoma" w:hAnsi="Arial" w:cs="Arial"/>
          <w:lang w:val="en-PH"/>
        </w:rPr>
        <w:t>Hoboken</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John Wiley </w:t>
      </w:r>
      <w:r w:rsidR="00B020C3" w:rsidRPr="00053A6E">
        <w:rPr>
          <w:rFonts w:ascii="Arial" w:eastAsia="Tahoma" w:hAnsi="Arial" w:cs="Arial"/>
          <w:lang w:val="en-PH"/>
        </w:rPr>
        <w:t xml:space="preserve">And </w:t>
      </w:r>
      <w:r w:rsidR="00053A6E" w:rsidRPr="00053A6E">
        <w:rPr>
          <w:rFonts w:ascii="Arial" w:eastAsia="Tahoma" w:hAnsi="Arial" w:cs="Arial"/>
          <w:lang w:val="en-PH"/>
        </w:rPr>
        <w:t>Sons</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Available </w:t>
      </w:r>
      <w:r w:rsidR="00B020C3" w:rsidRPr="00053A6E">
        <w:rPr>
          <w:rFonts w:ascii="Arial" w:eastAsia="Tahoma" w:hAnsi="Arial" w:cs="Arial"/>
          <w:lang w:val="en-PH"/>
        </w:rPr>
        <w:t xml:space="preserve">From: Https://Eric.Ed.Gov/?Id=Ed627532 </w:t>
      </w:r>
    </w:p>
    <w:p w14:paraId="72CA71A3" w14:textId="61E63794" w:rsidR="00053A6E" w:rsidRPr="00053A6E" w:rsidRDefault="002B6ABD" w:rsidP="008F7F6A">
      <w:pPr>
        <w:ind w:left="540" w:hanging="540"/>
        <w:jc w:val="both"/>
        <w:rPr>
          <w:rFonts w:ascii="Arial" w:eastAsia="Tahoma" w:hAnsi="Arial" w:cs="Arial"/>
          <w:lang w:val="en-PH"/>
        </w:rPr>
      </w:pPr>
      <w:r w:rsidRPr="00053A6E">
        <w:rPr>
          <w:rFonts w:ascii="Arial" w:eastAsia="Tahoma" w:hAnsi="Arial" w:cs="Arial"/>
          <w:lang w:val="en-PH"/>
        </w:rPr>
        <w:t xml:space="preserve"> Hahn, L., &amp; Klein, P. </w:t>
      </w:r>
      <w:r>
        <w:rPr>
          <w:rFonts w:ascii="Arial" w:eastAsia="Tahoma" w:hAnsi="Arial" w:cs="Arial"/>
          <w:lang w:val="en-PH"/>
        </w:rPr>
        <w:t>(</w:t>
      </w:r>
      <w:r w:rsidRPr="00053A6E">
        <w:rPr>
          <w:rFonts w:ascii="Arial" w:eastAsia="Tahoma" w:hAnsi="Arial" w:cs="Arial"/>
          <w:lang w:val="en-PH"/>
        </w:rPr>
        <w:t>2022</w:t>
      </w:r>
      <w:r>
        <w:rPr>
          <w:rFonts w:ascii="Arial" w:eastAsia="Tahoma" w:hAnsi="Arial" w:cs="Arial"/>
          <w:lang w:val="en-PH"/>
        </w:rPr>
        <w:t>)</w:t>
      </w:r>
      <w:r w:rsidRPr="00053A6E">
        <w:rPr>
          <w:rFonts w:ascii="Arial" w:eastAsia="Tahoma" w:hAnsi="Arial" w:cs="Arial"/>
          <w:lang w:val="en-PH"/>
        </w:rPr>
        <w:t xml:space="preserve">. The Impact </w:t>
      </w:r>
      <w:proofErr w:type="gramStart"/>
      <w:r w:rsidRPr="00053A6E">
        <w:rPr>
          <w:rFonts w:ascii="Arial" w:eastAsia="Tahoma" w:hAnsi="Arial" w:cs="Arial"/>
          <w:lang w:val="en-PH"/>
        </w:rPr>
        <w:t>Of</w:t>
      </w:r>
      <w:proofErr w:type="gramEnd"/>
      <w:r w:rsidRPr="00053A6E">
        <w:rPr>
          <w:rFonts w:ascii="Arial" w:eastAsia="Tahoma" w:hAnsi="Arial" w:cs="Arial"/>
          <w:lang w:val="en-PH"/>
        </w:rPr>
        <w:t xml:space="preserve"> Multiple Representations On Students’ Understanding Of Vector Field Concepts: Implementation Of Simulations And Sketching Activities Into Lecture-Based Recitations In Undergraduate Physics. </w:t>
      </w:r>
      <w:r w:rsidRPr="00053A6E">
        <w:rPr>
          <w:rFonts w:ascii="Arial" w:eastAsia="Tahoma" w:hAnsi="Arial" w:cs="Arial"/>
          <w:i/>
          <w:iCs/>
          <w:lang w:val="en-PH"/>
        </w:rPr>
        <w:t>Frontiers In Psychology, 13,</w:t>
      </w:r>
      <w:r w:rsidRPr="00053A6E">
        <w:rPr>
          <w:rFonts w:ascii="Arial" w:eastAsia="Tahoma" w:hAnsi="Arial" w:cs="Arial"/>
          <w:lang w:val="en-PH"/>
        </w:rPr>
        <w:t xml:space="preserve"> 1012787. Https://Doi.Org/10.3389/Fpsyg.2022.1012787</w:t>
      </w:r>
    </w:p>
    <w:p w14:paraId="5B76680F" w14:textId="2CDB2218" w:rsidR="00053A6E" w:rsidRPr="00053A6E" w:rsidRDefault="00B020C3" w:rsidP="008F7F6A">
      <w:pPr>
        <w:ind w:left="540" w:hanging="540"/>
        <w:jc w:val="both"/>
        <w:rPr>
          <w:rFonts w:ascii="Arial" w:eastAsia="Tahoma" w:hAnsi="Arial" w:cs="Arial"/>
          <w:lang w:val="en-PH"/>
        </w:rPr>
      </w:pPr>
      <w:r w:rsidRPr="00053A6E">
        <w:rPr>
          <w:rFonts w:ascii="Arial" w:eastAsia="Tahoma" w:hAnsi="Arial" w:cs="Arial"/>
          <w:lang w:val="en-PH"/>
        </w:rPr>
        <w:t xml:space="preserve"> </w:t>
      </w:r>
      <w:r w:rsidR="00C04CD0" w:rsidRPr="00053A6E">
        <w:rPr>
          <w:rFonts w:ascii="Arial" w:eastAsia="Tahoma" w:hAnsi="Arial" w:cs="Arial"/>
          <w:lang w:val="en-PH"/>
        </w:rPr>
        <w:t xml:space="preserve">Ha, N. T. T. </w:t>
      </w:r>
      <w:r w:rsidR="00C04CD0">
        <w:rPr>
          <w:rFonts w:ascii="Arial" w:eastAsia="Tahoma" w:hAnsi="Arial" w:cs="Arial"/>
          <w:lang w:val="en-PH"/>
        </w:rPr>
        <w:t>(</w:t>
      </w:r>
      <w:r w:rsidR="00C04CD0" w:rsidRPr="00053A6E">
        <w:rPr>
          <w:rFonts w:ascii="Arial" w:eastAsia="Tahoma" w:hAnsi="Arial" w:cs="Arial"/>
          <w:lang w:val="en-PH"/>
        </w:rPr>
        <w:t>2021</w:t>
      </w:r>
      <w:r>
        <w:rPr>
          <w:rFonts w:ascii="Arial" w:eastAsia="Tahoma" w:hAnsi="Arial" w:cs="Arial"/>
          <w:lang w:val="en-PH"/>
        </w:rPr>
        <w:t>)</w:t>
      </w:r>
      <w:r w:rsidRPr="00053A6E">
        <w:rPr>
          <w:rFonts w:ascii="Arial" w:eastAsia="Tahoma" w:hAnsi="Arial" w:cs="Arial"/>
          <w:lang w:val="en-PH"/>
        </w:rPr>
        <w:t xml:space="preserve">. </w:t>
      </w:r>
      <w:r w:rsidR="00053A6E" w:rsidRPr="00053A6E">
        <w:rPr>
          <w:rFonts w:ascii="Arial" w:eastAsia="Tahoma" w:hAnsi="Arial" w:cs="Arial"/>
          <w:lang w:val="en-PH"/>
        </w:rPr>
        <w:t xml:space="preserve">Effects </w:t>
      </w:r>
      <w:proofErr w:type="gramStart"/>
      <w:r w:rsidRPr="00053A6E">
        <w:rPr>
          <w:rFonts w:ascii="Arial" w:eastAsia="Tahoma" w:hAnsi="Arial" w:cs="Arial"/>
          <w:lang w:val="en-PH"/>
        </w:rPr>
        <w:t>Of</w:t>
      </w:r>
      <w:proofErr w:type="gramEnd"/>
      <w:r w:rsidRPr="00053A6E">
        <w:rPr>
          <w:rFonts w:ascii="Arial" w:eastAsia="Tahoma" w:hAnsi="Arial" w:cs="Arial"/>
          <w:lang w:val="en-PH"/>
        </w:rPr>
        <w:t xml:space="preserve"> Learning Style On Students Achievement: Experimental Research. </w:t>
      </w:r>
      <w:r w:rsidR="00053A6E" w:rsidRPr="00053A6E">
        <w:rPr>
          <w:rFonts w:ascii="Arial" w:eastAsia="Tahoma" w:hAnsi="Arial" w:cs="Arial"/>
          <w:lang w:val="en-PH"/>
        </w:rPr>
        <w:t xml:space="preserve">Linguistics </w:t>
      </w:r>
      <w:r w:rsidRPr="00053A6E">
        <w:rPr>
          <w:rFonts w:ascii="Arial" w:eastAsia="Tahoma" w:hAnsi="Arial" w:cs="Arial"/>
          <w:lang w:val="en-PH"/>
        </w:rPr>
        <w:t xml:space="preserve">And </w:t>
      </w:r>
      <w:r w:rsidR="00053A6E" w:rsidRPr="00053A6E">
        <w:rPr>
          <w:rFonts w:ascii="Arial" w:eastAsia="Tahoma" w:hAnsi="Arial" w:cs="Arial"/>
          <w:lang w:val="en-PH"/>
        </w:rPr>
        <w:t>Culture Review</w:t>
      </w:r>
      <w:r w:rsidRPr="00053A6E">
        <w:rPr>
          <w:rFonts w:ascii="Arial" w:eastAsia="Tahoma" w:hAnsi="Arial" w:cs="Arial"/>
          <w:lang w:val="en-PH"/>
        </w:rPr>
        <w:t>, 5(</w:t>
      </w:r>
      <w:r w:rsidR="00053A6E" w:rsidRPr="00053A6E">
        <w:rPr>
          <w:rFonts w:ascii="Arial" w:eastAsia="Tahoma" w:hAnsi="Arial" w:cs="Arial"/>
          <w:lang w:val="en-PH"/>
        </w:rPr>
        <w:t>S3</w:t>
      </w:r>
      <w:r w:rsidRPr="00053A6E">
        <w:rPr>
          <w:rFonts w:ascii="Arial" w:eastAsia="Tahoma" w:hAnsi="Arial" w:cs="Arial"/>
          <w:lang w:val="en-PH"/>
        </w:rPr>
        <w:t>), 329-339. Https://Doi.Org/10.37028/Lingcure.V5ns3.1515</w:t>
      </w:r>
    </w:p>
    <w:p w14:paraId="79CD4CCF" w14:textId="55720F07" w:rsidR="00202E16" w:rsidRPr="00507223" w:rsidRDefault="00C04CD0" w:rsidP="008F7F6A">
      <w:pPr>
        <w:ind w:left="851" w:hanging="851"/>
        <w:jc w:val="both"/>
        <w:rPr>
          <w:rFonts w:ascii="Arial" w:hAnsi="Arial" w:cs="Arial"/>
        </w:rPr>
      </w:pPr>
      <w:proofErr w:type="spellStart"/>
      <w:r w:rsidRPr="00507223">
        <w:rPr>
          <w:rFonts w:ascii="Arial" w:hAnsi="Arial" w:cs="Arial"/>
        </w:rPr>
        <w:t>Jacalan</w:t>
      </w:r>
      <w:proofErr w:type="spellEnd"/>
      <w:r w:rsidRPr="00507223">
        <w:rPr>
          <w:rFonts w:ascii="Arial" w:hAnsi="Arial" w:cs="Arial"/>
        </w:rPr>
        <w:t xml:space="preserve">, L., &amp; Castillo, A., </w:t>
      </w:r>
      <w:r>
        <w:rPr>
          <w:rFonts w:ascii="Arial" w:hAnsi="Arial" w:cs="Arial"/>
        </w:rPr>
        <w:t>(</w:t>
      </w:r>
      <w:r w:rsidRPr="00507223">
        <w:rPr>
          <w:rFonts w:ascii="Arial" w:hAnsi="Arial" w:cs="Arial"/>
        </w:rPr>
        <w:t>2023</w:t>
      </w:r>
      <w:r>
        <w:rPr>
          <w:rFonts w:ascii="Arial" w:hAnsi="Arial" w:cs="Arial"/>
        </w:rPr>
        <w:t>)</w:t>
      </w:r>
      <w:r w:rsidRPr="00507223">
        <w:rPr>
          <w:rFonts w:ascii="Arial" w:hAnsi="Arial" w:cs="Arial"/>
        </w:rPr>
        <w:t xml:space="preserve">. </w:t>
      </w:r>
      <w:r w:rsidR="00202E16" w:rsidRPr="00507223">
        <w:rPr>
          <w:rFonts w:ascii="Arial" w:hAnsi="Arial" w:cs="Arial"/>
        </w:rPr>
        <w:t xml:space="preserve">Effect </w:t>
      </w:r>
      <w:proofErr w:type="gramStart"/>
      <w:r w:rsidR="00B020C3" w:rsidRPr="00507223">
        <w:rPr>
          <w:rFonts w:ascii="Arial" w:hAnsi="Arial" w:cs="Arial"/>
        </w:rPr>
        <w:t>Of</w:t>
      </w:r>
      <w:proofErr w:type="gramEnd"/>
      <w:r w:rsidR="00B020C3" w:rsidRPr="00507223">
        <w:rPr>
          <w:rFonts w:ascii="Arial" w:hAnsi="Arial" w:cs="Arial"/>
        </w:rPr>
        <w:t xml:space="preserve"> Inquiry-Based Learning Approach On The Students’ Performance In Physics. </w:t>
      </w:r>
      <w:r w:rsidR="00202E16" w:rsidRPr="00507223">
        <w:rPr>
          <w:rFonts w:ascii="Arial" w:hAnsi="Arial" w:cs="Arial"/>
        </w:rPr>
        <w:t xml:space="preserve">International Journal </w:t>
      </w:r>
      <w:proofErr w:type="gramStart"/>
      <w:r w:rsidR="00B020C3" w:rsidRPr="00507223">
        <w:rPr>
          <w:rFonts w:ascii="Arial" w:hAnsi="Arial" w:cs="Arial"/>
        </w:rPr>
        <w:t>Of</w:t>
      </w:r>
      <w:proofErr w:type="gramEnd"/>
      <w:r w:rsidR="00B020C3" w:rsidRPr="00507223">
        <w:rPr>
          <w:rFonts w:ascii="Arial" w:hAnsi="Arial" w:cs="Arial"/>
        </w:rPr>
        <w:t xml:space="preserve"> </w:t>
      </w:r>
      <w:r w:rsidR="00202E16" w:rsidRPr="00507223">
        <w:rPr>
          <w:rFonts w:ascii="Arial" w:hAnsi="Arial" w:cs="Arial"/>
        </w:rPr>
        <w:t xml:space="preserve">Social </w:t>
      </w:r>
      <w:r w:rsidR="00B020C3" w:rsidRPr="00507223">
        <w:rPr>
          <w:rFonts w:ascii="Arial" w:hAnsi="Arial" w:cs="Arial"/>
        </w:rPr>
        <w:t xml:space="preserve">And </w:t>
      </w:r>
      <w:r w:rsidR="00202E16" w:rsidRPr="00507223">
        <w:rPr>
          <w:rFonts w:ascii="Arial" w:hAnsi="Arial" w:cs="Arial"/>
        </w:rPr>
        <w:t>Management Studies</w:t>
      </w:r>
      <w:r w:rsidR="00B020C3" w:rsidRPr="00507223">
        <w:rPr>
          <w:rFonts w:ascii="Arial" w:hAnsi="Arial" w:cs="Arial"/>
        </w:rPr>
        <w:t>. 6(3), 121–130. Https://Ijsmsjournal.Org/2023/Volume-6%20issue-3/Ijsms-V6i3p121.Pdf</w:t>
      </w:r>
    </w:p>
    <w:p w14:paraId="6795DF87" w14:textId="1D22EAE4" w:rsidR="00202E16" w:rsidRPr="00202E16" w:rsidRDefault="00C04CD0" w:rsidP="008F7F6A">
      <w:pPr>
        <w:ind w:left="851" w:hanging="851"/>
        <w:jc w:val="both"/>
        <w:rPr>
          <w:rFonts w:ascii="Arial" w:hAnsi="Arial" w:cs="Arial"/>
        </w:rPr>
      </w:pPr>
      <w:proofErr w:type="spellStart"/>
      <w:r w:rsidRPr="00202E16">
        <w:rPr>
          <w:rFonts w:ascii="Arial" w:hAnsi="Arial" w:cs="Arial"/>
        </w:rPr>
        <w:t>Kapici</w:t>
      </w:r>
      <w:proofErr w:type="spellEnd"/>
      <w:r w:rsidRPr="00202E16">
        <w:rPr>
          <w:rFonts w:ascii="Arial" w:hAnsi="Arial" w:cs="Arial"/>
        </w:rPr>
        <w:t xml:space="preserve">, H.O., </w:t>
      </w:r>
      <w:proofErr w:type="spellStart"/>
      <w:r w:rsidRPr="00202E16">
        <w:rPr>
          <w:rFonts w:ascii="Arial" w:hAnsi="Arial" w:cs="Arial"/>
        </w:rPr>
        <w:t>Akcay</w:t>
      </w:r>
      <w:proofErr w:type="spellEnd"/>
      <w:r w:rsidRPr="00202E16">
        <w:rPr>
          <w:rFonts w:ascii="Arial" w:hAnsi="Arial" w:cs="Arial"/>
        </w:rPr>
        <w:t xml:space="preserve">, H., &amp; De Jong, T. </w:t>
      </w:r>
      <w:r>
        <w:rPr>
          <w:rFonts w:ascii="Arial" w:hAnsi="Arial" w:cs="Arial"/>
        </w:rPr>
        <w:t>(</w:t>
      </w:r>
      <w:r w:rsidRPr="00202E16">
        <w:rPr>
          <w:rFonts w:ascii="Arial" w:hAnsi="Arial" w:cs="Arial"/>
        </w:rPr>
        <w:t>2019</w:t>
      </w:r>
      <w:r>
        <w:rPr>
          <w:rFonts w:ascii="Arial" w:hAnsi="Arial" w:cs="Arial"/>
        </w:rPr>
        <w:t>)</w:t>
      </w:r>
      <w:r w:rsidRPr="00202E16">
        <w:rPr>
          <w:rFonts w:ascii="Arial" w:hAnsi="Arial" w:cs="Arial"/>
        </w:rPr>
        <w:t xml:space="preserve">. </w:t>
      </w:r>
      <w:r w:rsidR="00202E16" w:rsidRPr="00202E16">
        <w:rPr>
          <w:rFonts w:ascii="Arial" w:hAnsi="Arial" w:cs="Arial"/>
        </w:rPr>
        <w:t xml:space="preserve">Using </w:t>
      </w:r>
      <w:r w:rsidR="00B020C3" w:rsidRPr="00202E16">
        <w:rPr>
          <w:rFonts w:ascii="Arial" w:hAnsi="Arial" w:cs="Arial"/>
        </w:rPr>
        <w:t xml:space="preserve">Hands-On And Virtual Laboratories Alone Or Together-Which Works Better For Acquiring Knowledge And Skills? </w:t>
      </w:r>
      <w:r w:rsidR="00202E16" w:rsidRPr="00202E16">
        <w:rPr>
          <w:rFonts w:ascii="Arial" w:hAnsi="Arial" w:cs="Arial"/>
        </w:rPr>
        <w:t xml:space="preserve">Journal </w:t>
      </w:r>
      <w:proofErr w:type="gramStart"/>
      <w:r w:rsidR="00B020C3" w:rsidRPr="00202E16">
        <w:rPr>
          <w:rFonts w:ascii="Arial" w:hAnsi="Arial" w:cs="Arial"/>
        </w:rPr>
        <w:t>Of</w:t>
      </w:r>
      <w:proofErr w:type="gramEnd"/>
      <w:r w:rsidR="00B020C3" w:rsidRPr="00202E16">
        <w:rPr>
          <w:rFonts w:ascii="Arial" w:hAnsi="Arial" w:cs="Arial"/>
        </w:rPr>
        <w:t xml:space="preserve"> </w:t>
      </w:r>
      <w:r w:rsidR="00202E16" w:rsidRPr="00202E16">
        <w:rPr>
          <w:rFonts w:ascii="Arial" w:hAnsi="Arial" w:cs="Arial"/>
        </w:rPr>
        <w:t xml:space="preserve">Science Education </w:t>
      </w:r>
      <w:r w:rsidR="00B020C3" w:rsidRPr="00202E16">
        <w:rPr>
          <w:rFonts w:ascii="Arial" w:hAnsi="Arial" w:cs="Arial"/>
        </w:rPr>
        <w:t xml:space="preserve">And </w:t>
      </w:r>
      <w:r w:rsidR="00202E16" w:rsidRPr="00202E16">
        <w:rPr>
          <w:rFonts w:ascii="Arial" w:hAnsi="Arial" w:cs="Arial"/>
        </w:rPr>
        <w:t>Technology</w:t>
      </w:r>
      <w:r w:rsidR="00B020C3" w:rsidRPr="00202E16">
        <w:rPr>
          <w:rFonts w:ascii="Arial" w:hAnsi="Arial" w:cs="Arial"/>
        </w:rPr>
        <w:t>, 28(3), 231-250</w:t>
      </w:r>
    </w:p>
    <w:p w14:paraId="304E5A67" w14:textId="75CF7D7B" w:rsidR="00202E16" w:rsidRPr="00202E16" w:rsidRDefault="00C04CD0" w:rsidP="008F7F6A">
      <w:pPr>
        <w:ind w:left="851" w:hanging="851"/>
        <w:jc w:val="both"/>
        <w:rPr>
          <w:rFonts w:ascii="Arial" w:hAnsi="Arial" w:cs="Arial"/>
        </w:rPr>
      </w:pPr>
      <w:r w:rsidRPr="00202E16">
        <w:rPr>
          <w:rFonts w:ascii="Arial" w:hAnsi="Arial" w:cs="Arial"/>
        </w:rPr>
        <w:t xml:space="preserve">Khan, S., &amp; Masood, S. </w:t>
      </w:r>
      <w:r>
        <w:rPr>
          <w:rFonts w:ascii="Arial" w:hAnsi="Arial" w:cs="Arial"/>
        </w:rPr>
        <w:t>(</w:t>
      </w:r>
      <w:r w:rsidRPr="00202E16">
        <w:rPr>
          <w:rFonts w:ascii="Arial" w:hAnsi="Arial" w:cs="Arial"/>
        </w:rPr>
        <w:t>2022</w:t>
      </w:r>
      <w:r>
        <w:rPr>
          <w:rFonts w:ascii="Arial" w:hAnsi="Arial" w:cs="Arial"/>
        </w:rPr>
        <w:t>)</w:t>
      </w:r>
      <w:r w:rsidRPr="00202E16">
        <w:rPr>
          <w:rFonts w:ascii="Arial" w:hAnsi="Arial" w:cs="Arial"/>
        </w:rPr>
        <w:t>.</w:t>
      </w:r>
      <w:r w:rsidR="00B020C3" w:rsidRPr="00202E16">
        <w:rPr>
          <w:rFonts w:ascii="Arial" w:hAnsi="Arial" w:cs="Arial"/>
        </w:rPr>
        <w:t xml:space="preserve"> </w:t>
      </w:r>
      <w:r w:rsidR="00202E16" w:rsidRPr="00202E16">
        <w:rPr>
          <w:rFonts w:ascii="Arial" w:hAnsi="Arial" w:cs="Arial"/>
        </w:rPr>
        <w:t xml:space="preserve">Effect </w:t>
      </w:r>
      <w:proofErr w:type="gramStart"/>
      <w:r w:rsidR="00B020C3" w:rsidRPr="00202E16">
        <w:rPr>
          <w:rFonts w:ascii="Arial" w:hAnsi="Arial" w:cs="Arial"/>
        </w:rPr>
        <w:t>Of</w:t>
      </w:r>
      <w:proofErr w:type="gramEnd"/>
      <w:r w:rsidR="00B020C3" w:rsidRPr="00202E16">
        <w:rPr>
          <w:rFonts w:ascii="Arial" w:hAnsi="Arial" w:cs="Arial"/>
        </w:rPr>
        <w:t xml:space="preserve"> Visual Learning Style On Academic Achievement At Secondary Level. </w:t>
      </w:r>
      <w:r w:rsidR="00202E16" w:rsidRPr="00202E16">
        <w:rPr>
          <w:rFonts w:ascii="Arial" w:hAnsi="Arial" w:cs="Arial"/>
          <w:i/>
          <w:iCs/>
        </w:rPr>
        <w:t xml:space="preserve">Journal </w:t>
      </w:r>
      <w:proofErr w:type="gramStart"/>
      <w:r w:rsidR="00B020C3" w:rsidRPr="00202E16">
        <w:rPr>
          <w:rFonts w:ascii="Arial" w:hAnsi="Arial" w:cs="Arial"/>
          <w:i/>
          <w:iCs/>
        </w:rPr>
        <w:t>Of</w:t>
      </w:r>
      <w:proofErr w:type="gramEnd"/>
      <w:r w:rsidR="00B020C3" w:rsidRPr="00202E16">
        <w:rPr>
          <w:rFonts w:ascii="Arial" w:hAnsi="Arial" w:cs="Arial"/>
          <w:i/>
          <w:iCs/>
        </w:rPr>
        <w:t xml:space="preserve"> </w:t>
      </w:r>
      <w:r w:rsidR="00202E16" w:rsidRPr="00202E16">
        <w:rPr>
          <w:rFonts w:ascii="Arial" w:hAnsi="Arial" w:cs="Arial"/>
          <w:i/>
          <w:iCs/>
        </w:rPr>
        <w:t xml:space="preserve">Development </w:t>
      </w:r>
      <w:r w:rsidR="00B020C3" w:rsidRPr="00202E16">
        <w:rPr>
          <w:rFonts w:ascii="Arial" w:hAnsi="Arial" w:cs="Arial"/>
          <w:i/>
          <w:iCs/>
        </w:rPr>
        <w:t xml:space="preserve">And </w:t>
      </w:r>
      <w:r w:rsidR="00202E16" w:rsidRPr="00202E16">
        <w:rPr>
          <w:rFonts w:ascii="Arial" w:hAnsi="Arial" w:cs="Arial"/>
          <w:i/>
          <w:iCs/>
        </w:rPr>
        <w:t>Social Sciences</w:t>
      </w:r>
      <w:r w:rsidR="00B020C3" w:rsidRPr="00202E16">
        <w:rPr>
          <w:rFonts w:ascii="Arial" w:hAnsi="Arial" w:cs="Arial"/>
          <w:i/>
          <w:iCs/>
        </w:rPr>
        <w:t>, 2</w:t>
      </w:r>
      <w:r w:rsidR="00B020C3" w:rsidRPr="00202E16">
        <w:rPr>
          <w:rFonts w:ascii="Arial" w:hAnsi="Arial" w:cs="Arial"/>
        </w:rPr>
        <w:t>(3), 01–10.</w:t>
      </w:r>
    </w:p>
    <w:p w14:paraId="07A7113B" w14:textId="57EED884" w:rsidR="00705486" w:rsidRPr="00F2575B" w:rsidRDefault="00C04CD0" w:rsidP="008F7F6A">
      <w:pPr>
        <w:ind w:left="851" w:hanging="851"/>
        <w:jc w:val="both"/>
        <w:rPr>
          <w:rFonts w:ascii="Tahoma" w:hAnsi="Tahoma" w:cs="Tahoma"/>
        </w:rPr>
      </w:pPr>
      <w:r w:rsidRPr="00202E16">
        <w:rPr>
          <w:rFonts w:ascii="Arial" w:hAnsi="Arial" w:cs="Arial"/>
        </w:rPr>
        <w:t xml:space="preserve"> Killen, R., &amp; </w:t>
      </w:r>
      <w:proofErr w:type="spellStart"/>
      <w:r w:rsidRPr="00202E16">
        <w:rPr>
          <w:rFonts w:ascii="Arial" w:hAnsi="Arial" w:cs="Arial"/>
        </w:rPr>
        <w:t>O’toole</w:t>
      </w:r>
      <w:proofErr w:type="spellEnd"/>
      <w:r w:rsidRPr="00202E16">
        <w:rPr>
          <w:rFonts w:ascii="Arial" w:hAnsi="Arial" w:cs="Arial"/>
        </w:rPr>
        <w:t xml:space="preserve">, M. </w:t>
      </w:r>
      <w:r>
        <w:rPr>
          <w:rFonts w:ascii="Arial" w:hAnsi="Arial" w:cs="Arial"/>
        </w:rPr>
        <w:t>(</w:t>
      </w:r>
      <w:r w:rsidRPr="00202E16">
        <w:rPr>
          <w:rFonts w:ascii="Arial" w:hAnsi="Arial" w:cs="Arial"/>
        </w:rPr>
        <w:t>2023</w:t>
      </w:r>
      <w:r>
        <w:rPr>
          <w:rFonts w:ascii="Arial" w:hAnsi="Arial" w:cs="Arial"/>
        </w:rPr>
        <w:t>)</w:t>
      </w:r>
      <w:r w:rsidRPr="00202E16">
        <w:rPr>
          <w:rFonts w:ascii="Arial" w:hAnsi="Arial" w:cs="Arial"/>
        </w:rPr>
        <w:t xml:space="preserve">. </w:t>
      </w:r>
      <w:r w:rsidR="00202E16" w:rsidRPr="00202E16">
        <w:rPr>
          <w:rFonts w:ascii="Arial" w:hAnsi="Arial" w:cs="Arial"/>
        </w:rPr>
        <w:t>Effective Teaching Strategies</w:t>
      </w:r>
      <w:r w:rsidR="00B020C3" w:rsidRPr="00202E16">
        <w:rPr>
          <w:rFonts w:ascii="Arial" w:hAnsi="Arial" w:cs="Arial"/>
        </w:rPr>
        <w:t xml:space="preserve">. 8th Ed. </w:t>
      </w:r>
      <w:r w:rsidR="00202E16" w:rsidRPr="00202E16">
        <w:rPr>
          <w:rFonts w:ascii="Arial" w:hAnsi="Arial" w:cs="Arial"/>
        </w:rPr>
        <w:t>Cengage AU</w:t>
      </w:r>
      <w:r w:rsidR="00B020C3" w:rsidRPr="00202E16">
        <w:rPr>
          <w:rFonts w:ascii="Arial" w:hAnsi="Arial" w:cs="Arial"/>
        </w:rPr>
        <w:t xml:space="preserve">. </w:t>
      </w:r>
      <w:r w:rsidR="00B020C3" w:rsidRPr="00F2575B">
        <w:rPr>
          <w:rFonts w:ascii="Arial" w:hAnsi="Arial" w:cs="Arial"/>
        </w:rPr>
        <w:t>Https://Books.Google.Com.Ph</w:t>
      </w:r>
      <w:r w:rsidR="00B020C3" w:rsidRPr="00F2575B">
        <w:rPr>
          <w:rFonts w:ascii="Tahoma" w:hAnsi="Tahoma" w:cs="Tahoma"/>
        </w:rPr>
        <w:t xml:space="preserve">/ </w:t>
      </w:r>
      <w:proofErr w:type="spellStart"/>
      <w:r w:rsidR="00B020C3" w:rsidRPr="00F2575B">
        <w:rPr>
          <w:rFonts w:ascii="Tahoma" w:hAnsi="Tahoma" w:cs="Tahoma"/>
        </w:rPr>
        <w:t>Books?Id</w:t>
      </w:r>
      <w:proofErr w:type="spellEnd"/>
      <w:r w:rsidR="00B020C3" w:rsidRPr="00F2575B">
        <w:rPr>
          <w:rFonts w:ascii="Tahoma" w:hAnsi="Tahoma" w:cs="Tahoma"/>
        </w:rPr>
        <w:t>=</w:t>
      </w:r>
      <w:proofErr w:type="spellStart"/>
      <w:r w:rsidR="00B020C3" w:rsidRPr="00F2575B">
        <w:rPr>
          <w:rFonts w:ascii="Tahoma" w:hAnsi="Tahoma" w:cs="Tahoma"/>
        </w:rPr>
        <w:t>Lemmeaaaqbaj&amp;Printsec</w:t>
      </w:r>
      <w:proofErr w:type="spellEnd"/>
      <w:r w:rsidR="00B020C3" w:rsidRPr="00F2575B">
        <w:rPr>
          <w:rFonts w:ascii="Tahoma" w:hAnsi="Tahoma" w:cs="Tahoma"/>
        </w:rPr>
        <w:t>=]</w:t>
      </w:r>
    </w:p>
    <w:p w14:paraId="29375C66" w14:textId="15688513" w:rsidR="000244DA" w:rsidRPr="00F2575B" w:rsidRDefault="00C04CD0" w:rsidP="008F7F6A">
      <w:pPr>
        <w:ind w:left="851" w:hanging="851"/>
        <w:jc w:val="both"/>
        <w:rPr>
          <w:rFonts w:ascii="Tahoma" w:hAnsi="Tahoma" w:cs="Tahoma"/>
          <w:color w:val="000000" w:themeColor="text1"/>
        </w:rPr>
      </w:pPr>
      <w:r w:rsidRPr="00F2575B">
        <w:rPr>
          <w:rFonts w:ascii="Tahoma" w:hAnsi="Tahoma" w:cs="Tahoma"/>
          <w:color w:val="000000" w:themeColor="text1"/>
        </w:rPr>
        <w:t xml:space="preserve">Kotsis, K.T. </w:t>
      </w:r>
      <w:r>
        <w:rPr>
          <w:rFonts w:ascii="Tahoma" w:hAnsi="Tahoma" w:cs="Tahoma"/>
          <w:color w:val="000000" w:themeColor="text1"/>
        </w:rPr>
        <w:t>(</w:t>
      </w:r>
      <w:r w:rsidRPr="00F2575B">
        <w:rPr>
          <w:rFonts w:ascii="Tahoma" w:hAnsi="Tahoma" w:cs="Tahoma"/>
          <w:color w:val="000000" w:themeColor="text1"/>
        </w:rPr>
        <w:t>2025</w:t>
      </w:r>
      <w:r>
        <w:rPr>
          <w:rFonts w:ascii="Tahoma" w:hAnsi="Tahoma" w:cs="Tahoma"/>
          <w:color w:val="000000" w:themeColor="text1"/>
        </w:rPr>
        <w:t>)</w:t>
      </w:r>
      <w:r w:rsidRPr="00F2575B">
        <w:rPr>
          <w:rFonts w:ascii="Tahoma" w:hAnsi="Tahoma" w:cs="Tahoma"/>
          <w:color w:val="000000" w:themeColor="text1"/>
        </w:rPr>
        <w:t xml:space="preserve">. </w:t>
      </w:r>
      <w:r w:rsidR="000244DA" w:rsidRPr="00F2575B">
        <w:rPr>
          <w:rFonts w:ascii="Tahoma" w:hAnsi="Tahoma" w:cs="Tahoma"/>
          <w:color w:val="000000" w:themeColor="text1"/>
        </w:rPr>
        <w:t xml:space="preserve">From Theory </w:t>
      </w:r>
      <w:proofErr w:type="gramStart"/>
      <w:r w:rsidR="00B020C3" w:rsidRPr="00F2575B">
        <w:rPr>
          <w:rFonts w:ascii="Tahoma" w:hAnsi="Tahoma" w:cs="Tahoma"/>
          <w:color w:val="000000" w:themeColor="text1"/>
        </w:rPr>
        <w:t>To</w:t>
      </w:r>
      <w:proofErr w:type="gramEnd"/>
      <w:r w:rsidR="00B020C3" w:rsidRPr="00F2575B">
        <w:rPr>
          <w:rFonts w:ascii="Tahoma" w:hAnsi="Tahoma" w:cs="Tahoma"/>
          <w:color w:val="000000" w:themeColor="text1"/>
        </w:rPr>
        <w:t xml:space="preserve"> </w:t>
      </w:r>
      <w:r w:rsidR="000244DA" w:rsidRPr="00F2575B">
        <w:rPr>
          <w:rFonts w:ascii="Tahoma" w:hAnsi="Tahoma" w:cs="Tahoma"/>
          <w:color w:val="000000" w:themeColor="text1"/>
        </w:rPr>
        <w:t>Practice</w:t>
      </w:r>
      <w:r w:rsidR="00B020C3" w:rsidRPr="00F2575B">
        <w:rPr>
          <w:rFonts w:ascii="Tahoma" w:hAnsi="Tahoma" w:cs="Tahoma"/>
          <w:color w:val="000000" w:themeColor="text1"/>
        </w:rPr>
        <w:t xml:space="preserve">: </w:t>
      </w:r>
      <w:r w:rsidR="000244DA" w:rsidRPr="00F2575B">
        <w:rPr>
          <w:rFonts w:ascii="Tahoma" w:hAnsi="Tahoma" w:cs="Tahoma"/>
          <w:color w:val="000000" w:themeColor="text1"/>
        </w:rPr>
        <w:t xml:space="preserve">Exploring Students’ Everyday Use </w:t>
      </w:r>
      <w:r w:rsidR="00B020C3" w:rsidRPr="00F2575B">
        <w:rPr>
          <w:rFonts w:ascii="Tahoma" w:hAnsi="Tahoma" w:cs="Tahoma"/>
          <w:color w:val="000000" w:themeColor="text1"/>
        </w:rPr>
        <w:t xml:space="preserve">Of </w:t>
      </w:r>
      <w:r w:rsidR="000244DA" w:rsidRPr="00F2575B">
        <w:rPr>
          <w:rFonts w:ascii="Tahoma" w:hAnsi="Tahoma" w:cs="Tahoma"/>
          <w:color w:val="000000" w:themeColor="text1"/>
        </w:rPr>
        <w:t>Physics Knowledge</w:t>
      </w:r>
      <w:r w:rsidR="00B020C3" w:rsidRPr="00F2575B">
        <w:rPr>
          <w:rFonts w:ascii="Tahoma" w:hAnsi="Tahoma" w:cs="Tahoma"/>
          <w:color w:val="000000" w:themeColor="text1"/>
        </w:rPr>
        <w:t xml:space="preserve">. </w:t>
      </w:r>
      <w:r w:rsidR="000244DA" w:rsidRPr="00F2575B">
        <w:rPr>
          <w:rFonts w:ascii="Tahoma" w:hAnsi="Tahoma" w:cs="Tahoma"/>
          <w:color w:val="000000" w:themeColor="text1"/>
        </w:rPr>
        <w:t xml:space="preserve">European Journal </w:t>
      </w:r>
      <w:proofErr w:type="gramStart"/>
      <w:r w:rsidR="00B020C3" w:rsidRPr="00F2575B">
        <w:rPr>
          <w:rFonts w:ascii="Tahoma" w:hAnsi="Tahoma" w:cs="Tahoma"/>
          <w:color w:val="000000" w:themeColor="text1"/>
        </w:rPr>
        <w:t>Of</w:t>
      </w:r>
      <w:proofErr w:type="gramEnd"/>
      <w:r w:rsidR="00B020C3" w:rsidRPr="00F2575B">
        <w:rPr>
          <w:rFonts w:ascii="Tahoma" w:hAnsi="Tahoma" w:cs="Tahoma"/>
          <w:color w:val="000000" w:themeColor="text1"/>
        </w:rPr>
        <w:t xml:space="preserve"> </w:t>
      </w:r>
      <w:r w:rsidR="000244DA" w:rsidRPr="00F2575B">
        <w:rPr>
          <w:rFonts w:ascii="Tahoma" w:hAnsi="Tahoma" w:cs="Tahoma"/>
          <w:color w:val="000000" w:themeColor="text1"/>
        </w:rPr>
        <w:t xml:space="preserve">Contemporary Education </w:t>
      </w:r>
      <w:r w:rsidR="00B020C3" w:rsidRPr="00F2575B">
        <w:rPr>
          <w:rFonts w:ascii="Tahoma" w:hAnsi="Tahoma" w:cs="Tahoma"/>
          <w:color w:val="000000" w:themeColor="text1"/>
        </w:rPr>
        <w:t xml:space="preserve">And </w:t>
      </w:r>
      <w:r w:rsidR="000244DA" w:rsidRPr="00F2575B">
        <w:rPr>
          <w:rFonts w:ascii="Tahoma" w:hAnsi="Tahoma" w:cs="Tahoma"/>
          <w:color w:val="000000" w:themeColor="text1"/>
        </w:rPr>
        <w:t>E</w:t>
      </w:r>
      <w:r w:rsidR="00B020C3" w:rsidRPr="00F2575B">
        <w:rPr>
          <w:rFonts w:ascii="Tahoma" w:hAnsi="Tahoma" w:cs="Tahoma"/>
          <w:color w:val="000000" w:themeColor="text1"/>
        </w:rPr>
        <w:t>-</w:t>
      </w:r>
      <w:r w:rsidR="000244DA" w:rsidRPr="00F2575B">
        <w:rPr>
          <w:rFonts w:ascii="Tahoma" w:hAnsi="Tahoma" w:cs="Tahoma"/>
          <w:color w:val="000000" w:themeColor="text1"/>
        </w:rPr>
        <w:t>Learning</w:t>
      </w:r>
      <w:r w:rsidR="00B020C3" w:rsidRPr="00F2575B">
        <w:rPr>
          <w:rFonts w:ascii="Tahoma" w:hAnsi="Tahoma" w:cs="Tahoma"/>
          <w:color w:val="000000" w:themeColor="text1"/>
        </w:rPr>
        <w:t xml:space="preserve">, 3(5), 59-76. </w:t>
      </w:r>
      <w:r w:rsidR="000244DA" w:rsidRPr="00F2575B">
        <w:rPr>
          <w:rFonts w:ascii="Tahoma" w:hAnsi="Tahoma" w:cs="Tahoma"/>
          <w:color w:val="000000" w:themeColor="text1"/>
        </w:rPr>
        <w:t>DOI</w:t>
      </w:r>
      <w:r w:rsidR="00B020C3" w:rsidRPr="00F2575B">
        <w:rPr>
          <w:rFonts w:ascii="Tahoma" w:hAnsi="Tahoma" w:cs="Tahoma"/>
          <w:color w:val="000000" w:themeColor="text1"/>
        </w:rPr>
        <w:t>: 10.59324/Ejceel.2025.3(5).05</w:t>
      </w:r>
    </w:p>
    <w:p w14:paraId="113B181B" w14:textId="5AA735A4" w:rsidR="00C61A24" w:rsidRPr="00302CCF" w:rsidRDefault="00C04CD0" w:rsidP="008F7F6A">
      <w:pPr>
        <w:ind w:left="851" w:hanging="851"/>
        <w:jc w:val="both"/>
        <w:rPr>
          <w:rFonts w:ascii="Arial" w:hAnsi="Arial" w:cs="Arial"/>
        </w:rPr>
      </w:pPr>
      <w:r w:rsidRPr="00302CCF">
        <w:rPr>
          <w:rFonts w:ascii="Arial" w:hAnsi="Arial" w:cs="Arial"/>
        </w:rPr>
        <w:lastRenderedPageBreak/>
        <w:t>Lillico, C. 2022.</w:t>
      </w:r>
      <w:r w:rsidR="00B020C3" w:rsidRPr="00302CCF">
        <w:rPr>
          <w:rFonts w:ascii="Arial" w:hAnsi="Arial" w:cs="Arial"/>
        </w:rPr>
        <w:t xml:space="preserve"> </w:t>
      </w:r>
      <w:r w:rsidR="00C61A24" w:rsidRPr="00302CCF">
        <w:rPr>
          <w:rFonts w:ascii="Arial" w:hAnsi="Arial" w:cs="Arial"/>
        </w:rPr>
        <w:t xml:space="preserve">Exploration </w:t>
      </w:r>
      <w:proofErr w:type="gramStart"/>
      <w:r w:rsidR="00B020C3" w:rsidRPr="00302CCF">
        <w:rPr>
          <w:rFonts w:ascii="Arial" w:hAnsi="Arial" w:cs="Arial"/>
        </w:rPr>
        <w:t>Of</w:t>
      </w:r>
      <w:proofErr w:type="gramEnd"/>
      <w:r w:rsidR="00B020C3" w:rsidRPr="00302CCF">
        <w:rPr>
          <w:rFonts w:ascii="Arial" w:hAnsi="Arial" w:cs="Arial"/>
        </w:rPr>
        <w:t xml:space="preserve"> </w:t>
      </w:r>
      <w:r w:rsidR="00C61A24" w:rsidRPr="00302CCF">
        <w:rPr>
          <w:rFonts w:ascii="Arial" w:hAnsi="Arial" w:cs="Arial"/>
        </w:rPr>
        <w:t>Creative Learning Opportunities</w:t>
      </w:r>
      <w:r w:rsidR="00B020C3" w:rsidRPr="00302CCF">
        <w:rPr>
          <w:rFonts w:ascii="Arial" w:hAnsi="Arial" w:cs="Arial"/>
        </w:rPr>
        <w:t xml:space="preserve">, Through An </w:t>
      </w:r>
      <w:r w:rsidR="00C61A24" w:rsidRPr="00302CCF">
        <w:rPr>
          <w:rFonts w:ascii="Arial" w:hAnsi="Arial" w:cs="Arial"/>
        </w:rPr>
        <w:t>Innovative Student</w:t>
      </w:r>
      <w:r w:rsidR="00B020C3" w:rsidRPr="00302CCF">
        <w:rPr>
          <w:rFonts w:ascii="Arial" w:hAnsi="Arial" w:cs="Arial"/>
        </w:rPr>
        <w:t>-</w:t>
      </w:r>
      <w:proofErr w:type="spellStart"/>
      <w:r w:rsidR="00C61A24" w:rsidRPr="00302CCF">
        <w:rPr>
          <w:rFonts w:ascii="Arial" w:hAnsi="Arial" w:cs="Arial"/>
        </w:rPr>
        <w:t>Centred</w:t>
      </w:r>
      <w:proofErr w:type="spellEnd"/>
      <w:r w:rsidR="00C61A24" w:rsidRPr="00302CCF">
        <w:rPr>
          <w:rFonts w:ascii="Arial" w:hAnsi="Arial" w:cs="Arial"/>
        </w:rPr>
        <w:t xml:space="preserve"> Podcasting Pedagogy </w:t>
      </w:r>
      <w:r w:rsidR="00B020C3" w:rsidRPr="00302CCF">
        <w:rPr>
          <w:rFonts w:ascii="Arial" w:hAnsi="Arial" w:cs="Arial"/>
        </w:rPr>
        <w:t>[</w:t>
      </w:r>
      <w:r w:rsidR="00C61A24" w:rsidRPr="00302CCF">
        <w:rPr>
          <w:rFonts w:ascii="Arial" w:hAnsi="Arial" w:cs="Arial"/>
        </w:rPr>
        <w:t>Doctoral Dissertation</w:t>
      </w:r>
      <w:r w:rsidR="00B020C3" w:rsidRPr="00302CCF">
        <w:rPr>
          <w:rFonts w:ascii="Arial" w:hAnsi="Arial" w:cs="Arial"/>
        </w:rPr>
        <w:t xml:space="preserve">, </w:t>
      </w:r>
      <w:r w:rsidR="00C61A24" w:rsidRPr="00302CCF">
        <w:rPr>
          <w:rFonts w:ascii="Arial" w:hAnsi="Arial" w:cs="Arial"/>
        </w:rPr>
        <w:t>Victoria University</w:t>
      </w:r>
      <w:r w:rsidR="00B020C3" w:rsidRPr="00302CCF">
        <w:rPr>
          <w:rFonts w:ascii="Arial" w:hAnsi="Arial" w:cs="Arial"/>
        </w:rPr>
        <w:t xml:space="preserve">]. </w:t>
      </w:r>
      <w:r w:rsidR="00C61A24" w:rsidRPr="00302CCF">
        <w:rPr>
          <w:rFonts w:ascii="Arial" w:hAnsi="Arial" w:cs="Arial"/>
        </w:rPr>
        <w:t xml:space="preserve">Available </w:t>
      </w:r>
      <w:r w:rsidR="00B020C3" w:rsidRPr="00302CCF">
        <w:rPr>
          <w:rFonts w:ascii="Arial" w:hAnsi="Arial" w:cs="Arial"/>
        </w:rPr>
        <w:t>From: Https://Vuir.Vu.Edu. Au/Id/</w:t>
      </w:r>
      <w:proofErr w:type="spellStart"/>
      <w:r w:rsidR="00B020C3" w:rsidRPr="00302CCF">
        <w:rPr>
          <w:rFonts w:ascii="Arial" w:hAnsi="Arial" w:cs="Arial"/>
        </w:rPr>
        <w:t>Eprint</w:t>
      </w:r>
      <w:proofErr w:type="spellEnd"/>
      <w:r w:rsidR="00B020C3" w:rsidRPr="00302CCF">
        <w:rPr>
          <w:rFonts w:ascii="Arial" w:hAnsi="Arial" w:cs="Arial"/>
        </w:rPr>
        <w:t xml:space="preserve">/45925 </w:t>
      </w:r>
    </w:p>
    <w:p w14:paraId="74A501C3" w14:textId="3CE707B7" w:rsidR="000244DA" w:rsidRPr="00C61A24" w:rsidRDefault="00D52D9B"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List, A., &amp; Alexander, P. A. (2019). </w:t>
      </w:r>
      <w:r w:rsidR="000244DA" w:rsidRPr="00C61A24">
        <w:rPr>
          <w:rFonts w:ascii="Tahoma" w:hAnsi="Tahoma" w:cs="Tahoma"/>
          <w:color w:val="000000" w:themeColor="text1"/>
        </w:rPr>
        <w:t xml:space="preserve">Toward </w:t>
      </w:r>
      <w:r w:rsidR="00B020C3" w:rsidRPr="00C61A24">
        <w:rPr>
          <w:rFonts w:ascii="Tahoma" w:hAnsi="Tahoma" w:cs="Tahoma"/>
          <w:color w:val="000000" w:themeColor="text1"/>
        </w:rPr>
        <w:t xml:space="preserve">An Integrated Framework </w:t>
      </w:r>
      <w:proofErr w:type="gramStart"/>
      <w:r w:rsidR="00B020C3" w:rsidRPr="00C61A24">
        <w:rPr>
          <w:rFonts w:ascii="Tahoma" w:hAnsi="Tahoma" w:cs="Tahoma"/>
          <w:color w:val="000000" w:themeColor="text1"/>
        </w:rPr>
        <w:t>Of</w:t>
      </w:r>
      <w:proofErr w:type="gramEnd"/>
      <w:r w:rsidR="00B020C3" w:rsidRPr="00C61A24">
        <w:rPr>
          <w:rFonts w:ascii="Tahoma" w:hAnsi="Tahoma" w:cs="Tahoma"/>
          <w:color w:val="000000" w:themeColor="text1"/>
        </w:rPr>
        <w:t xml:space="preserve"> Multiple Text Use: </w:t>
      </w:r>
      <w:r w:rsidR="000244DA" w:rsidRPr="00C61A24">
        <w:rPr>
          <w:rFonts w:ascii="Tahoma" w:hAnsi="Tahoma" w:cs="Tahoma"/>
          <w:color w:val="000000" w:themeColor="text1"/>
        </w:rPr>
        <w:t xml:space="preserve">A </w:t>
      </w:r>
      <w:r w:rsidR="00B020C3" w:rsidRPr="00C61A24">
        <w:rPr>
          <w:rFonts w:ascii="Tahoma" w:hAnsi="Tahoma" w:cs="Tahoma"/>
          <w:color w:val="000000" w:themeColor="text1"/>
        </w:rPr>
        <w:t xml:space="preserve">Review Of Research And Theory. </w:t>
      </w:r>
      <w:r w:rsidR="000244DA" w:rsidRPr="00C61A24">
        <w:rPr>
          <w:rFonts w:ascii="Tahoma" w:hAnsi="Tahoma" w:cs="Tahoma"/>
          <w:i/>
          <w:iCs/>
          <w:color w:val="000000" w:themeColor="text1"/>
        </w:rPr>
        <w:t>Educational Psychologist</w:t>
      </w:r>
      <w:r w:rsidR="00B020C3" w:rsidRPr="00C61A24">
        <w:rPr>
          <w:rFonts w:ascii="Tahoma" w:hAnsi="Tahoma" w:cs="Tahoma"/>
          <w:color w:val="000000" w:themeColor="text1"/>
        </w:rPr>
        <w:t>, 54(1), 20–39. Https://Doi.Org/10.1080/00461520.2018.1505514</w:t>
      </w:r>
    </w:p>
    <w:p w14:paraId="301E3271" w14:textId="4339134A" w:rsidR="000244DA" w:rsidRPr="00C61A24" w:rsidRDefault="00D52D9B" w:rsidP="008F7F6A">
      <w:pPr>
        <w:ind w:left="851" w:hanging="851"/>
        <w:jc w:val="both"/>
        <w:rPr>
          <w:rFonts w:ascii="Tahoma" w:hAnsi="Tahoma" w:cs="Tahoma"/>
          <w:color w:val="000000" w:themeColor="text1"/>
        </w:rPr>
      </w:pPr>
      <w:proofErr w:type="spellStart"/>
      <w:r w:rsidRPr="00C61A24">
        <w:rPr>
          <w:rFonts w:ascii="Tahoma" w:hAnsi="Tahoma" w:cs="Tahoma"/>
          <w:color w:val="000000" w:themeColor="text1"/>
        </w:rPr>
        <w:t>Magulod</w:t>
      </w:r>
      <w:proofErr w:type="spellEnd"/>
      <w:r w:rsidRPr="00C61A24">
        <w:rPr>
          <w:rFonts w:ascii="Tahoma" w:hAnsi="Tahoma" w:cs="Tahoma"/>
          <w:color w:val="000000" w:themeColor="text1"/>
        </w:rPr>
        <w:t>, G.C. (2019)</w:t>
      </w:r>
      <w:r w:rsidR="00B020C3" w:rsidRPr="00C61A24">
        <w:rPr>
          <w:rFonts w:ascii="Tahoma" w:hAnsi="Tahoma" w:cs="Tahoma"/>
          <w:color w:val="000000" w:themeColor="text1"/>
        </w:rPr>
        <w:t xml:space="preserve">. </w:t>
      </w:r>
      <w:r w:rsidR="000244DA" w:rsidRPr="00C61A24">
        <w:rPr>
          <w:rFonts w:ascii="Tahoma" w:hAnsi="Tahoma" w:cs="Tahoma"/>
          <w:color w:val="000000" w:themeColor="text1"/>
        </w:rPr>
        <w:t xml:space="preserve">Learning </w:t>
      </w:r>
      <w:r w:rsidR="00B020C3" w:rsidRPr="00C61A24">
        <w:rPr>
          <w:rFonts w:ascii="Tahoma" w:hAnsi="Tahoma" w:cs="Tahoma"/>
          <w:color w:val="000000" w:themeColor="text1"/>
        </w:rPr>
        <w:t xml:space="preserve">Styles, Study Habits And Academic Performance Of </w:t>
      </w:r>
      <w:r w:rsidR="000244DA" w:rsidRPr="00C61A24">
        <w:rPr>
          <w:rFonts w:ascii="Tahoma" w:hAnsi="Tahoma" w:cs="Tahoma"/>
          <w:color w:val="000000" w:themeColor="text1"/>
        </w:rPr>
        <w:t xml:space="preserve">Filipino University </w:t>
      </w:r>
      <w:r w:rsidR="00B020C3" w:rsidRPr="00C61A24">
        <w:rPr>
          <w:rFonts w:ascii="Tahoma" w:hAnsi="Tahoma" w:cs="Tahoma"/>
          <w:color w:val="000000" w:themeColor="text1"/>
        </w:rPr>
        <w:t xml:space="preserve">Students In Applied Science Courses: </w:t>
      </w:r>
      <w:r w:rsidR="000244DA" w:rsidRPr="00C61A24">
        <w:rPr>
          <w:rFonts w:ascii="Tahoma" w:hAnsi="Tahoma" w:cs="Tahoma"/>
          <w:color w:val="000000" w:themeColor="text1"/>
        </w:rPr>
        <w:t xml:space="preserve">Implications </w:t>
      </w:r>
      <w:r w:rsidR="00B020C3" w:rsidRPr="00C61A24">
        <w:rPr>
          <w:rFonts w:ascii="Tahoma" w:hAnsi="Tahoma" w:cs="Tahoma"/>
          <w:color w:val="000000" w:themeColor="text1"/>
        </w:rPr>
        <w:t xml:space="preserve">For Instruction. </w:t>
      </w:r>
      <w:r w:rsidR="000244DA" w:rsidRPr="00C61A24">
        <w:rPr>
          <w:rFonts w:ascii="Tahoma" w:hAnsi="Tahoma" w:cs="Tahoma"/>
          <w:color w:val="000000" w:themeColor="text1"/>
        </w:rPr>
        <w:t xml:space="preserve">Journal </w:t>
      </w:r>
      <w:r w:rsidR="00B020C3" w:rsidRPr="00C61A24">
        <w:rPr>
          <w:rFonts w:ascii="Tahoma" w:hAnsi="Tahoma" w:cs="Tahoma"/>
          <w:color w:val="000000" w:themeColor="text1"/>
        </w:rPr>
        <w:t xml:space="preserve">Of </w:t>
      </w:r>
      <w:r w:rsidR="000244DA" w:rsidRPr="00C61A24">
        <w:rPr>
          <w:rFonts w:ascii="Tahoma" w:hAnsi="Tahoma" w:cs="Tahoma"/>
          <w:color w:val="000000" w:themeColor="text1"/>
        </w:rPr>
        <w:t xml:space="preserve">Technology </w:t>
      </w:r>
      <w:r w:rsidR="00B020C3" w:rsidRPr="00C61A24">
        <w:rPr>
          <w:rFonts w:ascii="Tahoma" w:hAnsi="Tahoma" w:cs="Tahoma"/>
          <w:color w:val="000000" w:themeColor="text1"/>
        </w:rPr>
        <w:t xml:space="preserve">And </w:t>
      </w:r>
      <w:r w:rsidR="000244DA" w:rsidRPr="00C61A24">
        <w:rPr>
          <w:rFonts w:ascii="Tahoma" w:hAnsi="Tahoma" w:cs="Tahoma"/>
          <w:color w:val="000000" w:themeColor="text1"/>
        </w:rPr>
        <w:t>Science Education</w:t>
      </w:r>
      <w:r w:rsidR="00B020C3" w:rsidRPr="00C61A24">
        <w:rPr>
          <w:rFonts w:ascii="Tahoma" w:hAnsi="Tahoma" w:cs="Tahoma"/>
          <w:color w:val="000000" w:themeColor="text1"/>
        </w:rPr>
        <w:t xml:space="preserve">, 9(2), </w:t>
      </w:r>
      <w:proofErr w:type="gramStart"/>
      <w:r w:rsidR="00B020C3" w:rsidRPr="00C61A24">
        <w:rPr>
          <w:rFonts w:ascii="Tahoma" w:hAnsi="Tahoma" w:cs="Tahoma"/>
          <w:color w:val="000000" w:themeColor="text1"/>
        </w:rPr>
        <w:t>184  </w:t>
      </w:r>
      <w:proofErr w:type="gramEnd"/>
      <w:r w:rsidR="00B93DB5">
        <w:fldChar w:fldCharType="begin"/>
      </w:r>
      <w:r w:rsidR="00B93DB5">
        <w:instrText xml:space="preserve"> HYPERLINK "https://doi.org/10.3926/jotse.504" </w:instrText>
      </w:r>
      <w:r w:rsidR="00B93DB5">
        <w:fldChar w:fldCharType="separate"/>
      </w:r>
      <w:r w:rsidR="00B020C3" w:rsidRPr="00C61A24">
        <w:rPr>
          <w:rStyle w:val="Hyperlink"/>
          <w:rFonts w:ascii="Tahoma" w:hAnsi="Tahoma" w:cs="Tahoma"/>
          <w:color w:val="000000" w:themeColor="text1"/>
          <w:u w:val="none"/>
        </w:rPr>
        <w:t>Https://Doi.Org/10.3926/Jotse.504</w:t>
      </w:r>
      <w:r w:rsidR="00B93DB5">
        <w:rPr>
          <w:rStyle w:val="Hyperlink"/>
          <w:rFonts w:ascii="Tahoma" w:hAnsi="Tahoma" w:cs="Tahoma"/>
          <w:color w:val="000000" w:themeColor="text1"/>
          <w:u w:val="none"/>
        </w:rPr>
        <w:fldChar w:fldCharType="end"/>
      </w:r>
    </w:p>
    <w:p w14:paraId="55C21584" w14:textId="73257132" w:rsidR="000244DA" w:rsidRPr="00C61A24" w:rsidRDefault="00B020C3"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 </w:t>
      </w:r>
      <w:r w:rsidR="00D52D9B" w:rsidRPr="00C61A24">
        <w:rPr>
          <w:rFonts w:ascii="Tahoma" w:hAnsi="Tahoma" w:cs="Tahoma"/>
          <w:color w:val="000000" w:themeColor="text1"/>
        </w:rPr>
        <w:t xml:space="preserve">Maries, A., &amp; Singh, C. (2023). </w:t>
      </w:r>
      <w:r w:rsidR="000244DA" w:rsidRPr="00C61A24">
        <w:rPr>
          <w:rFonts w:ascii="Tahoma" w:hAnsi="Tahoma" w:cs="Tahoma"/>
          <w:color w:val="000000" w:themeColor="text1"/>
        </w:rPr>
        <w:t xml:space="preserve">Helping </w:t>
      </w:r>
      <w:r w:rsidRPr="00C61A24">
        <w:rPr>
          <w:rFonts w:ascii="Tahoma" w:hAnsi="Tahoma" w:cs="Tahoma"/>
          <w:color w:val="000000" w:themeColor="text1"/>
        </w:rPr>
        <w:t xml:space="preserve">Students Become Proficient Problem Solvers </w:t>
      </w:r>
      <w:r w:rsidR="000244DA" w:rsidRPr="00C61A24">
        <w:rPr>
          <w:rFonts w:ascii="Tahoma" w:hAnsi="Tahoma" w:cs="Tahoma"/>
          <w:color w:val="000000" w:themeColor="text1"/>
        </w:rPr>
        <w:t>Part I</w:t>
      </w:r>
      <w:r w:rsidRPr="00C61A24">
        <w:rPr>
          <w:rFonts w:ascii="Tahoma" w:hAnsi="Tahoma" w:cs="Tahoma"/>
          <w:color w:val="000000" w:themeColor="text1"/>
        </w:rPr>
        <w:t xml:space="preserve">: </w:t>
      </w:r>
      <w:r w:rsidR="000244DA" w:rsidRPr="00C61A24">
        <w:rPr>
          <w:rFonts w:ascii="Tahoma" w:hAnsi="Tahoma" w:cs="Tahoma"/>
          <w:color w:val="000000" w:themeColor="text1"/>
        </w:rPr>
        <w:t xml:space="preserve">A </w:t>
      </w:r>
      <w:r w:rsidRPr="00C61A24">
        <w:rPr>
          <w:rFonts w:ascii="Tahoma" w:hAnsi="Tahoma" w:cs="Tahoma"/>
          <w:color w:val="000000" w:themeColor="text1"/>
        </w:rPr>
        <w:t xml:space="preserve">Brief Review. </w:t>
      </w:r>
      <w:r w:rsidR="000244DA" w:rsidRPr="00C61A24">
        <w:rPr>
          <w:rFonts w:ascii="Tahoma" w:hAnsi="Tahoma" w:cs="Tahoma"/>
          <w:i/>
          <w:iCs/>
          <w:color w:val="000000" w:themeColor="text1"/>
        </w:rPr>
        <w:t>Education Sciences</w:t>
      </w:r>
      <w:r w:rsidRPr="00C61A24">
        <w:rPr>
          <w:rFonts w:ascii="Tahoma" w:hAnsi="Tahoma" w:cs="Tahoma"/>
          <w:i/>
          <w:iCs/>
          <w:color w:val="000000" w:themeColor="text1"/>
        </w:rPr>
        <w:t>, 13</w:t>
      </w:r>
      <w:r w:rsidRPr="00C61A24">
        <w:rPr>
          <w:rFonts w:ascii="Tahoma" w:hAnsi="Tahoma" w:cs="Tahoma"/>
          <w:color w:val="000000" w:themeColor="text1"/>
        </w:rPr>
        <w:t>(2), 156. Https://Doi.Org/10.3390/Educsci13020156</w:t>
      </w:r>
    </w:p>
    <w:p w14:paraId="3E282AD7" w14:textId="535F3FF8" w:rsidR="000244DA" w:rsidRPr="00C61A24" w:rsidRDefault="00D52D9B"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Matias, A. G. (2024). </w:t>
      </w:r>
      <w:r w:rsidR="000244DA" w:rsidRPr="00C61A24">
        <w:rPr>
          <w:rFonts w:ascii="Tahoma" w:hAnsi="Tahoma" w:cs="Tahoma"/>
          <w:color w:val="000000" w:themeColor="text1"/>
        </w:rPr>
        <w:t xml:space="preserve">Learning </w:t>
      </w:r>
      <w:r w:rsidR="00B020C3" w:rsidRPr="00C61A24">
        <w:rPr>
          <w:rFonts w:ascii="Tahoma" w:hAnsi="Tahoma" w:cs="Tahoma"/>
          <w:color w:val="000000" w:themeColor="text1"/>
        </w:rPr>
        <w:t xml:space="preserve">Styles </w:t>
      </w:r>
      <w:proofErr w:type="gramStart"/>
      <w:r w:rsidR="00B020C3" w:rsidRPr="00C61A24">
        <w:rPr>
          <w:rFonts w:ascii="Tahoma" w:hAnsi="Tahoma" w:cs="Tahoma"/>
          <w:color w:val="000000" w:themeColor="text1"/>
        </w:rPr>
        <w:t>And</w:t>
      </w:r>
      <w:proofErr w:type="gramEnd"/>
      <w:r w:rsidR="00B020C3" w:rsidRPr="00C61A24">
        <w:rPr>
          <w:rFonts w:ascii="Tahoma" w:hAnsi="Tahoma" w:cs="Tahoma"/>
          <w:color w:val="000000" w:themeColor="text1"/>
        </w:rPr>
        <w:t xml:space="preserve"> Information Processing Patterns Of Science, Technology, And Engineering Students. </w:t>
      </w:r>
      <w:r w:rsidR="000244DA" w:rsidRPr="00C61A24">
        <w:rPr>
          <w:rFonts w:ascii="Tahoma" w:hAnsi="Tahoma" w:cs="Tahoma"/>
          <w:i/>
          <w:iCs/>
          <w:color w:val="000000" w:themeColor="text1"/>
        </w:rPr>
        <w:t xml:space="preserve">International Journal </w:t>
      </w:r>
      <w:proofErr w:type="gramStart"/>
      <w:r w:rsidR="00B020C3" w:rsidRPr="00C61A24">
        <w:rPr>
          <w:rFonts w:ascii="Tahoma" w:hAnsi="Tahoma" w:cs="Tahoma"/>
          <w:i/>
          <w:iCs/>
          <w:color w:val="000000" w:themeColor="text1"/>
        </w:rPr>
        <w:t>Of</w:t>
      </w:r>
      <w:proofErr w:type="gramEnd"/>
      <w:r w:rsidR="00B020C3" w:rsidRPr="00C61A24">
        <w:rPr>
          <w:rFonts w:ascii="Tahoma" w:hAnsi="Tahoma" w:cs="Tahoma"/>
          <w:i/>
          <w:iCs/>
          <w:color w:val="000000" w:themeColor="text1"/>
        </w:rPr>
        <w:t xml:space="preserve"> </w:t>
      </w:r>
      <w:r w:rsidR="000244DA" w:rsidRPr="00C61A24">
        <w:rPr>
          <w:rFonts w:ascii="Tahoma" w:hAnsi="Tahoma" w:cs="Tahoma"/>
          <w:i/>
          <w:iCs/>
          <w:color w:val="000000" w:themeColor="text1"/>
        </w:rPr>
        <w:t>Research Publications</w:t>
      </w:r>
      <w:r w:rsidR="00B020C3" w:rsidRPr="00C61A24">
        <w:rPr>
          <w:rFonts w:ascii="Tahoma" w:hAnsi="Tahoma" w:cs="Tahoma"/>
          <w:i/>
          <w:iCs/>
          <w:color w:val="000000" w:themeColor="text1"/>
        </w:rPr>
        <w:t>, 151</w:t>
      </w:r>
      <w:r w:rsidR="00B020C3" w:rsidRPr="00C61A24">
        <w:rPr>
          <w:rFonts w:ascii="Tahoma" w:hAnsi="Tahoma" w:cs="Tahoma"/>
          <w:color w:val="000000" w:themeColor="text1"/>
        </w:rPr>
        <w:t>(1), 1010–1029. Https://Doi.Org/10.47119/</w:t>
      </w:r>
      <w:r w:rsidR="000244DA" w:rsidRPr="00C61A24">
        <w:rPr>
          <w:rFonts w:ascii="Tahoma" w:hAnsi="Tahoma" w:cs="Tahoma"/>
          <w:color w:val="000000" w:themeColor="text1"/>
        </w:rPr>
        <w:t>IJRP1001511620246831</w:t>
      </w:r>
    </w:p>
    <w:p w14:paraId="78371BE7" w14:textId="02E3ACDF" w:rsidR="000244DA" w:rsidRPr="00C61A24" w:rsidRDefault="00B020C3"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 </w:t>
      </w:r>
      <w:r w:rsidR="00D52D9B" w:rsidRPr="00C61A24">
        <w:rPr>
          <w:rFonts w:ascii="Tahoma" w:hAnsi="Tahoma" w:cs="Tahoma"/>
          <w:color w:val="000000" w:themeColor="text1"/>
        </w:rPr>
        <w:t xml:space="preserve">Mclure, F., (2022). </w:t>
      </w:r>
      <w:r w:rsidR="000244DA" w:rsidRPr="00C61A24">
        <w:rPr>
          <w:rFonts w:ascii="Tahoma" w:hAnsi="Tahoma" w:cs="Tahoma"/>
          <w:color w:val="000000" w:themeColor="text1"/>
        </w:rPr>
        <w:t>The Thinking Frames Approach</w:t>
      </w:r>
      <w:r w:rsidRPr="00C61A24">
        <w:rPr>
          <w:rFonts w:ascii="Tahoma" w:hAnsi="Tahoma" w:cs="Tahoma"/>
          <w:color w:val="000000" w:themeColor="text1"/>
        </w:rPr>
        <w:t xml:space="preserve">: </w:t>
      </w:r>
      <w:r w:rsidR="000244DA" w:rsidRPr="00C61A24">
        <w:rPr>
          <w:rFonts w:ascii="Tahoma" w:hAnsi="Tahoma" w:cs="Tahoma"/>
          <w:color w:val="000000" w:themeColor="text1"/>
        </w:rPr>
        <w:t xml:space="preserve">Improving </w:t>
      </w:r>
      <w:r w:rsidRPr="00C61A24">
        <w:rPr>
          <w:rFonts w:ascii="Tahoma" w:hAnsi="Tahoma" w:cs="Tahoma"/>
          <w:color w:val="000000" w:themeColor="text1"/>
        </w:rPr>
        <w:t xml:space="preserve">High School Students’ Written Explanations </w:t>
      </w:r>
      <w:proofErr w:type="gramStart"/>
      <w:r w:rsidRPr="00C61A24">
        <w:rPr>
          <w:rFonts w:ascii="Tahoma" w:hAnsi="Tahoma" w:cs="Tahoma"/>
          <w:color w:val="000000" w:themeColor="text1"/>
        </w:rPr>
        <w:t>In</w:t>
      </w:r>
      <w:proofErr w:type="gramEnd"/>
      <w:r w:rsidRPr="00C61A24">
        <w:rPr>
          <w:rFonts w:ascii="Tahoma" w:hAnsi="Tahoma" w:cs="Tahoma"/>
          <w:color w:val="000000" w:themeColor="text1"/>
        </w:rPr>
        <w:t xml:space="preserve"> Physics. </w:t>
      </w:r>
      <w:r w:rsidR="000244DA" w:rsidRPr="00C61A24">
        <w:rPr>
          <w:rFonts w:ascii="Tahoma" w:hAnsi="Tahoma" w:cs="Tahoma"/>
          <w:i/>
          <w:iCs/>
          <w:color w:val="000000" w:themeColor="text1"/>
        </w:rPr>
        <w:t xml:space="preserve">Research </w:t>
      </w:r>
      <w:r w:rsidRPr="00C61A24">
        <w:rPr>
          <w:rFonts w:ascii="Tahoma" w:hAnsi="Tahoma" w:cs="Tahoma"/>
          <w:i/>
          <w:iCs/>
          <w:color w:val="000000" w:themeColor="text1"/>
        </w:rPr>
        <w:t xml:space="preserve">In </w:t>
      </w:r>
      <w:r w:rsidR="000244DA" w:rsidRPr="00C61A24">
        <w:rPr>
          <w:rFonts w:ascii="Tahoma" w:hAnsi="Tahoma" w:cs="Tahoma"/>
          <w:i/>
          <w:iCs/>
          <w:color w:val="000000" w:themeColor="text1"/>
        </w:rPr>
        <w:t>Science Education</w:t>
      </w:r>
      <w:r w:rsidRPr="00C61A24">
        <w:rPr>
          <w:rFonts w:ascii="Tahoma" w:hAnsi="Tahoma" w:cs="Tahoma"/>
          <w:color w:val="000000" w:themeColor="text1"/>
        </w:rPr>
        <w:t>, 52(5), 1523–1542. Https://Doi.Org/10.1007/S11165-022-10052-Y</w:t>
      </w:r>
    </w:p>
    <w:p w14:paraId="76A11113" w14:textId="5ACDED99" w:rsidR="000244DA" w:rsidRPr="00C61A24" w:rsidRDefault="00D52D9B"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Mosley, C.A. (2022). </w:t>
      </w:r>
      <w:r w:rsidR="000244DA" w:rsidRPr="00C61A24">
        <w:rPr>
          <w:rFonts w:ascii="Tahoma" w:hAnsi="Tahoma" w:cs="Tahoma"/>
          <w:color w:val="000000" w:themeColor="text1"/>
        </w:rPr>
        <w:t>Kinesthetic Learning Strategies</w:t>
      </w:r>
      <w:r w:rsidR="00B020C3" w:rsidRPr="00C61A24">
        <w:rPr>
          <w:rFonts w:ascii="Tahoma" w:hAnsi="Tahoma" w:cs="Tahoma"/>
          <w:color w:val="000000" w:themeColor="text1"/>
        </w:rPr>
        <w:t xml:space="preserve">: </w:t>
      </w:r>
      <w:r w:rsidR="000244DA" w:rsidRPr="00C61A24">
        <w:rPr>
          <w:rFonts w:ascii="Tahoma" w:hAnsi="Tahoma" w:cs="Tahoma"/>
          <w:color w:val="000000" w:themeColor="text1"/>
        </w:rPr>
        <w:t xml:space="preserve">A Qualitative Study </w:t>
      </w:r>
      <w:r w:rsidR="00B020C3" w:rsidRPr="00C61A24">
        <w:rPr>
          <w:rFonts w:ascii="Tahoma" w:hAnsi="Tahoma" w:cs="Tahoma"/>
          <w:color w:val="000000" w:themeColor="text1"/>
        </w:rPr>
        <w:t xml:space="preserve">Of 3rd-5th </w:t>
      </w:r>
      <w:r w:rsidR="000244DA" w:rsidRPr="00C61A24">
        <w:rPr>
          <w:rFonts w:ascii="Tahoma" w:hAnsi="Tahoma" w:cs="Tahoma"/>
          <w:color w:val="000000" w:themeColor="text1"/>
        </w:rPr>
        <w:t>Grade Teachers</w:t>
      </w:r>
      <w:r w:rsidR="00B020C3" w:rsidRPr="00C61A24">
        <w:rPr>
          <w:rFonts w:ascii="Tahoma" w:hAnsi="Tahoma" w:cs="Tahoma"/>
          <w:color w:val="000000" w:themeColor="text1"/>
        </w:rPr>
        <w:t xml:space="preserve">. </w:t>
      </w:r>
      <w:r w:rsidR="000244DA" w:rsidRPr="00C61A24">
        <w:rPr>
          <w:rFonts w:ascii="Tahoma" w:hAnsi="Tahoma" w:cs="Tahoma"/>
          <w:color w:val="000000" w:themeColor="text1"/>
        </w:rPr>
        <w:t>Capella University</w:t>
      </w:r>
      <w:r w:rsidR="00B020C3" w:rsidRPr="00C61A24">
        <w:rPr>
          <w:rFonts w:ascii="Tahoma" w:hAnsi="Tahoma" w:cs="Tahoma"/>
          <w:color w:val="000000" w:themeColor="text1"/>
        </w:rPr>
        <w:t>. Https://Media.Proquest.Com/Media/Hms/Pft/2/Iszpn?_S=Vx79k8hlyyivesrlt0wvrqonsnq%3d</w:t>
      </w:r>
    </w:p>
    <w:p w14:paraId="50C3A95C" w14:textId="0C45E163" w:rsidR="000244DA" w:rsidRPr="000244DA" w:rsidRDefault="00D52D9B" w:rsidP="008F7F6A">
      <w:pPr>
        <w:ind w:left="851" w:hanging="851"/>
        <w:jc w:val="both"/>
        <w:rPr>
          <w:rFonts w:ascii="Arial" w:eastAsia="Tahoma" w:hAnsi="Arial"/>
          <w:color w:val="000000" w:themeColor="text1"/>
          <w:lang w:val="en-PH"/>
        </w:rPr>
      </w:pPr>
      <w:r w:rsidRPr="000244DA">
        <w:rPr>
          <w:rFonts w:ascii="Arial" w:eastAsia="Tahoma" w:hAnsi="Arial"/>
          <w:color w:val="000000" w:themeColor="text1"/>
          <w:lang w:val="en-PH"/>
        </w:rPr>
        <w:t xml:space="preserve">Nicol, C., </w:t>
      </w:r>
      <w:proofErr w:type="spellStart"/>
      <w:r w:rsidRPr="000244DA">
        <w:rPr>
          <w:rFonts w:ascii="Arial" w:eastAsia="Tahoma" w:hAnsi="Arial"/>
          <w:color w:val="000000" w:themeColor="text1"/>
          <w:lang w:val="en-PH"/>
        </w:rPr>
        <w:t>Gakuba</w:t>
      </w:r>
      <w:proofErr w:type="spellEnd"/>
      <w:r w:rsidRPr="000244DA">
        <w:rPr>
          <w:rFonts w:ascii="Arial" w:eastAsia="Tahoma" w:hAnsi="Arial"/>
          <w:color w:val="000000" w:themeColor="text1"/>
          <w:lang w:val="en-PH"/>
        </w:rPr>
        <w:t xml:space="preserve">, E., &amp; </w:t>
      </w:r>
      <w:proofErr w:type="spellStart"/>
      <w:r w:rsidRPr="000244DA">
        <w:rPr>
          <w:rFonts w:ascii="Arial" w:eastAsia="Tahoma" w:hAnsi="Arial"/>
          <w:color w:val="000000" w:themeColor="text1"/>
          <w:lang w:val="en-PH"/>
        </w:rPr>
        <w:t>Habinshuti</w:t>
      </w:r>
      <w:proofErr w:type="spellEnd"/>
      <w:r w:rsidRPr="000244DA">
        <w:rPr>
          <w:rFonts w:ascii="Arial" w:eastAsia="Tahoma" w:hAnsi="Arial"/>
          <w:color w:val="000000" w:themeColor="text1"/>
          <w:lang w:val="en-PH"/>
        </w:rPr>
        <w:t xml:space="preserve">, G. </w:t>
      </w:r>
      <w:r w:rsidR="00B020C3" w:rsidRPr="000244DA">
        <w:rPr>
          <w:rFonts w:ascii="Arial" w:eastAsia="Tahoma" w:hAnsi="Arial"/>
          <w:color w:val="000000" w:themeColor="text1"/>
          <w:lang w:val="en-PH"/>
        </w:rPr>
        <w:t xml:space="preserve">(2022). </w:t>
      </w:r>
      <w:r w:rsidR="000244DA" w:rsidRPr="000244DA">
        <w:rPr>
          <w:rFonts w:ascii="Arial" w:eastAsia="Tahoma" w:hAnsi="Arial"/>
          <w:color w:val="000000" w:themeColor="text1"/>
          <w:lang w:val="en-PH"/>
        </w:rPr>
        <w:t xml:space="preserve">Students’ </w:t>
      </w:r>
      <w:r w:rsidR="00B020C3" w:rsidRPr="000244DA">
        <w:rPr>
          <w:rFonts w:ascii="Arial" w:eastAsia="Tahoma" w:hAnsi="Arial"/>
          <w:color w:val="000000" w:themeColor="text1"/>
          <w:lang w:val="en-PH"/>
        </w:rPr>
        <w:t xml:space="preserve">Opinions, Views, </w:t>
      </w:r>
      <w:proofErr w:type="gramStart"/>
      <w:r w:rsidR="00B020C3" w:rsidRPr="000244DA">
        <w:rPr>
          <w:rFonts w:ascii="Arial" w:eastAsia="Tahoma" w:hAnsi="Arial"/>
          <w:color w:val="000000" w:themeColor="text1"/>
          <w:lang w:val="en-PH"/>
        </w:rPr>
        <w:t>And</w:t>
      </w:r>
      <w:proofErr w:type="gramEnd"/>
      <w:r w:rsidR="00B020C3" w:rsidRPr="000244DA">
        <w:rPr>
          <w:rFonts w:ascii="Arial" w:eastAsia="Tahoma" w:hAnsi="Arial"/>
          <w:color w:val="000000" w:themeColor="text1"/>
          <w:lang w:val="en-PH"/>
        </w:rPr>
        <w:t xml:space="preserve"> Perceptions Of Science Laboratory Practices In Higher Education. </w:t>
      </w:r>
      <w:r w:rsidR="000244DA" w:rsidRPr="000244DA">
        <w:rPr>
          <w:rFonts w:ascii="Arial" w:eastAsia="Tahoma" w:hAnsi="Arial"/>
          <w:color w:val="000000" w:themeColor="text1"/>
          <w:lang w:val="en-PH"/>
        </w:rPr>
        <w:t xml:space="preserve">Journal </w:t>
      </w:r>
      <w:r w:rsidR="00B020C3" w:rsidRPr="000244DA">
        <w:rPr>
          <w:rFonts w:ascii="Arial" w:eastAsia="Tahoma" w:hAnsi="Arial"/>
          <w:color w:val="000000" w:themeColor="text1"/>
          <w:lang w:val="en-PH"/>
        </w:rPr>
        <w:t xml:space="preserve">Of </w:t>
      </w:r>
      <w:r w:rsidR="000244DA" w:rsidRPr="000244DA">
        <w:rPr>
          <w:rFonts w:ascii="Arial" w:eastAsia="Tahoma" w:hAnsi="Arial"/>
          <w:color w:val="000000" w:themeColor="text1"/>
          <w:lang w:val="en-PH"/>
        </w:rPr>
        <w:t>Mathematics</w:t>
      </w:r>
      <w:r w:rsidR="00B020C3"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 xml:space="preserve">Science </w:t>
      </w:r>
      <w:r w:rsidR="00B020C3" w:rsidRPr="000244DA">
        <w:rPr>
          <w:rFonts w:ascii="Arial" w:eastAsia="Tahoma" w:hAnsi="Arial"/>
          <w:color w:val="000000" w:themeColor="text1"/>
          <w:lang w:val="en-PH"/>
        </w:rPr>
        <w:t xml:space="preserve">And </w:t>
      </w:r>
      <w:r w:rsidR="000244DA" w:rsidRPr="000244DA">
        <w:rPr>
          <w:rFonts w:ascii="Arial" w:eastAsia="Tahoma" w:hAnsi="Arial"/>
          <w:color w:val="000000" w:themeColor="text1"/>
          <w:lang w:val="en-PH"/>
        </w:rPr>
        <w:t>Technology Education</w:t>
      </w:r>
      <w:r w:rsidR="00B020C3" w:rsidRPr="000244DA">
        <w:rPr>
          <w:rFonts w:ascii="Arial" w:eastAsia="Tahoma" w:hAnsi="Arial"/>
          <w:color w:val="000000" w:themeColor="text1"/>
          <w:lang w:val="en-PH"/>
        </w:rPr>
        <w:t>, 18(3)</w:t>
      </w:r>
      <w:proofErr w:type="gramStart"/>
      <w:r w:rsidR="00B020C3" w:rsidRPr="000244DA">
        <w:rPr>
          <w:rFonts w:ascii="Arial" w:eastAsia="Tahoma" w:hAnsi="Arial"/>
          <w:color w:val="000000" w:themeColor="text1"/>
          <w:lang w:val="en-PH"/>
        </w:rPr>
        <w:t>,.</w:t>
      </w:r>
      <w:proofErr w:type="gramEnd"/>
      <w:r w:rsidR="00B020C3" w:rsidRPr="000244DA">
        <w:rPr>
          <w:rFonts w:ascii="Arial" w:eastAsia="Tahoma" w:hAnsi="Arial"/>
          <w:color w:val="000000" w:themeColor="text1"/>
          <w:lang w:val="en-PH"/>
        </w:rPr>
        <w:t xml:space="preserve"> Https://Files.Eric.Ed.Gov/Fulltext/</w:t>
      </w:r>
      <w:r w:rsidR="000244DA" w:rsidRPr="000244DA">
        <w:rPr>
          <w:rFonts w:ascii="Arial" w:eastAsia="Tahoma" w:hAnsi="Arial"/>
          <w:color w:val="000000" w:themeColor="text1"/>
          <w:lang w:val="en-PH"/>
        </w:rPr>
        <w:t>EJ1342174</w:t>
      </w:r>
      <w:r w:rsidR="00B020C3" w:rsidRPr="000244DA">
        <w:rPr>
          <w:rFonts w:ascii="Arial" w:eastAsia="Tahoma" w:hAnsi="Arial"/>
          <w:color w:val="000000" w:themeColor="text1"/>
          <w:lang w:val="en-PH"/>
        </w:rPr>
        <w:t>.Pdf</w:t>
      </w:r>
    </w:p>
    <w:p w14:paraId="49A432A5" w14:textId="2EC25C07" w:rsidR="00C61A24" w:rsidRPr="00C61A24" w:rsidRDefault="00B020C3" w:rsidP="008F7F6A">
      <w:pPr>
        <w:ind w:left="851" w:hanging="851"/>
        <w:jc w:val="both"/>
        <w:rPr>
          <w:rFonts w:ascii="Arial" w:eastAsia="Tahoma" w:hAnsi="Arial"/>
          <w:color w:val="000000" w:themeColor="text1"/>
          <w:lang w:val="en-PH"/>
        </w:rPr>
      </w:pPr>
      <w:r w:rsidRPr="000244DA">
        <w:rPr>
          <w:rFonts w:ascii="Arial" w:eastAsia="Tahoma" w:hAnsi="Arial"/>
          <w:color w:val="000000" w:themeColor="text1"/>
          <w:lang w:val="en-PH"/>
        </w:rPr>
        <w:t xml:space="preserve"> </w:t>
      </w:r>
      <w:r w:rsidR="00D52D9B" w:rsidRPr="000244DA">
        <w:rPr>
          <w:rFonts w:ascii="Arial" w:eastAsia="Tahoma" w:hAnsi="Arial"/>
          <w:color w:val="000000" w:themeColor="text1"/>
          <w:lang w:val="en-PH"/>
        </w:rPr>
        <w:t xml:space="preserve">Olimpo, J.T., &amp; Esparza, D. </w:t>
      </w:r>
      <w:r w:rsidR="00D52D9B" w:rsidRPr="00C61A24">
        <w:rPr>
          <w:rFonts w:ascii="Arial" w:eastAsia="Tahoma" w:hAnsi="Arial"/>
          <w:color w:val="000000" w:themeColor="text1"/>
          <w:lang w:val="en-PH"/>
        </w:rPr>
        <w:t>(</w:t>
      </w:r>
      <w:r w:rsidR="00D52D9B" w:rsidRPr="000244DA">
        <w:rPr>
          <w:rFonts w:ascii="Arial" w:eastAsia="Tahoma" w:hAnsi="Arial"/>
          <w:color w:val="000000" w:themeColor="text1"/>
          <w:lang w:val="en-PH"/>
        </w:rPr>
        <w:t>2020</w:t>
      </w:r>
      <w:r w:rsidR="00D52D9B" w:rsidRPr="00C61A24">
        <w:rPr>
          <w:rFonts w:ascii="Arial" w:eastAsia="Tahoma" w:hAnsi="Arial"/>
          <w:color w:val="000000" w:themeColor="text1"/>
          <w:lang w:val="en-PH"/>
        </w:rPr>
        <w:t>)</w:t>
      </w:r>
      <w:r w:rsidR="00D52D9B"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 xml:space="preserve">Active </w:t>
      </w:r>
      <w:r w:rsidRPr="000244DA">
        <w:rPr>
          <w:rFonts w:ascii="Arial" w:eastAsia="Tahoma" w:hAnsi="Arial"/>
          <w:color w:val="000000" w:themeColor="text1"/>
          <w:lang w:val="en-PH"/>
        </w:rPr>
        <w:t xml:space="preserve">Learning </w:t>
      </w:r>
      <w:proofErr w:type="gramStart"/>
      <w:r w:rsidRPr="000244DA">
        <w:rPr>
          <w:rFonts w:ascii="Arial" w:eastAsia="Tahoma" w:hAnsi="Arial"/>
          <w:color w:val="000000" w:themeColor="text1"/>
          <w:lang w:val="en-PH"/>
        </w:rPr>
        <w:t>And</w:t>
      </w:r>
      <w:proofErr w:type="gramEnd"/>
      <w:r w:rsidRPr="000244DA">
        <w:rPr>
          <w:rFonts w:ascii="Arial" w:eastAsia="Tahoma" w:hAnsi="Arial"/>
          <w:color w:val="000000" w:themeColor="text1"/>
          <w:lang w:val="en-PH"/>
        </w:rPr>
        <w:t xml:space="preserve"> Conceptual Understanding In Biology. </w:t>
      </w:r>
      <w:r w:rsidR="000244DA" w:rsidRPr="000244DA">
        <w:rPr>
          <w:rFonts w:ascii="Arial" w:eastAsia="Tahoma" w:hAnsi="Arial"/>
          <w:color w:val="000000" w:themeColor="text1"/>
          <w:lang w:val="en-PH"/>
        </w:rPr>
        <w:t>In</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 xml:space="preserve">Active Learning </w:t>
      </w:r>
      <w:proofErr w:type="gramStart"/>
      <w:r w:rsidRPr="000244DA">
        <w:rPr>
          <w:rFonts w:ascii="Arial" w:eastAsia="Tahoma" w:hAnsi="Arial"/>
          <w:color w:val="000000" w:themeColor="text1"/>
          <w:lang w:val="en-PH"/>
        </w:rPr>
        <w:t>In</w:t>
      </w:r>
      <w:proofErr w:type="gramEnd"/>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College Science</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 xml:space="preserve">The Case </w:t>
      </w:r>
      <w:r w:rsidRPr="000244DA">
        <w:rPr>
          <w:rFonts w:ascii="Arial" w:eastAsia="Tahoma" w:hAnsi="Arial"/>
          <w:color w:val="000000" w:themeColor="text1"/>
          <w:lang w:val="en-PH"/>
        </w:rPr>
        <w:t xml:space="preserve">For </w:t>
      </w:r>
      <w:r w:rsidR="000244DA" w:rsidRPr="000244DA">
        <w:rPr>
          <w:rFonts w:ascii="Arial" w:eastAsia="Tahoma" w:hAnsi="Arial"/>
          <w:color w:val="000000" w:themeColor="text1"/>
          <w:lang w:val="en-PH"/>
        </w:rPr>
        <w:t>Evidence</w:t>
      </w:r>
      <w:r w:rsidRPr="000244DA">
        <w:rPr>
          <w:rFonts w:ascii="Arial" w:eastAsia="Tahoma" w:hAnsi="Arial"/>
          <w:color w:val="000000" w:themeColor="text1"/>
          <w:lang w:val="en-PH"/>
        </w:rPr>
        <w:t>-</w:t>
      </w:r>
      <w:r w:rsidR="000244DA" w:rsidRPr="000244DA">
        <w:rPr>
          <w:rFonts w:ascii="Arial" w:eastAsia="Tahoma" w:hAnsi="Arial"/>
          <w:color w:val="000000" w:themeColor="text1"/>
          <w:lang w:val="en-PH"/>
        </w:rPr>
        <w:t>Based Practice</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Berlin</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Springer</w:t>
      </w:r>
      <w:r w:rsidRPr="000244DA">
        <w:rPr>
          <w:rFonts w:ascii="Arial" w:eastAsia="Tahoma" w:hAnsi="Arial"/>
          <w:color w:val="000000" w:themeColor="text1"/>
          <w:lang w:val="en-PH"/>
        </w:rPr>
        <w:t>, P. 43-57.</w:t>
      </w:r>
    </w:p>
    <w:p w14:paraId="63F43946" w14:textId="5B22FD76"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 Panwar, S., &amp; Sharma, R. D. (2025). </w:t>
      </w:r>
      <w:r w:rsidR="00C61A24" w:rsidRPr="00C61A24">
        <w:rPr>
          <w:rFonts w:ascii="Arial" w:eastAsia="Tahoma" w:hAnsi="Arial"/>
          <w:lang w:val="en-PH"/>
        </w:rPr>
        <w:t xml:space="preserve">Aligning </w:t>
      </w:r>
      <w:r w:rsidR="00B020C3" w:rsidRPr="00C61A24">
        <w:rPr>
          <w:rFonts w:ascii="Arial" w:eastAsia="Tahoma" w:hAnsi="Arial"/>
          <w:lang w:val="en-PH"/>
        </w:rPr>
        <w:t xml:space="preserve">Teaching Strategies </w:t>
      </w:r>
      <w:proofErr w:type="gramStart"/>
      <w:r w:rsidR="00B020C3" w:rsidRPr="00C61A24">
        <w:rPr>
          <w:rFonts w:ascii="Arial" w:eastAsia="Tahoma" w:hAnsi="Arial"/>
          <w:lang w:val="en-PH"/>
        </w:rPr>
        <w:t>With</w:t>
      </w:r>
      <w:proofErr w:type="gramEnd"/>
      <w:r w:rsidR="00B020C3" w:rsidRPr="00C61A24">
        <w:rPr>
          <w:rFonts w:ascii="Arial" w:eastAsia="Tahoma" w:hAnsi="Arial"/>
          <w:lang w:val="en-PH"/>
        </w:rPr>
        <w:t xml:space="preserve"> Cognitive And Learning Styles Of Students For Enhanced Academic Achievement. </w:t>
      </w:r>
      <w:r w:rsidR="00C61A24" w:rsidRPr="00C61A24">
        <w:rPr>
          <w:rFonts w:ascii="Arial" w:eastAsia="Tahoma" w:hAnsi="Arial"/>
          <w:i/>
          <w:iCs/>
          <w:lang w:val="en-PH"/>
        </w:rPr>
        <w:t xml:space="preserve">Research Review International Journal </w:t>
      </w:r>
      <w:proofErr w:type="gramStart"/>
      <w:r w:rsidR="00B020C3" w:rsidRPr="00C61A24">
        <w:rPr>
          <w:rFonts w:ascii="Arial" w:eastAsia="Tahoma" w:hAnsi="Arial"/>
          <w:i/>
          <w:iCs/>
          <w:lang w:val="en-PH"/>
        </w:rPr>
        <w:t>Of</w:t>
      </w:r>
      <w:proofErr w:type="gramEnd"/>
      <w:r w:rsidR="00B020C3" w:rsidRPr="00C61A24">
        <w:rPr>
          <w:rFonts w:ascii="Arial" w:eastAsia="Tahoma" w:hAnsi="Arial"/>
          <w:i/>
          <w:iCs/>
          <w:lang w:val="en-PH"/>
        </w:rPr>
        <w:t xml:space="preserve"> </w:t>
      </w:r>
      <w:r w:rsidR="00C61A24" w:rsidRPr="00C61A24">
        <w:rPr>
          <w:rFonts w:ascii="Arial" w:eastAsia="Tahoma" w:hAnsi="Arial"/>
          <w:i/>
          <w:iCs/>
          <w:lang w:val="en-PH"/>
        </w:rPr>
        <w:t>Multidisciplinary</w:t>
      </w:r>
      <w:r w:rsidR="00B020C3" w:rsidRPr="00C61A24">
        <w:rPr>
          <w:rFonts w:ascii="Arial" w:eastAsia="Tahoma" w:hAnsi="Arial"/>
          <w:lang w:val="en-PH"/>
        </w:rPr>
        <w:t>, 10(7), 12–20. Https://Doi.Org/10.31305/Rrijm.2025.V10.N7.002</w:t>
      </w:r>
    </w:p>
    <w:p w14:paraId="3EA9C72E" w14:textId="10BF1881"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 </w:t>
      </w:r>
      <w:proofErr w:type="spellStart"/>
      <w:r w:rsidRPr="00C61A24">
        <w:rPr>
          <w:rFonts w:ascii="Arial" w:eastAsia="Tahoma" w:hAnsi="Arial"/>
          <w:lang w:val="en-PH"/>
        </w:rPr>
        <w:t>Perdio</w:t>
      </w:r>
      <w:proofErr w:type="spellEnd"/>
      <w:r w:rsidRPr="00C61A24">
        <w:rPr>
          <w:rFonts w:ascii="Arial" w:eastAsia="Tahoma" w:hAnsi="Arial"/>
          <w:lang w:val="en-PH"/>
        </w:rPr>
        <w:t xml:space="preserve">, A. (2023). </w:t>
      </w:r>
      <w:r w:rsidR="00C61A24" w:rsidRPr="00C61A24">
        <w:rPr>
          <w:rFonts w:ascii="Arial" w:eastAsia="Tahoma" w:hAnsi="Arial"/>
          <w:lang w:val="en-PH"/>
        </w:rPr>
        <w:t>Laboratory</w:t>
      </w:r>
      <w:r w:rsidR="00B020C3" w:rsidRPr="00C61A24">
        <w:rPr>
          <w:rFonts w:ascii="Arial" w:eastAsia="Tahoma" w:hAnsi="Arial"/>
          <w:lang w:val="en-PH"/>
        </w:rPr>
        <w:t xml:space="preserve">-Based Science Instruction </w:t>
      </w:r>
      <w:proofErr w:type="gramStart"/>
      <w:r w:rsidR="00B020C3" w:rsidRPr="00C61A24">
        <w:rPr>
          <w:rFonts w:ascii="Arial" w:eastAsia="Tahoma" w:hAnsi="Arial"/>
          <w:lang w:val="en-PH"/>
        </w:rPr>
        <w:t>In</w:t>
      </w:r>
      <w:proofErr w:type="gramEnd"/>
      <w:r w:rsidR="00B020C3" w:rsidRPr="00C61A24">
        <w:rPr>
          <w:rFonts w:ascii="Arial" w:eastAsia="Tahoma" w:hAnsi="Arial"/>
          <w:lang w:val="en-PH"/>
        </w:rPr>
        <w:t xml:space="preserve"> Public Schools: </w:t>
      </w:r>
      <w:r w:rsidR="00C61A24" w:rsidRPr="00C61A24">
        <w:rPr>
          <w:rFonts w:ascii="Arial" w:eastAsia="Tahoma" w:hAnsi="Arial"/>
          <w:lang w:val="en-PH"/>
        </w:rPr>
        <w:t xml:space="preserve">Insights </w:t>
      </w:r>
      <w:r w:rsidR="00B020C3" w:rsidRPr="00C61A24">
        <w:rPr>
          <w:rFonts w:ascii="Arial" w:eastAsia="Tahoma" w:hAnsi="Arial"/>
          <w:lang w:val="en-PH"/>
        </w:rPr>
        <w:t xml:space="preserve">From Teachers’ Experiences And Implications For Contextualized Interventions In </w:t>
      </w:r>
      <w:r w:rsidR="00C61A24" w:rsidRPr="00C61A24">
        <w:rPr>
          <w:rFonts w:ascii="Arial" w:eastAsia="Tahoma" w:hAnsi="Arial"/>
          <w:lang w:val="en-PH"/>
        </w:rPr>
        <w:t>Bataan</w:t>
      </w:r>
      <w:r w:rsidR="00B020C3" w:rsidRPr="00C61A24">
        <w:rPr>
          <w:rFonts w:ascii="Arial" w:eastAsia="Tahoma" w:hAnsi="Arial"/>
          <w:lang w:val="en-PH"/>
        </w:rPr>
        <w:t xml:space="preserve">, </w:t>
      </w:r>
      <w:r w:rsidR="00C61A24" w:rsidRPr="00C61A24">
        <w:rPr>
          <w:rFonts w:ascii="Arial" w:eastAsia="Tahoma" w:hAnsi="Arial"/>
          <w:lang w:val="en-PH"/>
        </w:rPr>
        <w:t>Philippines</w:t>
      </w:r>
      <w:r w:rsidR="00B020C3" w:rsidRPr="00C61A24">
        <w:rPr>
          <w:rFonts w:ascii="Arial" w:eastAsia="Tahoma" w:hAnsi="Arial"/>
          <w:lang w:val="en-PH"/>
        </w:rPr>
        <w:t>. [</w:t>
      </w:r>
      <w:r w:rsidR="00C61A24" w:rsidRPr="00C61A24">
        <w:rPr>
          <w:rFonts w:ascii="Arial" w:eastAsia="Tahoma" w:hAnsi="Arial"/>
          <w:lang w:val="en-PH"/>
        </w:rPr>
        <w:t>PDF</w:t>
      </w:r>
      <w:r w:rsidR="00B020C3" w:rsidRPr="00C61A24">
        <w:rPr>
          <w:rFonts w:ascii="Arial" w:eastAsia="Tahoma" w:hAnsi="Arial"/>
          <w:lang w:val="en-PH"/>
        </w:rPr>
        <w:t xml:space="preserve">]. </w:t>
      </w:r>
      <w:proofErr w:type="spellStart"/>
      <w:r w:rsidR="00B020C3" w:rsidRPr="00C61A24">
        <w:rPr>
          <w:rFonts w:ascii="Arial" w:eastAsia="Tahoma" w:hAnsi="Arial"/>
          <w:i/>
          <w:iCs/>
          <w:lang w:val="en-PH"/>
        </w:rPr>
        <w:t>Researchgate</w:t>
      </w:r>
      <w:proofErr w:type="spellEnd"/>
      <w:r w:rsidR="00B020C3" w:rsidRPr="00C61A24">
        <w:rPr>
          <w:rFonts w:ascii="Arial" w:eastAsia="Tahoma" w:hAnsi="Arial"/>
          <w:i/>
          <w:iCs/>
          <w:lang w:val="en-PH"/>
        </w:rPr>
        <w:t>.</w:t>
      </w:r>
      <w:r w:rsidR="00B020C3" w:rsidRPr="00C61A24">
        <w:rPr>
          <w:rFonts w:ascii="Arial" w:eastAsia="Tahoma" w:hAnsi="Arial"/>
          <w:lang w:val="en-PH"/>
        </w:rPr>
        <w:t xml:space="preserve"> Https://Www.Researchgate.Net/Profile/</w:t>
      </w:r>
      <w:r w:rsidR="00C61A24" w:rsidRPr="00C61A24">
        <w:rPr>
          <w:rFonts w:ascii="Arial" w:eastAsia="Tahoma" w:hAnsi="Arial"/>
          <w:lang w:val="en-PH"/>
        </w:rPr>
        <w:t>Adrian</w:t>
      </w:r>
      <w:r w:rsidR="00B020C3" w:rsidRPr="00C61A24">
        <w:rPr>
          <w:rFonts w:ascii="Arial" w:eastAsia="Tahoma" w:hAnsi="Arial"/>
          <w:lang w:val="en-PH"/>
        </w:rPr>
        <w:t>-</w:t>
      </w:r>
      <w:r w:rsidR="00C61A24" w:rsidRPr="00C61A24">
        <w:rPr>
          <w:rFonts w:ascii="Arial" w:eastAsia="Tahoma" w:hAnsi="Arial"/>
          <w:lang w:val="en-PH"/>
        </w:rPr>
        <w:t>Perdio</w:t>
      </w:r>
      <w:r w:rsidR="00B020C3" w:rsidRPr="00C61A24">
        <w:rPr>
          <w:rFonts w:ascii="Arial" w:eastAsia="Tahoma" w:hAnsi="Arial"/>
          <w:lang w:val="en-PH"/>
        </w:rPr>
        <w:t>-2/Publication/392532922</w:t>
      </w:r>
      <w:r w:rsidR="00B020C3">
        <w:rPr>
          <w:rFonts w:ascii="Arial" w:eastAsia="Tahoma" w:hAnsi="Arial"/>
          <w:lang w:val="en-PH"/>
        </w:rPr>
        <w:t>\</w:t>
      </w:r>
    </w:p>
    <w:p w14:paraId="124B0402" w14:textId="7F2D4DA5"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 </w:t>
      </w:r>
      <w:r w:rsidR="00015ACA" w:rsidRPr="00C61A24">
        <w:rPr>
          <w:rFonts w:ascii="Arial" w:eastAsia="Tahoma" w:hAnsi="Arial"/>
          <w:lang w:val="en-PH"/>
        </w:rPr>
        <w:t xml:space="preserve">Pratiwi, E. D., </w:t>
      </w:r>
      <w:proofErr w:type="spellStart"/>
      <w:r w:rsidR="00015ACA" w:rsidRPr="00C61A24">
        <w:rPr>
          <w:rFonts w:ascii="Arial" w:eastAsia="Tahoma" w:hAnsi="Arial"/>
          <w:lang w:val="en-PH"/>
        </w:rPr>
        <w:t>Masykuri</w:t>
      </w:r>
      <w:proofErr w:type="spellEnd"/>
      <w:r w:rsidR="00015ACA" w:rsidRPr="00C61A24">
        <w:rPr>
          <w:rFonts w:ascii="Arial" w:eastAsia="Tahoma" w:hAnsi="Arial"/>
          <w:lang w:val="en-PH"/>
        </w:rPr>
        <w:t xml:space="preserve">, M., &amp; Ramli, M. (2021). </w:t>
      </w:r>
      <w:r w:rsidR="00C61A24" w:rsidRPr="00C61A24">
        <w:rPr>
          <w:rFonts w:ascii="Arial" w:eastAsia="Tahoma" w:hAnsi="Arial"/>
          <w:lang w:val="en-PH"/>
        </w:rPr>
        <w:t xml:space="preserve">Active Learning Strategy </w:t>
      </w:r>
      <w:proofErr w:type="gramStart"/>
      <w:r w:rsidRPr="00C61A24">
        <w:rPr>
          <w:rFonts w:ascii="Arial" w:eastAsia="Tahoma" w:hAnsi="Arial"/>
          <w:lang w:val="en-PH"/>
        </w:rPr>
        <w:t>On</w:t>
      </w:r>
      <w:proofErr w:type="gramEnd"/>
      <w:r w:rsidRPr="00C61A24">
        <w:rPr>
          <w:rFonts w:ascii="Arial" w:eastAsia="Tahoma" w:hAnsi="Arial"/>
          <w:lang w:val="en-PH"/>
        </w:rPr>
        <w:t xml:space="preserve"> </w:t>
      </w:r>
      <w:r w:rsidR="00C61A24" w:rsidRPr="00C61A24">
        <w:rPr>
          <w:rFonts w:ascii="Arial" w:eastAsia="Tahoma" w:hAnsi="Arial"/>
          <w:lang w:val="en-PH"/>
        </w:rPr>
        <w:t>Higher Education Biology Learning</w:t>
      </w:r>
      <w:r w:rsidRPr="00C61A24">
        <w:rPr>
          <w:rFonts w:ascii="Arial" w:eastAsia="Tahoma" w:hAnsi="Arial"/>
          <w:lang w:val="en-PH"/>
        </w:rPr>
        <w:t xml:space="preserve">: </w:t>
      </w:r>
      <w:r w:rsidR="00C61A24" w:rsidRPr="00C61A24">
        <w:rPr>
          <w:rFonts w:ascii="Arial" w:eastAsia="Tahoma" w:hAnsi="Arial"/>
          <w:lang w:val="en-PH"/>
        </w:rPr>
        <w:t xml:space="preserve">A Systematic </w:t>
      </w:r>
      <w:r w:rsidRPr="00C61A24">
        <w:rPr>
          <w:rFonts w:ascii="Arial" w:eastAsia="Tahoma" w:hAnsi="Arial"/>
          <w:lang w:val="en-PH"/>
        </w:rPr>
        <w:t xml:space="preserve">Review. </w:t>
      </w:r>
      <w:proofErr w:type="spellStart"/>
      <w:r w:rsidR="00C61A24" w:rsidRPr="00C61A24">
        <w:rPr>
          <w:rFonts w:ascii="Arial" w:eastAsia="Tahoma" w:hAnsi="Arial"/>
          <w:i/>
          <w:iCs/>
          <w:lang w:val="en-PH"/>
        </w:rPr>
        <w:t>Tadris</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Jurnal</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Keguruan</w:t>
      </w:r>
      <w:proofErr w:type="spellEnd"/>
      <w:r w:rsidR="00C61A24" w:rsidRPr="00C61A24">
        <w:rPr>
          <w:rFonts w:ascii="Arial" w:eastAsia="Tahoma" w:hAnsi="Arial"/>
          <w:i/>
          <w:iCs/>
          <w:lang w:val="en-PH"/>
        </w:rPr>
        <w:t xml:space="preserve"> Dan </w:t>
      </w:r>
      <w:proofErr w:type="spellStart"/>
      <w:r w:rsidR="00C61A24" w:rsidRPr="00C61A24">
        <w:rPr>
          <w:rFonts w:ascii="Arial" w:eastAsia="Tahoma" w:hAnsi="Arial"/>
          <w:i/>
          <w:iCs/>
          <w:lang w:val="en-PH"/>
        </w:rPr>
        <w:t>Ilmu</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Tarbiyah</w:t>
      </w:r>
      <w:proofErr w:type="spellEnd"/>
      <w:r w:rsidRPr="00C61A24">
        <w:rPr>
          <w:rFonts w:ascii="Arial" w:eastAsia="Tahoma" w:hAnsi="Arial"/>
          <w:lang w:val="en-PH"/>
        </w:rPr>
        <w:t>, 6(1), 75–86. Https://Doi. Org/10.24042/Tadris.V6i1.7345</w:t>
      </w:r>
    </w:p>
    <w:p w14:paraId="576A3CD0" w14:textId="7A8C7891"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Putra, A., </w:t>
      </w:r>
      <w:proofErr w:type="spellStart"/>
      <w:r w:rsidRPr="00C61A24">
        <w:rPr>
          <w:rFonts w:ascii="Arial" w:eastAsia="Tahoma" w:hAnsi="Arial"/>
          <w:lang w:val="en-PH"/>
        </w:rPr>
        <w:t>Tensa</w:t>
      </w:r>
      <w:proofErr w:type="spellEnd"/>
      <w:r w:rsidRPr="00C61A24">
        <w:rPr>
          <w:rFonts w:ascii="Arial" w:eastAsia="Tahoma" w:hAnsi="Arial"/>
          <w:lang w:val="en-PH"/>
        </w:rPr>
        <w:t xml:space="preserve">, Y., &amp; Erita, S. (2020). </w:t>
      </w:r>
      <w:r w:rsidR="00C61A24" w:rsidRPr="00C61A24">
        <w:rPr>
          <w:rFonts w:ascii="Arial" w:eastAsia="Tahoma" w:hAnsi="Arial"/>
          <w:lang w:val="en-PH"/>
        </w:rPr>
        <w:t xml:space="preserve">Analysis </w:t>
      </w:r>
      <w:proofErr w:type="gramStart"/>
      <w:r w:rsidR="00B020C3" w:rsidRPr="00C61A24">
        <w:rPr>
          <w:rFonts w:ascii="Arial" w:eastAsia="Tahoma" w:hAnsi="Arial"/>
          <w:lang w:val="en-PH"/>
        </w:rPr>
        <w:t>Of</w:t>
      </w:r>
      <w:proofErr w:type="gramEnd"/>
      <w:r w:rsidR="00B020C3" w:rsidRPr="00C61A24">
        <w:rPr>
          <w:rFonts w:ascii="Arial" w:eastAsia="Tahoma" w:hAnsi="Arial"/>
          <w:lang w:val="en-PH"/>
        </w:rPr>
        <w:t xml:space="preserve"> Proportional Reasoning Of Students With Auditory Learning Styles In Solving Comparison Problems. </w:t>
      </w:r>
      <w:r w:rsidR="00C61A24" w:rsidRPr="00C61A24">
        <w:rPr>
          <w:rFonts w:ascii="Arial" w:eastAsia="Tahoma" w:hAnsi="Arial"/>
          <w:lang w:val="en-PH"/>
        </w:rPr>
        <w:t xml:space="preserve">Journal </w:t>
      </w:r>
      <w:r w:rsidR="00B020C3" w:rsidRPr="00C61A24">
        <w:rPr>
          <w:rFonts w:ascii="Arial" w:eastAsia="Tahoma" w:hAnsi="Arial"/>
          <w:lang w:val="en-PH"/>
        </w:rPr>
        <w:t xml:space="preserve">On </w:t>
      </w:r>
      <w:r w:rsidR="00C61A24" w:rsidRPr="00C61A24">
        <w:rPr>
          <w:rFonts w:ascii="Arial" w:eastAsia="Tahoma" w:hAnsi="Arial"/>
          <w:lang w:val="en-PH"/>
        </w:rPr>
        <w:t>Education</w:t>
      </w:r>
      <w:r w:rsidR="00B020C3" w:rsidRPr="00C61A24">
        <w:rPr>
          <w:rFonts w:ascii="Arial" w:eastAsia="Tahoma" w:hAnsi="Arial"/>
          <w:lang w:val="en-PH"/>
        </w:rPr>
        <w:t>, 2(4), 323–330.</w:t>
      </w:r>
    </w:p>
    <w:p w14:paraId="366A94E9" w14:textId="61E8CB7E" w:rsidR="00C61A24" w:rsidRPr="00C61A24" w:rsidRDefault="00015ACA" w:rsidP="008F7F6A">
      <w:pPr>
        <w:ind w:left="851" w:hanging="851"/>
        <w:jc w:val="both"/>
        <w:rPr>
          <w:rFonts w:ascii="Arial" w:eastAsia="Tahoma" w:hAnsi="Arial"/>
          <w:lang w:val="en-PH"/>
        </w:rPr>
      </w:pPr>
      <w:proofErr w:type="spellStart"/>
      <w:r w:rsidRPr="00C61A24">
        <w:rPr>
          <w:rFonts w:ascii="Arial" w:eastAsia="Tahoma" w:hAnsi="Arial"/>
          <w:lang w:val="en-PH"/>
        </w:rPr>
        <w:t>Qasserras</w:t>
      </w:r>
      <w:proofErr w:type="spellEnd"/>
      <w:r w:rsidRPr="00C61A24">
        <w:rPr>
          <w:rFonts w:ascii="Arial" w:eastAsia="Tahoma" w:hAnsi="Arial"/>
          <w:lang w:val="en-PH"/>
        </w:rPr>
        <w:t xml:space="preserve">, L. 2024. </w:t>
      </w:r>
      <w:r w:rsidR="00C61A24" w:rsidRPr="00C61A24">
        <w:rPr>
          <w:rFonts w:ascii="Arial" w:eastAsia="Tahoma" w:hAnsi="Arial"/>
          <w:lang w:val="en-PH"/>
        </w:rPr>
        <w:t xml:space="preserve">The </w:t>
      </w:r>
      <w:r w:rsidR="00B020C3" w:rsidRPr="00C61A24">
        <w:rPr>
          <w:rFonts w:ascii="Arial" w:eastAsia="Tahoma" w:hAnsi="Arial"/>
          <w:lang w:val="en-PH"/>
        </w:rPr>
        <w:t xml:space="preserve">Role </w:t>
      </w:r>
      <w:proofErr w:type="gramStart"/>
      <w:r w:rsidR="00B020C3" w:rsidRPr="00C61A24">
        <w:rPr>
          <w:rFonts w:ascii="Arial" w:eastAsia="Tahoma" w:hAnsi="Arial"/>
          <w:lang w:val="en-PH"/>
        </w:rPr>
        <w:t>Of</w:t>
      </w:r>
      <w:proofErr w:type="gramEnd"/>
      <w:r w:rsidR="00B020C3" w:rsidRPr="00C61A24">
        <w:rPr>
          <w:rFonts w:ascii="Arial" w:eastAsia="Tahoma" w:hAnsi="Arial"/>
          <w:lang w:val="en-PH"/>
        </w:rPr>
        <w:t xml:space="preserve"> Visual Learning Aids Across Diverse Learning Styles In High School Education. </w:t>
      </w:r>
      <w:r w:rsidR="00C61A24" w:rsidRPr="00C61A24">
        <w:rPr>
          <w:rFonts w:ascii="Arial" w:eastAsia="Tahoma" w:hAnsi="Arial"/>
          <w:lang w:val="en-PH"/>
        </w:rPr>
        <w:t xml:space="preserve">European Journal </w:t>
      </w:r>
      <w:proofErr w:type="gramStart"/>
      <w:r w:rsidR="00B020C3" w:rsidRPr="00C61A24">
        <w:rPr>
          <w:rFonts w:ascii="Arial" w:eastAsia="Tahoma" w:hAnsi="Arial"/>
          <w:lang w:val="en-PH"/>
        </w:rPr>
        <w:t>Of</w:t>
      </w:r>
      <w:proofErr w:type="gramEnd"/>
      <w:r w:rsidR="00B020C3" w:rsidRPr="00C61A24">
        <w:rPr>
          <w:rFonts w:ascii="Arial" w:eastAsia="Tahoma" w:hAnsi="Arial"/>
          <w:lang w:val="en-PH"/>
        </w:rPr>
        <w:t xml:space="preserve"> </w:t>
      </w:r>
      <w:r w:rsidR="00C61A24" w:rsidRPr="00C61A24">
        <w:rPr>
          <w:rFonts w:ascii="Arial" w:eastAsia="Tahoma" w:hAnsi="Arial"/>
          <w:lang w:val="en-PH"/>
        </w:rPr>
        <w:t>Applied Linguistics Studies</w:t>
      </w:r>
      <w:r w:rsidR="00B020C3" w:rsidRPr="00C61A24">
        <w:rPr>
          <w:rFonts w:ascii="Arial" w:eastAsia="Tahoma" w:hAnsi="Arial"/>
          <w:lang w:val="en-PH"/>
        </w:rPr>
        <w:t>, 7(2), 68.</w:t>
      </w:r>
    </w:p>
    <w:p w14:paraId="4E5D2472" w14:textId="4AE9D407"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Rogowsky, B. A., Calhoun, B. M., &amp; </w:t>
      </w:r>
      <w:proofErr w:type="spellStart"/>
      <w:r w:rsidRPr="00C61A24">
        <w:rPr>
          <w:rFonts w:ascii="Arial" w:eastAsia="Tahoma" w:hAnsi="Arial"/>
          <w:lang w:val="en-PH"/>
        </w:rPr>
        <w:t>Tallal</w:t>
      </w:r>
      <w:proofErr w:type="spellEnd"/>
      <w:r w:rsidRPr="00C61A24">
        <w:rPr>
          <w:rFonts w:ascii="Arial" w:eastAsia="Tahoma" w:hAnsi="Arial"/>
          <w:lang w:val="en-PH"/>
        </w:rPr>
        <w:t xml:space="preserve">, P. </w:t>
      </w:r>
      <w:r>
        <w:rPr>
          <w:rFonts w:ascii="Arial" w:eastAsia="Tahoma" w:hAnsi="Arial"/>
          <w:lang w:val="en-PH"/>
        </w:rPr>
        <w:t>(</w:t>
      </w:r>
      <w:r w:rsidRPr="00C61A24">
        <w:rPr>
          <w:rFonts w:ascii="Arial" w:eastAsia="Tahoma" w:hAnsi="Arial"/>
          <w:lang w:val="en-PH"/>
        </w:rPr>
        <w:t>2020</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 xml:space="preserve">Providing </w:t>
      </w:r>
      <w:r w:rsidR="00B020C3" w:rsidRPr="00C61A24">
        <w:rPr>
          <w:rFonts w:ascii="Arial" w:eastAsia="Tahoma" w:hAnsi="Arial"/>
          <w:lang w:val="en-PH"/>
        </w:rPr>
        <w:t xml:space="preserve">Instruction Based On Students’ Learning Style Preferences Does Not Improve Learning. </w:t>
      </w:r>
      <w:r w:rsidR="00C61A24" w:rsidRPr="00C61A24">
        <w:rPr>
          <w:rFonts w:ascii="Arial" w:eastAsia="Tahoma" w:hAnsi="Arial"/>
          <w:i/>
          <w:iCs/>
          <w:lang w:val="en-PH"/>
        </w:rPr>
        <w:t xml:space="preserve">Frontiers </w:t>
      </w:r>
      <w:r w:rsidR="00B020C3" w:rsidRPr="00C61A24">
        <w:rPr>
          <w:rFonts w:ascii="Arial" w:eastAsia="Tahoma" w:hAnsi="Arial"/>
          <w:i/>
          <w:iCs/>
          <w:lang w:val="en-PH"/>
        </w:rPr>
        <w:t xml:space="preserve">In </w:t>
      </w:r>
      <w:r w:rsidR="00C61A24" w:rsidRPr="00C61A24">
        <w:rPr>
          <w:rFonts w:ascii="Arial" w:eastAsia="Tahoma" w:hAnsi="Arial"/>
          <w:i/>
          <w:iCs/>
          <w:lang w:val="en-PH"/>
        </w:rPr>
        <w:t>Psychology</w:t>
      </w:r>
      <w:r w:rsidR="00B020C3" w:rsidRPr="00C61A24">
        <w:rPr>
          <w:rFonts w:ascii="Arial" w:eastAsia="Tahoma" w:hAnsi="Arial"/>
          <w:i/>
          <w:iCs/>
          <w:lang w:val="en-PH"/>
        </w:rPr>
        <w:t>, 11,</w:t>
      </w:r>
      <w:r w:rsidR="00B020C3" w:rsidRPr="00C61A24">
        <w:rPr>
          <w:rFonts w:ascii="Arial" w:eastAsia="Tahoma" w:hAnsi="Arial"/>
          <w:lang w:val="en-PH"/>
        </w:rPr>
        <w:t xml:space="preserve"> 164. Https://Doi.Org/10.3389/Fpsyg.2020.00164</w:t>
      </w:r>
    </w:p>
    <w:p w14:paraId="61D6B9D0" w14:textId="7CFDEB49" w:rsidR="00C61A24" w:rsidRPr="00C61A24" w:rsidRDefault="00015ACA" w:rsidP="008F7F6A">
      <w:pPr>
        <w:ind w:left="851" w:hanging="851"/>
        <w:jc w:val="both"/>
        <w:rPr>
          <w:rFonts w:ascii="Tahoma" w:hAnsi="Tahoma" w:cs="Tahoma"/>
        </w:rPr>
      </w:pPr>
      <w:r w:rsidRPr="00C61A24">
        <w:rPr>
          <w:rFonts w:ascii="Tahoma" w:hAnsi="Tahoma" w:cs="Tahoma"/>
        </w:rPr>
        <w:t xml:space="preserve">Schmidt, S.J. (2020). </w:t>
      </w:r>
      <w:proofErr w:type="gramStart"/>
      <w:r w:rsidR="00C61A24" w:rsidRPr="00C61A24">
        <w:rPr>
          <w:rFonts w:ascii="Tahoma" w:hAnsi="Tahoma" w:cs="Tahoma"/>
        </w:rPr>
        <w:t xml:space="preserve">Distracted </w:t>
      </w:r>
      <w:r w:rsidR="00B020C3" w:rsidRPr="00C61A24">
        <w:rPr>
          <w:rFonts w:ascii="Tahoma" w:hAnsi="Tahoma" w:cs="Tahoma"/>
        </w:rPr>
        <w:t xml:space="preserve">Learning: </w:t>
      </w:r>
      <w:r w:rsidR="00C61A24" w:rsidRPr="00C61A24">
        <w:rPr>
          <w:rFonts w:ascii="Tahoma" w:hAnsi="Tahoma" w:cs="Tahoma"/>
        </w:rPr>
        <w:t xml:space="preserve">Big </w:t>
      </w:r>
      <w:r w:rsidR="00B020C3" w:rsidRPr="00C61A24">
        <w:rPr>
          <w:rFonts w:ascii="Tahoma" w:hAnsi="Tahoma" w:cs="Tahoma"/>
        </w:rPr>
        <w:t>Problem And Golden Opportunity.</w:t>
      </w:r>
      <w:proofErr w:type="gramEnd"/>
      <w:r w:rsidR="00B020C3" w:rsidRPr="00C61A24">
        <w:rPr>
          <w:rFonts w:ascii="Tahoma" w:hAnsi="Tahoma" w:cs="Tahoma"/>
        </w:rPr>
        <w:t xml:space="preserve"> </w:t>
      </w:r>
      <w:r w:rsidR="00C61A24" w:rsidRPr="00C61A24">
        <w:rPr>
          <w:rFonts w:ascii="Tahoma" w:hAnsi="Tahoma" w:cs="Tahoma"/>
        </w:rPr>
        <w:t xml:space="preserve">Journal </w:t>
      </w:r>
      <w:r w:rsidR="00B020C3" w:rsidRPr="00C61A24">
        <w:rPr>
          <w:rFonts w:ascii="Tahoma" w:hAnsi="Tahoma" w:cs="Tahoma"/>
        </w:rPr>
        <w:t xml:space="preserve">Of </w:t>
      </w:r>
      <w:r w:rsidR="00C61A24" w:rsidRPr="00C61A24">
        <w:rPr>
          <w:rFonts w:ascii="Tahoma" w:hAnsi="Tahoma" w:cs="Tahoma"/>
        </w:rPr>
        <w:t>Food Science Education</w:t>
      </w:r>
      <w:r w:rsidR="00B020C3" w:rsidRPr="00C61A24">
        <w:rPr>
          <w:rFonts w:ascii="Tahoma" w:hAnsi="Tahoma" w:cs="Tahoma"/>
        </w:rPr>
        <w:t>, 19(4), 278-291</w:t>
      </w:r>
    </w:p>
    <w:p w14:paraId="0719DDE5" w14:textId="4A3C5B08" w:rsidR="00C61A24" w:rsidRPr="00C61A24" w:rsidRDefault="00015ACA" w:rsidP="008F7F6A">
      <w:pPr>
        <w:ind w:left="851" w:hanging="851"/>
        <w:jc w:val="both"/>
        <w:rPr>
          <w:rFonts w:ascii="Tahoma" w:hAnsi="Tahoma" w:cs="Tahoma"/>
        </w:rPr>
      </w:pPr>
      <w:r w:rsidRPr="00C61A24">
        <w:rPr>
          <w:rFonts w:ascii="Tahoma" w:hAnsi="Tahoma" w:cs="Tahoma"/>
        </w:rPr>
        <w:lastRenderedPageBreak/>
        <w:t xml:space="preserve">Schneider, S., Nebel, S., </w:t>
      </w:r>
      <w:proofErr w:type="spellStart"/>
      <w:r w:rsidRPr="00C61A24">
        <w:rPr>
          <w:rFonts w:ascii="Tahoma" w:hAnsi="Tahoma" w:cs="Tahoma"/>
        </w:rPr>
        <w:t>Beege</w:t>
      </w:r>
      <w:proofErr w:type="spellEnd"/>
      <w:r w:rsidRPr="00C61A24">
        <w:rPr>
          <w:rFonts w:ascii="Tahoma" w:hAnsi="Tahoma" w:cs="Tahoma"/>
        </w:rPr>
        <w:t xml:space="preserve">, M., &amp; Rey, G.D. </w:t>
      </w:r>
      <w:r>
        <w:rPr>
          <w:rFonts w:ascii="Tahoma" w:hAnsi="Tahoma" w:cs="Tahoma"/>
        </w:rPr>
        <w:t>(</w:t>
      </w:r>
      <w:r w:rsidRPr="00C61A24">
        <w:rPr>
          <w:rFonts w:ascii="Tahoma" w:hAnsi="Tahoma" w:cs="Tahoma"/>
        </w:rPr>
        <w:t>2020</w:t>
      </w:r>
      <w:r>
        <w:rPr>
          <w:rFonts w:ascii="Tahoma" w:hAnsi="Tahoma" w:cs="Tahoma"/>
        </w:rPr>
        <w:t>)</w:t>
      </w:r>
      <w:r w:rsidRPr="00C61A24">
        <w:rPr>
          <w:rFonts w:ascii="Tahoma" w:hAnsi="Tahoma" w:cs="Tahoma"/>
        </w:rPr>
        <w:t xml:space="preserve">. </w:t>
      </w:r>
      <w:r w:rsidR="00C61A24" w:rsidRPr="00C61A24">
        <w:rPr>
          <w:rFonts w:ascii="Tahoma" w:hAnsi="Tahoma" w:cs="Tahoma"/>
        </w:rPr>
        <w:t xml:space="preserve">The </w:t>
      </w:r>
      <w:r w:rsidR="00B020C3" w:rsidRPr="00C61A24">
        <w:rPr>
          <w:rFonts w:ascii="Tahoma" w:hAnsi="Tahoma" w:cs="Tahoma"/>
        </w:rPr>
        <w:t xml:space="preserve">Retrieval Enhancing Effects </w:t>
      </w:r>
      <w:proofErr w:type="gramStart"/>
      <w:r w:rsidR="00B020C3" w:rsidRPr="00C61A24">
        <w:rPr>
          <w:rFonts w:ascii="Tahoma" w:hAnsi="Tahoma" w:cs="Tahoma"/>
        </w:rPr>
        <w:t>Of</w:t>
      </w:r>
      <w:proofErr w:type="gramEnd"/>
      <w:r w:rsidR="00B020C3" w:rsidRPr="00C61A24">
        <w:rPr>
          <w:rFonts w:ascii="Tahoma" w:hAnsi="Tahoma" w:cs="Tahoma"/>
        </w:rPr>
        <w:t xml:space="preserve"> Decorative Pictures As Memory Cues In Multimedia Learning Videos And Subsequent Performance Tests. </w:t>
      </w:r>
      <w:r w:rsidR="00C61A24" w:rsidRPr="00C61A24">
        <w:rPr>
          <w:rFonts w:ascii="Tahoma" w:hAnsi="Tahoma" w:cs="Tahoma"/>
        </w:rPr>
        <w:t xml:space="preserve">Journal </w:t>
      </w:r>
      <w:r w:rsidR="00B020C3" w:rsidRPr="00C61A24">
        <w:rPr>
          <w:rFonts w:ascii="Tahoma" w:hAnsi="Tahoma" w:cs="Tahoma"/>
        </w:rPr>
        <w:t xml:space="preserve">Of </w:t>
      </w:r>
      <w:r w:rsidR="00C61A24" w:rsidRPr="00C61A24">
        <w:rPr>
          <w:rFonts w:ascii="Tahoma" w:hAnsi="Tahoma" w:cs="Tahoma"/>
        </w:rPr>
        <w:t>Educational Psychology</w:t>
      </w:r>
      <w:r w:rsidR="00B020C3" w:rsidRPr="00C61A24">
        <w:rPr>
          <w:rFonts w:ascii="Tahoma" w:hAnsi="Tahoma" w:cs="Tahoma"/>
        </w:rPr>
        <w:t>, 112(6), 1111.</w:t>
      </w:r>
    </w:p>
    <w:p w14:paraId="3BBE5CEF" w14:textId="53AD859A"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Sithole, A., </w:t>
      </w:r>
      <w:proofErr w:type="spellStart"/>
      <w:r w:rsidRPr="00C61A24">
        <w:rPr>
          <w:rFonts w:ascii="Arial" w:eastAsia="Tahoma" w:hAnsi="Arial"/>
          <w:lang w:val="en-PH"/>
        </w:rPr>
        <w:t>Chiyaka</w:t>
      </w:r>
      <w:proofErr w:type="spellEnd"/>
      <w:r w:rsidRPr="00C61A24">
        <w:rPr>
          <w:rFonts w:ascii="Arial" w:eastAsia="Tahoma" w:hAnsi="Arial"/>
          <w:lang w:val="en-PH"/>
        </w:rPr>
        <w:t xml:space="preserve">, E., &amp; Mabwe, K., </w:t>
      </w:r>
      <w:r>
        <w:rPr>
          <w:rFonts w:ascii="Arial" w:eastAsia="Tahoma" w:hAnsi="Arial"/>
          <w:lang w:val="en-PH"/>
        </w:rPr>
        <w:t>(</w:t>
      </w:r>
      <w:r w:rsidRPr="00C61A24">
        <w:rPr>
          <w:rFonts w:ascii="Arial" w:eastAsia="Tahoma" w:hAnsi="Arial"/>
          <w:lang w:val="en-PH"/>
        </w:rPr>
        <w:t>2022</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 xml:space="preserve">Assessing </w:t>
      </w:r>
      <w:r w:rsidRPr="00C61A24">
        <w:rPr>
          <w:rFonts w:ascii="Arial" w:eastAsia="Tahoma" w:hAnsi="Arial"/>
          <w:lang w:val="en-PH"/>
        </w:rPr>
        <w:t xml:space="preserve">Students’ Approaches And Perceptions To Learning In Physics Experiments Based On Simulations And At-Home Lab Kits. </w:t>
      </w:r>
      <w:r w:rsidR="00C61A24" w:rsidRPr="00C61A24">
        <w:rPr>
          <w:rFonts w:ascii="Arial" w:eastAsia="Tahoma" w:hAnsi="Arial"/>
          <w:lang w:val="en-PH"/>
        </w:rPr>
        <w:t xml:space="preserve">Canadian Center </w:t>
      </w:r>
      <w:r w:rsidRPr="00C61A24">
        <w:rPr>
          <w:rFonts w:ascii="Arial" w:eastAsia="Tahoma" w:hAnsi="Arial"/>
          <w:lang w:val="en-PH"/>
        </w:rPr>
        <w:t xml:space="preserve">Of </w:t>
      </w:r>
      <w:r w:rsidR="00C61A24" w:rsidRPr="00C61A24">
        <w:rPr>
          <w:rFonts w:ascii="Arial" w:eastAsia="Tahoma" w:hAnsi="Arial"/>
          <w:lang w:val="en-PH"/>
        </w:rPr>
        <w:t xml:space="preserve">Science </w:t>
      </w:r>
      <w:proofErr w:type="gramStart"/>
      <w:r w:rsidRPr="00C61A24">
        <w:rPr>
          <w:rFonts w:ascii="Arial" w:eastAsia="Tahoma" w:hAnsi="Arial"/>
          <w:lang w:val="en-PH"/>
        </w:rPr>
        <w:t>And</w:t>
      </w:r>
      <w:proofErr w:type="gramEnd"/>
      <w:r w:rsidRPr="00C61A24">
        <w:rPr>
          <w:rFonts w:ascii="Arial" w:eastAsia="Tahoma" w:hAnsi="Arial"/>
          <w:lang w:val="en-PH"/>
        </w:rPr>
        <w:t xml:space="preserve"> </w:t>
      </w:r>
      <w:r w:rsidR="00C61A24" w:rsidRPr="00C61A24">
        <w:rPr>
          <w:rFonts w:ascii="Arial" w:eastAsia="Tahoma" w:hAnsi="Arial"/>
          <w:lang w:val="en-PH"/>
        </w:rPr>
        <w:t>Education</w:t>
      </w:r>
      <w:r w:rsidRPr="00C61A24">
        <w:rPr>
          <w:rFonts w:ascii="Arial" w:eastAsia="Tahoma" w:hAnsi="Arial"/>
          <w:lang w:val="en-PH"/>
        </w:rPr>
        <w:t>, 11(2), 1107–1119 Https://Files.Eric.Ed.Gov/Fulltext/</w:t>
      </w:r>
      <w:r w:rsidR="00C61A24" w:rsidRPr="00C61A24">
        <w:rPr>
          <w:rFonts w:ascii="Arial" w:eastAsia="Tahoma" w:hAnsi="Arial"/>
          <w:lang w:val="en-PH"/>
        </w:rPr>
        <w:t>EJ1335218</w:t>
      </w:r>
      <w:r w:rsidRPr="00C61A24">
        <w:rPr>
          <w:rFonts w:ascii="Arial" w:eastAsia="Tahoma" w:hAnsi="Arial"/>
          <w:lang w:val="en-PH"/>
        </w:rPr>
        <w:t>.Pdf</w:t>
      </w:r>
    </w:p>
    <w:p w14:paraId="596B883B" w14:textId="208F1CB3"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Spires, H.A., Kerkhoff, S.N., &amp; Paul, C.M. </w:t>
      </w:r>
      <w:r>
        <w:rPr>
          <w:rFonts w:ascii="Arial" w:eastAsia="Tahoma" w:hAnsi="Arial"/>
          <w:lang w:val="en-PH"/>
        </w:rPr>
        <w:t>(</w:t>
      </w:r>
      <w:r w:rsidRPr="00C61A24">
        <w:rPr>
          <w:rFonts w:ascii="Arial" w:eastAsia="Tahoma" w:hAnsi="Arial"/>
          <w:lang w:val="en-PH"/>
        </w:rPr>
        <w:t>2019</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Read</w:t>
      </w:r>
      <w:r w:rsidRPr="00C61A24">
        <w:rPr>
          <w:rFonts w:ascii="Arial" w:eastAsia="Tahoma" w:hAnsi="Arial"/>
          <w:lang w:val="en-PH"/>
        </w:rPr>
        <w:t xml:space="preserve">, </w:t>
      </w:r>
      <w:r w:rsidR="00C61A24" w:rsidRPr="00C61A24">
        <w:rPr>
          <w:rFonts w:ascii="Arial" w:eastAsia="Tahoma" w:hAnsi="Arial"/>
          <w:lang w:val="en-PH"/>
        </w:rPr>
        <w:t>Write</w:t>
      </w:r>
      <w:r w:rsidRPr="00C61A24">
        <w:rPr>
          <w:rFonts w:ascii="Arial" w:eastAsia="Tahoma" w:hAnsi="Arial"/>
          <w:lang w:val="en-PH"/>
        </w:rPr>
        <w:t xml:space="preserve">, </w:t>
      </w:r>
      <w:proofErr w:type="gramStart"/>
      <w:r w:rsidR="00C61A24" w:rsidRPr="00C61A24">
        <w:rPr>
          <w:rFonts w:ascii="Arial" w:eastAsia="Tahoma" w:hAnsi="Arial"/>
          <w:lang w:val="en-PH"/>
        </w:rPr>
        <w:t>Inquire</w:t>
      </w:r>
      <w:proofErr w:type="gramEnd"/>
      <w:r w:rsidRPr="00C61A24">
        <w:rPr>
          <w:rFonts w:ascii="Arial" w:eastAsia="Tahoma" w:hAnsi="Arial"/>
          <w:lang w:val="en-PH"/>
        </w:rPr>
        <w:t xml:space="preserve">: </w:t>
      </w:r>
      <w:r w:rsidR="00C61A24" w:rsidRPr="00C61A24">
        <w:rPr>
          <w:rFonts w:ascii="Arial" w:eastAsia="Tahoma" w:hAnsi="Arial"/>
          <w:lang w:val="en-PH"/>
        </w:rPr>
        <w:t xml:space="preserve">Disciplinary Literacy </w:t>
      </w:r>
      <w:r w:rsidRPr="00C61A24">
        <w:rPr>
          <w:rFonts w:ascii="Arial" w:eastAsia="Tahoma" w:hAnsi="Arial"/>
          <w:lang w:val="en-PH"/>
        </w:rPr>
        <w:t xml:space="preserve">In </w:t>
      </w:r>
      <w:r w:rsidR="00C61A24" w:rsidRPr="00C61A24">
        <w:rPr>
          <w:rFonts w:ascii="Arial" w:eastAsia="Tahoma" w:hAnsi="Arial"/>
          <w:lang w:val="en-PH"/>
        </w:rPr>
        <w:t>Grades</w:t>
      </w:r>
      <w:r w:rsidRPr="00C61A24">
        <w:rPr>
          <w:rFonts w:ascii="Arial" w:eastAsia="Tahoma" w:hAnsi="Arial"/>
          <w:lang w:val="en-PH"/>
        </w:rPr>
        <w:t xml:space="preserve">. </w:t>
      </w:r>
      <w:r w:rsidR="00C61A24" w:rsidRPr="00C61A24">
        <w:rPr>
          <w:rFonts w:ascii="Arial" w:eastAsia="Tahoma" w:hAnsi="Arial"/>
          <w:lang w:val="en-PH"/>
        </w:rPr>
        <w:t>Teachers College Press</w:t>
      </w:r>
      <w:r w:rsidRPr="00C61A24">
        <w:rPr>
          <w:rFonts w:ascii="Arial" w:eastAsia="Tahoma" w:hAnsi="Arial"/>
          <w:lang w:val="en-PH"/>
        </w:rPr>
        <w:t>, P. 6-12.</w:t>
      </w:r>
    </w:p>
    <w:p w14:paraId="0D56305B" w14:textId="588B64EC"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 </w:t>
      </w:r>
      <w:proofErr w:type="spellStart"/>
      <w:r w:rsidRPr="00C61A24">
        <w:rPr>
          <w:rFonts w:ascii="Arial" w:eastAsia="Tahoma" w:hAnsi="Arial"/>
          <w:lang w:val="en-PH"/>
        </w:rPr>
        <w:t>Subagja</w:t>
      </w:r>
      <w:proofErr w:type="spellEnd"/>
      <w:r w:rsidRPr="00C61A24">
        <w:rPr>
          <w:rFonts w:ascii="Arial" w:eastAsia="Tahoma" w:hAnsi="Arial"/>
          <w:lang w:val="en-PH"/>
        </w:rPr>
        <w:t xml:space="preserve">, S., &amp; Rubini, B. </w:t>
      </w:r>
      <w:r>
        <w:rPr>
          <w:rFonts w:ascii="Arial" w:eastAsia="Tahoma" w:hAnsi="Arial"/>
          <w:lang w:val="en-PH"/>
        </w:rPr>
        <w:t>(</w:t>
      </w:r>
      <w:r w:rsidRPr="00C61A24">
        <w:rPr>
          <w:rFonts w:ascii="Arial" w:eastAsia="Tahoma" w:hAnsi="Arial"/>
          <w:lang w:val="en-PH"/>
        </w:rPr>
        <w:t>2023</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 xml:space="preserve">Analysis </w:t>
      </w:r>
      <w:proofErr w:type="gramStart"/>
      <w:r w:rsidRPr="00C61A24">
        <w:rPr>
          <w:rFonts w:ascii="Arial" w:eastAsia="Tahoma" w:hAnsi="Arial"/>
          <w:lang w:val="en-PH"/>
        </w:rPr>
        <w:t>Of</w:t>
      </w:r>
      <w:proofErr w:type="gramEnd"/>
      <w:r w:rsidRPr="00C61A24">
        <w:rPr>
          <w:rFonts w:ascii="Arial" w:eastAsia="Tahoma" w:hAnsi="Arial"/>
          <w:lang w:val="en-PH"/>
        </w:rPr>
        <w:t xml:space="preserve"> Student Learning Styles Using </w:t>
      </w:r>
      <w:r w:rsidR="00C61A24" w:rsidRPr="00C61A24">
        <w:rPr>
          <w:rFonts w:ascii="Arial" w:eastAsia="Tahoma" w:hAnsi="Arial"/>
          <w:lang w:val="en-PH"/>
        </w:rPr>
        <w:t xml:space="preserve">Fleming’s VARK </w:t>
      </w:r>
      <w:r w:rsidRPr="00C61A24">
        <w:rPr>
          <w:rFonts w:ascii="Arial" w:eastAsia="Tahoma" w:hAnsi="Arial"/>
          <w:lang w:val="en-PH"/>
        </w:rPr>
        <w:t xml:space="preserve">Model In Science Subject. </w:t>
      </w:r>
      <w:proofErr w:type="spellStart"/>
      <w:r w:rsidR="00C61A24" w:rsidRPr="00C61A24">
        <w:rPr>
          <w:rFonts w:ascii="Arial" w:eastAsia="Tahoma" w:hAnsi="Arial"/>
          <w:i/>
          <w:iCs/>
          <w:lang w:val="en-PH"/>
        </w:rPr>
        <w:t>Jurnal</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Pembelajaran</w:t>
      </w:r>
      <w:proofErr w:type="spellEnd"/>
      <w:r w:rsidR="00C61A24" w:rsidRPr="00C61A24">
        <w:rPr>
          <w:rFonts w:ascii="Arial" w:eastAsia="Tahoma" w:hAnsi="Arial"/>
          <w:i/>
          <w:iCs/>
          <w:lang w:val="en-PH"/>
        </w:rPr>
        <w:t xml:space="preserve"> </w:t>
      </w:r>
      <w:r w:rsidRPr="00C61A24">
        <w:rPr>
          <w:rFonts w:ascii="Arial" w:eastAsia="Tahoma" w:hAnsi="Arial"/>
          <w:i/>
          <w:iCs/>
          <w:lang w:val="en-PH"/>
        </w:rPr>
        <w:t xml:space="preserve">Dan </w:t>
      </w:r>
      <w:proofErr w:type="spellStart"/>
      <w:r w:rsidR="00C61A24" w:rsidRPr="00C61A24">
        <w:rPr>
          <w:rFonts w:ascii="Arial" w:eastAsia="Tahoma" w:hAnsi="Arial"/>
          <w:i/>
          <w:iCs/>
          <w:lang w:val="en-PH"/>
        </w:rPr>
        <w:t>Biologi</w:t>
      </w:r>
      <w:proofErr w:type="spellEnd"/>
      <w:r w:rsidR="00C61A24" w:rsidRPr="00C61A24">
        <w:rPr>
          <w:rFonts w:ascii="Arial" w:eastAsia="Tahoma" w:hAnsi="Arial"/>
          <w:i/>
          <w:iCs/>
          <w:lang w:val="en-PH"/>
        </w:rPr>
        <w:t xml:space="preserve"> Nukleus</w:t>
      </w:r>
      <w:r w:rsidRPr="00C61A24">
        <w:rPr>
          <w:rFonts w:ascii="Arial" w:eastAsia="Tahoma" w:hAnsi="Arial"/>
          <w:i/>
          <w:iCs/>
          <w:lang w:val="en-PH"/>
        </w:rPr>
        <w:t>, 9</w:t>
      </w:r>
      <w:r w:rsidRPr="00C61A24">
        <w:rPr>
          <w:rFonts w:ascii="Arial" w:eastAsia="Tahoma" w:hAnsi="Arial"/>
          <w:lang w:val="en-PH"/>
        </w:rPr>
        <w:t>(1), 1–10. Https://Doi.Org/10.36987/Jpbn.V9i1.3752</w:t>
      </w:r>
    </w:p>
    <w:p w14:paraId="254AE2C2" w14:textId="6F689D20" w:rsidR="00C61A24" w:rsidRPr="00C61A24" w:rsidRDefault="00B020C3" w:rsidP="008F7F6A">
      <w:pPr>
        <w:ind w:left="851" w:hanging="851"/>
        <w:jc w:val="both"/>
        <w:rPr>
          <w:rFonts w:ascii="Tahoma" w:hAnsi="Tahoma" w:cs="Tahoma"/>
        </w:rPr>
      </w:pPr>
      <w:r w:rsidRPr="00C61A24">
        <w:rPr>
          <w:rFonts w:ascii="Tahoma" w:hAnsi="Tahoma" w:cs="Tahoma"/>
        </w:rPr>
        <w:t xml:space="preserve">Taduran, K.M., &amp; Nasol, J.R.M. </w:t>
      </w:r>
      <w:r>
        <w:rPr>
          <w:rFonts w:ascii="Tahoma" w:hAnsi="Tahoma" w:cs="Tahoma"/>
        </w:rPr>
        <w:t>(</w:t>
      </w:r>
      <w:r w:rsidRPr="00C61A24">
        <w:rPr>
          <w:rFonts w:ascii="Tahoma" w:hAnsi="Tahoma" w:cs="Tahoma"/>
        </w:rPr>
        <w:t>2021</w:t>
      </w:r>
      <w:r>
        <w:rPr>
          <w:rFonts w:ascii="Tahoma" w:hAnsi="Tahoma" w:cs="Tahoma"/>
        </w:rPr>
        <w:t>)</w:t>
      </w:r>
      <w:r w:rsidRPr="00C61A24">
        <w:rPr>
          <w:rFonts w:ascii="Tahoma" w:hAnsi="Tahoma" w:cs="Tahoma"/>
        </w:rPr>
        <w:t xml:space="preserve">. </w:t>
      </w:r>
      <w:proofErr w:type="gramStart"/>
      <w:r w:rsidR="00C61A24" w:rsidRPr="00C61A24">
        <w:rPr>
          <w:rFonts w:ascii="Tahoma" w:hAnsi="Tahoma" w:cs="Tahoma"/>
        </w:rPr>
        <w:t xml:space="preserve">Developed </w:t>
      </w:r>
      <w:r w:rsidRPr="00C61A24">
        <w:rPr>
          <w:rFonts w:ascii="Tahoma" w:hAnsi="Tahoma" w:cs="Tahoma"/>
        </w:rPr>
        <w:t>Lessons In Grade 8 Biology For Students With Different Learning Styles.</w:t>
      </w:r>
      <w:proofErr w:type="gramEnd"/>
      <w:r w:rsidRPr="00C61A24">
        <w:rPr>
          <w:rFonts w:ascii="Tahoma" w:hAnsi="Tahoma" w:cs="Tahoma"/>
        </w:rPr>
        <w:t xml:space="preserve"> </w:t>
      </w:r>
      <w:r w:rsidR="00C61A24" w:rsidRPr="00C61A24">
        <w:rPr>
          <w:rFonts w:ascii="Tahoma" w:hAnsi="Tahoma" w:cs="Tahoma"/>
        </w:rPr>
        <w:t xml:space="preserve">International Journal </w:t>
      </w:r>
      <w:proofErr w:type="gramStart"/>
      <w:r w:rsidRPr="00C61A24">
        <w:rPr>
          <w:rFonts w:ascii="Tahoma" w:hAnsi="Tahoma" w:cs="Tahoma"/>
        </w:rPr>
        <w:t>Of</w:t>
      </w:r>
      <w:proofErr w:type="gramEnd"/>
      <w:r w:rsidRPr="00C61A24">
        <w:rPr>
          <w:rFonts w:ascii="Tahoma" w:hAnsi="Tahoma" w:cs="Tahoma"/>
        </w:rPr>
        <w:t xml:space="preserve"> </w:t>
      </w:r>
      <w:r w:rsidR="00C61A24" w:rsidRPr="00C61A24">
        <w:rPr>
          <w:rFonts w:ascii="Tahoma" w:hAnsi="Tahoma" w:cs="Tahoma"/>
        </w:rPr>
        <w:t xml:space="preserve">Advanced Research </w:t>
      </w:r>
      <w:r w:rsidRPr="00C61A24">
        <w:rPr>
          <w:rFonts w:ascii="Tahoma" w:hAnsi="Tahoma" w:cs="Tahoma"/>
        </w:rPr>
        <w:t xml:space="preserve">In </w:t>
      </w:r>
      <w:r w:rsidR="00C61A24" w:rsidRPr="00C61A24">
        <w:rPr>
          <w:rFonts w:ascii="Tahoma" w:hAnsi="Tahoma" w:cs="Tahoma"/>
        </w:rPr>
        <w:t xml:space="preserve">Education </w:t>
      </w:r>
      <w:r w:rsidRPr="00C61A24">
        <w:rPr>
          <w:rFonts w:ascii="Tahoma" w:hAnsi="Tahoma" w:cs="Tahoma"/>
        </w:rPr>
        <w:t xml:space="preserve">And </w:t>
      </w:r>
      <w:r w:rsidR="00C61A24" w:rsidRPr="00C61A24">
        <w:rPr>
          <w:rFonts w:ascii="Tahoma" w:hAnsi="Tahoma" w:cs="Tahoma"/>
        </w:rPr>
        <w:t>Society</w:t>
      </w:r>
      <w:r w:rsidRPr="00C61A24">
        <w:rPr>
          <w:rFonts w:ascii="Tahoma" w:hAnsi="Tahoma" w:cs="Tahoma"/>
        </w:rPr>
        <w:t>, 3(3), 98-117</w:t>
      </w:r>
    </w:p>
    <w:p w14:paraId="72B6F8E5" w14:textId="37FD6F00" w:rsidR="00C61A24" w:rsidRPr="00C61A24" w:rsidRDefault="00B020C3" w:rsidP="008F7F6A">
      <w:pPr>
        <w:ind w:left="851" w:hanging="851"/>
        <w:jc w:val="both"/>
        <w:rPr>
          <w:rFonts w:ascii="Tahoma" w:hAnsi="Tahoma" w:cs="Tahoma"/>
        </w:rPr>
      </w:pPr>
      <w:r w:rsidRPr="00C61A24">
        <w:rPr>
          <w:rFonts w:ascii="Tahoma" w:hAnsi="Tahoma" w:cs="Tahoma"/>
        </w:rPr>
        <w:t xml:space="preserve">Zhou, Y., Hartley, R., </w:t>
      </w:r>
      <w:proofErr w:type="spellStart"/>
      <w:r w:rsidRPr="00C61A24">
        <w:rPr>
          <w:rFonts w:ascii="Tahoma" w:hAnsi="Tahoma" w:cs="Tahoma"/>
        </w:rPr>
        <w:t>Bernardelli</w:t>
      </w:r>
      <w:proofErr w:type="spellEnd"/>
      <w:r w:rsidRPr="00C61A24">
        <w:rPr>
          <w:rFonts w:ascii="Tahoma" w:hAnsi="Tahoma" w:cs="Tahoma"/>
        </w:rPr>
        <w:t>, A., &amp; Tolmie, A.</w:t>
      </w:r>
      <w:r>
        <w:rPr>
          <w:rFonts w:ascii="Tahoma" w:hAnsi="Tahoma" w:cs="Tahoma"/>
        </w:rPr>
        <w:t xml:space="preserve"> (</w:t>
      </w:r>
      <w:r w:rsidRPr="00C61A24">
        <w:rPr>
          <w:rFonts w:ascii="Tahoma" w:hAnsi="Tahoma" w:cs="Tahoma"/>
        </w:rPr>
        <w:t>2025</w:t>
      </w:r>
      <w:r>
        <w:rPr>
          <w:rFonts w:ascii="Tahoma" w:hAnsi="Tahoma" w:cs="Tahoma"/>
        </w:rPr>
        <w:t>)</w:t>
      </w:r>
      <w:r w:rsidRPr="00C61A24">
        <w:rPr>
          <w:rFonts w:ascii="Tahoma" w:hAnsi="Tahoma" w:cs="Tahoma"/>
        </w:rPr>
        <w:t xml:space="preserve">. </w:t>
      </w:r>
      <w:r w:rsidR="00C61A24" w:rsidRPr="00C61A24">
        <w:rPr>
          <w:rFonts w:ascii="Tahoma" w:hAnsi="Tahoma" w:cs="Tahoma"/>
        </w:rPr>
        <w:t xml:space="preserve">The </w:t>
      </w:r>
      <w:r w:rsidRPr="00C61A24">
        <w:rPr>
          <w:rFonts w:ascii="Tahoma" w:hAnsi="Tahoma" w:cs="Tahoma"/>
        </w:rPr>
        <w:t xml:space="preserve">Impact </w:t>
      </w:r>
      <w:proofErr w:type="gramStart"/>
      <w:r w:rsidRPr="00C61A24">
        <w:rPr>
          <w:rFonts w:ascii="Tahoma" w:hAnsi="Tahoma" w:cs="Tahoma"/>
        </w:rPr>
        <w:t>Of</w:t>
      </w:r>
      <w:proofErr w:type="gramEnd"/>
      <w:r w:rsidRPr="00C61A24">
        <w:rPr>
          <w:rFonts w:ascii="Tahoma" w:hAnsi="Tahoma" w:cs="Tahoma"/>
        </w:rPr>
        <w:t xml:space="preserve"> Spaced Learning Within Physics Lessons In Secondary Schools. </w:t>
      </w:r>
      <w:r w:rsidR="00C61A24" w:rsidRPr="00C61A24">
        <w:rPr>
          <w:rFonts w:ascii="Tahoma" w:hAnsi="Tahoma" w:cs="Tahoma"/>
          <w:i/>
          <w:iCs/>
        </w:rPr>
        <w:t>PLOS ONE</w:t>
      </w:r>
      <w:r w:rsidRPr="00C61A24">
        <w:rPr>
          <w:rFonts w:ascii="Tahoma" w:hAnsi="Tahoma" w:cs="Tahoma"/>
          <w:i/>
          <w:iCs/>
        </w:rPr>
        <w:t>, 20</w:t>
      </w:r>
      <w:r w:rsidRPr="00C61A24">
        <w:rPr>
          <w:rFonts w:ascii="Tahoma" w:hAnsi="Tahoma" w:cs="Tahoma"/>
        </w:rPr>
        <w:t>(4), E0321552. Https://Doi.Org/10.1371/Journal.Pone.0321552</w:t>
      </w:r>
    </w:p>
    <w:p w14:paraId="2FDBEAD2" w14:textId="77777777" w:rsidR="00507223" w:rsidRPr="00C61A24" w:rsidRDefault="00507223" w:rsidP="008F7F6A">
      <w:pPr>
        <w:ind w:left="851" w:hanging="851"/>
        <w:jc w:val="both"/>
        <w:rPr>
          <w:rFonts w:ascii="Arial" w:eastAsia="Tahoma" w:hAnsi="Arial"/>
        </w:rPr>
      </w:pPr>
    </w:p>
    <w:sectPr w:rsidR="00507223" w:rsidRPr="00C61A24" w:rsidSect="00D33572">
      <w:headerReference w:type="even" r:id="rId15"/>
      <w:headerReference w:type="default" r:id="rId16"/>
      <w:footerReference w:type="default" r:id="rId17"/>
      <w:headerReference w:type="first" r:id="rId18"/>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ressa Amenu" w:date="2025-10-22T09:44:00Z" w:initials="MA">
    <w:p w14:paraId="60E102BE" w14:textId="6F40E2F1" w:rsidR="00B93DB5" w:rsidRDefault="00B93DB5">
      <w:pPr>
        <w:pStyle w:val="CommentText"/>
      </w:pPr>
      <w:r>
        <w:rPr>
          <w:rStyle w:val="CommentReference"/>
        </w:rPr>
        <w:annotationRef/>
      </w:r>
      <w:r>
        <w:t>This is not considered as key word</w:t>
      </w:r>
    </w:p>
  </w:comment>
  <w:comment w:id="2" w:author="Miressa Amenu" w:date="2025-10-22T10:52:00Z" w:initials="MA">
    <w:p w14:paraId="34A96DB5" w14:textId="23F38F94" w:rsidR="007D5351" w:rsidRDefault="007D5351">
      <w:pPr>
        <w:pStyle w:val="CommentText"/>
      </w:pPr>
      <w:r>
        <w:rPr>
          <w:rStyle w:val="CommentReference"/>
        </w:rPr>
        <w:annotationRef/>
      </w:r>
      <w:r>
        <w:t>Make it in the sentence form</w:t>
      </w:r>
      <w:bookmarkStart w:id="3" w:name="_GoBack"/>
      <w:bookmarkEnd w:id="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27360" w14:textId="77777777" w:rsidR="00B93DB5" w:rsidRDefault="00B93DB5" w:rsidP="00C37E61">
      <w:r>
        <w:separator/>
      </w:r>
    </w:p>
  </w:endnote>
  <w:endnote w:type="continuationSeparator" w:id="0">
    <w:p w14:paraId="08BBD8AA" w14:textId="77777777" w:rsidR="00B93DB5" w:rsidRDefault="00B93D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8DE3" w14:textId="77777777" w:rsidR="00B93DB5" w:rsidRDefault="00B93DB5">
    <w:pPr>
      <w:pStyle w:val="Footer"/>
      <w:rPr>
        <w:rFonts w:ascii="Arial" w:hAnsi="Arial" w:cs="Arial"/>
        <w:sz w:val="16"/>
      </w:rPr>
    </w:pPr>
  </w:p>
  <w:p w14:paraId="1EF51C07" w14:textId="77777777" w:rsidR="00B93DB5" w:rsidRDefault="00B93DB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B93DB5" w:rsidRDefault="00B93DB5">
    <w:pPr>
      <w:pStyle w:val="Footer"/>
      <w:rPr>
        <w:rFonts w:ascii="Arial" w:hAnsi="Arial" w:cs="Arial"/>
        <w:sz w:val="16"/>
      </w:rPr>
    </w:pPr>
  </w:p>
  <w:p w14:paraId="22FE7E3B" w14:textId="77777777" w:rsidR="00B93DB5" w:rsidRPr="009E048A" w:rsidRDefault="00B93DB5">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1B7A1" w14:textId="77777777" w:rsidR="00B93DB5" w:rsidRPr="00C37E61" w:rsidRDefault="00B93DB5"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E94C6" w14:textId="77777777" w:rsidR="00B93DB5" w:rsidRDefault="00B93DB5" w:rsidP="00C37E61">
      <w:r>
        <w:separator/>
      </w:r>
    </w:p>
  </w:footnote>
  <w:footnote w:type="continuationSeparator" w:id="0">
    <w:p w14:paraId="4B4825FF" w14:textId="77777777" w:rsidR="00B93DB5" w:rsidRDefault="00B93DB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5E728" w14:textId="0D79CECD" w:rsidR="00B93DB5" w:rsidRDefault="007D5351">
    <w:pPr>
      <w:pStyle w:val="Header"/>
    </w:pPr>
    <w:r>
      <w:rPr>
        <w:noProof/>
      </w:rPr>
      <w:pict w14:anchorId="78B9D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CF19A" w14:textId="0A097232" w:rsidR="00B93DB5" w:rsidRDefault="007D5351">
    <w:pPr>
      <w:pStyle w:val="Header"/>
    </w:pPr>
    <w:r>
      <w:rPr>
        <w:noProof/>
      </w:rPr>
      <w:pict w14:anchorId="37D88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397C" w14:textId="71DB75F9" w:rsidR="00B93DB5" w:rsidRPr="00296529" w:rsidRDefault="007D5351" w:rsidP="00296529">
    <w:pPr>
      <w:ind w:left="2160"/>
      <w:jc w:val="center"/>
      <w:rPr>
        <w:rFonts w:ascii="Times New Roman" w:eastAsia="Calibri" w:hAnsi="Times New Roman"/>
        <w:i/>
        <w:sz w:val="18"/>
        <w:szCs w:val="22"/>
      </w:rPr>
    </w:pPr>
    <w:r>
      <w:rPr>
        <w:noProof/>
      </w:rPr>
      <w:pict w14:anchorId="73A73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B93DB5" w:rsidRPr="00296529" w:rsidRDefault="00B93DB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B93DB5" w:rsidRPr="00296529" w:rsidRDefault="00B93D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B93DB5" w:rsidRPr="00296529" w:rsidRDefault="00B93D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B93DB5" w:rsidRDefault="00B93D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B93DB5" w:rsidRDefault="00B93D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B93DB5" w:rsidRDefault="00B93DB5">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6AE77" w14:textId="19A8CD70" w:rsidR="00B93DB5" w:rsidRDefault="007D5351">
    <w:pPr>
      <w:pStyle w:val="Header"/>
    </w:pPr>
    <w:r>
      <w:rPr>
        <w:noProof/>
      </w:rPr>
      <w:pict w14:anchorId="7A549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9D66F" w14:textId="5BCB2520" w:rsidR="00B93DB5" w:rsidRDefault="007D5351">
    <w:pPr>
      <w:pStyle w:val="Header"/>
    </w:pPr>
    <w:r>
      <w:rPr>
        <w:noProof/>
      </w:rPr>
      <w:pict w14:anchorId="756FC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6E912" w14:textId="3409A7E2" w:rsidR="00B93DB5" w:rsidRDefault="007D5351">
    <w:pPr>
      <w:pStyle w:val="Header"/>
    </w:pPr>
    <w:r>
      <w:rPr>
        <w:noProof/>
      </w:rPr>
      <w:pict w14:anchorId="3A283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nsid w:val="7E541EBB"/>
    <w:multiLevelType w:val="hybridMultilevel"/>
    <w:tmpl w:val="403A51CE"/>
    <w:lvl w:ilvl="0" w:tplc="A486301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EE8"/>
    <w:rsid w:val="00000F8F"/>
    <w:rsid w:val="00005D24"/>
    <w:rsid w:val="00015ACA"/>
    <w:rsid w:val="00017996"/>
    <w:rsid w:val="000235AA"/>
    <w:rsid w:val="00024365"/>
    <w:rsid w:val="000244DA"/>
    <w:rsid w:val="00024686"/>
    <w:rsid w:val="0002482F"/>
    <w:rsid w:val="00024AA2"/>
    <w:rsid w:val="00030174"/>
    <w:rsid w:val="00040516"/>
    <w:rsid w:val="00043A1F"/>
    <w:rsid w:val="0004579C"/>
    <w:rsid w:val="000466AB"/>
    <w:rsid w:val="00051296"/>
    <w:rsid w:val="0005151F"/>
    <w:rsid w:val="00053A6E"/>
    <w:rsid w:val="00064727"/>
    <w:rsid w:val="000724DF"/>
    <w:rsid w:val="000812DA"/>
    <w:rsid w:val="00082260"/>
    <w:rsid w:val="00083E54"/>
    <w:rsid w:val="0008594A"/>
    <w:rsid w:val="000929CF"/>
    <w:rsid w:val="00093625"/>
    <w:rsid w:val="000970E9"/>
    <w:rsid w:val="000A23DA"/>
    <w:rsid w:val="000A47FA"/>
    <w:rsid w:val="000A4EA7"/>
    <w:rsid w:val="000A65D3"/>
    <w:rsid w:val="000A7305"/>
    <w:rsid w:val="000A7A12"/>
    <w:rsid w:val="000B0532"/>
    <w:rsid w:val="000B1E33"/>
    <w:rsid w:val="000B2390"/>
    <w:rsid w:val="000B345D"/>
    <w:rsid w:val="000B4189"/>
    <w:rsid w:val="000B43B0"/>
    <w:rsid w:val="000C630F"/>
    <w:rsid w:val="000D689F"/>
    <w:rsid w:val="000D6B8D"/>
    <w:rsid w:val="000E0E2A"/>
    <w:rsid w:val="000E1D50"/>
    <w:rsid w:val="000E3E41"/>
    <w:rsid w:val="000E7B7B"/>
    <w:rsid w:val="000E7D62"/>
    <w:rsid w:val="000F1703"/>
    <w:rsid w:val="000F2394"/>
    <w:rsid w:val="00100165"/>
    <w:rsid w:val="00100745"/>
    <w:rsid w:val="00102A61"/>
    <w:rsid w:val="00103357"/>
    <w:rsid w:val="00105CE3"/>
    <w:rsid w:val="00113EDE"/>
    <w:rsid w:val="00115C1B"/>
    <w:rsid w:val="00116937"/>
    <w:rsid w:val="001229AC"/>
    <w:rsid w:val="00123C9F"/>
    <w:rsid w:val="00126190"/>
    <w:rsid w:val="00130F17"/>
    <w:rsid w:val="001320BF"/>
    <w:rsid w:val="00134B39"/>
    <w:rsid w:val="00136318"/>
    <w:rsid w:val="00136432"/>
    <w:rsid w:val="00137B71"/>
    <w:rsid w:val="001516B7"/>
    <w:rsid w:val="0015295A"/>
    <w:rsid w:val="0015397B"/>
    <w:rsid w:val="00156DE1"/>
    <w:rsid w:val="00157820"/>
    <w:rsid w:val="00157B1E"/>
    <w:rsid w:val="00163BC4"/>
    <w:rsid w:val="00166D4C"/>
    <w:rsid w:val="001711D4"/>
    <w:rsid w:val="00172FFF"/>
    <w:rsid w:val="0017648A"/>
    <w:rsid w:val="001774F8"/>
    <w:rsid w:val="00177903"/>
    <w:rsid w:val="00177C5B"/>
    <w:rsid w:val="00182BC1"/>
    <w:rsid w:val="00184AFB"/>
    <w:rsid w:val="00191062"/>
    <w:rsid w:val="00192B72"/>
    <w:rsid w:val="001A29D8"/>
    <w:rsid w:val="001A5CAA"/>
    <w:rsid w:val="001A5D93"/>
    <w:rsid w:val="001A6EB0"/>
    <w:rsid w:val="001A77BF"/>
    <w:rsid w:val="001B0427"/>
    <w:rsid w:val="001B04FD"/>
    <w:rsid w:val="001B2CF9"/>
    <w:rsid w:val="001B42CC"/>
    <w:rsid w:val="001C0BD4"/>
    <w:rsid w:val="001C29DA"/>
    <w:rsid w:val="001D3655"/>
    <w:rsid w:val="001D3A51"/>
    <w:rsid w:val="001E10D2"/>
    <w:rsid w:val="001E25B4"/>
    <w:rsid w:val="001E2F1D"/>
    <w:rsid w:val="001E44FE"/>
    <w:rsid w:val="001E50C8"/>
    <w:rsid w:val="001F0077"/>
    <w:rsid w:val="001F22D1"/>
    <w:rsid w:val="00200595"/>
    <w:rsid w:val="00200B59"/>
    <w:rsid w:val="00202E16"/>
    <w:rsid w:val="00204835"/>
    <w:rsid w:val="00210FD5"/>
    <w:rsid w:val="00212A50"/>
    <w:rsid w:val="0021480B"/>
    <w:rsid w:val="002159F9"/>
    <w:rsid w:val="00216771"/>
    <w:rsid w:val="002177DC"/>
    <w:rsid w:val="002214AB"/>
    <w:rsid w:val="00221D3C"/>
    <w:rsid w:val="00224FCC"/>
    <w:rsid w:val="00227B28"/>
    <w:rsid w:val="00231920"/>
    <w:rsid w:val="0023195C"/>
    <w:rsid w:val="00236BCB"/>
    <w:rsid w:val="00240529"/>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724E2"/>
    <w:rsid w:val="00280D66"/>
    <w:rsid w:val="0028244A"/>
    <w:rsid w:val="002826D0"/>
    <w:rsid w:val="00283105"/>
    <w:rsid w:val="00284C4C"/>
    <w:rsid w:val="002927E6"/>
    <w:rsid w:val="00296529"/>
    <w:rsid w:val="002A395E"/>
    <w:rsid w:val="002A3C72"/>
    <w:rsid w:val="002B27FB"/>
    <w:rsid w:val="002B6432"/>
    <w:rsid w:val="002B685A"/>
    <w:rsid w:val="002B6ABD"/>
    <w:rsid w:val="002B7CAC"/>
    <w:rsid w:val="002C57D2"/>
    <w:rsid w:val="002C5C41"/>
    <w:rsid w:val="002C63E2"/>
    <w:rsid w:val="002D4CE0"/>
    <w:rsid w:val="002D5527"/>
    <w:rsid w:val="002E0D56"/>
    <w:rsid w:val="002E19B4"/>
    <w:rsid w:val="002E26E3"/>
    <w:rsid w:val="002E55C0"/>
    <w:rsid w:val="002E5F11"/>
    <w:rsid w:val="002F2277"/>
    <w:rsid w:val="0030046A"/>
    <w:rsid w:val="0030103F"/>
    <w:rsid w:val="0030231A"/>
    <w:rsid w:val="00302543"/>
    <w:rsid w:val="00302CCF"/>
    <w:rsid w:val="003121F3"/>
    <w:rsid w:val="0031223D"/>
    <w:rsid w:val="003132F2"/>
    <w:rsid w:val="00315186"/>
    <w:rsid w:val="00316417"/>
    <w:rsid w:val="003205A8"/>
    <w:rsid w:val="00326E5F"/>
    <w:rsid w:val="00327B77"/>
    <w:rsid w:val="003326A1"/>
    <w:rsid w:val="00332D99"/>
    <w:rsid w:val="0033343E"/>
    <w:rsid w:val="003358B2"/>
    <w:rsid w:val="0034322E"/>
    <w:rsid w:val="00343A77"/>
    <w:rsid w:val="00343EF2"/>
    <w:rsid w:val="00346B55"/>
    <w:rsid w:val="00351021"/>
    <w:rsid w:val="003512C2"/>
    <w:rsid w:val="003558B2"/>
    <w:rsid w:val="00357851"/>
    <w:rsid w:val="0036753B"/>
    <w:rsid w:val="00371FB6"/>
    <w:rsid w:val="00373A25"/>
    <w:rsid w:val="003763C1"/>
    <w:rsid w:val="00376BBE"/>
    <w:rsid w:val="0037775B"/>
    <w:rsid w:val="00385CE3"/>
    <w:rsid w:val="00386499"/>
    <w:rsid w:val="0039224F"/>
    <w:rsid w:val="00392C10"/>
    <w:rsid w:val="003962AF"/>
    <w:rsid w:val="003A15D1"/>
    <w:rsid w:val="003A19CD"/>
    <w:rsid w:val="003A43A4"/>
    <w:rsid w:val="003A7E18"/>
    <w:rsid w:val="003B2F8B"/>
    <w:rsid w:val="003B4C52"/>
    <w:rsid w:val="003C4C86"/>
    <w:rsid w:val="003C6258"/>
    <w:rsid w:val="003D0667"/>
    <w:rsid w:val="003E2747"/>
    <w:rsid w:val="003E2904"/>
    <w:rsid w:val="003F024D"/>
    <w:rsid w:val="003F366A"/>
    <w:rsid w:val="00400EB5"/>
    <w:rsid w:val="00401927"/>
    <w:rsid w:val="0040362E"/>
    <w:rsid w:val="004040AD"/>
    <w:rsid w:val="00404391"/>
    <w:rsid w:val="00405B19"/>
    <w:rsid w:val="004065E6"/>
    <w:rsid w:val="0041027F"/>
    <w:rsid w:val="00412475"/>
    <w:rsid w:val="00414155"/>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383A"/>
    <w:rsid w:val="00463E3C"/>
    <w:rsid w:val="00467D43"/>
    <w:rsid w:val="00471A80"/>
    <w:rsid w:val="00482896"/>
    <w:rsid w:val="004828EF"/>
    <w:rsid w:val="004842CF"/>
    <w:rsid w:val="00487A8F"/>
    <w:rsid w:val="00494E74"/>
    <w:rsid w:val="004A030D"/>
    <w:rsid w:val="004A3F44"/>
    <w:rsid w:val="004B352A"/>
    <w:rsid w:val="004B3C28"/>
    <w:rsid w:val="004C20FA"/>
    <w:rsid w:val="004C4D42"/>
    <w:rsid w:val="004C525C"/>
    <w:rsid w:val="004C6BBE"/>
    <w:rsid w:val="004D2AED"/>
    <w:rsid w:val="004D305E"/>
    <w:rsid w:val="004D4277"/>
    <w:rsid w:val="004E24B4"/>
    <w:rsid w:val="004E2523"/>
    <w:rsid w:val="004E34A7"/>
    <w:rsid w:val="004E53E4"/>
    <w:rsid w:val="004E7827"/>
    <w:rsid w:val="004F0F20"/>
    <w:rsid w:val="004F1287"/>
    <w:rsid w:val="004F4041"/>
    <w:rsid w:val="00502516"/>
    <w:rsid w:val="005049CE"/>
    <w:rsid w:val="00505F06"/>
    <w:rsid w:val="00506828"/>
    <w:rsid w:val="00507223"/>
    <w:rsid w:val="00507CE7"/>
    <w:rsid w:val="00514B1C"/>
    <w:rsid w:val="00517559"/>
    <w:rsid w:val="0053028B"/>
    <w:rsid w:val="0053056E"/>
    <w:rsid w:val="00530B86"/>
    <w:rsid w:val="005354E5"/>
    <w:rsid w:val="00537F3C"/>
    <w:rsid w:val="00542634"/>
    <w:rsid w:val="005448F5"/>
    <w:rsid w:val="00547520"/>
    <w:rsid w:val="00554FDA"/>
    <w:rsid w:val="00560F1A"/>
    <w:rsid w:val="00577CED"/>
    <w:rsid w:val="00587DCF"/>
    <w:rsid w:val="005A054D"/>
    <w:rsid w:val="005A3374"/>
    <w:rsid w:val="005A3C56"/>
    <w:rsid w:val="005A523D"/>
    <w:rsid w:val="005A7CE1"/>
    <w:rsid w:val="005B50EC"/>
    <w:rsid w:val="005B6488"/>
    <w:rsid w:val="005C4629"/>
    <w:rsid w:val="005C6558"/>
    <w:rsid w:val="005C784C"/>
    <w:rsid w:val="005D17F6"/>
    <w:rsid w:val="005D331B"/>
    <w:rsid w:val="005D4C51"/>
    <w:rsid w:val="005E03B0"/>
    <w:rsid w:val="005E547F"/>
    <w:rsid w:val="005E5539"/>
    <w:rsid w:val="005E6E94"/>
    <w:rsid w:val="005F04FC"/>
    <w:rsid w:val="005F38CE"/>
    <w:rsid w:val="005F57A1"/>
    <w:rsid w:val="005F6E16"/>
    <w:rsid w:val="00600620"/>
    <w:rsid w:val="00602BF5"/>
    <w:rsid w:val="00607972"/>
    <w:rsid w:val="00610532"/>
    <w:rsid w:val="00616C7C"/>
    <w:rsid w:val="00617FDD"/>
    <w:rsid w:val="00622AF8"/>
    <w:rsid w:val="006245DA"/>
    <w:rsid w:val="00630254"/>
    <w:rsid w:val="00633614"/>
    <w:rsid w:val="00633BBE"/>
    <w:rsid w:val="00633F68"/>
    <w:rsid w:val="00635665"/>
    <w:rsid w:val="00636EB2"/>
    <w:rsid w:val="00636FD0"/>
    <w:rsid w:val="0063757E"/>
    <w:rsid w:val="006375B8"/>
    <w:rsid w:val="00641497"/>
    <w:rsid w:val="00642443"/>
    <w:rsid w:val="00642ADB"/>
    <w:rsid w:val="00646621"/>
    <w:rsid w:val="006540C0"/>
    <w:rsid w:val="00664F34"/>
    <w:rsid w:val="0066510A"/>
    <w:rsid w:val="00667E2B"/>
    <w:rsid w:val="00673F9F"/>
    <w:rsid w:val="00676EC5"/>
    <w:rsid w:val="00677ED7"/>
    <w:rsid w:val="006824B0"/>
    <w:rsid w:val="00683AAF"/>
    <w:rsid w:val="00686953"/>
    <w:rsid w:val="00687DEA"/>
    <w:rsid w:val="00687E67"/>
    <w:rsid w:val="00696461"/>
    <w:rsid w:val="006967F7"/>
    <w:rsid w:val="00697EA2"/>
    <w:rsid w:val="006A250C"/>
    <w:rsid w:val="006A74DF"/>
    <w:rsid w:val="006A7989"/>
    <w:rsid w:val="006A7E4A"/>
    <w:rsid w:val="006B21D3"/>
    <w:rsid w:val="006B2F35"/>
    <w:rsid w:val="006B57D0"/>
    <w:rsid w:val="006B63A8"/>
    <w:rsid w:val="006B6ED9"/>
    <w:rsid w:val="006C77CB"/>
    <w:rsid w:val="006D30FF"/>
    <w:rsid w:val="006D3E0B"/>
    <w:rsid w:val="006D421F"/>
    <w:rsid w:val="006D46FF"/>
    <w:rsid w:val="006D6940"/>
    <w:rsid w:val="006D6BB1"/>
    <w:rsid w:val="006E441C"/>
    <w:rsid w:val="006E6351"/>
    <w:rsid w:val="006F11EC"/>
    <w:rsid w:val="006F1DEF"/>
    <w:rsid w:val="006F2EEF"/>
    <w:rsid w:val="006F48F0"/>
    <w:rsid w:val="006F5EF1"/>
    <w:rsid w:val="0070082C"/>
    <w:rsid w:val="0070105F"/>
    <w:rsid w:val="007022DA"/>
    <w:rsid w:val="00702E0E"/>
    <w:rsid w:val="00705353"/>
    <w:rsid w:val="00705486"/>
    <w:rsid w:val="00711AAB"/>
    <w:rsid w:val="00720481"/>
    <w:rsid w:val="00722F13"/>
    <w:rsid w:val="00734386"/>
    <w:rsid w:val="00735DE5"/>
    <w:rsid w:val="007369E6"/>
    <w:rsid w:val="00740640"/>
    <w:rsid w:val="00746D17"/>
    <w:rsid w:val="00746E59"/>
    <w:rsid w:val="00752FF3"/>
    <w:rsid w:val="00754960"/>
    <w:rsid w:val="00754B4C"/>
    <w:rsid w:val="00754C9A"/>
    <w:rsid w:val="0075599A"/>
    <w:rsid w:val="00761D52"/>
    <w:rsid w:val="00764185"/>
    <w:rsid w:val="0077749E"/>
    <w:rsid w:val="007862D6"/>
    <w:rsid w:val="00790ADA"/>
    <w:rsid w:val="007940AF"/>
    <w:rsid w:val="00797D8A"/>
    <w:rsid w:val="007A0E68"/>
    <w:rsid w:val="007A30BE"/>
    <w:rsid w:val="007A6B2A"/>
    <w:rsid w:val="007A78D1"/>
    <w:rsid w:val="007B2814"/>
    <w:rsid w:val="007B4753"/>
    <w:rsid w:val="007B72EA"/>
    <w:rsid w:val="007C19E8"/>
    <w:rsid w:val="007C7655"/>
    <w:rsid w:val="007D0525"/>
    <w:rsid w:val="007D2288"/>
    <w:rsid w:val="007D5351"/>
    <w:rsid w:val="007D5603"/>
    <w:rsid w:val="007D7CC2"/>
    <w:rsid w:val="007E088F"/>
    <w:rsid w:val="007F7B32"/>
    <w:rsid w:val="00804BC2"/>
    <w:rsid w:val="008076C7"/>
    <w:rsid w:val="0081431A"/>
    <w:rsid w:val="008168F3"/>
    <w:rsid w:val="008171B8"/>
    <w:rsid w:val="0082252A"/>
    <w:rsid w:val="008263A3"/>
    <w:rsid w:val="00830238"/>
    <w:rsid w:val="0083216F"/>
    <w:rsid w:val="00842128"/>
    <w:rsid w:val="00844882"/>
    <w:rsid w:val="00860000"/>
    <w:rsid w:val="0086173D"/>
    <w:rsid w:val="008627F6"/>
    <w:rsid w:val="00863BD3"/>
    <w:rsid w:val="00866D66"/>
    <w:rsid w:val="00866ECC"/>
    <w:rsid w:val="008671C6"/>
    <w:rsid w:val="00871180"/>
    <w:rsid w:val="008717E9"/>
    <w:rsid w:val="00875803"/>
    <w:rsid w:val="008766A2"/>
    <w:rsid w:val="0087783E"/>
    <w:rsid w:val="00881ACD"/>
    <w:rsid w:val="00883BFD"/>
    <w:rsid w:val="008851FE"/>
    <w:rsid w:val="0088522E"/>
    <w:rsid w:val="00895C28"/>
    <w:rsid w:val="00895EC6"/>
    <w:rsid w:val="008A0CEC"/>
    <w:rsid w:val="008A29D8"/>
    <w:rsid w:val="008A60D6"/>
    <w:rsid w:val="008A7DB0"/>
    <w:rsid w:val="008B459E"/>
    <w:rsid w:val="008B526C"/>
    <w:rsid w:val="008B558B"/>
    <w:rsid w:val="008B7C9F"/>
    <w:rsid w:val="008D3689"/>
    <w:rsid w:val="008E08ED"/>
    <w:rsid w:val="008E13AE"/>
    <w:rsid w:val="008E1506"/>
    <w:rsid w:val="008E2C17"/>
    <w:rsid w:val="008E3E64"/>
    <w:rsid w:val="008E67F3"/>
    <w:rsid w:val="008E710C"/>
    <w:rsid w:val="008F69D6"/>
    <w:rsid w:val="008F7F6A"/>
    <w:rsid w:val="00902823"/>
    <w:rsid w:val="00906CC5"/>
    <w:rsid w:val="00915CA6"/>
    <w:rsid w:val="00916505"/>
    <w:rsid w:val="00927834"/>
    <w:rsid w:val="00927880"/>
    <w:rsid w:val="00933E85"/>
    <w:rsid w:val="009410BD"/>
    <w:rsid w:val="00943D3F"/>
    <w:rsid w:val="009500A6"/>
    <w:rsid w:val="00950371"/>
    <w:rsid w:val="00953B14"/>
    <w:rsid w:val="0095567E"/>
    <w:rsid w:val="00957C18"/>
    <w:rsid w:val="0096261D"/>
    <w:rsid w:val="009659BA"/>
    <w:rsid w:val="00966BB2"/>
    <w:rsid w:val="00966C6F"/>
    <w:rsid w:val="009813DF"/>
    <w:rsid w:val="009818A0"/>
    <w:rsid w:val="00982C90"/>
    <w:rsid w:val="00983040"/>
    <w:rsid w:val="00983315"/>
    <w:rsid w:val="00986761"/>
    <w:rsid w:val="009A18CF"/>
    <w:rsid w:val="009A3089"/>
    <w:rsid w:val="009A53B5"/>
    <w:rsid w:val="009B3B02"/>
    <w:rsid w:val="009B3FB9"/>
    <w:rsid w:val="009B66B4"/>
    <w:rsid w:val="009C1F7B"/>
    <w:rsid w:val="009C2465"/>
    <w:rsid w:val="009C2C7F"/>
    <w:rsid w:val="009C55B9"/>
    <w:rsid w:val="009C76F7"/>
    <w:rsid w:val="009D35A0"/>
    <w:rsid w:val="009D4A14"/>
    <w:rsid w:val="009D7EB7"/>
    <w:rsid w:val="009E048A"/>
    <w:rsid w:val="009E08E9"/>
    <w:rsid w:val="009E3DB9"/>
    <w:rsid w:val="009E6D7F"/>
    <w:rsid w:val="009E6E35"/>
    <w:rsid w:val="009E799C"/>
    <w:rsid w:val="009F0EDA"/>
    <w:rsid w:val="00A00470"/>
    <w:rsid w:val="00A03B96"/>
    <w:rsid w:val="00A049E2"/>
    <w:rsid w:val="00A05B19"/>
    <w:rsid w:val="00A063D0"/>
    <w:rsid w:val="00A1134E"/>
    <w:rsid w:val="00A14962"/>
    <w:rsid w:val="00A14E92"/>
    <w:rsid w:val="00A23B15"/>
    <w:rsid w:val="00A24E7E"/>
    <w:rsid w:val="00A258C3"/>
    <w:rsid w:val="00A26845"/>
    <w:rsid w:val="00A328C2"/>
    <w:rsid w:val="00A347C0"/>
    <w:rsid w:val="00A45D1B"/>
    <w:rsid w:val="00A51431"/>
    <w:rsid w:val="00A539AD"/>
    <w:rsid w:val="00A57004"/>
    <w:rsid w:val="00A65C4E"/>
    <w:rsid w:val="00A66CC3"/>
    <w:rsid w:val="00A71653"/>
    <w:rsid w:val="00A7351F"/>
    <w:rsid w:val="00A823C2"/>
    <w:rsid w:val="00A84855"/>
    <w:rsid w:val="00A84B10"/>
    <w:rsid w:val="00A85354"/>
    <w:rsid w:val="00A85E98"/>
    <w:rsid w:val="00A875F3"/>
    <w:rsid w:val="00A90A61"/>
    <w:rsid w:val="00A94063"/>
    <w:rsid w:val="00A94F6E"/>
    <w:rsid w:val="00A95069"/>
    <w:rsid w:val="00AA197F"/>
    <w:rsid w:val="00AA3BB3"/>
    <w:rsid w:val="00AA547A"/>
    <w:rsid w:val="00AA6219"/>
    <w:rsid w:val="00AA74E0"/>
    <w:rsid w:val="00AB25A9"/>
    <w:rsid w:val="00AB65EC"/>
    <w:rsid w:val="00AB703F"/>
    <w:rsid w:val="00AB7EBB"/>
    <w:rsid w:val="00AC6BB8"/>
    <w:rsid w:val="00AD2399"/>
    <w:rsid w:val="00AD42EE"/>
    <w:rsid w:val="00AD5088"/>
    <w:rsid w:val="00AD5B56"/>
    <w:rsid w:val="00AD6021"/>
    <w:rsid w:val="00AE008F"/>
    <w:rsid w:val="00AE340E"/>
    <w:rsid w:val="00AE61FC"/>
    <w:rsid w:val="00AF26A0"/>
    <w:rsid w:val="00AF4109"/>
    <w:rsid w:val="00AF76D1"/>
    <w:rsid w:val="00B01FCD"/>
    <w:rsid w:val="00B020C3"/>
    <w:rsid w:val="00B07A9F"/>
    <w:rsid w:val="00B11C85"/>
    <w:rsid w:val="00B13509"/>
    <w:rsid w:val="00B1776C"/>
    <w:rsid w:val="00B20A7B"/>
    <w:rsid w:val="00B26CC5"/>
    <w:rsid w:val="00B409D8"/>
    <w:rsid w:val="00B44C91"/>
    <w:rsid w:val="00B511B7"/>
    <w:rsid w:val="00B516BF"/>
    <w:rsid w:val="00B51BD5"/>
    <w:rsid w:val="00B52896"/>
    <w:rsid w:val="00B53AC5"/>
    <w:rsid w:val="00B557AF"/>
    <w:rsid w:val="00B56856"/>
    <w:rsid w:val="00B603D7"/>
    <w:rsid w:val="00B63364"/>
    <w:rsid w:val="00B6656C"/>
    <w:rsid w:val="00B73A64"/>
    <w:rsid w:val="00B74EA2"/>
    <w:rsid w:val="00B8361D"/>
    <w:rsid w:val="00B86163"/>
    <w:rsid w:val="00B870FB"/>
    <w:rsid w:val="00B8786D"/>
    <w:rsid w:val="00B91ECC"/>
    <w:rsid w:val="00B93DB5"/>
    <w:rsid w:val="00B95236"/>
    <w:rsid w:val="00B96BD9"/>
    <w:rsid w:val="00BA160E"/>
    <w:rsid w:val="00BA1B01"/>
    <w:rsid w:val="00BA2641"/>
    <w:rsid w:val="00BB11EF"/>
    <w:rsid w:val="00BB1669"/>
    <w:rsid w:val="00BB37AA"/>
    <w:rsid w:val="00BB4D7A"/>
    <w:rsid w:val="00BB5105"/>
    <w:rsid w:val="00BB53BB"/>
    <w:rsid w:val="00BB593E"/>
    <w:rsid w:val="00BC285E"/>
    <w:rsid w:val="00BC2F2C"/>
    <w:rsid w:val="00BC4275"/>
    <w:rsid w:val="00BC53A0"/>
    <w:rsid w:val="00BC5B84"/>
    <w:rsid w:val="00BD02F3"/>
    <w:rsid w:val="00BD1132"/>
    <w:rsid w:val="00BD6ECF"/>
    <w:rsid w:val="00BE18D5"/>
    <w:rsid w:val="00BE62AD"/>
    <w:rsid w:val="00BE6DFC"/>
    <w:rsid w:val="00BF121F"/>
    <w:rsid w:val="00BF1F80"/>
    <w:rsid w:val="00BF54E3"/>
    <w:rsid w:val="00BF7CBE"/>
    <w:rsid w:val="00C00BB9"/>
    <w:rsid w:val="00C036B1"/>
    <w:rsid w:val="00C04CD0"/>
    <w:rsid w:val="00C06060"/>
    <w:rsid w:val="00C11D26"/>
    <w:rsid w:val="00C166EF"/>
    <w:rsid w:val="00C17EB0"/>
    <w:rsid w:val="00C2186E"/>
    <w:rsid w:val="00C21894"/>
    <w:rsid w:val="00C27F5F"/>
    <w:rsid w:val="00C30A0F"/>
    <w:rsid w:val="00C37E61"/>
    <w:rsid w:val="00C42D63"/>
    <w:rsid w:val="00C43D45"/>
    <w:rsid w:val="00C4645E"/>
    <w:rsid w:val="00C473B9"/>
    <w:rsid w:val="00C476F4"/>
    <w:rsid w:val="00C50BAA"/>
    <w:rsid w:val="00C54719"/>
    <w:rsid w:val="00C5541D"/>
    <w:rsid w:val="00C602D2"/>
    <w:rsid w:val="00C61636"/>
    <w:rsid w:val="00C61A24"/>
    <w:rsid w:val="00C621DB"/>
    <w:rsid w:val="00C630B2"/>
    <w:rsid w:val="00C6430C"/>
    <w:rsid w:val="00C70F1B"/>
    <w:rsid w:val="00C71A47"/>
    <w:rsid w:val="00C73B5B"/>
    <w:rsid w:val="00C74068"/>
    <w:rsid w:val="00C7464C"/>
    <w:rsid w:val="00C85588"/>
    <w:rsid w:val="00C858ED"/>
    <w:rsid w:val="00C8629F"/>
    <w:rsid w:val="00C90E4D"/>
    <w:rsid w:val="00C928AE"/>
    <w:rsid w:val="00C946E9"/>
    <w:rsid w:val="00C963F4"/>
    <w:rsid w:val="00C97743"/>
    <w:rsid w:val="00CA0BBB"/>
    <w:rsid w:val="00CA12DB"/>
    <w:rsid w:val="00CB6191"/>
    <w:rsid w:val="00CC46AB"/>
    <w:rsid w:val="00CD421E"/>
    <w:rsid w:val="00CD6755"/>
    <w:rsid w:val="00CD6856"/>
    <w:rsid w:val="00CE0089"/>
    <w:rsid w:val="00CE2E7A"/>
    <w:rsid w:val="00CE4A8B"/>
    <w:rsid w:val="00CE793C"/>
    <w:rsid w:val="00CF3768"/>
    <w:rsid w:val="00CF6F2B"/>
    <w:rsid w:val="00CF71B2"/>
    <w:rsid w:val="00CF7683"/>
    <w:rsid w:val="00D03C59"/>
    <w:rsid w:val="00D049A4"/>
    <w:rsid w:val="00D052CB"/>
    <w:rsid w:val="00D105E4"/>
    <w:rsid w:val="00D14BAB"/>
    <w:rsid w:val="00D173F1"/>
    <w:rsid w:val="00D21AF9"/>
    <w:rsid w:val="00D32CB7"/>
    <w:rsid w:val="00D33572"/>
    <w:rsid w:val="00D36369"/>
    <w:rsid w:val="00D43A94"/>
    <w:rsid w:val="00D441DE"/>
    <w:rsid w:val="00D44F60"/>
    <w:rsid w:val="00D5136A"/>
    <w:rsid w:val="00D52D9B"/>
    <w:rsid w:val="00D570D6"/>
    <w:rsid w:val="00D60562"/>
    <w:rsid w:val="00D61380"/>
    <w:rsid w:val="00D61417"/>
    <w:rsid w:val="00D61F34"/>
    <w:rsid w:val="00D64307"/>
    <w:rsid w:val="00D643D5"/>
    <w:rsid w:val="00D64FDA"/>
    <w:rsid w:val="00D6792F"/>
    <w:rsid w:val="00D75B9C"/>
    <w:rsid w:val="00D8295D"/>
    <w:rsid w:val="00D85FA7"/>
    <w:rsid w:val="00D90698"/>
    <w:rsid w:val="00D92B78"/>
    <w:rsid w:val="00D92E31"/>
    <w:rsid w:val="00D93AD7"/>
    <w:rsid w:val="00D959A1"/>
    <w:rsid w:val="00DA3C35"/>
    <w:rsid w:val="00DB1E07"/>
    <w:rsid w:val="00DB70AD"/>
    <w:rsid w:val="00DB7560"/>
    <w:rsid w:val="00DB768D"/>
    <w:rsid w:val="00DC0FB6"/>
    <w:rsid w:val="00DC2A65"/>
    <w:rsid w:val="00DC324D"/>
    <w:rsid w:val="00DD0E89"/>
    <w:rsid w:val="00DD5D93"/>
    <w:rsid w:val="00DE15F0"/>
    <w:rsid w:val="00DE5663"/>
    <w:rsid w:val="00DE6F50"/>
    <w:rsid w:val="00DE78AA"/>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18F"/>
    <w:rsid w:val="00E46782"/>
    <w:rsid w:val="00E473B0"/>
    <w:rsid w:val="00E51490"/>
    <w:rsid w:val="00E53771"/>
    <w:rsid w:val="00E57B17"/>
    <w:rsid w:val="00E603D6"/>
    <w:rsid w:val="00E604D1"/>
    <w:rsid w:val="00E60512"/>
    <w:rsid w:val="00E61E7D"/>
    <w:rsid w:val="00E66496"/>
    <w:rsid w:val="00E66B35"/>
    <w:rsid w:val="00E66E10"/>
    <w:rsid w:val="00E716B7"/>
    <w:rsid w:val="00E73A29"/>
    <w:rsid w:val="00E769F6"/>
    <w:rsid w:val="00E80455"/>
    <w:rsid w:val="00E8407C"/>
    <w:rsid w:val="00E84F3C"/>
    <w:rsid w:val="00E8563D"/>
    <w:rsid w:val="00E91A1A"/>
    <w:rsid w:val="00EA012C"/>
    <w:rsid w:val="00EA33C1"/>
    <w:rsid w:val="00EB09EC"/>
    <w:rsid w:val="00EB7C71"/>
    <w:rsid w:val="00EC2095"/>
    <w:rsid w:val="00EC6799"/>
    <w:rsid w:val="00EC753F"/>
    <w:rsid w:val="00ED0288"/>
    <w:rsid w:val="00EE1F4E"/>
    <w:rsid w:val="00EE52CB"/>
    <w:rsid w:val="00EF3CBE"/>
    <w:rsid w:val="00EF581D"/>
    <w:rsid w:val="00EF5F49"/>
    <w:rsid w:val="00EF7C5A"/>
    <w:rsid w:val="00EF7FD8"/>
    <w:rsid w:val="00F03D01"/>
    <w:rsid w:val="00F06F59"/>
    <w:rsid w:val="00F14BE4"/>
    <w:rsid w:val="00F17988"/>
    <w:rsid w:val="00F20284"/>
    <w:rsid w:val="00F2316C"/>
    <w:rsid w:val="00F2575B"/>
    <w:rsid w:val="00F31B7E"/>
    <w:rsid w:val="00F451F7"/>
    <w:rsid w:val="00F469F0"/>
    <w:rsid w:val="00F51BEA"/>
    <w:rsid w:val="00F53273"/>
    <w:rsid w:val="00F56AE8"/>
    <w:rsid w:val="00F611D1"/>
    <w:rsid w:val="00F62665"/>
    <w:rsid w:val="00F63290"/>
    <w:rsid w:val="00F674B3"/>
    <w:rsid w:val="00F71026"/>
    <w:rsid w:val="00F755E4"/>
    <w:rsid w:val="00F76E5D"/>
    <w:rsid w:val="00F77179"/>
    <w:rsid w:val="00F77830"/>
    <w:rsid w:val="00F77D02"/>
    <w:rsid w:val="00F82653"/>
    <w:rsid w:val="00F97E09"/>
    <w:rsid w:val="00FA40D3"/>
    <w:rsid w:val="00FA6544"/>
    <w:rsid w:val="00FA7876"/>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 w:val="00FF5EFC"/>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customStyle="1" w:styleId="ListTable6Colorful">
    <w:name w:val="List Table 6 Colorful"/>
    <w:basedOn w:val="TableNormal"/>
    <w:uiPriority w:val="51"/>
    <w:rsid w:val="00E00698"/>
    <w:rPr>
      <w:rFonts w:eastAsia="SimSu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customStyle="1"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B93DB5"/>
    <w:rPr>
      <w:rFonts w:ascii="Helvetica" w:hAnsi="Helvetica"/>
      <w:b/>
      <w:bCs/>
      <w:lang w:val="en-US" w:eastAsia="en-US"/>
    </w:rPr>
  </w:style>
  <w:style w:type="character" w:customStyle="1" w:styleId="CommentSubjectChar">
    <w:name w:val="Comment Subject Char"/>
    <w:basedOn w:val="CommentTextChar"/>
    <w:link w:val="CommentSubject"/>
    <w:semiHidden/>
    <w:rsid w:val="00B93DB5"/>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customStyle="1" w:styleId="ListTable6Colorful">
    <w:name w:val="List Table 6 Colorful"/>
    <w:basedOn w:val="TableNormal"/>
    <w:uiPriority w:val="51"/>
    <w:rsid w:val="00E00698"/>
    <w:rPr>
      <w:rFonts w:eastAsia="SimSu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customStyle="1"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B93DB5"/>
    <w:rPr>
      <w:rFonts w:ascii="Helvetica" w:hAnsi="Helvetica"/>
      <w:b/>
      <w:bCs/>
      <w:lang w:val="en-US" w:eastAsia="en-US"/>
    </w:rPr>
  </w:style>
  <w:style w:type="character" w:customStyle="1" w:styleId="CommentSubjectChar">
    <w:name w:val="Comment Subject Char"/>
    <w:basedOn w:val="CommentTextChar"/>
    <w:link w:val="CommentSubject"/>
    <w:semiHidden/>
    <w:rsid w:val="00B93DB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357475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1186/s40536-025-00263-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333A5-FCB7-4500-B53D-033D76EE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1478</TotalTime>
  <Pages>18</Pages>
  <Words>8248</Words>
  <Characters>50107</Characters>
  <Application>Microsoft Office Word</Application>
  <DocSecurity>0</DocSecurity>
  <Lines>417</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58239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Miressa Amenu</cp:lastModifiedBy>
  <cp:revision>259</cp:revision>
  <cp:lastPrinted>2025-04-25T00:56:00Z</cp:lastPrinted>
  <dcterms:created xsi:type="dcterms:W3CDTF">2025-05-12T03:16:00Z</dcterms:created>
  <dcterms:modified xsi:type="dcterms:W3CDTF">2025-10-22T07:52:00Z</dcterms:modified>
</cp:coreProperties>
</file>