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EEED" w14:textId="77777777" w:rsidR="001809D9" w:rsidRPr="0061386E" w:rsidRDefault="001809D9">
      <w:pPr>
        <w:rPr>
          <w:rFonts w:ascii="Arial" w:hAnsi="Arial" w:cs="Arial"/>
          <w:sz w:val="20"/>
          <w:szCs w:val="20"/>
        </w:rPr>
      </w:pPr>
    </w:p>
    <w:p w14:paraId="77FDE3AB" w14:textId="77777777" w:rsidR="001809D9" w:rsidRPr="0061386E" w:rsidRDefault="001809D9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1809D9" w:rsidRPr="0061386E" w14:paraId="1F1FA9DF" w14:textId="77777777">
        <w:trPr>
          <w:trHeight w:val="449"/>
        </w:trPr>
        <w:tc>
          <w:tcPr>
            <w:tcW w:w="5164" w:type="dxa"/>
          </w:tcPr>
          <w:p w14:paraId="621414B3" w14:textId="77777777" w:rsidR="001809D9" w:rsidRPr="0061386E" w:rsidRDefault="002C631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Journal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57" w:type="dxa"/>
          </w:tcPr>
          <w:p w14:paraId="376B015A" w14:textId="77777777" w:rsidR="001809D9" w:rsidRPr="0061386E" w:rsidRDefault="002C6316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61386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61386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61386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Education</w:t>
            </w:r>
            <w:r w:rsidRPr="0061386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61386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Social</w:t>
            </w:r>
            <w:r w:rsidRPr="0061386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Studies</w:t>
            </w:r>
          </w:p>
        </w:tc>
      </w:tr>
      <w:tr w:rsidR="001809D9" w:rsidRPr="0061386E" w14:paraId="72855B1E" w14:textId="77777777">
        <w:trPr>
          <w:trHeight w:val="449"/>
        </w:trPr>
        <w:tc>
          <w:tcPr>
            <w:tcW w:w="5164" w:type="dxa"/>
          </w:tcPr>
          <w:p w14:paraId="1CC49120" w14:textId="77777777" w:rsidR="001809D9" w:rsidRPr="0061386E" w:rsidRDefault="002C631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14:paraId="3C004C8C" w14:textId="77777777" w:rsidR="001809D9" w:rsidRPr="0061386E" w:rsidRDefault="002C6316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Ms_AJESS_146973</w:t>
            </w:r>
          </w:p>
        </w:tc>
      </w:tr>
      <w:tr w:rsidR="001809D9" w:rsidRPr="0061386E" w14:paraId="6488CC71" w14:textId="77777777">
        <w:trPr>
          <w:trHeight w:val="640"/>
        </w:trPr>
        <w:tc>
          <w:tcPr>
            <w:tcW w:w="5164" w:type="dxa"/>
          </w:tcPr>
          <w:p w14:paraId="010579F3" w14:textId="77777777" w:rsidR="001809D9" w:rsidRPr="0061386E" w:rsidRDefault="002C631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Title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57" w:type="dxa"/>
          </w:tcPr>
          <w:p w14:paraId="4A24100E" w14:textId="77777777" w:rsidR="001809D9" w:rsidRPr="0061386E" w:rsidRDefault="002C6316">
            <w:pPr>
              <w:pStyle w:val="TableParagraph"/>
              <w:spacing w:before="194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Narratives</w:t>
            </w:r>
            <w:r w:rsidRPr="006138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Hope: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Meaning-Making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Resilience</w:t>
            </w:r>
            <w:r w:rsidRPr="0061386E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Filipino</w:t>
            </w:r>
            <w:r w:rsidRPr="006138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Migrant</w:t>
            </w:r>
            <w:r w:rsidRPr="006138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Workers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Recovering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138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Depression</w:t>
            </w:r>
          </w:p>
        </w:tc>
      </w:tr>
      <w:tr w:rsidR="001809D9" w:rsidRPr="0061386E" w14:paraId="756A4553" w14:textId="77777777">
        <w:trPr>
          <w:trHeight w:val="449"/>
        </w:trPr>
        <w:tc>
          <w:tcPr>
            <w:tcW w:w="5164" w:type="dxa"/>
          </w:tcPr>
          <w:p w14:paraId="6F17EACE" w14:textId="77777777" w:rsidR="001809D9" w:rsidRPr="0061386E" w:rsidRDefault="002C631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Type</w:t>
            </w:r>
            <w:r w:rsidRPr="006138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14:paraId="0397E64A" w14:textId="77777777" w:rsidR="001809D9" w:rsidRPr="0061386E" w:rsidRDefault="002C6316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138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1386E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8F273F2" w14:textId="77777777" w:rsidR="001809D9" w:rsidRPr="0061386E" w:rsidRDefault="001809D9">
      <w:pPr>
        <w:rPr>
          <w:rFonts w:ascii="Arial" w:hAnsi="Arial" w:cs="Arial"/>
          <w:sz w:val="20"/>
          <w:szCs w:val="20"/>
        </w:rPr>
      </w:pPr>
    </w:p>
    <w:p w14:paraId="5DB01242" w14:textId="77777777" w:rsidR="001809D9" w:rsidRPr="0061386E" w:rsidRDefault="001809D9">
      <w:pPr>
        <w:spacing w:line="261" w:lineRule="auto"/>
        <w:rPr>
          <w:rFonts w:ascii="Arial" w:hAnsi="Arial" w:cs="Arial"/>
          <w:sz w:val="20"/>
          <w:szCs w:val="20"/>
        </w:rPr>
        <w:sectPr w:rsidR="001809D9" w:rsidRPr="0061386E">
          <w:headerReference w:type="default" r:id="rId7"/>
          <w:footerReference w:type="default" r:id="rId8"/>
          <w:type w:val="continuous"/>
          <w:pgSz w:w="23820" w:h="16840" w:orient="landscape"/>
          <w:pgMar w:top="1420" w:right="1417" w:bottom="880" w:left="1417" w:header="1144" w:footer="697" w:gutter="0"/>
          <w:pgNumType w:start="1"/>
          <w:cols w:space="720"/>
        </w:sectPr>
      </w:pPr>
    </w:p>
    <w:p w14:paraId="46B9492A" w14:textId="77777777" w:rsidR="001809D9" w:rsidRPr="0061386E" w:rsidRDefault="002C6316">
      <w:pPr>
        <w:pStyle w:val="BodyText"/>
        <w:spacing w:before="124"/>
        <w:ind w:left="123"/>
        <w:rPr>
          <w:rFonts w:ascii="Arial" w:hAnsi="Arial" w:cs="Arial"/>
          <w:sz w:val="20"/>
          <w:szCs w:val="20"/>
        </w:rPr>
      </w:pPr>
      <w:r w:rsidRPr="0061386E">
        <w:rPr>
          <w:rFonts w:ascii="Arial" w:hAnsi="Arial" w:cs="Arial"/>
          <w:color w:val="000000"/>
          <w:sz w:val="20"/>
          <w:szCs w:val="20"/>
          <w:highlight w:val="yellow"/>
        </w:rPr>
        <w:lastRenderedPageBreak/>
        <w:t>PART</w:t>
      </w:r>
      <w:r w:rsidRPr="0061386E">
        <w:rPr>
          <w:rFonts w:ascii="Arial" w:hAnsi="Arial" w:cs="Arial"/>
          <w:color w:val="000000"/>
          <w:spacing w:val="37"/>
          <w:sz w:val="20"/>
          <w:szCs w:val="20"/>
          <w:highlight w:val="yellow"/>
        </w:rPr>
        <w:t xml:space="preserve"> </w:t>
      </w:r>
      <w:r w:rsidRPr="0061386E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61386E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61386E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14:paraId="4D38AC45" w14:textId="77777777" w:rsidR="001809D9" w:rsidRPr="0061386E" w:rsidRDefault="001809D9">
      <w:pPr>
        <w:spacing w:before="14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1809D9" w:rsidRPr="0061386E" w14:paraId="214F5E70" w14:textId="77777777">
        <w:trPr>
          <w:trHeight w:val="1349"/>
        </w:trPr>
        <w:tc>
          <w:tcPr>
            <w:tcW w:w="5293" w:type="dxa"/>
          </w:tcPr>
          <w:p w14:paraId="1235AF02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5" w:type="dxa"/>
          </w:tcPr>
          <w:p w14:paraId="30878E55" w14:textId="77777777" w:rsidR="001809D9" w:rsidRPr="0061386E" w:rsidRDefault="002C6316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138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B6C2BF8" w14:textId="77777777" w:rsidR="001809D9" w:rsidRPr="0061386E" w:rsidRDefault="002C6316">
            <w:pPr>
              <w:pStyle w:val="TableParagraph"/>
              <w:spacing w:before="24" w:line="261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1386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1386E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1386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138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1386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proofErr w:type="gramEnd"/>
            <w:r w:rsidRPr="006138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peer review.</w:t>
            </w:r>
          </w:p>
        </w:tc>
        <w:tc>
          <w:tcPr>
            <w:tcW w:w="6372" w:type="dxa"/>
          </w:tcPr>
          <w:p w14:paraId="5FDFA1CF" w14:textId="77777777" w:rsidR="001809D9" w:rsidRPr="0061386E" w:rsidRDefault="002C6316">
            <w:pPr>
              <w:pStyle w:val="TableParagraph"/>
              <w:spacing w:line="278" w:lineRule="auto"/>
              <w:ind w:left="85" w:right="280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(It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mandatory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that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authors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should</w:t>
            </w:r>
            <w:r w:rsidRPr="006138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1809D9" w:rsidRPr="0061386E" w14:paraId="1A704523" w14:textId="77777777">
        <w:trPr>
          <w:trHeight w:val="3932"/>
        </w:trPr>
        <w:tc>
          <w:tcPr>
            <w:tcW w:w="5293" w:type="dxa"/>
          </w:tcPr>
          <w:p w14:paraId="7CE6B92A" w14:textId="77777777" w:rsidR="001809D9" w:rsidRPr="0061386E" w:rsidRDefault="002C6316">
            <w:pPr>
              <w:pStyle w:val="TableParagraph"/>
              <w:spacing w:line="261" w:lineRule="auto"/>
              <w:ind w:left="445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138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138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255" w:type="dxa"/>
          </w:tcPr>
          <w:p w14:paraId="3A5A6F3A" w14:textId="77777777" w:rsidR="001809D9" w:rsidRPr="0061386E" w:rsidRDefault="002C6316">
            <w:pPr>
              <w:pStyle w:val="TableParagraph"/>
              <w:ind w:left="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This</w:t>
            </w:r>
            <w:r w:rsidRPr="0061386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addresses</w:t>
            </w:r>
            <w:r w:rsidRPr="0061386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important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aspect</w:t>
            </w:r>
            <w:r w:rsidRPr="0061386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migrant</w:t>
            </w:r>
            <w:r w:rsidRPr="0061386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mental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health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which</w:t>
            </w:r>
            <w:r w:rsidRPr="0061386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i/>
                <w:spacing w:val="-2"/>
                <w:sz w:val="20"/>
                <w:szCs w:val="20"/>
              </w:rPr>
              <w:t>process</w:t>
            </w:r>
          </w:p>
          <w:p w14:paraId="3A69DE5C" w14:textId="77777777" w:rsidR="001809D9" w:rsidRPr="0061386E" w:rsidRDefault="002C6316">
            <w:pPr>
              <w:pStyle w:val="TableParagraph"/>
              <w:spacing w:before="110"/>
              <w:ind w:lef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recovery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from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depression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rather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than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prevalence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or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pathology.</w:t>
            </w:r>
          </w:p>
          <w:p w14:paraId="0A84448B" w14:textId="77777777" w:rsidR="001809D9" w:rsidRPr="0061386E" w:rsidRDefault="002C6316">
            <w:pPr>
              <w:pStyle w:val="TableParagraph"/>
              <w:spacing w:before="111" w:line="336" w:lineRule="auto"/>
              <w:ind w:left="84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By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386E">
              <w:rPr>
                <w:rFonts w:ascii="Arial" w:hAnsi="Arial" w:cs="Arial"/>
                <w:sz w:val="20"/>
                <w:szCs w:val="20"/>
              </w:rPr>
              <w:t>centring</w:t>
            </w:r>
            <w:proofErr w:type="spellEnd"/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Filipino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cultural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concepts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(e.g.,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386E">
              <w:rPr>
                <w:rFonts w:ascii="Arial" w:hAnsi="Arial" w:cs="Arial"/>
                <w:i/>
                <w:sz w:val="20"/>
                <w:szCs w:val="20"/>
              </w:rPr>
              <w:t>pakikipagkapwa</w:t>
            </w:r>
            <w:proofErr w:type="spellEnd"/>
            <w:r w:rsidRPr="0061386E">
              <w:rPr>
                <w:rFonts w:ascii="Arial" w:hAnsi="Arial" w:cs="Arial"/>
                <w:sz w:val="20"/>
                <w:szCs w:val="20"/>
              </w:rPr>
              <w:t>,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</w:rPr>
              <w:t>Bagong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</w:rPr>
              <w:t>Bayani</w:t>
            </w:r>
            <w:r w:rsidRPr="0061386E">
              <w:rPr>
                <w:rFonts w:ascii="Arial" w:hAnsi="Arial" w:cs="Arial"/>
                <w:sz w:val="20"/>
                <w:szCs w:val="20"/>
              </w:rPr>
              <w:t>)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386E">
              <w:rPr>
                <w:rFonts w:ascii="Arial" w:hAnsi="Arial" w:cs="Arial"/>
                <w:sz w:val="20"/>
                <w:szCs w:val="20"/>
              </w:rPr>
              <w:t>first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person</w:t>
            </w:r>
            <w:proofErr w:type="gramEnd"/>
            <w:r w:rsidRPr="0061386E">
              <w:rPr>
                <w:rFonts w:ascii="Arial" w:hAnsi="Arial" w:cs="Arial"/>
                <w:sz w:val="20"/>
                <w:szCs w:val="20"/>
              </w:rPr>
              <w:t xml:space="preserve"> narratives, it contributes valuable, culturally grounded knowledge that can inform both</w:t>
            </w:r>
            <w:r w:rsidRPr="0061386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clinical practice and policy for migrant worker populations.</w:t>
            </w:r>
          </w:p>
          <w:p w14:paraId="0F46492A" w14:textId="77777777" w:rsidR="001809D9" w:rsidRPr="0061386E" w:rsidRDefault="002C6316">
            <w:pPr>
              <w:pStyle w:val="TableParagraph"/>
              <w:spacing w:before="2" w:line="336" w:lineRule="auto"/>
              <w:ind w:left="84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 xml:space="preserve">The narrative phenomenological approach yields rich idiographic data that are useful for developing culturally adapted interventions (e.g., narrative therapy, peer support models). Overall, the study advances </w:t>
            </w:r>
            <w:proofErr w:type="gramStart"/>
            <w:r w:rsidRPr="0061386E">
              <w:rPr>
                <w:rFonts w:ascii="Arial" w:hAnsi="Arial" w:cs="Arial"/>
                <w:sz w:val="20"/>
                <w:szCs w:val="20"/>
              </w:rPr>
              <w:t>strengths based</w:t>
            </w:r>
            <w:proofErr w:type="gramEnd"/>
            <w:r w:rsidRPr="0061386E">
              <w:rPr>
                <w:rFonts w:ascii="Arial" w:hAnsi="Arial" w:cs="Arial"/>
                <w:sz w:val="20"/>
                <w:szCs w:val="20"/>
              </w:rPr>
              <w:t xml:space="preserve"> perspectives in migration and mental health research and fills a gap between epidemiology and culturally competent care.</w:t>
            </w:r>
          </w:p>
        </w:tc>
        <w:tc>
          <w:tcPr>
            <w:tcW w:w="6372" w:type="dxa"/>
          </w:tcPr>
          <w:p w14:paraId="16717A5F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9D9" w:rsidRPr="0061386E" w14:paraId="3F7BD24C" w14:textId="77777777">
        <w:trPr>
          <w:trHeight w:val="1610"/>
        </w:trPr>
        <w:tc>
          <w:tcPr>
            <w:tcW w:w="5293" w:type="dxa"/>
          </w:tcPr>
          <w:p w14:paraId="60191326" w14:textId="77777777" w:rsidR="001809D9" w:rsidRPr="0061386E" w:rsidRDefault="002C6316">
            <w:pPr>
              <w:pStyle w:val="TableParagraph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D0084ED" w14:textId="77777777" w:rsidR="001809D9" w:rsidRPr="0061386E" w:rsidRDefault="002C6316">
            <w:pPr>
              <w:pStyle w:val="TableParagraph"/>
              <w:spacing w:before="24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255" w:type="dxa"/>
          </w:tcPr>
          <w:p w14:paraId="57F8560E" w14:textId="77777777" w:rsidR="001809D9" w:rsidRPr="0061386E" w:rsidRDefault="002C6316">
            <w:pPr>
              <w:pStyle w:val="TableParagraph"/>
              <w:spacing w:line="336" w:lineRule="auto"/>
              <w:ind w:left="444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The title is clear, concise</w:t>
            </w:r>
            <w:r w:rsidRPr="0061386E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 appropriate. It signals population (Filipino migrant workers), phenomenon (meaning making and resilience)</w:t>
            </w:r>
            <w:r w:rsidRPr="0061386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 xml:space="preserve">and focus (recovery from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depression).</w:t>
            </w:r>
          </w:p>
        </w:tc>
        <w:tc>
          <w:tcPr>
            <w:tcW w:w="6372" w:type="dxa"/>
          </w:tcPr>
          <w:p w14:paraId="6D0A4EBE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9D9" w:rsidRPr="0061386E" w14:paraId="3AF8FCBC" w14:textId="77777777">
        <w:trPr>
          <w:trHeight w:val="2237"/>
        </w:trPr>
        <w:tc>
          <w:tcPr>
            <w:tcW w:w="5293" w:type="dxa"/>
          </w:tcPr>
          <w:p w14:paraId="0C3F9071" w14:textId="77777777" w:rsidR="001809D9" w:rsidRPr="0061386E" w:rsidRDefault="002C6316">
            <w:pPr>
              <w:pStyle w:val="TableParagraph"/>
              <w:spacing w:line="261" w:lineRule="auto"/>
              <w:ind w:left="445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255" w:type="dxa"/>
          </w:tcPr>
          <w:p w14:paraId="7D9508ED" w14:textId="77777777" w:rsidR="001809D9" w:rsidRPr="0061386E" w:rsidRDefault="002C6316">
            <w:pPr>
              <w:pStyle w:val="TableParagraph"/>
              <w:spacing w:line="336" w:lineRule="auto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abstract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could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be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more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when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key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(clinical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policy)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are added in one line to show relevance.</w:t>
            </w:r>
          </w:p>
          <w:p w14:paraId="5984700C" w14:textId="77777777" w:rsidR="001809D9" w:rsidRPr="0061386E" w:rsidRDefault="001809D9">
            <w:pPr>
              <w:pStyle w:val="TableParagraph"/>
              <w:spacing w:before="1" w:line="336" w:lineRule="auto"/>
              <w:ind w:left="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14:paraId="48CB5141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49521" w14:textId="77777777" w:rsidR="001809D9" w:rsidRPr="0061386E" w:rsidRDefault="001809D9">
      <w:pPr>
        <w:pStyle w:val="TableParagraph"/>
        <w:rPr>
          <w:rFonts w:ascii="Arial" w:hAnsi="Arial" w:cs="Arial"/>
          <w:sz w:val="20"/>
          <w:szCs w:val="20"/>
        </w:rPr>
        <w:sectPr w:rsidR="001809D9" w:rsidRPr="0061386E">
          <w:pgSz w:w="23820" w:h="16840" w:orient="landscape"/>
          <w:pgMar w:top="1420" w:right="1417" w:bottom="880" w:left="1417" w:header="1144" w:footer="697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1809D9" w:rsidRPr="0061386E" w14:paraId="3C5D03DD" w14:textId="77777777">
        <w:trPr>
          <w:trHeight w:val="6631"/>
        </w:trPr>
        <w:tc>
          <w:tcPr>
            <w:tcW w:w="5293" w:type="dxa"/>
          </w:tcPr>
          <w:p w14:paraId="33DA1537" w14:textId="77777777" w:rsidR="001809D9" w:rsidRPr="0061386E" w:rsidRDefault="002C6316">
            <w:pPr>
              <w:pStyle w:val="TableParagraph"/>
              <w:spacing w:line="261" w:lineRule="auto"/>
              <w:ind w:left="445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138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138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138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correct? Please write here.</w:t>
            </w:r>
          </w:p>
        </w:tc>
        <w:tc>
          <w:tcPr>
            <w:tcW w:w="9255" w:type="dxa"/>
          </w:tcPr>
          <w:p w14:paraId="506CAD21" w14:textId="77777777" w:rsidR="001809D9" w:rsidRPr="0061386E" w:rsidRDefault="002C6316">
            <w:pPr>
              <w:pStyle w:val="TableParagraph"/>
              <w:spacing w:before="76"/>
              <w:ind w:left="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1386E">
              <w:rPr>
                <w:rFonts w:ascii="Arial" w:hAnsi="Arial" w:cs="Arial"/>
                <w:sz w:val="20"/>
                <w:szCs w:val="20"/>
              </w:rPr>
              <w:t>Overall</w:t>
            </w:r>
            <w:proofErr w:type="gramEnd"/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methodologically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appropriate,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but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following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can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be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looked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into:</w:t>
            </w:r>
          </w:p>
          <w:p w14:paraId="743AB622" w14:textId="77777777" w:rsidR="001809D9" w:rsidRPr="0061386E" w:rsidRDefault="001809D9">
            <w:pPr>
              <w:pStyle w:val="TableParagraph"/>
              <w:spacing w:before="8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6A2CD1" w14:textId="77777777" w:rsidR="001809D9" w:rsidRPr="0061386E" w:rsidRDefault="002C631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242" w:line="285" w:lineRule="auto"/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Recovery is self-reported; authors should specify how participants determined they were “in recovery” (time since last episode, symptom thresholds, functional indicators). Consider reporting any screening tools used (e.g., PHQ-9) or explain why none were used.</w:t>
            </w:r>
          </w:p>
          <w:p w14:paraId="03460826" w14:textId="77777777" w:rsidR="001809D9" w:rsidRPr="0061386E" w:rsidRDefault="002C631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242" w:line="285" w:lineRule="auto"/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 xml:space="preserve">Interviews occurred in English/Tagalog/Taglish. Please describe translation/back- translation procedures, translator qualifications and how transcription accuracy was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assured.</w:t>
            </w:r>
          </w:p>
          <w:p w14:paraId="30B35274" w14:textId="77777777" w:rsidR="001809D9" w:rsidRPr="0061386E" w:rsidRDefault="002C631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242" w:line="285" w:lineRule="auto"/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Snowball sampling risks network homogeneity and selection bias (e.g., mostly those connected to community groups). Discuss how this may have influenced findings and any steps taken to diversify the sample.</w:t>
            </w:r>
          </w:p>
        </w:tc>
        <w:tc>
          <w:tcPr>
            <w:tcW w:w="6372" w:type="dxa"/>
          </w:tcPr>
          <w:p w14:paraId="6A6EEBE8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9D9" w:rsidRPr="0061386E" w14:paraId="42022537" w14:textId="77777777">
        <w:trPr>
          <w:trHeight w:val="1049"/>
        </w:trPr>
        <w:tc>
          <w:tcPr>
            <w:tcW w:w="5293" w:type="dxa"/>
          </w:tcPr>
          <w:p w14:paraId="576A144B" w14:textId="77777777" w:rsidR="001809D9" w:rsidRPr="0061386E" w:rsidRDefault="002C6316">
            <w:pPr>
              <w:pStyle w:val="TableParagraph"/>
              <w:spacing w:line="261" w:lineRule="auto"/>
              <w:ind w:left="445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6138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61386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138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138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255" w:type="dxa"/>
          </w:tcPr>
          <w:p w14:paraId="1B996760" w14:textId="77777777" w:rsidR="001809D9" w:rsidRPr="0061386E" w:rsidRDefault="002C6316">
            <w:pPr>
              <w:pStyle w:val="TableParagraph"/>
              <w:spacing w:before="76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reference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list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broad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contains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several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relevant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recent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sources.</w:t>
            </w:r>
          </w:p>
        </w:tc>
        <w:tc>
          <w:tcPr>
            <w:tcW w:w="6372" w:type="dxa"/>
          </w:tcPr>
          <w:p w14:paraId="671F9774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9D9" w:rsidRPr="0061386E" w14:paraId="4F55DC62" w14:textId="77777777">
        <w:trPr>
          <w:trHeight w:val="1896"/>
        </w:trPr>
        <w:tc>
          <w:tcPr>
            <w:tcW w:w="5293" w:type="dxa"/>
          </w:tcPr>
          <w:p w14:paraId="675A9448" w14:textId="77777777" w:rsidR="001809D9" w:rsidRPr="0061386E" w:rsidRDefault="002C6316">
            <w:pPr>
              <w:pStyle w:val="TableParagraph"/>
              <w:spacing w:line="261" w:lineRule="auto"/>
              <w:ind w:left="445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255" w:type="dxa"/>
          </w:tcPr>
          <w:p w14:paraId="18F77E2D" w14:textId="77777777" w:rsidR="001809D9" w:rsidRPr="0061386E" w:rsidRDefault="002C6316">
            <w:pPr>
              <w:pStyle w:val="TableParagraph"/>
              <w:spacing w:before="76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The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generally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readable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professionally</w:t>
            </w:r>
            <w:r w:rsidRPr="006138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written.</w:t>
            </w:r>
          </w:p>
          <w:p w14:paraId="69B04D07" w14:textId="77777777" w:rsidR="001809D9" w:rsidRPr="0061386E" w:rsidRDefault="002C6316">
            <w:pPr>
              <w:pStyle w:val="TableParagraph"/>
              <w:spacing w:before="88" w:line="316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Ensure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consistent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referencing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style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fix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small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typographic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errors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(e.g.,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some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headings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show inconsistent numbering like “3. material and methods” and “4.1 Theme 1”).</w:t>
            </w:r>
          </w:p>
          <w:p w14:paraId="2B87E6BA" w14:textId="77777777" w:rsidR="001809D9" w:rsidRPr="0061386E" w:rsidRDefault="002C6316">
            <w:pPr>
              <w:pStyle w:val="TableParagraph"/>
              <w:spacing w:before="0" w:line="275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A</w:t>
            </w:r>
            <w:r w:rsidRPr="0061386E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careful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copy</w:t>
            </w:r>
            <w:r w:rsidRPr="0061386E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editing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recommended</w:t>
            </w:r>
            <w:r w:rsidRPr="0061386E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to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address</w:t>
            </w:r>
            <w:r w:rsidRPr="0061386E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minor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grammatical</w:t>
            </w:r>
            <w:r w:rsidRPr="0061386E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issues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ensure</w:t>
            </w:r>
          </w:p>
          <w:p w14:paraId="17AB379A" w14:textId="77777777" w:rsidR="001809D9" w:rsidRPr="0061386E" w:rsidRDefault="002C6316">
            <w:pPr>
              <w:pStyle w:val="TableParagraph"/>
              <w:spacing w:before="88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consistent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use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of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transliterated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Filipino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terms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1386E">
              <w:rPr>
                <w:rFonts w:ascii="Arial" w:hAnsi="Arial" w:cs="Arial"/>
                <w:sz w:val="20"/>
                <w:szCs w:val="20"/>
              </w:rPr>
              <w:t>italicise</w:t>
            </w:r>
            <w:proofErr w:type="spellEnd"/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provide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translations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on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first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use).</w:t>
            </w:r>
          </w:p>
        </w:tc>
        <w:tc>
          <w:tcPr>
            <w:tcW w:w="6372" w:type="dxa"/>
          </w:tcPr>
          <w:p w14:paraId="1E80D41B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9D9" w:rsidRPr="0061386E" w14:paraId="7904F0E8" w14:textId="77777777">
        <w:trPr>
          <w:trHeight w:val="1167"/>
        </w:trPr>
        <w:tc>
          <w:tcPr>
            <w:tcW w:w="5293" w:type="dxa"/>
          </w:tcPr>
          <w:p w14:paraId="2BF48DDE" w14:textId="77777777" w:rsidR="001809D9" w:rsidRPr="0061386E" w:rsidRDefault="002C6316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138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55" w:type="dxa"/>
          </w:tcPr>
          <w:p w14:paraId="5FF35790" w14:textId="77777777" w:rsidR="001809D9" w:rsidRPr="0061386E" w:rsidRDefault="00912174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It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should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be</w:t>
            </w:r>
            <w:r w:rsidRPr="006138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revised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resubmitted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after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addressing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and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reporting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issues,</w:t>
            </w:r>
            <w:r w:rsidRPr="006138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as explained above.</w:t>
            </w:r>
          </w:p>
        </w:tc>
        <w:tc>
          <w:tcPr>
            <w:tcW w:w="6372" w:type="dxa"/>
          </w:tcPr>
          <w:p w14:paraId="157307F5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AE93E" w14:textId="77777777" w:rsidR="001809D9" w:rsidRPr="0061386E" w:rsidRDefault="001809D9">
      <w:pPr>
        <w:pStyle w:val="TableParagraph"/>
        <w:rPr>
          <w:rFonts w:ascii="Arial" w:hAnsi="Arial" w:cs="Arial"/>
          <w:sz w:val="20"/>
          <w:szCs w:val="20"/>
        </w:rPr>
        <w:sectPr w:rsidR="001809D9" w:rsidRPr="0061386E">
          <w:pgSz w:w="23820" w:h="16840" w:orient="landscape"/>
          <w:pgMar w:top="1420" w:right="1417" w:bottom="880" w:left="1417" w:header="1144" w:footer="697" w:gutter="0"/>
          <w:cols w:space="720"/>
        </w:sectPr>
      </w:pPr>
    </w:p>
    <w:p w14:paraId="4AF2DE31" w14:textId="77777777" w:rsidR="001809D9" w:rsidRPr="0061386E" w:rsidRDefault="002C6316">
      <w:pPr>
        <w:spacing w:before="91"/>
        <w:ind w:left="123"/>
        <w:rPr>
          <w:rFonts w:ascii="Arial" w:hAnsi="Arial" w:cs="Arial"/>
          <w:b/>
          <w:sz w:val="20"/>
          <w:szCs w:val="20"/>
        </w:rPr>
      </w:pPr>
      <w:r w:rsidRPr="0061386E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lastRenderedPageBreak/>
        <w:t>PART</w:t>
      </w:r>
      <w:r w:rsidRPr="0061386E">
        <w:rPr>
          <w:rFonts w:ascii="Arial" w:hAnsi="Arial" w:cs="Arial"/>
          <w:b/>
          <w:color w:val="000000"/>
          <w:spacing w:val="23"/>
          <w:sz w:val="20"/>
          <w:szCs w:val="20"/>
          <w:highlight w:val="yellow"/>
          <w:u w:val="single"/>
        </w:rPr>
        <w:t xml:space="preserve"> </w:t>
      </w:r>
      <w:r w:rsidRPr="0061386E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14:paraId="6242E281" w14:textId="77777777" w:rsidR="001809D9" w:rsidRPr="0061386E" w:rsidRDefault="001809D9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1809D9" w:rsidRPr="0061386E" w14:paraId="25435418" w14:textId="77777777">
        <w:trPr>
          <w:trHeight w:val="999"/>
        </w:trPr>
        <w:tc>
          <w:tcPr>
            <w:tcW w:w="6757" w:type="dxa"/>
          </w:tcPr>
          <w:p w14:paraId="3AF84D80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8" w:type="dxa"/>
          </w:tcPr>
          <w:p w14:paraId="62C1EAC9" w14:textId="77777777" w:rsidR="001809D9" w:rsidRPr="0061386E" w:rsidRDefault="002C6316">
            <w:pPr>
              <w:pStyle w:val="TableParagraph"/>
              <w:spacing w:before="61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138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15" w:type="dxa"/>
          </w:tcPr>
          <w:p w14:paraId="4458FF34" w14:textId="77777777" w:rsidR="001809D9" w:rsidRPr="0061386E" w:rsidRDefault="002C6316">
            <w:pPr>
              <w:pStyle w:val="TableParagraph"/>
              <w:spacing w:before="61" w:line="244" w:lineRule="auto"/>
              <w:ind w:left="84" w:right="183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138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138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(It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is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mandatory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that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authors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should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write</w:t>
            </w:r>
            <w:r w:rsidRPr="006138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his/ her feedback here)</w:t>
            </w:r>
          </w:p>
        </w:tc>
      </w:tr>
      <w:tr w:rsidR="001809D9" w:rsidRPr="0061386E" w14:paraId="0B4448BE" w14:textId="77777777">
        <w:trPr>
          <w:trHeight w:val="3431"/>
        </w:trPr>
        <w:tc>
          <w:tcPr>
            <w:tcW w:w="6757" w:type="dxa"/>
          </w:tcPr>
          <w:p w14:paraId="22FDED45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42DA9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86BB6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A8EB41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5E7B1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64B4B" w14:textId="77777777" w:rsidR="001809D9" w:rsidRPr="0061386E" w:rsidRDefault="001809D9">
            <w:pPr>
              <w:pStyle w:val="TableParagraph"/>
              <w:spacing w:before="10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A3357E" w14:textId="77777777" w:rsidR="001809D9" w:rsidRPr="0061386E" w:rsidRDefault="002C6316">
            <w:pPr>
              <w:pStyle w:val="TableParagraph"/>
              <w:spacing w:before="0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61386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138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138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48" w:type="dxa"/>
          </w:tcPr>
          <w:p w14:paraId="5F47F3EB" w14:textId="77777777" w:rsidR="001809D9" w:rsidRPr="0061386E" w:rsidRDefault="002C6316">
            <w:pPr>
              <w:pStyle w:val="TableParagraph"/>
              <w:spacing w:before="61"/>
              <w:ind w:left="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1386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1386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61386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66573B5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14D1D3" w14:textId="77777777" w:rsidR="001809D9" w:rsidRPr="0061386E" w:rsidRDefault="001809D9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27B26" w14:textId="77777777" w:rsidR="001809D9" w:rsidRPr="0061386E" w:rsidRDefault="002C6316">
            <w:pPr>
              <w:pStyle w:val="TableParagraph"/>
              <w:spacing w:before="1" w:line="336" w:lineRule="auto"/>
              <w:ind w:left="84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No major ethical violations are apparent. However, the manuscript must explicitly</w:t>
            </w:r>
            <w:r w:rsidRPr="0061386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386E">
              <w:rPr>
                <w:rFonts w:ascii="Arial" w:hAnsi="Arial" w:cs="Arial"/>
                <w:sz w:val="20"/>
                <w:szCs w:val="20"/>
              </w:rPr>
              <w:t>state IRB/ethics committee approval (or explain why an institutional review board was not involved if that was the case).</w:t>
            </w:r>
          </w:p>
          <w:p w14:paraId="79FB1F11" w14:textId="77777777" w:rsidR="001809D9" w:rsidRPr="0061386E" w:rsidRDefault="002C6316">
            <w:pPr>
              <w:pStyle w:val="TableParagraph"/>
              <w:spacing w:before="1" w:line="336" w:lineRule="auto"/>
              <w:ind w:left="84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86E">
              <w:rPr>
                <w:rFonts w:ascii="Arial" w:hAnsi="Arial" w:cs="Arial"/>
                <w:sz w:val="20"/>
                <w:szCs w:val="20"/>
              </w:rPr>
              <w:t>Given the vulnerability of migrant workers, authors should specify how confidentiality was protected (particularly because snowball sampling can risk identification within small networks).</w:t>
            </w:r>
          </w:p>
        </w:tc>
        <w:tc>
          <w:tcPr>
            <w:tcW w:w="5615" w:type="dxa"/>
          </w:tcPr>
          <w:p w14:paraId="31E3CD35" w14:textId="77777777" w:rsidR="001809D9" w:rsidRPr="0061386E" w:rsidRDefault="001809D9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C57B7" w14:textId="77777777" w:rsidR="002C6316" w:rsidRDefault="002C6316">
      <w:pPr>
        <w:rPr>
          <w:rFonts w:ascii="Arial" w:hAnsi="Arial" w:cs="Arial"/>
          <w:sz w:val="20"/>
          <w:szCs w:val="20"/>
        </w:rPr>
      </w:pPr>
    </w:p>
    <w:p w14:paraId="78040358" w14:textId="77777777" w:rsidR="0061386E" w:rsidRDefault="0061386E">
      <w:pPr>
        <w:rPr>
          <w:rFonts w:ascii="Arial" w:hAnsi="Arial" w:cs="Arial"/>
          <w:sz w:val="20"/>
          <w:szCs w:val="20"/>
        </w:rPr>
      </w:pPr>
    </w:p>
    <w:p w14:paraId="54F391F8" w14:textId="77777777" w:rsidR="0061386E" w:rsidRPr="008C38C1" w:rsidRDefault="0061386E" w:rsidP="006138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38C1">
        <w:rPr>
          <w:rFonts w:ascii="Arial" w:hAnsi="Arial" w:cs="Arial"/>
          <w:b/>
          <w:u w:val="single"/>
        </w:rPr>
        <w:t>Reviewer details:</w:t>
      </w:r>
    </w:p>
    <w:p w14:paraId="1F33C637" w14:textId="77777777" w:rsidR="0061386E" w:rsidRPr="008C38C1" w:rsidRDefault="0061386E" w:rsidP="0061386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C38C1">
        <w:rPr>
          <w:rFonts w:ascii="Arial" w:hAnsi="Arial" w:cs="Arial"/>
          <w:b/>
        </w:rPr>
        <w:t>Shruti Jha, India</w:t>
      </w:r>
    </w:p>
    <w:p w14:paraId="43DDC2B3" w14:textId="77777777" w:rsidR="0061386E" w:rsidRPr="0061386E" w:rsidRDefault="0061386E">
      <w:pPr>
        <w:rPr>
          <w:rFonts w:ascii="Arial" w:hAnsi="Arial" w:cs="Arial"/>
          <w:sz w:val="20"/>
          <w:szCs w:val="20"/>
        </w:rPr>
      </w:pPr>
    </w:p>
    <w:sectPr w:rsidR="0061386E" w:rsidRPr="0061386E">
      <w:pgSz w:w="23820" w:h="16840" w:orient="landscape"/>
      <w:pgMar w:top="1420" w:right="1417" w:bottom="880" w:left="1417" w:header="114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7420" w14:textId="77777777" w:rsidR="002F09E8" w:rsidRDefault="002F09E8">
      <w:r>
        <w:separator/>
      </w:r>
    </w:p>
  </w:endnote>
  <w:endnote w:type="continuationSeparator" w:id="0">
    <w:p w14:paraId="3E97F885" w14:textId="77777777" w:rsidR="002F09E8" w:rsidRDefault="002F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2AD2" w14:textId="77777777" w:rsidR="001809D9" w:rsidRDefault="002C631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61564B9" wp14:editId="5DC60D55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5794C" w14:textId="77777777" w:rsidR="001809D9" w:rsidRDefault="002C631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564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" filled="f" stroked="f">
              <v:textbox inset="0,0,0,0">
                <w:txbxContent>
                  <w:p w14:paraId="39D5794C" w14:textId="77777777" w:rsidR="001809D9" w:rsidRDefault="002C631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1FA66F3" wp14:editId="4E4C2F6D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4EAC6" w14:textId="77777777" w:rsidR="001809D9" w:rsidRDefault="002C631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A66F3"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+FlwEAACEDAAAOAAAAZHJzL2Uyb0RvYy54bWysUs2O0zAQviPxDpbvNGkXlS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" filled="f" stroked="f">
              <v:textbox inset="0,0,0,0">
                <w:txbxContent>
                  <w:p w14:paraId="5704EAC6" w14:textId="77777777" w:rsidR="001809D9" w:rsidRDefault="002C631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C43672" wp14:editId="1169A90E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EC3B7" w14:textId="77777777" w:rsidR="001809D9" w:rsidRDefault="002C631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43672"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" filled="f" stroked="f">
              <v:textbox inset="0,0,0,0">
                <w:txbxContent>
                  <w:p w14:paraId="559EC3B7" w14:textId="77777777" w:rsidR="001809D9" w:rsidRDefault="002C631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D87384F" wp14:editId="6787E758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B7A0A" w14:textId="77777777" w:rsidR="001809D9" w:rsidRDefault="002C631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7384F"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" filled="f" stroked="f">
              <v:textbox inset="0,0,0,0">
                <w:txbxContent>
                  <w:p w14:paraId="636B7A0A" w14:textId="77777777" w:rsidR="001809D9" w:rsidRDefault="002C631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9D7D" w14:textId="77777777" w:rsidR="002F09E8" w:rsidRDefault="002F09E8">
      <w:r>
        <w:separator/>
      </w:r>
    </w:p>
  </w:footnote>
  <w:footnote w:type="continuationSeparator" w:id="0">
    <w:p w14:paraId="048F4F80" w14:textId="77777777" w:rsidR="002F09E8" w:rsidRDefault="002F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642D" w14:textId="77777777" w:rsidR="001809D9" w:rsidRDefault="002C631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3AA172B" wp14:editId="2F478711">
              <wp:simplePos x="0" y="0"/>
              <wp:positionH relativeFrom="page">
                <wp:posOffset>901700</wp:posOffset>
              </wp:positionH>
              <wp:positionV relativeFrom="page">
                <wp:posOffset>713754</wp:posOffset>
              </wp:positionV>
              <wp:extent cx="10160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E1CE6" w14:textId="77777777" w:rsidR="001809D9" w:rsidRDefault="002C631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A17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6.2pt;width:80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2VckwEAABs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" filled="f" stroked="f">
              <v:textbox inset="0,0,0,0">
                <w:txbxContent>
                  <w:p w14:paraId="2FBE1CE6" w14:textId="77777777" w:rsidR="001809D9" w:rsidRDefault="002C631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u w:val="single" w:color="003399"/>
                      </w:rPr>
                      <w:t xml:space="preserve"> </w:t>
                    </w:r>
                    <w:r>
                      <w:rPr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u w:val="single" w:color="003399"/>
                      </w:rPr>
                      <w:t xml:space="preserve"> </w:t>
                    </w:r>
                    <w:r>
                      <w:rPr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B33"/>
    <w:multiLevelType w:val="hybridMultilevel"/>
    <w:tmpl w:val="9B7431FC"/>
    <w:lvl w:ilvl="0" w:tplc="01D81C74">
      <w:start w:val="1"/>
      <w:numFmt w:val="decimal"/>
      <w:lvlText w:val="%1."/>
      <w:lvlJc w:val="left"/>
      <w:pPr>
        <w:ind w:left="804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344616">
      <w:numFmt w:val="bullet"/>
      <w:lvlText w:val="•"/>
      <w:lvlJc w:val="left"/>
      <w:pPr>
        <w:ind w:left="1644" w:hanging="500"/>
      </w:pPr>
      <w:rPr>
        <w:rFonts w:hint="default"/>
        <w:lang w:val="en-US" w:eastAsia="en-US" w:bidi="ar-SA"/>
      </w:rPr>
    </w:lvl>
    <w:lvl w:ilvl="2" w:tplc="307C9350">
      <w:numFmt w:val="bullet"/>
      <w:lvlText w:val="•"/>
      <w:lvlJc w:val="left"/>
      <w:pPr>
        <w:ind w:left="2489" w:hanging="500"/>
      </w:pPr>
      <w:rPr>
        <w:rFonts w:hint="default"/>
        <w:lang w:val="en-US" w:eastAsia="en-US" w:bidi="ar-SA"/>
      </w:rPr>
    </w:lvl>
    <w:lvl w:ilvl="3" w:tplc="C7CA465A">
      <w:numFmt w:val="bullet"/>
      <w:lvlText w:val="•"/>
      <w:lvlJc w:val="left"/>
      <w:pPr>
        <w:ind w:left="3333" w:hanging="500"/>
      </w:pPr>
      <w:rPr>
        <w:rFonts w:hint="default"/>
        <w:lang w:val="en-US" w:eastAsia="en-US" w:bidi="ar-SA"/>
      </w:rPr>
    </w:lvl>
    <w:lvl w:ilvl="4" w:tplc="594AD022">
      <w:numFmt w:val="bullet"/>
      <w:lvlText w:val="•"/>
      <w:lvlJc w:val="left"/>
      <w:pPr>
        <w:ind w:left="4178" w:hanging="500"/>
      </w:pPr>
      <w:rPr>
        <w:rFonts w:hint="default"/>
        <w:lang w:val="en-US" w:eastAsia="en-US" w:bidi="ar-SA"/>
      </w:rPr>
    </w:lvl>
    <w:lvl w:ilvl="5" w:tplc="5D3AE476">
      <w:numFmt w:val="bullet"/>
      <w:lvlText w:val="•"/>
      <w:lvlJc w:val="left"/>
      <w:pPr>
        <w:ind w:left="5022" w:hanging="500"/>
      </w:pPr>
      <w:rPr>
        <w:rFonts w:hint="default"/>
        <w:lang w:val="en-US" w:eastAsia="en-US" w:bidi="ar-SA"/>
      </w:rPr>
    </w:lvl>
    <w:lvl w:ilvl="6" w:tplc="15D613F6">
      <w:numFmt w:val="bullet"/>
      <w:lvlText w:val="•"/>
      <w:lvlJc w:val="left"/>
      <w:pPr>
        <w:ind w:left="5867" w:hanging="500"/>
      </w:pPr>
      <w:rPr>
        <w:rFonts w:hint="default"/>
        <w:lang w:val="en-US" w:eastAsia="en-US" w:bidi="ar-SA"/>
      </w:rPr>
    </w:lvl>
    <w:lvl w:ilvl="7" w:tplc="462C807E">
      <w:numFmt w:val="bullet"/>
      <w:lvlText w:val="•"/>
      <w:lvlJc w:val="left"/>
      <w:pPr>
        <w:ind w:left="6711" w:hanging="500"/>
      </w:pPr>
      <w:rPr>
        <w:rFonts w:hint="default"/>
        <w:lang w:val="en-US" w:eastAsia="en-US" w:bidi="ar-SA"/>
      </w:rPr>
    </w:lvl>
    <w:lvl w:ilvl="8" w:tplc="C266600C">
      <w:numFmt w:val="bullet"/>
      <w:lvlText w:val="•"/>
      <w:lvlJc w:val="left"/>
      <w:pPr>
        <w:ind w:left="7556" w:hanging="500"/>
      </w:pPr>
      <w:rPr>
        <w:rFonts w:hint="default"/>
        <w:lang w:val="en-US" w:eastAsia="en-US" w:bidi="ar-SA"/>
      </w:rPr>
    </w:lvl>
  </w:abstractNum>
  <w:num w:numId="1" w16cid:durableId="4823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9D9"/>
    <w:rsid w:val="001740C5"/>
    <w:rsid w:val="001809D9"/>
    <w:rsid w:val="00181615"/>
    <w:rsid w:val="001915FA"/>
    <w:rsid w:val="002C6316"/>
    <w:rsid w:val="002F09E8"/>
    <w:rsid w:val="00372CD9"/>
    <w:rsid w:val="004B1FF5"/>
    <w:rsid w:val="0061386E"/>
    <w:rsid w:val="00912174"/>
    <w:rsid w:val="00926D4E"/>
    <w:rsid w:val="00AC0F25"/>
    <w:rsid w:val="00B20D1D"/>
    <w:rsid w:val="00D035A6"/>
    <w:rsid w:val="00D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0B3C"/>
  <w15:docId w15:val="{98139AB4-F3B9-45B3-9763-657D69C3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</w:pPr>
  </w:style>
  <w:style w:type="character" w:styleId="Hyperlink">
    <w:name w:val="Hyperlink"/>
    <w:basedOn w:val="DefaultParagraphFont"/>
    <w:uiPriority w:val="99"/>
    <w:semiHidden/>
    <w:unhideWhenUsed/>
    <w:rsid w:val="001740C5"/>
    <w:rPr>
      <w:color w:val="0000FF"/>
      <w:u w:val="single"/>
    </w:rPr>
  </w:style>
  <w:style w:type="paragraph" w:customStyle="1" w:styleId="Affiliation">
    <w:name w:val="Affiliation"/>
    <w:basedOn w:val="Normal"/>
    <w:rsid w:val="0061386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Ms_AJESS_146973 - Review by Shruti Jha</dc:title>
  <cp:lastModifiedBy>Editor-90</cp:lastModifiedBy>
  <cp:revision>11</cp:revision>
  <dcterms:created xsi:type="dcterms:W3CDTF">2025-10-24T05:39:00Z</dcterms:created>
  <dcterms:modified xsi:type="dcterms:W3CDTF">2025-11-01T13:08:00Z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2025-10-24T00:00:00Z</vt:filetime>
  </property>
  <property fmtid="{D5CDD505-2E9C-101B-9397-08002B2CF9AE}" pid="5" name="Producer">
    <vt:lpwstr>macOS Version 26.0.1 (Build 25A362) Quartz PDFContext</vt:lpwstr>
  </property>
</Properties>
</file>