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E39" w:rsidRPr="00044D39" w:rsidRDefault="00733E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733E39" w:rsidRPr="00044D39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733E39" w:rsidRPr="00044D39" w:rsidRDefault="00733E39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733E39" w:rsidRPr="00044D39">
        <w:trPr>
          <w:trHeight w:val="290"/>
        </w:trPr>
        <w:tc>
          <w:tcPr>
            <w:tcW w:w="5167" w:type="dxa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3E39" w:rsidRPr="00044D39" w:rsidRDefault="00CF4256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8B0A1C" w:rsidRPr="00044D39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Economics, Business and Accounting</w:t>
              </w:r>
            </w:hyperlink>
          </w:p>
        </w:tc>
      </w:tr>
      <w:tr w:rsidR="00733E39" w:rsidRPr="00044D39">
        <w:trPr>
          <w:trHeight w:val="290"/>
        </w:trPr>
        <w:tc>
          <w:tcPr>
            <w:tcW w:w="5167" w:type="dxa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Ms_AJEBA_148342</w:t>
            </w:r>
          </w:p>
        </w:tc>
      </w:tr>
      <w:tr w:rsidR="00733E39" w:rsidRPr="00044D39">
        <w:trPr>
          <w:trHeight w:val="650"/>
        </w:trPr>
        <w:tc>
          <w:tcPr>
            <w:tcW w:w="5167" w:type="dxa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Low-carbon city pilot and urban green innovation: From the perspective of ecological attention</w:t>
            </w:r>
          </w:p>
        </w:tc>
      </w:tr>
      <w:tr w:rsidR="00733E39" w:rsidRPr="00044D39">
        <w:trPr>
          <w:trHeight w:val="332"/>
        </w:trPr>
        <w:tc>
          <w:tcPr>
            <w:tcW w:w="5167" w:type="dxa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eastAsia="Arial" w:hAnsi="Arial" w:cs="Arial"/>
                <w:sz w:val="20"/>
                <w:szCs w:val="20"/>
              </w:rPr>
              <w:t>Research Paper</w:t>
            </w:r>
          </w:p>
        </w:tc>
      </w:tr>
    </w:tbl>
    <w:p w:rsidR="00733E39" w:rsidRPr="00044D39" w:rsidRDefault="00733E39">
      <w:pPr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733E39" w:rsidRPr="00044D39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044D39" w:rsidRPr="00044D39" w:rsidRDefault="00044D39">
            <w:pPr>
              <w:pStyle w:val="Heading2"/>
              <w:jc w:val="left"/>
              <w:rPr>
                <w:rFonts w:ascii="Arial" w:eastAsia="Times New Roman" w:hAnsi="Arial" w:cs="Arial"/>
                <w:highlight w:val="yellow"/>
              </w:rPr>
            </w:pPr>
          </w:p>
          <w:p w:rsidR="00044D39" w:rsidRPr="00044D39" w:rsidRDefault="00044D39">
            <w:pPr>
              <w:pStyle w:val="Heading2"/>
              <w:jc w:val="left"/>
              <w:rPr>
                <w:rFonts w:ascii="Arial" w:eastAsia="Times New Roman" w:hAnsi="Arial" w:cs="Arial"/>
                <w:highlight w:val="yellow"/>
              </w:rPr>
            </w:pPr>
          </w:p>
          <w:p w:rsidR="00044D39" w:rsidRPr="00044D39" w:rsidRDefault="00044D39">
            <w:pPr>
              <w:pStyle w:val="Heading2"/>
              <w:jc w:val="left"/>
              <w:rPr>
                <w:rFonts w:ascii="Arial" w:eastAsia="Times New Roman" w:hAnsi="Arial" w:cs="Arial"/>
                <w:highlight w:val="yellow"/>
              </w:rPr>
            </w:pPr>
          </w:p>
          <w:p w:rsidR="00733E39" w:rsidRPr="00044D39" w:rsidRDefault="008B0A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44D39">
              <w:rPr>
                <w:rFonts w:ascii="Arial" w:eastAsia="Times New Roman" w:hAnsi="Arial" w:cs="Arial"/>
                <w:highlight w:val="yellow"/>
              </w:rPr>
              <w:t>PART  1:</w:t>
            </w:r>
            <w:r w:rsidRPr="00044D39">
              <w:rPr>
                <w:rFonts w:ascii="Arial" w:eastAsia="Times New Roman" w:hAnsi="Arial" w:cs="Arial"/>
              </w:rPr>
              <w:t xml:space="preserve"> Comments</w:t>
            </w:r>
          </w:p>
          <w:p w:rsidR="00733E39" w:rsidRPr="00044D39" w:rsidRDefault="00733E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3E39" w:rsidRPr="00044D39">
        <w:tc>
          <w:tcPr>
            <w:tcW w:w="5351" w:type="dxa"/>
          </w:tcPr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733E39" w:rsidRPr="00044D39" w:rsidRDefault="008B0A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44D39">
              <w:rPr>
                <w:rFonts w:ascii="Arial" w:eastAsia="Times New Roman" w:hAnsi="Arial" w:cs="Arial"/>
              </w:rPr>
              <w:t>Reviewer’s comment</w:t>
            </w:r>
          </w:p>
          <w:p w:rsidR="00733E39" w:rsidRPr="00044D39" w:rsidRDefault="008B0A1C">
            <w:pPr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733E39" w:rsidRPr="00044D39" w:rsidRDefault="00733E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733E39" w:rsidRPr="00044D39" w:rsidRDefault="008B0A1C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44D3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33E39" w:rsidRPr="00044D39">
        <w:trPr>
          <w:trHeight w:val="1264"/>
        </w:trPr>
        <w:tc>
          <w:tcPr>
            <w:tcW w:w="5351" w:type="dxa"/>
          </w:tcPr>
          <w:p w:rsidR="00733E39" w:rsidRPr="00044D39" w:rsidRDefault="008B0A1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733E39" w:rsidRPr="00044D39" w:rsidRDefault="00733E3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hAnsi="Arial" w:cs="Arial"/>
                <w:sz w:val="20"/>
                <w:szCs w:val="20"/>
              </w:rPr>
              <w:t>This study adds useful evidence on how low-carbon policies can improve green innovation in cities. The idea of “ecological attention” as a mechanism is interesting and new. The findings can help policymakers design stronger environmental and innovation policies. The paper will be useful for researchers in environmental economics and public policy.</w:t>
            </w:r>
          </w:p>
        </w:tc>
        <w:tc>
          <w:tcPr>
            <w:tcW w:w="6442" w:type="dxa"/>
          </w:tcPr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33E39" w:rsidRPr="00044D39">
        <w:trPr>
          <w:trHeight w:val="1262"/>
        </w:trPr>
        <w:tc>
          <w:tcPr>
            <w:tcW w:w="5351" w:type="dxa"/>
          </w:tcPr>
          <w:p w:rsidR="00733E39" w:rsidRPr="00044D39" w:rsidRDefault="008B0A1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733E39" w:rsidRPr="00044D39" w:rsidRDefault="008B0A1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33E39" w:rsidRPr="00044D39" w:rsidRDefault="008B0A1C">
            <w:pPr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sz w:val="20"/>
                <w:szCs w:val="20"/>
              </w:rPr>
              <w:t>Yes, the title clearly matches the content of the paper.</w:t>
            </w:r>
          </w:p>
        </w:tc>
        <w:tc>
          <w:tcPr>
            <w:tcW w:w="6442" w:type="dxa"/>
          </w:tcPr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33E39" w:rsidRPr="00044D39">
        <w:trPr>
          <w:trHeight w:val="1262"/>
        </w:trPr>
        <w:tc>
          <w:tcPr>
            <w:tcW w:w="5351" w:type="dxa"/>
          </w:tcPr>
          <w:p w:rsidR="00733E39" w:rsidRPr="00044D39" w:rsidRDefault="008B0A1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044D39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33E39" w:rsidRPr="00044D39" w:rsidRDefault="008B0A1C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sz w:val="20"/>
                <w:szCs w:val="20"/>
              </w:rPr>
              <w:t>The abstract is clear. But the small suggestions are to mention the time period and number of cities and to add one line about policy implications.</w:t>
            </w:r>
          </w:p>
          <w:p w:rsidR="00733E39" w:rsidRPr="00044D39" w:rsidRDefault="00733E3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33E39" w:rsidRPr="00044D39">
        <w:trPr>
          <w:trHeight w:val="704"/>
        </w:trPr>
        <w:tc>
          <w:tcPr>
            <w:tcW w:w="5351" w:type="dxa"/>
          </w:tcPr>
          <w:p w:rsidR="00733E39" w:rsidRPr="00044D39" w:rsidRDefault="008B0A1C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044D39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hAnsi="Arial" w:cs="Arial"/>
                <w:sz w:val="20"/>
                <w:szCs w:val="20"/>
              </w:rPr>
              <w:t>Yes, the methods are appropriate, and the results are reliable. The mechanism and heterogeneity analyses are well done.</w:t>
            </w:r>
          </w:p>
        </w:tc>
        <w:tc>
          <w:tcPr>
            <w:tcW w:w="6442" w:type="dxa"/>
          </w:tcPr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33E39" w:rsidRPr="00044D39">
        <w:trPr>
          <w:trHeight w:val="703"/>
        </w:trPr>
        <w:tc>
          <w:tcPr>
            <w:tcW w:w="5351" w:type="dxa"/>
          </w:tcPr>
          <w:p w:rsidR="00733E39" w:rsidRPr="00044D39" w:rsidRDefault="008B0A1C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hAnsi="Arial" w:cs="Arial"/>
                <w:sz w:val="20"/>
                <w:szCs w:val="20"/>
              </w:rPr>
              <w:t>The references are enough and mostly recent. Adding a few very recent studies (2022–2024) could improve the literature review.</w:t>
            </w:r>
          </w:p>
        </w:tc>
        <w:tc>
          <w:tcPr>
            <w:tcW w:w="6442" w:type="dxa"/>
          </w:tcPr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33E39" w:rsidRPr="00044D39">
        <w:trPr>
          <w:trHeight w:val="386"/>
        </w:trPr>
        <w:tc>
          <w:tcPr>
            <w:tcW w:w="5351" w:type="dxa"/>
          </w:tcPr>
          <w:p w:rsidR="00733E39" w:rsidRPr="00044D39" w:rsidRDefault="008B0A1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044D39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733E39" w:rsidRPr="00044D39" w:rsidRDefault="00733E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33E39" w:rsidRPr="00044D39" w:rsidRDefault="008B0A1C">
            <w:pPr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sz w:val="20"/>
                <w:szCs w:val="20"/>
              </w:rPr>
              <w:t>The English is understandable. A light proofreading would improve clarity and flow.</w:t>
            </w:r>
          </w:p>
        </w:tc>
        <w:tc>
          <w:tcPr>
            <w:tcW w:w="6442" w:type="dxa"/>
          </w:tcPr>
          <w:p w:rsidR="00733E39" w:rsidRPr="00044D39" w:rsidRDefault="00733E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3E39" w:rsidRPr="00044D39">
        <w:trPr>
          <w:trHeight w:val="1178"/>
        </w:trPr>
        <w:tc>
          <w:tcPr>
            <w:tcW w:w="5351" w:type="dxa"/>
          </w:tcPr>
          <w:p w:rsidR="00733E39" w:rsidRPr="00044D39" w:rsidRDefault="008B0A1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044D39">
              <w:rPr>
                <w:rFonts w:ascii="Arial" w:eastAsia="Times New Roman" w:hAnsi="Arial" w:cs="Arial"/>
                <w:u w:val="single"/>
              </w:rPr>
              <w:t>Optional/General</w:t>
            </w:r>
            <w:r w:rsidRPr="00044D39">
              <w:rPr>
                <w:rFonts w:ascii="Arial" w:eastAsia="Times New Roman" w:hAnsi="Arial" w:cs="Arial"/>
              </w:rPr>
              <w:t xml:space="preserve"> </w:t>
            </w:r>
            <w:r w:rsidRPr="00044D39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hAnsi="Arial" w:cs="Arial"/>
                <w:sz w:val="20"/>
                <w:szCs w:val="20"/>
              </w:rPr>
              <w:t>The paper is well structured and the results are clear. Figures and tables are easy to read. Only minor language and clarity improvements are needed.</w:t>
            </w:r>
          </w:p>
        </w:tc>
        <w:tc>
          <w:tcPr>
            <w:tcW w:w="6442" w:type="dxa"/>
          </w:tcPr>
          <w:p w:rsidR="00733E39" w:rsidRPr="00044D39" w:rsidRDefault="00733E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733E39" w:rsidRPr="00044D39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044D3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044D3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733E39" w:rsidRPr="00044D39" w:rsidRDefault="00733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733E39" w:rsidRPr="00044D39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3E39" w:rsidRPr="00044D39" w:rsidRDefault="00733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E39" w:rsidRPr="00044D39" w:rsidRDefault="008B0A1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044D39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733E39" w:rsidRPr="00044D39" w:rsidRDefault="008B0A1C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044D3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044D3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33E39" w:rsidRPr="00044D39" w:rsidRDefault="00733E3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33E39" w:rsidRPr="00044D39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733E39" w:rsidRPr="00044D39" w:rsidRDefault="00733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3E39" w:rsidRPr="00044D39" w:rsidRDefault="008B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4D39">
              <w:rPr>
                <w:rFonts w:ascii="Arial" w:hAnsi="Arial" w:cs="Arial"/>
                <w:sz w:val="20"/>
                <w:szCs w:val="20"/>
              </w:rPr>
              <w:t>No ethical issues found.</w:t>
            </w:r>
          </w:p>
          <w:p w:rsidR="00733E39" w:rsidRPr="00044D39" w:rsidRDefault="00733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33E39" w:rsidRPr="00044D39" w:rsidRDefault="00733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733E39" w:rsidRPr="00044D39" w:rsidRDefault="00733E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33E39" w:rsidRPr="00044D39" w:rsidRDefault="00733E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33E39" w:rsidRPr="00044D39" w:rsidRDefault="00733E39">
            <w:pPr>
              <w:rPr>
                <w:rFonts w:ascii="Arial" w:hAnsi="Arial" w:cs="Arial"/>
                <w:sz w:val="20"/>
                <w:szCs w:val="20"/>
              </w:rPr>
            </w:pPr>
          </w:p>
          <w:p w:rsidR="00733E39" w:rsidRPr="00044D39" w:rsidRDefault="00733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733E39" w:rsidRPr="00044D39" w:rsidRDefault="00733E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044D39" w:rsidRPr="00044D39" w:rsidRDefault="00044D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044D39" w:rsidRPr="00044D39" w:rsidRDefault="00044D39" w:rsidP="00044D39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044D39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:rsidR="00044D39" w:rsidRPr="00044D39" w:rsidRDefault="00044D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044D39" w:rsidRPr="00044D39" w:rsidRDefault="00044D39" w:rsidP="00044D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Hlk214446892"/>
      <w:proofErr w:type="spellStart"/>
      <w:r w:rsidRPr="00044D39">
        <w:rPr>
          <w:rFonts w:ascii="Arial" w:eastAsia="Arial" w:hAnsi="Arial" w:cs="Arial"/>
          <w:b/>
          <w:color w:val="000000"/>
          <w:sz w:val="20"/>
          <w:szCs w:val="20"/>
        </w:rPr>
        <w:t>Riweu</w:t>
      </w:r>
      <w:proofErr w:type="spellEnd"/>
      <w:r w:rsidRPr="00044D39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044D39">
        <w:rPr>
          <w:rFonts w:ascii="Arial" w:eastAsia="Arial" w:hAnsi="Arial" w:cs="Arial"/>
          <w:b/>
          <w:color w:val="000000"/>
          <w:sz w:val="20"/>
          <w:szCs w:val="20"/>
        </w:rPr>
        <w:t>Kenye</w:t>
      </w:r>
      <w:proofErr w:type="spellEnd"/>
      <w:r w:rsidRPr="00044D39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044D39">
        <w:rPr>
          <w:rFonts w:ascii="Arial" w:eastAsia="Arial" w:hAnsi="Arial" w:cs="Arial"/>
          <w:b/>
          <w:color w:val="000000"/>
          <w:sz w:val="20"/>
          <w:szCs w:val="20"/>
        </w:rPr>
        <w:t>St. Joseph’s College (Autonomous), India</w:t>
      </w:r>
      <w:bookmarkStart w:id="1" w:name="_GoBack"/>
      <w:bookmarkEnd w:id="0"/>
      <w:bookmarkEnd w:id="1"/>
    </w:p>
    <w:sectPr w:rsidR="00044D39" w:rsidRPr="00044D39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4256" w:rsidRDefault="00CF4256">
      <w:r>
        <w:separator/>
      </w:r>
    </w:p>
  </w:endnote>
  <w:endnote w:type="continuationSeparator" w:id="0">
    <w:p w:rsidR="00CF4256" w:rsidRDefault="00CF4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66A102AC-6421-46AF-9E83-6F7D4B6CB3AE}"/>
    <w:embedBold r:id="rId2" w:fontKey="{01B48C36-EB7F-453C-9BDF-3210E36C14A5}"/>
  </w:font>
  <w:font w:name="Arimo">
    <w:charset w:val="00"/>
    <w:family w:val="auto"/>
    <w:pitch w:val="default"/>
    <w:embedBold r:id="rId3" w:fontKey="{94EFF910-6712-4FC0-9974-466D32CB978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0850409-9A48-4699-8C55-39D9D0457CCD}"/>
    <w:embedBold r:id="rId5" w:fontKey="{D3EFF53C-7EDF-4784-9139-4FA04EA9B4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0CE676C-3C69-48B0-8F46-2DA55A2D3F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C00C07D-7037-4B51-9730-718213EABE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B5009D-3334-4F3C-A3C0-1409279DD6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E39" w:rsidRDefault="008B0A1C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4256" w:rsidRDefault="00CF4256">
      <w:r>
        <w:separator/>
      </w:r>
    </w:p>
  </w:footnote>
  <w:footnote w:type="continuationSeparator" w:id="0">
    <w:p w:rsidR="00CF4256" w:rsidRDefault="00CF4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E39" w:rsidRDefault="00733E39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733E39" w:rsidRDefault="008B0A1C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E39"/>
    <w:rsid w:val="00044D39"/>
    <w:rsid w:val="00276254"/>
    <w:rsid w:val="00733E39"/>
    <w:rsid w:val="008B0A1C"/>
    <w:rsid w:val="00CF4256"/>
    <w:rsid w:val="00E25328"/>
    <w:rsid w:val="00E5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C12A4"/>
  <w15:docId w15:val="{29D6CAEA-75D5-40AC-A23F-7D98A9E6C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eba.com/index.php/AJEB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7/4tVWWDsoBMRA81RPBYjhMv7A==">CgMxLjAyDmguamZjb2M4Mnc0ZTRtMg5oLmZ3NG82dDFkaWM1YzgAciExcnRwWjRuTDNhdE9iSUk4aV9TM3ZqNXFWUXRZSWRKYi0=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389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Editor-11</cp:lastModifiedBy>
  <cp:revision>4</cp:revision>
  <dcterms:created xsi:type="dcterms:W3CDTF">2011-08-01T09:21:00Z</dcterms:created>
  <dcterms:modified xsi:type="dcterms:W3CDTF">2025-11-19T06:44:00Z</dcterms:modified>
</cp:coreProperties>
</file>