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15E3" w14:textId="77777777" w:rsidR="00BE7920" w:rsidRDefault="00BE7920">
      <w:pPr>
        <w:pStyle w:val="NoSpacing"/>
        <w:ind w:left="720"/>
        <w:rPr>
          <w:rFonts w:ascii="Times New Roman" w:hAnsi="Times New Roman" w:cs="Times New Roman"/>
          <w:b/>
          <w:bCs/>
          <w:sz w:val="24"/>
          <w:szCs w:val="24"/>
        </w:rPr>
      </w:pPr>
      <w:bookmarkStart w:id="0" w:name="Bookmark"/>
    </w:p>
    <w:p w14:paraId="639E6706" w14:textId="77777777" w:rsidR="00BE7920" w:rsidRDefault="00803F08">
      <w:pPr>
        <w:pStyle w:val="NoSpacing"/>
        <w:jc w:val="center"/>
        <w:rPr>
          <w:rFonts w:ascii="Times New Roman" w:hAnsi="Times New Roman" w:cs="Times New Roman"/>
          <w:b/>
          <w:bCs/>
          <w:sz w:val="24"/>
          <w:szCs w:val="24"/>
        </w:rPr>
      </w:pPr>
      <w:r>
        <w:rPr>
          <w:rFonts w:ascii="Times New Roman" w:hAnsi="Times New Roman" w:cs="Times New Roman"/>
          <w:b/>
          <w:bCs/>
          <w:sz w:val="24"/>
          <w:szCs w:val="24"/>
        </w:rPr>
        <w:t>Evaluating the Consequences of Mandatory Retirement of High-Performing Employees on Organizational Success.</w:t>
      </w:r>
    </w:p>
    <w:p w14:paraId="4EE34EE9" w14:textId="77777777" w:rsidR="00BE7920" w:rsidRDefault="00BE7920">
      <w:pPr>
        <w:pStyle w:val="NoSpacing"/>
        <w:jc w:val="center"/>
        <w:rPr>
          <w:rFonts w:ascii="Times New Roman" w:hAnsi="Times New Roman" w:cs="Times New Roman"/>
          <w:b/>
          <w:bCs/>
          <w:sz w:val="24"/>
          <w:szCs w:val="24"/>
        </w:rPr>
      </w:pPr>
    </w:p>
    <w:p w14:paraId="0157128C" w14:textId="77777777" w:rsidR="00BE7920" w:rsidRDefault="00BE7920">
      <w:pPr>
        <w:spacing w:line="240" w:lineRule="auto"/>
        <w:jc w:val="both"/>
        <w:rPr>
          <w:rFonts w:ascii="Times New Roman" w:hAnsi="Times New Roman" w:cs="Times New Roman"/>
          <w:b/>
          <w:bCs/>
          <w:sz w:val="24"/>
          <w:szCs w:val="24"/>
        </w:rPr>
      </w:pPr>
    </w:p>
    <w:p w14:paraId="046F266E" w14:textId="77777777" w:rsidR="00BE7920" w:rsidRDefault="00803F08">
      <w:pPr>
        <w:spacing w:line="240" w:lineRule="auto"/>
        <w:jc w:val="both"/>
        <w:rPr>
          <w:rFonts w:ascii="Times New Roman" w:hAnsi="Times New Roman" w:cs="Times New Roman"/>
          <w:b/>
          <w:bCs/>
          <w:sz w:val="24"/>
          <w:szCs w:val="24"/>
        </w:rPr>
      </w:pPr>
      <w:commentRangeStart w:id="1"/>
      <w:r>
        <w:rPr>
          <w:rFonts w:ascii="Times New Roman" w:hAnsi="Times New Roman" w:cs="Times New Roman"/>
          <w:b/>
          <w:bCs/>
          <w:sz w:val="24"/>
          <w:szCs w:val="24"/>
        </w:rPr>
        <w:t>Abstract</w:t>
      </w:r>
      <w:commentRangeEnd w:id="1"/>
      <w:r w:rsidR="00A56B8D">
        <w:rPr>
          <w:rStyle w:val="CommentReference"/>
        </w:rPr>
        <w:commentReference w:id="1"/>
      </w:r>
    </w:p>
    <w:p w14:paraId="37220BD3" w14:textId="77777777" w:rsidR="00BE7920" w:rsidRDefault="00803F0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This study examines the consequences of mandatory retirement of high-performing employees on organizational success. The primary objectives were to assess the effects of such policies on knowledge retention and innovation, employee morale and motivation, overall organizational performance, and long-term competitiveness and sustainability. A descriptive correlational research design was employed using quantitative methods. Data were collected through an online questionnaire distributed to 450 respondents drawn from academia, religious institutions, government parastatals, and private organizations across Nigeria and internationally. Descriptive statistics and Pearson’s correlation analysis were used to evaluate the relationships between mandatory retirement and indicators of organizational success. The findings revealed a significant and negative correlation between mandatory retirement and all dimensions of organizational success. Specifically, the results indicated that mandatory retirement of high-performing employees undermines organizational knowledge retention (r = –0.656, p &lt; 0.01), reduces innovation, weakens employee morale and motivation (r = –0.694, p &lt; 0.01), and adversely affects productivity, profitability, and efficiency (r = –0.419, p &lt; 0.01). Furthermore, mandatory retirement policies were found to negatively influence long-term competitiveness and sustainability (r = –0.098, p &lt; 0.05). The study recommends implementing phased retirement programmes, developing robust knowledge management systems, and promoting mentorship between older and younger employees. Organizations should adopt flexible work arrangements and foster a culture that values experience and lifelong learning to mitigate the adverse effects of mandatory retirement on performance and sustainability.</w:t>
      </w:r>
    </w:p>
    <w:p w14:paraId="302C7607" w14:textId="77777777" w:rsidR="00BE7920" w:rsidRDefault="00803F08">
      <w:pPr>
        <w:pStyle w:val="Standard"/>
        <w:spacing w:line="240" w:lineRule="auto"/>
        <w:jc w:val="both"/>
      </w:pPr>
      <w:commentRangeStart w:id="2"/>
      <w:r>
        <w:rPr>
          <w:rFonts w:ascii="Times New Roman" w:hAnsi="Times New Roman" w:cs="Times New Roman"/>
          <w:b/>
          <w:bCs/>
          <w:iCs/>
          <w:color w:val="000000"/>
          <w:sz w:val="24"/>
          <w:szCs w:val="24"/>
        </w:rPr>
        <w:t xml:space="preserve">Keywords: </w:t>
      </w:r>
      <w:r>
        <w:rPr>
          <w:rFonts w:ascii="Times New Roman" w:hAnsi="Times New Roman" w:cs="Times New Roman"/>
          <w:iCs/>
          <w:color w:val="000000"/>
          <w:sz w:val="24"/>
          <w:szCs w:val="24"/>
        </w:rPr>
        <w:t>Employee Morale and Motivation, High-Performing Employees, Knowledge Retention, Mandatory Retirement, Organizational Success</w:t>
      </w:r>
      <w:commentRangeEnd w:id="2"/>
      <w:r w:rsidR="00896879">
        <w:rPr>
          <w:rStyle w:val="CommentReference"/>
        </w:rPr>
        <w:commentReference w:id="2"/>
      </w:r>
    </w:p>
    <w:bookmarkEnd w:id="0"/>
    <w:p w14:paraId="34B8B300"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 Introduction</w:t>
      </w:r>
    </w:p>
    <w:p w14:paraId="2CB7D347"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Mandatory retirement remains a major and controversial topic in many organizations worldwide. Under such policies, employees who reach a specific age or complete a predetermined number of years in service are required to retire. While these policies are often designed to promote workforce renewal and create opportunities for younger workers, they can have unintended consequences, especially when they affect high-performing professionals with extensive organizational experience and critical expertise.</w:t>
      </w:r>
    </w:p>
    <w:p w14:paraId="23312130"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Historically, retirement has been closely linked to age and the expected career life cycle within a company. With the Industrial Revolution, age-based retirement systems were institutionalized to ensure order and predictability in the workforce. However, in recent decades, there has been a shift toward more flexible and voluntary retirement arrangements, as many countries and organizations adapt to demographic and economic changes (Henkens, 2022). Despite these shifts, mandatory </w:t>
      </w:r>
      <w:r>
        <w:rPr>
          <w:rFonts w:ascii="Times New Roman" w:hAnsi="Times New Roman" w:cs="Times New Roman"/>
          <w:sz w:val="24"/>
          <w:szCs w:val="24"/>
        </w:rPr>
        <w:lastRenderedPageBreak/>
        <w:t>retirement remains prevalent in sectors such as education, government, and some private industries.</w:t>
      </w:r>
    </w:p>
    <w:p w14:paraId="2ED2F279"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In Nigeria, retirement age and service years vary by sector. For instance, public servants retire at 60 years or after 35 years of service, whichever comes first. Judicial officers, including Supreme Court and High Court judges, now retire at 70 following a constitutional amendment. Teachers and health workers retire at 65 years, while medical consultants may continue until 70. Similar proposals are under consideration for police and National Assembly staff. The Statutory Corporations Pensionable Officers (Retiring Age Limit) Act sets the retirement age for pensionable officers of statutory corporations at 60, though extensions may be granted. In the private sector, retirement policies are typically determined by individual employment contracts or company policy.</w:t>
      </w:r>
    </w:p>
    <w:p w14:paraId="6DACE319"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As life expectancy and career longevity increase, fixed retirement ages of 60 or 65 are being challenged (Boitnott, 2023; Opatha, 2022). Nevertheless, many organizations continue to enforce mandatory retirement, which raises concerns about the potential loss of human capital, particularly when high-performing and experienced employees are involved.</w:t>
      </w:r>
    </w:p>
    <w:p w14:paraId="1C911970"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High-performing employees are crucial assets who contribute significantly to organizational success. They possess deep institutional knowledge, technical expertise, and valuable internal and external networks (Mazzetti &amp; Schaufeli, 2022; Errida &amp; Lotfi, 2021). Their leadership, innovation, and problem-solving abilities often drive performance and mentor younger staff (Cascio &amp; Boudreau, 2015). When such employees are forced to retire, organizations may experience a loss of institutional memory and continuity. Studies by Ivancevich (2007) and Dessler (2020) show that the sudden exit of high-performing workers reduces team performance, disrupts innovation, and lowers operational efficiency.</w:t>
      </w:r>
    </w:p>
    <w:p w14:paraId="0589B223"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effects of mandatory retirement on organizational success are complex. While Boehm et al. (2021) acknowledge that it can create advancement opportunities for younger employees, they also note that it may harm customer relations, disrupt service standards, and weaken organizational stability if poorly managed. Similarly, Jacobsen (2004) found that losing seasoned employees can erode organizational memory and damage client trust.</w:t>
      </w:r>
    </w:p>
    <w:p w14:paraId="0E839108"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Organizational success is typically measured through productivity, innovation, employee engagement, and profitability. According to Khan (2021), firms with higher knowledge retention </w:t>
      </w:r>
      <w:r>
        <w:rPr>
          <w:rFonts w:ascii="Times New Roman" w:hAnsi="Times New Roman" w:cs="Times New Roman"/>
          <w:sz w:val="24"/>
          <w:szCs w:val="24"/>
        </w:rPr>
        <w:lastRenderedPageBreak/>
        <w:t>and employee engagement tend to outperform competitors. Consequently, when high-performing workers retire without structured succession or knowledge-transfer systems, organizations risk losing their competitive edge.</w:t>
      </w:r>
    </w:p>
    <w:p w14:paraId="685F88BD"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immediate impacts of mandatory retirement is on employee morale and motivation. Nyaberi and Kiriago (2013) found that remaining employees often feel demoralized when respected colleagues retire mandatorily, particularly when the process is perceived as unfair or poorly managed. Younger employees may also experience anxiety about their own job security and increased pressure to meet the performance standards set by their predecessors, leading to decreased morale, productivity, and organizational cohesion (Deepalakshmi et al., 2024).</w:t>
      </w:r>
    </w:p>
    <w:p w14:paraId="340DBAA4" w14:textId="0BD0036F"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Knowledge management is another area severely affected by mandatory retirement. Knowledge is often transferred informally through mentoring, collaboration, and interpersonal relationships. Henz and Oliveira (2024) emphasized that such tacit knowledge is difficult to document or replicate. Without structured knowledge-transfer mechanisms, organizations </w:t>
      </w:r>
      <w:r w:rsidR="003C673B">
        <w:rPr>
          <w:rFonts w:ascii="Times New Roman" w:hAnsi="Times New Roman" w:cs="Times New Roman"/>
          <w:sz w:val="24"/>
          <w:szCs w:val="24"/>
        </w:rPr>
        <w:t xml:space="preserve">risk </w:t>
      </w:r>
      <w:r>
        <w:rPr>
          <w:rFonts w:ascii="Times New Roman" w:hAnsi="Times New Roman" w:cs="Times New Roman"/>
          <w:sz w:val="24"/>
          <w:szCs w:val="24"/>
        </w:rPr>
        <w:t>losing vital intellectual capital that supports innovation and long-term competitiveness. Ratnasari et al. (2023) further argue that effective knowledge retention is critical to sustaining competitive advantage, suggesting that mentoring programmes and knowledge-sharing platforms can mitigate the adverse effects of mandatory retirements.</w:t>
      </w:r>
    </w:p>
    <w:p w14:paraId="0DBDE259"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Recent studies underscore the organizational instability caused by mandatory retirement, particularly in knowledge-intensive industries (Hillmann &amp; Guenther, 2020). Companies with flexible or phased retirement policies experience smoother transitions and less disruption. Caines et al. (2024) highlight that organizations fostering respect for experienced employees and providing flexible work arrangements tend to maintain stronger morale, continuity, and productivity.</w:t>
      </w:r>
    </w:p>
    <w:p w14:paraId="48A12FB9" w14:textId="77777777" w:rsidR="00BE7920" w:rsidRDefault="00803F08">
      <w:pPr>
        <w:spacing w:line="360" w:lineRule="auto"/>
        <w:jc w:val="both"/>
      </w:pPr>
      <w:r>
        <w:rPr>
          <w:rFonts w:ascii="Times New Roman" w:hAnsi="Times New Roman" w:cs="Times New Roman"/>
          <w:sz w:val="24"/>
          <w:szCs w:val="24"/>
        </w:rPr>
        <w:t>However, despite increasing attention to retirement management, limited research specifically explores the impact of mandatory retirement on high-performing employees and its broader implications for organizational profitability and sustainability</w:t>
      </w:r>
      <w:r>
        <w:rPr>
          <w:rFonts w:ascii="Times New Roman" w:hAnsi="Times New Roman" w:cs="Times New Roman"/>
          <w:b/>
          <w:bCs/>
          <w:sz w:val="24"/>
          <w:szCs w:val="24"/>
        </w:rPr>
        <w:t>.</w:t>
      </w:r>
      <w:r>
        <w:rPr>
          <w:rFonts w:ascii="Times New Roman" w:hAnsi="Times New Roman" w:cs="Times New Roman"/>
          <w:sz w:val="24"/>
          <w:szCs w:val="24"/>
        </w:rPr>
        <w:t xml:space="preserve"> Most prior studies have examined general retirement outcomes (Kehinde et al., 2025) without addressing the nuanced effects on talent retention, innovation, and knowledge continuity.</w:t>
      </w:r>
    </w:p>
    <w:p w14:paraId="6AB0994E"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this study, titled Evaluating the Consequences of Mandatory Retirement of High-Performing Employees on Organizational Success, seeks to bridge this gap. It examines how </w:t>
      </w:r>
      <w:r>
        <w:rPr>
          <w:rFonts w:ascii="Times New Roman" w:hAnsi="Times New Roman" w:cs="Times New Roman"/>
          <w:sz w:val="24"/>
          <w:szCs w:val="24"/>
        </w:rPr>
        <w:lastRenderedPageBreak/>
        <w:t>mandatory retirement influences organizational performance, employee morale, knowledge retention, and competitiveness. Furthermore, it identifies strategic interventions, such as phased retirement, mentorship, and knowledge management systems, that organizations can adopt to minimize the adverse effects of losing high-performing employees. By doing so, the study contributes to a deeper understanding of how organizations can balance workforce renewal with sustainability and long-term success in an increasingly dynamic global environment.</w:t>
      </w:r>
    </w:p>
    <w:p w14:paraId="13F64205" w14:textId="77777777" w:rsidR="00BE7920" w:rsidRDefault="00803F08">
      <w:pPr>
        <w:spacing w:line="276" w:lineRule="auto"/>
        <w:jc w:val="both"/>
      </w:pPr>
      <w:r>
        <w:rPr>
          <w:rFonts w:ascii="Times New Roman" w:hAnsi="Times New Roman" w:cs="Times New Roman"/>
          <w:b/>
          <w:bCs/>
          <w:sz w:val="24"/>
          <w:szCs w:val="24"/>
        </w:rPr>
        <w:t>1.1 Statement of the Problem</w:t>
      </w:r>
    </w:p>
    <w:p w14:paraId="694F76E1"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For organizations worldwide, the mandatory retirement of employees, especially high-performing ones, remains a significant concern. Although retirement policies aim to promote workforce renewal and create advancement opportunities for younger employees, the retirement of seasoned, high-performing professionals can lead to unintended consequences that affect organizational productivity, efficiency, and sustainability. High-performing employees often possess unique skills, extensive experience, and valuable institutional knowledge that contribute to an organization’s competitive advantage and long-term growth. When these employees retire mandatorily due to age or years of service, organizations may face operational disruptions, knowledge loss, and reduced innovation capacity.</w:t>
      </w:r>
    </w:p>
    <w:p w14:paraId="2890975E"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increasing emphasis on employee retention, many organizations continue to adhere to rigid mandatory retirement policies, inadvertently losing the expertise and creativity that high-performing employees bring. While several studies have explored general retirement trends, few have examined the specific impact of mandatory retirement on high-performing employees and its implications for organizational success (Han, 2020; Yadav et al., 2024). This gap in the literature calls for an in-depth assessment of how mandatory retirement affects key performance dimensions such as knowledge retention, employee morale, productivity, and innovation.</w:t>
      </w:r>
    </w:p>
    <w:p w14:paraId="4E0BADC4"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pressing challenges associated with mandatory retirement is the potential loss of critical tacit knowledge. As Oranga (2023) notes, the expertise accumulated over years of practice is often difficult to document or transfer, leading to gaps in operational efficiency when such employees retire. Organizations lacking structured knowledge management systems may experience declines in productivity and continuity (Kolyasnikov &amp; Kelchevskaya, 2020). In industries like technology, healthcare, and manufacturing, where experience and precision are vital, this loss can hinder innovation and competitiveness (Sajjadiani et al., 2023).</w:t>
      </w:r>
    </w:p>
    <w:p w14:paraId="31161005"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the mandatory retirement of high-performing employees can adversely affect employee </w:t>
      </w:r>
      <w:r>
        <w:rPr>
          <w:rFonts w:ascii="Times New Roman" w:hAnsi="Times New Roman" w:cs="Times New Roman"/>
          <w:sz w:val="24"/>
          <w:szCs w:val="24"/>
        </w:rPr>
        <w:lastRenderedPageBreak/>
        <w:t>morale and organizational climate. Remaining staff may feel uncertain or demotivated following the departure of respected colleagues, particularly if the retirement process is perceived as unfair or disruptive (Mallik et al., 2019). This decline in morale can reduce engagement and productivity and increase turnover rates (Deepalakshmi et al., 2024). Additionally, organizations may struggle to maintain a unified corporate culture and consistent leadership values after the exit of these influential employees (Caines et al., 2024).</w:t>
      </w:r>
    </w:p>
    <w:p w14:paraId="36716529"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the departure of top performers can reduce overall competitiveness and increase recruitment and training costs, as replacing their level of expertise often requires considerable time and resources (Cascio &amp; Boudreau, 2015). These combined effects pose a serious challenge to </w:t>
      </w:r>
      <w:proofErr w:type="gramStart"/>
      <w:r>
        <w:rPr>
          <w:rFonts w:ascii="Times New Roman" w:hAnsi="Times New Roman" w:cs="Times New Roman"/>
          <w:sz w:val="24"/>
          <w:szCs w:val="24"/>
        </w:rPr>
        <w:t>sustaining</w:t>
      </w:r>
      <w:proofErr w:type="gramEnd"/>
      <w:r>
        <w:rPr>
          <w:rFonts w:ascii="Times New Roman" w:hAnsi="Times New Roman" w:cs="Times New Roman"/>
          <w:sz w:val="24"/>
          <w:szCs w:val="24"/>
        </w:rPr>
        <w:t xml:space="preserve"> </w:t>
      </w:r>
      <w:commentRangeStart w:id="3"/>
      <w:r>
        <w:rPr>
          <w:rFonts w:ascii="Times New Roman" w:hAnsi="Times New Roman" w:cs="Times New Roman"/>
          <w:sz w:val="24"/>
          <w:szCs w:val="24"/>
        </w:rPr>
        <w:t>organizational success,</w:t>
      </w:r>
      <w:commentRangeEnd w:id="3"/>
      <w:r w:rsidR="00C845F2">
        <w:rPr>
          <w:rStyle w:val="CommentReference"/>
        </w:rPr>
        <w:commentReference w:id="3"/>
      </w:r>
      <w:r>
        <w:rPr>
          <w:rFonts w:ascii="Times New Roman" w:hAnsi="Times New Roman" w:cs="Times New Roman"/>
          <w:sz w:val="24"/>
          <w:szCs w:val="24"/>
        </w:rPr>
        <w:t xml:space="preserve"> performance, and long-term viability. Therefore, it is crucial to investigate how mandatory retirement influences organizational knowledge, morale, performance, and competitiveness to inform more effective and adaptive retirement and retention strategies.</w:t>
      </w:r>
    </w:p>
    <w:p w14:paraId="3742AB77"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Research Questions</w:t>
      </w:r>
    </w:p>
    <w:p w14:paraId="13B8B858" w14:textId="77777777" w:rsidR="00BE7920" w:rsidRDefault="00803F08">
      <w:pPr>
        <w:pStyle w:val="Standard"/>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impact of the mandatory retirement of high-performing employees on organizational knowledge retention and innovation?</w:t>
      </w:r>
    </w:p>
    <w:p w14:paraId="3084BFB7" w14:textId="77777777" w:rsidR="00BE7920" w:rsidRDefault="00803F08">
      <w:pPr>
        <w:pStyle w:val="Standard"/>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How does the mandatory retirement of experienced employees affect employee morale and motivation within the organization?</w:t>
      </w:r>
    </w:p>
    <w:p w14:paraId="6FBBAEB6" w14:textId="77777777" w:rsidR="00BE7920" w:rsidRDefault="00803F08">
      <w:pPr>
        <w:pStyle w:val="Standard"/>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consequences of mandatory retirement on organizational performance, including productivity, profitability, and efficiency?</w:t>
      </w:r>
    </w:p>
    <w:p w14:paraId="0E2A7727" w14:textId="77777777" w:rsidR="00BE7920" w:rsidRDefault="00803F08">
      <w:pPr>
        <w:pStyle w:val="Standard"/>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How do the timing and policies of mandatory retirement influence the long-term competitiveness and sustainability of an organization?</w:t>
      </w:r>
    </w:p>
    <w:p w14:paraId="0E29D08A"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 Research Objectives</w:t>
      </w:r>
    </w:p>
    <w:p w14:paraId="7531E88A" w14:textId="77777777" w:rsidR="00BE7920" w:rsidRDefault="00803F08">
      <w:pPr>
        <w:pStyle w:val="Standard"/>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effect of mandatory retirement of high-performing employees on organizational knowledge retention and the innovation process.</w:t>
      </w:r>
    </w:p>
    <w:p w14:paraId="16B2EEFF" w14:textId="77777777" w:rsidR="00BE7920" w:rsidRDefault="00803F08">
      <w:pPr>
        <w:pStyle w:val="Standard"/>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how the mandatory retirement of experienced employees impacts employee morale, motivation, and overall organizational climate.</w:t>
      </w:r>
    </w:p>
    <w:p w14:paraId="69875FA9" w14:textId="77777777" w:rsidR="00BE7920" w:rsidRDefault="00803F08">
      <w:pPr>
        <w:pStyle w:val="Standard"/>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To analyze the relationship between mandatory retirement and organizational performance, specifically focusing on productivity, profitability, and efficiency.</w:t>
      </w:r>
    </w:p>
    <w:p w14:paraId="096DCAFD" w14:textId="77777777" w:rsidR="00BE7920" w:rsidRDefault="00803F08">
      <w:pPr>
        <w:pStyle w:val="Standard"/>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 examine the impact of mandatory retirement policies and their timing on the long-term competitiveness and sustainability of the organization.</w:t>
      </w:r>
    </w:p>
    <w:p w14:paraId="5410F14C"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 Research Hypotheses</w:t>
      </w:r>
    </w:p>
    <w:p w14:paraId="2905E2F4" w14:textId="77777777" w:rsidR="00BE7920" w:rsidRDefault="00803F08">
      <w:pPr>
        <w:pStyle w:val="Standard"/>
        <w:spacing w:line="360" w:lineRule="auto"/>
        <w:jc w:val="both"/>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There is no significant impact of mandatory retirement of high-performing employees on organizational knowledge retention and innovation.</w:t>
      </w:r>
    </w:p>
    <w:p w14:paraId="61E06528" w14:textId="77777777" w:rsidR="00BE7920" w:rsidRDefault="00803F08">
      <w:pPr>
        <w:pStyle w:val="Standard"/>
        <w:spacing w:line="360" w:lineRule="auto"/>
        <w:jc w:val="both"/>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The mandatory retirement of experienced employees does not significantly affect employee morale and motivation within the organization.</w:t>
      </w:r>
    </w:p>
    <w:p w14:paraId="7895AA69" w14:textId="77777777" w:rsidR="00BE7920" w:rsidRDefault="00803F08">
      <w:pPr>
        <w:pStyle w:val="Standard"/>
        <w:spacing w:line="360" w:lineRule="auto"/>
        <w:jc w:val="both"/>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There is no significant relationship between mandatory retirement and organizational performance, including productivity, profitability, and efficiency.</w:t>
      </w:r>
    </w:p>
    <w:p w14:paraId="20B77A27" w14:textId="77777777" w:rsidR="00BE7920" w:rsidRDefault="00803F08">
      <w:pPr>
        <w:pStyle w:val="Standard"/>
        <w:spacing w:line="360" w:lineRule="auto"/>
        <w:jc w:val="both"/>
      </w:pPr>
      <w:r>
        <w:rPr>
          <w:rFonts w:ascii="Times New Roman" w:hAnsi="Times New Roman" w:cs="Times New Roman"/>
          <w:sz w:val="24"/>
          <w:szCs w:val="24"/>
        </w:rPr>
        <w:t>H</w:t>
      </w:r>
      <w:r>
        <w:rPr>
          <w:rFonts w:ascii="Times New Roman" w:hAnsi="Times New Roman" w:cs="Times New Roman"/>
          <w:sz w:val="24"/>
          <w:szCs w:val="24"/>
          <w:vertAlign w:val="subscript"/>
        </w:rPr>
        <w:t>04</w:t>
      </w:r>
      <w:r>
        <w:rPr>
          <w:rFonts w:ascii="Times New Roman" w:hAnsi="Times New Roman" w:cs="Times New Roman"/>
          <w:sz w:val="24"/>
          <w:szCs w:val="24"/>
        </w:rPr>
        <w:t>: The timing and policies surrounding mandatory retirement do not significantly influence the long-term competitiveness and sustainability of the organization.</w:t>
      </w:r>
    </w:p>
    <w:p w14:paraId="39D5F552"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 Literature Review</w:t>
      </w:r>
    </w:p>
    <w:p w14:paraId="60312BBF" w14:textId="77777777" w:rsidR="00BE7920" w:rsidRDefault="00803F08" w:rsidP="007B32AC">
      <w:pPr>
        <w:pStyle w:val="Standard"/>
        <w:tabs>
          <w:tab w:val="left" w:pos="4410"/>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2.1 Conceptual </w:t>
      </w:r>
      <w:commentRangeStart w:id="4"/>
      <w:r>
        <w:rPr>
          <w:rFonts w:ascii="Times New Roman" w:hAnsi="Times New Roman" w:cs="Times New Roman"/>
          <w:b/>
          <w:bCs/>
          <w:sz w:val="24"/>
          <w:szCs w:val="24"/>
        </w:rPr>
        <w:t>Review</w:t>
      </w:r>
      <w:commentRangeEnd w:id="4"/>
      <w:r w:rsidR="00B167B4">
        <w:rPr>
          <w:rStyle w:val="CommentReference"/>
        </w:rPr>
        <w:commentReference w:id="4"/>
      </w:r>
    </w:p>
    <w:p w14:paraId="596819DF" w14:textId="77777777" w:rsidR="00BE7920" w:rsidRDefault="00803F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Mandatory Retirement of High-Performing Employees</w:t>
      </w:r>
    </w:p>
    <w:p w14:paraId="09B577E7"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Mandatory retirement refers to the policy practice of requiring employees to retire at a specific age or after a predetermined number of years of service, regardless of their performance level. Although this practice is common across many organizations, it has significant implications for both the organization and its workforce. Research indicates that while such policies promote workforce renewal, they often fail to recognize the distinct contributions and accumulated knowledge of high-performing employees who continue to deliver exceptional results (Wang &amp; Huang, 2024). Many institutions implement legal or organizational frameworks that define retirement age or service duration, but these criteria do not necessarily reflect an individual’s true capacity or productivity (Boehm et al., 2021).</w:t>
      </w:r>
    </w:p>
    <w:p w14:paraId="11C57E03"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timing and management of retirement greatly influence its impact. Planned retirements, supported by effective succession planning, enable smoother transitions and knowledge transfer. However, abrupt mandatory retirements can disrupt continuity and institutional learning (Adeniyi et al., 2022). High-performing employees often hold critical leadership, mentorship, and experiential knowledge, the loss of which can hinder organizational success (Eisenbeiss et al., </w:t>
      </w:r>
      <w:r>
        <w:rPr>
          <w:rFonts w:ascii="Times New Roman" w:hAnsi="Times New Roman" w:cs="Times New Roman"/>
          <w:sz w:val="24"/>
          <w:szCs w:val="24"/>
        </w:rPr>
        <w:lastRenderedPageBreak/>
        <w:t>2008). Moreover, the consequences differ across sectors; private organizations feel the loss of experienced talent more acutely, whereas public institutions tend to enforce stricter retirement policies (Anwar &amp; Abdullah, 2021). Hence, organizations should balance performance considerations with retirement planning to mitigate negative outcomes.</w:t>
      </w:r>
    </w:p>
    <w:p w14:paraId="607FE931" w14:textId="77777777" w:rsidR="00BE7920" w:rsidRDefault="00803F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Organizational Knowledge Retention and Innovation</w:t>
      </w:r>
    </w:p>
    <w:p w14:paraId="2621EE2B"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 knowledge retention and innovation are vital for sustaining competitive advantage, particularly in dynamic environments where success depends on expertise and adaptability. Knowledge retention refers to an organization’s ability to preserve and transfer essential knowledge, skills, and experience when employees, especially high performers, retire or leave (Burmeister &amp; Deller, 2016; Galan, 2023; Al-Suraihi et al., 2021). The loss of tacit knowledge, accumulated experience, and specialized expertise can weaken an organization’s capacity for creative problem-solving, innovation, and long-term strategic development (Ko &amp; Choi, 2023).</w:t>
      </w:r>
    </w:p>
    <w:p w14:paraId="7EBABAA3"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High-performing employees often drive innovation by shaping new ideas, refining processes, and influencing strategic direction. Their contributions play a crucial role in developing and sustaining organizational knowledge systems (Li et al., 2017). When such individuals retire, the resulting knowledge gap can disrupt organizational memory and hinder future innovation efforts (Mubarak et al., 2025). To address these challenges, organizations implement succession planning, knowledge transfer initiatives, and mentorship programmes designed to capture and share critical insights (Wang &amp; Noe, 2010).</w:t>
      </w:r>
    </w:p>
    <w:p w14:paraId="5C97094E"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 succession planning involves identifying key roles, developing capable successors through targeted training and mentorship, and continuously reviewing and updating plans to reflect organizational changes. Through structured knowledge management and intentional talent development, organizations can preserve institutional wisdom, maintain operational continuity, and sustain innovation in an evolving competitive landscape.</w:t>
      </w:r>
    </w:p>
    <w:p w14:paraId="294CEC8C" w14:textId="77777777" w:rsidR="00BE7920" w:rsidRDefault="00803F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Employee Morale and Motivation</w:t>
      </w:r>
    </w:p>
    <w:p w14:paraId="071B9054"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Because they affect engagement, productivity, and the culture of the workplace as a whole, employee motivation and morale are critical to an organization's success. The general emotional condition and contentment of the workmandatory, which reflects how workers feel about their role, their work environment, and their contribution to the company, is referred to as employee morale. Contrarily, motivation is the inner drive that encourages workers to seek and accomplish company </w:t>
      </w:r>
      <w:r>
        <w:rPr>
          <w:rFonts w:ascii="Times New Roman" w:hAnsi="Times New Roman" w:cs="Times New Roman"/>
          <w:sz w:val="24"/>
          <w:szCs w:val="24"/>
        </w:rPr>
        <w:lastRenderedPageBreak/>
        <w:t>objectives. It is frequently impacted by elements such as job happiness, personal values, and recognition (Gagné &amp; Deci, 2005). When top performers retire, it can have a significant effect on the motivation and morale of the remaining staff.</w:t>
      </w:r>
    </w:p>
    <w:p w14:paraId="477C9558"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The abrupt departure of seasoned, accomplished workers could cause the remaining employees to feel insecure or depressed, especially if they were viewed as role models or important contributors to the team's success (Barajas, 2024).  Furthermore, senior employees' retirement may have an impact on employee engagement and team dynamics since teams lose important knowledge, mentorship, and direction that are essential for encouraging cooperation and creativity (Satata, 2021). Long-term workers' seniority and experience have a significant impact on the motivation and culture of the company. These workers frequently represent the organization's traditions and beliefs, impacting the workplace and setting an example of leadership (Schein &amp; Schein, 2016).  Their departure may have an impact on the culture of the company, which could result in changes in staff motivation, loyalty, and overall work satisfaction.</w:t>
      </w:r>
    </w:p>
    <w:p w14:paraId="117A3EF7" w14:textId="77777777" w:rsidR="00BE7920" w:rsidRDefault="00803F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Organizational Performance</w:t>
      </w:r>
    </w:p>
    <w:p w14:paraId="19CE5616"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 performance encompasses productivity, profitability, efficiency, and overall market success, serving as a key indicator of how effectively a company achieves its goals (Kaplan &amp; Norton, 1996). The departure of high-performing employees can significantly affect these outcomes, as their expertise and contributions are often critical to sustaining output, innovation, and client satisfaction (Taye, 2021). Such employees play vital roles in optimizing processes, mentoring others, and maintaining strong customer relationships, factors that directly influence business performance. Consequently, their mandatory retirement may disrupt these dynamics, particularly if effective succession mechanisms are not in place.</w:t>
      </w:r>
    </w:p>
    <w:p w14:paraId="1BC940FE"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Leadership transitions following the retirement of high performers can also create gaps in knowledge and strategic direction, influencing decision-making and employee morale (Tushman &amp; O’Reilly, 1997). Furthermore, turnover-related challenges, such as recruitment, training, and onboarding, can impose additional costs and reduce operational efficiency. Over time, these cumulative effects may hinder organizational effectiveness and competitiveness (Božić &amp; Poola, 2023).</w:t>
      </w:r>
    </w:p>
    <w:p w14:paraId="12CF1031"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Knowledge erosion, the gradual loss of expertise within an organization, often occurs when experienced employees retire without proper knowledge transfer or documentation. This erosion </w:t>
      </w:r>
      <w:r>
        <w:rPr>
          <w:rFonts w:ascii="Times New Roman" w:hAnsi="Times New Roman" w:cs="Times New Roman"/>
          <w:sz w:val="24"/>
          <w:szCs w:val="24"/>
        </w:rPr>
        <w:lastRenderedPageBreak/>
        <w:t>weakens institutional memory and innovation capacity, ultimately impeding sustained performance and the achievement of long-term strategic objectives.</w:t>
      </w:r>
    </w:p>
    <w:p w14:paraId="2CACD8F5" w14:textId="77777777" w:rsidR="00BE7920" w:rsidRDefault="00803F08">
      <w:pPr>
        <w:pStyle w:val="Standard"/>
        <w:spacing w:line="360" w:lineRule="auto"/>
      </w:pPr>
      <w:r>
        <w:rPr>
          <w:rFonts w:ascii="Times New Roman" w:hAnsi="Times New Roman" w:cs="Times New Roman"/>
          <w:b/>
          <w:bCs/>
          <w:sz w:val="24"/>
          <w:szCs w:val="24"/>
        </w:rPr>
        <w:t>Organizational Competitiveness and Sustainability</w:t>
      </w:r>
    </w:p>
    <w:p w14:paraId="7E0BE878"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company's long-term capacity to prosper in a dynamic and competitive market is largely determined by its organizational competitiveness and sustainability. While sustainability stresses the ability to preserve this competitive edge over time, taking into account both internal capabilities and external market conditions, competitiveness refers to an organization's ability to effectively surpass its competitors within its industry (Barney &amp; Clark, 2023). Mandatory retirement plans can have a big impact on an organization's long-term flexibility because they frequently cause the departure of important personnel, which can make it more difficult for the company to innovate and react to changes in the market (Guzzo, et al. 2022).  </w:t>
      </w:r>
    </w:p>
    <w:p w14:paraId="29E25003" w14:textId="77777777" w:rsidR="00BE7920" w:rsidRDefault="00803F08">
      <w:pPr>
        <w:pStyle w:val="Standard"/>
        <w:spacing w:line="360" w:lineRule="auto"/>
        <w:jc w:val="both"/>
      </w:pPr>
      <w:r>
        <w:rPr>
          <w:rFonts w:ascii="Times New Roman" w:hAnsi="Times New Roman" w:cs="Times New Roman"/>
          <w:sz w:val="24"/>
          <w:szCs w:val="24"/>
        </w:rPr>
        <w:t>By offering the knowledge, guidance, and leadership required for continuous performance, high-performing staff members are crucial to preserving sustainability (Fernandez, 2022).</w:t>
      </w:r>
      <w:r>
        <w:rPr>
          <w:rFonts w:ascii="Times New Roman" w:hAnsi="Times New Roman" w:cs="Times New Roman"/>
          <w:b/>
          <w:bCs/>
          <w:sz w:val="24"/>
          <w:szCs w:val="24"/>
        </w:rPr>
        <w:t xml:space="preserve"> </w:t>
      </w:r>
      <w:r>
        <w:rPr>
          <w:rFonts w:ascii="Times New Roman" w:hAnsi="Times New Roman" w:cs="Times New Roman"/>
          <w:sz w:val="24"/>
          <w:szCs w:val="24"/>
        </w:rPr>
        <w:t xml:space="preserve"> Their background and aptitude for negotiating intricate market conditions are essential to maintaining the company's competitiveness. Organizations must, however, strike a balance between integrating new talent and senior staff expertise. Experienced staff members provide invaluable industry expertise, guidance, and institutional knowledge that support long-term sustainability, while fresh talent contributes creative ideas and vitality (Kanter, 2015). Fostering innovation and stability, two important factors that influence organizational competitiveness and sustainability, requires striking the correct balance between seasoned workers and recent hires.</w:t>
      </w:r>
    </w:p>
    <w:p w14:paraId="6A2445D9" w14:textId="77777777" w:rsidR="00BE7920" w:rsidRDefault="00803F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Human Resource Practices</w:t>
      </w:r>
    </w:p>
    <w:p w14:paraId="0C988FF8"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An organization's human resource practices include the tactics, guidelines, and procedures it uses to efficiently manage its personnel and maximize worker performance (Armstrong &amp; Taylor, 2020). These procedures are essential for establishing company culture, raising employee satisfaction, and making sure that workers support company goals. Among the crucial HR procedures that might mitigate the effects of mandatory retirement are succession planning, knowledge management, employee development, and retirement transition initiatives. When high-performing individuals retire, effective succession planning minimizes the loss of expertise by ensuring a seamless transfer of leadership and information (Saks &amp; Gruman, 2014).</w:t>
      </w:r>
    </w:p>
    <w:p w14:paraId="53D7D36A"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Furthermore, the preservation of organizational knowledge depends on knowledge management systems, which prioritize gathering and passing on information from retiring personnel to younger staff (Nonaka &amp; Takeuchi, 1995). Both retirement transition programs and staff development activities are crucial because they boost morale, lessen the psychological effects of mandatory retirement, and prepare workers for life beyond retirement (Zhan, et al. 2022).  By encouraging a culture of continuous learning and offering chances for skill development, HR strategies can also assist lessen the detrimental effects of mandatory retirement on organizational performance, preserving employee engagement and productivity (Jiang et al., 2012).</w:t>
      </w:r>
    </w:p>
    <w:p w14:paraId="19D67DCD" w14:textId="77777777" w:rsidR="00BE7920" w:rsidRDefault="00803F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Retirement Planning and Support Systems</w:t>
      </w:r>
    </w:p>
    <w:p w14:paraId="54A4D15A"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The frameworks and tools that organizations offer to help employees transition into retirement are referred to as retirement planning and support systems. For both the company and the employees to successfully navigate the hurdles of retirement, these mechanisms are essential for preparing them for life after work. Programs for retirement planning, such as workshops for skill development, financial advising, and career counseling, are crucial for helping staff members be ready for this big life transition (Burmeister, &amp; Deller, 2016).  Employee morale has been demonstrated to improve when these services are available because they facilitate a more seamless transition by lowering employee worry and uncertainty about retirement (Mohd Talib, &amp; Abdul Manaf, 2017).</w:t>
      </w:r>
    </w:p>
    <w:p w14:paraId="52004628" w14:textId="77777777" w:rsidR="00BE7920" w:rsidRDefault="00803F08">
      <w:pPr>
        <w:pStyle w:val="Standard"/>
        <w:spacing w:line="360" w:lineRule="auto"/>
        <w:jc w:val="both"/>
      </w:pPr>
      <w:r>
        <w:rPr>
          <w:rFonts w:ascii="Times New Roman" w:hAnsi="Times New Roman" w:cs="Times New Roman"/>
          <w:sz w:val="24"/>
          <w:szCs w:val="24"/>
        </w:rPr>
        <w:t>Additionally, when older workers feel encouraged, they may be more inclined to mentor younger coworkers and share their skills before they retire, which helps to retain information. Career counseling services and financial assistance are also important components of this process. According to research, providing financial education to staff members aids in their retirement planning, which lowers stress and improves job satisfaction (Nagaprakash, et al. 2023). To reduce the negative effects of mandatory retirement policies on both employees and the company, retirement workshops can also give staff members the skills they need to handle life after retirement (Caines, et al. 2024).</w:t>
      </w:r>
    </w:p>
    <w:p w14:paraId="6F904BEA" w14:textId="77777777" w:rsidR="00BE7920" w:rsidRDefault="00803F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Organizational Culture</w:t>
      </w:r>
    </w:p>
    <w:p w14:paraId="0DBD329E"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collective values, practices, and beliefs that govern behavior within an organization are referred to as its organizational culture. Employee perceptions and responses to organizational regulations, such as mandatory retirement, are greatly influenced by this, which includes the </w:t>
      </w:r>
      <w:r>
        <w:rPr>
          <w:rFonts w:ascii="Times New Roman" w:hAnsi="Times New Roman" w:cs="Times New Roman"/>
          <w:sz w:val="24"/>
          <w:szCs w:val="24"/>
        </w:rPr>
        <w:lastRenderedPageBreak/>
        <w:t>collective understanding of what is expected, accepted, and celebrated. By stressing respect for experience and acknowledging the significance of a seamless transition for retiring employees, a strong corporate culture can promote a favorable response to retirement rules (Schein, 2010). Conversely, employees who perceive such policies as a challenge to the established norms and values may oppose them due to a weak or fractured culture (Denison &amp; Mishra, 2017).</w:t>
      </w:r>
    </w:p>
    <w:p w14:paraId="2E4B8C60"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The culture of the company frequently influences how retirements are handled, especially when high-performing individuals are involved. Employees may be more likely to see retirement as a natural transition in companies with a collaborative and encouraging culture, which facilitates mentorship relationships and knowledge transfer. The departure of high-performing personnel, however, may be viewed as a loss of essential resources in cultures that place a higher priority on innovation or outcomes than on employee relationships. This could lead to a decline in motivation or engagement among the remaining staff (Kotter, 2012). As a result, how retirement plans are seen and how well information and inspiration are shared both before and after employees retire are greatly influenced by the culture of the company.</w:t>
      </w:r>
    </w:p>
    <w:p w14:paraId="23550276" w14:textId="77777777" w:rsidR="00BE7920" w:rsidRDefault="00803F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External Factors</w:t>
      </w:r>
    </w:p>
    <w:p w14:paraId="0F4C3C91" w14:textId="77777777" w:rsidR="00BE7920" w:rsidRDefault="00803F08">
      <w:pPr>
        <w:pStyle w:val="Standard"/>
        <w:spacing w:line="360" w:lineRule="auto"/>
        <w:jc w:val="both"/>
      </w:pPr>
      <w:r>
        <w:rPr>
          <w:rFonts w:ascii="Times New Roman" w:hAnsi="Times New Roman" w:cs="Times New Roman"/>
          <w:sz w:val="24"/>
          <w:szCs w:val="24"/>
        </w:rPr>
        <w:t>The influences that come from outside an organization are referred to as external variables. These include changes in the market, economic cycles, laws, and industry standards. The timing and effects of mandatory retirement regulations are greatly influenced by these considerations. For example, the overall employment landscape may be impacted by external economic variables such as inflation, recessions, or shifts in industry demand, which may hasten or postpone retirement decisions (Mustafa, 2022). Organizations may be tempted to introduce or modify mandatory retirement policies in difficult economic times to control expenses, minimize mandatory size, or simplify operations. On the other hand, during times of economic expansion, businesses might be more motivated to hold onto top performers for longer to capitalize on growing prospects.</w:t>
      </w:r>
    </w:p>
    <w:p w14:paraId="7ABC3607"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Legal requirements, such as modifications to social security or retirement age laws, can also have a direct impact on when workers must retire. In fact, they frequently establish a legal foundation for the retirement age that affects organizational practices. For instance, pension laws in some countries may specify when workers are entitled to retirement benefits, which may influence the organization's and its workers' retirement choices (Blöndal &amp; Scarpetta, 1999). Therefore, the implementation and outcomes of mandatory retirement programs are significantly shaped by external factors, such as legal frameworks and economic situations.</w:t>
      </w:r>
    </w:p>
    <w:p w14:paraId="2171A2F4"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 Theoretical Review</w:t>
      </w:r>
    </w:p>
    <w:p w14:paraId="1F854096"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2.2.1 Human Capital Theory</w:t>
      </w:r>
    </w:p>
    <w:p w14:paraId="560B7B14"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Human Capital Theory, which was mainly established by economist Gary S. Becker in the 1960s, people's skills, knowledge, and abilities are important kinds of capital that support economic growth and productivity. Becker's groundbreaking book Human Capital: A Theoretical and Empirical Analysis (1993) extended the idea of capital beyond material assets to encompass intangible assets like experience and skills, building on the foundation established by Theodore Shultz's work on investment in human capital in the 1960s. According to the notion, spending money on education, training, and experience is similar to spending money on capital and will pay off in the form of increased economic prosperity, innovation, and organizational productivity.</w:t>
      </w:r>
    </w:p>
    <w:p w14:paraId="117D9E23" w14:textId="77777777" w:rsidR="00BE7920" w:rsidRDefault="00803F08">
      <w:pPr>
        <w:pStyle w:val="Standard"/>
        <w:spacing w:line="360" w:lineRule="auto"/>
        <w:jc w:val="both"/>
      </w:pPr>
      <w:r>
        <w:rPr>
          <w:rFonts w:ascii="Times New Roman" w:hAnsi="Times New Roman" w:cs="Times New Roman"/>
          <w:sz w:val="24"/>
          <w:szCs w:val="24"/>
        </w:rPr>
        <w:t>Human Capital Theory is extremely pertinent to the study of mandatory retirement because it emphasizes how important seasoned workers are to the profitability of the company. High-achieving workers are a great source of human capital because of their cumulative knowledge and expertise. The company runs the danger of losing important knowledge when these workers are compelled to retire, which may impair its capacity for innovation and competitive advantage. According to the notion, companies can lessen the negative effects of mandatory retirement by investing in human capital through ongoing staff development. Businesses can better manage retirements and maintain their long-term performance by cultivating a culture of knowledge transfer, succession planning, and skill development.</w:t>
      </w:r>
    </w:p>
    <w:p w14:paraId="1B285F76"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2.2.2 Social Exchange Theory</w:t>
      </w:r>
    </w:p>
    <w:p w14:paraId="76E2F4ED"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Social Exchange Theory (SET), first put forth by sociologist George Homans in the 1950s and then developed by Peter Blau in 1964, offers a framework for comprehending interpersonal relationships in companies through reciprocity and cost-benefit analysis. According to Homans's early research, people act in social ways to maximize benefits and reduce expenses. By adding concepts like power, justice, and reciprocity into organizational relationships, Blau improved this theory even more. According to SET, people constantly analyze the advantages and disadvantages of their connections, and they are more inclined to stick with a relationship when the perceived benefits exceed the disadvantages.</w:t>
      </w:r>
    </w:p>
    <w:p w14:paraId="7BDB17BD"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SET is especially pertinent when it comes to high-performing employees' mandatory retirement. The reciprocity that supports the connection between a business and its employees may be disrupted by the mandatory retirement of valued personnel. High-performing employees who feel that their years of service and contributions have not been fairly recognized may perceive mandatory retirement as an inequitable exchange. This perception can negatively affect their morale and motivation, leading to disengagement. Furthermore, SET highlights the impact of fairness and reciprocity on organizational climate. If employees believe that their contributions are being undervalued, it can erode trust and create a negative work environment, potentially affecting overall employee retention. Employees who feel that the reciprocal relationship is no longer beneficial may also be more likely to leave the organization, further exacerbating the negative effects of mandatory retirement.</w:t>
      </w:r>
    </w:p>
    <w:p w14:paraId="1F2AA061"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Empirical </w:t>
      </w:r>
      <w:commentRangeStart w:id="5"/>
      <w:r>
        <w:rPr>
          <w:rFonts w:ascii="Times New Roman" w:hAnsi="Times New Roman" w:cs="Times New Roman"/>
          <w:b/>
          <w:bCs/>
          <w:sz w:val="24"/>
          <w:szCs w:val="24"/>
        </w:rPr>
        <w:t>Review</w:t>
      </w:r>
      <w:commentRangeEnd w:id="5"/>
      <w:r w:rsidR="00C106F6">
        <w:rPr>
          <w:rStyle w:val="CommentReference"/>
        </w:rPr>
        <w:commentReference w:id="5"/>
      </w:r>
    </w:p>
    <w:p w14:paraId="41576050" w14:textId="77777777" w:rsidR="00BE7920" w:rsidRDefault="00803F08">
      <w:pPr>
        <w:pStyle w:val="Standard"/>
        <w:spacing w:line="360" w:lineRule="auto"/>
        <w:jc w:val="both"/>
      </w:pPr>
      <w:r>
        <w:rPr>
          <w:rFonts w:ascii="Times New Roman" w:hAnsi="Times New Roman" w:cs="Times New Roman"/>
          <w:sz w:val="24"/>
          <w:szCs w:val="24"/>
        </w:rPr>
        <w:t>Deepalakshmi et al. (2024) examined the relationship between employee engagement and organizational performance, emphasizing its significance in driving organizational success. This review synthesizes existing literature, exploring how employee engagement affects various dimensions of organizational effectiveness. The paper defines employee engagement and its key components—affective, cognitive, and behavioral—while drawing on theories like social exchange theory and self-determination theory. It identifies leadership style, organizational culture, job characteristics, and employee well-being as antecedents of engagement. The review also highlights the role of HR practices, such as recruitment and performance management, in fostering engagement. Outcomes discussed include increased productivity, job satisfaction, retention, and innovation. Additionally, the paper considers moderating factors like industry context and organizational size. It identifies gaps in the literature, calling for more longitudinal studies and research on mediating mechanisms. Practical implications for HR practitioners emphasize creating an engaging organizational culture to improve performance.</w:t>
      </w:r>
    </w:p>
    <w:p w14:paraId="5016A3F2"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Sajjadiani et al. (2023) proposed a dynamic framework based on Turnover Event Theory (TET) to evaluate the effects of dismissals, layoff announcements, and voluntary turnover on subsequent work unit turnover. The study applied to 1,620 retail stores over 22 months, demonstrated that modeling turnover events as an interdependent system improves predictions of future human capital outflows. The findings revealed that layoff announcements had the strongest and most immediate effects on subsequent voluntary turnover, while dismissals had the weakest total impact, </w:t>
      </w:r>
      <w:r>
        <w:rPr>
          <w:rFonts w:ascii="Times New Roman" w:hAnsi="Times New Roman" w:cs="Times New Roman"/>
          <w:sz w:val="24"/>
          <w:szCs w:val="24"/>
        </w:rPr>
        <w:lastRenderedPageBreak/>
        <w:t>and voluntary turnover had moderate but lasting effects. Additionally, these exit reasons led to distinct turnover patterns in terms of intensity and longevity. The study also found that turnover "multiplier" effects were concentrated among workers with similar performance levels, suggesting that high-performer exits lead to high-performer quits, and low-performer exits lead to low-performer quits. The results imply that analyses focusing solely on individual-level turnover may underestimate the broader consequences of exit events at the work-unit level.</w:t>
      </w:r>
    </w:p>
    <w:p w14:paraId="0F9C4E50"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Opatha (2022) examined the concept of retirement age, a critical aspect of employee retirement management, particularly in Sri Lanka, which recently increased its retirement age. The paper aimed to answer eleven research questions related to the phenomenon of retirement age. Using a desk research strategy, the study provided a theoretical and practical analysis of retirement age. The findings revealed that the retirement age exists for permanent employment, is mandatory, and has valid justifications. It also discussed the pros and cons of extending the retirement age, noting that a universally accepted retirement age does not exist. Opatha recommended that organizations determine an appropriate retirement age based on context.</w:t>
      </w:r>
    </w:p>
    <w:p w14:paraId="7A750CE7" w14:textId="77777777" w:rsidR="00BE7920" w:rsidRDefault="00803F08">
      <w:pPr>
        <w:pStyle w:val="Standard"/>
        <w:spacing w:line="360" w:lineRule="auto"/>
        <w:jc w:val="both"/>
      </w:pPr>
      <w:r>
        <w:rPr>
          <w:rFonts w:ascii="Times New Roman" w:hAnsi="Times New Roman" w:cs="Times New Roman"/>
          <w:sz w:val="24"/>
          <w:szCs w:val="24"/>
        </w:rPr>
        <w:t>Adeniyi et al. (2022) examined the link between succession planning and organizational performance at Perfetti Van Melle Nigeria Limited in Agbara, Ogun State. Using a descriptive survey design, 135 employees were selected from a population of 1,392, with 91 valid responses analyzed using the Ordinary Least Squares (OLS) method in SPSS version 23. The study found that succession planning, particularly through mentoring and talent retention, positively influenced organizational performance, with improvements of 3.1%, 1.1%, and 0.5% in performance metrics. The authors emphasized the importance of retention strategies to engage top-performing employees. The study concluded that succession planning enhances leadership continuity and organizational effectiveness, highlighting its role in fostering long-term success.</w:t>
      </w:r>
    </w:p>
    <w:p w14:paraId="777D02CF"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Boehm et al. (2021) explored Age-Related Human Resource Management Policies and Practices: Antecedents, Outcomes, and Conceptualizations, highlighting the challenges organizations face due to demographic changes in age. As societies, firms, and individuals work to extend retirement while maintaining motivation, performance, and health throughout employees' careers, Human Resource Management (HRM) practices play a crucial role. Influenced by macro-level trends like new legislation, HRM practices affect both individual and organizational outcomes, including productivity and employability. These editorial reviews interdisciplinary literature and propose a framework that spans macro, meso, and individual levels. It discusses the antecedents, boundary </w:t>
      </w:r>
      <w:r>
        <w:rPr>
          <w:rFonts w:ascii="Times New Roman" w:hAnsi="Times New Roman" w:cs="Times New Roman"/>
          <w:sz w:val="24"/>
          <w:szCs w:val="24"/>
        </w:rPr>
        <w:lastRenderedPageBreak/>
        <w:t>conditions, and outcomes of age-related HRM practices, offering a typology of practices and evaluating the role of individual HRM dimensions versus bundles of practices. The study introduces eight articles on this topic and provides recommendations for future research in age-related HRM.</w:t>
      </w:r>
    </w:p>
    <w:p w14:paraId="11E1BA03"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Khan (2021) highlighted that employee retention remains a major challenge for organizations, as the loss of valuable talent incurs significant costs related to institutional knowledge, recruitment, and training. The purpose of this study was to examine the impact of employee retention on organizational performance. Key variables such as career development, supervisor support, work environment, and rewards were explored to understand their influence on employee retention. The study aimed to determine how these factors contribute to retaining employees, which ultimately affects organizational performance. The findings are expected to provide insights into the key elements that drive employee retention in business organizations in Pakistan.</w:t>
      </w:r>
    </w:p>
    <w:p w14:paraId="1BA9AD7B"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 Methodology</w:t>
      </w:r>
    </w:p>
    <w:p w14:paraId="5770F77D" w14:textId="77777777" w:rsidR="00BE7920" w:rsidRDefault="00803F08">
      <w:pPr>
        <w:pStyle w:val="Standard"/>
        <w:spacing w:line="360" w:lineRule="auto"/>
        <w:jc w:val="both"/>
      </w:pPr>
      <w:r>
        <w:rPr>
          <w:rFonts w:ascii="Times New Roman" w:hAnsi="Times New Roman" w:cs="Times New Roman"/>
          <w:b/>
          <w:bCs/>
          <w:sz w:val="24"/>
          <w:szCs w:val="24"/>
        </w:rPr>
        <w:t xml:space="preserve">3.1. Research Design: </w:t>
      </w:r>
      <w:r>
        <w:rPr>
          <w:rFonts w:ascii="Times New Roman" w:hAnsi="Times New Roman" w:cs="Times New Roman"/>
          <w:sz w:val="24"/>
          <w:szCs w:val="24"/>
        </w:rPr>
        <w:t>A descriptive correlational research design was adopted for the study. This design allows for the evaluation of relationships between the mandatory retirement of high-performing employees and various dimensions of organizational success (e.g., knowledge retention, employee morale, organizational performance). It also provides an understanding of the current state of affairs without manipulating the variables, making it suitable for this kind of organizational study.</w:t>
      </w:r>
    </w:p>
    <w:p w14:paraId="23D34BE8" w14:textId="77777777" w:rsidR="00BE7920" w:rsidRDefault="00803F08">
      <w:pPr>
        <w:pStyle w:val="Standard"/>
        <w:spacing w:line="360" w:lineRule="auto"/>
        <w:jc w:val="both"/>
      </w:pPr>
      <w:r>
        <w:rPr>
          <w:rFonts w:ascii="Times New Roman" w:hAnsi="Times New Roman" w:cs="Times New Roman"/>
          <w:b/>
          <w:bCs/>
          <w:sz w:val="24"/>
          <w:szCs w:val="24"/>
        </w:rPr>
        <w:t>3.2. Data Collection Methods:</w:t>
      </w:r>
      <w:r>
        <w:rPr>
          <w:rFonts w:ascii="Times New Roman" w:hAnsi="Times New Roman" w:cs="Times New Roman"/>
          <w:sz w:val="24"/>
          <w:szCs w:val="24"/>
        </w:rPr>
        <w:t xml:space="preserve"> A quantitative data collection method was employed. A questionnaire was used to gather data on organizational performance, employee morale, knowledge retention, and other relevant metrics from a large sample of employees across various organizations in Nigeria and internationally. The questionnaire was created using Google Forms and distributed through WhatsApp platforms, both individual and group. Recipients were encouraged to share the form with their friends and within other social media groups they were part of. The questionnaire included both closed-ended and Likert-scale questions to assess the impact of mandatory retirement.</w:t>
      </w:r>
    </w:p>
    <w:p w14:paraId="7C13C06B" w14:textId="77777777" w:rsidR="00BE7920" w:rsidRDefault="00803F08">
      <w:pPr>
        <w:pStyle w:val="Standard"/>
        <w:spacing w:line="360" w:lineRule="auto"/>
        <w:jc w:val="both"/>
      </w:pPr>
      <w:commentRangeStart w:id="6"/>
      <w:r>
        <w:rPr>
          <w:rFonts w:ascii="Times New Roman" w:hAnsi="Times New Roman" w:cs="Times New Roman"/>
          <w:b/>
          <w:bCs/>
          <w:sz w:val="24"/>
          <w:szCs w:val="24"/>
        </w:rPr>
        <w:t>b</w:t>
      </w:r>
      <w:commentRangeEnd w:id="6"/>
      <w:r w:rsidR="007F316F">
        <w:rPr>
          <w:rStyle w:val="CommentReference"/>
        </w:rPr>
        <w:commentReference w:id="6"/>
      </w:r>
      <w:r>
        <w:rPr>
          <w:rFonts w:ascii="Times New Roman" w:hAnsi="Times New Roman" w:cs="Times New Roman"/>
          <w:b/>
          <w:bCs/>
          <w:sz w:val="24"/>
          <w:szCs w:val="24"/>
        </w:rPr>
        <w:t>. Data Analysis</w:t>
      </w:r>
      <w:r>
        <w:rPr>
          <w:rFonts w:ascii="Times New Roman" w:hAnsi="Times New Roman" w:cs="Times New Roman"/>
          <w:sz w:val="24"/>
          <w:szCs w:val="24"/>
        </w:rPr>
        <w:t xml:space="preserve">: The quantitative data were analyzed using descriptive statistics (mean) to understand the distribution of responses. Correlational analysis (Pearson’s correlation) was used </w:t>
      </w:r>
      <w:r>
        <w:rPr>
          <w:rFonts w:ascii="Times New Roman" w:hAnsi="Times New Roman" w:cs="Times New Roman"/>
          <w:sz w:val="24"/>
          <w:szCs w:val="24"/>
        </w:rPr>
        <w:lastRenderedPageBreak/>
        <w:t>to assess the relationship between the independent variable (mandatory retirement) and the dependent variable (organizational success).</w:t>
      </w:r>
    </w:p>
    <w:p w14:paraId="1CC9D178" w14:textId="77777777" w:rsidR="00BE7920" w:rsidRDefault="00803F08">
      <w:pPr>
        <w:pStyle w:val="Standard"/>
        <w:spacing w:line="360" w:lineRule="auto"/>
        <w:jc w:val="both"/>
      </w:pPr>
      <w:commentRangeStart w:id="7"/>
      <w:r>
        <w:rPr>
          <w:rFonts w:ascii="Times New Roman" w:hAnsi="Times New Roman" w:cs="Times New Roman"/>
          <w:b/>
          <w:bCs/>
          <w:sz w:val="24"/>
          <w:szCs w:val="24"/>
        </w:rPr>
        <w:t>3</w:t>
      </w:r>
      <w:commentRangeEnd w:id="7"/>
      <w:r w:rsidR="00493061">
        <w:rPr>
          <w:rStyle w:val="CommentReference"/>
        </w:rPr>
        <w:commentReference w:id="7"/>
      </w:r>
      <w:r>
        <w:rPr>
          <w:rFonts w:ascii="Times New Roman" w:hAnsi="Times New Roman" w:cs="Times New Roman"/>
          <w:b/>
          <w:bCs/>
          <w:sz w:val="24"/>
          <w:szCs w:val="24"/>
        </w:rPr>
        <w:t>.3 Sampling Method:</w:t>
      </w:r>
      <w:r>
        <w:rPr>
          <w:rFonts w:ascii="Times New Roman" w:hAnsi="Times New Roman" w:cs="Times New Roman"/>
          <w:sz w:val="24"/>
          <w:szCs w:val="24"/>
        </w:rPr>
        <w:t xml:space="preserve"> A stratified random sampling strategy was used to select participants from various levels of the organization to ensure a diverse and representative sample. The strata included senior management, middle management, and general staff. The sample size consisted of </w:t>
      </w:r>
      <w:commentRangeStart w:id="8"/>
      <w:r>
        <w:rPr>
          <w:rFonts w:ascii="Times New Roman" w:hAnsi="Times New Roman" w:cs="Times New Roman"/>
          <w:sz w:val="24"/>
          <w:szCs w:val="24"/>
        </w:rPr>
        <w:t xml:space="preserve">450 </w:t>
      </w:r>
      <w:commentRangeEnd w:id="8"/>
      <w:r w:rsidR="00661F77">
        <w:rPr>
          <w:rStyle w:val="CommentReference"/>
        </w:rPr>
        <w:commentReference w:id="8"/>
      </w:r>
      <w:r>
        <w:rPr>
          <w:rFonts w:ascii="Times New Roman" w:hAnsi="Times New Roman" w:cs="Times New Roman"/>
          <w:sz w:val="24"/>
          <w:szCs w:val="24"/>
        </w:rPr>
        <w:t>employees,</w:t>
      </w:r>
      <w:r>
        <w:rPr>
          <w:rFonts w:ascii="Times New Roman" w:hAnsi="Times New Roman" w:cs="Times New Roman"/>
          <w:color w:val="404040"/>
          <w:sz w:val="24"/>
          <w:szCs w:val="24"/>
        </w:rPr>
        <w:t> drawn from academia, religious bodies, government parastatals, and private sectors, which was obtained via an administered online survey,</w:t>
      </w:r>
      <w:r>
        <w:rPr>
          <w:rFonts w:ascii="Times New Roman" w:hAnsi="Times New Roman" w:cs="Times New Roman"/>
          <w:sz w:val="24"/>
          <w:szCs w:val="24"/>
        </w:rPr>
        <w:t xml:space="preserve"> including both retirees and non-</w:t>
      </w:r>
      <w:proofErr w:type="gramStart"/>
      <w:r>
        <w:rPr>
          <w:rFonts w:ascii="Times New Roman" w:hAnsi="Times New Roman" w:cs="Times New Roman"/>
          <w:sz w:val="24"/>
          <w:szCs w:val="24"/>
        </w:rPr>
        <w:t>retirees</w:t>
      </w:r>
      <w:proofErr w:type="gramEnd"/>
      <w:r>
        <w:rPr>
          <w:rFonts w:ascii="Times New Roman" w:hAnsi="Times New Roman" w:cs="Times New Roman"/>
          <w:sz w:val="24"/>
          <w:szCs w:val="24"/>
        </w:rPr>
        <w:t xml:space="preserve">, to ensure the statistical validity of the </w:t>
      </w:r>
      <w:commentRangeStart w:id="9"/>
      <w:r>
        <w:rPr>
          <w:rFonts w:ascii="Times New Roman" w:hAnsi="Times New Roman" w:cs="Times New Roman"/>
          <w:sz w:val="24"/>
          <w:szCs w:val="24"/>
        </w:rPr>
        <w:t>study</w:t>
      </w:r>
      <w:commentRangeEnd w:id="9"/>
      <w:r w:rsidR="002B18A5">
        <w:rPr>
          <w:rStyle w:val="CommentReference"/>
        </w:rPr>
        <w:commentReference w:id="9"/>
      </w:r>
      <w:r>
        <w:rPr>
          <w:rFonts w:ascii="Times New Roman" w:hAnsi="Times New Roman" w:cs="Times New Roman"/>
          <w:sz w:val="24"/>
          <w:szCs w:val="24"/>
        </w:rPr>
        <w:t>.</w:t>
      </w:r>
    </w:p>
    <w:p w14:paraId="0575A12B" w14:textId="77777777" w:rsidR="00BE7920" w:rsidRDefault="00803F08">
      <w:pPr>
        <w:pStyle w:val="Standard"/>
        <w:spacing w:line="360" w:lineRule="auto"/>
        <w:jc w:val="both"/>
      </w:pPr>
      <w:r>
        <w:rPr>
          <w:rFonts w:ascii="Times New Roman" w:hAnsi="Times New Roman" w:cs="Times New Roman"/>
          <w:b/>
          <w:bCs/>
          <w:sz w:val="24"/>
          <w:szCs w:val="24"/>
        </w:rPr>
        <w:t>3.4 Ethical Considerations:</w:t>
      </w:r>
      <w:r>
        <w:rPr>
          <w:rFonts w:ascii="Times New Roman" w:hAnsi="Times New Roman" w:cs="Times New Roman"/>
          <w:sz w:val="24"/>
          <w:szCs w:val="24"/>
        </w:rPr>
        <w:t xml:space="preserve"> Participants were fully informed about the purpose of the study, how their data would be used, and their right to confidentiality. The identity of participants was kept confidential, and the data was anonymized. Participation in this study was voluntary, and participants were given the option to withdraw at any point during the study.</w:t>
      </w:r>
    </w:p>
    <w:p w14:paraId="0CB4A76C" w14:textId="77777777" w:rsidR="00BE7920" w:rsidRDefault="00803F08">
      <w:pPr>
        <w:pStyle w:val="Standard"/>
        <w:spacing w:line="360" w:lineRule="auto"/>
        <w:jc w:val="both"/>
      </w:pPr>
      <w:commentRangeStart w:id="10"/>
      <w:r>
        <w:rPr>
          <w:rFonts w:ascii="Times New Roman" w:hAnsi="Times New Roman" w:cs="Times New Roman"/>
          <w:b/>
          <w:bCs/>
          <w:sz w:val="24"/>
          <w:szCs w:val="24"/>
        </w:rPr>
        <w:t>3</w:t>
      </w:r>
      <w:commentRangeEnd w:id="10"/>
      <w:r w:rsidR="003850DE">
        <w:rPr>
          <w:rStyle w:val="CommentReference"/>
        </w:rPr>
        <w:commentReference w:id="10"/>
      </w:r>
      <w:r>
        <w:rPr>
          <w:rFonts w:ascii="Times New Roman" w:hAnsi="Times New Roman" w:cs="Times New Roman"/>
          <w:b/>
          <w:bCs/>
          <w:sz w:val="24"/>
          <w:szCs w:val="24"/>
        </w:rPr>
        <w:t>.5 Data Analysis and Interpretation:</w:t>
      </w:r>
      <w:r>
        <w:rPr>
          <w:rFonts w:ascii="Times New Roman" w:hAnsi="Times New Roman" w:cs="Times New Roman"/>
          <w:sz w:val="24"/>
          <w:szCs w:val="24"/>
        </w:rPr>
        <w:t xml:space="preserve"> Statistical software (e.g., SPSS, R) was used for quantitative data analysis. Correlation analysis helped to assess the relationship between mandatory retirement and organizational success indicators such as productivity and morale.</w:t>
      </w:r>
    </w:p>
    <w:p w14:paraId="09878193" w14:textId="77777777" w:rsidR="00BE7920" w:rsidRDefault="00803F08">
      <w:pPr>
        <w:pStyle w:val="Standard"/>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4.0 Results and Discussion</w:t>
      </w:r>
    </w:p>
    <w:p w14:paraId="2E82A5BE" w14:textId="77777777" w:rsidR="00BE7920" w:rsidRDefault="00803F08">
      <w:pPr>
        <w:pStyle w:val="Standard"/>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focus of this study is to examine </w:t>
      </w:r>
      <w:commentRangeStart w:id="11"/>
      <w:r>
        <w:rPr>
          <w:rFonts w:ascii="Times New Roman" w:eastAsia="Calibri" w:hAnsi="Times New Roman" w:cs="Times New Roman"/>
          <w:color w:val="000000"/>
          <w:sz w:val="24"/>
          <w:szCs w:val="24"/>
        </w:rPr>
        <w:t>the</w:t>
      </w:r>
      <w:commentRangeEnd w:id="11"/>
      <w:r w:rsidR="00CB6269">
        <w:rPr>
          <w:rStyle w:val="CommentReference"/>
        </w:rPr>
        <w:commentReference w:id="11"/>
      </w:r>
      <w:r>
        <w:rPr>
          <w:rFonts w:ascii="Times New Roman" w:eastAsia="Calibri" w:hAnsi="Times New Roman" w:cs="Times New Roman"/>
          <w:color w:val="000000"/>
          <w:sz w:val="24"/>
          <w:szCs w:val="24"/>
        </w:rPr>
        <w:t xml:space="preserve">. The data </w:t>
      </w:r>
      <w:commentRangeStart w:id="12"/>
      <w:r>
        <w:rPr>
          <w:rFonts w:ascii="Times New Roman" w:eastAsia="Calibri" w:hAnsi="Times New Roman" w:cs="Times New Roman"/>
          <w:color w:val="000000"/>
          <w:sz w:val="24"/>
          <w:szCs w:val="24"/>
        </w:rPr>
        <w:t xml:space="preserve">was </w:t>
      </w:r>
      <w:commentRangeEnd w:id="12"/>
      <w:r w:rsidR="00430120">
        <w:rPr>
          <w:rStyle w:val="CommentReference"/>
        </w:rPr>
        <w:commentReference w:id="12"/>
      </w:r>
      <w:r>
        <w:rPr>
          <w:rFonts w:ascii="Times New Roman" w:eastAsia="Calibri" w:hAnsi="Times New Roman" w:cs="Times New Roman"/>
          <w:color w:val="000000"/>
          <w:sz w:val="24"/>
          <w:szCs w:val="24"/>
        </w:rPr>
        <w:t>gathered using a structured questionnaire and analyzed using descriptive statistics and correlation.</w:t>
      </w:r>
    </w:p>
    <w:p w14:paraId="651D2C7C" w14:textId="77777777" w:rsidR="00BE7920" w:rsidRDefault="00803F08">
      <w:pPr>
        <w:pStyle w:val="Standard"/>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Table 1: Demographic Patterns of Respondents</w:t>
      </w:r>
    </w:p>
    <w:tbl>
      <w:tblPr>
        <w:tblW w:w="9350" w:type="dxa"/>
        <w:tblInd w:w="-108" w:type="dxa"/>
        <w:tblLayout w:type="fixed"/>
        <w:tblCellMar>
          <w:left w:w="10" w:type="dxa"/>
          <w:right w:w="10" w:type="dxa"/>
        </w:tblCellMar>
        <w:tblLook w:val="0000" w:firstRow="0" w:lastRow="0" w:firstColumn="0" w:lastColumn="0" w:noHBand="0" w:noVBand="0"/>
      </w:tblPr>
      <w:tblGrid>
        <w:gridCol w:w="3116"/>
        <w:gridCol w:w="3115"/>
        <w:gridCol w:w="3119"/>
      </w:tblGrid>
      <w:tr w:rsidR="00BE7920" w14:paraId="01A02600"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406F4F" w14:textId="77777777" w:rsidR="00BE7920" w:rsidRDefault="00803F08">
            <w:pPr>
              <w:pStyle w:val="Standard"/>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Items</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FAF081" w14:textId="77777777" w:rsidR="00BE7920" w:rsidRDefault="00803F08">
            <w:pPr>
              <w:pStyle w:val="Standard"/>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Frequency</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977A7" w14:textId="77777777" w:rsidR="00BE7920" w:rsidRDefault="00803F08">
            <w:pPr>
              <w:pStyle w:val="Standard"/>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BE7920" w14:paraId="79F18A36"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DE89DD" w14:textId="77777777" w:rsidR="00BE7920" w:rsidRDefault="00803F08">
            <w:pPr>
              <w:pStyle w:val="Standard"/>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Gender</w:t>
            </w:r>
          </w:p>
          <w:p w14:paraId="2F5BE883" w14:textId="77777777" w:rsidR="00BE7920" w:rsidRDefault="00803F08">
            <w:pPr>
              <w:pStyle w:val="Standard"/>
              <w:numPr>
                <w:ilvl w:val="1"/>
                <w:numId w:val="3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Male</w:t>
            </w:r>
          </w:p>
          <w:p w14:paraId="73F3A6F4" w14:textId="77777777" w:rsidR="00BE7920" w:rsidRDefault="00803F08">
            <w:pPr>
              <w:pStyle w:val="Standard"/>
              <w:numPr>
                <w:ilvl w:val="1"/>
                <w:numId w:val="3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Female</w:t>
            </w:r>
          </w:p>
          <w:p w14:paraId="6558D5C6" w14:textId="77777777" w:rsidR="00BE7920" w:rsidRDefault="00803F08">
            <w:pPr>
              <w:pStyle w:val="Standard"/>
              <w:numPr>
                <w:ilvl w:val="1"/>
                <w:numId w:val="3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0E05F1" w14:textId="77777777" w:rsidR="00BE7920" w:rsidRDefault="00BE7920">
            <w:pPr>
              <w:pStyle w:val="Standard"/>
              <w:spacing w:after="0" w:line="240" w:lineRule="auto"/>
              <w:jc w:val="center"/>
              <w:rPr>
                <w:rFonts w:ascii="Times New Roman" w:eastAsia="Calibri" w:hAnsi="Times New Roman" w:cs="Times New Roman"/>
                <w:sz w:val="24"/>
                <w:szCs w:val="24"/>
              </w:rPr>
            </w:pPr>
          </w:p>
          <w:p w14:paraId="6106AF70"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311</w:t>
            </w:r>
          </w:p>
          <w:p w14:paraId="58854110"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140</w:t>
            </w:r>
          </w:p>
          <w:p w14:paraId="0B1DF9CD" w14:textId="77777777" w:rsidR="00BE7920" w:rsidRDefault="00803F08">
            <w:pPr>
              <w:pStyle w:val="Standard"/>
              <w:spacing w:after="0" w:line="240" w:lineRule="auto"/>
              <w:jc w:val="center"/>
              <w:rPr>
                <w:rFonts w:ascii="Times New Roman" w:eastAsia="Calibri" w:hAnsi="Times New Roman" w:cs="Times New Roman"/>
                <w:sz w:val="24"/>
                <w:szCs w:val="24"/>
              </w:rPr>
            </w:pPr>
            <w:commentRangeStart w:id="13"/>
            <w:r>
              <w:rPr>
                <w:rFonts w:ascii="Times New Roman" w:eastAsia="Calibri" w:hAnsi="Times New Roman" w:cs="Times New Roman"/>
                <w:sz w:val="24"/>
                <w:szCs w:val="24"/>
              </w:rPr>
              <w:t>451</w:t>
            </w:r>
            <w:commentRangeEnd w:id="13"/>
            <w:r w:rsidR="007C1697">
              <w:rPr>
                <w:rStyle w:val="CommentReference"/>
              </w:rPr>
              <w:commentReference w:id="13"/>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04F209" w14:textId="77777777" w:rsidR="00BE7920" w:rsidRDefault="00BE7920">
            <w:pPr>
              <w:pStyle w:val="Standard"/>
              <w:spacing w:after="0" w:line="240" w:lineRule="auto"/>
              <w:jc w:val="center"/>
              <w:rPr>
                <w:rFonts w:ascii="Times New Roman" w:eastAsia="Calibri" w:hAnsi="Times New Roman" w:cs="Times New Roman"/>
                <w:sz w:val="24"/>
                <w:szCs w:val="24"/>
              </w:rPr>
            </w:pPr>
          </w:p>
          <w:p w14:paraId="10C5FE77"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69</w:t>
            </w:r>
          </w:p>
          <w:p w14:paraId="16BFE1BE"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p w14:paraId="5A43E693"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BE7920" w14:paraId="1BB75053"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040A3" w14:textId="77777777" w:rsidR="00BE7920" w:rsidRDefault="00803F08">
            <w:pPr>
              <w:pStyle w:val="Standard"/>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Age Range</w:t>
            </w:r>
          </w:p>
          <w:p w14:paraId="1BCC9358" w14:textId="77777777" w:rsidR="00BE7920" w:rsidRDefault="00803F08">
            <w:pPr>
              <w:pStyle w:val="Standard"/>
              <w:numPr>
                <w:ilvl w:val="1"/>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18-25</w:t>
            </w:r>
          </w:p>
          <w:p w14:paraId="123D608D" w14:textId="77777777" w:rsidR="00BE7920" w:rsidRDefault="00803F08">
            <w:pPr>
              <w:pStyle w:val="Standard"/>
              <w:numPr>
                <w:ilvl w:val="1"/>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26-35</w:t>
            </w:r>
          </w:p>
          <w:p w14:paraId="57ADC2EF" w14:textId="77777777" w:rsidR="00BE7920" w:rsidRDefault="00803F08">
            <w:pPr>
              <w:pStyle w:val="Standard"/>
              <w:numPr>
                <w:ilvl w:val="1"/>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36-45</w:t>
            </w:r>
          </w:p>
          <w:p w14:paraId="401C3021" w14:textId="77777777" w:rsidR="00BE7920" w:rsidRDefault="00803F08">
            <w:pPr>
              <w:pStyle w:val="Standard"/>
              <w:numPr>
                <w:ilvl w:val="1"/>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46-55</w:t>
            </w:r>
          </w:p>
          <w:p w14:paraId="146F2BA5" w14:textId="77777777" w:rsidR="00BE7920" w:rsidRDefault="00803F08">
            <w:pPr>
              <w:pStyle w:val="Standard"/>
              <w:numPr>
                <w:ilvl w:val="1"/>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56 and above</w:t>
            </w:r>
          </w:p>
          <w:p w14:paraId="07EA21A0" w14:textId="77777777" w:rsidR="00BE7920" w:rsidRDefault="00803F08">
            <w:pPr>
              <w:pStyle w:val="Standard"/>
              <w:numPr>
                <w:ilvl w:val="1"/>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18B1F2" w14:textId="77777777" w:rsidR="00BE7920" w:rsidRDefault="00BE7920">
            <w:pPr>
              <w:pStyle w:val="Standard"/>
              <w:spacing w:after="0" w:line="240" w:lineRule="auto"/>
              <w:jc w:val="center"/>
              <w:rPr>
                <w:rFonts w:ascii="Times New Roman" w:eastAsia="Calibri" w:hAnsi="Times New Roman" w:cs="Times New Roman"/>
                <w:sz w:val="24"/>
                <w:szCs w:val="24"/>
              </w:rPr>
            </w:pPr>
          </w:p>
          <w:p w14:paraId="1A6F5AF2"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p w14:paraId="3D00BB13"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w:t>
            </w:r>
          </w:p>
          <w:p w14:paraId="6015947A"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w:t>
            </w:r>
          </w:p>
          <w:p w14:paraId="36EDFE96"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160</w:t>
            </w:r>
          </w:p>
          <w:p w14:paraId="634C9A68"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p w14:paraId="0CCC606D"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9BE481" w14:textId="77777777" w:rsidR="00BE7920" w:rsidRDefault="00BE7920">
            <w:pPr>
              <w:pStyle w:val="Standard"/>
              <w:spacing w:after="0" w:line="240" w:lineRule="auto"/>
              <w:jc w:val="center"/>
              <w:rPr>
                <w:rFonts w:ascii="Times New Roman" w:eastAsia="Calibri" w:hAnsi="Times New Roman" w:cs="Times New Roman"/>
                <w:sz w:val="24"/>
                <w:szCs w:val="24"/>
              </w:rPr>
            </w:pPr>
          </w:p>
          <w:p w14:paraId="5299F776"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w:t>
            </w:r>
          </w:p>
          <w:p w14:paraId="77B75875"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26.8</w:t>
            </w:r>
          </w:p>
          <w:p w14:paraId="4FC9849A"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p w14:paraId="00F0EAC8"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35.5</w:t>
            </w:r>
          </w:p>
          <w:p w14:paraId="356B9E2C"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11.5</w:t>
            </w:r>
          </w:p>
          <w:p w14:paraId="7C9FDB91"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BE7920" w14:paraId="2CD86451"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1435C" w14:textId="77777777" w:rsidR="00BE7920" w:rsidRDefault="00803F08">
            <w:pPr>
              <w:pStyle w:val="Standard"/>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Role</w:t>
            </w:r>
          </w:p>
          <w:p w14:paraId="79D21E00" w14:textId="77777777" w:rsidR="00BE7920" w:rsidRDefault="00803F08">
            <w:pPr>
              <w:pStyle w:val="ListParagraph"/>
              <w:numPr>
                <w:ilvl w:val="0"/>
                <w:numId w:val="4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Junior employee</w:t>
            </w:r>
          </w:p>
          <w:p w14:paraId="0CD5D054" w14:textId="77777777" w:rsidR="00BE7920" w:rsidRDefault="00803F08">
            <w:pPr>
              <w:pStyle w:val="ListParagraph"/>
              <w:numPr>
                <w:ilvl w:val="0"/>
                <w:numId w:val="3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Mid-level employee</w:t>
            </w:r>
          </w:p>
          <w:p w14:paraId="01A5D068" w14:textId="77777777" w:rsidR="00BE7920" w:rsidRDefault="00803F08">
            <w:pPr>
              <w:pStyle w:val="ListParagraph"/>
              <w:numPr>
                <w:ilvl w:val="0"/>
                <w:numId w:val="3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Senior level</w:t>
            </w:r>
          </w:p>
          <w:p w14:paraId="5138C780" w14:textId="77777777" w:rsidR="00BE7920" w:rsidRDefault="00803F08">
            <w:pPr>
              <w:pStyle w:val="ListParagraph"/>
              <w:numPr>
                <w:ilvl w:val="0"/>
                <w:numId w:val="3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Manager/Executive</w:t>
            </w:r>
          </w:p>
          <w:p w14:paraId="0A4A494E" w14:textId="77777777" w:rsidR="00BE7920" w:rsidRDefault="00803F08">
            <w:pPr>
              <w:pStyle w:val="ListParagraph"/>
              <w:numPr>
                <w:ilvl w:val="0"/>
                <w:numId w:val="3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Others</w:t>
            </w:r>
          </w:p>
          <w:p w14:paraId="5EEADF12" w14:textId="77777777" w:rsidR="00BE7920" w:rsidRDefault="00803F08">
            <w:pPr>
              <w:pStyle w:val="ListParagraph"/>
              <w:numPr>
                <w:ilvl w:val="0"/>
                <w:numId w:val="3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7C960B" w14:textId="77777777" w:rsidR="00BE7920" w:rsidRDefault="00BE7920">
            <w:pPr>
              <w:pStyle w:val="Standard"/>
              <w:spacing w:after="0" w:line="240" w:lineRule="auto"/>
              <w:jc w:val="center"/>
              <w:rPr>
                <w:rFonts w:ascii="Times New Roman" w:eastAsia="Calibri" w:hAnsi="Times New Roman" w:cs="Times New Roman"/>
                <w:sz w:val="24"/>
                <w:szCs w:val="24"/>
              </w:rPr>
            </w:pPr>
          </w:p>
          <w:p w14:paraId="0D952267"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p w14:paraId="2D558D61"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p w14:paraId="461D9269"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w:t>
            </w:r>
          </w:p>
          <w:p w14:paraId="7786AD9E"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158</w:t>
            </w:r>
          </w:p>
          <w:p w14:paraId="04BF80AF"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50</w:t>
            </w:r>
          </w:p>
          <w:p w14:paraId="41B87DD6" w14:textId="77777777" w:rsidR="00BE7920" w:rsidRDefault="00803F08">
            <w:pPr>
              <w:pStyle w:val="Standard"/>
              <w:spacing w:after="0" w:line="240" w:lineRule="auto"/>
              <w:jc w:val="center"/>
              <w:rPr>
                <w:rFonts w:ascii="Times New Roman" w:eastAsia="Calibri" w:hAnsi="Times New Roman" w:cs="Times New Roman"/>
                <w:sz w:val="24"/>
                <w:szCs w:val="24"/>
              </w:rPr>
            </w:pPr>
            <w:commentRangeStart w:id="14"/>
            <w:r>
              <w:rPr>
                <w:rFonts w:ascii="Times New Roman" w:eastAsia="Calibri" w:hAnsi="Times New Roman" w:cs="Times New Roman"/>
                <w:sz w:val="24"/>
                <w:szCs w:val="24"/>
              </w:rPr>
              <w:t>452</w:t>
            </w:r>
            <w:commentRangeEnd w:id="14"/>
            <w:r w:rsidR="003A1A1C">
              <w:rPr>
                <w:rStyle w:val="CommentReference"/>
              </w:rPr>
              <w:commentReference w:id="14"/>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0406D" w14:textId="77777777" w:rsidR="00BE7920" w:rsidRDefault="00BE7920">
            <w:pPr>
              <w:pStyle w:val="Standard"/>
              <w:spacing w:after="0" w:line="240" w:lineRule="auto"/>
              <w:jc w:val="center"/>
              <w:rPr>
                <w:rFonts w:ascii="Times New Roman" w:eastAsia="Calibri" w:hAnsi="Times New Roman" w:cs="Times New Roman"/>
                <w:sz w:val="24"/>
                <w:szCs w:val="24"/>
              </w:rPr>
            </w:pPr>
          </w:p>
          <w:p w14:paraId="33746C97"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13.3</w:t>
            </w:r>
          </w:p>
          <w:p w14:paraId="1476B247"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13.7</w:t>
            </w:r>
          </w:p>
          <w:p w14:paraId="28A203F8"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26.8</w:t>
            </w:r>
          </w:p>
          <w:p w14:paraId="6A7F0115"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p w14:paraId="2559611E"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11.1</w:t>
            </w:r>
          </w:p>
          <w:p w14:paraId="70EF713F"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14:paraId="048D3698" w14:textId="77777777" w:rsidR="00BE7920" w:rsidRDefault="00803F08">
      <w:pPr>
        <w:pStyle w:val="Standard"/>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Sources: Research Survey 2025</w:t>
      </w:r>
    </w:p>
    <w:p w14:paraId="33D12111" w14:textId="77777777" w:rsidR="001A365D" w:rsidRDefault="001A365D">
      <w:pPr>
        <w:pStyle w:val="Standard"/>
        <w:spacing w:line="360" w:lineRule="auto"/>
        <w:jc w:val="both"/>
        <w:rPr>
          <w:rFonts w:ascii="Times New Roman" w:eastAsia="Calibri" w:hAnsi="Times New Roman" w:cs="Times New Roman"/>
          <w:bCs/>
          <w:sz w:val="24"/>
          <w:szCs w:val="24"/>
        </w:rPr>
      </w:pPr>
    </w:p>
    <w:p w14:paraId="38741D6A" w14:textId="3A99A80F" w:rsidR="00BE7920" w:rsidRDefault="00803F08">
      <w:pPr>
        <w:pStyle w:val="Standard"/>
        <w:spacing w:line="360" w:lineRule="auto"/>
        <w:jc w:val="both"/>
      </w:pPr>
      <w:r>
        <w:rPr>
          <w:rFonts w:ascii="Times New Roman" w:eastAsia="Calibri" w:hAnsi="Times New Roman" w:cs="Times New Roman"/>
          <w:bCs/>
          <w:sz w:val="24"/>
          <w:szCs w:val="24"/>
        </w:rPr>
        <w:t>The table revealed the demographic characteristics of the respondents. It revealed more male respondents with 311(69%).</w:t>
      </w:r>
      <w:r>
        <w:rPr>
          <w:rFonts w:ascii="Times New Roman" w:eastAsia="Calibri" w:hAnsi="Times New Roman" w:cs="Times New Roman"/>
          <w:sz w:val="24"/>
          <w:szCs w:val="24"/>
        </w:rPr>
        <w:t xml:space="preserve"> According to the table above, a sizable number of respondents are between the ages of 46-55(35.5%). In term of respondent position, majority of the respondents are managers/executives with 158(35%), while the least in other positions not classified.</w:t>
      </w:r>
    </w:p>
    <w:p w14:paraId="59994E30" w14:textId="77777777" w:rsidR="00BE7920" w:rsidRDefault="00803F08">
      <w:pPr>
        <w:pStyle w:val="Standard"/>
        <w:spacing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4.1 Descriptive Statistics</w:t>
      </w:r>
    </w:p>
    <w:p w14:paraId="695969BE" w14:textId="77777777" w:rsidR="00BE7920" w:rsidRDefault="00803F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Table 2: Mandatory Retirement of High-Performing Employees on Organizational Knowledge Retention and the Innovation Process.</w:t>
      </w:r>
    </w:p>
    <w:tbl>
      <w:tblPr>
        <w:tblW w:w="9350" w:type="dxa"/>
        <w:tblInd w:w="-108" w:type="dxa"/>
        <w:tblLayout w:type="fixed"/>
        <w:tblCellMar>
          <w:left w:w="10" w:type="dxa"/>
          <w:right w:w="10" w:type="dxa"/>
        </w:tblCellMar>
        <w:tblLook w:val="0000" w:firstRow="0" w:lastRow="0" w:firstColumn="0" w:lastColumn="0" w:noHBand="0" w:noVBand="0"/>
      </w:tblPr>
      <w:tblGrid>
        <w:gridCol w:w="3116"/>
        <w:gridCol w:w="3115"/>
        <w:gridCol w:w="3119"/>
      </w:tblGrid>
      <w:tr w:rsidR="00BE7920" w14:paraId="79CF5B5B"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3A83DA"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Items</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E11644"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2000E7"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BE7920" w14:paraId="64C22CA5"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F0B02A"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mandatory retirement of high-performing employees significantly affects the retention of critical knowledge within the organization.</w:t>
            </w:r>
          </w:p>
          <w:p w14:paraId="06A309B6"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37B8456A"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334BB31F"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7A238E44"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4115B705"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791B1F71"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923015" w14:textId="77777777" w:rsidR="00BE7920" w:rsidRDefault="00BE7920">
            <w:pPr>
              <w:pStyle w:val="Standard"/>
              <w:spacing w:after="0" w:line="240" w:lineRule="auto"/>
              <w:jc w:val="center"/>
              <w:rPr>
                <w:rFonts w:ascii="Times New Roman" w:hAnsi="Times New Roman" w:cs="Times New Roman"/>
                <w:sz w:val="24"/>
                <w:szCs w:val="24"/>
              </w:rPr>
            </w:pPr>
          </w:p>
          <w:p w14:paraId="234B5D30" w14:textId="77777777" w:rsidR="00BE7920" w:rsidRDefault="00BE7920">
            <w:pPr>
              <w:pStyle w:val="Standard"/>
              <w:spacing w:after="0" w:line="240" w:lineRule="auto"/>
              <w:jc w:val="center"/>
              <w:rPr>
                <w:rFonts w:ascii="Times New Roman" w:hAnsi="Times New Roman" w:cs="Times New Roman"/>
                <w:sz w:val="24"/>
                <w:szCs w:val="24"/>
              </w:rPr>
            </w:pPr>
          </w:p>
          <w:p w14:paraId="1D42BFD3" w14:textId="77777777" w:rsidR="00BE7920" w:rsidRDefault="00BE7920">
            <w:pPr>
              <w:pStyle w:val="Standard"/>
              <w:spacing w:after="0" w:line="240" w:lineRule="auto"/>
              <w:jc w:val="center"/>
              <w:rPr>
                <w:rFonts w:ascii="Times New Roman" w:hAnsi="Times New Roman" w:cs="Times New Roman"/>
                <w:sz w:val="24"/>
                <w:szCs w:val="24"/>
              </w:rPr>
            </w:pPr>
          </w:p>
          <w:p w14:paraId="24C5BCC6" w14:textId="77777777" w:rsidR="00BE7920" w:rsidRDefault="00BE7920">
            <w:pPr>
              <w:pStyle w:val="Standard"/>
              <w:spacing w:after="0" w:line="240" w:lineRule="auto"/>
              <w:jc w:val="center"/>
              <w:rPr>
                <w:rFonts w:ascii="Times New Roman" w:hAnsi="Times New Roman" w:cs="Times New Roman"/>
                <w:sz w:val="24"/>
                <w:szCs w:val="24"/>
              </w:rPr>
            </w:pPr>
          </w:p>
          <w:p w14:paraId="50E7B778" w14:textId="77777777" w:rsidR="00BE7920" w:rsidRDefault="00BE7920">
            <w:pPr>
              <w:pStyle w:val="Standard"/>
              <w:spacing w:after="0" w:line="240" w:lineRule="auto"/>
              <w:jc w:val="center"/>
              <w:rPr>
                <w:rFonts w:ascii="Times New Roman" w:hAnsi="Times New Roman" w:cs="Times New Roman"/>
                <w:sz w:val="24"/>
                <w:szCs w:val="24"/>
              </w:rPr>
            </w:pPr>
          </w:p>
          <w:p w14:paraId="647651A1" w14:textId="77777777" w:rsidR="00BE7920" w:rsidRDefault="00BE7920">
            <w:pPr>
              <w:pStyle w:val="Standard"/>
              <w:spacing w:after="0" w:line="240" w:lineRule="auto"/>
              <w:jc w:val="center"/>
              <w:rPr>
                <w:rFonts w:ascii="Times New Roman" w:hAnsi="Times New Roman" w:cs="Times New Roman"/>
                <w:sz w:val="24"/>
                <w:szCs w:val="24"/>
              </w:rPr>
            </w:pPr>
          </w:p>
          <w:p w14:paraId="2A2681E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p w14:paraId="2253454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276</w:t>
            </w:r>
          </w:p>
          <w:p w14:paraId="6F95890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p w14:paraId="56B6183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22CC1E5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BB4F56E" w14:textId="77777777" w:rsidR="00BE7920" w:rsidRDefault="00BE7920">
            <w:pPr>
              <w:pStyle w:val="Standard"/>
              <w:spacing w:after="0" w:line="240" w:lineRule="auto"/>
              <w:jc w:val="center"/>
              <w:rPr>
                <w:rFonts w:ascii="Times New Roman" w:hAnsi="Times New Roman" w:cs="Times New Roman"/>
                <w:sz w:val="24"/>
                <w:szCs w:val="24"/>
              </w:rPr>
            </w:pPr>
          </w:p>
          <w:p w14:paraId="3838402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02AF33" w14:textId="77777777" w:rsidR="00BE7920" w:rsidRDefault="00BE7920">
            <w:pPr>
              <w:pStyle w:val="Standard"/>
              <w:spacing w:after="0" w:line="240" w:lineRule="auto"/>
              <w:jc w:val="center"/>
              <w:rPr>
                <w:rFonts w:ascii="Times New Roman" w:hAnsi="Times New Roman" w:cs="Times New Roman"/>
                <w:sz w:val="24"/>
                <w:szCs w:val="24"/>
              </w:rPr>
            </w:pPr>
          </w:p>
          <w:p w14:paraId="3F0821DA" w14:textId="77777777" w:rsidR="00BE7920" w:rsidRDefault="00BE7920">
            <w:pPr>
              <w:pStyle w:val="Standard"/>
              <w:spacing w:after="0" w:line="240" w:lineRule="auto"/>
              <w:jc w:val="center"/>
              <w:rPr>
                <w:rFonts w:ascii="Times New Roman" w:hAnsi="Times New Roman" w:cs="Times New Roman"/>
                <w:sz w:val="24"/>
                <w:szCs w:val="24"/>
              </w:rPr>
            </w:pPr>
          </w:p>
          <w:p w14:paraId="3607785F" w14:textId="77777777" w:rsidR="00BE7920" w:rsidRDefault="00BE7920">
            <w:pPr>
              <w:pStyle w:val="Standard"/>
              <w:spacing w:after="0" w:line="240" w:lineRule="auto"/>
              <w:jc w:val="center"/>
              <w:rPr>
                <w:rFonts w:ascii="Times New Roman" w:hAnsi="Times New Roman" w:cs="Times New Roman"/>
                <w:sz w:val="24"/>
                <w:szCs w:val="24"/>
              </w:rPr>
            </w:pPr>
          </w:p>
          <w:p w14:paraId="57A195A0" w14:textId="77777777" w:rsidR="00BE7920" w:rsidRDefault="00BE7920">
            <w:pPr>
              <w:pStyle w:val="Standard"/>
              <w:spacing w:after="0" w:line="240" w:lineRule="auto"/>
              <w:jc w:val="center"/>
              <w:rPr>
                <w:rFonts w:ascii="Times New Roman" w:hAnsi="Times New Roman" w:cs="Times New Roman"/>
                <w:sz w:val="24"/>
                <w:szCs w:val="24"/>
              </w:rPr>
            </w:pPr>
          </w:p>
          <w:p w14:paraId="6CF5EF0B" w14:textId="77777777" w:rsidR="00BE7920" w:rsidRDefault="00BE7920">
            <w:pPr>
              <w:pStyle w:val="Standard"/>
              <w:spacing w:after="0" w:line="240" w:lineRule="auto"/>
              <w:jc w:val="center"/>
              <w:rPr>
                <w:rFonts w:ascii="Times New Roman" w:hAnsi="Times New Roman" w:cs="Times New Roman"/>
                <w:sz w:val="24"/>
                <w:szCs w:val="24"/>
              </w:rPr>
            </w:pPr>
          </w:p>
          <w:p w14:paraId="31E0639F" w14:textId="77777777" w:rsidR="00BE7920" w:rsidRDefault="00BE7920">
            <w:pPr>
              <w:pStyle w:val="Standard"/>
              <w:spacing w:after="0" w:line="240" w:lineRule="auto"/>
              <w:jc w:val="center"/>
              <w:rPr>
                <w:rFonts w:ascii="Times New Roman" w:hAnsi="Times New Roman" w:cs="Times New Roman"/>
                <w:sz w:val="24"/>
                <w:szCs w:val="24"/>
              </w:rPr>
            </w:pPr>
          </w:p>
          <w:p w14:paraId="085A9086"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26.2</w:t>
            </w:r>
          </w:p>
          <w:p w14:paraId="15671C4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61.2</w:t>
            </w:r>
          </w:p>
          <w:p w14:paraId="2FB4A11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p w14:paraId="3F94CC44"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5.1</w:t>
            </w:r>
          </w:p>
          <w:p w14:paraId="4A6D2F89"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9C564A6" w14:textId="77777777" w:rsidR="00BE7920" w:rsidRDefault="00BE7920">
            <w:pPr>
              <w:pStyle w:val="Standard"/>
              <w:spacing w:after="0" w:line="240" w:lineRule="auto"/>
              <w:jc w:val="center"/>
              <w:rPr>
                <w:rFonts w:ascii="Times New Roman" w:hAnsi="Times New Roman" w:cs="Times New Roman"/>
                <w:sz w:val="24"/>
                <w:szCs w:val="24"/>
              </w:rPr>
            </w:pPr>
          </w:p>
          <w:p w14:paraId="04B311E5"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100</w:t>
            </w:r>
          </w:p>
        </w:tc>
      </w:tr>
      <w:tr w:rsidR="00BE7920" w14:paraId="1CB822C4"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37A776" w14:textId="77777777" w:rsidR="00BE7920" w:rsidRDefault="00BE7920">
            <w:pPr>
              <w:pStyle w:val="Standard"/>
              <w:spacing w:after="0" w:line="240" w:lineRule="auto"/>
              <w:rPr>
                <w:rFonts w:ascii="Times New Roman" w:hAnsi="Times New Roman" w:cs="Times New Roman"/>
                <w:sz w:val="24"/>
                <w:szCs w:val="24"/>
              </w:rPr>
            </w:pPr>
          </w:p>
          <w:p w14:paraId="5A201476"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mandatory retirement of high-performing employees negatively impacts the organization innovation process.</w:t>
            </w:r>
          </w:p>
          <w:p w14:paraId="1BBDCE5B" w14:textId="77777777" w:rsidR="00BE7920" w:rsidRDefault="00803F08">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5BA24A94" w14:textId="77777777" w:rsidR="00BE7920" w:rsidRDefault="00803F0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7C140194" w14:textId="77777777" w:rsidR="00BE7920" w:rsidRDefault="00803F0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268D8799" w14:textId="77777777" w:rsidR="00BE7920" w:rsidRDefault="00803F0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1E97C3BD" w14:textId="77777777" w:rsidR="00BE7920" w:rsidRDefault="00803F0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3F3CE441" w14:textId="77777777" w:rsidR="00BE7920" w:rsidRDefault="00803F0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0D6D1A" w14:textId="77777777" w:rsidR="00BE7920" w:rsidRDefault="00BE7920">
            <w:pPr>
              <w:pStyle w:val="Standard"/>
              <w:spacing w:after="0" w:line="240" w:lineRule="auto"/>
              <w:jc w:val="center"/>
              <w:rPr>
                <w:rFonts w:ascii="Times New Roman" w:hAnsi="Times New Roman" w:cs="Times New Roman"/>
                <w:sz w:val="24"/>
                <w:szCs w:val="24"/>
              </w:rPr>
            </w:pPr>
          </w:p>
          <w:p w14:paraId="041F4FF9" w14:textId="77777777" w:rsidR="00BE7920" w:rsidRDefault="00BE7920">
            <w:pPr>
              <w:pStyle w:val="Standard"/>
              <w:spacing w:after="0" w:line="240" w:lineRule="auto"/>
              <w:jc w:val="center"/>
              <w:rPr>
                <w:rFonts w:ascii="Times New Roman" w:hAnsi="Times New Roman" w:cs="Times New Roman"/>
                <w:sz w:val="24"/>
                <w:szCs w:val="24"/>
              </w:rPr>
            </w:pPr>
          </w:p>
          <w:p w14:paraId="404BA88C" w14:textId="77777777" w:rsidR="00BE7920" w:rsidRDefault="00BE7920">
            <w:pPr>
              <w:pStyle w:val="Standard"/>
              <w:spacing w:after="0" w:line="240" w:lineRule="auto"/>
              <w:jc w:val="center"/>
              <w:rPr>
                <w:rFonts w:ascii="Times New Roman" w:hAnsi="Times New Roman" w:cs="Times New Roman"/>
                <w:sz w:val="24"/>
                <w:szCs w:val="24"/>
              </w:rPr>
            </w:pPr>
          </w:p>
          <w:p w14:paraId="318DD954" w14:textId="77777777" w:rsidR="00BE7920" w:rsidRDefault="00BE7920">
            <w:pPr>
              <w:pStyle w:val="Standard"/>
              <w:spacing w:after="0" w:line="240" w:lineRule="auto"/>
              <w:jc w:val="center"/>
              <w:rPr>
                <w:rFonts w:ascii="Times New Roman" w:hAnsi="Times New Roman" w:cs="Times New Roman"/>
                <w:sz w:val="24"/>
                <w:szCs w:val="24"/>
              </w:rPr>
            </w:pPr>
          </w:p>
          <w:p w14:paraId="29D73685" w14:textId="77777777" w:rsidR="00BE7920" w:rsidRDefault="00BE7920">
            <w:pPr>
              <w:pStyle w:val="Standard"/>
              <w:spacing w:after="0" w:line="240" w:lineRule="auto"/>
              <w:jc w:val="center"/>
              <w:rPr>
                <w:rFonts w:ascii="Times New Roman" w:hAnsi="Times New Roman" w:cs="Times New Roman"/>
                <w:sz w:val="24"/>
                <w:szCs w:val="24"/>
              </w:rPr>
            </w:pPr>
          </w:p>
          <w:p w14:paraId="40535F56" w14:textId="77777777" w:rsidR="00BE7920" w:rsidRDefault="00BE7920">
            <w:pPr>
              <w:pStyle w:val="Standard"/>
              <w:spacing w:after="0" w:line="240" w:lineRule="auto"/>
              <w:jc w:val="center"/>
              <w:rPr>
                <w:rFonts w:ascii="Times New Roman" w:hAnsi="Times New Roman" w:cs="Times New Roman"/>
                <w:sz w:val="24"/>
                <w:szCs w:val="24"/>
              </w:rPr>
            </w:pPr>
          </w:p>
          <w:p w14:paraId="597D49F8" w14:textId="77777777" w:rsidR="00BE7920" w:rsidRDefault="00BE7920">
            <w:pPr>
              <w:pStyle w:val="Standard"/>
              <w:spacing w:after="0" w:line="240" w:lineRule="auto"/>
              <w:jc w:val="center"/>
              <w:rPr>
                <w:rFonts w:ascii="Times New Roman" w:hAnsi="Times New Roman" w:cs="Times New Roman"/>
                <w:sz w:val="24"/>
                <w:szCs w:val="24"/>
              </w:rPr>
            </w:pPr>
          </w:p>
          <w:p w14:paraId="368BA63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p w14:paraId="2674F7E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154</w:t>
            </w:r>
          </w:p>
          <w:p w14:paraId="70583EC6"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046D1F8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p w14:paraId="6960342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p w14:paraId="2ABE4E8F" w14:textId="77777777" w:rsidR="00BE7920" w:rsidRDefault="00803F08">
            <w:pPr>
              <w:pStyle w:val="Standard"/>
              <w:spacing w:after="0" w:line="240" w:lineRule="auto"/>
              <w:jc w:val="center"/>
              <w:rPr>
                <w:rFonts w:ascii="Times New Roman" w:hAnsi="Times New Roman" w:cs="Times New Roman"/>
                <w:sz w:val="24"/>
                <w:szCs w:val="24"/>
              </w:rPr>
            </w:pPr>
            <w:commentRangeStart w:id="15"/>
            <w:r>
              <w:rPr>
                <w:rFonts w:ascii="Times New Roman" w:hAnsi="Times New Roman" w:cs="Times New Roman"/>
                <w:sz w:val="24"/>
                <w:szCs w:val="24"/>
              </w:rPr>
              <w:t>451</w:t>
            </w:r>
            <w:commentRangeEnd w:id="15"/>
            <w:r w:rsidR="000B517B">
              <w:rPr>
                <w:rStyle w:val="CommentReference"/>
              </w:rPr>
              <w:commentReference w:id="15"/>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D87DDE" w14:textId="77777777" w:rsidR="00BE7920" w:rsidRDefault="00BE7920">
            <w:pPr>
              <w:pStyle w:val="Standard"/>
              <w:spacing w:after="0" w:line="240" w:lineRule="auto"/>
              <w:jc w:val="center"/>
              <w:rPr>
                <w:rFonts w:ascii="Times New Roman" w:hAnsi="Times New Roman" w:cs="Times New Roman"/>
                <w:sz w:val="24"/>
                <w:szCs w:val="24"/>
              </w:rPr>
            </w:pPr>
          </w:p>
          <w:p w14:paraId="49619726" w14:textId="77777777" w:rsidR="00BE7920" w:rsidRDefault="00BE7920">
            <w:pPr>
              <w:pStyle w:val="Standard"/>
              <w:spacing w:after="0" w:line="240" w:lineRule="auto"/>
              <w:jc w:val="center"/>
              <w:rPr>
                <w:rFonts w:ascii="Times New Roman" w:hAnsi="Times New Roman" w:cs="Times New Roman"/>
                <w:sz w:val="24"/>
                <w:szCs w:val="24"/>
              </w:rPr>
            </w:pPr>
          </w:p>
          <w:p w14:paraId="3FF05D0E" w14:textId="77777777" w:rsidR="00BE7920" w:rsidRDefault="00BE7920">
            <w:pPr>
              <w:pStyle w:val="Standard"/>
              <w:spacing w:after="0" w:line="240" w:lineRule="auto"/>
              <w:jc w:val="center"/>
              <w:rPr>
                <w:rFonts w:ascii="Times New Roman" w:hAnsi="Times New Roman" w:cs="Times New Roman"/>
                <w:sz w:val="24"/>
                <w:szCs w:val="24"/>
              </w:rPr>
            </w:pPr>
          </w:p>
          <w:p w14:paraId="032EAA2C" w14:textId="77777777" w:rsidR="00BE7920" w:rsidRDefault="00BE7920">
            <w:pPr>
              <w:pStyle w:val="Standard"/>
              <w:spacing w:after="0" w:line="240" w:lineRule="auto"/>
              <w:jc w:val="center"/>
              <w:rPr>
                <w:rFonts w:ascii="Times New Roman" w:hAnsi="Times New Roman" w:cs="Times New Roman"/>
                <w:sz w:val="24"/>
                <w:szCs w:val="24"/>
              </w:rPr>
            </w:pPr>
          </w:p>
          <w:p w14:paraId="3043036C" w14:textId="77777777" w:rsidR="00BE7920" w:rsidRDefault="00BE7920">
            <w:pPr>
              <w:pStyle w:val="Standard"/>
              <w:spacing w:after="0" w:line="240" w:lineRule="auto"/>
              <w:jc w:val="center"/>
              <w:rPr>
                <w:rFonts w:ascii="Times New Roman" w:hAnsi="Times New Roman" w:cs="Times New Roman"/>
                <w:sz w:val="24"/>
                <w:szCs w:val="24"/>
              </w:rPr>
            </w:pPr>
          </w:p>
          <w:p w14:paraId="15E70AE0" w14:textId="77777777" w:rsidR="00BE7920" w:rsidRDefault="00BE7920">
            <w:pPr>
              <w:pStyle w:val="Standard"/>
              <w:spacing w:after="0" w:line="240" w:lineRule="auto"/>
              <w:jc w:val="center"/>
              <w:rPr>
                <w:rFonts w:ascii="Times New Roman" w:hAnsi="Times New Roman" w:cs="Times New Roman"/>
                <w:sz w:val="24"/>
                <w:szCs w:val="24"/>
              </w:rPr>
            </w:pPr>
          </w:p>
          <w:p w14:paraId="5B98E62D" w14:textId="77777777" w:rsidR="00BE7920" w:rsidRDefault="00BE7920">
            <w:pPr>
              <w:pStyle w:val="Standard"/>
              <w:spacing w:after="0" w:line="240" w:lineRule="auto"/>
              <w:jc w:val="center"/>
              <w:rPr>
                <w:rFonts w:ascii="Times New Roman" w:hAnsi="Times New Roman" w:cs="Times New Roman"/>
                <w:sz w:val="24"/>
                <w:szCs w:val="24"/>
              </w:rPr>
            </w:pPr>
          </w:p>
          <w:p w14:paraId="13C32C0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14:paraId="417D0706"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34.1</w:t>
            </w:r>
          </w:p>
          <w:p w14:paraId="74833C0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p w14:paraId="69A2EA5A"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2A056AD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27.2</w:t>
            </w:r>
          </w:p>
          <w:p w14:paraId="2CDFB1E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285BF7F6"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1A6FC0"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organization has effective knowledge transfer strategies to address the knowledge gap left by the retirement of high-performing employees.</w:t>
            </w:r>
          </w:p>
          <w:p w14:paraId="143DFB95" w14:textId="77777777" w:rsidR="00BE7920" w:rsidRDefault="00803F08">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Strongly Agree</w:t>
            </w:r>
          </w:p>
          <w:p w14:paraId="28E94D03" w14:textId="77777777" w:rsidR="00BE7920" w:rsidRDefault="00803F08">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193C2351" w14:textId="77777777" w:rsidR="00BE7920" w:rsidRDefault="00803F08">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332388E2" w14:textId="77777777" w:rsidR="00BE7920" w:rsidRDefault="00803F08">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75471140" w14:textId="77777777" w:rsidR="00BE7920" w:rsidRDefault="00803F08">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426DCB92" w14:textId="77777777" w:rsidR="00BE7920" w:rsidRDefault="00803F08">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277BAE" w14:textId="77777777" w:rsidR="00BE7920" w:rsidRDefault="00BE7920">
            <w:pPr>
              <w:pStyle w:val="Standard"/>
              <w:spacing w:after="0" w:line="240" w:lineRule="auto"/>
              <w:jc w:val="center"/>
              <w:rPr>
                <w:rFonts w:ascii="Times New Roman" w:hAnsi="Times New Roman" w:cs="Times New Roman"/>
                <w:sz w:val="24"/>
                <w:szCs w:val="24"/>
              </w:rPr>
            </w:pPr>
          </w:p>
          <w:p w14:paraId="4AC07B4E" w14:textId="77777777" w:rsidR="00BE7920" w:rsidRDefault="00BE7920">
            <w:pPr>
              <w:pStyle w:val="Standard"/>
              <w:spacing w:after="0" w:line="240" w:lineRule="auto"/>
              <w:jc w:val="center"/>
              <w:rPr>
                <w:rFonts w:ascii="Times New Roman" w:hAnsi="Times New Roman" w:cs="Times New Roman"/>
                <w:sz w:val="24"/>
                <w:szCs w:val="24"/>
              </w:rPr>
            </w:pPr>
          </w:p>
          <w:p w14:paraId="554748E9" w14:textId="77777777" w:rsidR="00BE7920" w:rsidRDefault="00BE7920">
            <w:pPr>
              <w:pStyle w:val="Standard"/>
              <w:spacing w:after="0" w:line="240" w:lineRule="auto"/>
              <w:jc w:val="center"/>
              <w:rPr>
                <w:rFonts w:ascii="Times New Roman" w:hAnsi="Times New Roman" w:cs="Times New Roman"/>
                <w:sz w:val="24"/>
                <w:szCs w:val="24"/>
              </w:rPr>
            </w:pPr>
          </w:p>
          <w:p w14:paraId="2AC4E9DD" w14:textId="77777777" w:rsidR="00BE7920" w:rsidRDefault="00BE7920">
            <w:pPr>
              <w:pStyle w:val="Standard"/>
              <w:spacing w:after="0" w:line="240" w:lineRule="auto"/>
              <w:jc w:val="center"/>
              <w:rPr>
                <w:rFonts w:ascii="Times New Roman" w:hAnsi="Times New Roman" w:cs="Times New Roman"/>
                <w:sz w:val="24"/>
                <w:szCs w:val="24"/>
              </w:rPr>
            </w:pPr>
          </w:p>
          <w:p w14:paraId="5F4C873E" w14:textId="77777777" w:rsidR="00BE7920" w:rsidRDefault="00BE7920">
            <w:pPr>
              <w:pStyle w:val="Standard"/>
              <w:spacing w:after="0" w:line="240" w:lineRule="auto"/>
              <w:jc w:val="center"/>
              <w:rPr>
                <w:rFonts w:ascii="Times New Roman" w:hAnsi="Times New Roman" w:cs="Times New Roman"/>
                <w:sz w:val="24"/>
                <w:szCs w:val="24"/>
              </w:rPr>
            </w:pPr>
          </w:p>
          <w:p w14:paraId="15ED4C10"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B8BC2ED"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31</w:t>
            </w:r>
          </w:p>
          <w:p w14:paraId="4BC1D20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215</w:t>
            </w:r>
          </w:p>
          <w:p w14:paraId="65A2CE1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p w14:paraId="31C89AF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p w14:paraId="77ED334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p w14:paraId="61D4B37C"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F67896" w14:textId="77777777" w:rsidR="00BE7920" w:rsidRDefault="00BE7920">
            <w:pPr>
              <w:pStyle w:val="Standard"/>
              <w:spacing w:after="0" w:line="240" w:lineRule="auto"/>
              <w:jc w:val="center"/>
              <w:rPr>
                <w:rFonts w:ascii="Times New Roman" w:hAnsi="Times New Roman" w:cs="Times New Roman"/>
                <w:sz w:val="24"/>
                <w:szCs w:val="24"/>
              </w:rPr>
            </w:pPr>
          </w:p>
          <w:p w14:paraId="057CD27C" w14:textId="77777777" w:rsidR="00BE7920" w:rsidRDefault="00BE7920">
            <w:pPr>
              <w:pStyle w:val="Standard"/>
              <w:spacing w:after="0" w:line="240" w:lineRule="auto"/>
              <w:jc w:val="center"/>
              <w:rPr>
                <w:rFonts w:ascii="Times New Roman" w:hAnsi="Times New Roman" w:cs="Times New Roman"/>
                <w:sz w:val="24"/>
                <w:szCs w:val="24"/>
              </w:rPr>
            </w:pPr>
          </w:p>
          <w:p w14:paraId="20A3972C" w14:textId="77777777" w:rsidR="00BE7920" w:rsidRDefault="00BE7920">
            <w:pPr>
              <w:pStyle w:val="Standard"/>
              <w:spacing w:after="0" w:line="240" w:lineRule="auto"/>
              <w:jc w:val="center"/>
              <w:rPr>
                <w:rFonts w:ascii="Times New Roman" w:hAnsi="Times New Roman" w:cs="Times New Roman"/>
                <w:sz w:val="24"/>
                <w:szCs w:val="24"/>
              </w:rPr>
            </w:pPr>
          </w:p>
          <w:p w14:paraId="3EEB2855" w14:textId="77777777" w:rsidR="00BE7920" w:rsidRDefault="00BE7920">
            <w:pPr>
              <w:pStyle w:val="Standard"/>
              <w:spacing w:after="0" w:line="240" w:lineRule="auto"/>
              <w:jc w:val="center"/>
              <w:rPr>
                <w:rFonts w:ascii="Times New Roman" w:hAnsi="Times New Roman" w:cs="Times New Roman"/>
                <w:sz w:val="24"/>
                <w:szCs w:val="24"/>
              </w:rPr>
            </w:pPr>
          </w:p>
          <w:p w14:paraId="5E772B4E" w14:textId="77777777" w:rsidR="00BE7920" w:rsidRDefault="00BE7920">
            <w:pPr>
              <w:pStyle w:val="Standard"/>
              <w:spacing w:after="0" w:line="240" w:lineRule="auto"/>
              <w:jc w:val="center"/>
              <w:rPr>
                <w:rFonts w:ascii="Times New Roman" w:hAnsi="Times New Roman" w:cs="Times New Roman"/>
                <w:sz w:val="24"/>
                <w:szCs w:val="24"/>
              </w:rPr>
            </w:pPr>
          </w:p>
          <w:p w14:paraId="1CC534CB" w14:textId="77777777" w:rsidR="00BE7920" w:rsidRDefault="00BE7920">
            <w:pPr>
              <w:pStyle w:val="Standard"/>
              <w:spacing w:after="0" w:line="240" w:lineRule="auto"/>
              <w:jc w:val="center"/>
              <w:rPr>
                <w:rFonts w:ascii="Times New Roman" w:hAnsi="Times New Roman" w:cs="Times New Roman"/>
                <w:sz w:val="24"/>
                <w:szCs w:val="24"/>
              </w:rPr>
            </w:pPr>
          </w:p>
          <w:p w14:paraId="548700F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6.7</w:t>
            </w:r>
          </w:p>
          <w:p w14:paraId="5A3D374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47.7</w:t>
            </w:r>
          </w:p>
          <w:p w14:paraId="797DC0E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p w14:paraId="685E6DA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23.5</w:t>
            </w:r>
          </w:p>
          <w:p w14:paraId="09A0A25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p w14:paraId="727FB552"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100</w:t>
            </w:r>
          </w:p>
        </w:tc>
      </w:tr>
    </w:tbl>
    <w:p w14:paraId="6B4464DE" w14:textId="77777777" w:rsidR="00BE7920" w:rsidRDefault="00803F08">
      <w:pPr>
        <w:pStyle w:val="Standard"/>
        <w:spacing w:line="240" w:lineRule="auto"/>
        <w:rPr>
          <w:rFonts w:ascii="Times New Roman" w:hAnsi="Times New Roman" w:cs="Times New Roman"/>
          <w:b/>
          <w:i/>
          <w:sz w:val="24"/>
          <w:szCs w:val="24"/>
        </w:rPr>
      </w:pPr>
      <w:r>
        <w:rPr>
          <w:rFonts w:ascii="Times New Roman" w:hAnsi="Times New Roman" w:cs="Times New Roman"/>
          <w:b/>
          <w:i/>
          <w:sz w:val="24"/>
          <w:szCs w:val="24"/>
        </w:rPr>
        <w:lastRenderedPageBreak/>
        <w:t>Research Survey 2025</w:t>
      </w:r>
    </w:p>
    <w:p w14:paraId="39DE83F2" w14:textId="77777777" w:rsidR="00BE7920" w:rsidRDefault="00803F08">
      <w:pPr>
        <w:pStyle w:val="Standard"/>
        <w:spacing w:line="360" w:lineRule="auto"/>
        <w:jc w:val="both"/>
      </w:pPr>
      <w:r>
        <w:rPr>
          <w:rFonts w:ascii="Times New Roman" w:eastAsia="Calibri" w:hAnsi="Times New Roman" w:cs="Times New Roman"/>
          <w:sz w:val="24"/>
          <w:szCs w:val="24"/>
          <w:lang w:eastAsia="zh-CN" w:bidi="hi-IN"/>
        </w:rPr>
        <w:t xml:space="preserve">The table 2 above illustrated the responses gotten from the field on </w:t>
      </w:r>
      <w:r>
        <w:rPr>
          <w:rFonts w:ascii="Times New Roman" w:eastAsia="Calibri" w:hAnsi="Times New Roman" w:cs="Times New Roman"/>
          <w:sz w:val="24"/>
          <w:szCs w:val="24"/>
        </w:rPr>
        <w:t xml:space="preserve">the role </w:t>
      </w:r>
      <w:r>
        <w:rPr>
          <w:rFonts w:ascii="Times New Roman" w:hAnsi="Times New Roman" w:cs="Times New Roman"/>
          <w:bCs/>
          <w:sz w:val="24"/>
          <w:szCs w:val="24"/>
        </w:rPr>
        <w:t>mandatory retirement of high-performing employees on organizational knowledge retention and the innovation process</w:t>
      </w:r>
      <w:r>
        <w:rPr>
          <w:rFonts w:ascii="Times New Roman" w:hAnsi="Times New Roman" w:cs="Times New Roman"/>
          <w:b/>
          <w:bCs/>
          <w:sz w:val="24"/>
          <w:szCs w:val="24"/>
        </w:rPr>
        <w:t>.</w:t>
      </w:r>
      <w:r>
        <w:rPr>
          <w:rFonts w:ascii="Times New Roman" w:eastAsia="Calibri" w:hAnsi="Times New Roman" w:cs="Times New Roman"/>
          <w:sz w:val="24"/>
          <w:szCs w:val="24"/>
          <w:lang w:eastAsia="zh-CN" w:bidi="hi-IN"/>
        </w:rPr>
        <w:t xml:space="preserve">119(26.2%) and 276(61.2%) of the respondents strongly agreed and agreed that </w:t>
      </w:r>
      <w:r>
        <w:rPr>
          <w:rFonts w:ascii="Times New Roman" w:hAnsi="Times New Roman" w:cs="Times New Roman"/>
          <w:sz w:val="24"/>
          <w:szCs w:val="24"/>
        </w:rPr>
        <w:t>the mandatory retirement of high-performing employees significantly affects the retention of critical knowledge within the organization</w:t>
      </w:r>
      <w:r>
        <w:rPr>
          <w:rFonts w:ascii="Times New Roman" w:eastAsia="Calibri" w:hAnsi="Times New Roman" w:cs="Times New Roman"/>
          <w:sz w:val="24"/>
          <w:szCs w:val="24"/>
        </w:rPr>
        <w:t xml:space="preserve"> while 22(7.5%) disagreed. Similarly, 77(17%) and 154(34.1%) of the respondents strongly agreed and agreed that</w:t>
      </w:r>
      <w:r>
        <w:rPr>
          <w:rFonts w:ascii="Times New Roman" w:hAnsi="Times New Roman" w:cs="Times New Roman"/>
          <w:sz w:val="24"/>
          <w:szCs w:val="24"/>
        </w:rPr>
        <w:t xml:space="preserve"> mandatory retirement of high-performing employees negatively impacts the organization's innovation process, </w:t>
      </w:r>
      <w:r>
        <w:rPr>
          <w:rFonts w:ascii="Times New Roman" w:eastAsia="Calibri" w:hAnsi="Times New Roman" w:cs="Times New Roman"/>
          <w:sz w:val="24"/>
          <w:szCs w:val="24"/>
        </w:rPr>
        <w:t>while 122(27.2%) disagreed and 68(15%) are neutral.</w:t>
      </w:r>
      <w:r>
        <w:t xml:space="preserve"> </w:t>
      </w:r>
      <w:r>
        <w:rPr>
          <w:rFonts w:ascii="Times New Roman" w:eastAsia="Calibri" w:hAnsi="Times New Roman" w:cs="Times New Roman"/>
          <w:sz w:val="24"/>
          <w:szCs w:val="24"/>
        </w:rPr>
        <w:t xml:space="preserve">Moreover, 31(6.7%) and 215(47.7%) of the respondents strongly agreed and agreed that </w:t>
      </w:r>
      <w:r>
        <w:rPr>
          <w:rFonts w:ascii="Times New Roman" w:hAnsi="Times New Roman" w:cs="Times New Roman"/>
          <w:sz w:val="24"/>
          <w:szCs w:val="24"/>
        </w:rPr>
        <w:t>the organization has effective knowledge transfer strategies to address the knowledge gap left by the retirement of high-performing employees,</w:t>
      </w:r>
      <w:r>
        <w:rPr>
          <w:rFonts w:ascii="Times New Roman" w:eastAsia="Times New Roman" w:hAnsi="Times New Roman" w:cs="Times New Roman"/>
          <w:color w:val="0E101A"/>
          <w:sz w:val="24"/>
          <w:szCs w:val="24"/>
        </w:rPr>
        <w:t xml:space="preserve"> while 105(8.4%) disagreed. These responses revealed that </w:t>
      </w:r>
      <w:r>
        <w:rPr>
          <w:rFonts w:ascii="Times New Roman" w:hAnsi="Times New Roman" w:cs="Times New Roman"/>
          <w:bCs/>
          <w:sz w:val="24"/>
          <w:szCs w:val="24"/>
        </w:rPr>
        <w:t>mandatory retirement of high-performing employees has a significant impact on organizational knowledge retention and the innovation process</w:t>
      </w:r>
      <w:r>
        <w:rPr>
          <w:rFonts w:ascii="Times New Roman" w:hAnsi="Times New Roman" w:cs="Times New Roman"/>
          <w:b/>
          <w:bCs/>
          <w:sz w:val="24"/>
          <w:szCs w:val="24"/>
        </w:rPr>
        <w:t>.</w:t>
      </w:r>
    </w:p>
    <w:p w14:paraId="2878B8F3" w14:textId="77777777" w:rsidR="00BE7920" w:rsidRDefault="00803F08">
      <w:pPr>
        <w:pStyle w:val="Standard"/>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3: Mandatory Retirement of Experienced Employees Impacts Employee Morale, Motivation, and Overall Organizational Climate.</w:t>
      </w:r>
    </w:p>
    <w:tbl>
      <w:tblPr>
        <w:tblW w:w="9350" w:type="dxa"/>
        <w:tblInd w:w="-108" w:type="dxa"/>
        <w:tblLayout w:type="fixed"/>
        <w:tblCellMar>
          <w:left w:w="10" w:type="dxa"/>
          <w:right w:w="10" w:type="dxa"/>
        </w:tblCellMar>
        <w:tblLook w:val="0000" w:firstRow="0" w:lastRow="0" w:firstColumn="0" w:lastColumn="0" w:noHBand="0" w:noVBand="0"/>
      </w:tblPr>
      <w:tblGrid>
        <w:gridCol w:w="3116"/>
        <w:gridCol w:w="3115"/>
        <w:gridCol w:w="3119"/>
      </w:tblGrid>
      <w:tr w:rsidR="00BE7920" w14:paraId="3F68A3EE"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C1A8B"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Items</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731F48"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8416BA"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BE7920" w14:paraId="7CED10DB"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65AA71"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mandatory retirement of experienced employees significantly lowers the morale of remaining employees in the organization.</w:t>
            </w:r>
          </w:p>
          <w:p w14:paraId="534887BE"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208C63EF"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44E28E7B"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4280E98A"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668C1957"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27B50004"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CE5206" w14:textId="77777777" w:rsidR="00BE7920" w:rsidRDefault="00BE7920">
            <w:pPr>
              <w:pStyle w:val="Standard"/>
              <w:spacing w:after="0" w:line="240" w:lineRule="auto"/>
              <w:jc w:val="center"/>
              <w:rPr>
                <w:rFonts w:ascii="Times New Roman" w:hAnsi="Times New Roman" w:cs="Times New Roman"/>
                <w:sz w:val="24"/>
                <w:szCs w:val="24"/>
              </w:rPr>
            </w:pPr>
          </w:p>
          <w:p w14:paraId="372D8F57" w14:textId="77777777" w:rsidR="00BE7920" w:rsidRDefault="00BE7920">
            <w:pPr>
              <w:pStyle w:val="Standard"/>
              <w:spacing w:after="0" w:line="240" w:lineRule="auto"/>
              <w:jc w:val="center"/>
              <w:rPr>
                <w:rFonts w:ascii="Times New Roman" w:hAnsi="Times New Roman" w:cs="Times New Roman"/>
                <w:sz w:val="24"/>
                <w:szCs w:val="24"/>
              </w:rPr>
            </w:pPr>
          </w:p>
          <w:p w14:paraId="69E0CA4E" w14:textId="77777777" w:rsidR="00BE7920" w:rsidRDefault="00BE7920">
            <w:pPr>
              <w:pStyle w:val="Standard"/>
              <w:spacing w:after="0" w:line="240" w:lineRule="auto"/>
              <w:jc w:val="center"/>
              <w:rPr>
                <w:rFonts w:ascii="Times New Roman" w:hAnsi="Times New Roman" w:cs="Times New Roman"/>
                <w:sz w:val="24"/>
                <w:szCs w:val="24"/>
              </w:rPr>
            </w:pPr>
          </w:p>
          <w:p w14:paraId="6FBDFA09" w14:textId="77777777" w:rsidR="00BE7920" w:rsidRDefault="00BE7920">
            <w:pPr>
              <w:pStyle w:val="Standard"/>
              <w:spacing w:after="0" w:line="240" w:lineRule="auto"/>
              <w:jc w:val="center"/>
              <w:rPr>
                <w:rFonts w:ascii="Times New Roman" w:hAnsi="Times New Roman" w:cs="Times New Roman"/>
                <w:sz w:val="24"/>
                <w:szCs w:val="24"/>
              </w:rPr>
            </w:pPr>
          </w:p>
          <w:p w14:paraId="662E1418" w14:textId="77777777" w:rsidR="00BE7920" w:rsidRDefault="00BE7920">
            <w:pPr>
              <w:pStyle w:val="Standard"/>
              <w:spacing w:after="0" w:line="240" w:lineRule="auto"/>
              <w:jc w:val="center"/>
              <w:rPr>
                <w:rFonts w:ascii="Times New Roman" w:hAnsi="Times New Roman" w:cs="Times New Roman"/>
                <w:sz w:val="24"/>
                <w:szCs w:val="24"/>
              </w:rPr>
            </w:pPr>
          </w:p>
          <w:p w14:paraId="10C5BB0F" w14:textId="77777777" w:rsidR="00BE7920" w:rsidRDefault="00BE7920">
            <w:pPr>
              <w:pStyle w:val="Standard"/>
              <w:spacing w:after="0" w:line="240" w:lineRule="auto"/>
              <w:jc w:val="center"/>
              <w:rPr>
                <w:rFonts w:ascii="Times New Roman" w:hAnsi="Times New Roman" w:cs="Times New Roman"/>
                <w:sz w:val="24"/>
                <w:szCs w:val="24"/>
              </w:rPr>
            </w:pPr>
          </w:p>
          <w:p w14:paraId="0CA5D5DD" w14:textId="77777777" w:rsidR="00BE7920" w:rsidRDefault="00BE7920">
            <w:pPr>
              <w:pStyle w:val="Standard"/>
              <w:spacing w:after="0" w:line="240" w:lineRule="auto"/>
              <w:jc w:val="center"/>
              <w:rPr>
                <w:rFonts w:ascii="Times New Roman" w:hAnsi="Times New Roman" w:cs="Times New Roman"/>
                <w:sz w:val="24"/>
                <w:szCs w:val="24"/>
              </w:rPr>
            </w:pPr>
          </w:p>
          <w:p w14:paraId="510A479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p w14:paraId="12695090"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228</w:t>
            </w:r>
          </w:p>
          <w:p w14:paraId="6D445C95"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p w14:paraId="72A0A9C6"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p w14:paraId="189E15A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14:paraId="03B08F58" w14:textId="77777777" w:rsidR="00BE7920" w:rsidRDefault="00BE7920">
            <w:pPr>
              <w:pStyle w:val="Standard"/>
              <w:spacing w:after="0" w:line="240" w:lineRule="auto"/>
              <w:jc w:val="center"/>
              <w:rPr>
                <w:rFonts w:ascii="Times New Roman" w:hAnsi="Times New Roman" w:cs="Times New Roman"/>
                <w:sz w:val="24"/>
                <w:szCs w:val="24"/>
              </w:rPr>
            </w:pPr>
          </w:p>
          <w:p w14:paraId="2777CBE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D55752" w14:textId="77777777" w:rsidR="00BE7920" w:rsidRDefault="00BE7920">
            <w:pPr>
              <w:pStyle w:val="Standard"/>
              <w:spacing w:after="0" w:line="240" w:lineRule="auto"/>
              <w:jc w:val="center"/>
              <w:rPr>
                <w:rFonts w:ascii="Times New Roman" w:hAnsi="Times New Roman" w:cs="Times New Roman"/>
                <w:sz w:val="24"/>
                <w:szCs w:val="24"/>
              </w:rPr>
            </w:pPr>
          </w:p>
          <w:p w14:paraId="4883C3CC" w14:textId="77777777" w:rsidR="00BE7920" w:rsidRDefault="00BE7920">
            <w:pPr>
              <w:pStyle w:val="Standard"/>
              <w:spacing w:after="0" w:line="240" w:lineRule="auto"/>
              <w:jc w:val="center"/>
              <w:rPr>
                <w:rFonts w:ascii="Times New Roman" w:hAnsi="Times New Roman" w:cs="Times New Roman"/>
                <w:sz w:val="24"/>
                <w:szCs w:val="24"/>
              </w:rPr>
            </w:pPr>
          </w:p>
          <w:p w14:paraId="01FB4F3E" w14:textId="77777777" w:rsidR="00BE7920" w:rsidRDefault="00BE7920">
            <w:pPr>
              <w:pStyle w:val="Standard"/>
              <w:spacing w:after="0" w:line="240" w:lineRule="auto"/>
              <w:jc w:val="center"/>
              <w:rPr>
                <w:rFonts w:ascii="Times New Roman" w:hAnsi="Times New Roman" w:cs="Times New Roman"/>
                <w:sz w:val="24"/>
                <w:szCs w:val="24"/>
              </w:rPr>
            </w:pPr>
          </w:p>
          <w:p w14:paraId="211BA0BE" w14:textId="77777777" w:rsidR="00BE7920" w:rsidRDefault="00BE7920">
            <w:pPr>
              <w:pStyle w:val="Standard"/>
              <w:spacing w:after="0" w:line="240" w:lineRule="auto"/>
              <w:jc w:val="center"/>
              <w:rPr>
                <w:rFonts w:ascii="Times New Roman" w:hAnsi="Times New Roman" w:cs="Times New Roman"/>
                <w:sz w:val="24"/>
                <w:szCs w:val="24"/>
              </w:rPr>
            </w:pPr>
          </w:p>
          <w:p w14:paraId="3BF25ABD" w14:textId="77777777" w:rsidR="00BE7920" w:rsidRDefault="00BE7920">
            <w:pPr>
              <w:pStyle w:val="Standard"/>
              <w:spacing w:after="0" w:line="240" w:lineRule="auto"/>
              <w:jc w:val="center"/>
              <w:rPr>
                <w:rFonts w:ascii="Times New Roman" w:hAnsi="Times New Roman" w:cs="Times New Roman"/>
                <w:sz w:val="24"/>
                <w:szCs w:val="24"/>
              </w:rPr>
            </w:pPr>
          </w:p>
          <w:p w14:paraId="5B8FDA9A" w14:textId="77777777" w:rsidR="00BE7920" w:rsidRDefault="00BE7920">
            <w:pPr>
              <w:pStyle w:val="Standard"/>
              <w:spacing w:after="0" w:line="240" w:lineRule="auto"/>
              <w:jc w:val="center"/>
              <w:rPr>
                <w:rFonts w:ascii="Times New Roman" w:hAnsi="Times New Roman" w:cs="Times New Roman"/>
                <w:sz w:val="24"/>
                <w:szCs w:val="24"/>
              </w:rPr>
            </w:pPr>
          </w:p>
          <w:p w14:paraId="38C22CE6" w14:textId="77777777" w:rsidR="00BE7920" w:rsidRDefault="00BE7920">
            <w:pPr>
              <w:pStyle w:val="Standard"/>
              <w:spacing w:after="0" w:line="240" w:lineRule="auto"/>
              <w:jc w:val="center"/>
              <w:rPr>
                <w:rFonts w:ascii="Times New Roman" w:hAnsi="Times New Roman" w:cs="Times New Roman"/>
                <w:sz w:val="24"/>
                <w:szCs w:val="24"/>
              </w:rPr>
            </w:pPr>
          </w:p>
          <w:p w14:paraId="0C413D10"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p w14:paraId="3DD0498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50.4</w:t>
            </w:r>
          </w:p>
          <w:p w14:paraId="7AA2B60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p w14:paraId="4F2D5A5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p w14:paraId="19F0BAD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p w14:paraId="433D8DA5" w14:textId="77777777" w:rsidR="00BE7920" w:rsidRDefault="00BE7920">
            <w:pPr>
              <w:pStyle w:val="Standard"/>
              <w:spacing w:after="0" w:line="240" w:lineRule="auto"/>
              <w:jc w:val="center"/>
              <w:rPr>
                <w:rFonts w:ascii="Times New Roman" w:hAnsi="Times New Roman" w:cs="Times New Roman"/>
                <w:sz w:val="24"/>
                <w:szCs w:val="24"/>
              </w:rPr>
            </w:pPr>
          </w:p>
          <w:p w14:paraId="2B6FD93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78529C81"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ACA7C2"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mandatory retirement of high-performing employees leads to a decrease in the motivation of younger employees.</w:t>
            </w:r>
          </w:p>
          <w:p w14:paraId="53AC7D3D"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Strongly Agree</w:t>
            </w:r>
          </w:p>
          <w:p w14:paraId="1B4D7D1B"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06C53686"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56C9719E"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0918AA6B"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124E938E"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7F6967" w14:textId="77777777" w:rsidR="00BE7920" w:rsidRDefault="00BE7920">
            <w:pPr>
              <w:pStyle w:val="Standard"/>
              <w:spacing w:after="0" w:line="240" w:lineRule="auto"/>
              <w:jc w:val="center"/>
              <w:rPr>
                <w:rFonts w:ascii="Times New Roman" w:hAnsi="Times New Roman" w:cs="Times New Roman"/>
                <w:sz w:val="24"/>
                <w:szCs w:val="24"/>
              </w:rPr>
            </w:pPr>
          </w:p>
          <w:p w14:paraId="11FB84D0" w14:textId="77777777" w:rsidR="00BE7920" w:rsidRDefault="00BE7920">
            <w:pPr>
              <w:pStyle w:val="Standard"/>
              <w:spacing w:after="0" w:line="240" w:lineRule="auto"/>
              <w:jc w:val="center"/>
              <w:rPr>
                <w:rFonts w:ascii="Times New Roman" w:hAnsi="Times New Roman" w:cs="Times New Roman"/>
                <w:sz w:val="24"/>
                <w:szCs w:val="24"/>
              </w:rPr>
            </w:pPr>
          </w:p>
          <w:p w14:paraId="7922E4B8" w14:textId="77777777" w:rsidR="00BE7920" w:rsidRDefault="00BE7920">
            <w:pPr>
              <w:pStyle w:val="Standard"/>
              <w:spacing w:after="0" w:line="240" w:lineRule="auto"/>
              <w:jc w:val="center"/>
              <w:rPr>
                <w:rFonts w:ascii="Times New Roman" w:hAnsi="Times New Roman" w:cs="Times New Roman"/>
                <w:sz w:val="24"/>
                <w:szCs w:val="24"/>
              </w:rPr>
            </w:pPr>
          </w:p>
          <w:p w14:paraId="4AAD59C9" w14:textId="77777777" w:rsidR="00BE7920" w:rsidRDefault="00BE7920">
            <w:pPr>
              <w:pStyle w:val="Standard"/>
              <w:spacing w:after="0" w:line="240" w:lineRule="auto"/>
              <w:jc w:val="center"/>
              <w:rPr>
                <w:rFonts w:ascii="Times New Roman" w:hAnsi="Times New Roman" w:cs="Times New Roman"/>
                <w:sz w:val="24"/>
                <w:szCs w:val="24"/>
              </w:rPr>
            </w:pPr>
          </w:p>
          <w:p w14:paraId="775A4012" w14:textId="77777777" w:rsidR="00BE7920" w:rsidRDefault="00BE7920">
            <w:pPr>
              <w:pStyle w:val="Standard"/>
              <w:spacing w:after="0" w:line="240" w:lineRule="auto"/>
              <w:jc w:val="center"/>
              <w:rPr>
                <w:rFonts w:ascii="Times New Roman" w:hAnsi="Times New Roman" w:cs="Times New Roman"/>
                <w:sz w:val="24"/>
                <w:szCs w:val="24"/>
              </w:rPr>
            </w:pPr>
          </w:p>
          <w:p w14:paraId="5C58DA63" w14:textId="77777777" w:rsidR="00BE7920" w:rsidRDefault="00BE7920">
            <w:pPr>
              <w:pStyle w:val="Standard"/>
              <w:spacing w:after="0" w:line="240" w:lineRule="auto"/>
              <w:jc w:val="center"/>
              <w:rPr>
                <w:rFonts w:ascii="Times New Roman" w:hAnsi="Times New Roman" w:cs="Times New Roman"/>
                <w:sz w:val="24"/>
                <w:szCs w:val="24"/>
              </w:rPr>
            </w:pPr>
          </w:p>
          <w:p w14:paraId="57BEFEE0"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p w14:paraId="5544BB5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p w14:paraId="48D36B3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71C4234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p w14:paraId="0C8AF50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p w14:paraId="49E7B07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6A9129" w14:textId="77777777" w:rsidR="00BE7920" w:rsidRDefault="00BE7920">
            <w:pPr>
              <w:pStyle w:val="Standard"/>
              <w:spacing w:after="0" w:line="240" w:lineRule="auto"/>
              <w:jc w:val="center"/>
              <w:rPr>
                <w:rFonts w:ascii="Times New Roman" w:hAnsi="Times New Roman" w:cs="Times New Roman"/>
                <w:sz w:val="24"/>
                <w:szCs w:val="24"/>
              </w:rPr>
            </w:pPr>
          </w:p>
          <w:p w14:paraId="0B4FC55D" w14:textId="77777777" w:rsidR="00BE7920" w:rsidRDefault="00BE7920">
            <w:pPr>
              <w:pStyle w:val="Standard"/>
              <w:spacing w:after="0" w:line="240" w:lineRule="auto"/>
              <w:jc w:val="center"/>
              <w:rPr>
                <w:rFonts w:ascii="Times New Roman" w:hAnsi="Times New Roman" w:cs="Times New Roman"/>
                <w:sz w:val="24"/>
                <w:szCs w:val="24"/>
              </w:rPr>
            </w:pPr>
          </w:p>
          <w:p w14:paraId="0E5330BE" w14:textId="77777777" w:rsidR="00BE7920" w:rsidRDefault="00BE7920">
            <w:pPr>
              <w:pStyle w:val="Standard"/>
              <w:spacing w:after="0" w:line="240" w:lineRule="auto"/>
              <w:jc w:val="center"/>
              <w:rPr>
                <w:rFonts w:ascii="Times New Roman" w:hAnsi="Times New Roman" w:cs="Times New Roman"/>
                <w:sz w:val="24"/>
                <w:szCs w:val="24"/>
              </w:rPr>
            </w:pPr>
          </w:p>
          <w:p w14:paraId="2881A617" w14:textId="77777777" w:rsidR="00BE7920" w:rsidRDefault="00BE7920">
            <w:pPr>
              <w:pStyle w:val="Standard"/>
              <w:spacing w:after="0" w:line="240" w:lineRule="auto"/>
              <w:jc w:val="center"/>
              <w:rPr>
                <w:rFonts w:ascii="Times New Roman" w:hAnsi="Times New Roman" w:cs="Times New Roman"/>
                <w:sz w:val="24"/>
                <w:szCs w:val="24"/>
              </w:rPr>
            </w:pPr>
          </w:p>
          <w:p w14:paraId="10CD9B9F" w14:textId="77777777" w:rsidR="00BE7920" w:rsidRDefault="00BE7920">
            <w:pPr>
              <w:pStyle w:val="Standard"/>
              <w:spacing w:after="0" w:line="240" w:lineRule="auto"/>
              <w:jc w:val="center"/>
              <w:rPr>
                <w:rFonts w:ascii="Times New Roman" w:hAnsi="Times New Roman" w:cs="Times New Roman"/>
                <w:sz w:val="24"/>
                <w:szCs w:val="24"/>
              </w:rPr>
            </w:pPr>
          </w:p>
          <w:p w14:paraId="3AD7DF61" w14:textId="77777777" w:rsidR="00BE7920" w:rsidRDefault="00BE7920">
            <w:pPr>
              <w:pStyle w:val="Standard"/>
              <w:spacing w:after="0" w:line="240" w:lineRule="auto"/>
              <w:jc w:val="center"/>
              <w:rPr>
                <w:rFonts w:ascii="Times New Roman" w:hAnsi="Times New Roman" w:cs="Times New Roman"/>
                <w:sz w:val="24"/>
                <w:szCs w:val="24"/>
              </w:rPr>
            </w:pPr>
          </w:p>
          <w:p w14:paraId="06A1640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p w14:paraId="7888426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59.2</w:t>
            </w:r>
          </w:p>
          <w:p w14:paraId="1E694B8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p w14:paraId="488364AA"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p w14:paraId="73B9B9C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p w14:paraId="3719EAD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2B81E1AF"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4B0ABC"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overall organizational climate improves after the retirement of high-performing employees.</w:t>
            </w:r>
          </w:p>
          <w:p w14:paraId="1DE78A2B"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56AC4C1E"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2AF0F317"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78AA8B2D"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41AA24AD"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374DC6E8"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D485C0" w14:textId="77777777" w:rsidR="00BE7920" w:rsidRDefault="00BE7920">
            <w:pPr>
              <w:pStyle w:val="Standard"/>
              <w:spacing w:after="0" w:line="240" w:lineRule="auto"/>
              <w:jc w:val="center"/>
              <w:rPr>
                <w:rFonts w:ascii="Times New Roman" w:hAnsi="Times New Roman" w:cs="Times New Roman"/>
                <w:sz w:val="24"/>
                <w:szCs w:val="24"/>
              </w:rPr>
            </w:pPr>
          </w:p>
          <w:p w14:paraId="1D1BFDEE" w14:textId="77777777" w:rsidR="00BE7920" w:rsidRDefault="00BE7920">
            <w:pPr>
              <w:pStyle w:val="Standard"/>
              <w:spacing w:after="0" w:line="240" w:lineRule="auto"/>
              <w:jc w:val="center"/>
              <w:rPr>
                <w:rFonts w:ascii="Times New Roman" w:hAnsi="Times New Roman" w:cs="Times New Roman"/>
                <w:sz w:val="24"/>
                <w:szCs w:val="24"/>
              </w:rPr>
            </w:pPr>
          </w:p>
          <w:p w14:paraId="55E94B82" w14:textId="77777777" w:rsidR="00BE7920" w:rsidRDefault="00BE7920">
            <w:pPr>
              <w:pStyle w:val="Standard"/>
              <w:spacing w:after="0" w:line="240" w:lineRule="auto"/>
              <w:jc w:val="center"/>
              <w:rPr>
                <w:rFonts w:ascii="Times New Roman" w:hAnsi="Times New Roman" w:cs="Times New Roman"/>
                <w:sz w:val="24"/>
                <w:szCs w:val="24"/>
              </w:rPr>
            </w:pPr>
          </w:p>
          <w:p w14:paraId="72028EF8" w14:textId="77777777" w:rsidR="00BE7920" w:rsidRDefault="00BE7920">
            <w:pPr>
              <w:pStyle w:val="Standard"/>
              <w:spacing w:after="0" w:line="240" w:lineRule="auto"/>
              <w:jc w:val="center"/>
              <w:rPr>
                <w:rFonts w:ascii="Times New Roman" w:hAnsi="Times New Roman" w:cs="Times New Roman"/>
                <w:sz w:val="24"/>
                <w:szCs w:val="24"/>
              </w:rPr>
            </w:pPr>
          </w:p>
          <w:p w14:paraId="6733AAA4" w14:textId="77777777" w:rsidR="00BE7920" w:rsidRDefault="00BE7920">
            <w:pPr>
              <w:pStyle w:val="Standard"/>
              <w:spacing w:after="0" w:line="240" w:lineRule="auto"/>
              <w:jc w:val="center"/>
              <w:rPr>
                <w:rFonts w:ascii="Times New Roman" w:hAnsi="Times New Roman" w:cs="Times New Roman"/>
                <w:sz w:val="24"/>
                <w:szCs w:val="24"/>
              </w:rPr>
            </w:pPr>
          </w:p>
          <w:p w14:paraId="44263AC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09AAD9E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p w14:paraId="7A75A64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p w14:paraId="0E785F8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p w14:paraId="3AF4F22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p w14:paraId="61FA28D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FDB12C" w14:textId="77777777" w:rsidR="00BE7920" w:rsidRDefault="00BE7920">
            <w:pPr>
              <w:pStyle w:val="Standard"/>
              <w:spacing w:after="0" w:line="240" w:lineRule="auto"/>
              <w:jc w:val="center"/>
              <w:rPr>
                <w:rFonts w:ascii="Times New Roman" w:hAnsi="Times New Roman" w:cs="Times New Roman"/>
                <w:sz w:val="24"/>
                <w:szCs w:val="24"/>
              </w:rPr>
            </w:pPr>
          </w:p>
          <w:p w14:paraId="2382C27F" w14:textId="77777777" w:rsidR="00BE7920" w:rsidRDefault="00BE7920">
            <w:pPr>
              <w:pStyle w:val="Standard"/>
              <w:spacing w:after="0" w:line="240" w:lineRule="auto"/>
              <w:jc w:val="center"/>
              <w:rPr>
                <w:rFonts w:ascii="Times New Roman" w:hAnsi="Times New Roman" w:cs="Times New Roman"/>
                <w:sz w:val="24"/>
                <w:szCs w:val="24"/>
              </w:rPr>
            </w:pPr>
          </w:p>
          <w:p w14:paraId="6A6C4FFC" w14:textId="77777777" w:rsidR="00BE7920" w:rsidRDefault="00BE7920">
            <w:pPr>
              <w:pStyle w:val="Standard"/>
              <w:spacing w:after="0" w:line="240" w:lineRule="auto"/>
              <w:jc w:val="center"/>
              <w:rPr>
                <w:rFonts w:ascii="Times New Roman" w:hAnsi="Times New Roman" w:cs="Times New Roman"/>
                <w:sz w:val="24"/>
                <w:szCs w:val="24"/>
              </w:rPr>
            </w:pPr>
          </w:p>
          <w:p w14:paraId="58456C2F" w14:textId="77777777" w:rsidR="00BE7920" w:rsidRDefault="00BE7920">
            <w:pPr>
              <w:pStyle w:val="Standard"/>
              <w:spacing w:after="0" w:line="240" w:lineRule="auto"/>
              <w:jc w:val="center"/>
              <w:rPr>
                <w:rFonts w:ascii="Times New Roman" w:hAnsi="Times New Roman" w:cs="Times New Roman"/>
                <w:sz w:val="24"/>
                <w:szCs w:val="24"/>
              </w:rPr>
            </w:pPr>
          </w:p>
          <w:p w14:paraId="7A5427A7" w14:textId="77777777" w:rsidR="00BE7920" w:rsidRDefault="00BE7920">
            <w:pPr>
              <w:pStyle w:val="Standard"/>
              <w:spacing w:after="0" w:line="240" w:lineRule="auto"/>
              <w:jc w:val="center"/>
              <w:rPr>
                <w:rFonts w:ascii="Times New Roman" w:hAnsi="Times New Roman" w:cs="Times New Roman"/>
                <w:sz w:val="24"/>
                <w:szCs w:val="24"/>
              </w:rPr>
            </w:pPr>
          </w:p>
          <w:p w14:paraId="0982370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14:paraId="638660C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38.7</w:t>
            </w:r>
          </w:p>
          <w:p w14:paraId="353AE26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19.7</w:t>
            </w:r>
          </w:p>
          <w:p w14:paraId="2F0D0AF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24.8</w:t>
            </w:r>
          </w:p>
          <w:p w14:paraId="2269CB3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p w14:paraId="4FA5ECF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30BBB165" w14:textId="77777777" w:rsidR="00BE7920" w:rsidRDefault="00803F08">
      <w:pPr>
        <w:pStyle w:val="Standard"/>
        <w:spacing w:after="0" w:line="240" w:lineRule="auto"/>
        <w:rPr>
          <w:rFonts w:ascii="Times New Roman" w:hAnsi="Times New Roman" w:cs="Times New Roman"/>
          <w:b/>
          <w:i/>
          <w:sz w:val="24"/>
          <w:szCs w:val="24"/>
        </w:rPr>
      </w:pPr>
      <w:r>
        <w:rPr>
          <w:rFonts w:ascii="Times New Roman" w:hAnsi="Times New Roman" w:cs="Times New Roman"/>
          <w:b/>
          <w:i/>
          <w:sz w:val="24"/>
          <w:szCs w:val="24"/>
        </w:rPr>
        <w:t>Research Survey 2025</w:t>
      </w:r>
    </w:p>
    <w:p w14:paraId="77FCD252" w14:textId="77777777" w:rsidR="00992BA0" w:rsidRDefault="00992BA0">
      <w:pPr>
        <w:pStyle w:val="Standard"/>
        <w:spacing w:line="360" w:lineRule="auto"/>
        <w:jc w:val="both"/>
        <w:rPr>
          <w:rFonts w:ascii="Times New Roman" w:eastAsia="Calibri" w:hAnsi="Times New Roman" w:cs="Times New Roman"/>
          <w:sz w:val="24"/>
          <w:szCs w:val="24"/>
          <w:lang w:eastAsia="zh-CN" w:bidi="hi-IN"/>
        </w:rPr>
      </w:pPr>
    </w:p>
    <w:p w14:paraId="2B9139B9" w14:textId="4241F911" w:rsidR="00BE7920" w:rsidRDefault="00803F08">
      <w:pPr>
        <w:pStyle w:val="Standard"/>
        <w:spacing w:line="360" w:lineRule="auto"/>
        <w:jc w:val="both"/>
      </w:pPr>
      <w:r>
        <w:rPr>
          <w:rFonts w:ascii="Times New Roman" w:eastAsia="Calibri" w:hAnsi="Times New Roman" w:cs="Times New Roman"/>
          <w:sz w:val="24"/>
          <w:szCs w:val="24"/>
          <w:lang w:eastAsia="zh-CN" w:bidi="hi-IN"/>
        </w:rPr>
        <w:t xml:space="preserve">The table 3 above revealed the responses gotten from the field on </w:t>
      </w:r>
      <w:r>
        <w:rPr>
          <w:rFonts w:ascii="Times New Roman" w:hAnsi="Times New Roman" w:cs="Times New Roman"/>
          <w:bCs/>
          <w:sz w:val="24"/>
          <w:szCs w:val="24"/>
        </w:rPr>
        <w:t>mandatory retirement of experienced employees impacts employee morale, motivation, and overall organizational climate</w:t>
      </w:r>
      <w:proofErr w:type="gramStart"/>
      <w:r>
        <w:rPr>
          <w:rFonts w:ascii="Times New Roman" w:hAnsi="Times New Roman" w:cs="Times New Roman"/>
          <w:b/>
          <w:bCs/>
          <w:sz w:val="24"/>
          <w:szCs w:val="24"/>
        </w:rPr>
        <w:t>.</w:t>
      </w:r>
      <w:r>
        <w:rPr>
          <w:rFonts w:ascii="Times New Roman" w:eastAsia="Calibri" w:hAnsi="Times New Roman" w:cs="Times New Roman"/>
          <w:sz w:val="24"/>
          <w:szCs w:val="24"/>
          <w:lang w:eastAsia="zh-CN" w:bidi="hi-IN"/>
        </w:rPr>
        <w:t>75</w:t>
      </w:r>
      <w:proofErr w:type="gramEnd"/>
      <w:r>
        <w:rPr>
          <w:rFonts w:ascii="Times New Roman" w:eastAsia="Calibri" w:hAnsi="Times New Roman" w:cs="Times New Roman"/>
          <w:sz w:val="24"/>
          <w:szCs w:val="24"/>
          <w:lang w:eastAsia="zh-CN" w:bidi="hi-IN"/>
        </w:rPr>
        <w:t xml:space="preserve">(16.6%) and 228(50.4%) of the respondents strongly agreed and agreed that </w:t>
      </w:r>
      <w:r>
        <w:rPr>
          <w:rFonts w:ascii="Times New Roman" w:hAnsi="Times New Roman" w:cs="Times New Roman"/>
          <w:sz w:val="24"/>
          <w:szCs w:val="24"/>
        </w:rPr>
        <w:t>the mandatory retirement of experienced employees significantly lowers the morale of remaining employees in the organization</w:t>
      </w:r>
      <w:r>
        <w:rPr>
          <w:rFonts w:ascii="Times New Roman" w:eastAsia="Calibri" w:hAnsi="Times New Roman" w:cs="Times New Roman"/>
          <w:sz w:val="24"/>
          <w:szCs w:val="24"/>
        </w:rPr>
        <w:t xml:space="preserve"> while 44(9.7%) disagreed. Similarly, 75(16.4%) and 267(59.2%) of the respondents strongly agreed and agreed that</w:t>
      </w:r>
      <w:r>
        <w:rPr>
          <w:rFonts w:ascii="Times New Roman" w:hAnsi="Times New Roman" w:cs="Times New Roman"/>
          <w:sz w:val="24"/>
          <w:szCs w:val="24"/>
        </w:rPr>
        <w:t xml:space="preserve"> the mandatory retirement of high-performing employees leads to a decrease in the motivation of younger employees, </w:t>
      </w:r>
      <w:r>
        <w:rPr>
          <w:rFonts w:ascii="Times New Roman" w:eastAsia="Calibri" w:hAnsi="Times New Roman" w:cs="Times New Roman"/>
          <w:sz w:val="24"/>
          <w:szCs w:val="24"/>
        </w:rPr>
        <w:t>while 44(9.8%) disagreed and 29(6.4%) are neutral.</w:t>
      </w:r>
      <w:r>
        <w:t xml:space="preserve"> </w:t>
      </w:r>
      <w:r>
        <w:rPr>
          <w:rFonts w:ascii="Times New Roman" w:eastAsia="Calibri" w:hAnsi="Times New Roman" w:cs="Times New Roman"/>
          <w:sz w:val="24"/>
          <w:szCs w:val="24"/>
        </w:rPr>
        <w:t xml:space="preserve">Moreover, 14(3.1%) and 175(38.7%) of the respondents strongly agreed and agreed that </w:t>
      </w:r>
      <w:r>
        <w:rPr>
          <w:rFonts w:ascii="Times New Roman" w:hAnsi="Times New Roman" w:cs="Times New Roman"/>
          <w:sz w:val="24"/>
          <w:szCs w:val="24"/>
        </w:rPr>
        <w:t>the overall organizational climate improves after the retirement of high-performing employees,</w:t>
      </w:r>
      <w:r>
        <w:rPr>
          <w:rFonts w:ascii="Times New Roman" w:eastAsia="Times New Roman" w:hAnsi="Times New Roman" w:cs="Times New Roman"/>
          <w:color w:val="0E101A"/>
          <w:sz w:val="24"/>
          <w:szCs w:val="24"/>
        </w:rPr>
        <w:t xml:space="preserve"> while 112(28.4%) disagreed. These responses revealed that </w:t>
      </w:r>
      <w:r>
        <w:rPr>
          <w:rFonts w:ascii="Times New Roman" w:hAnsi="Times New Roman" w:cs="Times New Roman"/>
          <w:bCs/>
          <w:sz w:val="24"/>
          <w:szCs w:val="24"/>
        </w:rPr>
        <w:t>mandatory retirement of experienced employees impacts employee morale, motivation, and overall organizational.</w:t>
      </w:r>
    </w:p>
    <w:p w14:paraId="7D60335D" w14:textId="77777777" w:rsidR="00BE7920" w:rsidRDefault="00803F08">
      <w:pPr>
        <w:pStyle w:val="Standard"/>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 Mandatory retirement and organizational performance, specifically focusing on productivity, profitability, and efficiency</w:t>
      </w:r>
    </w:p>
    <w:tbl>
      <w:tblPr>
        <w:tblW w:w="9350" w:type="dxa"/>
        <w:tblInd w:w="-108" w:type="dxa"/>
        <w:tblLayout w:type="fixed"/>
        <w:tblCellMar>
          <w:left w:w="10" w:type="dxa"/>
          <w:right w:w="10" w:type="dxa"/>
        </w:tblCellMar>
        <w:tblLook w:val="0000" w:firstRow="0" w:lastRow="0" w:firstColumn="0" w:lastColumn="0" w:noHBand="0" w:noVBand="0"/>
      </w:tblPr>
      <w:tblGrid>
        <w:gridCol w:w="3116"/>
        <w:gridCol w:w="3115"/>
        <w:gridCol w:w="3119"/>
      </w:tblGrid>
      <w:tr w:rsidR="00BE7920" w14:paraId="17937662"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9F69B9"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Items</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A7D09F"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FB4BAF"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BE7920" w14:paraId="055CFE2D"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31401B"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retirement of high-performing employees significantly decreases the productivity levels within the organization.</w:t>
            </w:r>
          </w:p>
          <w:p w14:paraId="6F750F9E"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78E508FF"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05970E5C"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0F0E8C4F"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3C295E9C"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Strongly Disagree</w:t>
            </w:r>
          </w:p>
          <w:p w14:paraId="1A1F4B16"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903840" w14:textId="77777777" w:rsidR="00BE7920" w:rsidRDefault="00BE7920">
            <w:pPr>
              <w:pStyle w:val="Standard"/>
              <w:spacing w:after="0" w:line="240" w:lineRule="auto"/>
              <w:jc w:val="center"/>
              <w:rPr>
                <w:rFonts w:ascii="Times New Roman" w:hAnsi="Times New Roman" w:cs="Times New Roman"/>
                <w:sz w:val="24"/>
                <w:szCs w:val="24"/>
              </w:rPr>
            </w:pPr>
          </w:p>
          <w:p w14:paraId="60CABDFF" w14:textId="77777777" w:rsidR="00BE7920" w:rsidRDefault="00BE7920">
            <w:pPr>
              <w:pStyle w:val="Standard"/>
              <w:spacing w:after="0" w:line="240" w:lineRule="auto"/>
              <w:jc w:val="center"/>
              <w:rPr>
                <w:rFonts w:ascii="Times New Roman" w:hAnsi="Times New Roman" w:cs="Times New Roman"/>
                <w:sz w:val="24"/>
                <w:szCs w:val="24"/>
              </w:rPr>
            </w:pPr>
          </w:p>
          <w:p w14:paraId="5CE7DC2B" w14:textId="77777777" w:rsidR="00BE7920" w:rsidRDefault="00BE7920">
            <w:pPr>
              <w:pStyle w:val="Standard"/>
              <w:spacing w:after="0" w:line="240" w:lineRule="auto"/>
              <w:jc w:val="center"/>
              <w:rPr>
                <w:rFonts w:ascii="Times New Roman" w:hAnsi="Times New Roman" w:cs="Times New Roman"/>
                <w:sz w:val="24"/>
                <w:szCs w:val="24"/>
              </w:rPr>
            </w:pPr>
          </w:p>
          <w:p w14:paraId="45F6331D" w14:textId="77777777" w:rsidR="00BE7920" w:rsidRDefault="00BE7920">
            <w:pPr>
              <w:pStyle w:val="Standard"/>
              <w:spacing w:after="0" w:line="240" w:lineRule="auto"/>
              <w:jc w:val="center"/>
              <w:rPr>
                <w:rFonts w:ascii="Times New Roman" w:hAnsi="Times New Roman" w:cs="Times New Roman"/>
                <w:sz w:val="24"/>
                <w:szCs w:val="24"/>
              </w:rPr>
            </w:pPr>
          </w:p>
          <w:p w14:paraId="1113C30B" w14:textId="77777777" w:rsidR="00BE7920" w:rsidRDefault="00BE7920">
            <w:pPr>
              <w:pStyle w:val="Standard"/>
              <w:spacing w:after="0" w:line="240" w:lineRule="auto"/>
              <w:jc w:val="center"/>
              <w:rPr>
                <w:rFonts w:ascii="Times New Roman" w:hAnsi="Times New Roman" w:cs="Times New Roman"/>
                <w:sz w:val="24"/>
                <w:szCs w:val="24"/>
              </w:rPr>
            </w:pPr>
          </w:p>
          <w:p w14:paraId="3E2E38D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p w14:paraId="0E485526"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p w14:paraId="07F744A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p w14:paraId="3410CCA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p w14:paraId="0388C9D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19</w:t>
            </w:r>
          </w:p>
          <w:p w14:paraId="31B2F68C" w14:textId="77777777" w:rsidR="00BE7920" w:rsidRDefault="00BE7920">
            <w:pPr>
              <w:pStyle w:val="Standard"/>
              <w:spacing w:after="0" w:line="240" w:lineRule="auto"/>
              <w:jc w:val="center"/>
              <w:rPr>
                <w:rFonts w:ascii="Times New Roman" w:hAnsi="Times New Roman" w:cs="Times New Roman"/>
                <w:sz w:val="24"/>
                <w:szCs w:val="24"/>
              </w:rPr>
            </w:pPr>
          </w:p>
          <w:p w14:paraId="39A9255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0B25B9" w14:textId="77777777" w:rsidR="00BE7920" w:rsidRDefault="00BE7920">
            <w:pPr>
              <w:pStyle w:val="Standard"/>
              <w:spacing w:after="0" w:line="240" w:lineRule="auto"/>
              <w:jc w:val="center"/>
              <w:rPr>
                <w:rFonts w:ascii="Times New Roman" w:hAnsi="Times New Roman" w:cs="Times New Roman"/>
                <w:sz w:val="24"/>
                <w:szCs w:val="24"/>
              </w:rPr>
            </w:pPr>
          </w:p>
          <w:p w14:paraId="2BB2E1E1" w14:textId="77777777" w:rsidR="00BE7920" w:rsidRDefault="00BE7920">
            <w:pPr>
              <w:pStyle w:val="Standard"/>
              <w:spacing w:after="0" w:line="240" w:lineRule="auto"/>
              <w:jc w:val="center"/>
              <w:rPr>
                <w:rFonts w:ascii="Times New Roman" w:hAnsi="Times New Roman" w:cs="Times New Roman"/>
                <w:sz w:val="24"/>
                <w:szCs w:val="24"/>
              </w:rPr>
            </w:pPr>
          </w:p>
          <w:p w14:paraId="08904D02" w14:textId="77777777" w:rsidR="00BE7920" w:rsidRDefault="00BE7920">
            <w:pPr>
              <w:pStyle w:val="Standard"/>
              <w:spacing w:after="0" w:line="240" w:lineRule="auto"/>
              <w:jc w:val="center"/>
              <w:rPr>
                <w:rFonts w:ascii="Times New Roman" w:hAnsi="Times New Roman" w:cs="Times New Roman"/>
                <w:sz w:val="24"/>
                <w:szCs w:val="24"/>
              </w:rPr>
            </w:pPr>
          </w:p>
          <w:p w14:paraId="22E6F828" w14:textId="77777777" w:rsidR="00BE7920" w:rsidRDefault="00BE7920">
            <w:pPr>
              <w:pStyle w:val="Standard"/>
              <w:spacing w:after="0" w:line="240" w:lineRule="auto"/>
              <w:jc w:val="center"/>
              <w:rPr>
                <w:rFonts w:ascii="Times New Roman" w:hAnsi="Times New Roman" w:cs="Times New Roman"/>
                <w:sz w:val="24"/>
                <w:szCs w:val="24"/>
              </w:rPr>
            </w:pPr>
          </w:p>
          <w:p w14:paraId="11CAD360" w14:textId="77777777" w:rsidR="00BE7920" w:rsidRDefault="00BE7920">
            <w:pPr>
              <w:pStyle w:val="Standard"/>
              <w:spacing w:after="0" w:line="240" w:lineRule="auto"/>
              <w:jc w:val="center"/>
              <w:rPr>
                <w:rFonts w:ascii="Times New Roman" w:hAnsi="Times New Roman" w:cs="Times New Roman"/>
                <w:sz w:val="24"/>
                <w:szCs w:val="24"/>
              </w:rPr>
            </w:pPr>
          </w:p>
          <w:p w14:paraId="2D1BD03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p w14:paraId="1F1056C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63.5</w:t>
            </w:r>
          </w:p>
          <w:p w14:paraId="50DDE6F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p w14:paraId="6BF3317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p w14:paraId="6BBD1C2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4.4</w:t>
            </w:r>
          </w:p>
          <w:p w14:paraId="50EE35D2" w14:textId="77777777" w:rsidR="00BE7920" w:rsidRDefault="00BE7920">
            <w:pPr>
              <w:pStyle w:val="Standard"/>
              <w:spacing w:after="0" w:line="240" w:lineRule="auto"/>
              <w:jc w:val="center"/>
              <w:rPr>
                <w:rFonts w:ascii="Times New Roman" w:hAnsi="Times New Roman" w:cs="Times New Roman"/>
                <w:sz w:val="24"/>
                <w:szCs w:val="24"/>
              </w:rPr>
            </w:pPr>
          </w:p>
          <w:p w14:paraId="5D93ACE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612528B7"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8FB92C"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mandatory retirement of high-performing employees negatively impacts the organization's profitability.</w:t>
            </w:r>
          </w:p>
          <w:p w14:paraId="33BFA8FF"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5AC31A93"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09DF4E60"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56CE6B9A"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4802CBA9"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2E4BEEA2"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0E8755" w14:textId="77777777" w:rsidR="00BE7920" w:rsidRDefault="00BE7920">
            <w:pPr>
              <w:pStyle w:val="Standard"/>
              <w:spacing w:after="0" w:line="240" w:lineRule="auto"/>
              <w:jc w:val="center"/>
              <w:rPr>
                <w:rFonts w:ascii="Times New Roman" w:hAnsi="Times New Roman" w:cs="Times New Roman"/>
                <w:sz w:val="24"/>
                <w:szCs w:val="24"/>
              </w:rPr>
            </w:pPr>
          </w:p>
          <w:p w14:paraId="726A907B" w14:textId="77777777" w:rsidR="00BE7920" w:rsidRDefault="00BE7920">
            <w:pPr>
              <w:pStyle w:val="Standard"/>
              <w:spacing w:after="0" w:line="240" w:lineRule="auto"/>
              <w:jc w:val="center"/>
              <w:rPr>
                <w:rFonts w:ascii="Times New Roman" w:hAnsi="Times New Roman" w:cs="Times New Roman"/>
                <w:sz w:val="24"/>
                <w:szCs w:val="24"/>
              </w:rPr>
            </w:pPr>
          </w:p>
          <w:p w14:paraId="7D35BF42" w14:textId="77777777" w:rsidR="00BE7920" w:rsidRDefault="00BE7920">
            <w:pPr>
              <w:pStyle w:val="Standard"/>
              <w:spacing w:after="0" w:line="240" w:lineRule="auto"/>
              <w:jc w:val="center"/>
              <w:rPr>
                <w:rFonts w:ascii="Times New Roman" w:hAnsi="Times New Roman" w:cs="Times New Roman"/>
                <w:sz w:val="24"/>
                <w:szCs w:val="24"/>
              </w:rPr>
            </w:pPr>
          </w:p>
          <w:p w14:paraId="11F73B7E" w14:textId="77777777" w:rsidR="00BE7920" w:rsidRDefault="00BE7920">
            <w:pPr>
              <w:pStyle w:val="Standard"/>
              <w:spacing w:after="0" w:line="240" w:lineRule="auto"/>
              <w:jc w:val="center"/>
              <w:rPr>
                <w:rFonts w:ascii="Times New Roman" w:hAnsi="Times New Roman" w:cs="Times New Roman"/>
                <w:sz w:val="24"/>
                <w:szCs w:val="24"/>
              </w:rPr>
            </w:pPr>
          </w:p>
          <w:p w14:paraId="54B215A2" w14:textId="77777777" w:rsidR="00BE7920" w:rsidRDefault="00BE7920">
            <w:pPr>
              <w:pStyle w:val="Standard"/>
              <w:spacing w:after="0" w:line="240" w:lineRule="auto"/>
              <w:jc w:val="center"/>
              <w:rPr>
                <w:rFonts w:ascii="Times New Roman" w:hAnsi="Times New Roman" w:cs="Times New Roman"/>
                <w:sz w:val="24"/>
                <w:szCs w:val="24"/>
              </w:rPr>
            </w:pPr>
          </w:p>
          <w:p w14:paraId="4EF4BEE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p w14:paraId="1E4D19C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p w14:paraId="0EE1FFE5"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p w14:paraId="0F22B48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p w14:paraId="4175868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54B7965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0EFCD1" w14:textId="77777777" w:rsidR="00BE7920" w:rsidRDefault="00BE7920">
            <w:pPr>
              <w:pStyle w:val="Standard"/>
              <w:spacing w:after="0" w:line="240" w:lineRule="auto"/>
              <w:jc w:val="center"/>
              <w:rPr>
                <w:rFonts w:ascii="Times New Roman" w:hAnsi="Times New Roman" w:cs="Times New Roman"/>
                <w:sz w:val="24"/>
                <w:szCs w:val="24"/>
              </w:rPr>
            </w:pPr>
          </w:p>
          <w:p w14:paraId="3405B1C6" w14:textId="77777777" w:rsidR="00BE7920" w:rsidRDefault="00BE7920">
            <w:pPr>
              <w:pStyle w:val="Standard"/>
              <w:spacing w:after="0" w:line="240" w:lineRule="auto"/>
              <w:jc w:val="center"/>
              <w:rPr>
                <w:rFonts w:ascii="Times New Roman" w:hAnsi="Times New Roman" w:cs="Times New Roman"/>
                <w:sz w:val="24"/>
                <w:szCs w:val="24"/>
              </w:rPr>
            </w:pPr>
          </w:p>
          <w:p w14:paraId="5981B638" w14:textId="77777777" w:rsidR="00BE7920" w:rsidRDefault="00BE7920">
            <w:pPr>
              <w:pStyle w:val="Standard"/>
              <w:spacing w:after="0" w:line="240" w:lineRule="auto"/>
              <w:jc w:val="center"/>
              <w:rPr>
                <w:rFonts w:ascii="Times New Roman" w:hAnsi="Times New Roman" w:cs="Times New Roman"/>
                <w:sz w:val="24"/>
                <w:szCs w:val="24"/>
              </w:rPr>
            </w:pPr>
          </w:p>
          <w:p w14:paraId="60387282" w14:textId="77777777" w:rsidR="00BE7920" w:rsidRDefault="00BE7920">
            <w:pPr>
              <w:pStyle w:val="Standard"/>
              <w:spacing w:after="0" w:line="240" w:lineRule="auto"/>
              <w:jc w:val="center"/>
              <w:rPr>
                <w:rFonts w:ascii="Times New Roman" w:hAnsi="Times New Roman" w:cs="Times New Roman"/>
                <w:sz w:val="24"/>
                <w:szCs w:val="24"/>
              </w:rPr>
            </w:pPr>
          </w:p>
          <w:p w14:paraId="708DE234" w14:textId="77777777" w:rsidR="00BE7920" w:rsidRDefault="00BE7920">
            <w:pPr>
              <w:pStyle w:val="Standard"/>
              <w:spacing w:after="0" w:line="240" w:lineRule="auto"/>
              <w:jc w:val="center"/>
              <w:rPr>
                <w:rFonts w:ascii="Times New Roman" w:hAnsi="Times New Roman" w:cs="Times New Roman"/>
                <w:sz w:val="24"/>
                <w:szCs w:val="24"/>
              </w:rPr>
            </w:pPr>
          </w:p>
          <w:p w14:paraId="0E2BE43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p w14:paraId="44DE1D0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63.5</w:t>
            </w:r>
          </w:p>
          <w:p w14:paraId="180C0DE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p w14:paraId="217E1C8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p w14:paraId="7E193710"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p w14:paraId="286260B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1295C251"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97E552"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efficiency of the organization is significantly reduced after the mandatory retirement of experienced employees</w:t>
            </w:r>
          </w:p>
          <w:p w14:paraId="034569C3"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18F711B1"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596E8174"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7F691AED"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7E3AE37D"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34363A1B"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5FF5DA" w14:textId="77777777" w:rsidR="00BE7920" w:rsidRDefault="00BE7920">
            <w:pPr>
              <w:pStyle w:val="Standard"/>
              <w:spacing w:after="0" w:line="240" w:lineRule="auto"/>
              <w:jc w:val="center"/>
              <w:rPr>
                <w:rFonts w:ascii="Times New Roman" w:hAnsi="Times New Roman" w:cs="Times New Roman"/>
                <w:sz w:val="24"/>
                <w:szCs w:val="24"/>
              </w:rPr>
            </w:pPr>
          </w:p>
          <w:p w14:paraId="3F677015" w14:textId="77777777" w:rsidR="00BE7920" w:rsidRDefault="00BE7920">
            <w:pPr>
              <w:pStyle w:val="Standard"/>
              <w:spacing w:after="0" w:line="240" w:lineRule="auto"/>
              <w:jc w:val="center"/>
              <w:rPr>
                <w:rFonts w:ascii="Times New Roman" w:hAnsi="Times New Roman" w:cs="Times New Roman"/>
                <w:sz w:val="24"/>
                <w:szCs w:val="24"/>
              </w:rPr>
            </w:pPr>
          </w:p>
          <w:p w14:paraId="7E439ED5" w14:textId="77777777" w:rsidR="00BE7920" w:rsidRDefault="00BE7920">
            <w:pPr>
              <w:pStyle w:val="Standard"/>
              <w:spacing w:after="0" w:line="240" w:lineRule="auto"/>
              <w:jc w:val="center"/>
              <w:rPr>
                <w:rFonts w:ascii="Times New Roman" w:hAnsi="Times New Roman" w:cs="Times New Roman"/>
                <w:sz w:val="24"/>
                <w:szCs w:val="24"/>
              </w:rPr>
            </w:pPr>
          </w:p>
          <w:p w14:paraId="03313CFB" w14:textId="77777777" w:rsidR="00BE7920" w:rsidRDefault="00BE7920">
            <w:pPr>
              <w:pStyle w:val="Standard"/>
              <w:spacing w:after="0" w:line="240" w:lineRule="auto"/>
              <w:jc w:val="center"/>
              <w:rPr>
                <w:rFonts w:ascii="Times New Roman" w:hAnsi="Times New Roman" w:cs="Times New Roman"/>
                <w:sz w:val="24"/>
                <w:szCs w:val="24"/>
              </w:rPr>
            </w:pPr>
          </w:p>
          <w:p w14:paraId="12FD165E" w14:textId="77777777" w:rsidR="00BE7920" w:rsidRDefault="00BE7920">
            <w:pPr>
              <w:pStyle w:val="Standard"/>
              <w:spacing w:after="0" w:line="240" w:lineRule="auto"/>
              <w:jc w:val="center"/>
              <w:rPr>
                <w:rFonts w:ascii="Times New Roman" w:hAnsi="Times New Roman" w:cs="Times New Roman"/>
                <w:sz w:val="24"/>
                <w:szCs w:val="24"/>
              </w:rPr>
            </w:pPr>
          </w:p>
          <w:p w14:paraId="124FDBEF" w14:textId="77777777" w:rsidR="00BE7920" w:rsidRDefault="00BE7920">
            <w:pPr>
              <w:pStyle w:val="Standard"/>
              <w:spacing w:after="0" w:line="240" w:lineRule="auto"/>
              <w:jc w:val="center"/>
              <w:rPr>
                <w:rFonts w:ascii="Times New Roman" w:hAnsi="Times New Roman" w:cs="Times New Roman"/>
                <w:sz w:val="24"/>
                <w:szCs w:val="24"/>
              </w:rPr>
            </w:pPr>
          </w:p>
          <w:p w14:paraId="1CB52AC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p w14:paraId="6D35FA2A"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p w14:paraId="4ACB051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p w14:paraId="698FD3B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p w14:paraId="4DBA1DC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781600C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290B83" w14:textId="77777777" w:rsidR="00BE7920" w:rsidRDefault="00BE7920">
            <w:pPr>
              <w:pStyle w:val="Standard"/>
              <w:spacing w:after="0" w:line="240" w:lineRule="auto"/>
              <w:jc w:val="center"/>
              <w:rPr>
                <w:rFonts w:ascii="Times New Roman" w:hAnsi="Times New Roman" w:cs="Times New Roman"/>
                <w:sz w:val="24"/>
                <w:szCs w:val="24"/>
              </w:rPr>
            </w:pPr>
          </w:p>
          <w:p w14:paraId="64ABA164" w14:textId="77777777" w:rsidR="00BE7920" w:rsidRDefault="00BE7920">
            <w:pPr>
              <w:pStyle w:val="Standard"/>
              <w:spacing w:after="0" w:line="240" w:lineRule="auto"/>
              <w:jc w:val="center"/>
              <w:rPr>
                <w:rFonts w:ascii="Times New Roman" w:hAnsi="Times New Roman" w:cs="Times New Roman"/>
                <w:sz w:val="24"/>
                <w:szCs w:val="24"/>
              </w:rPr>
            </w:pPr>
          </w:p>
          <w:p w14:paraId="275B5C76" w14:textId="77777777" w:rsidR="00BE7920" w:rsidRDefault="00BE7920">
            <w:pPr>
              <w:pStyle w:val="Standard"/>
              <w:spacing w:after="0" w:line="240" w:lineRule="auto"/>
              <w:jc w:val="center"/>
              <w:rPr>
                <w:rFonts w:ascii="Times New Roman" w:hAnsi="Times New Roman" w:cs="Times New Roman"/>
                <w:sz w:val="24"/>
                <w:szCs w:val="24"/>
              </w:rPr>
            </w:pPr>
          </w:p>
          <w:p w14:paraId="76F6DA41" w14:textId="77777777" w:rsidR="00BE7920" w:rsidRDefault="00BE7920">
            <w:pPr>
              <w:pStyle w:val="Standard"/>
              <w:spacing w:after="0" w:line="240" w:lineRule="auto"/>
              <w:jc w:val="center"/>
              <w:rPr>
                <w:rFonts w:ascii="Times New Roman" w:hAnsi="Times New Roman" w:cs="Times New Roman"/>
                <w:sz w:val="24"/>
                <w:szCs w:val="24"/>
              </w:rPr>
            </w:pPr>
          </w:p>
          <w:p w14:paraId="771FE313" w14:textId="77777777" w:rsidR="00BE7920" w:rsidRDefault="00BE7920">
            <w:pPr>
              <w:pStyle w:val="Standard"/>
              <w:spacing w:after="0" w:line="240" w:lineRule="auto"/>
              <w:jc w:val="center"/>
              <w:rPr>
                <w:rFonts w:ascii="Times New Roman" w:hAnsi="Times New Roman" w:cs="Times New Roman"/>
                <w:sz w:val="24"/>
                <w:szCs w:val="24"/>
              </w:rPr>
            </w:pPr>
          </w:p>
          <w:p w14:paraId="1D574CA9" w14:textId="77777777" w:rsidR="00BE7920" w:rsidRDefault="00BE7920">
            <w:pPr>
              <w:pStyle w:val="Standard"/>
              <w:spacing w:after="0" w:line="240" w:lineRule="auto"/>
              <w:jc w:val="center"/>
              <w:rPr>
                <w:rFonts w:ascii="Times New Roman" w:hAnsi="Times New Roman" w:cs="Times New Roman"/>
                <w:sz w:val="24"/>
                <w:szCs w:val="24"/>
              </w:rPr>
            </w:pPr>
          </w:p>
          <w:p w14:paraId="3924B38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p w14:paraId="500739F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58.4</w:t>
            </w:r>
          </w:p>
          <w:p w14:paraId="4047E4B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p w14:paraId="211D2EF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p w14:paraId="779FC3A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p w14:paraId="472286A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64C4FA1" w14:textId="77777777" w:rsidR="00BE7920" w:rsidRDefault="00803F08">
      <w:pPr>
        <w:pStyle w:val="Standard"/>
        <w:spacing w:after="0" w:line="240" w:lineRule="auto"/>
        <w:rPr>
          <w:rFonts w:ascii="Times New Roman" w:hAnsi="Times New Roman" w:cs="Times New Roman"/>
          <w:b/>
          <w:i/>
          <w:sz w:val="24"/>
          <w:szCs w:val="24"/>
        </w:rPr>
      </w:pPr>
      <w:r>
        <w:rPr>
          <w:rFonts w:ascii="Times New Roman" w:hAnsi="Times New Roman" w:cs="Times New Roman"/>
          <w:b/>
          <w:i/>
          <w:sz w:val="24"/>
          <w:szCs w:val="24"/>
        </w:rPr>
        <w:t>Research Survey 2025</w:t>
      </w:r>
    </w:p>
    <w:p w14:paraId="09B76C08" w14:textId="77777777" w:rsidR="004F0F30" w:rsidRDefault="004F0F30">
      <w:pPr>
        <w:pStyle w:val="Standard"/>
        <w:spacing w:line="360" w:lineRule="auto"/>
        <w:jc w:val="both"/>
        <w:rPr>
          <w:rFonts w:ascii="Times New Roman" w:eastAsia="Calibri" w:hAnsi="Times New Roman" w:cs="Times New Roman"/>
          <w:sz w:val="24"/>
          <w:szCs w:val="24"/>
          <w:lang w:eastAsia="zh-CN" w:bidi="hi-IN"/>
        </w:rPr>
      </w:pPr>
    </w:p>
    <w:p w14:paraId="0897A1CB" w14:textId="4AB12A7A" w:rsidR="00BE7920" w:rsidRDefault="00803F08">
      <w:pPr>
        <w:pStyle w:val="Standard"/>
        <w:spacing w:line="360" w:lineRule="auto"/>
        <w:jc w:val="both"/>
      </w:pPr>
      <w:r>
        <w:rPr>
          <w:rFonts w:ascii="Times New Roman" w:eastAsia="Calibri" w:hAnsi="Times New Roman" w:cs="Times New Roman"/>
          <w:sz w:val="24"/>
          <w:szCs w:val="24"/>
          <w:lang w:eastAsia="zh-CN" w:bidi="hi-IN"/>
        </w:rPr>
        <w:t xml:space="preserve">Table 4 above revealed the responses gotten from the field on </w:t>
      </w:r>
      <w:r>
        <w:rPr>
          <w:rFonts w:ascii="Times New Roman" w:hAnsi="Times New Roman" w:cs="Times New Roman"/>
          <w:bCs/>
          <w:sz w:val="24"/>
          <w:szCs w:val="24"/>
        </w:rPr>
        <w:t xml:space="preserve">mandatory retirement and organizational performance, specifically focusing on productivity, profitability, and efficiency, </w:t>
      </w:r>
      <w:r>
        <w:rPr>
          <w:rFonts w:ascii="Times New Roman" w:eastAsia="Calibri" w:hAnsi="Times New Roman" w:cs="Times New Roman"/>
          <w:sz w:val="24"/>
          <w:szCs w:val="24"/>
          <w:lang w:eastAsia="zh-CN" w:bidi="hi-IN"/>
        </w:rPr>
        <w:t xml:space="preserve">49(10.8%) and 228(63.5%) of the respondents strongly agreed and agreed that </w:t>
      </w:r>
      <w:r>
        <w:rPr>
          <w:rFonts w:ascii="Times New Roman" w:hAnsi="Times New Roman" w:cs="Times New Roman"/>
          <w:sz w:val="24"/>
          <w:szCs w:val="24"/>
        </w:rPr>
        <w:t>the retirement of high-performing employees significantly decreases the productivity levels within the organization,</w:t>
      </w:r>
      <w:r>
        <w:rPr>
          <w:rFonts w:ascii="Times New Roman" w:eastAsia="Calibri" w:hAnsi="Times New Roman" w:cs="Times New Roman"/>
          <w:sz w:val="24"/>
          <w:szCs w:val="24"/>
        </w:rPr>
        <w:t xml:space="preserve"> while 47(10.4%) disagreed. Similarly, 50(11.1%) and 286(63.5%) of the respondents strongly agreed and agreed that</w:t>
      </w:r>
      <w:r>
        <w:rPr>
          <w:rFonts w:ascii="Times New Roman" w:hAnsi="Times New Roman" w:cs="Times New Roman"/>
          <w:sz w:val="24"/>
          <w:szCs w:val="24"/>
        </w:rPr>
        <w:t xml:space="preserve"> the mandatory retirement of high-performing employees negatively impacts the organization's profitability, </w:t>
      </w:r>
      <w:r>
        <w:rPr>
          <w:rFonts w:ascii="Times New Roman" w:eastAsia="Calibri" w:hAnsi="Times New Roman" w:cs="Times New Roman"/>
          <w:sz w:val="24"/>
          <w:szCs w:val="24"/>
        </w:rPr>
        <w:t>while 46(9.8%) disagreed and 52(11.5%) are neutral.</w:t>
      </w:r>
      <w:r>
        <w:t xml:space="preserve"> </w:t>
      </w:r>
      <w:r>
        <w:rPr>
          <w:rFonts w:ascii="Times New Roman" w:eastAsia="Calibri" w:hAnsi="Times New Roman" w:cs="Times New Roman"/>
          <w:sz w:val="24"/>
          <w:szCs w:val="24"/>
        </w:rPr>
        <w:t xml:space="preserve">Moreover, 56(12.2%) and 265(38.7%) of the respondents strongly agreed and agreed that </w:t>
      </w:r>
      <w:r>
        <w:rPr>
          <w:rFonts w:ascii="Times New Roman" w:hAnsi="Times New Roman" w:cs="Times New Roman"/>
          <w:sz w:val="24"/>
          <w:szCs w:val="24"/>
        </w:rPr>
        <w:t xml:space="preserve">the efficiency of the organization is significantly reduced after the mandatory retirement of experienced employees, </w:t>
      </w:r>
      <w:r>
        <w:rPr>
          <w:rFonts w:ascii="Times New Roman" w:eastAsia="Times New Roman" w:hAnsi="Times New Roman" w:cs="Times New Roman"/>
          <w:color w:val="0E101A"/>
          <w:sz w:val="24"/>
          <w:szCs w:val="24"/>
        </w:rPr>
        <w:t xml:space="preserve">while 40(8.8%) disagreed and 75(16.6%) are neutral. These responses revealed that </w:t>
      </w:r>
      <w:r>
        <w:rPr>
          <w:rFonts w:ascii="Times New Roman" w:hAnsi="Times New Roman" w:cs="Times New Roman"/>
          <w:bCs/>
          <w:sz w:val="24"/>
          <w:szCs w:val="24"/>
        </w:rPr>
        <w:t>mandatory retirement affects organizational performance and productivity</w:t>
      </w:r>
      <w:r>
        <w:rPr>
          <w:rFonts w:ascii="Times New Roman" w:hAnsi="Times New Roman" w:cs="Times New Roman"/>
          <w:b/>
          <w:bCs/>
          <w:sz w:val="24"/>
          <w:szCs w:val="24"/>
        </w:rPr>
        <w:t>.</w:t>
      </w:r>
    </w:p>
    <w:p w14:paraId="3C26951B" w14:textId="77777777" w:rsidR="00BE7920" w:rsidRDefault="00803F08">
      <w:pPr>
        <w:pStyle w:val="Standard"/>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5: Mandatory retirement policies and their timing on the long-term competitiveness and sustainability of the organization</w:t>
      </w:r>
    </w:p>
    <w:tbl>
      <w:tblPr>
        <w:tblW w:w="9350" w:type="dxa"/>
        <w:tblInd w:w="-108" w:type="dxa"/>
        <w:tblLayout w:type="fixed"/>
        <w:tblCellMar>
          <w:left w:w="10" w:type="dxa"/>
          <w:right w:w="10" w:type="dxa"/>
        </w:tblCellMar>
        <w:tblLook w:val="0000" w:firstRow="0" w:lastRow="0" w:firstColumn="0" w:lastColumn="0" w:noHBand="0" w:noVBand="0"/>
      </w:tblPr>
      <w:tblGrid>
        <w:gridCol w:w="3116"/>
        <w:gridCol w:w="3115"/>
        <w:gridCol w:w="3119"/>
      </w:tblGrid>
      <w:tr w:rsidR="00BE7920" w14:paraId="4AA4DC2E"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32F4AB"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Items</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E0FF04"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A40D73"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BE7920" w14:paraId="174BF29B"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9F9DAA"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timing of mandatory retirement plays a crucial role in maintaining the long-term competitiveness of the organization.</w:t>
            </w:r>
          </w:p>
          <w:p w14:paraId="53704B23"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15FF6964"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027AD57B"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3D5C9358"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238D71A3"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044D3C75"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14F77F" w14:textId="77777777" w:rsidR="00BE7920" w:rsidRDefault="00BE7920">
            <w:pPr>
              <w:pStyle w:val="Standard"/>
              <w:spacing w:after="0" w:line="240" w:lineRule="auto"/>
              <w:jc w:val="center"/>
              <w:rPr>
                <w:rFonts w:ascii="Times New Roman" w:hAnsi="Times New Roman" w:cs="Times New Roman"/>
                <w:sz w:val="24"/>
                <w:szCs w:val="24"/>
              </w:rPr>
            </w:pPr>
          </w:p>
          <w:p w14:paraId="1967964F" w14:textId="77777777" w:rsidR="00BE7920" w:rsidRDefault="00BE7920">
            <w:pPr>
              <w:pStyle w:val="Standard"/>
              <w:spacing w:after="0" w:line="240" w:lineRule="auto"/>
              <w:jc w:val="center"/>
              <w:rPr>
                <w:rFonts w:ascii="Times New Roman" w:hAnsi="Times New Roman" w:cs="Times New Roman"/>
                <w:sz w:val="24"/>
                <w:szCs w:val="24"/>
              </w:rPr>
            </w:pPr>
          </w:p>
          <w:p w14:paraId="35FE2001" w14:textId="77777777" w:rsidR="00BE7920" w:rsidRDefault="00BE7920">
            <w:pPr>
              <w:pStyle w:val="Standard"/>
              <w:spacing w:after="0" w:line="240" w:lineRule="auto"/>
              <w:jc w:val="center"/>
              <w:rPr>
                <w:rFonts w:ascii="Times New Roman" w:hAnsi="Times New Roman" w:cs="Times New Roman"/>
                <w:sz w:val="24"/>
                <w:szCs w:val="24"/>
              </w:rPr>
            </w:pPr>
          </w:p>
          <w:p w14:paraId="711E8EE4" w14:textId="77777777" w:rsidR="00BE7920" w:rsidRDefault="00BE7920">
            <w:pPr>
              <w:pStyle w:val="Standard"/>
              <w:spacing w:after="0" w:line="240" w:lineRule="auto"/>
              <w:jc w:val="center"/>
              <w:rPr>
                <w:rFonts w:ascii="Times New Roman" w:hAnsi="Times New Roman" w:cs="Times New Roman"/>
                <w:sz w:val="24"/>
                <w:szCs w:val="24"/>
              </w:rPr>
            </w:pPr>
          </w:p>
          <w:p w14:paraId="3C5CBA70" w14:textId="77777777" w:rsidR="00BE7920" w:rsidRDefault="00BE7920">
            <w:pPr>
              <w:pStyle w:val="Standard"/>
              <w:spacing w:after="0" w:line="240" w:lineRule="auto"/>
              <w:jc w:val="center"/>
              <w:rPr>
                <w:rFonts w:ascii="Times New Roman" w:hAnsi="Times New Roman" w:cs="Times New Roman"/>
                <w:sz w:val="24"/>
                <w:szCs w:val="24"/>
              </w:rPr>
            </w:pPr>
          </w:p>
          <w:p w14:paraId="4C692D0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p w14:paraId="79F17DA5"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286</w:t>
            </w:r>
          </w:p>
          <w:p w14:paraId="406E18C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p w14:paraId="5ABA660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p w14:paraId="3BE940E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7E6B013A" w14:textId="77777777" w:rsidR="00BE7920" w:rsidRDefault="00BE7920">
            <w:pPr>
              <w:pStyle w:val="Standard"/>
              <w:spacing w:after="0" w:line="240" w:lineRule="auto"/>
              <w:jc w:val="center"/>
              <w:rPr>
                <w:rFonts w:ascii="Times New Roman" w:hAnsi="Times New Roman" w:cs="Times New Roman"/>
                <w:sz w:val="24"/>
                <w:szCs w:val="24"/>
              </w:rPr>
            </w:pPr>
          </w:p>
          <w:p w14:paraId="6A1B1A2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C870B1" w14:textId="77777777" w:rsidR="00BE7920" w:rsidRDefault="00BE7920">
            <w:pPr>
              <w:pStyle w:val="Standard"/>
              <w:spacing w:after="0" w:line="240" w:lineRule="auto"/>
              <w:jc w:val="center"/>
              <w:rPr>
                <w:rFonts w:ascii="Times New Roman" w:hAnsi="Times New Roman" w:cs="Times New Roman"/>
                <w:sz w:val="24"/>
                <w:szCs w:val="24"/>
              </w:rPr>
            </w:pPr>
          </w:p>
          <w:p w14:paraId="2097F432" w14:textId="77777777" w:rsidR="00BE7920" w:rsidRDefault="00BE7920">
            <w:pPr>
              <w:pStyle w:val="Standard"/>
              <w:spacing w:after="0" w:line="240" w:lineRule="auto"/>
              <w:jc w:val="center"/>
              <w:rPr>
                <w:rFonts w:ascii="Times New Roman" w:hAnsi="Times New Roman" w:cs="Times New Roman"/>
                <w:sz w:val="24"/>
                <w:szCs w:val="24"/>
              </w:rPr>
            </w:pPr>
          </w:p>
          <w:p w14:paraId="007FD6FE" w14:textId="77777777" w:rsidR="00BE7920" w:rsidRDefault="00BE7920">
            <w:pPr>
              <w:pStyle w:val="Standard"/>
              <w:spacing w:after="0" w:line="240" w:lineRule="auto"/>
              <w:jc w:val="center"/>
              <w:rPr>
                <w:rFonts w:ascii="Times New Roman" w:hAnsi="Times New Roman" w:cs="Times New Roman"/>
                <w:sz w:val="24"/>
                <w:szCs w:val="24"/>
              </w:rPr>
            </w:pPr>
          </w:p>
          <w:p w14:paraId="436783EC" w14:textId="77777777" w:rsidR="00BE7920" w:rsidRDefault="00BE7920">
            <w:pPr>
              <w:pStyle w:val="Standard"/>
              <w:spacing w:after="0" w:line="240" w:lineRule="auto"/>
              <w:jc w:val="center"/>
              <w:rPr>
                <w:rFonts w:ascii="Times New Roman" w:hAnsi="Times New Roman" w:cs="Times New Roman"/>
                <w:sz w:val="24"/>
                <w:szCs w:val="24"/>
              </w:rPr>
            </w:pPr>
          </w:p>
          <w:p w14:paraId="753CD0AB" w14:textId="77777777" w:rsidR="00BE7920" w:rsidRDefault="00BE7920">
            <w:pPr>
              <w:pStyle w:val="Standard"/>
              <w:spacing w:after="0" w:line="240" w:lineRule="auto"/>
              <w:jc w:val="center"/>
              <w:rPr>
                <w:rFonts w:ascii="Times New Roman" w:hAnsi="Times New Roman" w:cs="Times New Roman"/>
                <w:sz w:val="24"/>
                <w:szCs w:val="24"/>
              </w:rPr>
            </w:pPr>
          </w:p>
          <w:p w14:paraId="391E36E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14.4</w:t>
            </w:r>
          </w:p>
          <w:p w14:paraId="572DA68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63.3</w:t>
            </w:r>
          </w:p>
          <w:p w14:paraId="0D5A0B4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p w14:paraId="527000F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p w14:paraId="2DE1802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p w14:paraId="3EFD7CFB" w14:textId="77777777" w:rsidR="00BE7920" w:rsidRDefault="00BE7920">
            <w:pPr>
              <w:pStyle w:val="Standard"/>
              <w:spacing w:after="0" w:line="240" w:lineRule="auto"/>
              <w:jc w:val="center"/>
              <w:rPr>
                <w:rFonts w:ascii="Times New Roman" w:hAnsi="Times New Roman" w:cs="Times New Roman"/>
                <w:sz w:val="24"/>
                <w:szCs w:val="24"/>
              </w:rPr>
            </w:pPr>
          </w:p>
          <w:p w14:paraId="1DB080DA"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5CD0F45C"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A6DBC1"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I am satisfied with the current retirement policies regarding the long-term sustainability and success of the organization.</w:t>
            </w:r>
          </w:p>
          <w:p w14:paraId="374964D7"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15AE4AE6"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5A7C1545"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6548EF5A"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3A133021"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0D2A3310"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F5B4D2" w14:textId="77777777" w:rsidR="00BE7920" w:rsidRDefault="00BE7920">
            <w:pPr>
              <w:pStyle w:val="Standard"/>
              <w:spacing w:after="0" w:line="240" w:lineRule="auto"/>
              <w:jc w:val="center"/>
              <w:rPr>
                <w:rFonts w:ascii="Times New Roman" w:hAnsi="Times New Roman" w:cs="Times New Roman"/>
                <w:sz w:val="24"/>
                <w:szCs w:val="24"/>
              </w:rPr>
            </w:pPr>
          </w:p>
          <w:p w14:paraId="3B26A51F" w14:textId="77777777" w:rsidR="00BE7920" w:rsidRDefault="00BE7920">
            <w:pPr>
              <w:pStyle w:val="Standard"/>
              <w:spacing w:after="0" w:line="240" w:lineRule="auto"/>
              <w:jc w:val="center"/>
              <w:rPr>
                <w:rFonts w:ascii="Times New Roman" w:hAnsi="Times New Roman" w:cs="Times New Roman"/>
                <w:sz w:val="24"/>
                <w:szCs w:val="24"/>
              </w:rPr>
            </w:pPr>
          </w:p>
          <w:p w14:paraId="54995F04" w14:textId="77777777" w:rsidR="00BE7920" w:rsidRDefault="00BE7920">
            <w:pPr>
              <w:pStyle w:val="Standard"/>
              <w:spacing w:after="0" w:line="240" w:lineRule="auto"/>
              <w:jc w:val="center"/>
              <w:rPr>
                <w:rFonts w:ascii="Times New Roman" w:hAnsi="Times New Roman" w:cs="Times New Roman"/>
                <w:sz w:val="24"/>
                <w:szCs w:val="24"/>
              </w:rPr>
            </w:pPr>
          </w:p>
          <w:p w14:paraId="1ADF049B" w14:textId="77777777" w:rsidR="00BE7920" w:rsidRDefault="00BE7920">
            <w:pPr>
              <w:pStyle w:val="Standard"/>
              <w:spacing w:after="0" w:line="240" w:lineRule="auto"/>
              <w:jc w:val="center"/>
              <w:rPr>
                <w:rFonts w:ascii="Times New Roman" w:hAnsi="Times New Roman" w:cs="Times New Roman"/>
                <w:sz w:val="24"/>
                <w:szCs w:val="24"/>
              </w:rPr>
            </w:pPr>
          </w:p>
          <w:p w14:paraId="78C07437" w14:textId="77777777" w:rsidR="00BE7920" w:rsidRDefault="00BE7920">
            <w:pPr>
              <w:pStyle w:val="Standard"/>
              <w:spacing w:after="0" w:line="240" w:lineRule="auto"/>
              <w:jc w:val="center"/>
              <w:rPr>
                <w:rFonts w:ascii="Times New Roman" w:hAnsi="Times New Roman" w:cs="Times New Roman"/>
                <w:sz w:val="24"/>
                <w:szCs w:val="24"/>
              </w:rPr>
            </w:pPr>
          </w:p>
          <w:p w14:paraId="0A374DE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06B379C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257</w:t>
            </w:r>
          </w:p>
          <w:p w14:paraId="2E543E6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p w14:paraId="70EAF79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p w14:paraId="0128631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056D8AE0" w14:textId="77777777" w:rsidR="00BE7920" w:rsidRDefault="00BE7920">
            <w:pPr>
              <w:pStyle w:val="Standard"/>
              <w:spacing w:after="0" w:line="240" w:lineRule="auto"/>
              <w:jc w:val="center"/>
              <w:rPr>
                <w:rFonts w:ascii="Times New Roman" w:hAnsi="Times New Roman" w:cs="Times New Roman"/>
                <w:sz w:val="24"/>
                <w:szCs w:val="24"/>
              </w:rPr>
            </w:pPr>
          </w:p>
          <w:p w14:paraId="567564FA"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AFB998" w14:textId="77777777" w:rsidR="00BE7920" w:rsidRDefault="00BE7920">
            <w:pPr>
              <w:pStyle w:val="Standard"/>
              <w:spacing w:after="0" w:line="240" w:lineRule="auto"/>
              <w:jc w:val="center"/>
              <w:rPr>
                <w:rFonts w:ascii="Times New Roman" w:hAnsi="Times New Roman" w:cs="Times New Roman"/>
                <w:sz w:val="24"/>
                <w:szCs w:val="24"/>
              </w:rPr>
            </w:pPr>
          </w:p>
          <w:p w14:paraId="206FF6F4" w14:textId="77777777" w:rsidR="00BE7920" w:rsidRDefault="00BE7920">
            <w:pPr>
              <w:pStyle w:val="Standard"/>
              <w:spacing w:after="0" w:line="240" w:lineRule="auto"/>
              <w:jc w:val="center"/>
              <w:rPr>
                <w:rFonts w:ascii="Times New Roman" w:hAnsi="Times New Roman" w:cs="Times New Roman"/>
                <w:sz w:val="24"/>
                <w:szCs w:val="24"/>
              </w:rPr>
            </w:pPr>
          </w:p>
          <w:p w14:paraId="0261B680" w14:textId="77777777" w:rsidR="00BE7920" w:rsidRDefault="00BE7920">
            <w:pPr>
              <w:pStyle w:val="Standard"/>
              <w:spacing w:after="0" w:line="240" w:lineRule="auto"/>
              <w:jc w:val="center"/>
              <w:rPr>
                <w:rFonts w:ascii="Times New Roman" w:hAnsi="Times New Roman" w:cs="Times New Roman"/>
                <w:sz w:val="24"/>
                <w:szCs w:val="24"/>
              </w:rPr>
            </w:pPr>
          </w:p>
          <w:p w14:paraId="79A30764" w14:textId="77777777" w:rsidR="00BE7920" w:rsidRDefault="00BE7920">
            <w:pPr>
              <w:pStyle w:val="Standard"/>
              <w:spacing w:after="0" w:line="240" w:lineRule="auto"/>
              <w:jc w:val="center"/>
              <w:rPr>
                <w:rFonts w:ascii="Times New Roman" w:hAnsi="Times New Roman" w:cs="Times New Roman"/>
                <w:sz w:val="24"/>
                <w:szCs w:val="24"/>
              </w:rPr>
            </w:pPr>
          </w:p>
          <w:p w14:paraId="7E5F7EB0" w14:textId="77777777" w:rsidR="00BE7920" w:rsidRDefault="00BE7920">
            <w:pPr>
              <w:pStyle w:val="Standard"/>
              <w:spacing w:after="0" w:line="240" w:lineRule="auto"/>
              <w:jc w:val="center"/>
              <w:rPr>
                <w:rFonts w:ascii="Times New Roman" w:hAnsi="Times New Roman" w:cs="Times New Roman"/>
                <w:sz w:val="24"/>
                <w:szCs w:val="24"/>
              </w:rPr>
            </w:pPr>
          </w:p>
          <w:p w14:paraId="308C245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p w14:paraId="0B5B07E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56.9</w:t>
            </w:r>
          </w:p>
          <w:p w14:paraId="3E4C05A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p w14:paraId="0580FF55"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p w14:paraId="40D00D70"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p w14:paraId="08A045F3" w14:textId="77777777" w:rsidR="00BE7920" w:rsidRDefault="00BE7920">
            <w:pPr>
              <w:pStyle w:val="Standard"/>
              <w:spacing w:after="0" w:line="240" w:lineRule="auto"/>
              <w:jc w:val="center"/>
              <w:rPr>
                <w:rFonts w:ascii="Times New Roman" w:hAnsi="Times New Roman" w:cs="Times New Roman"/>
                <w:sz w:val="24"/>
                <w:szCs w:val="24"/>
              </w:rPr>
            </w:pPr>
          </w:p>
          <w:p w14:paraId="07A840F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5A8CF82D"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3B42D7"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mandatory retirement policies hinder the development of skilled workers and reduce the long-term competitiveness of the organization.</w:t>
            </w:r>
          </w:p>
          <w:p w14:paraId="17800EA5"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26BE8FEF"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77A47BF1"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7C33CE9F"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6A8AB68D"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668A24C0"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0B84F" w14:textId="77777777" w:rsidR="00BE7920" w:rsidRDefault="00BE7920">
            <w:pPr>
              <w:pStyle w:val="Standard"/>
              <w:spacing w:after="0" w:line="240" w:lineRule="auto"/>
              <w:jc w:val="center"/>
              <w:rPr>
                <w:rFonts w:ascii="Times New Roman" w:hAnsi="Times New Roman" w:cs="Times New Roman"/>
                <w:sz w:val="24"/>
                <w:szCs w:val="24"/>
              </w:rPr>
            </w:pPr>
          </w:p>
          <w:p w14:paraId="029B9162" w14:textId="77777777" w:rsidR="00BE7920" w:rsidRDefault="00BE7920">
            <w:pPr>
              <w:pStyle w:val="Standard"/>
              <w:spacing w:after="0" w:line="240" w:lineRule="auto"/>
              <w:jc w:val="center"/>
              <w:rPr>
                <w:rFonts w:ascii="Times New Roman" w:hAnsi="Times New Roman" w:cs="Times New Roman"/>
                <w:sz w:val="24"/>
                <w:szCs w:val="24"/>
              </w:rPr>
            </w:pPr>
          </w:p>
          <w:p w14:paraId="2525188C" w14:textId="77777777" w:rsidR="00BE7920" w:rsidRDefault="00BE7920">
            <w:pPr>
              <w:pStyle w:val="Standard"/>
              <w:spacing w:after="0" w:line="240" w:lineRule="auto"/>
              <w:jc w:val="center"/>
              <w:rPr>
                <w:rFonts w:ascii="Times New Roman" w:hAnsi="Times New Roman" w:cs="Times New Roman"/>
                <w:sz w:val="24"/>
                <w:szCs w:val="24"/>
              </w:rPr>
            </w:pPr>
          </w:p>
          <w:p w14:paraId="1B2B7254" w14:textId="77777777" w:rsidR="00BE7920" w:rsidRDefault="00BE7920">
            <w:pPr>
              <w:pStyle w:val="Standard"/>
              <w:spacing w:after="0" w:line="240" w:lineRule="auto"/>
              <w:jc w:val="center"/>
              <w:rPr>
                <w:rFonts w:ascii="Times New Roman" w:hAnsi="Times New Roman" w:cs="Times New Roman"/>
                <w:sz w:val="24"/>
                <w:szCs w:val="24"/>
              </w:rPr>
            </w:pPr>
          </w:p>
          <w:p w14:paraId="6CCDC539" w14:textId="77777777" w:rsidR="00BE7920" w:rsidRDefault="00BE7920">
            <w:pPr>
              <w:pStyle w:val="Standard"/>
              <w:spacing w:after="0" w:line="240" w:lineRule="auto"/>
              <w:jc w:val="center"/>
              <w:rPr>
                <w:rFonts w:ascii="Times New Roman" w:hAnsi="Times New Roman" w:cs="Times New Roman"/>
                <w:sz w:val="24"/>
                <w:szCs w:val="24"/>
              </w:rPr>
            </w:pPr>
          </w:p>
          <w:p w14:paraId="2D140B34" w14:textId="77777777" w:rsidR="00BE7920" w:rsidRDefault="00BE7920">
            <w:pPr>
              <w:pStyle w:val="Standard"/>
              <w:spacing w:after="0" w:line="240" w:lineRule="auto"/>
              <w:jc w:val="center"/>
              <w:rPr>
                <w:rFonts w:ascii="Times New Roman" w:hAnsi="Times New Roman" w:cs="Times New Roman"/>
                <w:sz w:val="24"/>
                <w:szCs w:val="24"/>
              </w:rPr>
            </w:pPr>
          </w:p>
          <w:p w14:paraId="74FE8827" w14:textId="77777777" w:rsidR="00BE7920" w:rsidRDefault="00BE7920">
            <w:pPr>
              <w:pStyle w:val="Standard"/>
              <w:spacing w:after="0" w:line="240" w:lineRule="auto"/>
              <w:jc w:val="center"/>
              <w:rPr>
                <w:rFonts w:ascii="Times New Roman" w:hAnsi="Times New Roman" w:cs="Times New Roman"/>
                <w:sz w:val="24"/>
                <w:szCs w:val="24"/>
              </w:rPr>
            </w:pPr>
          </w:p>
          <w:p w14:paraId="63BA3E3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p w14:paraId="7AF0F215"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288</w:t>
            </w:r>
          </w:p>
          <w:p w14:paraId="0883FB6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p w14:paraId="4A4F738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p w14:paraId="650F0FB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0DDA3F3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B6E344" w14:textId="77777777" w:rsidR="00BE7920" w:rsidRDefault="00BE7920">
            <w:pPr>
              <w:pStyle w:val="Standard"/>
              <w:spacing w:after="0" w:line="240" w:lineRule="auto"/>
              <w:jc w:val="center"/>
              <w:rPr>
                <w:rFonts w:ascii="Times New Roman" w:hAnsi="Times New Roman" w:cs="Times New Roman"/>
                <w:sz w:val="24"/>
                <w:szCs w:val="24"/>
              </w:rPr>
            </w:pPr>
          </w:p>
          <w:p w14:paraId="6B395E79" w14:textId="77777777" w:rsidR="00BE7920" w:rsidRDefault="00BE7920">
            <w:pPr>
              <w:pStyle w:val="Standard"/>
              <w:spacing w:after="0" w:line="240" w:lineRule="auto"/>
              <w:jc w:val="center"/>
              <w:rPr>
                <w:rFonts w:ascii="Times New Roman" w:hAnsi="Times New Roman" w:cs="Times New Roman"/>
                <w:sz w:val="24"/>
                <w:szCs w:val="24"/>
              </w:rPr>
            </w:pPr>
          </w:p>
          <w:p w14:paraId="12EA3FB2" w14:textId="77777777" w:rsidR="00BE7920" w:rsidRDefault="00BE7920">
            <w:pPr>
              <w:pStyle w:val="Standard"/>
              <w:spacing w:after="0" w:line="240" w:lineRule="auto"/>
              <w:jc w:val="center"/>
              <w:rPr>
                <w:rFonts w:ascii="Times New Roman" w:hAnsi="Times New Roman" w:cs="Times New Roman"/>
                <w:sz w:val="24"/>
                <w:szCs w:val="24"/>
              </w:rPr>
            </w:pPr>
          </w:p>
          <w:p w14:paraId="3F9A4D55" w14:textId="77777777" w:rsidR="00BE7920" w:rsidRDefault="00BE7920">
            <w:pPr>
              <w:pStyle w:val="Standard"/>
              <w:spacing w:after="0" w:line="240" w:lineRule="auto"/>
              <w:jc w:val="center"/>
              <w:rPr>
                <w:rFonts w:ascii="Times New Roman" w:hAnsi="Times New Roman" w:cs="Times New Roman"/>
                <w:sz w:val="24"/>
                <w:szCs w:val="24"/>
              </w:rPr>
            </w:pPr>
          </w:p>
          <w:p w14:paraId="1D957C2A" w14:textId="77777777" w:rsidR="00BE7920" w:rsidRDefault="00BE7920">
            <w:pPr>
              <w:pStyle w:val="Standard"/>
              <w:spacing w:after="0" w:line="240" w:lineRule="auto"/>
              <w:jc w:val="center"/>
              <w:rPr>
                <w:rFonts w:ascii="Times New Roman" w:hAnsi="Times New Roman" w:cs="Times New Roman"/>
                <w:sz w:val="24"/>
                <w:szCs w:val="24"/>
              </w:rPr>
            </w:pPr>
          </w:p>
          <w:p w14:paraId="0AC91946" w14:textId="77777777" w:rsidR="00BE7920" w:rsidRDefault="00BE7920">
            <w:pPr>
              <w:pStyle w:val="Standard"/>
              <w:spacing w:after="0" w:line="240" w:lineRule="auto"/>
              <w:jc w:val="center"/>
              <w:rPr>
                <w:rFonts w:ascii="Times New Roman" w:hAnsi="Times New Roman" w:cs="Times New Roman"/>
                <w:sz w:val="24"/>
                <w:szCs w:val="24"/>
              </w:rPr>
            </w:pPr>
          </w:p>
          <w:p w14:paraId="5FDB46E1" w14:textId="77777777" w:rsidR="00BE7920" w:rsidRDefault="00BE7920">
            <w:pPr>
              <w:pStyle w:val="Standard"/>
              <w:spacing w:after="0" w:line="240" w:lineRule="auto"/>
              <w:jc w:val="center"/>
              <w:rPr>
                <w:rFonts w:ascii="Times New Roman" w:hAnsi="Times New Roman" w:cs="Times New Roman"/>
                <w:sz w:val="24"/>
                <w:szCs w:val="24"/>
              </w:rPr>
            </w:pPr>
          </w:p>
          <w:p w14:paraId="7A3B0545"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4546189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63.7</w:t>
            </w:r>
          </w:p>
          <w:p w14:paraId="2D2AEBE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p w14:paraId="62A968A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p w14:paraId="1820465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p w14:paraId="2937BE5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D19AC83" w14:textId="77777777" w:rsidR="00BE7920" w:rsidRDefault="00803F08">
      <w:pPr>
        <w:pStyle w:val="Standard"/>
        <w:spacing w:after="0" w:line="240" w:lineRule="auto"/>
        <w:rPr>
          <w:rFonts w:ascii="Times New Roman" w:hAnsi="Times New Roman" w:cs="Times New Roman"/>
          <w:b/>
          <w:i/>
          <w:sz w:val="24"/>
          <w:szCs w:val="24"/>
        </w:rPr>
      </w:pPr>
      <w:r>
        <w:rPr>
          <w:rFonts w:ascii="Times New Roman" w:hAnsi="Times New Roman" w:cs="Times New Roman"/>
          <w:b/>
          <w:i/>
          <w:sz w:val="24"/>
          <w:szCs w:val="24"/>
        </w:rPr>
        <w:t>Research Survey 2025</w:t>
      </w:r>
    </w:p>
    <w:p w14:paraId="0CFC1973" w14:textId="77777777" w:rsidR="00BE7920" w:rsidRDefault="00803F08">
      <w:pPr>
        <w:pStyle w:val="Standard"/>
        <w:spacing w:line="360" w:lineRule="auto"/>
        <w:jc w:val="both"/>
      </w:pPr>
      <w:r>
        <w:rPr>
          <w:rFonts w:ascii="Times New Roman" w:eastAsia="Calibri" w:hAnsi="Times New Roman" w:cs="Times New Roman"/>
          <w:sz w:val="24"/>
          <w:szCs w:val="24"/>
          <w:lang w:eastAsia="zh-CN" w:bidi="hi-IN"/>
        </w:rPr>
        <w:t xml:space="preserve">The table 5 above revealed the responses gotten from the field on </w:t>
      </w:r>
      <w:r>
        <w:rPr>
          <w:rFonts w:ascii="Times New Roman" w:hAnsi="Times New Roman" w:cs="Times New Roman"/>
          <w:bCs/>
          <w:sz w:val="24"/>
          <w:szCs w:val="24"/>
        </w:rPr>
        <w:t>mandatory retirement policies and their timing on the long-term competitiveness and sustainability of the organization</w:t>
      </w:r>
      <w:r>
        <w:rPr>
          <w:rFonts w:ascii="Times New Roman" w:hAnsi="Times New Roman" w:cs="Times New Roman"/>
          <w:b/>
          <w:bCs/>
          <w:sz w:val="24"/>
          <w:szCs w:val="24"/>
        </w:rPr>
        <w:t>.</w:t>
      </w:r>
      <w:r>
        <w:rPr>
          <w:rFonts w:ascii="Times New Roman" w:eastAsia="Calibri" w:hAnsi="Times New Roman" w:cs="Times New Roman"/>
          <w:sz w:val="24"/>
          <w:szCs w:val="24"/>
          <w:lang w:eastAsia="zh-CN" w:bidi="hi-IN"/>
        </w:rPr>
        <w:t xml:space="preserve">65(14.4%) and 286(63.3%) of the respondents strongly agreed and agreed that </w:t>
      </w:r>
      <w:r>
        <w:rPr>
          <w:rFonts w:ascii="Times New Roman" w:hAnsi="Times New Roman" w:cs="Times New Roman"/>
          <w:sz w:val="24"/>
          <w:szCs w:val="24"/>
        </w:rPr>
        <w:t>the timing of mandatory retirement plays a crucial role in maintaining the long-term competitiveness of the organization</w:t>
      </w:r>
      <w:r>
        <w:rPr>
          <w:rFonts w:ascii="Times New Roman" w:eastAsia="Calibri" w:hAnsi="Times New Roman" w:cs="Times New Roman"/>
          <w:sz w:val="24"/>
          <w:szCs w:val="24"/>
        </w:rPr>
        <w:t xml:space="preserve"> while 36(10.4%) disagreed. Similarly, 30(6.6%) and 257(56.9%) of the respondent strongly agreed and agreed </w:t>
      </w:r>
      <w:r>
        <w:rPr>
          <w:rFonts w:ascii="Times New Roman" w:hAnsi="Times New Roman" w:cs="Times New Roman"/>
          <w:sz w:val="24"/>
          <w:szCs w:val="24"/>
        </w:rPr>
        <w:t>with the current retirement policies regarding the long-term sustainability and success of the organization</w:t>
      </w:r>
      <w:r>
        <w:rPr>
          <w:rFonts w:ascii="Times New Roman" w:eastAsia="Calibri" w:hAnsi="Times New Roman" w:cs="Times New Roman"/>
          <w:sz w:val="24"/>
          <w:szCs w:val="24"/>
        </w:rPr>
        <w:t xml:space="preserve"> while 67(14.8%) disagreed and 79(17.5%) are neutral.</w:t>
      </w:r>
      <w:r>
        <w:t xml:space="preserve"> </w:t>
      </w:r>
      <w:r>
        <w:rPr>
          <w:rFonts w:ascii="Times New Roman" w:eastAsia="Calibri" w:hAnsi="Times New Roman" w:cs="Times New Roman"/>
          <w:sz w:val="24"/>
          <w:szCs w:val="24"/>
        </w:rPr>
        <w:t xml:space="preserve">Moreover, 50(11%) and </w:t>
      </w:r>
      <w:r>
        <w:rPr>
          <w:rFonts w:ascii="Times New Roman" w:eastAsia="Calibri" w:hAnsi="Times New Roman" w:cs="Times New Roman"/>
          <w:sz w:val="24"/>
          <w:szCs w:val="24"/>
        </w:rPr>
        <w:lastRenderedPageBreak/>
        <w:t xml:space="preserve">288(63.7%) of the respondents strongly agreed and agreed that </w:t>
      </w:r>
      <w:r>
        <w:rPr>
          <w:rFonts w:ascii="Times New Roman" w:hAnsi="Times New Roman" w:cs="Times New Roman"/>
          <w:sz w:val="24"/>
          <w:szCs w:val="24"/>
        </w:rPr>
        <w:t>the mandatory retirement policies hinder the development of skilled workers and reduce the long-term competitiveness of the organization,</w:t>
      </w:r>
      <w:r>
        <w:rPr>
          <w:rFonts w:ascii="Times New Roman" w:eastAsia="Times New Roman" w:hAnsi="Times New Roman" w:cs="Times New Roman"/>
          <w:color w:val="0E101A"/>
          <w:sz w:val="24"/>
          <w:szCs w:val="24"/>
        </w:rPr>
        <w:t xml:space="preserve"> while 51(11.3%) disagreed and 44(9.7%) are neutral.</w:t>
      </w:r>
    </w:p>
    <w:p w14:paraId="3E690DFF" w14:textId="77777777" w:rsidR="00BE7920" w:rsidRDefault="00803F08">
      <w:pPr>
        <w:pStyle w:val="Standard"/>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4.1.2 Correlation Analysis</w:t>
      </w:r>
    </w:p>
    <w:p w14:paraId="5F4AB279" w14:textId="77777777" w:rsidR="00BE7920" w:rsidRDefault="00803F08">
      <w:pPr>
        <w:pStyle w:val="Standard"/>
        <w:spacing w:line="240" w:lineRule="auto"/>
        <w:jc w:val="both"/>
      </w:pPr>
      <w:r>
        <w:rPr>
          <w:rFonts w:ascii="Times New Roman" w:hAnsi="Times New Roman" w:cs="Times New Roman"/>
          <w:b/>
          <w:bCs/>
          <w:sz w:val="24"/>
          <w:szCs w:val="24"/>
        </w:rPr>
        <w:t xml:space="preserve">Table 6: </w:t>
      </w:r>
      <w:r>
        <w:rPr>
          <w:rFonts w:ascii="Times New Roman" w:hAnsi="Times New Roman" w:cs="Times New Roman"/>
          <w:b/>
          <w:sz w:val="24"/>
          <w:szCs w:val="24"/>
        </w:rPr>
        <w:t>Mandatory retirement and Organization retention and Innovation</w:t>
      </w:r>
    </w:p>
    <w:tbl>
      <w:tblPr>
        <w:tblW w:w="8399" w:type="dxa"/>
        <w:tblInd w:w="-108" w:type="dxa"/>
        <w:tblLayout w:type="fixed"/>
        <w:tblCellMar>
          <w:left w:w="10" w:type="dxa"/>
          <w:right w:w="10" w:type="dxa"/>
        </w:tblCellMar>
        <w:tblLook w:val="0000" w:firstRow="0" w:lastRow="0" w:firstColumn="0" w:lastColumn="0" w:noHBand="0" w:noVBand="0"/>
      </w:tblPr>
      <w:tblGrid>
        <w:gridCol w:w="1645"/>
        <w:gridCol w:w="1027"/>
        <w:gridCol w:w="3431"/>
        <w:gridCol w:w="2296"/>
      </w:tblGrid>
      <w:tr w:rsidR="00BE7920" w14:paraId="73144CBB" w14:textId="77777777">
        <w:trPr>
          <w:trHeight w:val="332"/>
        </w:trPr>
        <w:tc>
          <w:tcPr>
            <w:tcW w:w="2672"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ADA6B2" w14:textId="77777777" w:rsidR="00BE7920" w:rsidRDefault="00803F08">
            <w:pPr>
              <w:pStyle w:val="Standard"/>
              <w:spacing w:after="0" w:line="240" w:lineRule="auto"/>
              <w:ind w:left="60" w:right="60"/>
              <w:jc w:val="center"/>
              <w:rPr>
                <w:rFonts w:ascii="Times New Roman" w:hAnsi="Times New Roman" w:cs="Times New Roman"/>
                <w:b/>
                <w:bCs/>
                <w:color w:val="010205"/>
                <w:sz w:val="24"/>
                <w:szCs w:val="24"/>
              </w:rPr>
            </w:pPr>
            <w:r>
              <w:rPr>
                <w:rFonts w:ascii="Times New Roman" w:hAnsi="Times New Roman" w:cs="Times New Roman"/>
                <w:b/>
                <w:bCs/>
                <w:color w:val="010205"/>
                <w:sz w:val="24"/>
                <w:szCs w:val="24"/>
              </w:rPr>
              <w:t>Correlations</w:t>
            </w:r>
          </w:p>
        </w:tc>
        <w:tc>
          <w:tcPr>
            <w:tcW w:w="5727" w:type="dxa"/>
            <w:gridSpan w:val="2"/>
            <w:tcMar>
              <w:top w:w="0" w:type="dxa"/>
              <w:left w:w="10" w:type="dxa"/>
              <w:bottom w:w="0" w:type="dxa"/>
              <w:right w:w="10" w:type="dxa"/>
            </w:tcMar>
          </w:tcPr>
          <w:p w14:paraId="53E0D33A" w14:textId="77777777" w:rsidR="00BE7920" w:rsidRDefault="00BE7920">
            <w:pPr>
              <w:pStyle w:val="Standard"/>
              <w:spacing w:line="240" w:lineRule="auto"/>
            </w:pPr>
          </w:p>
        </w:tc>
      </w:tr>
      <w:tr w:rsidR="00BE7920" w14:paraId="085365D2" w14:textId="77777777">
        <w:trPr>
          <w:trHeight w:val="348"/>
        </w:trPr>
        <w:tc>
          <w:tcPr>
            <w:tcW w:w="6103" w:type="dxa"/>
            <w:gridSpan w:val="3"/>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CD09B04" w14:textId="77777777" w:rsidR="00BE7920" w:rsidRDefault="00BE7920">
            <w:pPr>
              <w:pStyle w:val="Standard"/>
              <w:spacing w:after="0" w:line="240" w:lineRule="auto"/>
              <w:rPr>
                <w:rFonts w:ascii="Times New Roman" w:hAnsi="Times New Roman" w:cs="Times New Roman"/>
                <w:sz w:val="24"/>
                <w:szCs w:val="24"/>
              </w:rPr>
            </w:pPr>
          </w:p>
        </w:tc>
        <w:tc>
          <w:tcPr>
            <w:tcW w:w="229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D7D6AD" w14:textId="77777777" w:rsidR="00BE7920" w:rsidRDefault="00803F08">
            <w:pPr>
              <w:pStyle w:val="Standard"/>
              <w:spacing w:after="0" w:line="240" w:lineRule="auto"/>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CR</w:t>
            </w:r>
          </w:p>
        </w:tc>
      </w:tr>
      <w:tr w:rsidR="00BE7920" w14:paraId="4A0BED70" w14:textId="77777777">
        <w:trPr>
          <w:trHeight w:val="332"/>
        </w:trPr>
        <w:tc>
          <w:tcPr>
            <w:tcW w:w="164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275DAE5"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CR</w:t>
            </w:r>
          </w:p>
        </w:tc>
        <w:tc>
          <w:tcPr>
            <w:tcW w:w="4458"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E5B401B"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Pearson Correlation</w:t>
            </w:r>
          </w:p>
        </w:tc>
        <w:tc>
          <w:tcPr>
            <w:tcW w:w="22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DB73F81"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w:t>
            </w:r>
          </w:p>
        </w:tc>
      </w:tr>
      <w:tr w:rsidR="00BE7920" w14:paraId="57B7000E" w14:textId="77777777">
        <w:trPr>
          <w:trHeight w:val="363"/>
        </w:trPr>
        <w:tc>
          <w:tcPr>
            <w:tcW w:w="16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6A0B6A8" w14:textId="77777777" w:rsidR="00BE7920" w:rsidRDefault="00BE7920">
            <w:pPr>
              <w:suppressAutoHyphens w:val="0"/>
            </w:pPr>
          </w:p>
        </w:tc>
        <w:tc>
          <w:tcPr>
            <w:tcW w:w="4458"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8C2420"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22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5291FB" w14:textId="77777777" w:rsidR="00BE7920" w:rsidRDefault="00BE7920">
            <w:pPr>
              <w:pStyle w:val="Standard"/>
              <w:spacing w:after="0" w:line="240" w:lineRule="auto"/>
              <w:rPr>
                <w:rFonts w:ascii="Times New Roman" w:hAnsi="Times New Roman" w:cs="Times New Roman"/>
                <w:sz w:val="24"/>
                <w:szCs w:val="24"/>
              </w:rPr>
            </w:pPr>
          </w:p>
        </w:tc>
      </w:tr>
      <w:tr w:rsidR="00BE7920" w14:paraId="7A9899BF" w14:textId="77777777">
        <w:trPr>
          <w:trHeight w:val="363"/>
        </w:trPr>
        <w:tc>
          <w:tcPr>
            <w:tcW w:w="16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28A09EE" w14:textId="77777777" w:rsidR="00BE7920" w:rsidRDefault="00BE7920">
            <w:pPr>
              <w:suppressAutoHyphens w:val="0"/>
            </w:pPr>
          </w:p>
        </w:tc>
        <w:tc>
          <w:tcPr>
            <w:tcW w:w="4458"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ABC388"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22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C790A9A"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451</w:t>
            </w:r>
          </w:p>
        </w:tc>
      </w:tr>
      <w:tr w:rsidR="00BE7920" w14:paraId="2E31DEC4" w14:textId="77777777">
        <w:trPr>
          <w:trHeight w:val="332"/>
        </w:trPr>
        <w:tc>
          <w:tcPr>
            <w:tcW w:w="164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B4F327E"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ORI</w:t>
            </w:r>
          </w:p>
        </w:tc>
        <w:tc>
          <w:tcPr>
            <w:tcW w:w="4458"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50DA39"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Pearson Correlation</w:t>
            </w:r>
          </w:p>
        </w:tc>
        <w:tc>
          <w:tcPr>
            <w:tcW w:w="22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D09D5E" w14:textId="77777777" w:rsidR="00BE7920" w:rsidRDefault="00803F08">
            <w:pPr>
              <w:pStyle w:val="Standard"/>
              <w:spacing w:after="0" w:line="240" w:lineRule="auto"/>
              <w:ind w:left="60" w:right="60"/>
              <w:jc w:val="right"/>
            </w:pPr>
            <w:r>
              <w:rPr>
                <w:rFonts w:ascii="Times New Roman" w:hAnsi="Times New Roman" w:cs="Times New Roman"/>
                <w:color w:val="010205"/>
                <w:sz w:val="24"/>
                <w:szCs w:val="24"/>
              </w:rPr>
              <w:t>-.656</w:t>
            </w:r>
            <w:r>
              <w:rPr>
                <w:rFonts w:ascii="Times New Roman" w:hAnsi="Times New Roman" w:cs="Times New Roman"/>
                <w:color w:val="010205"/>
                <w:sz w:val="24"/>
                <w:szCs w:val="24"/>
                <w:vertAlign w:val="superscript"/>
              </w:rPr>
              <w:t>**</w:t>
            </w:r>
          </w:p>
        </w:tc>
      </w:tr>
      <w:tr w:rsidR="00BE7920" w14:paraId="3887ED40" w14:textId="77777777">
        <w:trPr>
          <w:trHeight w:val="363"/>
        </w:trPr>
        <w:tc>
          <w:tcPr>
            <w:tcW w:w="16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A3BC0D9" w14:textId="77777777" w:rsidR="00BE7920" w:rsidRDefault="00BE7920">
            <w:pPr>
              <w:suppressAutoHyphens w:val="0"/>
            </w:pPr>
          </w:p>
        </w:tc>
        <w:tc>
          <w:tcPr>
            <w:tcW w:w="4458"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1620EC9"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22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9DE1992"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BE7920" w14:paraId="16C2550A" w14:textId="77777777">
        <w:trPr>
          <w:trHeight w:val="363"/>
        </w:trPr>
        <w:tc>
          <w:tcPr>
            <w:tcW w:w="16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A589B7" w14:textId="77777777" w:rsidR="00BE7920" w:rsidRDefault="00BE7920">
            <w:pPr>
              <w:suppressAutoHyphens w:val="0"/>
            </w:pPr>
          </w:p>
        </w:tc>
        <w:tc>
          <w:tcPr>
            <w:tcW w:w="4458"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A106AC"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22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A89E27A"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451</w:t>
            </w:r>
          </w:p>
        </w:tc>
      </w:tr>
      <w:tr w:rsidR="00BE7920" w14:paraId="3E01DD9C" w14:textId="77777777">
        <w:trPr>
          <w:trHeight w:val="332"/>
        </w:trPr>
        <w:tc>
          <w:tcPr>
            <w:tcW w:w="2672"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84517B5" w14:textId="77777777" w:rsidR="00BE7920" w:rsidRDefault="00803F08">
            <w:pPr>
              <w:pStyle w:val="Standard"/>
              <w:spacing w:after="0" w:line="240" w:lineRule="auto"/>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Correlation is significant at the 0.01 level (2-tailed).</w:t>
            </w:r>
          </w:p>
        </w:tc>
        <w:tc>
          <w:tcPr>
            <w:tcW w:w="5727" w:type="dxa"/>
            <w:gridSpan w:val="2"/>
            <w:tcMar>
              <w:top w:w="0" w:type="dxa"/>
              <w:left w:w="10" w:type="dxa"/>
              <w:bottom w:w="0" w:type="dxa"/>
              <w:right w:w="10" w:type="dxa"/>
            </w:tcMar>
          </w:tcPr>
          <w:p w14:paraId="4DAB41A3" w14:textId="77777777" w:rsidR="00BE7920" w:rsidRDefault="00BE7920">
            <w:pPr>
              <w:pStyle w:val="Standard"/>
              <w:spacing w:line="240" w:lineRule="auto"/>
            </w:pPr>
          </w:p>
        </w:tc>
      </w:tr>
    </w:tbl>
    <w:p w14:paraId="689F89E1" w14:textId="77777777" w:rsidR="00BE7920" w:rsidRDefault="00BE7920">
      <w:pPr>
        <w:pStyle w:val="Standard"/>
        <w:spacing w:after="0" w:line="360" w:lineRule="auto"/>
        <w:rPr>
          <w:rFonts w:ascii="Times New Roman" w:hAnsi="Times New Roman" w:cs="Times New Roman"/>
          <w:sz w:val="24"/>
          <w:szCs w:val="24"/>
        </w:rPr>
      </w:pPr>
    </w:p>
    <w:p w14:paraId="4B795F45" w14:textId="45521E01" w:rsidR="00BE7920" w:rsidRDefault="00803F0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6 shows the degree of relationship between mandatory retirement and organization retention and innovation. The table suggest a negative and strong relationship between mandatory retirement of high performing employee and organization retention and innovation. The P</w:t>
      </w:r>
      <w:r w:rsidR="00523D1A">
        <w:rPr>
          <w:rFonts w:ascii="Times New Roman" w:hAnsi="Times New Roman" w:cs="Times New Roman"/>
          <w:sz w:val="24"/>
          <w:szCs w:val="24"/>
        </w:rPr>
        <w:t>-</w:t>
      </w:r>
      <w:r>
        <w:rPr>
          <w:rFonts w:ascii="Times New Roman" w:hAnsi="Times New Roman" w:cs="Times New Roman"/>
          <w:sz w:val="24"/>
          <w:szCs w:val="24"/>
        </w:rPr>
        <w:t>value (0.000) revealed that mandatory retirement of high-performing employees is negative and significantly influences organization retention and innovation of the firms under the period of study.</w:t>
      </w:r>
    </w:p>
    <w:p w14:paraId="0A48AE70" w14:textId="77777777" w:rsidR="00BE7920" w:rsidRDefault="00BE7920">
      <w:pPr>
        <w:pStyle w:val="Standard"/>
        <w:spacing w:after="0" w:line="360" w:lineRule="auto"/>
        <w:jc w:val="both"/>
        <w:rPr>
          <w:rFonts w:ascii="Times New Roman" w:hAnsi="Times New Roman" w:cs="Times New Roman"/>
          <w:sz w:val="24"/>
          <w:szCs w:val="24"/>
        </w:rPr>
      </w:pPr>
    </w:p>
    <w:p w14:paraId="2158C665" w14:textId="77777777" w:rsidR="00BE7920" w:rsidRDefault="00803F08">
      <w:pPr>
        <w:pStyle w:val="Standard"/>
        <w:spacing w:line="360" w:lineRule="auto"/>
        <w:rPr>
          <w:rFonts w:ascii="Times New Roman" w:hAnsi="Times New Roman" w:cs="Times New Roman"/>
          <w:b/>
          <w:sz w:val="24"/>
          <w:szCs w:val="24"/>
        </w:rPr>
      </w:pPr>
      <w:r>
        <w:rPr>
          <w:rFonts w:ascii="Times New Roman" w:hAnsi="Times New Roman" w:cs="Times New Roman"/>
          <w:b/>
          <w:sz w:val="24"/>
          <w:szCs w:val="24"/>
        </w:rPr>
        <w:t>Table 7: Mandatory Retirement and Employee Morale and Motivation</w:t>
      </w:r>
    </w:p>
    <w:tbl>
      <w:tblPr>
        <w:tblW w:w="9046" w:type="dxa"/>
        <w:tblInd w:w="-108" w:type="dxa"/>
        <w:tblLayout w:type="fixed"/>
        <w:tblCellMar>
          <w:left w:w="10" w:type="dxa"/>
          <w:right w:w="10" w:type="dxa"/>
        </w:tblCellMar>
        <w:tblLook w:val="0000" w:firstRow="0" w:lastRow="0" w:firstColumn="0" w:lastColumn="0" w:noHBand="0" w:noVBand="0"/>
      </w:tblPr>
      <w:tblGrid>
        <w:gridCol w:w="1773"/>
        <w:gridCol w:w="1106"/>
        <w:gridCol w:w="3695"/>
        <w:gridCol w:w="2472"/>
      </w:tblGrid>
      <w:tr w:rsidR="00BE7920" w14:paraId="13341D2C" w14:textId="77777777">
        <w:trPr>
          <w:trHeight w:val="376"/>
        </w:trPr>
        <w:tc>
          <w:tcPr>
            <w:tcW w:w="2879"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5BFE402" w14:textId="77777777" w:rsidR="00BE7920" w:rsidRDefault="00803F08">
            <w:pPr>
              <w:pStyle w:val="Standard"/>
              <w:spacing w:after="0" w:line="240" w:lineRule="auto"/>
              <w:ind w:left="60" w:right="60"/>
              <w:jc w:val="center"/>
              <w:rPr>
                <w:rFonts w:ascii="Times New Roman" w:hAnsi="Times New Roman" w:cs="Times New Roman"/>
                <w:b/>
                <w:bCs/>
                <w:color w:val="010205"/>
                <w:sz w:val="24"/>
                <w:szCs w:val="24"/>
              </w:rPr>
            </w:pPr>
            <w:r>
              <w:rPr>
                <w:rFonts w:ascii="Times New Roman" w:hAnsi="Times New Roman" w:cs="Times New Roman"/>
                <w:b/>
                <w:bCs/>
                <w:color w:val="010205"/>
                <w:sz w:val="24"/>
                <w:szCs w:val="24"/>
              </w:rPr>
              <w:t>Correlations</w:t>
            </w:r>
          </w:p>
        </w:tc>
        <w:tc>
          <w:tcPr>
            <w:tcW w:w="6167" w:type="dxa"/>
            <w:gridSpan w:val="2"/>
            <w:tcMar>
              <w:top w:w="0" w:type="dxa"/>
              <w:left w:w="10" w:type="dxa"/>
              <w:bottom w:w="0" w:type="dxa"/>
              <w:right w:w="10" w:type="dxa"/>
            </w:tcMar>
          </w:tcPr>
          <w:p w14:paraId="0D9B2055" w14:textId="77777777" w:rsidR="00BE7920" w:rsidRDefault="00BE7920">
            <w:pPr>
              <w:pStyle w:val="Standard"/>
              <w:spacing w:line="240" w:lineRule="auto"/>
            </w:pPr>
          </w:p>
        </w:tc>
      </w:tr>
      <w:tr w:rsidR="00BE7920" w14:paraId="55F3380D" w14:textId="77777777">
        <w:trPr>
          <w:trHeight w:val="394"/>
        </w:trPr>
        <w:tc>
          <w:tcPr>
            <w:tcW w:w="6574" w:type="dxa"/>
            <w:gridSpan w:val="3"/>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4FCE9D" w14:textId="77777777" w:rsidR="00BE7920" w:rsidRDefault="00BE7920">
            <w:pPr>
              <w:pStyle w:val="Standard"/>
              <w:spacing w:after="0" w:line="240" w:lineRule="auto"/>
              <w:rPr>
                <w:rFonts w:ascii="Times New Roman" w:hAnsi="Times New Roman" w:cs="Times New Roman"/>
                <w:sz w:val="24"/>
                <w:szCs w:val="24"/>
              </w:rPr>
            </w:pPr>
          </w:p>
        </w:tc>
        <w:tc>
          <w:tcPr>
            <w:tcW w:w="247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B64E9F" w14:textId="77777777" w:rsidR="00BE7920" w:rsidRDefault="00803F08">
            <w:pPr>
              <w:pStyle w:val="Standard"/>
              <w:spacing w:after="0" w:line="240" w:lineRule="auto"/>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CR</w:t>
            </w:r>
          </w:p>
        </w:tc>
      </w:tr>
      <w:tr w:rsidR="00BE7920" w14:paraId="658C2BBD" w14:textId="77777777">
        <w:trPr>
          <w:trHeight w:val="376"/>
        </w:trPr>
        <w:tc>
          <w:tcPr>
            <w:tcW w:w="177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EBA2229"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CR</w:t>
            </w:r>
          </w:p>
        </w:tc>
        <w:tc>
          <w:tcPr>
            <w:tcW w:w="4801"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5BD7E1F"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Pearson Correlation</w:t>
            </w:r>
          </w:p>
        </w:tc>
        <w:tc>
          <w:tcPr>
            <w:tcW w:w="247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9C5597"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w:t>
            </w:r>
          </w:p>
        </w:tc>
      </w:tr>
      <w:tr w:rsidR="00BE7920" w14:paraId="560AA622" w14:textId="77777777">
        <w:trPr>
          <w:trHeight w:val="412"/>
        </w:trPr>
        <w:tc>
          <w:tcPr>
            <w:tcW w:w="177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D76E01B" w14:textId="77777777" w:rsidR="00BE7920" w:rsidRDefault="00BE7920">
            <w:pPr>
              <w:suppressAutoHyphens w:val="0"/>
            </w:pPr>
          </w:p>
        </w:tc>
        <w:tc>
          <w:tcPr>
            <w:tcW w:w="4801"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804712"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247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8336085" w14:textId="77777777" w:rsidR="00BE7920" w:rsidRDefault="00BE7920">
            <w:pPr>
              <w:pStyle w:val="Standard"/>
              <w:spacing w:after="0" w:line="240" w:lineRule="auto"/>
              <w:rPr>
                <w:rFonts w:ascii="Times New Roman" w:hAnsi="Times New Roman" w:cs="Times New Roman"/>
                <w:sz w:val="24"/>
                <w:szCs w:val="24"/>
              </w:rPr>
            </w:pPr>
          </w:p>
        </w:tc>
      </w:tr>
      <w:tr w:rsidR="00BE7920" w14:paraId="4EBEB822" w14:textId="77777777">
        <w:trPr>
          <w:trHeight w:val="412"/>
        </w:trPr>
        <w:tc>
          <w:tcPr>
            <w:tcW w:w="177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1943BB1" w14:textId="77777777" w:rsidR="00BE7920" w:rsidRDefault="00BE7920">
            <w:pPr>
              <w:suppressAutoHyphens w:val="0"/>
            </w:pPr>
          </w:p>
        </w:tc>
        <w:tc>
          <w:tcPr>
            <w:tcW w:w="4801"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EC2F13B"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247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7AD4F0E"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451</w:t>
            </w:r>
          </w:p>
        </w:tc>
      </w:tr>
      <w:tr w:rsidR="00BE7920" w14:paraId="5C212F42" w14:textId="77777777">
        <w:trPr>
          <w:trHeight w:val="376"/>
        </w:trPr>
        <w:tc>
          <w:tcPr>
            <w:tcW w:w="177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5AAC77F"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EMM</w:t>
            </w:r>
          </w:p>
        </w:tc>
        <w:tc>
          <w:tcPr>
            <w:tcW w:w="4801"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B41022"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Pearson Correlation</w:t>
            </w:r>
          </w:p>
        </w:tc>
        <w:tc>
          <w:tcPr>
            <w:tcW w:w="247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DDB9649" w14:textId="77777777" w:rsidR="00BE7920" w:rsidRDefault="00803F08">
            <w:pPr>
              <w:pStyle w:val="Standard"/>
              <w:spacing w:after="0" w:line="240" w:lineRule="auto"/>
              <w:ind w:left="60" w:right="60"/>
              <w:jc w:val="right"/>
            </w:pPr>
            <w:r>
              <w:rPr>
                <w:rFonts w:ascii="Times New Roman" w:hAnsi="Times New Roman" w:cs="Times New Roman"/>
                <w:color w:val="010205"/>
                <w:sz w:val="24"/>
                <w:szCs w:val="24"/>
              </w:rPr>
              <w:t>-.694</w:t>
            </w:r>
            <w:r>
              <w:rPr>
                <w:rFonts w:ascii="Times New Roman" w:hAnsi="Times New Roman" w:cs="Times New Roman"/>
                <w:color w:val="010205"/>
                <w:sz w:val="24"/>
                <w:szCs w:val="24"/>
                <w:vertAlign w:val="superscript"/>
              </w:rPr>
              <w:t>**</w:t>
            </w:r>
          </w:p>
        </w:tc>
      </w:tr>
      <w:tr w:rsidR="00BE7920" w14:paraId="68A39F94" w14:textId="77777777">
        <w:trPr>
          <w:trHeight w:val="412"/>
        </w:trPr>
        <w:tc>
          <w:tcPr>
            <w:tcW w:w="177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01ECE6C" w14:textId="77777777" w:rsidR="00BE7920" w:rsidRDefault="00BE7920">
            <w:pPr>
              <w:suppressAutoHyphens w:val="0"/>
            </w:pPr>
          </w:p>
        </w:tc>
        <w:tc>
          <w:tcPr>
            <w:tcW w:w="4801"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8E1B7BD"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247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6529179"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BE7920" w14:paraId="5713B6DB" w14:textId="77777777">
        <w:trPr>
          <w:trHeight w:val="412"/>
        </w:trPr>
        <w:tc>
          <w:tcPr>
            <w:tcW w:w="177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82DDBB0" w14:textId="77777777" w:rsidR="00BE7920" w:rsidRDefault="00BE7920">
            <w:pPr>
              <w:suppressAutoHyphens w:val="0"/>
            </w:pPr>
          </w:p>
        </w:tc>
        <w:tc>
          <w:tcPr>
            <w:tcW w:w="4801"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51D07F"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247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7B85EA5"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451</w:t>
            </w:r>
          </w:p>
        </w:tc>
      </w:tr>
      <w:tr w:rsidR="00BE7920" w14:paraId="71EBE499" w14:textId="77777777">
        <w:trPr>
          <w:trHeight w:val="376"/>
        </w:trPr>
        <w:tc>
          <w:tcPr>
            <w:tcW w:w="2879"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A5AE460" w14:textId="77777777" w:rsidR="00BE7920" w:rsidRDefault="00803F08">
            <w:pPr>
              <w:pStyle w:val="Standard"/>
              <w:spacing w:after="0" w:line="240" w:lineRule="auto"/>
              <w:ind w:left="60" w:right="60"/>
              <w:rPr>
                <w:rFonts w:ascii="Times New Roman" w:hAnsi="Times New Roman" w:cs="Times New Roman"/>
                <w:color w:val="010205"/>
                <w:sz w:val="24"/>
                <w:szCs w:val="24"/>
              </w:rPr>
            </w:pPr>
            <w:r>
              <w:rPr>
                <w:rFonts w:ascii="Times New Roman" w:hAnsi="Times New Roman" w:cs="Times New Roman"/>
                <w:color w:val="010205"/>
                <w:sz w:val="24"/>
                <w:szCs w:val="24"/>
              </w:rPr>
              <w:lastRenderedPageBreak/>
              <w:t>**. Correlation is significant at the 0.01 level (2-tailed).</w:t>
            </w:r>
          </w:p>
        </w:tc>
        <w:tc>
          <w:tcPr>
            <w:tcW w:w="6167" w:type="dxa"/>
            <w:gridSpan w:val="2"/>
            <w:tcMar>
              <w:top w:w="0" w:type="dxa"/>
              <w:left w:w="10" w:type="dxa"/>
              <w:bottom w:w="0" w:type="dxa"/>
              <w:right w:w="10" w:type="dxa"/>
            </w:tcMar>
          </w:tcPr>
          <w:p w14:paraId="7BF7F12A" w14:textId="77777777" w:rsidR="00BE7920" w:rsidRDefault="00BE7920">
            <w:pPr>
              <w:pStyle w:val="Standard"/>
              <w:spacing w:line="240" w:lineRule="auto"/>
            </w:pPr>
          </w:p>
        </w:tc>
      </w:tr>
    </w:tbl>
    <w:p w14:paraId="01ADA3AB" w14:textId="77777777" w:rsidR="00BE7920" w:rsidRDefault="00803F0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7 revealed the degree of relationship between mandatory retirement/mandatory retirement and employee morale and motivation. The table suggests a negative and strong relationship between mandatory retirement/mandatory retirement and employee morale and motivation. The p-value (0.000) revealed that mandatory retirement of high-performing employees is negative and significantly influences employee morale and motivation of the firms under the period of study.</w:t>
      </w:r>
    </w:p>
    <w:p w14:paraId="7D6C81C0" w14:textId="77777777" w:rsidR="00BE7920" w:rsidRDefault="00BE7920">
      <w:pPr>
        <w:pStyle w:val="Standard"/>
        <w:spacing w:after="0" w:line="240" w:lineRule="auto"/>
        <w:rPr>
          <w:rFonts w:ascii="Times New Roman" w:hAnsi="Times New Roman" w:cs="Times New Roman"/>
          <w:b/>
          <w:sz w:val="24"/>
          <w:szCs w:val="24"/>
        </w:rPr>
      </w:pPr>
    </w:p>
    <w:p w14:paraId="46BAB084" w14:textId="77777777" w:rsidR="00BE7920" w:rsidRDefault="00803F08">
      <w:pPr>
        <w:pStyle w:val="Standard"/>
        <w:spacing w:after="0" w:line="240" w:lineRule="auto"/>
        <w:rPr>
          <w:rFonts w:ascii="Times New Roman" w:hAnsi="Times New Roman" w:cs="Times New Roman"/>
          <w:b/>
          <w:sz w:val="24"/>
          <w:szCs w:val="24"/>
        </w:rPr>
      </w:pPr>
      <w:r>
        <w:rPr>
          <w:rFonts w:ascii="Times New Roman" w:hAnsi="Times New Roman" w:cs="Times New Roman"/>
          <w:b/>
          <w:sz w:val="24"/>
          <w:szCs w:val="24"/>
        </w:rPr>
        <w:t>Table 8: Mandatory Retirement and Organization Performance</w:t>
      </w:r>
    </w:p>
    <w:tbl>
      <w:tblPr>
        <w:tblW w:w="8986" w:type="dxa"/>
        <w:tblInd w:w="-108" w:type="dxa"/>
        <w:tblLayout w:type="fixed"/>
        <w:tblCellMar>
          <w:left w:w="10" w:type="dxa"/>
          <w:right w:w="10" w:type="dxa"/>
        </w:tblCellMar>
        <w:tblLook w:val="0000" w:firstRow="0" w:lastRow="0" w:firstColumn="0" w:lastColumn="0" w:noHBand="0" w:noVBand="0"/>
      </w:tblPr>
      <w:tblGrid>
        <w:gridCol w:w="1761"/>
        <w:gridCol w:w="1099"/>
        <w:gridCol w:w="3670"/>
        <w:gridCol w:w="2456"/>
      </w:tblGrid>
      <w:tr w:rsidR="00BE7920" w14:paraId="47E92565" w14:textId="77777777">
        <w:trPr>
          <w:trHeight w:val="346"/>
        </w:trPr>
        <w:tc>
          <w:tcPr>
            <w:tcW w:w="2860"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3129BFD" w14:textId="77777777" w:rsidR="00BE7920" w:rsidRDefault="00803F08">
            <w:pPr>
              <w:pStyle w:val="Standard"/>
              <w:spacing w:after="0" w:line="240" w:lineRule="auto"/>
              <w:ind w:left="60" w:right="60"/>
              <w:jc w:val="center"/>
              <w:rPr>
                <w:rFonts w:ascii="Times New Roman" w:hAnsi="Times New Roman" w:cs="Times New Roman"/>
                <w:b/>
                <w:bCs/>
                <w:color w:val="010205"/>
                <w:sz w:val="24"/>
                <w:szCs w:val="24"/>
              </w:rPr>
            </w:pPr>
            <w:r>
              <w:rPr>
                <w:rFonts w:ascii="Times New Roman" w:hAnsi="Times New Roman" w:cs="Times New Roman"/>
                <w:b/>
                <w:bCs/>
                <w:color w:val="010205"/>
                <w:sz w:val="24"/>
                <w:szCs w:val="24"/>
              </w:rPr>
              <w:t>Correlations</w:t>
            </w:r>
          </w:p>
        </w:tc>
        <w:tc>
          <w:tcPr>
            <w:tcW w:w="6126" w:type="dxa"/>
            <w:gridSpan w:val="2"/>
            <w:tcMar>
              <w:top w:w="0" w:type="dxa"/>
              <w:left w:w="10" w:type="dxa"/>
              <w:bottom w:w="0" w:type="dxa"/>
              <w:right w:w="10" w:type="dxa"/>
            </w:tcMar>
          </w:tcPr>
          <w:p w14:paraId="7BF6D8D4" w14:textId="77777777" w:rsidR="00BE7920" w:rsidRDefault="00BE7920">
            <w:pPr>
              <w:pStyle w:val="Standard"/>
              <w:spacing w:after="0" w:line="240" w:lineRule="auto"/>
            </w:pPr>
          </w:p>
        </w:tc>
      </w:tr>
      <w:tr w:rsidR="00BE7920" w14:paraId="305C89A6" w14:textId="77777777">
        <w:trPr>
          <w:trHeight w:val="362"/>
        </w:trPr>
        <w:tc>
          <w:tcPr>
            <w:tcW w:w="6530" w:type="dxa"/>
            <w:gridSpan w:val="3"/>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64C5F25" w14:textId="77777777" w:rsidR="00BE7920" w:rsidRDefault="00BE7920">
            <w:pPr>
              <w:pStyle w:val="Standard"/>
              <w:spacing w:after="0" w:line="240" w:lineRule="auto"/>
              <w:rPr>
                <w:rFonts w:ascii="Times New Roman" w:hAnsi="Times New Roman" w:cs="Times New Roman"/>
                <w:sz w:val="24"/>
                <w:szCs w:val="24"/>
              </w:rPr>
            </w:pPr>
          </w:p>
        </w:tc>
        <w:tc>
          <w:tcPr>
            <w:tcW w:w="24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EAE4E9" w14:textId="77777777" w:rsidR="00BE7920" w:rsidRDefault="00803F08">
            <w:pPr>
              <w:pStyle w:val="Standard"/>
              <w:spacing w:after="0" w:line="240" w:lineRule="auto"/>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CR</w:t>
            </w:r>
          </w:p>
        </w:tc>
      </w:tr>
      <w:tr w:rsidR="00BE7920" w14:paraId="2A601CDF" w14:textId="77777777">
        <w:trPr>
          <w:trHeight w:val="346"/>
        </w:trPr>
        <w:tc>
          <w:tcPr>
            <w:tcW w:w="1761"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9197853"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CR</w:t>
            </w:r>
          </w:p>
        </w:tc>
        <w:tc>
          <w:tcPr>
            <w:tcW w:w="4769"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129EBE3"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Pearson Correlation</w:t>
            </w:r>
          </w:p>
        </w:tc>
        <w:tc>
          <w:tcPr>
            <w:tcW w:w="245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4B0DE1"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w:t>
            </w:r>
          </w:p>
        </w:tc>
      </w:tr>
      <w:tr w:rsidR="00BE7920" w14:paraId="28318E97" w14:textId="77777777">
        <w:trPr>
          <w:trHeight w:val="379"/>
        </w:trPr>
        <w:tc>
          <w:tcPr>
            <w:tcW w:w="1761"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407054" w14:textId="77777777" w:rsidR="00BE7920" w:rsidRDefault="00BE7920">
            <w:pPr>
              <w:suppressAutoHyphens w:val="0"/>
            </w:pPr>
          </w:p>
        </w:tc>
        <w:tc>
          <w:tcPr>
            <w:tcW w:w="4769"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220DC5"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245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7734CD" w14:textId="77777777" w:rsidR="00BE7920" w:rsidRDefault="00BE7920">
            <w:pPr>
              <w:pStyle w:val="Standard"/>
              <w:spacing w:after="0" w:line="240" w:lineRule="auto"/>
              <w:rPr>
                <w:rFonts w:ascii="Times New Roman" w:hAnsi="Times New Roman" w:cs="Times New Roman"/>
                <w:sz w:val="24"/>
                <w:szCs w:val="24"/>
              </w:rPr>
            </w:pPr>
          </w:p>
        </w:tc>
      </w:tr>
      <w:tr w:rsidR="00BE7920" w14:paraId="302CF9C5" w14:textId="77777777">
        <w:trPr>
          <w:trHeight w:val="379"/>
        </w:trPr>
        <w:tc>
          <w:tcPr>
            <w:tcW w:w="1761"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3802E9" w14:textId="77777777" w:rsidR="00BE7920" w:rsidRDefault="00BE7920">
            <w:pPr>
              <w:suppressAutoHyphens w:val="0"/>
            </w:pPr>
          </w:p>
        </w:tc>
        <w:tc>
          <w:tcPr>
            <w:tcW w:w="4769"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D46622"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245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25EF6C0"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451</w:t>
            </w:r>
          </w:p>
        </w:tc>
      </w:tr>
      <w:tr w:rsidR="00BE7920" w14:paraId="636C3028" w14:textId="77777777">
        <w:trPr>
          <w:trHeight w:val="346"/>
        </w:trPr>
        <w:tc>
          <w:tcPr>
            <w:tcW w:w="1761"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876C21F"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OP</w:t>
            </w:r>
          </w:p>
        </w:tc>
        <w:tc>
          <w:tcPr>
            <w:tcW w:w="4769"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020B03"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Pearson Correlation</w:t>
            </w:r>
          </w:p>
        </w:tc>
        <w:tc>
          <w:tcPr>
            <w:tcW w:w="245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C6D2D35" w14:textId="77777777" w:rsidR="00BE7920" w:rsidRDefault="00803F08">
            <w:pPr>
              <w:pStyle w:val="Standard"/>
              <w:spacing w:after="0" w:line="240" w:lineRule="auto"/>
              <w:ind w:left="60" w:right="60"/>
              <w:jc w:val="right"/>
            </w:pPr>
            <w:r>
              <w:rPr>
                <w:rFonts w:ascii="Times New Roman" w:hAnsi="Times New Roman" w:cs="Times New Roman"/>
                <w:color w:val="010205"/>
                <w:sz w:val="24"/>
                <w:szCs w:val="24"/>
              </w:rPr>
              <w:t>-.419</w:t>
            </w:r>
            <w:r>
              <w:rPr>
                <w:rFonts w:ascii="Times New Roman" w:hAnsi="Times New Roman" w:cs="Times New Roman"/>
                <w:color w:val="010205"/>
                <w:sz w:val="24"/>
                <w:szCs w:val="24"/>
                <w:vertAlign w:val="superscript"/>
              </w:rPr>
              <w:t>**</w:t>
            </w:r>
          </w:p>
        </w:tc>
      </w:tr>
      <w:tr w:rsidR="00BE7920" w14:paraId="484AE0C6" w14:textId="77777777">
        <w:trPr>
          <w:trHeight w:val="379"/>
        </w:trPr>
        <w:tc>
          <w:tcPr>
            <w:tcW w:w="1761"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8804992" w14:textId="77777777" w:rsidR="00BE7920" w:rsidRDefault="00BE7920">
            <w:pPr>
              <w:suppressAutoHyphens w:val="0"/>
            </w:pPr>
          </w:p>
        </w:tc>
        <w:tc>
          <w:tcPr>
            <w:tcW w:w="4769"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C93341C"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245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64320B7"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BE7920" w14:paraId="00E9F44A" w14:textId="77777777">
        <w:trPr>
          <w:trHeight w:val="379"/>
        </w:trPr>
        <w:tc>
          <w:tcPr>
            <w:tcW w:w="1761"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B9DF307" w14:textId="77777777" w:rsidR="00BE7920" w:rsidRDefault="00BE7920">
            <w:pPr>
              <w:suppressAutoHyphens w:val="0"/>
            </w:pPr>
          </w:p>
        </w:tc>
        <w:tc>
          <w:tcPr>
            <w:tcW w:w="4769"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815158"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245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D1A9C45"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451</w:t>
            </w:r>
          </w:p>
        </w:tc>
      </w:tr>
      <w:tr w:rsidR="00BE7920" w14:paraId="75D400C9" w14:textId="77777777">
        <w:trPr>
          <w:trHeight w:val="346"/>
        </w:trPr>
        <w:tc>
          <w:tcPr>
            <w:tcW w:w="2860"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A4D59AE" w14:textId="77777777" w:rsidR="00BE7920" w:rsidRDefault="00803F08">
            <w:pPr>
              <w:pStyle w:val="Standard"/>
              <w:spacing w:after="0" w:line="240" w:lineRule="auto"/>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Correlation is significant at the 0.01 level (2-tailed).</w:t>
            </w:r>
          </w:p>
        </w:tc>
        <w:tc>
          <w:tcPr>
            <w:tcW w:w="6126" w:type="dxa"/>
            <w:gridSpan w:val="2"/>
            <w:tcMar>
              <w:top w:w="0" w:type="dxa"/>
              <w:left w:w="10" w:type="dxa"/>
              <w:bottom w:w="0" w:type="dxa"/>
              <w:right w:w="10" w:type="dxa"/>
            </w:tcMar>
          </w:tcPr>
          <w:p w14:paraId="747634C9" w14:textId="77777777" w:rsidR="00BE7920" w:rsidRDefault="00BE7920">
            <w:pPr>
              <w:pStyle w:val="Standard"/>
              <w:spacing w:after="0" w:line="240" w:lineRule="auto"/>
            </w:pPr>
          </w:p>
        </w:tc>
      </w:tr>
    </w:tbl>
    <w:p w14:paraId="612F07B1" w14:textId="77777777" w:rsidR="00BE7920" w:rsidRDefault="00803F0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8 revealed the relationship between mandatory retirement/mandatory retirement and organization performance. The table suggests a negative and </w:t>
      </w:r>
      <w:commentRangeStart w:id="16"/>
      <w:r>
        <w:rPr>
          <w:rFonts w:ascii="Times New Roman" w:hAnsi="Times New Roman" w:cs="Times New Roman"/>
          <w:sz w:val="24"/>
          <w:szCs w:val="24"/>
        </w:rPr>
        <w:t xml:space="preserve">strong </w:t>
      </w:r>
      <w:commentRangeEnd w:id="16"/>
      <w:r w:rsidR="00037535">
        <w:rPr>
          <w:rStyle w:val="CommentReference"/>
        </w:rPr>
        <w:commentReference w:id="16"/>
      </w:r>
      <w:r>
        <w:rPr>
          <w:rFonts w:ascii="Times New Roman" w:hAnsi="Times New Roman" w:cs="Times New Roman"/>
          <w:sz w:val="24"/>
          <w:szCs w:val="24"/>
        </w:rPr>
        <w:t>relationship between mandatory retirement/mandatory retirement and organization performance. The p-value (0.000) revealed that mandatory retirement of high-performing employees is negative and significant influence organization's performance of the firms under the period of study.</w:t>
      </w:r>
    </w:p>
    <w:p w14:paraId="6447080F" w14:textId="77777777" w:rsidR="00BE7920" w:rsidRDefault="00BE7920">
      <w:pPr>
        <w:pStyle w:val="Standard"/>
        <w:spacing w:after="0" w:line="360" w:lineRule="auto"/>
        <w:jc w:val="both"/>
        <w:rPr>
          <w:rFonts w:ascii="Times New Roman" w:hAnsi="Times New Roman" w:cs="Times New Roman"/>
          <w:sz w:val="24"/>
          <w:szCs w:val="24"/>
        </w:rPr>
      </w:pPr>
    </w:p>
    <w:p w14:paraId="140D23D5" w14:textId="77777777" w:rsidR="00BE7920" w:rsidRDefault="00803F08">
      <w:pPr>
        <w:pStyle w:val="Standard"/>
        <w:spacing w:line="360" w:lineRule="auto"/>
        <w:rPr>
          <w:rFonts w:ascii="Times New Roman" w:hAnsi="Times New Roman" w:cs="Times New Roman"/>
          <w:b/>
          <w:sz w:val="24"/>
          <w:szCs w:val="24"/>
        </w:rPr>
      </w:pPr>
      <w:r>
        <w:rPr>
          <w:rFonts w:ascii="Times New Roman" w:hAnsi="Times New Roman" w:cs="Times New Roman"/>
          <w:b/>
          <w:sz w:val="24"/>
          <w:szCs w:val="24"/>
        </w:rPr>
        <w:t>Table 9: Mandatory Retirement Policies and Organization Competitiveness and Sustainability.</w:t>
      </w:r>
    </w:p>
    <w:tbl>
      <w:tblPr>
        <w:tblW w:w="8534" w:type="dxa"/>
        <w:tblLayout w:type="fixed"/>
        <w:tblCellMar>
          <w:left w:w="10" w:type="dxa"/>
          <w:right w:w="10" w:type="dxa"/>
        </w:tblCellMar>
        <w:tblLook w:val="0000" w:firstRow="0" w:lastRow="0" w:firstColumn="0" w:lastColumn="0" w:noHBand="0" w:noVBand="0"/>
      </w:tblPr>
      <w:tblGrid>
        <w:gridCol w:w="1672"/>
        <w:gridCol w:w="1044"/>
        <w:gridCol w:w="3486"/>
        <w:gridCol w:w="2332"/>
      </w:tblGrid>
      <w:tr w:rsidR="00BE7920" w14:paraId="5BDA7F85" w14:textId="77777777">
        <w:trPr>
          <w:cantSplit/>
          <w:trHeight w:val="330"/>
        </w:trPr>
        <w:tc>
          <w:tcPr>
            <w:tcW w:w="2716" w:type="dxa"/>
            <w:gridSpan w:val="2"/>
            <w:shd w:val="clear" w:color="auto" w:fill="FFFFFF"/>
            <w:tcMar>
              <w:top w:w="0" w:type="dxa"/>
              <w:left w:w="0" w:type="dxa"/>
              <w:bottom w:w="0" w:type="dxa"/>
              <w:right w:w="0" w:type="dxa"/>
            </w:tcMar>
            <w:vAlign w:val="center"/>
          </w:tcPr>
          <w:p w14:paraId="572469EF" w14:textId="77777777" w:rsidR="00BE7920" w:rsidRDefault="00803F08">
            <w:pPr>
              <w:pStyle w:val="Standard"/>
              <w:spacing w:after="0" w:line="240" w:lineRule="auto"/>
              <w:ind w:left="60" w:right="60"/>
              <w:jc w:val="center"/>
              <w:rPr>
                <w:rFonts w:ascii="Arial" w:hAnsi="Arial" w:cs="Arial"/>
                <w:b/>
                <w:bCs/>
                <w:color w:val="010205"/>
              </w:rPr>
            </w:pPr>
            <w:r>
              <w:rPr>
                <w:rFonts w:ascii="Arial" w:hAnsi="Arial" w:cs="Arial"/>
                <w:b/>
                <w:bCs/>
                <w:color w:val="010205"/>
              </w:rPr>
              <w:t>Correlations</w:t>
            </w:r>
          </w:p>
        </w:tc>
        <w:tc>
          <w:tcPr>
            <w:tcW w:w="5818" w:type="dxa"/>
            <w:gridSpan w:val="2"/>
            <w:tcMar>
              <w:top w:w="0" w:type="dxa"/>
              <w:left w:w="10" w:type="dxa"/>
              <w:bottom w:w="0" w:type="dxa"/>
              <w:right w:w="10" w:type="dxa"/>
            </w:tcMar>
          </w:tcPr>
          <w:p w14:paraId="2B00E193" w14:textId="77777777" w:rsidR="00BE7920" w:rsidRDefault="00BE7920">
            <w:pPr>
              <w:pStyle w:val="Standard"/>
              <w:spacing w:line="240" w:lineRule="auto"/>
            </w:pPr>
          </w:p>
        </w:tc>
      </w:tr>
      <w:tr w:rsidR="00BE7920" w14:paraId="79F44FAC" w14:textId="77777777">
        <w:trPr>
          <w:cantSplit/>
          <w:trHeight w:val="346"/>
        </w:trPr>
        <w:tc>
          <w:tcPr>
            <w:tcW w:w="6202" w:type="dxa"/>
            <w:gridSpan w:val="3"/>
            <w:tcBorders>
              <w:bottom w:val="single" w:sz="8" w:space="0" w:color="152935"/>
            </w:tcBorders>
            <w:shd w:val="clear" w:color="auto" w:fill="FFFFFF"/>
            <w:tcMar>
              <w:top w:w="0" w:type="dxa"/>
              <w:left w:w="0" w:type="dxa"/>
              <w:bottom w:w="0" w:type="dxa"/>
              <w:right w:w="0" w:type="dxa"/>
            </w:tcMar>
            <w:vAlign w:val="bottom"/>
          </w:tcPr>
          <w:p w14:paraId="685AF737" w14:textId="77777777" w:rsidR="00BE7920" w:rsidRDefault="00BE7920">
            <w:pPr>
              <w:pStyle w:val="Standard"/>
              <w:spacing w:after="0" w:line="240" w:lineRule="auto"/>
              <w:rPr>
                <w:rFonts w:ascii="Times New Roman" w:hAnsi="Times New Roman" w:cs="Times New Roman"/>
                <w:sz w:val="24"/>
                <w:szCs w:val="24"/>
              </w:rPr>
            </w:pPr>
          </w:p>
        </w:tc>
        <w:tc>
          <w:tcPr>
            <w:tcW w:w="2332" w:type="dxa"/>
            <w:tcBorders>
              <w:bottom w:val="single" w:sz="8" w:space="0" w:color="152935"/>
              <w:right w:val="single" w:sz="8" w:space="0" w:color="E0E0E0"/>
            </w:tcBorders>
            <w:shd w:val="clear" w:color="auto" w:fill="FFFFFF"/>
            <w:tcMar>
              <w:top w:w="0" w:type="dxa"/>
              <w:left w:w="0" w:type="dxa"/>
              <w:bottom w:w="0" w:type="dxa"/>
              <w:right w:w="0" w:type="dxa"/>
            </w:tcMar>
            <w:vAlign w:val="bottom"/>
          </w:tcPr>
          <w:p w14:paraId="04CAFA63" w14:textId="77777777" w:rsidR="00BE7920" w:rsidRDefault="00803F08">
            <w:pPr>
              <w:pStyle w:val="Standard"/>
              <w:spacing w:after="0" w:line="240" w:lineRule="auto"/>
              <w:ind w:left="60" w:right="60"/>
              <w:jc w:val="center"/>
              <w:rPr>
                <w:rFonts w:ascii="Arial" w:hAnsi="Arial" w:cs="Arial"/>
                <w:color w:val="264A60"/>
                <w:sz w:val="18"/>
                <w:szCs w:val="18"/>
              </w:rPr>
            </w:pPr>
            <w:r>
              <w:rPr>
                <w:rFonts w:ascii="Arial" w:hAnsi="Arial" w:cs="Arial"/>
                <w:color w:val="264A60"/>
                <w:sz w:val="18"/>
                <w:szCs w:val="18"/>
              </w:rPr>
              <w:t>CR</w:t>
            </w:r>
          </w:p>
        </w:tc>
      </w:tr>
      <w:tr w:rsidR="00BE7920" w14:paraId="1DDFC1EA" w14:textId="77777777">
        <w:trPr>
          <w:cantSplit/>
          <w:trHeight w:val="330"/>
        </w:trPr>
        <w:tc>
          <w:tcPr>
            <w:tcW w:w="1672" w:type="dxa"/>
            <w:vMerge w:val="restart"/>
            <w:tcBorders>
              <w:top w:val="single" w:sz="8" w:space="0" w:color="152935"/>
            </w:tcBorders>
            <w:shd w:val="clear" w:color="auto" w:fill="E0E0E0"/>
            <w:tcMar>
              <w:top w:w="0" w:type="dxa"/>
              <w:left w:w="0" w:type="dxa"/>
              <w:bottom w:w="0" w:type="dxa"/>
              <w:right w:w="0" w:type="dxa"/>
            </w:tcMar>
          </w:tcPr>
          <w:p w14:paraId="2CA18407"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CR</w:t>
            </w:r>
          </w:p>
        </w:tc>
        <w:tc>
          <w:tcPr>
            <w:tcW w:w="4530" w:type="dxa"/>
            <w:gridSpan w:val="2"/>
            <w:tcBorders>
              <w:top w:val="single" w:sz="8" w:space="0" w:color="152935"/>
              <w:bottom w:val="single" w:sz="8" w:space="0" w:color="AEAEAE"/>
            </w:tcBorders>
            <w:shd w:val="clear" w:color="auto" w:fill="E0E0E0"/>
            <w:tcMar>
              <w:top w:w="0" w:type="dxa"/>
              <w:left w:w="0" w:type="dxa"/>
              <w:bottom w:w="0" w:type="dxa"/>
              <w:right w:w="0" w:type="dxa"/>
            </w:tcMar>
          </w:tcPr>
          <w:p w14:paraId="4B52D4D6"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Pearson Correlation</w:t>
            </w:r>
          </w:p>
        </w:tc>
        <w:tc>
          <w:tcPr>
            <w:tcW w:w="2332" w:type="dxa"/>
            <w:tcBorders>
              <w:top w:val="single" w:sz="8" w:space="0" w:color="152935"/>
              <w:bottom w:val="single" w:sz="8" w:space="0" w:color="AEAEAE"/>
              <w:right w:val="single" w:sz="8" w:space="0" w:color="E0E0E0"/>
            </w:tcBorders>
            <w:shd w:val="clear" w:color="auto" w:fill="F9F9FB"/>
            <w:tcMar>
              <w:top w:w="0" w:type="dxa"/>
              <w:left w:w="0" w:type="dxa"/>
              <w:bottom w:w="0" w:type="dxa"/>
              <w:right w:w="0" w:type="dxa"/>
            </w:tcMar>
          </w:tcPr>
          <w:p w14:paraId="43BBFCD8" w14:textId="77777777" w:rsidR="00BE7920" w:rsidRDefault="00803F08">
            <w:pPr>
              <w:pStyle w:val="Standard"/>
              <w:spacing w:after="0" w:line="240" w:lineRule="auto"/>
              <w:ind w:left="60" w:right="60"/>
              <w:jc w:val="right"/>
              <w:rPr>
                <w:rFonts w:ascii="Arial" w:hAnsi="Arial" w:cs="Arial"/>
                <w:color w:val="010205"/>
                <w:sz w:val="18"/>
                <w:szCs w:val="18"/>
              </w:rPr>
            </w:pPr>
            <w:r>
              <w:rPr>
                <w:rFonts w:ascii="Arial" w:hAnsi="Arial" w:cs="Arial"/>
                <w:color w:val="010205"/>
                <w:sz w:val="18"/>
                <w:szCs w:val="18"/>
              </w:rPr>
              <w:t>1</w:t>
            </w:r>
          </w:p>
        </w:tc>
      </w:tr>
      <w:tr w:rsidR="00BE7920" w14:paraId="51447063" w14:textId="77777777">
        <w:trPr>
          <w:cantSplit/>
          <w:trHeight w:val="362"/>
        </w:trPr>
        <w:tc>
          <w:tcPr>
            <w:tcW w:w="1672" w:type="dxa"/>
            <w:vMerge/>
            <w:tcBorders>
              <w:top w:val="single" w:sz="8" w:space="0" w:color="152935"/>
            </w:tcBorders>
            <w:shd w:val="clear" w:color="auto" w:fill="E0E0E0"/>
            <w:tcMar>
              <w:top w:w="0" w:type="dxa"/>
              <w:left w:w="0" w:type="dxa"/>
              <w:bottom w:w="0" w:type="dxa"/>
              <w:right w:w="0" w:type="dxa"/>
            </w:tcMar>
          </w:tcPr>
          <w:p w14:paraId="2C1EE083" w14:textId="77777777" w:rsidR="00BE7920" w:rsidRDefault="00BE7920">
            <w:pPr>
              <w:suppressAutoHyphens w:val="0"/>
            </w:pPr>
          </w:p>
        </w:tc>
        <w:tc>
          <w:tcPr>
            <w:tcW w:w="4530" w:type="dxa"/>
            <w:gridSpan w:val="2"/>
            <w:tcBorders>
              <w:top w:val="single" w:sz="8" w:space="0" w:color="AEAEAE"/>
              <w:bottom w:val="single" w:sz="8" w:space="0" w:color="AEAEAE"/>
            </w:tcBorders>
            <w:shd w:val="clear" w:color="auto" w:fill="E0E0E0"/>
            <w:tcMar>
              <w:top w:w="0" w:type="dxa"/>
              <w:left w:w="0" w:type="dxa"/>
              <w:bottom w:w="0" w:type="dxa"/>
              <w:right w:w="0" w:type="dxa"/>
            </w:tcMar>
          </w:tcPr>
          <w:p w14:paraId="3797C567"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Sig. (2-tailed)</w:t>
            </w:r>
          </w:p>
        </w:tc>
        <w:tc>
          <w:tcPr>
            <w:tcW w:w="2332" w:type="dxa"/>
            <w:tcBorders>
              <w:top w:val="single" w:sz="8" w:space="0" w:color="AEAEAE"/>
              <w:bottom w:val="single" w:sz="8" w:space="0" w:color="AEAEAE"/>
              <w:right w:val="single" w:sz="8" w:space="0" w:color="E0E0E0"/>
            </w:tcBorders>
            <w:shd w:val="clear" w:color="auto" w:fill="F9F9FB"/>
            <w:tcMar>
              <w:top w:w="0" w:type="dxa"/>
              <w:left w:w="0" w:type="dxa"/>
              <w:bottom w:w="0" w:type="dxa"/>
              <w:right w:w="0" w:type="dxa"/>
            </w:tcMar>
            <w:vAlign w:val="center"/>
          </w:tcPr>
          <w:p w14:paraId="547CC2A7" w14:textId="77777777" w:rsidR="00BE7920" w:rsidRDefault="00BE7920">
            <w:pPr>
              <w:pStyle w:val="Standard"/>
              <w:spacing w:after="0" w:line="240" w:lineRule="auto"/>
              <w:rPr>
                <w:rFonts w:ascii="Times New Roman" w:hAnsi="Times New Roman" w:cs="Times New Roman"/>
                <w:sz w:val="24"/>
                <w:szCs w:val="24"/>
              </w:rPr>
            </w:pPr>
          </w:p>
        </w:tc>
      </w:tr>
      <w:tr w:rsidR="00BE7920" w14:paraId="4A422894" w14:textId="77777777">
        <w:trPr>
          <w:cantSplit/>
          <w:trHeight w:val="362"/>
        </w:trPr>
        <w:tc>
          <w:tcPr>
            <w:tcW w:w="1672" w:type="dxa"/>
            <w:vMerge/>
            <w:tcBorders>
              <w:top w:val="single" w:sz="8" w:space="0" w:color="152935"/>
            </w:tcBorders>
            <w:shd w:val="clear" w:color="auto" w:fill="E0E0E0"/>
            <w:tcMar>
              <w:top w:w="0" w:type="dxa"/>
              <w:left w:w="0" w:type="dxa"/>
              <w:bottom w:w="0" w:type="dxa"/>
              <w:right w:w="0" w:type="dxa"/>
            </w:tcMar>
          </w:tcPr>
          <w:p w14:paraId="49985923" w14:textId="77777777" w:rsidR="00BE7920" w:rsidRDefault="00BE7920">
            <w:pPr>
              <w:suppressAutoHyphens w:val="0"/>
            </w:pPr>
          </w:p>
        </w:tc>
        <w:tc>
          <w:tcPr>
            <w:tcW w:w="4530" w:type="dxa"/>
            <w:gridSpan w:val="2"/>
            <w:tcBorders>
              <w:top w:val="single" w:sz="8" w:space="0" w:color="AEAEAE"/>
            </w:tcBorders>
            <w:shd w:val="clear" w:color="auto" w:fill="E0E0E0"/>
            <w:tcMar>
              <w:top w:w="0" w:type="dxa"/>
              <w:left w:w="0" w:type="dxa"/>
              <w:bottom w:w="0" w:type="dxa"/>
              <w:right w:w="0" w:type="dxa"/>
            </w:tcMar>
          </w:tcPr>
          <w:p w14:paraId="74A05F04"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N</w:t>
            </w:r>
          </w:p>
        </w:tc>
        <w:tc>
          <w:tcPr>
            <w:tcW w:w="2332" w:type="dxa"/>
            <w:tcBorders>
              <w:top w:val="single" w:sz="8" w:space="0" w:color="AEAEAE"/>
              <w:right w:val="single" w:sz="8" w:space="0" w:color="E0E0E0"/>
            </w:tcBorders>
            <w:shd w:val="clear" w:color="auto" w:fill="F9F9FB"/>
            <w:tcMar>
              <w:top w:w="0" w:type="dxa"/>
              <w:left w:w="0" w:type="dxa"/>
              <w:bottom w:w="0" w:type="dxa"/>
              <w:right w:w="0" w:type="dxa"/>
            </w:tcMar>
          </w:tcPr>
          <w:p w14:paraId="476A0B59" w14:textId="77777777" w:rsidR="00BE7920" w:rsidRDefault="00803F08">
            <w:pPr>
              <w:pStyle w:val="Standard"/>
              <w:spacing w:after="0" w:line="240" w:lineRule="auto"/>
              <w:ind w:left="60" w:right="60"/>
              <w:jc w:val="right"/>
              <w:rPr>
                <w:rFonts w:ascii="Arial" w:hAnsi="Arial" w:cs="Arial"/>
                <w:color w:val="010205"/>
                <w:sz w:val="18"/>
                <w:szCs w:val="18"/>
              </w:rPr>
            </w:pPr>
            <w:r>
              <w:rPr>
                <w:rFonts w:ascii="Arial" w:hAnsi="Arial" w:cs="Arial"/>
                <w:color w:val="010205"/>
                <w:sz w:val="18"/>
                <w:szCs w:val="18"/>
              </w:rPr>
              <w:t>451</w:t>
            </w:r>
          </w:p>
        </w:tc>
      </w:tr>
      <w:tr w:rsidR="00BE7920" w14:paraId="358D7D26" w14:textId="77777777">
        <w:trPr>
          <w:cantSplit/>
          <w:trHeight w:val="330"/>
        </w:trPr>
        <w:tc>
          <w:tcPr>
            <w:tcW w:w="1672" w:type="dxa"/>
            <w:vMerge w:val="restart"/>
            <w:tcBorders>
              <w:top w:val="single" w:sz="8" w:space="0" w:color="AEAEAE"/>
              <w:bottom w:val="single" w:sz="8" w:space="0" w:color="152935"/>
            </w:tcBorders>
            <w:shd w:val="clear" w:color="auto" w:fill="E0E0E0"/>
            <w:tcMar>
              <w:top w:w="0" w:type="dxa"/>
              <w:left w:w="0" w:type="dxa"/>
              <w:bottom w:w="0" w:type="dxa"/>
              <w:right w:w="0" w:type="dxa"/>
            </w:tcMar>
          </w:tcPr>
          <w:p w14:paraId="671B8809"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OCS</w:t>
            </w:r>
          </w:p>
        </w:tc>
        <w:tc>
          <w:tcPr>
            <w:tcW w:w="4530" w:type="dxa"/>
            <w:gridSpan w:val="2"/>
            <w:tcBorders>
              <w:top w:val="single" w:sz="8" w:space="0" w:color="AEAEAE"/>
              <w:bottom w:val="single" w:sz="8" w:space="0" w:color="AEAEAE"/>
            </w:tcBorders>
            <w:shd w:val="clear" w:color="auto" w:fill="E0E0E0"/>
            <w:tcMar>
              <w:top w:w="0" w:type="dxa"/>
              <w:left w:w="0" w:type="dxa"/>
              <w:bottom w:w="0" w:type="dxa"/>
              <w:right w:w="0" w:type="dxa"/>
            </w:tcMar>
          </w:tcPr>
          <w:p w14:paraId="263EAC0B"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Pearson Correlation</w:t>
            </w:r>
          </w:p>
        </w:tc>
        <w:tc>
          <w:tcPr>
            <w:tcW w:w="2332" w:type="dxa"/>
            <w:tcBorders>
              <w:top w:val="single" w:sz="8" w:space="0" w:color="AEAEAE"/>
              <w:bottom w:val="single" w:sz="8" w:space="0" w:color="AEAEAE"/>
              <w:right w:val="single" w:sz="8" w:space="0" w:color="E0E0E0"/>
            </w:tcBorders>
            <w:shd w:val="clear" w:color="auto" w:fill="F9F9FB"/>
            <w:tcMar>
              <w:top w:w="0" w:type="dxa"/>
              <w:left w:w="0" w:type="dxa"/>
              <w:bottom w:w="0" w:type="dxa"/>
              <w:right w:w="0" w:type="dxa"/>
            </w:tcMar>
          </w:tcPr>
          <w:p w14:paraId="4D5AF59E" w14:textId="77777777" w:rsidR="00BE7920" w:rsidRDefault="00803F08">
            <w:pPr>
              <w:pStyle w:val="Standard"/>
              <w:spacing w:after="0" w:line="240" w:lineRule="auto"/>
              <w:ind w:left="60" w:right="60"/>
              <w:jc w:val="right"/>
            </w:pPr>
            <w:r>
              <w:rPr>
                <w:rFonts w:ascii="Arial" w:hAnsi="Arial" w:cs="Arial"/>
                <w:color w:val="010205"/>
                <w:sz w:val="18"/>
                <w:szCs w:val="18"/>
              </w:rPr>
              <w:t>-.098</w:t>
            </w:r>
            <w:r>
              <w:rPr>
                <w:rFonts w:ascii="Arial" w:hAnsi="Arial" w:cs="Arial"/>
                <w:color w:val="010205"/>
                <w:sz w:val="18"/>
                <w:szCs w:val="18"/>
                <w:vertAlign w:val="superscript"/>
              </w:rPr>
              <w:t>*</w:t>
            </w:r>
          </w:p>
        </w:tc>
      </w:tr>
      <w:tr w:rsidR="00BE7920" w14:paraId="53D490E3" w14:textId="77777777">
        <w:trPr>
          <w:cantSplit/>
          <w:trHeight w:val="362"/>
        </w:trPr>
        <w:tc>
          <w:tcPr>
            <w:tcW w:w="1672" w:type="dxa"/>
            <w:vMerge/>
            <w:tcBorders>
              <w:top w:val="single" w:sz="8" w:space="0" w:color="AEAEAE"/>
              <w:bottom w:val="single" w:sz="8" w:space="0" w:color="152935"/>
            </w:tcBorders>
            <w:shd w:val="clear" w:color="auto" w:fill="E0E0E0"/>
            <w:tcMar>
              <w:top w:w="0" w:type="dxa"/>
              <w:left w:w="0" w:type="dxa"/>
              <w:bottom w:w="0" w:type="dxa"/>
              <w:right w:w="0" w:type="dxa"/>
            </w:tcMar>
          </w:tcPr>
          <w:p w14:paraId="1006F0FA" w14:textId="77777777" w:rsidR="00BE7920" w:rsidRDefault="00BE7920">
            <w:pPr>
              <w:suppressAutoHyphens w:val="0"/>
            </w:pPr>
          </w:p>
        </w:tc>
        <w:tc>
          <w:tcPr>
            <w:tcW w:w="4530" w:type="dxa"/>
            <w:gridSpan w:val="2"/>
            <w:tcBorders>
              <w:top w:val="single" w:sz="8" w:space="0" w:color="AEAEAE"/>
              <w:bottom w:val="single" w:sz="8" w:space="0" w:color="AEAEAE"/>
            </w:tcBorders>
            <w:shd w:val="clear" w:color="auto" w:fill="E0E0E0"/>
            <w:tcMar>
              <w:top w:w="0" w:type="dxa"/>
              <w:left w:w="0" w:type="dxa"/>
              <w:bottom w:w="0" w:type="dxa"/>
              <w:right w:w="0" w:type="dxa"/>
            </w:tcMar>
          </w:tcPr>
          <w:p w14:paraId="755755F3"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Sig. (2-tailed)</w:t>
            </w:r>
          </w:p>
        </w:tc>
        <w:tc>
          <w:tcPr>
            <w:tcW w:w="2332" w:type="dxa"/>
            <w:tcBorders>
              <w:top w:val="single" w:sz="8" w:space="0" w:color="AEAEAE"/>
              <w:bottom w:val="single" w:sz="8" w:space="0" w:color="AEAEAE"/>
              <w:right w:val="single" w:sz="8" w:space="0" w:color="E0E0E0"/>
            </w:tcBorders>
            <w:shd w:val="clear" w:color="auto" w:fill="F9F9FB"/>
            <w:tcMar>
              <w:top w:w="0" w:type="dxa"/>
              <w:left w:w="0" w:type="dxa"/>
              <w:bottom w:w="0" w:type="dxa"/>
              <w:right w:w="0" w:type="dxa"/>
            </w:tcMar>
          </w:tcPr>
          <w:p w14:paraId="32892EC9" w14:textId="77777777" w:rsidR="00BE7920" w:rsidRDefault="00803F08">
            <w:pPr>
              <w:pStyle w:val="Standard"/>
              <w:spacing w:after="0" w:line="240" w:lineRule="auto"/>
              <w:ind w:left="60" w:right="60"/>
              <w:jc w:val="right"/>
              <w:rPr>
                <w:rFonts w:ascii="Arial" w:hAnsi="Arial" w:cs="Arial"/>
                <w:color w:val="010205"/>
                <w:sz w:val="18"/>
                <w:szCs w:val="18"/>
              </w:rPr>
            </w:pPr>
            <w:r>
              <w:rPr>
                <w:rFonts w:ascii="Arial" w:hAnsi="Arial" w:cs="Arial"/>
                <w:color w:val="010205"/>
                <w:sz w:val="18"/>
                <w:szCs w:val="18"/>
              </w:rPr>
              <w:t>.037</w:t>
            </w:r>
          </w:p>
        </w:tc>
      </w:tr>
      <w:tr w:rsidR="00BE7920" w14:paraId="318110B6" w14:textId="77777777">
        <w:trPr>
          <w:cantSplit/>
          <w:trHeight w:val="362"/>
        </w:trPr>
        <w:tc>
          <w:tcPr>
            <w:tcW w:w="1672" w:type="dxa"/>
            <w:vMerge/>
            <w:tcBorders>
              <w:top w:val="single" w:sz="8" w:space="0" w:color="AEAEAE"/>
              <w:bottom w:val="single" w:sz="8" w:space="0" w:color="152935"/>
            </w:tcBorders>
            <w:shd w:val="clear" w:color="auto" w:fill="E0E0E0"/>
            <w:tcMar>
              <w:top w:w="0" w:type="dxa"/>
              <w:left w:w="0" w:type="dxa"/>
              <w:bottom w:w="0" w:type="dxa"/>
              <w:right w:w="0" w:type="dxa"/>
            </w:tcMar>
          </w:tcPr>
          <w:p w14:paraId="1CC73354" w14:textId="77777777" w:rsidR="00BE7920" w:rsidRDefault="00BE7920">
            <w:pPr>
              <w:suppressAutoHyphens w:val="0"/>
            </w:pPr>
          </w:p>
        </w:tc>
        <w:tc>
          <w:tcPr>
            <w:tcW w:w="4530" w:type="dxa"/>
            <w:gridSpan w:val="2"/>
            <w:tcBorders>
              <w:top w:val="single" w:sz="8" w:space="0" w:color="AEAEAE"/>
              <w:bottom w:val="single" w:sz="8" w:space="0" w:color="152935"/>
            </w:tcBorders>
            <w:shd w:val="clear" w:color="auto" w:fill="E0E0E0"/>
            <w:tcMar>
              <w:top w:w="0" w:type="dxa"/>
              <w:left w:w="0" w:type="dxa"/>
              <w:bottom w:w="0" w:type="dxa"/>
              <w:right w:w="0" w:type="dxa"/>
            </w:tcMar>
          </w:tcPr>
          <w:p w14:paraId="2108CF58"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N</w:t>
            </w:r>
          </w:p>
        </w:tc>
        <w:tc>
          <w:tcPr>
            <w:tcW w:w="2332" w:type="dxa"/>
            <w:tcBorders>
              <w:top w:val="single" w:sz="8" w:space="0" w:color="AEAEAE"/>
              <w:bottom w:val="single" w:sz="8" w:space="0" w:color="152935"/>
              <w:right w:val="single" w:sz="8" w:space="0" w:color="E0E0E0"/>
            </w:tcBorders>
            <w:shd w:val="clear" w:color="auto" w:fill="F9F9FB"/>
            <w:tcMar>
              <w:top w:w="0" w:type="dxa"/>
              <w:left w:w="0" w:type="dxa"/>
              <w:bottom w:w="0" w:type="dxa"/>
              <w:right w:w="0" w:type="dxa"/>
            </w:tcMar>
          </w:tcPr>
          <w:p w14:paraId="6A0734CA" w14:textId="77777777" w:rsidR="00BE7920" w:rsidRDefault="00803F08">
            <w:pPr>
              <w:pStyle w:val="Standard"/>
              <w:spacing w:after="0" w:line="240" w:lineRule="auto"/>
              <w:ind w:left="60" w:right="60"/>
              <w:jc w:val="right"/>
              <w:rPr>
                <w:rFonts w:ascii="Arial" w:hAnsi="Arial" w:cs="Arial"/>
                <w:color w:val="010205"/>
                <w:sz w:val="18"/>
                <w:szCs w:val="18"/>
              </w:rPr>
            </w:pPr>
            <w:r>
              <w:rPr>
                <w:rFonts w:ascii="Arial" w:hAnsi="Arial" w:cs="Arial"/>
                <w:color w:val="010205"/>
                <w:sz w:val="18"/>
                <w:szCs w:val="18"/>
              </w:rPr>
              <w:t>451</w:t>
            </w:r>
          </w:p>
        </w:tc>
      </w:tr>
      <w:tr w:rsidR="00BE7920" w14:paraId="3DDA3836" w14:textId="77777777">
        <w:trPr>
          <w:cantSplit/>
          <w:trHeight w:val="330"/>
        </w:trPr>
        <w:tc>
          <w:tcPr>
            <w:tcW w:w="2716" w:type="dxa"/>
            <w:gridSpan w:val="2"/>
            <w:shd w:val="clear" w:color="auto" w:fill="FFFFFF"/>
            <w:tcMar>
              <w:top w:w="0" w:type="dxa"/>
              <w:left w:w="0" w:type="dxa"/>
              <w:bottom w:w="0" w:type="dxa"/>
              <w:right w:w="0" w:type="dxa"/>
            </w:tcMar>
          </w:tcPr>
          <w:p w14:paraId="3F6ADC1A" w14:textId="77777777" w:rsidR="00BE7920" w:rsidRDefault="00803F08">
            <w:pPr>
              <w:pStyle w:val="Standard"/>
              <w:spacing w:after="0" w:line="240" w:lineRule="auto"/>
              <w:ind w:left="60" w:right="60"/>
              <w:rPr>
                <w:rFonts w:ascii="Arial" w:hAnsi="Arial" w:cs="Arial"/>
                <w:color w:val="010205"/>
                <w:sz w:val="18"/>
                <w:szCs w:val="18"/>
              </w:rPr>
            </w:pPr>
            <w:r>
              <w:rPr>
                <w:rFonts w:ascii="Arial" w:hAnsi="Arial" w:cs="Arial"/>
                <w:color w:val="010205"/>
                <w:sz w:val="18"/>
                <w:szCs w:val="18"/>
              </w:rPr>
              <w:t>*. Correlation is significant at the 0.05 level (2-tailed).</w:t>
            </w:r>
          </w:p>
        </w:tc>
        <w:tc>
          <w:tcPr>
            <w:tcW w:w="5818" w:type="dxa"/>
            <w:gridSpan w:val="2"/>
            <w:tcMar>
              <w:top w:w="0" w:type="dxa"/>
              <w:left w:w="10" w:type="dxa"/>
              <w:bottom w:w="0" w:type="dxa"/>
              <w:right w:w="10" w:type="dxa"/>
            </w:tcMar>
          </w:tcPr>
          <w:p w14:paraId="018A9DF4" w14:textId="77777777" w:rsidR="00BE7920" w:rsidRDefault="00BE7920">
            <w:pPr>
              <w:pStyle w:val="Standard"/>
              <w:spacing w:line="240" w:lineRule="auto"/>
            </w:pPr>
          </w:p>
        </w:tc>
      </w:tr>
    </w:tbl>
    <w:p w14:paraId="77AB4DA6" w14:textId="77777777" w:rsidR="00BE7920" w:rsidRDefault="00BE7920">
      <w:pPr>
        <w:pStyle w:val="Standard"/>
        <w:spacing w:after="0" w:line="360" w:lineRule="auto"/>
        <w:rPr>
          <w:rFonts w:ascii="Times New Roman" w:hAnsi="Times New Roman" w:cs="Times New Roman"/>
          <w:sz w:val="24"/>
          <w:szCs w:val="24"/>
        </w:rPr>
      </w:pPr>
    </w:p>
    <w:p w14:paraId="01CEE367" w14:textId="77777777" w:rsidR="00BE7920" w:rsidRDefault="00803F08">
      <w:pPr>
        <w:pStyle w:val="Standard"/>
        <w:spacing w:after="0" w:line="360" w:lineRule="auto"/>
        <w:jc w:val="both"/>
      </w:pPr>
      <w:r>
        <w:rPr>
          <w:rFonts w:ascii="Times New Roman" w:hAnsi="Times New Roman" w:cs="Times New Roman"/>
          <w:sz w:val="24"/>
          <w:szCs w:val="24"/>
        </w:rPr>
        <w:t xml:space="preserve">Table 9 shows the relationship between mandatory retirement/ policies and organizational competitiveness and sustainability. The table suggests a negative and </w:t>
      </w:r>
      <w:commentRangeStart w:id="17"/>
      <w:r>
        <w:rPr>
          <w:rFonts w:ascii="Times New Roman" w:hAnsi="Times New Roman" w:cs="Times New Roman"/>
          <w:sz w:val="24"/>
          <w:szCs w:val="24"/>
        </w:rPr>
        <w:t xml:space="preserve">strong </w:t>
      </w:r>
      <w:commentRangeEnd w:id="17"/>
      <w:r w:rsidR="001359E0">
        <w:rPr>
          <w:rStyle w:val="CommentReference"/>
        </w:rPr>
        <w:commentReference w:id="17"/>
      </w:r>
      <w:r>
        <w:rPr>
          <w:rFonts w:ascii="Times New Roman" w:hAnsi="Times New Roman" w:cs="Times New Roman"/>
          <w:sz w:val="24"/>
          <w:szCs w:val="24"/>
        </w:rPr>
        <w:t>relationship between mandatory retirement/mandatory retirement and organization performance. The p-value (0.037) revealed that mandatory retirement policies and their timing have a long-term effect on competitiveness and sustainability of the organization under the period of study.</w:t>
      </w:r>
    </w:p>
    <w:p w14:paraId="25A9FA1D" w14:textId="77777777" w:rsidR="00294746" w:rsidRDefault="00294746">
      <w:pPr>
        <w:pStyle w:val="Standard"/>
        <w:spacing w:line="360" w:lineRule="auto"/>
        <w:rPr>
          <w:rFonts w:ascii="Times New Roman" w:hAnsi="Times New Roman" w:cs="Times New Roman"/>
          <w:b/>
          <w:sz w:val="24"/>
          <w:szCs w:val="24"/>
        </w:rPr>
      </w:pPr>
    </w:p>
    <w:p w14:paraId="78F690E6" w14:textId="1C4F34D1" w:rsidR="00BE7920" w:rsidRDefault="00803F08">
      <w:pPr>
        <w:pStyle w:val="Standard"/>
        <w:spacing w:line="360" w:lineRule="auto"/>
        <w:rPr>
          <w:rFonts w:ascii="Times New Roman" w:hAnsi="Times New Roman" w:cs="Times New Roman"/>
          <w:b/>
          <w:sz w:val="24"/>
          <w:szCs w:val="24"/>
        </w:rPr>
      </w:pPr>
      <w:r>
        <w:rPr>
          <w:rFonts w:ascii="Times New Roman" w:hAnsi="Times New Roman" w:cs="Times New Roman"/>
          <w:b/>
          <w:sz w:val="24"/>
          <w:szCs w:val="24"/>
        </w:rPr>
        <w:t xml:space="preserve">4.2 Discussion of </w:t>
      </w:r>
      <w:commentRangeStart w:id="18"/>
      <w:commentRangeStart w:id="19"/>
      <w:r>
        <w:rPr>
          <w:rFonts w:ascii="Times New Roman" w:hAnsi="Times New Roman" w:cs="Times New Roman"/>
          <w:b/>
          <w:sz w:val="24"/>
          <w:szCs w:val="24"/>
        </w:rPr>
        <w:t>Results</w:t>
      </w:r>
      <w:commentRangeEnd w:id="18"/>
      <w:r w:rsidR="00921EA7">
        <w:rPr>
          <w:rStyle w:val="CommentReference"/>
        </w:rPr>
        <w:commentReference w:id="18"/>
      </w:r>
      <w:commentRangeEnd w:id="19"/>
      <w:r w:rsidR="00E40E86">
        <w:rPr>
          <w:rStyle w:val="CommentReference"/>
        </w:rPr>
        <w:commentReference w:id="19"/>
      </w:r>
    </w:p>
    <w:p w14:paraId="2621C763" w14:textId="77777777" w:rsidR="00BE7920" w:rsidRDefault="00803F08">
      <w:pPr>
        <w:pStyle w:val="Standard"/>
        <w:spacing w:line="360" w:lineRule="auto"/>
        <w:jc w:val="both"/>
      </w:pPr>
      <w:r>
        <w:rPr>
          <w:rFonts w:ascii="Times New Roman" w:eastAsia="Calibri" w:hAnsi="Times New Roman" w:cs="Times New Roman"/>
          <w:sz w:val="24"/>
          <w:szCs w:val="24"/>
        </w:rPr>
        <w:t xml:space="preserve">This study </w:t>
      </w:r>
      <w:r>
        <w:rPr>
          <w:rFonts w:ascii="Times New Roman" w:hAnsi="Times New Roman" w:cs="Times New Roman"/>
          <w:sz w:val="24"/>
          <w:szCs w:val="24"/>
        </w:rPr>
        <w:t>evaluates the consequences of mandatory retirement of high-performing employees on organizational success.</w:t>
      </w:r>
      <w:r>
        <w:rPr>
          <w:rFonts w:ascii="Times New Roman" w:eastAsia="Calibri" w:hAnsi="Times New Roman" w:cs="Times New Roman"/>
          <w:sz w:val="24"/>
          <w:szCs w:val="24"/>
        </w:rPr>
        <w:t xml:space="preserve"> This study made use of descriptive statistics and correlation analysis to investigate the study.</w:t>
      </w:r>
      <w:r>
        <w:rPr>
          <w:rFonts w:ascii="Times New Roman" w:hAnsi="Times New Roman" w:cs="Times New Roman"/>
          <w:sz w:val="24"/>
          <w:szCs w:val="24"/>
        </w:rPr>
        <w:t xml:space="preserve"> </w:t>
      </w:r>
      <w:r>
        <w:rPr>
          <w:rFonts w:ascii="Times New Roman" w:hAnsi="Times New Roman" w:cs="Times New Roman"/>
          <w:color w:val="000000"/>
          <w:sz w:val="24"/>
          <w:szCs w:val="24"/>
        </w:rPr>
        <w:t>mandatory or mandatory retirement of high-performing employees can have significant impacts on an organization's success. This study explores the consequences of such policies on various aspects of organizational performance and sustainability.</w:t>
      </w:r>
    </w:p>
    <w:p w14:paraId="78EAE6DF" w14:textId="77777777" w:rsidR="00BE7920" w:rsidRDefault="00803F08">
      <w:pPr>
        <w:pStyle w:val="NormalWeb"/>
        <w:spacing w:before="0" w:after="0" w:line="360" w:lineRule="auto"/>
        <w:jc w:val="both"/>
      </w:pPr>
      <w:r>
        <w:t xml:space="preserve">This study discovered a negative correlation between mandatory retirement and organizational knowledge retention and innovation. It means that </w:t>
      </w:r>
      <w:r>
        <w:rPr>
          <w:color w:val="000000"/>
        </w:rPr>
        <w:t>mandatory retirement of high-performing employees often results in a substantial loss of organizational knowledge retention. These experienced workers possess tacit knowledge gained through years of experience</w:t>
      </w:r>
      <w:r>
        <w:t xml:space="preserve">, </w:t>
      </w:r>
      <w:r>
        <w:rPr>
          <w:color w:val="000000"/>
        </w:rPr>
        <w:t>deep understanding of company processes and systems</w:t>
      </w:r>
      <w:r>
        <w:t xml:space="preserve"> and </w:t>
      </w:r>
      <w:r>
        <w:rPr>
          <w:color w:val="000000"/>
        </w:rPr>
        <w:t>valuable professional networks and relationships</w:t>
      </w:r>
      <w:r>
        <w:t xml:space="preserve">. </w:t>
      </w:r>
      <w:r>
        <w:rPr>
          <w:color w:val="000000"/>
        </w:rPr>
        <w:t>The sudden departure of these employees can create knowledge gaps that are difficult to fill quickly.</w:t>
      </w:r>
    </w:p>
    <w:p w14:paraId="66A7E4E8" w14:textId="77777777" w:rsidR="00BE7920" w:rsidRDefault="00803F08">
      <w:pPr>
        <w:pStyle w:val="NormalWeb"/>
        <w:spacing w:before="0" w:after="0" w:line="360" w:lineRule="auto"/>
        <w:jc w:val="both"/>
      </w:pPr>
      <w:r>
        <w:t xml:space="preserve">In addition, </w:t>
      </w:r>
      <w:r>
        <w:rPr>
          <w:color w:val="000000"/>
        </w:rPr>
        <w:t>high-performing employees often drive innovation within organizations. Their mandatory retirement may lead to reduced creative problem-solving capacity</w:t>
      </w:r>
      <w:r>
        <w:t xml:space="preserve">, </w:t>
      </w:r>
      <w:r>
        <w:rPr>
          <w:color w:val="000000"/>
        </w:rPr>
        <w:t>fewer experienced mentors to guide younger employees,</w:t>
      </w:r>
      <w:r>
        <w:t xml:space="preserve"> and </w:t>
      </w:r>
      <w:r>
        <w:rPr>
          <w:color w:val="000000"/>
        </w:rPr>
        <w:t>potential loss of ongoing innovative projects in an organization.</w:t>
      </w:r>
    </w:p>
    <w:p w14:paraId="520587B3" w14:textId="77777777" w:rsidR="00BE7920" w:rsidRDefault="00803F08">
      <w:pPr>
        <w:pStyle w:val="NormalWeb"/>
        <w:spacing w:before="0" w:after="0" w:line="360" w:lineRule="auto"/>
        <w:jc w:val="both"/>
      </w:pPr>
      <w:r>
        <w:rPr>
          <w:color w:val="000000"/>
        </w:rPr>
        <w:t>This study also discovered that mandatory retirement has a negative effect on effect on employee morale and motivation. It implies that mandatory retirement policies can significantly affect the morale of remaining employees, creates a sense of job insecurity</w:t>
      </w:r>
      <w:r>
        <w:t xml:space="preserve">, </w:t>
      </w:r>
      <w:r>
        <w:rPr>
          <w:color w:val="000000"/>
        </w:rPr>
        <w:t>reduces trust in organizational leadership</w:t>
      </w:r>
      <w:r>
        <w:t xml:space="preserve"> and</w:t>
      </w:r>
      <w:r>
        <w:rPr>
          <w:color w:val="000000"/>
        </w:rPr>
        <w:t xml:space="preserve"> may lead to decreased loyalty and commitment. Also, the departure of high-performing colleagues can impact motivation, and it can lead to loss of inspirational role models</w:t>
      </w:r>
      <w:r>
        <w:t xml:space="preserve">, </w:t>
      </w:r>
      <w:r>
        <w:rPr>
          <w:color w:val="000000"/>
        </w:rPr>
        <w:t>increased workload for remaining employees,</w:t>
      </w:r>
      <w:r>
        <w:t xml:space="preserve"> and</w:t>
      </w:r>
      <w:r>
        <w:rPr>
          <w:color w:val="000000"/>
        </w:rPr>
        <w:t xml:space="preserve"> perception of limited long-term career prospects</w:t>
      </w:r>
    </w:p>
    <w:p w14:paraId="3933BBB0" w14:textId="77777777" w:rsidR="00BE7920" w:rsidRDefault="00803F08">
      <w:pPr>
        <w:pStyle w:val="Standard"/>
        <w:spacing w:line="360" w:lineRule="auto"/>
        <w:jc w:val="both"/>
      </w:pPr>
      <w:r>
        <w:rPr>
          <w:rFonts w:ascii="Times New Roman" w:hAnsi="Times New Roman" w:cs="Times New Roman"/>
          <w:sz w:val="24"/>
          <w:szCs w:val="24"/>
        </w:rPr>
        <w:lastRenderedPageBreak/>
        <w:t>In terms of organizational productivity, this study found that mandatory retirement can negatively impact the productivity of an organization through</w:t>
      </w:r>
      <w:r>
        <w:rPr>
          <w:rFonts w:ascii="Times New Roman" w:hAnsi="Times New Roman" w:cs="Times New Roman"/>
          <w:color w:val="000000"/>
          <w:sz w:val="24"/>
          <w:szCs w:val="24"/>
        </w:rPr>
        <w:t xml:space="preserve"> the Loss of efficient, experienced workers, time and resources required to train replacements, and potential disruption to established workflows. Also, the implication of mandatory retirement on organizational profitability can increase costs related to recruitment and training and potential loss of client relationships tied to retiring employees.</w:t>
      </w:r>
    </w:p>
    <w:p w14:paraId="10B42ABA" w14:textId="77777777" w:rsidR="00BE7920" w:rsidRDefault="00803F08">
      <w:pPr>
        <w:pStyle w:val="Standard"/>
        <w:spacing w:line="360" w:lineRule="auto"/>
        <w:jc w:val="both"/>
      </w:pPr>
      <w:r>
        <w:rPr>
          <w:rFonts w:ascii="Times New Roman" w:hAnsi="Times New Roman" w:cs="Times New Roman"/>
          <w:sz w:val="24"/>
          <w:szCs w:val="24"/>
        </w:rPr>
        <w:t xml:space="preserve">Moreover, in terms of mandatory retirement policies and their timing on the long-term competitiveness and sustainability of the organization, this study found that mandatory retirement policies and their timing can negatively impact the organization's competitiveness and sustainability. It implies that </w:t>
      </w:r>
      <w:r>
        <w:rPr>
          <w:rFonts w:ascii="Times New Roman" w:hAnsi="Times New Roman" w:cs="Times New Roman"/>
          <w:color w:val="000000"/>
          <w:sz w:val="24"/>
          <w:szCs w:val="24"/>
        </w:rPr>
        <w:t xml:space="preserve">mandatory retirement policies may affect an organization's competitive position by reducing the pool of experienced talent, potentially damaging the company's reputation as an employer, and limiting the organization's ability to adapt to changing market </w:t>
      </w:r>
      <w:commentRangeStart w:id="20"/>
      <w:r>
        <w:rPr>
          <w:rFonts w:ascii="Times New Roman" w:hAnsi="Times New Roman" w:cs="Times New Roman"/>
          <w:color w:val="000000"/>
          <w:sz w:val="24"/>
          <w:szCs w:val="24"/>
        </w:rPr>
        <w:t>conditions</w:t>
      </w:r>
      <w:commentRangeEnd w:id="20"/>
      <w:r w:rsidR="00932AEA">
        <w:rPr>
          <w:rStyle w:val="CommentReference"/>
        </w:rPr>
        <w:commentReference w:id="20"/>
      </w:r>
      <w:r>
        <w:rPr>
          <w:rFonts w:ascii="Times New Roman" w:hAnsi="Times New Roman" w:cs="Times New Roman"/>
          <w:sz w:val="24"/>
          <w:szCs w:val="24"/>
        </w:rPr>
        <w:t>.</w:t>
      </w:r>
    </w:p>
    <w:p w14:paraId="6AD7E89A" w14:textId="77777777" w:rsidR="00BE7920" w:rsidRDefault="00BE7920">
      <w:pPr>
        <w:pStyle w:val="Standard"/>
        <w:spacing w:line="360" w:lineRule="auto"/>
        <w:jc w:val="both"/>
        <w:rPr>
          <w:rFonts w:ascii="Times New Roman" w:hAnsi="Times New Roman" w:cs="Times New Roman"/>
          <w:b/>
          <w:bCs/>
          <w:sz w:val="24"/>
          <w:szCs w:val="24"/>
        </w:rPr>
      </w:pPr>
    </w:p>
    <w:p w14:paraId="78033D46" w14:textId="77777777" w:rsidR="00BE7920" w:rsidRDefault="00BE7920">
      <w:pPr>
        <w:pStyle w:val="Standard"/>
        <w:spacing w:line="360" w:lineRule="auto"/>
        <w:jc w:val="both"/>
        <w:rPr>
          <w:rFonts w:ascii="Times New Roman" w:hAnsi="Times New Roman" w:cs="Times New Roman"/>
          <w:b/>
          <w:bCs/>
          <w:sz w:val="24"/>
          <w:szCs w:val="24"/>
        </w:rPr>
      </w:pPr>
    </w:p>
    <w:p w14:paraId="2F52A4D6"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5.0 Conclusion, Recommendations, and Suggestions for Further Studies</w:t>
      </w:r>
    </w:p>
    <w:p w14:paraId="108A69B5" w14:textId="77777777" w:rsidR="00BE7920" w:rsidRDefault="00803F08">
      <w:pPr>
        <w:pStyle w:val="Standard"/>
        <w:spacing w:line="360" w:lineRule="auto"/>
        <w:jc w:val="both"/>
      </w:pPr>
      <w:r>
        <w:rPr>
          <w:rFonts w:ascii="Times New Roman" w:hAnsi="Times New Roman" w:cs="Times New Roman"/>
          <w:b/>
          <w:color w:val="000000"/>
          <w:sz w:val="24"/>
          <w:szCs w:val="24"/>
        </w:rPr>
        <w:t>5.1 Conclusion</w:t>
      </w:r>
    </w:p>
    <w:p w14:paraId="2905EE91" w14:textId="77777777" w:rsidR="00BE7920" w:rsidRDefault="00803F08">
      <w:pPr>
        <w:pStyle w:val="NormalWeb"/>
        <w:spacing w:before="0" w:after="0" w:line="360" w:lineRule="auto"/>
        <w:jc w:val="both"/>
      </w:pPr>
      <w:r>
        <w:rPr>
          <w:color w:val="000000"/>
        </w:rPr>
        <w:t>Organizations around the world have moved away from mandatory retirement policies, recognizing the value of retaining experienced professionals to maintain their competitive edge and ensure knowledge continuity.</w:t>
      </w:r>
      <w:r>
        <w:t xml:space="preserve"> </w:t>
      </w:r>
      <w:r>
        <w:rPr>
          <w:color w:val="000000"/>
        </w:rPr>
        <w:t>The mandatory retirement of high-performing employees can have far-reaching consequences for organizational success. While it may provide opportunities for younger employees to advance, the potential negative impacts on knowledge retention, innovation, morale, performance, and long-term competitiveness suggest that such policies should be carefully considered and implemented with caution.</w:t>
      </w:r>
    </w:p>
    <w:p w14:paraId="639DF1C9" w14:textId="77777777" w:rsidR="00BE7920" w:rsidRDefault="00803F08">
      <w:pPr>
        <w:pStyle w:val="Heading2"/>
        <w:spacing w:before="360" w:after="16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5.2 </w:t>
      </w:r>
      <w:commentRangeStart w:id="21"/>
      <w:r>
        <w:rPr>
          <w:rFonts w:ascii="Times New Roman" w:hAnsi="Times New Roman" w:cs="Times New Roman"/>
          <w:b/>
          <w:color w:val="000000"/>
          <w:sz w:val="24"/>
          <w:szCs w:val="24"/>
        </w:rPr>
        <w:t>Recommendations</w:t>
      </w:r>
      <w:commentRangeEnd w:id="21"/>
      <w:r w:rsidR="00734914">
        <w:rPr>
          <w:rStyle w:val="CommentReference"/>
          <w:rFonts w:ascii="Calibri" w:hAnsi="Calibri"/>
          <w:color w:val="auto"/>
        </w:rPr>
        <w:commentReference w:id="21"/>
      </w:r>
    </w:p>
    <w:p w14:paraId="3D51A64E" w14:textId="77777777" w:rsidR="00BE7920" w:rsidRDefault="00803F08">
      <w:pPr>
        <w:pStyle w:val="Standard"/>
        <w:spacing w:line="360" w:lineRule="auto"/>
        <w:jc w:val="both"/>
      </w:pPr>
      <w:r>
        <w:rPr>
          <w:rFonts w:ascii="Times New Roman" w:hAnsi="Times New Roman" w:cs="Times New Roman"/>
          <w:sz w:val="24"/>
          <w:szCs w:val="24"/>
        </w:rPr>
        <w:t xml:space="preserve">1. This study discovered negative relationship between mandatory retirement and organization knowledge retention and innovation therefore, organization should </w:t>
      </w:r>
      <w:r>
        <w:rPr>
          <w:rFonts w:ascii="Times New Roman" w:hAnsi="Times New Roman" w:cs="Times New Roman"/>
          <w:color w:val="000000"/>
          <w:sz w:val="24"/>
          <w:szCs w:val="24"/>
        </w:rPr>
        <w:t>implement phased retirement programs to allow gradual knowledge transfer</w:t>
      </w:r>
    </w:p>
    <w:p w14:paraId="0065C29A" w14:textId="77777777" w:rsidR="00BE7920" w:rsidRDefault="00803F08">
      <w:pPr>
        <w:pStyle w:val="Standard"/>
        <w:spacing w:line="360" w:lineRule="auto"/>
        <w:jc w:val="both"/>
      </w:pPr>
      <w:r>
        <w:rPr>
          <w:rFonts w:ascii="Times New Roman" w:hAnsi="Times New Roman" w:cs="Times New Roman"/>
          <w:sz w:val="24"/>
          <w:szCs w:val="24"/>
        </w:rPr>
        <w:lastRenderedPageBreak/>
        <w:t xml:space="preserve">2. This study found out a negative relationship between organizational performance, specifically on productivity, profitability, and efficiency. Therefore, organization should </w:t>
      </w:r>
      <w:r>
        <w:rPr>
          <w:rFonts w:ascii="Times New Roman" w:hAnsi="Times New Roman" w:cs="Times New Roman"/>
          <w:color w:val="000000"/>
          <w:sz w:val="24"/>
          <w:szCs w:val="24"/>
        </w:rPr>
        <w:t>develop robust knowledge management systems to capture tacit knowledge</w:t>
      </w:r>
    </w:p>
    <w:p w14:paraId="5AE72D44" w14:textId="77777777" w:rsidR="00BE7920" w:rsidRDefault="00803F08">
      <w:pPr>
        <w:pStyle w:val="NormalWeb"/>
        <w:spacing w:before="0" w:after="0" w:line="360" w:lineRule="auto"/>
        <w:jc w:val="both"/>
        <w:rPr>
          <w:color w:val="000000"/>
        </w:rPr>
      </w:pPr>
      <w:r>
        <w:rPr>
          <w:color w:val="000000"/>
        </w:rPr>
        <w:t>3. The organization and manager should create mentorship programs pairing experienced employees with younger staff to reduce the brain drain of high-performing employees.</w:t>
      </w:r>
    </w:p>
    <w:p w14:paraId="71C060B2" w14:textId="77777777" w:rsidR="00BE7920" w:rsidRDefault="00803F08">
      <w:pPr>
        <w:pStyle w:val="NormalWeb"/>
        <w:spacing w:before="0" w:after="0" w:line="360" w:lineRule="auto"/>
        <w:jc w:val="both"/>
        <w:rPr>
          <w:color w:val="000000"/>
        </w:rPr>
      </w:pPr>
      <w:r>
        <w:rPr>
          <w:color w:val="000000"/>
        </w:rPr>
        <w:t>4. Offer flexible work arrangements to retain high-performing older employees</w:t>
      </w:r>
    </w:p>
    <w:p w14:paraId="7C4A7077" w14:textId="77777777" w:rsidR="00BE7920" w:rsidRDefault="00803F08">
      <w:pPr>
        <w:pStyle w:val="NormalWeb"/>
        <w:spacing w:before="0" w:after="0" w:line="360" w:lineRule="auto"/>
        <w:jc w:val="both"/>
        <w:rPr>
          <w:color w:val="000000"/>
        </w:rPr>
      </w:pPr>
      <w:r>
        <w:rPr>
          <w:color w:val="000000"/>
        </w:rPr>
        <w:t>5. Regularly assess the skills and contributions of all employees, regardless of age</w:t>
      </w:r>
    </w:p>
    <w:p w14:paraId="4EC98356" w14:textId="77777777" w:rsidR="00BE7920" w:rsidRDefault="00803F08">
      <w:pPr>
        <w:pStyle w:val="NormalWeb"/>
        <w:spacing w:before="0" w:after="0" w:line="360" w:lineRule="auto"/>
        <w:jc w:val="both"/>
        <w:rPr>
          <w:color w:val="000000"/>
        </w:rPr>
      </w:pPr>
      <w:r>
        <w:rPr>
          <w:color w:val="000000"/>
        </w:rPr>
        <w:t>6. Develop a company culture that values experience and promotes lifelong learning</w:t>
      </w:r>
    </w:p>
    <w:p w14:paraId="23C048B2" w14:textId="77777777" w:rsidR="00BE7920" w:rsidRDefault="00803F08">
      <w:pPr>
        <w:pStyle w:val="Heading2"/>
        <w:spacing w:before="360" w:after="16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5.3 Suggestions for Further Studies</w:t>
      </w:r>
    </w:p>
    <w:p w14:paraId="22B18EF6" w14:textId="77777777" w:rsidR="00BE7920" w:rsidRDefault="00803F08">
      <w:pPr>
        <w:pStyle w:val="NormalWeb"/>
        <w:spacing w:before="0" w:after="0" w:line="360" w:lineRule="auto"/>
        <w:jc w:val="both"/>
      </w:pPr>
      <w:r>
        <w:rPr>
          <w:color w:val="000000"/>
        </w:rPr>
        <w:t>Further research is needed to explore a Comparative analysis of organizations with and without mandatory retirement policies.</w:t>
      </w:r>
      <w:r>
        <w:t xml:space="preserve"> Also, future studies could </w:t>
      </w:r>
      <w:r>
        <w:rPr>
          <w:color w:val="000000"/>
        </w:rPr>
        <w:t>investigate the effectiveness of phased retirement programs in maintaining organizational performance.</w:t>
      </w:r>
    </w:p>
    <w:p w14:paraId="6857F5C0" w14:textId="77777777" w:rsidR="000F0A09" w:rsidRDefault="000F0A09">
      <w:pPr>
        <w:pStyle w:val="Standard"/>
        <w:spacing w:after="0" w:line="240" w:lineRule="auto"/>
        <w:ind w:left="720" w:hanging="720"/>
        <w:jc w:val="both"/>
        <w:rPr>
          <w:rFonts w:ascii="Times New Roman" w:hAnsi="Times New Roman" w:cs="Times New Roman"/>
          <w:b/>
          <w:bCs/>
          <w:sz w:val="24"/>
          <w:szCs w:val="24"/>
        </w:rPr>
      </w:pPr>
      <w:bookmarkStart w:id="22" w:name="Bookmark2"/>
    </w:p>
    <w:p w14:paraId="10C632FC" w14:textId="39A0C951" w:rsidR="00BE7920" w:rsidRDefault="00803F08">
      <w:pPr>
        <w:pStyle w:val="Standard"/>
        <w:spacing w:after="0"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References</w:t>
      </w:r>
    </w:p>
    <w:bookmarkEnd w:id="22"/>
    <w:p w14:paraId="1E9EA931"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Adeniyi, A. O., Sholesi, O. Y., Akanniadewale, O. R., &amp; Adeniyi, A. O. (2022). Succession planning and organizational performance: Evidence from a manufacturing organization in Nigeria. </w:t>
      </w:r>
      <w:r>
        <w:rPr>
          <w:rFonts w:ascii="Times New Roman" w:hAnsi="Times New Roman" w:cs="Times New Roman"/>
          <w:i/>
          <w:iCs/>
          <w:sz w:val="24"/>
          <w:szCs w:val="24"/>
        </w:rPr>
        <w:t>International Journal of Social Science Research and Review, 5</w:t>
      </w:r>
      <w:r>
        <w:rPr>
          <w:rFonts w:ascii="Times New Roman" w:hAnsi="Times New Roman" w:cs="Times New Roman"/>
          <w:sz w:val="24"/>
          <w:szCs w:val="24"/>
        </w:rPr>
        <w:t xml:space="preserve">(11), 90–104. </w:t>
      </w:r>
      <w:hyperlink r:id="rId11" w:history="1">
        <w:r>
          <w:rPr>
            <w:rFonts w:ascii="Times New Roman" w:hAnsi="Times New Roman" w:cs="Times New Roman"/>
            <w:sz w:val="24"/>
            <w:szCs w:val="24"/>
          </w:rPr>
          <w:t>https://doi.org/10.47814/ijssrr.v6i11.631</w:t>
        </w:r>
      </w:hyperlink>
    </w:p>
    <w:p w14:paraId="47CD86C1"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Al-suraihi, W. A., Samikon, S. A., Al-Suraihi, A., Ibrahim, I., &amp; Al-Suraihi, A. A. (2021). Employee turnover: Causes, importance, and retention strategies. </w:t>
      </w:r>
      <w:r>
        <w:rPr>
          <w:rFonts w:ascii="Times New Roman" w:hAnsi="Times New Roman" w:cs="Times New Roman"/>
          <w:i/>
          <w:iCs/>
          <w:sz w:val="24"/>
          <w:szCs w:val="24"/>
        </w:rPr>
        <w:t>European Journal of Business Management and Research, 6</w:t>
      </w:r>
      <w:r>
        <w:rPr>
          <w:rFonts w:ascii="Times New Roman" w:hAnsi="Times New Roman" w:cs="Times New Roman"/>
          <w:sz w:val="24"/>
          <w:szCs w:val="24"/>
        </w:rPr>
        <w:t>(3), 10. https://doi.org/10.24018/ejbmr.2021.6.3.893</w:t>
      </w:r>
    </w:p>
    <w:p w14:paraId="32B77EAB"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Anwar, K., &amp; Abdullah, N. N. (2021). The impact of human resource management practice on organizational performance. </w:t>
      </w:r>
      <w:r>
        <w:rPr>
          <w:rFonts w:ascii="Times New Roman" w:hAnsi="Times New Roman" w:cs="Times New Roman"/>
          <w:i/>
          <w:iCs/>
          <w:sz w:val="24"/>
          <w:szCs w:val="24"/>
        </w:rPr>
        <w:t>International Journal of Engineering Business and Management, 5</w:t>
      </w:r>
      <w:r>
        <w:rPr>
          <w:rFonts w:ascii="Times New Roman" w:hAnsi="Times New Roman" w:cs="Times New Roman"/>
          <w:sz w:val="24"/>
          <w:szCs w:val="24"/>
        </w:rPr>
        <w:t>(1), 35-47. https://doi.org/10.22161/ijebm.5.1.4</w:t>
      </w:r>
    </w:p>
    <w:p w14:paraId="448336D2"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Armstrong, M., &amp; Taylor, S. (2020). </w:t>
      </w:r>
      <w:r>
        <w:rPr>
          <w:rFonts w:ascii="Times New Roman" w:hAnsi="Times New Roman" w:cs="Times New Roman"/>
          <w:i/>
          <w:iCs/>
          <w:sz w:val="24"/>
          <w:szCs w:val="24"/>
        </w:rPr>
        <w:t>Armstrong's Handbook of Human Resource Management Practice</w:t>
      </w:r>
      <w:r>
        <w:rPr>
          <w:rFonts w:ascii="Times New Roman" w:hAnsi="Times New Roman" w:cs="Times New Roman"/>
          <w:sz w:val="24"/>
          <w:szCs w:val="24"/>
        </w:rPr>
        <w:t xml:space="preserve"> (15th ed.). Kogan Page.</w:t>
      </w:r>
    </w:p>
    <w:p w14:paraId="78DAE1D0"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Barney, J. B., &amp; Clark, D. N. (2023). </w:t>
      </w:r>
      <w:r>
        <w:rPr>
          <w:rFonts w:ascii="Times New Roman" w:hAnsi="Times New Roman" w:cs="Times New Roman"/>
          <w:i/>
          <w:iCs/>
          <w:sz w:val="24"/>
          <w:szCs w:val="24"/>
        </w:rPr>
        <w:t>Resource-Based Theory: Creating and Sustaining Competitive Advantage</w:t>
      </w:r>
      <w:r>
        <w:rPr>
          <w:rFonts w:ascii="Times New Roman" w:hAnsi="Times New Roman" w:cs="Times New Roman"/>
          <w:sz w:val="24"/>
          <w:szCs w:val="24"/>
        </w:rPr>
        <w:t>. Oxford University Press. https://doi.org/10.1093/oso/9780199277681.001.0001</w:t>
      </w:r>
    </w:p>
    <w:p w14:paraId="0015EC5E" w14:textId="77777777" w:rsidR="00BE7920" w:rsidRDefault="00803F08">
      <w:pPr>
        <w:pStyle w:val="Standard"/>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Barajas, A. (2024). The Role of Organizational Culture in Enhancing Workplace Performance and Employee Engagement. Journal of Organizational Culture Communications and Conflict, 28(4), 1-3.</w:t>
      </w:r>
    </w:p>
    <w:p w14:paraId="641972BE"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Becker, G. S. (1993). </w:t>
      </w:r>
      <w:r>
        <w:rPr>
          <w:rFonts w:ascii="Times New Roman" w:hAnsi="Times New Roman" w:cs="Times New Roman"/>
          <w:i/>
          <w:iCs/>
          <w:sz w:val="24"/>
          <w:szCs w:val="24"/>
        </w:rPr>
        <w:t>Human Capital: A Theoretical and Empirical Analysis, with Special Reference to Education</w:t>
      </w:r>
      <w:r>
        <w:rPr>
          <w:rFonts w:ascii="Times New Roman" w:hAnsi="Times New Roman" w:cs="Times New Roman"/>
          <w:sz w:val="24"/>
          <w:szCs w:val="24"/>
        </w:rPr>
        <w:t>. University of Chicago Press.</w:t>
      </w:r>
    </w:p>
    <w:p w14:paraId="3F53BD64"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Blau, P. M. (1964). </w:t>
      </w:r>
      <w:r>
        <w:rPr>
          <w:rFonts w:ascii="Times New Roman" w:hAnsi="Times New Roman" w:cs="Times New Roman"/>
          <w:i/>
          <w:iCs/>
          <w:sz w:val="24"/>
          <w:szCs w:val="24"/>
        </w:rPr>
        <w:t>Exchange and Power in Social Life</w:t>
      </w:r>
      <w:r>
        <w:rPr>
          <w:rFonts w:ascii="Times New Roman" w:hAnsi="Times New Roman" w:cs="Times New Roman"/>
          <w:sz w:val="24"/>
          <w:szCs w:val="24"/>
        </w:rPr>
        <w:t>. Wiley.</w:t>
      </w:r>
    </w:p>
    <w:p w14:paraId="0A9568B1"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Blöndal, S., &amp; Scarpetta, S. (1999). The retirement decision in OECD countries. </w:t>
      </w:r>
      <w:r>
        <w:rPr>
          <w:rFonts w:ascii="Times New Roman" w:hAnsi="Times New Roman" w:cs="Times New Roman"/>
          <w:i/>
          <w:iCs/>
          <w:sz w:val="24"/>
          <w:szCs w:val="24"/>
        </w:rPr>
        <w:t>OECD Economic Studies, 1999</w:t>
      </w:r>
      <w:r>
        <w:rPr>
          <w:rFonts w:ascii="Times New Roman" w:hAnsi="Times New Roman" w:cs="Times New Roman"/>
          <w:sz w:val="24"/>
          <w:szCs w:val="24"/>
        </w:rPr>
        <w:t>(1). https://doi.org/10.1787/565174210530</w:t>
      </w:r>
    </w:p>
    <w:p w14:paraId="20DE0D18"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Boehm, S., Schroder, H., &amp; Bal, P. M. (2021). Age-related human resource management policies and practices: Antecedents, outcomes, and conceptualizations. </w:t>
      </w:r>
      <w:r>
        <w:rPr>
          <w:rFonts w:ascii="Times New Roman" w:hAnsi="Times New Roman" w:cs="Times New Roman"/>
          <w:i/>
          <w:iCs/>
          <w:sz w:val="24"/>
          <w:szCs w:val="24"/>
        </w:rPr>
        <w:t>Work, Aging and Retirement, 7</w:t>
      </w:r>
      <w:r>
        <w:rPr>
          <w:rFonts w:ascii="Times New Roman" w:hAnsi="Times New Roman" w:cs="Times New Roman"/>
          <w:sz w:val="24"/>
          <w:szCs w:val="24"/>
        </w:rPr>
        <w:t>(4), 257-272. https://doi.org/10.1093/workar/waab024</w:t>
      </w:r>
    </w:p>
    <w:p w14:paraId="01A90D71" w14:textId="77777777" w:rsidR="00BE7920" w:rsidRPr="00E671A2" w:rsidRDefault="00803F08">
      <w:pPr>
        <w:pStyle w:val="Standard"/>
        <w:spacing w:after="0" w:line="240" w:lineRule="auto"/>
        <w:ind w:left="720" w:hanging="720"/>
        <w:jc w:val="both"/>
        <w:rPr>
          <w:lang w:val="fr-FR"/>
        </w:rPr>
      </w:pPr>
      <w:r>
        <w:rPr>
          <w:rFonts w:ascii="Times New Roman" w:hAnsi="Times New Roman" w:cs="Times New Roman"/>
          <w:sz w:val="24"/>
          <w:szCs w:val="24"/>
        </w:rPr>
        <w:lastRenderedPageBreak/>
        <w:t xml:space="preserve">Boitnott, J. (2023). </w:t>
      </w:r>
      <w:r>
        <w:rPr>
          <w:rFonts w:ascii="Times New Roman" w:hAnsi="Times New Roman" w:cs="Times New Roman"/>
          <w:i/>
          <w:iCs/>
          <w:sz w:val="24"/>
          <w:szCs w:val="24"/>
        </w:rPr>
        <w:t>Rethinking retirement: The case for embracing lifelong work</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Entrepreneur. </w:t>
      </w:r>
      <w:hyperlink r:id="rId12" w:history="1">
        <w:r>
          <w:rPr>
            <w:lang w:val="pt-BR"/>
          </w:rPr>
          <w:t>https://www.entrepreneur.com/finance/rethinking-retirement-the-case-for-embracing-lifelong-work/463882</w:t>
        </w:r>
      </w:hyperlink>
    </w:p>
    <w:p w14:paraId="4D75529C"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Božić, V., &amp; Poola, I. (2023). </w:t>
      </w:r>
      <w:r>
        <w:rPr>
          <w:rFonts w:ascii="Times New Roman" w:hAnsi="Times New Roman" w:cs="Times New Roman"/>
          <w:i/>
          <w:iCs/>
          <w:sz w:val="24"/>
          <w:szCs w:val="24"/>
        </w:rPr>
        <w:t>Measuring organizational performance</w:t>
      </w:r>
      <w:r>
        <w:rPr>
          <w:rFonts w:ascii="Times New Roman" w:hAnsi="Times New Roman" w:cs="Times New Roman"/>
          <w:sz w:val="24"/>
          <w:szCs w:val="24"/>
        </w:rPr>
        <w:t>. Retrieved from https://doi.org/10.13140/RG.2.2.20225.12642</w:t>
      </w:r>
    </w:p>
    <w:p w14:paraId="28EF0B1C"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Burmeister, A., &amp; Deller, J. (2016). Knowledge retention from older and retiring workers: What do we know, and where do we go from here? </w:t>
      </w:r>
      <w:r>
        <w:rPr>
          <w:rFonts w:ascii="Times New Roman" w:hAnsi="Times New Roman" w:cs="Times New Roman"/>
          <w:i/>
          <w:iCs/>
          <w:sz w:val="24"/>
          <w:szCs w:val="24"/>
        </w:rPr>
        <w:t>Work, Aging and Retirement, 2</w:t>
      </w:r>
      <w:r>
        <w:rPr>
          <w:rFonts w:ascii="Times New Roman" w:hAnsi="Times New Roman" w:cs="Times New Roman"/>
          <w:sz w:val="24"/>
          <w:szCs w:val="24"/>
        </w:rPr>
        <w:t xml:space="preserve">(2), 87-104. </w:t>
      </w:r>
      <w:hyperlink r:id="rId13" w:history="1">
        <w:r>
          <w:rPr>
            <w:rFonts w:ascii="Times New Roman" w:hAnsi="Times New Roman" w:cs="Times New Roman"/>
            <w:sz w:val="24"/>
            <w:szCs w:val="24"/>
          </w:rPr>
          <w:t>https://doi.org/10.1093/workar/waw002</w:t>
        </w:r>
      </w:hyperlink>
    </w:p>
    <w:p w14:paraId="7589E758"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Caines, V., Ertug, G., &amp; Schleicher, D. J. (2024). Retirement and organizations: Advocating organizational responsibility for retirement in practice and scholarship. </w:t>
      </w:r>
      <w:r>
        <w:rPr>
          <w:rFonts w:ascii="Times New Roman" w:hAnsi="Times New Roman" w:cs="Times New Roman"/>
          <w:i/>
          <w:iCs/>
          <w:sz w:val="24"/>
          <w:szCs w:val="24"/>
        </w:rPr>
        <w:t>Journal of Management, 51</w:t>
      </w:r>
      <w:r>
        <w:rPr>
          <w:rFonts w:ascii="Times New Roman" w:hAnsi="Times New Roman" w:cs="Times New Roman"/>
          <w:sz w:val="24"/>
          <w:szCs w:val="24"/>
        </w:rPr>
        <w:t xml:space="preserve">(2). </w:t>
      </w:r>
      <w:hyperlink r:id="rId14" w:history="1">
        <w:r>
          <w:rPr>
            <w:rFonts w:ascii="Times New Roman" w:hAnsi="Times New Roman" w:cs="Times New Roman"/>
            <w:sz w:val="24"/>
            <w:szCs w:val="24"/>
          </w:rPr>
          <w:t>https://doi.org/10.1177/01492063241303064</w:t>
        </w:r>
      </w:hyperlink>
    </w:p>
    <w:p w14:paraId="467D0152"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Cascio, W. F., &amp; Boudreau, J. W. (2015). </w:t>
      </w:r>
      <w:r>
        <w:rPr>
          <w:rFonts w:ascii="Times New Roman" w:hAnsi="Times New Roman" w:cs="Times New Roman"/>
          <w:i/>
          <w:iCs/>
          <w:sz w:val="24"/>
          <w:szCs w:val="24"/>
        </w:rPr>
        <w:t>Investing in people: Financial impact of human resource initiatives</w:t>
      </w:r>
      <w:r>
        <w:rPr>
          <w:rFonts w:ascii="Times New Roman" w:hAnsi="Times New Roman" w:cs="Times New Roman"/>
          <w:sz w:val="24"/>
          <w:szCs w:val="24"/>
        </w:rPr>
        <w:t xml:space="preserve"> (2nd ed.). Pearson Education.</w:t>
      </w:r>
    </w:p>
    <w:p w14:paraId="44A8856C"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Denison, D. R., &amp; Mishra, A. K. (2017). Organizational culture and organizational effectiveness: A theory and some preliminary empirical evidence. </w:t>
      </w:r>
      <w:r>
        <w:rPr>
          <w:rFonts w:ascii="Times New Roman" w:hAnsi="Times New Roman" w:cs="Times New Roman"/>
          <w:i/>
          <w:iCs/>
          <w:sz w:val="24"/>
          <w:szCs w:val="24"/>
        </w:rPr>
        <w:t>Academy of Management Annual Meeting Proceedings</w:t>
      </w:r>
      <w:r>
        <w:rPr>
          <w:rFonts w:ascii="Times New Roman" w:hAnsi="Times New Roman" w:cs="Times New Roman"/>
          <w:sz w:val="24"/>
          <w:szCs w:val="24"/>
        </w:rPr>
        <w:t xml:space="preserve">, 13 Dec. </w:t>
      </w:r>
      <w:hyperlink r:id="rId15" w:history="1">
        <w:r>
          <w:rPr>
            <w:rFonts w:ascii="Times New Roman" w:hAnsi="Times New Roman" w:cs="Times New Roman"/>
            <w:color w:val="00000A"/>
            <w:sz w:val="24"/>
            <w:szCs w:val="24"/>
          </w:rPr>
          <w:t>https://doi.org/10.5465/ambpp.1989.4980714</w:t>
        </w:r>
      </w:hyperlink>
    </w:p>
    <w:p w14:paraId="101369E3"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Deepalakshmi, N., Tiwari, D., Baruah, R., Seth, A., &amp; Bisht, R. (2024). Employee engagement and organizational performance: A human resource perspective. </w:t>
      </w:r>
      <w:r>
        <w:rPr>
          <w:rFonts w:ascii="Times New Roman" w:hAnsi="Times New Roman" w:cs="Times New Roman"/>
          <w:i/>
          <w:iCs/>
          <w:sz w:val="24"/>
          <w:szCs w:val="24"/>
        </w:rPr>
        <w:t>Educational Administration Theory and Practice, 30</w:t>
      </w:r>
      <w:r>
        <w:rPr>
          <w:rFonts w:ascii="Times New Roman" w:hAnsi="Times New Roman" w:cs="Times New Roman"/>
          <w:sz w:val="24"/>
          <w:szCs w:val="24"/>
        </w:rPr>
        <w:t>(4), 5941-5948. https://doi.org/10.53555/kuey.v30i4.2323</w:t>
      </w:r>
    </w:p>
    <w:p w14:paraId="53D1E149"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Dessler, G. (2020). </w:t>
      </w:r>
      <w:r>
        <w:rPr>
          <w:rFonts w:ascii="Times New Roman" w:hAnsi="Times New Roman" w:cs="Times New Roman"/>
          <w:i/>
          <w:iCs/>
          <w:sz w:val="24"/>
          <w:szCs w:val="24"/>
        </w:rPr>
        <w:t>Human resource management</w:t>
      </w:r>
      <w:r>
        <w:rPr>
          <w:rFonts w:ascii="Times New Roman" w:hAnsi="Times New Roman" w:cs="Times New Roman"/>
          <w:sz w:val="24"/>
          <w:szCs w:val="24"/>
        </w:rPr>
        <w:t xml:space="preserve"> (16th ed.). Pearson.</w:t>
      </w:r>
    </w:p>
    <w:p w14:paraId="35BC93B9"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Eisenbeiss, S. A., van Knippenberg, D., &amp; Boerner, S. (2008). Transformational leadership and team innovation: Integrating team climate principles. </w:t>
      </w:r>
      <w:r>
        <w:rPr>
          <w:rFonts w:ascii="Times New Roman" w:hAnsi="Times New Roman" w:cs="Times New Roman"/>
          <w:i/>
          <w:iCs/>
          <w:sz w:val="24"/>
          <w:szCs w:val="24"/>
        </w:rPr>
        <w:t>Journal of Applied Psychology, 93</w:t>
      </w:r>
      <w:r>
        <w:rPr>
          <w:rFonts w:ascii="Times New Roman" w:hAnsi="Times New Roman" w:cs="Times New Roman"/>
          <w:sz w:val="24"/>
          <w:szCs w:val="24"/>
        </w:rPr>
        <w:t>(6), 1438-1446. https://doi.org/10.1037/a0012716</w:t>
      </w:r>
    </w:p>
    <w:p w14:paraId="1E7BF0C2" w14:textId="77777777" w:rsidR="00BE7920" w:rsidRDefault="00803F08">
      <w:pPr>
        <w:pStyle w:val="Standard"/>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Errida A, Lotfi B. (2021). The determinants of organizational change management success: Literature review and case study. International Journal of Engineering Business Management. 13. doi:10.1177/18479790211016273</w:t>
      </w:r>
    </w:p>
    <w:p w14:paraId="13D00012" w14:textId="77777777" w:rsidR="00BE7920" w:rsidRPr="00E671A2" w:rsidRDefault="00803F08">
      <w:pPr>
        <w:pStyle w:val="Standard"/>
        <w:spacing w:after="0" w:line="240" w:lineRule="auto"/>
        <w:ind w:left="720" w:hanging="720"/>
        <w:jc w:val="both"/>
        <w:rPr>
          <w:lang w:val="fr-FR"/>
        </w:rPr>
      </w:pPr>
      <w:r>
        <w:rPr>
          <w:rFonts w:ascii="Times New Roman" w:hAnsi="Times New Roman" w:cs="Times New Roman"/>
          <w:sz w:val="24"/>
          <w:szCs w:val="24"/>
        </w:rPr>
        <w:t xml:space="preserve">Fernandez, J. (2022). Three innovative strategies to thrive in a fast-changing world. </w:t>
      </w:r>
      <w:r>
        <w:rPr>
          <w:rFonts w:ascii="Times New Roman" w:hAnsi="Times New Roman" w:cs="Times New Roman"/>
          <w:i/>
          <w:iCs/>
          <w:sz w:val="24"/>
          <w:szCs w:val="24"/>
          <w:lang w:val="pt-BR"/>
        </w:rPr>
        <w:t>Forbes</w:t>
      </w:r>
      <w:r>
        <w:rPr>
          <w:rFonts w:ascii="Times New Roman" w:hAnsi="Times New Roman" w:cs="Times New Roman"/>
          <w:sz w:val="24"/>
          <w:szCs w:val="24"/>
          <w:lang w:val="pt-BR"/>
        </w:rPr>
        <w:t>. https://www.forbes.com/sites/columbiabusinessschool/2022/10/20/three-innovative-strategies-to-thrive-in-a-fast-changing-world/</w:t>
      </w:r>
    </w:p>
    <w:p w14:paraId="2D9F71DB" w14:textId="77777777" w:rsidR="00BE7920" w:rsidRDefault="00803F08">
      <w:pPr>
        <w:pStyle w:val="Standard"/>
        <w:spacing w:after="0" w:line="240" w:lineRule="auto"/>
        <w:ind w:left="720" w:hanging="720"/>
        <w:jc w:val="both"/>
      </w:pPr>
      <w:proofErr w:type="spellStart"/>
      <w:r>
        <w:rPr>
          <w:rFonts w:ascii="Times New Roman" w:hAnsi="Times New Roman" w:cs="Times New Roman"/>
          <w:sz w:val="24"/>
          <w:szCs w:val="24"/>
          <w:lang w:val="pt-BR"/>
        </w:rPr>
        <w:t>Gagné</w:t>
      </w:r>
      <w:proofErr w:type="spellEnd"/>
      <w:r>
        <w:rPr>
          <w:rFonts w:ascii="Times New Roman" w:hAnsi="Times New Roman" w:cs="Times New Roman"/>
          <w:sz w:val="24"/>
          <w:szCs w:val="24"/>
          <w:lang w:val="pt-BR"/>
        </w:rPr>
        <w:t xml:space="preserve">, M., &amp; Deci, E. L. (2005). </w:t>
      </w:r>
      <w:r>
        <w:rPr>
          <w:rFonts w:ascii="Times New Roman" w:hAnsi="Times New Roman" w:cs="Times New Roman"/>
          <w:sz w:val="24"/>
          <w:szCs w:val="24"/>
        </w:rPr>
        <w:t xml:space="preserve">Self-determination theory and work motivation. </w:t>
      </w:r>
      <w:r>
        <w:rPr>
          <w:rFonts w:ascii="Times New Roman" w:hAnsi="Times New Roman" w:cs="Times New Roman"/>
          <w:i/>
          <w:iCs/>
          <w:sz w:val="24"/>
          <w:szCs w:val="24"/>
        </w:rPr>
        <w:t>Journal of Organizational Behavior, 26</w:t>
      </w:r>
      <w:r>
        <w:rPr>
          <w:rFonts w:ascii="Times New Roman" w:hAnsi="Times New Roman" w:cs="Times New Roman"/>
          <w:sz w:val="24"/>
          <w:szCs w:val="24"/>
        </w:rPr>
        <w:t xml:space="preserve">, 331–362. </w:t>
      </w:r>
      <w:hyperlink r:id="rId16" w:history="1">
        <w:r>
          <w:rPr>
            <w:rFonts w:ascii="Times New Roman" w:hAnsi="Times New Roman" w:cs="Times New Roman"/>
            <w:color w:val="00000A"/>
            <w:sz w:val="24"/>
            <w:szCs w:val="24"/>
          </w:rPr>
          <w:t>https://doi.org/10.1002/job.322</w:t>
        </w:r>
      </w:hyperlink>
    </w:p>
    <w:p w14:paraId="58DFA4B1"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Galan, N. (2023). Knowledge loss induced by organizational member turnover: A review of empirical literature, synthesis, and future research directions (Part I). </w:t>
      </w:r>
      <w:r>
        <w:rPr>
          <w:rFonts w:ascii="Times New Roman" w:hAnsi="Times New Roman" w:cs="Times New Roman"/>
          <w:i/>
          <w:iCs/>
          <w:sz w:val="24"/>
          <w:szCs w:val="24"/>
        </w:rPr>
        <w:t>The Learning Organization, 30</w:t>
      </w:r>
      <w:r>
        <w:rPr>
          <w:rFonts w:ascii="Times New Roman" w:hAnsi="Times New Roman" w:cs="Times New Roman"/>
          <w:sz w:val="24"/>
          <w:szCs w:val="24"/>
        </w:rPr>
        <w:t>(2). https://doi.org/10.1108/TLO-09-2022-0107</w:t>
      </w:r>
    </w:p>
    <w:p w14:paraId="16BDF4BE"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Guzzo, R. A., Nalbantian, H. R., &amp; Anderson, N. L. (2022). Age, experience, and business performance: A meta-analysis of work unit-level effects. </w:t>
      </w:r>
      <w:r>
        <w:rPr>
          <w:rFonts w:ascii="Times New Roman" w:hAnsi="Times New Roman" w:cs="Times New Roman"/>
          <w:i/>
          <w:iCs/>
          <w:sz w:val="24"/>
          <w:szCs w:val="24"/>
        </w:rPr>
        <w:t>Work Aging and Retirement, 8</w:t>
      </w:r>
      <w:r>
        <w:rPr>
          <w:rFonts w:ascii="Times New Roman" w:hAnsi="Times New Roman" w:cs="Times New Roman"/>
          <w:sz w:val="24"/>
          <w:szCs w:val="24"/>
        </w:rPr>
        <w:t>(2), 208-223. https://doi.org/10.1093/workar/waab039</w:t>
      </w:r>
    </w:p>
    <w:p w14:paraId="1062D9B8" w14:textId="77777777" w:rsidR="00BE7920" w:rsidRDefault="00803F08">
      <w:pPr>
        <w:pStyle w:val="Standard"/>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Han, J. (2020). The effects of delayed mandatory retirement on elderly and youth employment, KDI Policy Forum, No. 277, Korea Development Institute (KDI), Sejong, https://doi.org/10.22740/kdi.forum.e.2020.277</w:t>
      </w:r>
    </w:p>
    <w:p w14:paraId="3B472044" w14:textId="77777777" w:rsidR="00BE7920" w:rsidRDefault="00803F08">
      <w:pPr>
        <w:pStyle w:val="Standard"/>
        <w:spacing w:after="0" w:line="240" w:lineRule="auto"/>
        <w:ind w:left="720" w:hanging="720"/>
        <w:jc w:val="both"/>
      </w:pPr>
      <w:r>
        <w:rPr>
          <w:rFonts w:ascii="Times New Roman" w:hAnsi="Times New Roman" w:cs="Times New Roman"/>
          <w:sz w:val="24"/>
          <w:szCs w:val="24"/>
        </w:rPr>
        <w:t>Henkens, K. (2022). Forge Healthy Pathways to Retirement with Employer Practices: A Multilevel Perspective, </w:t>
      </w:r>
      <w:r>
        <w:rPr>
          <w:rFonts w:ascii="Times New Roman" w:hAnsi="Times New Roman" w:cs="Times New Roman"/>
          <w:i/>
          <w:iCs/>
          <w:sz w:val="24"/>
          <w:szCs w:val="24"/>
        </w:rPr>
        <w:t>Work, Aging and Retirement</w:t>
      </w:r>
      <w:r>
        <w:rPr>
          <w:rFonts w:ascii="Times New Roman" w:hAnsi="Times New Roman" w:cs="Times New Roman"/>
          <w:sz w:val="24"/>
          <w:szCs w:val="24"/>
        </w:rPr>
        <w:t>, 8, (1), 1–6, </w:t>
      </w:r>
      <w:hyperlink r:id="rId17" w:history="1">
        <w:r>
          <w:rPr>
            <w:rFonts w:ascii="Times New Roman" w:hAnsi="Times New Roman" w:cs="Times New Roman"/>
            <w:sz w:val="24"/>
            <w:szCs w:val="24"/>
          </w:rPr>
          <w:t>https://doi.org/10.1093/workar/waab016</w:t>
        </w:r>
      </w:hyperlink>
    </w:p>
    <w:p w14:paraId="32ADA1ED" w14:textId="77777777" w:rsidR="00BE7920" w:rsidRDefault="00803F08">
      <w:pPr>
        <w:pStyle w:val="Standard"/>
        <w:spacing w:after="0" w:line="240" w:lineRule="auto"/>
        <w:ind w:left="720" w:hanging="720"/>
        <w:jc w:val="both"/>
      </w:pPr>
      <w:r>
        <w:rPr>
          <w:rFonts w:ascii="Times New Roman" w:hAnsi="Times New Roman" w:cs="Times New Roman"/>
          <w:sz w:val="24"/>
          <w:szCs w:val="24"/>
          <w:lang w:val="pt-BR"/>
        </w:rPr>
        <w:t xml:space="preserve">Henz, J. L., &amp; Oliveira, M. (2024). </w:t>
      </w:r>
      <w:r>
        <w:rPr>
          <w:rFonts w:ascii="Times New Roman" w:hAnsi="Times New Roman" w:cs="Times New Roman"/>
          <w:sz w:val="24"/>
          <w:szCs w:val="24"/>
        </w:rPr>
        <w:t xml:space="preserve">Knowledge management implementation: A systematic literature review. </w:t>
      </w:r>
      <w:r>
        <w:rPr>
          <w:rFonts w:ascii="Times New Roman" w:hAnsi="Times New Roman" w:cs="Times New Roman"/>
          <w:i/>
          <w:iCs/>
          <w:sz w:val="24"/>
          <w:szCs w:val="24"/>
        </w:rPr>
        <w:t>Knowledge and Process Management</w:t>
      </w:r>
      <w:r>
        <w:rPr>
          <w:rFonts w:ascii="Times New Roman" w:hAnsi="Times New Roman" w:cs="Times New Roman"/>
          <w:sz w:val="24"/>
          <w:szCs w:val="24"/>
        </w:rPr>
        <w:t xml:space="preserve">. </w:t>
      </w:r>
      <w:hyperlink r:id="rId18" w:history="1">
        <w:r>
          <w:rPr>
            <w:rFonts w:ascii="Times New Roman" w:hAnsi="Times New Roman" w:cs="Times New Roman"/>
            <w:sz w:val="24"/>
            <w:szCs w:val="24"/>
          </w:rPr>
          <w:t>https://doi.org/10.1002/kpm.1780</w:t>
        </w:r>
      </w:hyperlink>
    </w:p>
    <w:p w14:paraId="4A29D70A"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Hillmann, J., &amp; Guenther, E. (2020). Organizational resilience: A valuable construct for management research? </w:t>
      </w:r>
      <w:r>
        <w:rPr>
          <w:rFonts w:ascii="Times New Roman" w:hAnsi="Times New Roman" w:cs="Times New Roman"/>
          <w:i/>
          <w:iCs/>
          <w:sz w:val="24"/>
          <w:szCs w:val="24"/>
        </w:rPr>
        <w:t>International Journal of Management Reviews</w:t>
      </w:r>
      <w:r>
        <w:rPr>
          <w:rFonts w:ascii="Times New Roman" w:hAnsi="Times New Roman" w:cs="Times New Roman"/>
          <w:sz w:val="24"/>
          <w:szCs w:val="24"/>
        </w:rPr>
        <w:t>. https://doi.org/10.1111/ijmr.12239</w:t>
      </w:r>
    </w:p>
    <w:p w14:paraId="422B8196" w14:textId="77777777" w:rsidR="00BE7920" w:rsidRDefault="00803F08">
      <w:pPr>
        <w:pStyle w:val="Standard"/>
        <w:spacing w:after="0" w:line="240" w:lineRule="auto"/>
        <w:ind w:left="720" w:hanging="720"/>
        <w:jc w:val="both"/>
      </w:pPr>
      <w:r>
        <w:rPr>
          <w:rFonts w:ascii="Times New Roman" w:hAnsi="Times New Roman" w:cs="Times New Roman"/>
          <w:sz w:val="24"/>
          <w:szCs w:val="24"/>
        </w:rPr>
        <w:lastRenderedPageBreak/>
        <w:t xml:space="preserve">Ivancevich, J. M. (2007). </w:t>
      </w:r>
      <w:r>
        <w:rPr>
          <w:rFonts w:ascii="Times New Roman" w:hAnsi="Times New Roman" w:cs="Times New Roman"/>
          <w:i/>
          <w:iCs/>
          <w:sz w:val="24"/>
          <w:szCs w:val="24"/>
        </w:rPr>
        <w:t>Human resource management</w:t>
      </w:r>
      <w:r>
        <w:rPr>
          <w:rFonts w:ascii="Times New Roman" w:hAnsi="Times New Roman" w:cs="Times New Roman"/>
          <w:sz w:val="24"/>
          <w:szCs w:val="24"/>
        </w:rPr>
        <w:t>. McGraw-Hill Irwin.</w:t>
      </w:r>
    </w:p>
    <w:p w14:paraId="1A172100"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Jacobsen, J. P. (2004). </w:t>
      </w:r>
      <w:r>
        <w:rPr>
          <w:rFonts w:ascii="Times New Roman" w:hAnsi="Times New Roman" w:cs="Times New Roman"/>
          <w:i/>
          <w:iCs/>
          <w:sz w:val="24"/>
          <w:szCs w:val="24"/>
        </w:rPr>
        <w:t>Labor markets and employment relationships: A comprehensive approach</w:t>
      </w:r>
      <w:r>
        <w:rPr>
          <w:rFonts w:ascii="Times New Roman" w:hAnsi="Times New Roman" w:cs="Times New Roman"/>
          <w:sz w:val="24"/>
          <w:szCs w:val="24"/>
        </w:rPr>
        <w:t>. Blackwell Publishing.</w:t>
      </w:r>
    </w:p>
    <w:p w14:paraId="0459B7BF"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Jiang, K., Lepak, D. P., Hu, J., &amp; Baer, J. C. (2012). How does human resource management influence organizational outcomes? A meta-analytic investigation of mediating mechanisms. </w:t>
      </w:r>
      <w:r>
        <w:rPr>
          <w:rFonts w:ascii="Times New Roman" w:hAnsi="Times New Roman" w:cs="Times New Roman"/>
          <w:i/>
          <w:iCs/>
          <w:sz w:val="24"/>
          <w:szCs w:val="24"/>
        </w:rPr>
        <w:t>Academy of Management Journal, 55</w:t>
      </w:r>
      <w:r>
        <w:rPr>
          <w:rFonts w:ascii="Times New Roman" w:hAnsi="Times New Roman" w:cs="Times New Roman"/>
          <w:sz w:val="24"/>
          <w:szCs w:val="24"/>
        </w:rPr>
        <w:t>(6), 1264-1294. https://doi.org/10.5465/amj.2011.0088</w:t>
      </w:r>
    </w:p>
    <w:p w14:paraId="00EADD74"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Khan, U. (2021). Effect of employee retention on organizational performance. </w:t>
      </w:r>
      <w:r>
        <w:rPr>
          <w:rFonts w:ascii="Times New Roman" w:hAnsi="Times New Roman" w:cs="Times New Roman"/>
          <w:i/>
          <w:iCs/>
          <w:sz w:val="24"/>
          <w:szCs w:val="24"/>
        </w:rPr>
        <w:t>Journal of Entrepreneurship Management and Innovation, 2</w:t>
      </w:r>
      <w:r>
        <w:rPr>
          <w:rFonts w:ascii="Times New Roman" w:hAnsi="Times New Roman" w:cs="Times New Roman"/>
          <w:sz w:val="24"/>
          <w:szCs w:val="24"/>
        </w:rPr>
        <w:t>(1), 52-66. https://doi.org/10.52633/jemi.v2i1.47</w:t>
      </w:r>
    </w:p>
    <w:p w14:paraId="4D3E4E0F"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Kanter, R. M. (2015). </w:t>
      </w:r>
      <w:r>
        <w:rPr>
          <w:rFonts w:ascii="Times New Roman" w:hAnsi="Times New Roman" w:cs="Times New Roman"/>
          <w:i/>
          <w:iCs/>
          <w:sz w:val="24"/>
          <w:szCs w:val="24"/>
        </w:rPr>
        <w:t>More: Putting America's infrastructure back in the lead</w:t>
      </w:r>
      <w:r>
        <w:rPr>
          <w:rFonts w:ascii="Times New Roman" w:hAnsi="Times New Roman" w:cs="Times New Roman"/>
          <w:sz w:val="24"/>
          <w:szCs w:val="24"/>
        </w:rPr>
        <w:t>. W. W. Norton &amp; Company.Harvard Business School Faculty Page. https://www.hbs.edu/faculty/Pages/profile.aspx?facId=6537.</w:t>
      </w:r>
    </w:p>
    <w:p w14:paraId="6A4561A6"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Kaplan, R. S., &amp; Norton, D. P. (1996). </w:t>
      </w:r>
      <w:r>
        <w:rPr>
          <w:rFonts w:ascii="Times New Roman" w:hAnsi="Times New Roman" w:cs="Times New Roman"/>
          <w:i/>
          <w:iCs/>
          <w:sz w:val="24"/>
          <w:szCs w:val="24"/>
        </w:rPr>
        <w:t>The balanced scorecard: Translating strategy into action</w:t>
      </w:r>
      <w:r>
        <w:rPr>
          <w:rFonts w:ascii="Times New Roman" w:hAnsi="Times New Roman" w:cs="Times New Roman"/>
          <w:sz w:val="24"/>
          <w:szCs w:val="24"/>
        </w:rPr>
        <w:t xml:space="preserve">. Harvard Business School Press. </w:t>
      </w:r>
      <w:hyperlink r:id="rId19" w:history="1">
        <w:r>
          <w:rPr>
            <w:rFonts w:ascii="Times New Roman" w:hAnsi="Times New Roman" w:cs="Times New Roman"/>
            <w:sz w:val="24"/>
            <w:szCs w:val="24"/>
          </w:rPr>
          <w:t>https://www.hbs.edu/faculty/Pages/item.aspx?num=8831</w:t>
        </w:r>
      </w:hyperlink>
    </w:p>
    <w:p w14:paraId="02C01E8F"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Kehinde, S., Simon-Ilogho, B., Kehinde, K., Ilogho, S., &amp; Kehinde, T. B. (2025). Analyzing the relationship between retirement benefits, worker safety, and their combined impact on sales volume and profitability in the manufacturing sector. </w:t>
      </w:r>
      <w:r>
        <w:rPr>
          <w:rFonts w:ascii="Times New Roman" w:hAnsi="Times New Roman" w:cs="Times New Roman"/>
          <w:i/>
          <w:iCs/>
          <w:sz w:val="24"/>
          <w:szCs w:val="24"/>
        </w:rPr>
        <w:t>Asian Journal of Management Entrepreneurship and Social Science, 5</w:t>
      </w:r>
      <w:r>
        <w:rPr>
          <w:rFonts w:ascii="Times New Roman" w:hAnsi="Times New Roman" w:cs="Times New Roman"/>
          <w:sz w:val="24"/>
          <w:szCs w:val="24"/>
        </w:rPr>
        <w:t>(1). https://ajmesc.com/index.php/ajmesc/article/view/123</w:t>
      </w:r>
    </w:p>
    <w:p w14:paraId="1F611417"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Kolyasnikov, M. S., &amp; Kelchevskaya, N. R. (2020). Knowledge management strategies in companies: Trends and the impact of Industry 4.0. </w:t>
      </w:r>
      <w:r>
        <w:rPr>
          <w:rFonts w:ascii="Times New Roman" w:hAnsi="Times New Roman" w:cs="Times New Roman"/>
          <w:i/>
          <w:iCs/>
          <w:sz w:val="24"/>
          <w:szCs w:val="24"/>
        </w:rPr>
        <w:t>Upravlenets, 11</w:t>
      </w:r>
      <w:r>
        <w:rPr>
          <w:rFonts w:ascii="Times New Roman" w:hAnsi="Times New Roman" w:cs="Times New Roman"/>
          <w:sz w:val="24"/>
          <w:szCs w:val="24"/>
        </w:rPr>
        <w:t xml:space="preserve">(4), 82–96. </w:t>
      </w:r>
      <w:hyperlink r:id="rId20" w:history="1">
        <w:r>
          <w:rPr>
            <w:rFonts w:ascii="Times New Roman" w:hAnsi="Times New Roman" w:cs="Times New Roman"/>
            <w:sz w:val="24"/>
            <w:szCs w:val="24"/>
          </w:rPr>
          <w:t>https://doi.org/10.29141/2218-5003-2020-11-4-7</w:t>
        </w:r>
      </w:hyperlink>
    </w:p>
    <w:p w14:paraId="6A4C7C6A"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Ko, Y. J., &amp; Choi, J. N. (2023). Collective turnover and firm innovation: Knowledge-sharing system as a contingency. </w:t>
      </w:r>
      <w:r>
        <w:rPr>
          <w:rFonts w:ascii="Times New Roman" w:hAnsi="Times New Roman" w:cs="Times New Roman"/>
          <w:i/>
          <w:iCs/>
          <w:sz w:val="24"/>
          <w:szCs w:val="24"/>
        </w:rPr>
        <w:t>Journal of Product Innovation Management</w:t>
      </w:r>
      <w:r>
        <w:rPr>
          <w:rFonts w:ascii="Times New Roman" w:hAnsi="Times New Roman" w:cs="Times New Roman"/>
          <w:sz w:val="24"/>
          <w:szCs w:val="24"/>
        </w:rPr>
        <w:t xml:space="preserve">. </w:t>
      </w:r>
      <w:hyperlink r:id="rId21" w:history="1">
        <w:r>
          <w:rPr>
            <w:rFonts w:ascii="Times New Roman" w:hAnsi="Times New Roman" w:cs="Times New Roman"/>
            <w:sz w:val="24"/>
            <w:szCs w:val="24"/>
          </w:rPr>
          <w:t>https://doi.org/10.1111/jpim.12684</w:t>
        </w:r>
      </w:hyperlink>
    </w:p>
    <w:p w14:paraId="134DD8FC"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Kotter, J. P. (2012). </w:t>
      </w:r>
      <w:r>
        <w:rPr>
          <w:rFonts w:ascii="Times New Roman" w:hAnsi="Times New Roman" w:cs="Times New Roman"/>
          <w:i/>
          <w:iCs/>
          <w:sz w:val="24"/>
          <w:szCs w:val="24"/>
        </w:rPr>
        <w:t>Leading Change</w:t>
      </w:r>
      <w:r>
        <w:rPr>
          <w:rFonts w:ascii="Times New Roman" w:hAnsi="Times New Roman" w:cs="Times New Roman"/>
          <w:sz w:val="24"/>
          <w:szCs w:val="24"/>
        </w:rPr>
        <w:t>. Harvard Business Review Press.</w:t>
      </w:r>
    </w:p>
    <w:p w14:paraId="2C89F34C" w14:textId="77777777" w:rsidR="00BE7920" w:rsidRDefault="00803F08">
      <w:pPr>
        <w:pStyle w:val="Standard"/>
        <w:spacing w:after="0" w:line="240" w:lineRule="auto"/>
        <w:ind w:left="720" w:hanging="720"/>
        <w:jc w:val="both"/>
      </w:pPr>
      <w:r>
        <w:rPr>
          <w:rFonts w:ascii="Times New Roman" w:hAnsi="Times New Roman" w:cs="Times New Roman"/>
          <w:sz w:val="24"/>
          <w:szCs w:val="24"/>
          <w:lang w:val="pt-BR"/>
        </w:rPr>
        <w:t xml:space="preserve">Li, W., Bhutto, T. A., Nasiri, A. R., Ali, F., &amp; Ahmed, T. A. (2017). </w:t>
      </w:r>
      <w:r>
        <w:rPr>
          <w:rFonts w:ascii="Times New Roman" w:hAnsi="Times New Roman" w:cs="Times New Roman"/>
          <w:sz w:val="24"/>
          <w:szCs w:val="24"/>
        </w:rPr>
        <w:t xml:space="preserve">Organizational innovation: The role of leadership and organizational culture. </w:t>
      </w:r>
      <w:r>
        <w:rPr>
          <w:rFonts w:ascii="Times New Roman" w:hAnsi="Times New Roman" w:cs="Times New Roman"/>
          <w:i/>
          <w:iCs/>
          <w:sz w:val="24"/>
          <w:szCs w:val="24"/>
        </w:rPr>
        <w:t>International Journal of Public Leadership, 14</w:t>
      </w:r>
      <w:r>
        <w:rPr>
          <w:rFonts w:ascii="Times New Roman" w:hAnsi="Times New Roman" w:cs="Times New Roman"/>
          <w:sz w:val="24"/>
          <w:szCs w:val="24"/>
        </w:rPr>
        <w:t xml:space="preserve">(4). </w:t>
      </w:r>
      <w:hyperlink r:id="rId22" w:history="1">
        <w:r>
          <w:rPr>
            <w:rFonts w:ascii="Times New Roman" w:hAnsi="Times New Roman" w:cs="Times New Roman"/>
            <w:sz w:val="24"/>
            <w:szCs w:val="24"/>
          </w:rPr>
          <w:t>https://doi.org/10.1108/IJPL-06-2017-0026</w:t>
        </w:r>
      </w:hyperlink>
    </w:p>
    <w:p w14:paraId="4347637B"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Mallik, A., Mallik, L., &amp; Ds, K. (2019). Impact of employee morale on organizational success. </w:t>
      </w:r>
      <w:r>
        <w:rPr>
          <w:rFonts w:ascii="Times New Roman" w:hAnsi="Times New Roman" w:cs="Times New Roman"/>
          <w:i/>
          <w:iCs/>
          <w:sz w:val="24"/>
          <w:szCs w:val="24"/>
        </w:rPr>
        <w:t>International Journal of Recent Technology and Engineering (IJRTE), 8</w:t>
      </w:r>
      <w:r>
        <w:rPr>
          <w:rFonts w:ascii="Times New Roman" w:hAnsi="Times New Roman" w:cs="Times New Roman"/>
          <w:sz w:val="24"/>
          <w:szCs w:val="24"/>
        </w:rPr>
        <w:t>(4), 3289–3293. https://doi.org/10.35940/ijrte.D8070.118419</w:t>
      </w:r>
    </w:p>
    <w:p w14:paraId="24C03A5B" w14:textId="77777777" w:rsidR="00BE7920" w:rsidRDefault="00803F08">
      <w:pPr>
        <w:pStyle w:val="Standard"/>
        <w:spacing w:after="0" w:line="240" w:lineRule="auto"/>
        <w:ind w:left="720" w:hanging="720"/>
        <w:jc w:val="both"/>
      </w:pPr>
      <w:proofErr w:type="spellStart"/>
      <w:r w:rsidRPr="00E671A2">
        <w:rPr>
          <w:rFonts w:ascii="Times New Roman" w:hAnsi="Times New Roman" w:cs="Times New Roman"/>
          <w:sz w:val="24"/>
          <w:szCs w:val="24"/>
          <w:lang w:val="fr-FR"/>
        </w:rPr>
        <w:t>Mazzetti</w:t>
      </w:r>
      <w:proofErr w:type="spellEnd"/>
      <w:r w:rsidRPr="00E671A2">
        <w:rPr>
          <w:rFonts w:ascii="Times New Roman" w:hAnsi="Times New Roman" w:cs="Times New Roman"/>
          <w:sz w:val="24"/>
          <w:szCs w:val="24"/>
          <w:lang w:val="fr-FR"/>
        </w:rPr>
        <w:t xml:space="preserve">, G., &amp; </w:t>
      </w:r>
      <w:proofErr w:type="spellStart"/>
      <w:r w:rsidRPr="00E671A2">
        <w:rPr>
          <w:rFonts w:ascii="Times New Roman" w:hAnsi="Times New Roman" w:cs="Times New Roman"/>
          <w:sz w:val="24"/>
          <w:szCs w:val="24"/>
          <w:lang w:val="fr-FR"/>
        </w:rPr>
        <w:t>Schaufeli</w:t>
      </w:r>
      <w:proofErr w:type="spellEnd"/>
      <w:r w:rsidRPr="00E671A2">
        <w:rPr>
          <w:rFonts w:ascii="Times New Roman" w:hAnsi="Times New Roman" w:cs="Times New Roman"/>
          <w:sz w:val="24"/>
          <w:szCs w:val="24"/>
          <w:lang w:val="fr-FR"/>
        </w:rPr>
        <w:t xml:space="preserve">, W. B. (2022). </w:t>
      </w:r>
      <w:r>
        <w:rPr>
          <w:rFonts w:ascii="Times New Roman" w:hAnsi="Times New Roman" w:cs="Times New Roman"/>
          <w:i/>
          <w:iCs/>
          <w:sz w:val="24"/>
          <w:szCs w:val="24"/>
        </w:rPr>
        <w:t>The impact of engaging leadership on employee engagement and team effectiveness: A longitudinal, multi-level study on the mediating role of personal- and team resources</w:t>
      </w:r>
      <w:r>
        <w:rPr>
          <w:rFonts w:ascii="Times New Roman" w:hAnsi="Times New Roman" w:cs="Times New Roman"/>
          <w:sz w:val="24"/>
          <w:szCs w:val="24"/>
        </w:rPr>
        <w:t xml:space="preserve">. PLOS ONE. </w:t>
      </w:r>
      <w:hyperlink r:id="rId23" w:history="1">
        <w:r>
          <w:rPr>
            <w:rFonts w:ascii="Times New Roman" w:hAnsi="Times New Roman" w:cs="Times New Roman"/>
            <w:sz w:val="24"/>
            <w:szCs w:val="24"/>
          </w:rPr>
          <w:t>https://doi.org/10.1371/journal.pone.0269433</w:t>
        </w:r>
      </w:hyperlink>
    </w:p>
    <w:p w14:paraId="7D8B7246"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Mohd Talib, N. F., &amp; Abdul Manaf, H. (2017). Attitude towards retirement planning behaviour among employees. </w:t>
      </w:r>
      <w:r>
        <w:rPr>
          <w:rFonts w:ascii="Times New Roman" w:hAnsi="Times New Roman" w:cs="Times New Roman"/>
          <w:i/>
          <w:iCs/>
          <w:sz w:val="24"/>
          <w:szCs w:val="24"/>
        </w:rPr>
        <w:t>Journal of Business and Management, 1</w:t>
      </w:r>
      <w:r>
        <w:rPr>
          <w:rFonts w:ascii="Times New Roman" w:hAnsi="Times New Roman" w:cs="Times New Roman"/>
          <w:sz w:val="24"/>
          <w:szCs w:val="24"/>
        </w:rPr>
        <w:t xml:space="preserve">(1), 15-21. </w:t>
      </w:r>
      <w:hyperlink r:id="rId24" w:history="1">
        <w:r>
          <w:rPr>
            <w:rFonts w:ascii="Times New Roman" w:hAnsi="Times New Roman" w:cs="Times New Roman"/>
            <w:sz w:val="24"/>
            <w:szCs w:val="24"/>
          </w:rPr>
          <w:t>http://www.ijbmjournal.com/uploads/2/6/8/1/26810285/nurul__15-21_.pdf</w:t>
        </w:r>
      </w:hyperlink>
    </w:p>
    <w:p w14:paraId="69ABD0A0"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Mubarak, M. F., Jucevicius, G., Shabbir, M., Petraite, M., Ghobakhloo, M., &amp; Evans, R. (2025). Strategic foresight, knowledge management, and open innovation: Drivers of new product development success. </w:t>
      </w:r>
      <w:r>
        <w:rPr>
          <w:rFonts w:ascii="Times New Roman" w:hAnsi="Times New Roman" w:cs="Times New Roman"/>
          <w:i/>
          <w:iCs/>
          <w:sz w:val="24"/>
          <w:szCs w:val="24"/>
        </w:rPr>
        <w:t>Journal of Innovation &amp; Knowledge, 10</w:t>
      </w:r>
      <w:r>
        <w:rPr>
          <w:rFonts w:ascii="Times New Roman" w:hAnsi="Times New Roman" w:cs="Times New Roman"/>
          <w:sz w:val="24"/>
          <w:szCs w:val="24"/>
        </w:rPr>
        <w:t xml:space="preserve">(2), 100654. </w:t>
      </w:r>
      <w:hyperlink r:id="rId25" w:history="1">
        <w:r>
          <w:rPr>
            <w:rFonts w:ascii="Times New Roman" w:hAnsi="Times New Roman" w:cs="Times New Roman"/>
            <w:color w:val="00000A"/>
            <w:sz w:val="24"/>
            <w:szCs w:val="24"/>
          </w:rPr>
          <w:t>https://doi.org/10.1016/j.jik.2025.100654</w:t>
        </w:r>
      </w:hyperlink>
    </w:p>
    <w:p w14:paraId="7F6F8B39" w14:textId="77777777" w:rsidR="00BE7920" w:rsidRDefault="00803F08">
      <w:pPr>
        <w:pStyle w:val="Standard"/>
        <w:spacing w:after="0" w:line="240" w:lineRule="auto"/>
        <w:ind w:left="720" w:hanging="720"/>
        <w:jc w:val="both"/>
      </w:pPr>
      <w:commentRangeStart w:id="23"/>
      <w:r>
        <w:rPr>
          <w:rFonts w:ascii="Times New Roman" w:hAnsi="Times New Roman" w:cs="Times New Roman"/>
          <w:sz w:val="24"/>
          <w:szCs w:val="24"/>
        </w:rPr>
        <w:t xml:space="preserve">Mustafa </w:t>
      </w:r>
      <w:commentRangeEnd w:id="23"/>
      <w:r w:rsidR="004A5C98">
        <w:rPr>
          <w:rStyle w:val="CommentReference"/>
        </w:rPr>
        <w:commentReference w:id="23"/>
      </w:r>
      <w:r>
        <w:rPr>
          <w:rFonts w:ascii="Times New Roman" w:hAnsi="Times New Roman" w:cs="Times New Roman"/>
          <w:sz w:val="24"/>
          <w:szCs w:val="24"/>
        </w:rPr>
        <w:t xml:space="preserve">Sadiku, K. (2022). External factors and their impact on enterprise strategic management – A literature review. </w:t>
      </w:r>
      <w:r>
        <w:rPr>
          <w:rFonts w:ascii="Times New Roman" w:hAnsi="Times New Roman" w:cs="Times New Roman"/>
          <w:i/>
          <w:iCs/>
          <w:sz w:val="24"/>
          <w:szCs w:val="24"/>
        </w:rPr>
        <w:t>European Journal of Human Resource Management Studies, 6</w:t>
      </w:r>
      <w:r>
        <w:rPr>
          <w:rFonts w:ascii="Times New Roman" w:hAnsi="Times New Roman" w:cs="Times New Roman"/>
          <w:sz w:val="24"/>
          <w:szCs w:val="24"/>
        </w:rPr>
        <w:t>(1). https://doi.org/10.46827/ejhrms.v6i1.1291</w:t>
      </w:r>
    </w:p>
    <w:p w14:paraId="753D08A2" w14:textId="77777777" w:rsidR="00BE7920" w:rsidRDefault="00803F08">
      <w:pPr>
        <w:pStyle w:val="Standard"/>
        <w:spacing w:after="0" w:line="240" w:lineRule="auto"/>
        <w:ind w:left="720" w:hanging="720"/>
        <w:jc w:val="both"/>
      </w:pPr>
      <w:r>
        <w:rPr>
          <w:rFonts w:ascii="Times New Roman" w:hAnsi="Times New Roman" w:cs="Times New Roman"/>
          <w:sz w:val="24"/>
          <w:szCs w:val="24"/>
        </w:rPr>
        <w:lastRenderedPageBreak/>
        <w:t xml:space="preserve">Nagaprakash, T., Kishore, P., &amp; Kayathiri, M. (2023). Effect of financial literacy on retirement planning. </w:t>
      </w:r>
      <w:r>
        <w:rPr>
          <w:rFonts w:ascii="Times New Roman" w:hAnsi="Times New Roman" w:cs="Times New Roman"/>
          <w:i/>
          <w:iCs/>
          <w:sz w:val="24"/>
          <w:szCs w:val="24"/>
        </w:rPr>
        <w:t>Rabindra Bharati Journal of Philosophy, 31</w:t>
      </w:r>
      <w:r>
        <w:rPr>
          <w:rFonts w:ascii="Times New Roman" w:hAnsi="Times New Roman" w:cs="Times New Roman"/>
          <w:sz w:val="24"/>
          <w:szCs w:val="24"/>
        </w:rPr>
        <w:t xml:space="preserve">(15), 39. </w:t>
      </w:r>
      <w:hyperlink r:id="rId26" w:history="1">
        <w:r>
          <w:rPr>
            <w:rFonts w:ascii="Times New Roman" w:hAnsi="Times New Roman" w:cs="Times New Roman"/>
            <w:sz w:val="24"/>
            <w:szCs w:val="24"/>
          </w:rPr>
          <w:t>https://www.researchgate.net/publication/372956992_EFFECT_OF_FINANCIAL_LITERACY_ON_RETIREMENT_PLANNING</w:t>
        </w:r>
      </w:hyperlink>
    </w:p>
    <w:p w14:paraId="418123AA"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Nonaka, I., &amp; Takeuchi, H. (1995). </w:t>
      </w:r>
      <w:r>
        <w:rPr>
          <w:rFonts w:ascii="Times New Roman" w:hAnsi="Times New Roman" w:cs="Times New Roman"/>
          <w:i/>
          <w:iCs/>
          <w:sz w:val="24"/>
          <w:szCs w:val="24"/>
        </w:rPr>
        <w:t>The knowledge-creating company: How Japanese companies create the dynamics of innovation</w:t>
      </w:r>
      <w:r>
        <w:rPr>
          <w:rFonts w:ascii="Times New Roman" w:hAnsi="Times New Roman" w:cs="Times New Roman"/>
          <w:sz w:val="24"/>
          <w:szCs w:val="24"/>
        </w:rPr>
        <w:t xml:space="preserve"> (online ed.). Oxford Academic. </w:t>
      </w:r>
      <w:hyperlink r:id="rId27" w:history="1">
        <w:r>
          <w:rPr>
            <w:rFonts w:ascii="Times New Roman" w:hAnsi="Times New Roman" w:cs="Times New Roman"/>
            <w:color w:val="00000A"/>
            <w:sz w:val="24"/>
            <w:szCs w:val="24"/>
          </w:rPr>
          <w:t>https://doi.org/10.1093/oso/9780195092691.001.0001</w:t>
        </w:r>
      </w:hyperlink>
    </w:p>
    <w:p w14:paraId="1242117E"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Nyaberi, D. N., &amp; Kiriago, A. N. (2013). Effects of retrenchment on the morale and job security of surviving employees of Telkom Kenya Limited. </w:t>
      </w:r>
      <w:r>
        <w:rPr>
          <w:rFonts w:ascii="Times New Roman" w:hAnsi="Times New Roman" w:cs="Times New Roman"/>
          <w:i/>
          <w:iCs/>
          <w:sz w:val="24"/>
          <w:szCs w:val="24"/>
        </w:rPr>
        <w:t>International Journal of Academic Research in Business and Social Sciences, 3</w:t>
      </w:r>
      <w:r>
        <w:rPr>
          <w:rFonts w:ascii="Times New Roman" w:hAnsi="Times New Roman" w:cs="Times New Roman"/>
          <w:sz w:val="24"/>
          <w:szCs w:val="24"/>
        </w:rPr>
        <w:t>(9), 16. https://doi.org/10.6007/IJARBSS/v3-i9/186</w:t>
      </w:r>
    </w:p>
    <w:p w14:paraId="0BA5D55C"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Opatha, H. H. D. N. P. (2022). </w:t>
      </w:r>
      <w:r>
        <w:rPr>
          <w:rFonts w:ascii="Times New Roman" w:hAnsi="Times New Roman" w:cs="Times New Roman"/>
          <w:i/>
          <w:iCs/>
          <w:sz w:val="24"/>
          <w:szCs w:val="24"/>
        </w:rPr>
        <w:t>The retirement age: An informative analysis</w:t>
      </w:r>
      <w:r>
        <w:rPr>
          <w:rFonts w:ascii="Times New Roman" w:hAnsi="Times New Roman" w:cs="Times New Roman"/>
          <w:sz w:val="24"/>
          <w:szCs w:val="24"/>
        </w:rPr>
        <w:t xml:space="preserve">. </w:t>
      </w:r>
      <w:r>
        <w:rPr>
          <w:rFonts w:ascii="Times New Roman" w:hAnsi="Times New Roman" w:cs="Times New Roman"/>
          <w:i/>
          <w:iCs/>
          <w:sz w:val="24"/>
          <w:szCs w:val="24"/>
        </w:rPr>
        <w:t>Sri Lankan Journal of Human Resource Management, 12</w:t>
      </w:r>
      <w:r>
        <w:rPr>
          <w:rFonts w:ascii="Times New Roman" w:hAnsi="Times New Roman" w:cs="Times New Roman"/>
          <w:sz w:val="24"/>
          <w:szCs w:val="24"/>
        </w:rPr>
        <w:t xml:space="preserve">(1), 39-53. </w:t>
      </w:r>
      <w:hyperlink r:id="rId28" w:history="1">
        <w:r>
          <w:rPr>
            <w:rFonts w:ascii="Times New Roman" w:hAnsi="Times New Roman" w:cs="Times New Roman"/>
            <w:sz w:val="24"/>
            <w:szCs w:val="24"/>
          </w:rPr>
          <w:t>https://doi.org/10.4038/sljhrm.v12i1.5679</w:t>
        </w:r>
      </w:hyperlink>
    </w:p>
    <w:p w14:paraId="73F6E1F1"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Oranga, J. (2023). Tacit knowledge transfer and sharing: Characteristics and benefits of tacit &amp; explicit knowledge. </w:t>
      </w:r>
      <w:r>
        <w:rPr>
          <w:rFonts w:ascii="Times New Roman" w:hAnsi="Times New Roman" w:cs="Times New Roman"/>
          <w:i/>
          <w:iCs/>
          <w:sz w:val="24"/>
          <w:szCs w:val="24"/>
        </w:rPr>
        <w:t>Journal of Accounting Research, Utility Finance and Digital Assets, 2</w:t>
      </w:r>
      <w:r>
        <w:rPr>
          <w:rFonts w:ascii="Times New Roman" w:hAnsi="Times New Roman" w:cs="Times New Roman"/>
          <w:sz w:val="24"/>
          <w:szCs w:val="24"/>
        </w:rPr>
        <w:t>(2), 736–740. https://doi.org/10.54443/jaruda.v2i2.103</w:t>
      </w:r>
    </w:p>
    <w:p w14:paraId="6146CB3E"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Ratnasari, A., Kahpi, H. S., &amp; Wulandari, S. S. (2023). The role of knowledge management: Organizational culture and leadership in shaping competitive advantage. </w:t>
      </w:r>
      <w:r>
        <w:rPr>
          <w:rFonts w:ascii="Times New Roman" w:hAnsi="Times New Roman" w:cs="Times New Roman"/>
          <w:i/>
          <w:iCs/>
          <w:sz w:val="24"/>
          <w:szCs w:val="24"/>
        </w:rPr>
        <w:t>Journal of Economics, Finance and Management Studies, 6</w:t>
      </w:r>
      <w:r>
        <w:rPr>
          <w:rFonts w:ascii="Times New Roman" w:hAnsi="Times New Roman" w:cs="Times New Roman"/>
          <w:sz w:val="24"/>
          <w:szCs w:val="24"/>
        </w:rPr>
        <w:t xml:space="preserve">(7). </w:t>
      </w:r>
      <w:hyperlink r:id="rId29" w:history="1">
        <w:r>
          <w:rPr>
            <w:rFonts w:ascii="Times New Roman" w:hAnsi="Times New Roman" w:cs="Times New Roman"/>
            <w:sz w:val="24"/>
            <w:szCs w:val="24"/>
          </w:rPr>
          <w:t>https://doi.org/10.47191/jefms/v6-i7-46</w:t>
        </w:r>
      </w:hyperlink>
    </w:p>
    <w:p w14:paraId="73EFEA8D"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Satata, D. B. M. (2021). Employee engagement as an effort to improve work performance: Literature review. </w:t>
      </w:r>
      <w:r>
        <w:rPr>
          <w:rFonts w:ascii="Times New Roman" w:hAnsi="Times New Roman" w:cs="Times New Roman"/>
          <w:i/>
          <w:iCs/>
          <w:sz w:val="24"/>
          <w:szCs w:val="24"/>
        </w:rPr>
        <w:t>International Journal of Social Sciences, 2</w:t>
      </w:r>
      <w:r>
        <w:rPr>
          <w:rFonts w:ascii="Times New Roman" w:hAnsi="Times New Roman" w:cs="Times New Roman"/>
          <w:sz w:val="24"/>
          <w:szCs w:val="24"/>
        </w:rPr>
        <w:t>(1), 41-49. https://doi.org/10.52728/ijss.v2i1.152</w:t>
      </w:r>
    </w:p>
    <w:p w14:paraId="56062C0A"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Saks, A. M., &amp; Gruman, J. A. (2014). What do we really know about employee engagement? </w:t>
      </w:r>
      <w:r>
        <w:rPr>
          <w:rFonts w:ascii="Times New Roman" w:hAnsi="Times New Roman" w:cs="Times New Roman"/>
          <w:i/>
          <w:iCs/>
          <w:sz w:val="24"/>
          <w:szCs w:val="24"/>
        </w:rPr>
        <w:t>Human Resource Development Quarterly</w:t>
      </w:r>
      <w:r>
        <w:rPr>
          <w:rFonts w:ascii="Times New Roman" w:hAnsi="Times New Roman" w:cs="Times New Roman"/>
          <w:sz w:val="24"/>
          <w:szCs w:val="24"/>
        </w:rPr>
        <w:t>, 25(2), 155–182. https://doi.org/10.1002/hrdq.21187</w:t>
      </w:r>
    </w:p>
    <w:p w14:paraId="45D46F8C"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Sajjadiani, S., Kammeyer-Mueller, J. D., &amp; Benson, A. (2023). Who is leaving and why? The dynamics of high-quality human capital outflows. </w:t>
      </w:r>
      <w:r>
        <w:rPr>
          <w:rFonts w:ascii="Times New Roman" w:hAnsi="Times New Roman" w:cs="Times New Roman"/>
          <w:i/>
          <w:iCs/>
          <w:sz w:val="24"/>
          <w:szCs w:val="24"/>
        </w:rPr>
        <w:t>Academy of Management Journal, 66</w:t>
      </w:r>
      <w:r>
        <w:rPr>
          <w:rFonts w:ascii="Times New Roman" w:hAnsi="Times New Roman" w:cs="Times New Roman"/>
          <w:sz w:val="24"/>
          <w:szCs w:val="24"/>
        </w:rPr>
        <w:t>(6). https://doi.org/10.5465/amj.2021.1327</w:t>
      </w:r>
    </w:p>
    <w:p w14:paraId="01C827A1"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Schein, E. H., &amp; Schein, P. A. (2016). </w:t>
      </w:r>
      <w:r>
        <w:rPr>
          <w:rFonts w:ascii="Times New Roman" w:hAnsi="Times New Roman" w:cs="Times New Roman"/>
          <w:i/>
          <w:iCs/>
          <w:sz w:val="24"/>
          <w:szCs w:val="24"/>
        </w:rPr>
        <w:t>Organizational culture and leadership</w:t>
      </w:r>
      <w:r>
        <w:rPr>
          <w:rFonts w:ascii="Times New Roman" w:hAnsi="Times New Roman" w:cs="Times New Roman"/>
          <w:sz w:val="24"/>
          <w:szCs w:val="24"/>
        </w:rPr>
        <w:t xml:space="preserve"> (5th ed.). Wiley. ISBN: 978-1-119-21204-1.</w:t>
      </w:r>
    </w:p>
    <w:p w14:paraId="76A4EFD3"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Schein, E. H. (2010). </w:t>
      </w:r>
      <w:r>
        <w:rPr>
          <w:rFonts w:ascii="Times New Roman" w:hAnsi="Times New Roman" w:cs="Times New Roman"/>
          <w:i/>
          <w:iCs/>
          <w:sz w:val="24"/>
          <w:szCs w:val="24"/>
        </w:rPr>
        <w:t>Organizational Culture and Leadership</w:t>
      </w:r>
      <w:r>
        <w:rPr>
          <w:rFonts w:ascii="Times New Roman" w:hAnsi="Times New Roman" w:cs="Times New Roman"/>
          <w:sz w:val="24"/>
          <w:szCs w:val="24"/>
        </w:rPr>
        <w:t xml:space="preserve"> (4th ed.). Jossey-Bass.</w:t>
      </w:r>
    </w:p>
    <w:p w14:paraId="30917588" w14:textId="77777777" w:rsidR="00BE7920" w:rsidRDefault="00803F08">
      <w:pPr>
        <w:pStyle w:val="Standard"/>
        <w:spacing w:after="0" w:line="240" w:lineRule="auto"/>
        <w:ind w:left="720" w:hanging="720"/>
        <w:jc w:val="both"/>
      </w:pPr>
      <w:commentRangeStart w:id="24"/>
      <w:r>
        <w:rPr>
          <w:rFonts w:ascii="Times New Roman" w:hAnsi="Times New Roman" w:cs="Times New Roman"/>
          <w:sz w:val="24"/>
          <w:szCs w:val="24"/>
        </w:rPr>
        <w:t>Schultz</w:t>
      </w:r>
      <w:commentRangeEnd w:id="24"/>
      <w:r w:rsidR="004820A0">
        <w:rPr>
          <w:rStyle w:val="CommentReference"/>
        </w:rPr>
        <w:commentReference w:id="24"/>
      </w:r>
      <w:r>
        <w:rPr>
          <w:rFonts w:ascii="Times New Roman" w:hAnsi="Times New Roman" w:cs="Times New Roman"/>
          <w:sz w:val="24"/>
          <w:szCs w:val="24"/>
        </w:rPr>
        <w:t xml:space="preserve">, T. W. (1961). Investment in Human Capital. </w:t>
      </w:r>
      <w:r>
        <w:rPr>
          <w:rFonts w:ascii="Times New Roman" w:hAnsi="Times New Roman" w:cs="Times New Roman"/>
          <w:i/>
          <w:iCs/>
          <w:sz w:val="24"/>
          <w:szCs w:val="24"/>
        </w:rPr>
        <w:t>American Economic Review</w:t>
      </w:r>
      <w:r>
        <w:rPr>
          <w:rFonts w:ascii="Times New Roman" w:hAnsi="Times New Roman" w:cs="Times New Roman"/>
          <w:sz w:val="24"/>
          <w:szCs w:val="24"/>
        </w:rPr>
        <w:t>, 51(1), 1–17.</w:t>
      </w:r>
    </w:p>
    <w:p w14:paraId="5756A0F8"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Taye, D. (2021). The impact of employee turnover on organizational performance: A case study of Mada Walabu University, Bale Robe, Ethiopia. </w:t>
      </w:r>
      <w:r>
        <w:rPr>
          <w:rFonts w:ascii="Times New Roman" w:hAnsi="Times New Roman" w:cs="Times New Roman"/>
          <w:i/>
          <w:iCs/>
          <w:sz w:val="24"/>
          <w:szCs w:val="24"/>
        </w:rPr>
        <w:t>American Journal of Pure and Applied Biosciences</w:t>
      </w:r>
      <w:r>
        <w:rPr>
          <w:rFonts w:ascii="Times New Roman" w:hAnsi="Times New Roman" w:cs="Times New Roman"/>
          <w:sz w:val="24"/>
          <w:szCs w:val="24"/>
        </w:rPr>
        <w:t xml:space="preserve">, 2(1), 51-63. </w:t>
      </w:r>
      <w:hyperlink r:id="rId30" w:history="1">
        <w:r>
          <w:rPr>
            <w:rFonts w:ascii="Times New Roman" w:hAnsi="Times New Roman" w:cs="Times New Roman"/>
            <w:sz w:val="24"/>
            <w:szCs w:val="24"/>
          </w:rPr>
          <w:t>https://doi.org/10.34104/ajpab.020.051063</w:t>
        </w:r>
      </w:hyperlink>
      <w:r>
        <w:rPr>
          <w:rFonts w:ascii="Times New Roman" w:hAnsi="Times New Roman" w:cs="Times New Roman"/>
          <w:vanish/>
          <w:sz w:val="24"/>
          <w:szCs w:val="24"/>
        </w:rPr>
        <w:t>Top of FormBottom of Form</w:t>
      </w:r>
    </w:p>
    <w:p w14:paraId="316A3DA2"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Tushman, M., &amp; O'Reilly, C. A. (1997). </w:t>
      </w:r>
      <w:r>
        <w:rPr>
          <w:rFonts w:ascii="Times New Roman" w:hAnsi="Times New Roman" w:cs="Times New Roman"/>
          <w:i/>
          <w:iCs/>
          <w:sz w:val="24"/>
          <w:szCs w:val="24"/>
        </w:rPr>
        <w:t>Winning through innovation: A practical guide to leading organizational change and renewal</w:t>
      </w:r>
      <w:r>
        <w:rPr>
          <w:rFonts w:ascii="Times New Roman" w:hAnsi="Times New Roman" w:cs="Times New Roman"/>
          <w:sz w:val="24"/>
          <w:szCs w:val="24"/>
        </w:rPr>
        <w:t>. Harvard Business School Press.</w:t>
      </w:r>
    </w:p>
    <w:p w14:paraId="53CB4D23"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Wang, S., &amp; Noe, R. A. (2010). Knowledge sharing: A review and directions for future research. </w:t>
      </w:r>
      <w:r>
        <w:rPr>
          <w:rFonts w:ascii="Times New Roman" w:hAnsi="Times New Roman" w:cs="Times New Roman"/>
          <w:i/>
          <w:iCs/>
          <w:sz w:val="24"/>
          <w:szCs w:val="24"/>
        </w:rPr>
        <w:t>Human Resource Management Review, 20</w:t>
      </w:r>
      <w:r>
        <w:rPr>
          <w:rFonts w:ascii="Times New Roman" w:hAnsi="Times New Roman" w:cs="Times New Roman"/>
          <w:sz w:val="24"/>
          <w:szCs w:val="24"/>
        </w:rPr>
        <w:t xml:space="preserve">(2), 115-131. </w:t>
      </w:r>
      <w:hyperlink r:id="rId31" w:history="1">
        <w:r>
          <w:rPr>
            <w:rFonts w:ascii="Times New Roman" w:hAnsi="Times New Roman" w:cs="Times New Roman"/>
            <w:sz w:val="24"/>
            <w:szCs w:val="24"/>
          </w:rPr>
          <w:t>https://doi.org/10.1016/j.hrmr.2009.10.001</w:t>
        </w:r>
      </w:hyperlink>
    </w:p>
    <w:p w14:paraId="395B1706"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Wang, M., &amp; Huang, Z. (2024). A contemporary review of employee retirement. </w:t>
      </w:r>
      <w:r>
        <w:rPr>
          <w:rFonts w:ascii="Times New Roman" w:hAnsi="Times New Roman" w:cs="Times New Roman"/>
          <w:i/>
          <w:iCs/>
          <w:sz w:val="24"/>
          <w:szCs w:val="24"/>
        </w:rPr>
        <w:t>Current Opinion in Psychology, 55</w:t>
      </w:r>
      <w:r>
        <w:rPr>
          <w:rFonts w:ascii="Times New Roman" w:hAnsi="Times New Roman" w:cs="Times New Roman"/>
          <w:sz w:val="24"/>
          <w:szCs w:val="24"/>
        </w:rPr>
        <w:t xml:space="preserve">, 101749. </w:t>
      </w:r>
      <w:hyperlink r:id="rId32" w:history="1">
        <w:r>
          <w:rPr>
            <w:rFonts w:ascii="Times New Roman" w:hAnsi="Times New Roman" w:cs="Times New Roman"/>
            <w:sz w:val="24"/>
            <w:szCs w:val="24"/>
          </w:rPr>
          <w:t>https://doi.org/10.1016/j.copsyc.2023.101749</w:t>
        </w:r>
      </w:hyperlink>
    </w:p>
    <w:p w14:paraId="768F1CD0" w14:textId="77777777" w:rsidR="00BE7920" w:rsidRPr="00E671A2" w:rsidRDefault="00803F08">
      <w:pPr>
        <w:pStyle w:val="Standard"/>
        <w:spacing w:after="0" w:line="240" w:lineRule="auto"/>
        <w:ind w:left="720" w:hanging="720"/>
        <w:jc w:val="both"/>
        <w:rPr>
          <w:lang w:val="fr-FR"/>
        </w:rPr>
      </w:pPr>
      <w:r>
        <w:rPr>
          <w:rFonts w:ascii="Times New Roman" w:hAnsi="Times New Roman" w:cs="Times New Roman"/>
          <w:sz w:val="24"/>
          <w:szCs w:val="24"/>
        </w:rPr>
        <w:t>Yadav, R., Sinha, M. &amp; Srivastava, A. (2024). Employee relations: a comprehensive theory-based literature review and future research agenda. </w:t>
      </w:r>
      <w:proofErr w:type="spellStart"/>
      <w:r w:rsidRPr="00E671A2">
        <w:rPr>
          <w:rFonts w:ascii="Times New Roman" w:hAnsi="Times New Roman" w:cs="Times New Roman"/>
          <w:i/>
          <w:iCs/>
          <w:sz w:val="24"/>
          <w:szCs w:val="24"/>
          <w:lang w:val="fr-FR"/>
        </w:rPr>
        <w:t>Manag</w:t>
      </w:r>
      <w:proofErr w:type="spellEnd"/>
      <w:r w:rsidRPr="00E671A2">
        <w:rPr>
          <w:rFonts w:ascii="Times New Roman" w:hAnsi="Times New Roman" w:cs="Times New Roman"/>
          <w:i/>
          <w:iCs/>
          <w:sz w:val="24"/>
          <w:szCs w:val="24"/>
          <w:lang w:val="fr-FR"/>
        </w:rPr>
        <w:t xml:space="preserve"> </w:t>
      </w:r>
      <w:proofErr w:type="spellStart"/>
      <w:r w:rsidRPr="00E671A2">
        <w:rPr>
          <w:rFonts w:ascii="Times New Roman" w:hAnsi="Times New Roman" w:cs="Times New Roman"/>
          <w:i/>
          <w:iCs/>
          <w:sz w:val="24"/>
          <w:szCs w:val="24"/>
          <w:lang w:val="fr-FR"/>
        </w:rPr>
        <w:t>Rev</w:t>
      </w:r>
      <w:proofErr w:type="spellEnd"/>
      <w:r w:rsidRPr="00E671A2">
        <w:rPr>
          <w:rFonts w:ascii="Times New Roman" w:hAnsi="Times New Roman" w:cs="Times New Roman"/>
          <w:i/>
          <w:iCs/>
          <w:sz w:val="24"/>
          <w:szCs w:val="24"/>
          <w:lang w:val="fr-FR"/>
        </w:rPr>
        <w:t xml:space="preserve"> Q</w:t>
      </w:r>
      <w:r w:rsidRPr="00E671A2">
        <w:rPr>
          <w:rFonts w:ascii="Times New Roman" w:hAnsi="Times New Roman" w:cs="Times New Roman"/>
          <w:sz w:val="24"/>
          <w:szCs w:val="24"/>
          <w:lang w:val="fr-FR"/>
        </w:rPr>
        <w:t>. https://doi.org/10.1007/s11301-024-00473-6</w:t>
      </w:r>
    </w:p>
    <w:p w14:paraId="6B515D62" w14:textId="77777777" w:rsidR="00BE7920" w:rsidRDefault="00803F08">
      <w:pPr>
        <w:pStyle w:val="Standard"/>
        <w:spacing w:after="0" w:line="240" w:lineRule="auto"/>
        <w:ind w:left="720" w:hanging="720"/>
        <w:jc w:val="both"/>
      </w:pPr>
      <w:proofErr w:type="spellStart"/>
      <w:r w:rsidRPr="00E671A2">
        <w:rPr>
          <w:rFonts w:ascii="Times New Roman" w:hAnsi="Times New Roman" w:cs="Times New Roman"/>
          <w:sz w:val="24"/>
          <w:szCs w:val="24"/>
          <w:lang w:val="fr-FR"/>
        </w:rPr>
        <w:t>Zhan</w:t>
      </w:r>
      <w:proofErr w:type="spellEnd"/>
      <w:r w:rsidRPr="00E671A2">
        <w:rPr>
          <w:rFonts w:ascii="Times New Roman" w:hAnsi="Times New Roman" w:cs="Times New Roman"/>
          <w:sz w:val="24"/>
          <w:szCs w:val="24"/>
          <w:lang w:val="fr-FR"/>
        </w:rPr>
        <w:t xml:space="preserve">, Y., Froidevaux, A., Li, Y., Wang, M., &amp; Shi, J. (2022). </w:t>
      </w:r>
      <w:r>
        <w:rPr>
          <w:rFonts w:ascii="Times New Roman" w:hAnsi="Times New Roman" w:cs="Times New Roman"/>
          <w:sz w:val="24"/>
          <w:szCs w:val="24"/>
        </w:rPr>
        <w:t xml:space="preserve">Preretirement resources and postretirement life satisfaction change trajectory: Examining the mediating role of retiree </w:t>
      </w:r>
      <w:r>
        <w:rPr>
          <w:rFonts w:ascii="Times New Roman" w:hAnsi="Times New Roman" w:cs="Times New Roman"/>
          <w:sz w:val="24"/>
          <w:szCs w:val="24"/>
        </w:rPr>
        <w:lastRenderedPageBreak/>
        <w:t xml:space="preserve">experience during the retirement transition phase. </w:t>
      </w:r>
      <w:r>
        <w:rPr>
          <w:rFonts w:ascii="Times New Roman" w:hAnsi="Times New Roman" w:cs="Times New Roman"/>
          <w:i/>
          <w:iCs/>
          <w:sz w:val="24"/>
          <w:szCs w:val="24"/>
        </w:rPr>
        <w:t>Journal of Applied Psychology, 108</w:t>
      </w:r>
      <w:r>
        <w:rPr>
          <w:rFonts w:ascii="Times New Roman" w:hAnsi="Times New Roman" w:cs="Times New Roman"/>
          <w:sz w:val="24"/>
          <w:szCs w:val="24"/>
        </w:rPr>
        <w:t>(5), 871-888. https://doi.org/10.1037/apl0001043</w:t>
      </w:r>
    </w:p>
    <w:p w14:paraId="2B786254" w14:textId="77777777" w:rsidR="00BE7920" w:rsidRDefault="00BE7920">
      <w:pPr>
        <w:pStyle w:val="Standard"/>
        <w:spacing w:after="0" w:line="360" w:lineRule="auto"/>
        <w:ind w:left="720" w:hanging="720"/>
        <w:jc w:val="both"/>
        <w:rPr>
          <w:rFonts w:ascii="Times New Roman" w:hAnsi="Times New Roman" w:cs="Times New Roman"/>
          <w:sz w:val="24"/>
          <w:szCs w:val="24"/>
        </w:rPr>
      </w:pPr>
    </w:p>
    <w:p w14:paraId="4460EF61" w14:textId="77777777" w:rsidR="00BE7920" w:rsidRDefault="00BE7920">
      <w:pPr>
        <w:pStyle w:val="Standard"/>
        <w:spacing w:line="360" w:lineRule="auto"/>
        <w:jc w:val="both"/>
        <w:rPr>
          <w:rFonts w:ascii="Times New Roman" w:hAnsi="Times New Roman" w:cs="Times New Roman"/>
          <w:sz w:val="24"/>
          <w:szCs w:val="24"/>
        </w:rPr>
      </w:pPr>
    </w:p>
    <w:p w14:paraId="55CC4549" w14:textId="77777777" w:rsidR="00BE7920" w:rsidRDefault="00BE7920">
      <w:pPr>
        <w:pStyle w:val="Standard"/>
        <w:spacing w:line="360" w:lineRule="auto"/>
        <w:jc w:val="both"/>
        <w:rPr>
          <w:rFonts w:ascii="Times New Roman" w:hAnsi="Times New Roman" w:cs="Times New Roman"/>
          <w:b/>
          <w:bCs/>
          <w:sz w:val="24"/>
          <w:szCs w:val="24"/>
        </w:rPr>
      </w:pPr>
    </w:p>
    <w:p w14:paraId="188AF4B0" w14:textId="77777777" w:rsidR="00BE7920" w:rsidRDefault="00BE7920">
      <w:pPr>
        <w:pStyle w:val="Standard"/>
        <w:spacing w:line="360" w:lineRule="auto"/>
        <w:jc w:val="both"/>
        <w:rPr>
          <w:rFonts w:ascii="Times New Roman" w:hAnsi="Times New Roman" w:cs="Times New Roman"/>
          <w:b/>
          <w:bCs/>
          <w:sz w:val="24"/>
          <w:szCs w:val="24"/>
        </w:rPr>
      </w:pPr>
    </w:p>
    <w:p w14:paraId="25D9BE62" w14:textId="77777777" w:rsidR="00BE7920" w:rsidRDefault="00BE7920">
      <w:pPr>
        <w:pStyle w:val="Standard"/>
        <w:spacing w:line="360" w:lineRule="auto"/>
        <w:jc w:val="both"/>
        <w:rPr>
          <w:rFonts w:ascii="Times New Roman" w:hAnsi="Times New Roman" w:cs="Times New Roman"/>
          <w:b/>
          <w:bCs/>
          <w:sz w:val="24"/>
          <w:szCs w:val="24"/>
        </w:rPr>
      </w:pPr>
    </w:p>
    <w:p w14:paraId="2D698327" w14:textId="77777777" w:rsidR="00BE7920" w:rsidRDefault="00BE7920">
      <w:pPr>
        <w:pStyle w:val="Standard"/>
        <w:spacing w:line="360" w:lineRule="auto"/>
        <w:jc w:val="both"/>
        <w:rPr>
          <w:rFonts w:ascii="Times New Roman" w:hAnsi="Times New Roman" w:cs="Times New Roman"/>
          <w:b/>
          <w:bCs/>
          <w:sz w:val="24"/>
          <w:szCs w:val="24"/>
        </w:rPr>
      </w:pPr>
    </w:p>
    <w:p w14:paraId="43D948EF" w14:textId="77777777" w:rsidR="00BE7920" w:rsidRDefault="00BE7920">
      <w:pPr>
        <w:pStyle w:val="Standard"/>
        <w:spacing w:line="360" w:lineRule="auto"/>
        <w:jc w:val="both"/>
        <w:rPr>
          <w:rFonts w:ascii="Times New Roman" w:hAnsi="Times New Roman" w:cs="Times New Roman"/>
          <w:b/>
          <w:bCs/>
          <w:sz w:val="24"/>
          <w:szCs w:val="24"/>
        </w:rPr>
      </w:pPr>
    </w:p>
    <w:p w14:paraId="01CFC388" w14:textId="77777777" w:rsidR="00BE7920" w:rsidRDefault="00BE7920">
      <w:pPr>
        <w:pStyle w:val="Standard"/>
        <w:spacing w:line="360" w:lineRule="auto"/>
        <w:jc w:val="both"/>
        <w:rPr>
          <w:rFonts w:ascii="Times New Roman" w:hAnsi="Times New Roman" w:cs="Times New Roman"/>
          <w:b/>
          <w:bCs/>
          <w:sz w:val="24"/>
          <w:szCs w:val="24"/>
        </w:rPr>
      </w:pPr>
    </w:p>
    <w:p w14:paraId="1A8CEF8E" w14:textId="77777777" w:rsidR="00BE7920" w:rsidRDefault="00BE7920">
      <w:pPr>
        <w:pStyle w:val="Standard"/>
        <w:spacing w:line="360" w:lineRule="auto"/>
        <w:jc w:val="both"/>
        <w:rPr>
          <w:rFonts w:ascii="Times New Roman" w:hAnsi="Times New Roman" w:cs="Times New Roman"/>
          <w:b/>
          <w:bCs/>
          <w:sz w:val="24"/>
          <w:szCs w:val="24"/>
        </w:rPr>
      </w:pPr>
    </w:p>
    <w:p w14:paraId="2BCEE871" w14:textId="77777777" w:rsidR="00BE7920" w:rsidRDefault="00BE7920">
      <w:pPr>
        <w:pStyle w:val="Standard"/>
        <w:spacing w:line="360" w:lineRule="auto"/>
        <w:jc w:val="both"/>
        <w:rPr>
          <w:rFonts w:ascii="Times New Roman" w:hAnsi="Times New Roman" w:cs="Times New Roman"/>
          <w:b/>
          <w:bCs/>
          <w:sz w:val="24"/>
          <w:szCs w:val="24"/>
        </w:rPr>
      </w:pPr>
    </w:p>
    <w:p w14:paraId="3BB7F6F7" w14:textId="77777777" w:rsidR="00BE7920" w:rsidRDefault="00BE7920">
      <w:pPr>
        <w:pStyle w:val="Standard"/>
        <w:spacing w:line="360" w:lineRule="auto"/>
        <w:jc w:val="both"/>
        <w:rPr>
          <w:rFonts w:ascii="Times New Roman" w:hAnsi="Times New Roman" w:cs="Times New Roman"/>
          <w:b/>
          <w:bCs/>
          <w:sz w:val="24"/>
          <w:szCs w:val="24"/>
        </w:rPr>
      </w:pPr>
    </w:p>
    <w:sectPr w:rsidR="00BE7920">
      <w:headerReference w:type="default" r:id="rId33"/>
      <w:footerReference w:type="default" r:id="rId34"/>
      <w:pgSz w:w="12240" w:h="15840"/>
      <w:pgMar w:top="72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aids Falobi" w:date="2025-11-11T19:37:00Z" w:initials="JF">
    <w:p w14:paraId="362731D7" w14:textId="77777777" w:rsidR="00A56B8D" w:rsidRDefault="00A56B8D" w:rsidP="00A56B8D">
      <w:pPr>
        <w:pStyle w:val="CommentText"/>
      </w:pPr>
      <w:r>
        <w:rPr>
          <w:rStyle w:val="CommentReference"/>
        </w:rPr>
        <w:annotationRef/>
      </w:r>
      <w:r>
        <w:t>An Abstract is written in the past tense</w:t>
      </w:r>
    </w:p>
  </w:comment>
  <w:comment w:id="2" w:author="Jaaids Falobi" w:date="2025-11-11T19:56:00Z" w:initials="JF">
    <w:p w14:paraId="2BE517A9" w14:textId="77777777" w:rsidR="00896879" w:rsidRDefault="00896879" w:rsidP="00896879">
      <w:pPr>
        <w:pStyle w:val="CommentText"/>
      </w:pPr>
      <w:r>
        <w:rPr>
          <w:rStyle w:val="CommentReference"/>
        </w:rPr>
        <w:annotationRef/>
      </w:r>
      <w:r>
        <w:t>Arrange them alphabetically</w:t>
      </w:r>
    </w:p>
  </w:comment>
  <w:comment w:id="3" w:author="Jaaids Falobi" w:date="2025-11-11T20:05:00Z" w:initials="JF">
    <w:p w14:paraId="0EA02270" w14:textId="77777777" w:rsidR="00335295" w:rsidRDefault="00C845F2" w:rsidP="00335295">
      <w:pPr>
        <w:pStyle w:val="CommentText"/>
      </w:pPr>
      <w:r>
        <w:rPr>
          <w:rStyle w:val="CommentReference"/>
        </w:rPr>
        <w:annotationRef/>
      </w:r>
      <w:r w:rsidR="00335295">
        <w:t>Organizational success is the dependent variable which should have been discussed  at the beginning was not properly covered. The author dwelt more on mandatory retirement</w:t>
      </w:r>
    </w:p>
  </w:comment>
  <w:comment w:id="4" w:author="Jaaids Falobi" w:date="2025-11-11T20:12:00Z" w:initials="JF">
    <w:p w14:paraId="22D98563" w14:textId="77777777" w:rsidR="00B167B4" w:rsidRDefault="00B167B4" w:rsidP="00B167B4">
      <w:pPr>
        <w:pStyle w:val="CommentText"/>
      </w:pPr>
      <w:r>
        <w:rPr>
          <w:rStyle w:val="CommentReference"/>
        </w:rPr>
        <w:annotationRef/>
      </w:r>
      <w:r>
        <w:t>The dependent variable should be discussed first in conceptual review. The author should take note of this</w:t>
      </w:r>
    </w:p>
  </w:comment>
  <w:comment w:id="5" w:author="Jaaids Falobi" w:date="2025-11-11T20:21:00Z" w:initials="JF">
    <w:p w14:paraId="356DD94E" w14:textId="77777777" w:rsidR="00C106F6" w:rsidRDefault="00C106F6" w:rsidP="00C106F6">
      <w:pPr>
        <w:pStyle w:val="CommentText"/>
      </w:pPr>
      <w:r>
        <w:rPr>
          <w:rStyle w:val="CommentReference"/>
        </w:rPr>
        <w:annotationRef/>
      </w:r>
      <w:r>
        <w:t>The empirics should be organized according to the objectives. This will help in data analysis and results.</w:t>
      </w:r>
    </w:p>
  </w:comment>
  <w:comment w:id="6" w:author="Jaaids Falobi" w:date="2025-11-11T20:45:00Z" w:initials="JF">
    <w:p w14:paraId="193A7DAC" w14:textId="77777777" w:rsidR="007F316F" w:rsidRDefault="007F316F" w:rsidP="007F316F">
      <w:pPr>
        <w:pStyle w:val="CommentText"/>
      </w:pPr>
      <w:r>
        <w:rPr>
          <w:rStyle w:val="CommentReference"/>
        </w:rPr>
        <w:annotationRef/>
      </w:r>
      <w:r>
        <w:t>Where is a?</w:t>
      </w:r>
    </w:p>
  </w:comment>
  <w:comment w:id="7" w:author="Jaaids Falobi" w:date="2025-11-11T20:47:00Z" w:initials="JF">
    <w:p w14:paraId="2C2B6D88" w14:textId="77777777" w:rsidR="00493061" w:rsidRDefault="00493061" w:rsidP="00493061">
      <w:pPr>
        <w:pStyle w:val="CommentText"/>
      </w:pPr>
      <w:r>
        <w:rPr>
          <w:rStyle w:val="CommentReference"/>
        </w:rPr>
        <w:annotationRef/>
      </w:r>
      <w:r>
        <w:t>What was the population of the study? This is very important to know whether the sample was representative enough</w:t>
      </w:r>
    </w:p>
  </w:comment>
  <w:comment w:id="8" w:author="Jaaids Falobi" w:date="2025-11-11T20:48:00Z" w:initials="JF">
    <w:p w14:paraId="6B9AD8A7" w14:textId="77777777" w:rsidR="00661F77" w:rsidRDefault="00661F77" w:rsidP="00661F77">
      <w:pPr>
        <w:pStyle w:val="CommentText"/>
      </w:pPr>
      <w:r>
        <w:rPr>
          <w:rStyle w:val="CommentReference"/>
        </w:rPr>
        <w:annotationRef/>
      </w:r>
      <w:r>
        <w:t>How was this determined?</w:t>
      </w:r>
    </w:p>
    <w:p w14:paraId="3E5B656F" w14:textId="77777777" w:rsidR="00661F77" w:rsidRDefault="00661F77" w:rsidP="00661F77">
      <w:pPr>
        <w:pStyle w:val="CommentText"/>
      </w:pPr>
      <w:r>
        <w:t>The author should provide the technique for the sample determination from the population</w:t>
      </w:r>
    </w:p>
  </w:comment>
  <w:comment w:id="9" w:author="Jaaids Falobi" w:date="2025-11-11T20:52:00Z" w:initials="JF">
    <w:p w14:paraId="791CB75C" w14:textId="77777777" w:rsidR="002B18A5" w:rsidRDefault="002B18A5" w:rsidP="002B18A5">
      <w:pPr>
        <w:pStyle w:val="CommentText"/>
      </w:pPr>
      <w:r>
        <w:rPr>
          <w:rStyle w:val="CommentReference"/>
        </w:rPr>
        <w:annotationRef/>
      </w:r>
      <w:r>
        <w:t>The author did not state whether pilot study was carried out before the main questionnaire was distributed.</w:t>
      </w:r>
    </w:p>
    <w:p w14:paraId="5DB34B11" w14:textId="77777777" w:rsidR="002B18A5" w:rsidRDefault="002B18A5" w:rsidP="002B18A5">
      <w:pPr>
        <w:pStyle w:val="CommentText"/>
      </w:pPr>
    </w:p>
    <w:p w14:paraId="2B05775A" w14:textId="77777777" w:rsidR="002B18A5" w:rsidRDefault="002B18A5" w:rsidP="002B18A5">
      <w:pPr>
        <w:pStyle w:val="CommentText"/>
      </w:pPr>
      <w:r>
        <w:t>The author did not write on validity and reliability of instrument used</w:t>
      </w:r>
    </w:p>
  </w:comment>
  <w:comment w:id="10" w:author="Jaaids Falobi" w:date="2025-11-11T20:56:00Z" w:initials="JF">
    <w:p w14:paraId="20BF467E" w14:textId="77777777" w:rsidR="003850DE" w:rsidRDefault="003850DE" w:rsidP="003850DE">
      <w:pPr>
        <w:pStyle w:val="CommentText"/>
      </w:pPr>
      <w:r>
        <w:rPr>
          <w:rStyle w:val="CommentReference"/>
        </w:rPr>
        <w:annotationRef/>
      </w:r>
      <w:r>
        <w:t>This should be merged with 3b above</w:t>
      </w:r>
    </w:p>
  </w:comment>
  <w:comment w:id="11" w:author="Jaaids Falobi" w:date="2025-11-11T20:57:00Z" w:initials="JF">
    <w:p w14:paraId="1F7B9786" w14:textId="77777777" w:rsidR="00CB6269" w:rsidRDefault="00CB6269" w:rsidP="00CB6269">
      <w:pPr>
        <w:pStyle w:val="CommentText"/>
      </w:pPr>
      <w:r>
        <w:rPr>
          <w:rStyle w:val="CommentReference"/>
        </w:rPr>
        <w:annotationRef/>
      </w:r>
      <w:r>
        <w:t>incomplete</w:t>
      </w:r>
    </w:p>
  </w:comment>
  <w:comment w:id="12" w:author="Jaaids Falobi" w:date="2025-11-11T20:59:00Z" w:initials="JF">
    <w:p w14:paraId="65EE98DF" w14:textId="77777777" w:rsidR="00430120" w:rsidRDefault="00430120" w:rsidP="00430120">
      <w:pPr>
        <w:pStyle w:val="CommentText"/>
      </w:pPr>
      <w:r>
        <w:rPr>
          <w:rStyle w:val="CommentReference"/>
        </w:rPr>
        <w:annotationRef/>
      </w:r>
      <w:r>
        <w:t>were</w:t>
      </w:r>
    </w:p>
  </w:comment>
  <w:comment w:id="13" w:author="Jaaids Falobi" w:date="2025-11-11T21:00:00Z" w:initials="JF">
    <w:p w14:paraId="594AE9D0" w14:textId="77777777" w:rsidR="007C1697" w:rsidRDefault="007C1697" w:rsidP="007C1697">
      <w:pPr>
        <w:pStyle w:val="CommentText"/>
      </w:pPr>
      <w:r>
        <w:rPr>
          <w:rStyle w:val="CommentReference"/>
        </w:rPr>
        <w:annotationRef/>
      </w:r>
      <w:r>
        <w:t>Why the excess?</w:t>
      </w:r>
    </w:p>
  </w:comment>
  <w:comment w:id="14" w:author="Jaaids Falobi" w:date="2025-11-11T21:04:00Z" w:initials="JF">
    <w:p w14:paraId="09EC8FF7" w14:textId="77777777" w:rsidR="003A1A1C" w:rsidRDefault="003A1A1C" w:rsidP="003A1A1C">
      <w:pPr>
        <w:pStyle w:val="CommentText"/>
      </w:pPr>
      <w:r>
        <w:rPr>
          <w:rStyle w:val="CommentReference"/>
        </w:rPr>
        <w:annotationRef/>
      </w:r>
      <w:r>
        <w:t>451</w:t>
      </w:r>
    </w:p>
    <w:p w14:paraId="5DCB1409" w14:textId="77777777" w:rsidR="003A1A1C" w:rsidRDefault="003A1A1C" w:rsidP="003A1A1C">
      <w:pPr>
        <w:pStyle w:val="CommentText"/>
      </w:pPr>
      <w:r>
        <w:t>This may affect the percentage allocation</w:t>
      </w:r>
    </w:p>
  </w:comment>
  <w:comment w:id="15" w:author="Jaaids Falobi" w:date="2025-11-11T21:17:00Z" w:initials="JF">
    <w:p w14:paraId="1812628F" w14:textId="77777777" w:rsidR="000B517B" w:rsidRDefault="000B517B" w:rsidP="000B517B">
      <w:pPr>
        <w:pStyle w:val="CommentText"/>
      </w:pPr>
      <w:r>
        <w:rPr>
          <w:rStyle w:val="CommentReference"/>
        </w:rPr>
        <w:annotationRef/>
      </w:r>
      <w:r>
        <w:t>Excess of one</w:t>
      </w:r>
    </w:p>
  </w:comment>
  <w:comment w:id="16" w:author="Jaaids Falobi" w:date="2025-11-11T21:19:00Z" w:initials="JF">
    <w:p w14:paraId="4C5C0610" w14:textId="77777777" w:rsidR="00037535" w:rsidRDefault="00037535" w:rsidP="00037535">
      <w:pPr>
        <w:pStyle w:val="CommentText"/>
      </w:pPr>
      <w:r>
        <w:rPr>
          <w:rStyle w:val="CommentReference"/>
        </w:rPr>
        <w:annotationRef/>
      </w:r>
      <w:r>
        <w:t>.419 is less than .500</w:t>
      </w:r>
    </w:p>
  </w:comment>
  <w:comment w:id="17" w:author="Jaaids Falobi" w:date="2025-11-11T21:20:00Z" w:initials="JF">
    <w:p w14:paraId="04BD3F87" w14:textId="77777777" w:rsidR="001359E0" w:rsidRDefault="001359E0" w:rsidP="001359E0">
      <w:pPr>
        <w:pStyle w:val="CommentText"/>
      </w:pPr>
      <w:r>
        <w:rPr>
          <w:rStyle w:val="CommentReference"/>
        </w:rPr>
        <w:annotationRef/>
      </w:r>
      <w:r>
        <w:t>.098 is far less than .500</w:t>
      </w:r>
    </w:p>
    <w:p w14:paraId="3EB07945" w14:textId="77777777" w:rsidR="001359E0" w:rsidRDefault="001359E0" w:rsidP="001359E0">
      <w:pPr>
        <w:pStyle w:val="CommentText"/>
      </w:pPr>
      <w:r>
        <w:t>The author should review the results very well</w:t>
      </w:r>
    </w:p>
  </w:comment>
  <w:comment w:id="18" w:author="Jaaids Falobi" w:date="2025-11-11T21:22:00Z" w:initials="JF">
    <w:p w14:paraId="30EA5561" w14:textId="77777777" w:rsidR="00921EA7" w:rsidRDefault="00921EA7" w:rsidP="00921EA7">
      <w:pPr>
        <w:pStyle w:val="CommentText"/>
      </w:pPr>
      <w:r>
        <w:rPr>
          <w:rStyle w:val="CommentReference"/>
        </w:rPr>
        <w:annotationRef/>
      </w:r>
      <w:r>
        <w:t>The author should review the tenses used in this post field report</w:t>
      </w:r>
    </w:p>
  </w:comment>
  <w:comment w:id="19" w:author="Jaaids Falobi" w:date="2025-11-11T21:25:00Z" w:initials="JF">
    <w:p w14:paraId="6E4BD66C" w14:textId="77777777" w:rsidR="00E40E86" w:rsidRDefault="00E40E86" w:rsidP="00E40E86">
      <w:pPr>
        <w:pStyle w:val="CommentText"/>
      </w:pPr>
      <w:r>
        <w:rPr>
          <w:rStyle w:val="CommentReference"/>
        </w:rPr>
        <w:annotationRef/>
      </w:r>
      <w:r>
        <w:t>The discussion lacked empirical support from the literature review. This is why it was suggested that the empirical review should be organized according to the objectives.</w:t>
      </w:r>
    </w:p>
    <w:p w14:paraId="5031E2BC" w14:textId="77777777" w:rsidR="00E40E86" w:rsidRDefault="00E40E86" w:rsidP="00E40E86">
      <w:pPr>
        <w:pStyle w:val="CommentText"/>
      </w:pPr>
      <w:r>
        <w:t>The hypotheses were not tested and discussed as earlier stated.</w:t>
      </w:r>
    </w:p>
  </w:comment>
  <w:comment w:id="20" w:author="Jaaids Falobi" w:date="2025-11-11T21:27:00Z" w:initials="JF">
    <w:p w14:paraId="111D07F6" w14:textId="77777777" w:rsidR="00932AEA" w:rsidRDefault="00932AEA" w:rsidP="00932AEA">
      <w:pPr>
        <w:pStyle w:val="CommentText"/>
      </w:pPr>
      <w:r>
        <w:rPr>
          <w:rStyle w:val="CommentReference"/>
        </w:rPr>
        <w:annotationRef/>
      </w:r>
      <w:r>
        <w:t>Implication of findings should  be provided after discussion of findings</w:t>
      </w:r>
    </w:p>
  </w:comment>
  <w:comment w:id="21" w:author="Jaaids Falobi" w:date="2025-11-11T21:28:00Z" w:initials="JF">
    <w:p w14:paraId="59EA429A" w14:textId="77777777" w:rsidR="00734914" w:rsidRDefault="00734914" w:rsidP="00734914">
      <w:pPr>
        <w:pStyle w:val="CommentText"/>
      </w:pPr>
      <w:r>
        <w:rPr>
          <w:rStyle w:val="CommentReference"/>
        </w:rPr>
        <w:annotationRef/>
      </w:r>
      <w:r>
        <w:t>These should be in line with the objectives and findings of the study. There were four objectives, there should be four recommendations</w:t>
      </w:r>
    </w:p>
  </w:comment>
  <w:comment w:id="23" w:author="Jaaids Falobi" w:date="2025-11-11T21:40:00Z" w:initials="JF">
    <w:p w14:paraId="691CAD6E" w14:textId="77777777" w:rsidR="004A5C98" w:rsidRDefault="004A5C98" w:rsidP="004A5C98">
      <w:pPr>
        <w:pStyle w:val="CommentText"/>
      </w:pPr>
      <w:r>
        <w:rPr>
          <w:rStyle w:val="CommentReference"/>
        </w:rPr>
        <w:annotationRef/>
      </w:r>
      <w:r>
        <w:t>Not cited in the body of the work</w:t>
      </w:r>
    </w:p>
    <w:p w14:paraId="6C8084F0" w14:textId="77777777" w:rsidR="004A5C98" w:rsidRDefault="004A5C98" w:rsidP="004A5C98">
      <w:pPr>
        <w:pStyle w:val="CommentText"/>
      </w:pPr>
      <w:r>
        <w:t>Cite it or remove it from the reference</w:t>
      </w:r>
    </w:p>
  </w:comment>
  <w:comment w:id="24" w:author="Jaaids Falobi" w:date="2025-11-11T21:43:00Z" w:initials="JF">
    <w:p w14:paraId="2D109EE6" w14:textId="77777777" w:rsidR="004820A0" w:rsidRDefault="004820A0" w:rsidP="004820A0">
      <w:pPr>
        <w:pStyle w:val="CommentText"/>
      </w:pPr>
      <w:r>
        <w:rPr>
          <w:rStyle w:val="CommentReference"/>
        </w:rPr>
        <w:annotationRef/>
      </w:r>
      <w:r>
        <w:t>Not cited in the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2731D7" w15:done="0"/>
  <w15:commentEx w15:paraId="2BE517A9" w15:done="0"/>
  <w15:commentEx w15:paraId="0EA02270" w15:done="0"/>
  <w15:commentEx w15:paraId="22D98563" w15:done="0"/>
  <w15:commentEx w15:paraId="356DD94E" w15:done="0"/>
  <w15:commentEx w15:paraId="193A7DAC" w15:done="0"/>
  <w15:commentEx w15:paraId="2C2B6D88" w15:done="0"/>
  <w15:commentEx w15:paraId="3E5B656F" w15:done="0"/>
  <w15:commentEx w15:paraId="2B05775A" w15:done="0"/>
  <w15:commentEx w15:paraId="20BF467E" w15:done="0"/>
  <w15:commentEx w15:paraId="1F7B9786" w15:done="0"/>
  <w15:commentEx w15:paraId="65EE98DF" w15:done="0"/>
  <w15:commentEx w15:paraId="594AE9D0" w15:done="0"/>
  <w15:commentEx w15:paraId="5DCB1409" w15:done="0"/>
  <w15:commentEx w15:paraId="1812628F" w15:done="0"/>
  <w15:commentEx w15:paraId="4C5C0610" w15:done="0"/>
  <w15:commentEx w15:paraId="3EB07945" w15:done="0"/>
  <w15:commentEx w15:paraId="30EA5561" w15:done="0"/>
  <w15:commentEx w15:paraId="5031E2BC" w15:done="0"/>
  <w15:commentEx w15:paraId="111D07F6" w15:done="0"/>
  <w15:commentEx w15:paraId="59EA429A" w15:done="0"/>
  <w15:commentEx w15:paraId="6C8084F0" w15:done="0"/>
  <w15:commentEx w15:paraId="2D109E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F52C6" w16cex:dateUtc="2025-11-11T18:37:00Z"/>
  <w16cex:commentExtensible w16cex:durableId="4781593D" w16cex:dateUtc="2025-11-11T18:56:00Z"/>
  <w16cex:commentExtensible w16cex:durableId="087B164E" w16cex:dateUtc="2025-11-11T19:05:00Z"/>
  <w16cex:commentExtensible w16cex:durableId="75D171D4" w16cex:dateUtc="2025-11-11T19:12:00Z"/>
  <w16cex:commentExtensible w16cex:durableId="6ABD63E1" w16cex:dateUtc="2025-11-11T19:21:00Z"/>
  <w16cex:commentExtensible w16cex:durableId="56C44450" w16cex:dateUtc="2025-11-11T19:45:00Z"/>
  <w16cex:commentExtensible w16cex:durableId="228A5223" w16cex:dateUtc="2025-11-11T19:47:00Z"/>
  <w16cex:commentExtensible w16cex:durableId="3C656D35" w16cex:dateUtc="2025-11-11T19:48:00Z"/>
  <w16cex:commentExtensible w16cex:durableId="5E1E1E5D" w16cex:dateUtc="2025-11-11T19:52:00Z"/>
  <w16cex:commentExtensible w16cex:durableId="5CF52052" w16cex:dateUtc="2025-11-11T19:56:00Z"/>
  <w16cex:commentExtensible w16cex:durableId="6EDB8AFD" w16cex:dateUtc="2025-11-11T19:57:00Z"/>
  <w16cex:commentExtensible w16cex:durableId="000B417F" w16cex:dateUtc="2025-11-11T19:59:00Z"/>
  <w16cex:commentExtensible w16cex:durableId="433CC4AE" w16cex:dateUtc="2025-11-11T20:00:00Z"/>
  <w16cex:commentExtensible w16cex:durableId="33B2A6EC" w16cex:dateUtc="2025-11-11T20:04:00Z"/>
  <w16cex:commentExtensible w16cex:durableId="1F31218C" w16cex:dateUtc="2025-11-11T20:17:00Z"/>
  <w16cex:commentExtensible w16cex:durableId="127D79FB" w16cex:dateUtc="2025-11-11T20:19:00Z"/>
  <w16cex:commentExtensible w16cex:durableId="11F68EA0" w16cex:dateUtc="2025-11-11T20:20:00Z"/>
  <w16cex:commentExtensible w16cex:durableId="293D8D62" w16cex:dateUtc="2025-11-11T20:22:00Z"/>
  <w16cex:commentExtensible w16cex:durableId="6C146AE4" w16cex:dateUtc="2025-11-11T20:25:00Z"/>
  <w16cex:commentExtensible w16cex:durableId="7CC2D7AA" w16cex:dateUtc="2025-11-11T20:27:00Z"/>
  <w16cex:commentExtensible w16cex:durableId="6B85D3C8" w16cex:dateUtc="2025-11-11T20:28:00Z"/>
  <w16cex:commentExtensible w16cex:durableId="043F823E" w16cex:dateUtc="2025-11-11T20:40:00Z"/>
  <w16cex:commentExtensible w16cex:durableId="6EA29745" w16cex:dateUtc="2025-11-11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731D7" w16cid:durableId="523F52C6"/>
  <w16cid:commentId w16cid:paraId="2BE517A9" w16cid:durableId="4781593D"/>
  <w16cid:commentId w16cid:paraId="0EA02270" w16cid:durableId="087B164E"/>
  <w16cid:commentId w16cid:paraId="22D98563" w16cid:durableId="75D171D4"/>
  <w16cid:commentId w16cid:paraId="356DD94E" w16cid:durableId="6ABD63E1"/>
  <w16cid:commentId w16cid:paraId="193A7DAC" w16cid:durableId="56C44450"/>
  <w16cid:commentId w16cid:paraId="2C2B6D88" w16cid:durableId="228A5223"/>
  <w16cid:commentId w16cid:paraId="3E5B656F" w16cid:durableId="3C656D35"/>
  <w16cid:commentId w16cid:paraId="2B05775A" w16cid:durableId="5E1E1E5D"/>
  <w16cid:commentId w16cid:paraId="20BF467E" w16cid:durableId="5CF52052"/>
  <w16cid:commentId w16cid:paraId="1F7B9786" w16cid:durableId="6EDB8AFD"/>
  <w16cid:commentId w16cid:paraId="65EE98DF" w16cid:durableId="000B417F"/>
  <w16cid:commentId w16cid:paraId="594AE9D0" w16cid:durableId="433CC4AE"/>
  <w16cid:commentId w16cid:paraId="5DCB1409" w16cid:durableId="33B2A6EC"/>
  <w16cid:commentId w16cid:paraId="1812628F" w16cid:durableId="1F31218C"/>
  <w16cid:commentId w16cid:paraId="4C5C0610" w16cid:durableId="127D79FB"/>
  <w16cid:commentId w16cid:paraId="3EB07945" w16cid:durableId="11F68EA0"/>
  <w16cid:commentId w16cid:paraId="30EA5561" w16cid:durableId="293D8D62"/>
  <w16cid:commentId w16cid:paraId="5031E2BC" w16cid:durableId="6C146AE4"/>
  <w16cid:commentId w16cid:paraId="111D07F6" w16cid:durableId="7CC2D7AA"/>
  <w16cid:commentId w16cid:paraId="59EA429A" w16cid:durableId="6B85D3C8"/>
  <w16cid:commentId w16cid:paraId="6C8084F0" w16cid:durableId="043F823E"/>
  <w16cid:commentId w16cid:paraId="2D109EE6" w16cid:durableId="6EA297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18F1" w14:textId="77777777" w:rsidR="00803F08" w:rsidRDefault="00803F08">
      <w:pPr>
        <w:spacing w:after="0" w:line="240" w:lineRule="auto"/>
      </w:pPr>
      <w:r>
        <w:separator/>
      </w:r>
    </w:p>
  </w:endnote>
  <w:endnote w:type="continuationSeparator" w:id="0">
    <w:p w14:paraId="5C0F7DF8" w14:textId="77777777" w:rsidR="00803F08" w:rsidRDefault="0080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D9F2" w14:textId="77777777" w:rsidR="00803F08" w:rsidRDefault="00803F08">
    <w:pPr>
      <w:pStyle w:val="Footer"/>
      <w:jc w:val="center"/>
    </w:pPr>
    <w:r>
      <w:fldChar w:fldCharType="begin"/>
    </w:r>
    <w:r>
      <w:instrText xml:space="preserve"> PAGE </w:instrText>
    </w:r>
    <w:r>
      <w:fldChar w:fldCharType="separate"/>
    </w:r>
    <w:r>
      <w:t>30</w:t>
    </w:r>
    <w:r>
      <w:fldChar w:fldCharType="end"/>
    </w:r>
  </w:p>
  <w:p w14:paraId="1AD8F527" w14:textId="77777777" w:rsidR="00803F08" w:rsidRDefault="00803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05B9" w14:textId="77777777" w:rsidR="00803F08" w:rsidRDefault="00803F08">
      <w:pPr>
        <w:spacing w:after="0" w:line="240" w:lineRule="auto"/>
      </w:pPr>
      <w:r>
        <w:rPr>
          <w:color w:val="000000"/>
        </w:rPr>
        <w:separator/>
      </w:r>
    </w:p>
  </w:footnote>
  <w:footnote w:type="continuationSeparator" w:id="0">
    <w:p w14:paraId="6982BF2A" w14:textId="77777777" w:rsidR="00803F08" w:rsidRDefault="0080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5AE0" w14:textId="77777777" w:rsidR="00803F08" w:rsidRDefault="001859D0">
    <w:pPr>
      <w:pStyle w:val="Header"/>
    </w:pPr>
    <w:r>
      <w:pict w14:anchorId="64ADC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69798" o:spid="_x0000_s1025" type="#_x0000_t136" style="position:absolute;margin-left:0;margin-top:0;width:555.05pt;height:104.65pt;rotation:-2949109fd;z-index:251659264;visibility:visible;mso-wrap-style:none;mso-position-horizontal:center;mso-position-horizontal-relative:margin;mso-position-vertical:center;mso-position-vertical-relative:margin;v-text-anchor:top-center" fillcolor="silver" stroked="f">
          <v:fill opacity="32896f"/>
          <v:textpath style="font-family:&quot;Calibri&quot;;font-size:18pt;v-text-align:left" trim="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120"/>
    <w:multiLevelType w:val="multilevel"/>
    <w:tmpl w:val="F612BBFC"/>
    <w:styleLink w:val="WWNum35"/>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06DF59D9"/>
    <w:multiLevelType w:val="multilevel"/>
    <w:tmpl w:val="612C6150"/>
    <w:styleLink w:val="WW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0C3F790C"/>
    <w:multiLevelType w:val="multilevel"/>
    <w:tmpl w:val="412ECFA8"/>
    <w:styleLink w:val="WWNum15"/>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0C4D245C"/>
    <w:multiLevelType w:val="multilevel"/>
    <w:tmpl w:val="197E8108"/>
    <w:styleLink w:val="WWNum40"/>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4" w15:restartNumberingAfterBreak="0">
    <w:nsid w:val="0CA5589A"/>
    <w:multiLevelType w:val="multilevel"/>
    <w:tmpl w:val="CAB06870"/>
    <w:styleLink w:val="WWNum18"/>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0DF17D66"/>
    <w:multiLevelType w:val="multilevel"/>
    <w:tmpl w:val="2DA6AC08"/>
    <w:styleLink w:val="WWNum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0FC813B5"/>
    <w:multiLevelType w:val="multilevel"/>
    <w:tmpl w:val="5B10F58A"/>
    <w:styleLink w:val="WWNum4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A4660A"/>
    <w:multiLevelType w:val="multilevel"/>
    <w:tmpl w:val="B11629C6"/>
    <w:styleLink w:val="WWNum33"/>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1605613D"/>
    <w:multiLevelType w:val="multilevel"/>
    <w:tmpl w:val="7A8E1C98"/>
    <w:styleLink w:val="WWNum17"/>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189C5F49"/>
    <w:multiLevelType w:val="multilevel"/>
    <w:tmpl w:val="7B722F92"/>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487ABC"/>
    <w:multiLevelType w:val="multilevel"/>
    <w:tmpl w:val="ADB20BD0"/>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1CAF0BA8"/>
    <w:multiLevelType w:val="multilevel"/>
    <w:tmpl w:val="D012E586"/>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0005BCD"/>
    <w:multiLevelType w:val="multilevel"/>
    <w:tmpl w:val="28049BF6"/>
    <w:styleLink w:val="WWNum2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4F329DA"/>
    <w:multiLevelType w:val="multilevel"/>
    <w:tmpl w:val="B7A2721C"/>
    <w:styleLink w:val="WWNum3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8F0783"/>
    <w:multiLevelType w:val="multilevel"/>
    <w:tmpl w:val="D8BAF34C"/>
    <w:styleLink w:val="WWNum2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B546C51"/>
    <w:multiLevelType w:val="multilevel"/>
    <w:tmpl w:val="42F62B2E"/>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2FCA11BB"/>
    <w:multiLevelType w:val="multilevel"/>
    <w:tmpl w:val="B616F2FC"/>
    <w:styleLink w:val="WWNum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36453104"/>
    <w:multiLevelType w:val="multilevel"/>
    <w:tmpl w:val="48624E80"/>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37736538"/>
    <w:multiLevelType w:val="multilevel"/>
    <w:tmpl w:val="CB64779A"/>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3AF219E3"/>
    <w:multiLevelType w:val="multilevel"/>
    <w:tmpl w:val="7D7EC40A"/>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DAD5DA3"/>
    <w:multiLevelType w:val="multilevel"/>
    <w:tmpl w:val="0B9A69A4"/>
    <w:styleLink w:val="WWNum2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3F1C5BD6"/>
    <w:multiLevelType w:val="multilevel"/>
    <w:tmpl w:val="F91A00AC"/>
    <w:styleLink w:val="WWNum3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46B42CE4"/>
    <w:multiLevelType w:val="multilevel"/>
    <w:tmpl w:val="E9969D04"/>
    <w:styleLink w:val="WWNum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 w15:restartNumberingAfterBreak="0">
    <w:nsid w:val="4B8D232A"/>
    <w:multiLevelType w:val="multilevel"/>
    <w:tmpl w:val="578886C0"/>
    <w:styleLink w:val="WWNum1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4EF41B74"/>
    <w:multiLevelType w:val="multilevel"/>
    <w:tmpl w:val="EBA01966"/>
    <w:styleLink w:val="WWNum14"/>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514B70AF"/>
    <w:multiLevelType w:val="multilevel"/>
    <w:tmpl w:val="75D03280"/>
    <w:styleLink w:val="WWNum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52AD0D8F"/>
    <w:multiLevelType w:val="multilevel"/>
    <w:tmpl w:val="AE5C7B36"/>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535071D9"/>
    <w:multiLevelType w:val="multilevel"/>
    <w:tmpl w:val="E9E47A6A"/>
    <w:styleLink w:val="WWNum3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5CC3C1E"/>
    <w:multiLevelType w:val="multilevel"/>
    <w:tmpl w:val="0194F634"/>
    <w:styleLink w:val="WWNum1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591E178B"/>
    <w:multiLevelType w:val="multilevel"/>
    <w:tmpl w:val="DCF2AF22"/>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15:restartNumberingAfterBreak="0">
    <w:nsid w:val="629E062F"/>
    <w:multiLevelType w:val="multilevel"/>
    <w:tmpl w:val="B262F7A0"/>
    <w:styleLink w:val="WWNum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692F780B"/>
    <w:multiLevelType w:val="multilevel"/>
    <w:tmpl w:val="3AF8B09C"/>
    <w:styleLink w:val="WWNum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69361A81"/>
    <w:multiLevelType w:val="multilevel"/>
    <w:tmpl w:val="FC62C312"/>
    <w:styleLink w:val="WWNum1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6E0F753A"/>
    <w:multiLevelType w:val="multilevel"/>
    <w:tmpl w:val="1A721210"/>
    <w:styleLink w:val="WWNum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738B6476"/>
    <w:multiLevelType w:val="multilevel"/>
    <w:tmpl w:val="B01CD6BC"/>
    <w:styleLink w:val="WWNum2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74ED0C2D"/>
    <w:multiLevelType w:val="multilevel"/>
    <w:tmpl w:val="AC98B4D6"/>
    <w:styleLink w:val="WWNum1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6" w15:restartNumberingAfterBreak="0">
    <w:nsid w:val="76457C83"/>
    <w:multiLevelType w:val="multilevel"/>
    <w:tmpl w:val="09FA1EEC"/>
    <w:styleLink w:val="WWNum2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774C62DE"/>
    <w:multiLevelType w:val="multilevel"/>
    <w:tmpl w:val="6D6EB354"/>
    <w:styleLink w:val="WWNum34"/>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78577720"/>
    <w:multiLevelType w:val="multilevel"/>
    <w:tmpl w:val="CD54996A"/>
    <w:styleLink w:val="WWNum3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15:restartNumberingAfterBreak="0">
    <w:nsid w:val="78617C55"/>
    <w:multiLevelType w:val="multilevel"/>
    <w:tmpl w:val="2482189E"/>
    <w:styleLink w:val="WWNum3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15:restartNumberingAfterBreak="0">
    <w:nsid w:val="7D0E50F3"/>
    <w:multiLevelType w:val="multilevel"/>
    <w:tmpl w:val="97BCA1B2"/>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1" w15:restartNumberingAfterBreak="0">
    <w:nsid w:val="7DEE5F91"/>
    <w:multiLevelType w:val="multilevel"/>
    <w:tmpl w:val="077219FC"/>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884826635">
    <w:abstractNumId w:val="15"/>
  </w:num>
  <w:num w:numId="2" w16cid:durableId="571695862">
    <w:abstractNumId w:val="30"/>
  </w:num>
  <w:num w:numId="3" w16cid:durableId="1525434586">
    <w:abstractNumId w:val="25"/>
  </w:num>
  <w:num w:numId="4" w16cid:durableId="44066094">
    <w:abstractNumId w:val="11"/>
  </w:num>
  <w:num w:numId="5" w16cid:durableId="743797319">
    <w:abstractNumId w:val="26"/>
  </w:num>
  <w:num w:numId="6" w16cid:durableId="460727899">
    <w:abstractNumId w:val="29"/>
  </w:num>
  <w:num w:numId="7" w16cid:durableId="1449351503">
    <w:abstractNumId w:val="10"/>
  </w:num>
  <w:num w:numId="8" w16cid:durableId="647130135">
    <w:abstractNumId w:val="41"/>
  </w:num>
  <w:num w:numId="9" w16cid:durableId="1614166137">
    <w:abstractNumId w:val="40"/>
  </w:num>
  <w:num w:numId="10" w16cid:durableId="1687824348">
    <w:abstractNumId w:val="18"/>
  </w:num>
  <w:num w:numId="11" w16cid:durableId="1986813699">
    <w:abstractNumId w:val="28"/>
  </w:num>
  <w:num w:numId="12" w16cid:durableId="885675095">
    <w:abstractNumId w:val="16"/>
  </w:num>
  <w:num w:numId="13" w16cid:durableId="200244557">
    <w:abstractNumId w:val="23"/>
  </w:num>
  <w:num w:numId="14" w16cid:durableId="1660768361">
    <w:abstractNumId w:val="24"/>
  </w:num>
  <w:num w:numId="15" w16cid:durableId="2098793221">
    <w:abstractNumId w:val="2"/>
  </w:num>
  <w:num w:numId="16" w16cid:durableId="2047362453">
    <w:abstractNumId w:val="35"/>
  </w:num>
  <w:num w:numId="17" w16cid:durableId="493911011">
    <w:abstractNumId w:val="8"/>
  </w:num>
  <w:num w:numId="18" w16cid:durableId="387649762">
    <w:abstractNumId w:val="4"/>
  </w:num>
  <w:num w:numId="19" w16cid:durableId="378601517">
    <w:abstractNumId w:val="32"/>
  </w:num>
  <w:num w:numId="20" w16cid:durableId="561333886">
    <w:abstractNumId w:val="33"/>
  </w:num>
  <w:num w:numId="21" w16cid:durableId="1495487800">
    <w:abstractNumId w:val="12"/>
  </w:num>
  <w:num w:numId="22" w16cid:durableId="1032340597">
    <w:abstractNumId w:val="9"/>
  </w:num>
  <w:num w:numId="23" w16cid:durableId="1542984931">
    <w:abstractNumId w:val="1"/>
  </w:num>
  <w:num w:numId="24" w16cid:durableId="346952429">
    <w:abstractNumId w:val="5"/>
  </w:num>
  <w:num w:numId="25" w16cid:durableId="236746204">
    <w:abstractNumId w:val="20"/>
  </w:num>
  <w:num w:numId="26" w16cid:durableId="317924697">
    <w:abstractNumId w:val="22"/>
  </w:num>
  <w:num w:numId="27" w16cid:durableId="1150243215">
    <w:abstractNumId w:val="36"/>
  </w:num>
  <w:num w:numId="28" w16cid:durableId="618994969">
    <w:abstractNumId w:val="14"/>
  </w:num>
  <w:num w:numId="29" w16cid:durableId="1095321833">
    <w:abstractNumId w:val="34"/>
  </w:num>
  <w:num w:numId="30" w16cid:durableId="1707440998">
    <w:abstractNumId w:val="31"/>
  </w:num>
  <w:num w:numId="31" w16cid:durableId="399442966">
    <w:abstractNumId w:val="21"/>
  </w:num>
  <w:num w:numId="32" w16cid:durableId="225796472">
    <w:abstractNumId w:val="38"/>
  </w:num>
  <w:num w:numId="33" w16cid:durableId="39062561">
    <w:abstractNumId w:val="7"/>
  </w:num>
  <w:num w:numId="34" w16cid:durableId="252276276">
    <w:abstractNumId w:val="37"/>
  </w:num>
  <w:num w:numId="35" w16cid:durableId="380792975">
    <w:abstractNumId w:val="0"/>
  </w:num>
  <w:num w:numId="36" w16cid:durableId="1890650406">
    <w:abstractNumId w:val="39"/>
  </w:num>
  <w:num w:numId="37" w16cid:durableId="1930038286">
    <w:abstractNumId w:val="17"/>
  </w:num>
  <w:num w:numId="38" w16cid:durableId="317273079">
    <w:abstractNumId w:val="13"/>
  </w:num>
  <w:num w:numId="39" w16cid:durableId="1750888108">
    <w:abstractNumId w:val="27"/>
  </w:num>
  <w:num w:numId="40" w16cid:durableId="1346008398">
    <w:abstractNumId w:val="3"/>
  </w:num>
  <w:num w:numId="41" w16cid:durableId="496964470">
    <w:abstractNumId w:val="6"/>
  </w:num>
  <w:num w:numId="42" w16cid:durableId="839807098">
    <w:abstractNumId w:val="19"/>
  </w:num>
  <w:num w:numId="43" w16cid:durableId="1471021615">
    <w:abstractNumId w:val="26"/>
    <w:lvlOverride w:ilvl="0">
      <w:startOverride w:val="1"/>
    </w:lvlOverride>
  </w:num>
  <w:num w:numId="44" w16cid:durableId="1067335994">
    <w:abstractNumId w:val="29"/>
    <w:lvlOverride w:ilvl="0">
      <w:startOverride w:val="1"/>
    </w:lvlOverride>
  </w:num>
  <w:num w:numId="45" w16cid:durableId="243807711">
    <w:abstractNumId w:val="13"/>
  </w:num>
  <w:num w:numId="46" w16cid:durableId="753671419">
    <w:abstractNumId w:val="27"/>
  </w:num>
  <w:num w:numId="47" w16cid:durableId="69758269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aids Falobi">
    <w15:presenceInfo w15:providerId="Windows Live" w15:userId="88f1bf9732dd7f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20"/>
    <w:rsid w:val="00037535"/>
    <w:rsid w:val="000B517B"/>
    <w:rsid w:val="000F0A09"/>
    <w:rsid w:val="001359E0"/>
    <w:rsid w:val="001859D0"/>
    <w:rsid w:val="001A365D"/>
    <w:rsid w:val="00266DD8"/>
    <w:rsid w:val="00294746"/>
    <w:rsid w:val="002A6BD6"/>
    <w:rsid w:val="002B18A5"/>
    <w:rsid w:val="00335295"/>
    <w:rsid w:val="003850DE"/>
    <w:rsid w:val="003A1A1C"/>
    <w:rsid w:val="003C673B"/>
    <w:rsid w:val="00430120"/>
    <w:rsid w:val="004820A0"/>
    <w:rsid w:val="00487053"/>
    <w:rsid w:val="00493061"/>
    <w:rsid w:val="004A5C98"/>
    <w:rsid w:val="004E2E06"/>
    <w:rsid w:val="004F0F30"/>
    <w:rsid w:val="00523D1A"/>
    <w:rsid w:val="00661F77"/>
    <w:rsid w:val="00734914"/>
    <w:rsid w:val="007B32AC"/>
    <w:rsid w:val="007C1697"/>
    <w:rsid w:val="007F316F"/>
    <w:rsid w:val="00803F08"/>
    <w:rsid w:val="00896879"/>
    <w:rsid w:val="00921EA7"/>
    <w:rsid w:val="00932AEA"/>
    <w:rsid w:val="00992BA0"/>
    <w:rsid w:val="00A56B8D"/>
    <w:rsid w:val="00B02356"/>
    <w:rsid w:val="00B167B4"/>
    <w:rsid w:val="00BE7920"/>
    <w:rsid w:val="00C106F6"/>
    <w:rsid w:val="00C845F2"/>
    <w:rsid w:val="00CB6269"/>
    <w:rsid w:val="00E40E86"/>
    <w:rsid w:val="00E671A2"/>
    <w:rsid w:val="00E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0CAB0"/>
  <w15:docId w15:val="{A77B45C2-CE94-4A4F-A2D5-B1CFEA92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Standard"/>
    <w:next w:val="Textbody"/>
    <w:uiPriority w:val="9"/>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Standard"/>
    <w:next w:val="Textbody"/>
    <w:uiPriority w:val="9"/>
    <w:semiHidden/>
    <w:unhideWhenUsed/>
    <w:qFormat/>
    <w:pPr>
      <w:keepNext/>
      <w:keepLines/>
      <w:spacing w:before="160" w:after="80"/>
      <w:outlineLvl w:val="2"/>
    </w:pPr>
    <w:rPr>
      <w:color w:val="2F5496"/>
      <w:sz w:val="28"/>
      <w:szCs w:val="28"/>
    </w:rPr>
  </w:style>
  <w:style w:type="paragraph" w:styleId="Heading4">
    <w:name w:val="heading 4"/>
    <w:basedOn w:val="Standard"/>
    <w:next w:val="Textbody"/>
    <w:uiPriority w:val="9"/>
    <w:semiHidden/>
    <w:unhideWhenUsed/>
    <w:qFormat/>
    <w:pPr>
      <w:keepNext/>
      <w:keepLines/>
      <w:spacing w:before="80" w:after="40"/>
      <w:outlineLvl w:val="3"/>
    </w:pPr>
    <w:rPr>
      <w:i/>
      <w:iCs/>
      <w:color w:val="2F5496"/>
    </w:rPr>
  </w:style>
  <w:style w:type="paragraph" w:styleId="Heading5">
    <w:name w:val="heading 5"/>
    <w:basedOn w:val="Standard"/>
    <w:next w:val="Textbody"/>
    <w:uiPriority w:val="9"/>
    <w:semiHidden/>
    <w:unhideWhenUsed/>
    <w:qFormat/>
    <w:pPr>
      <w:keepNext/>
      <w:keepLines/>
      <w:spacing w:before="80" w:after="40"/>
      <w:outlineLvl w:val="4"/>
    </w:pPr>
    <w:rPr>
      <w:color w:val="2F5496"/>
    </w:rPr>
  </w:style>
  <w:style w:type="paragraph" w:styleId="Heading6">
    <w:name w:val="heading 6"/>
    <w:basedOn w:val="Standard"/>
    <w:next w:val="Textbody"/>
    <w:uiPriority w:val="9"/>
    <w:semiHidden/>
    <w:unhideWhenUsed/>
    <w:qFormat/>
    <w:pPr>
      <w:keepNext/>
      <w:keepLines/>
      <w:spacing w:before="40" w:after="0"/>
      <w:outlineLvl w:val="5"/>
    </w:pPr>
    <w:rPr>
      <w:i/>
      <w:iCs/>
      <w:color w:val="595959"/>
    </w:rPr>
  </w:style>
  <w:style w:type="paragraph" w:styleId="Heading7">
    <w:name w:val="heading 7"/>
    <w:basedOn w:val="Standard"/>
    <w:next w:val="Textbody"/>
    <w:pPr>
      <w:keepNext/>
      <w:keepLines/>
      <w:spacing w:before="40" w:after="0"/>
      <w:outlineLvl w:val="6"/>
    </w:pPr>
    <w:rPr>
      <w:color w:val="595959"/>
    </w:rPr>
  </w:style>
  <w:style w:type="paragraph" w:styleId="Heading8">
    <w:name w:val="heading 8"/>
    <w:basedOn w:val="Standard"/>
    <w:next w:val="Textbody"/>
    <w:pPr>
      <w:keepNext/>
      <w:keepLines/>
      <w:spacing w:after="0"/>
      <w:outlineLvl w:val="7"/>
    </w:pPr>
    <w:rPr>
      <w:i/>
      <w:iCs/>
      <w:color w:val="272727"/>
    </w:rPr>
  </w:style>
  <w:style w:type="paragraph" w:styleId="Heading9">
    <w:name w:val="heading 9"/>
    <w:basedOn w:val="Standard"/>
    <w:next w:val="Textbody"/>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Unicode MS"/>
      <w:sz w:val="28"/>
      <w:szCs w:val="28"/>
    </w:rPr>
  </w:style>
  <w:style w:type="paragraph" w:customStyle="1" w:styleId="Textbody">
    <w:name w:val="Text body"/>
    <w:basedOn w:val="Standard"/>
    <w:pPr>
      <w:spacing w:after="120"/>
    </w:pPr>
  </w:style>
  <w:style w:type="paragraph" w:styleId="List">
    <w:name w:val="List"/>
    <w:basedOn w:val="Textbody"/>
    <w:rPr>
      <w:rFonts w:cs="Arial Unicode MS"/>
    </w:rPr>
  </w:style>
  <w:style w:type="paragraph" w:styleId="Caption">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rPr>
  </w:style>
  <w:style w:type="paragraph" w:styleId="Title">
    <w:name w:val="Title"/>
    <w:basedOn w:val="Standard"/>
    <w:next w:val="Subtitle"/>
    <w:uiPriority w:val="10"/>
    <w:qFormat/>
    <w:pPr>
      <w:spacing w:after="80" w:line="240" w:lineRule="auto"/>
    </w:pPr>
    <w:rPr>
      <w:rFonts w:ascii="Calibri Light" w:hAnsi="Calibri Light"/>
      <w:b/>
      <w:bCs/>
      <w:spacing w:val="-10"/>
      <w:sz w:val="56"/>
      <w:szCs w:val="56"/>
    </w:rPr>
  </w:style>
  <w:style w:type="paragraph" w:styleId="Subtitle">
    <w:name w:val="Subtitle"/>
    <w:basedOn w:val="Standard"/>
    <w:next w:val="Textbody"/>
    <w:uiPriority w:val="11"/>
    <w:qFormat/>
    <w:rPr>
      <w:i/>
      <w:iCs/>
      <w:color w:val="595959"/>
      <w:spacing w:val="15"/>
      <w:sz w:val="28"/>
      <w:szCs w:val="28"/>
    </w:rPr>
  </w:style>
  <w:style w:type="paragraph" w:styleId="Quote">
    <w:name w:val="Quote"/>
    <w:basedOn w:val="Standard"/>
    <w:pPr>
      <w:spacing w:before="160"/>
      <w:jc w:val="center"/>
    </w:pPr>
    <w:rPr>
      <w:i/>
      <w:iCs/>
      <w:color w:val="404040"/>
    </w:rPr>
  </w:style>
  <w:style w:type="paragraph" w:styleId="ListParagraph">
    <w:name w:val="List Paragraph"/>
    <w:basedOn w:val="Standard"/>
    <w:pPr>
      <w:ind w:left="720"/>
    </w:pPr>
  </w:style>
  <w:style w:type="paragraph" w:styleId="IntenseQuote">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NormalWeb">
    <w:name w:val="Normal (Web)"/>
    <w:basedOn w:val="Standard"/>
    <w:pPr>
      <w:spacing w:before="100" w:after="100" w:line="240" w:lineRule="auto"/>
    </w:pPr>
    <w:rPr>
      <w:rFonts w:ascii="Times New Roman" w:eastAsia="Times New Roman" w:hAnsi="Times New Roman" w:cs="Times New Roman"/>
      <w:sz w:val="24"/>
      <w:szCs w:val="24"/>
    </w:rPr>
  </w:style>
  <w:style w:type="paragraph" w:customStyle="1" w:styleId="TableContents">
    <w:name w:val="Table Contents"/>
    <w:basedOn w:val="Standard"/>
    <w:pPr>
      <w:suppressLineNumbers/>
    </w:pPr>
  </w:style>
  <w:style w:type="paragraph" w:styleId="NoSpacing">
    <w:name w:val="No Spacing"/>
    <w:pPr>
      <w:widowControl/>
      <w:suppressAutoHyphens/>
      <w:spacing w:after="0" w:line="240" w:lineRule="auto"/>
    </w:pPr>
  </w:style>
  <w:style w:type="character" w:customStyle="1" w:styleId="Heading1Char">
    <w:name w:val="Heading 1 Char"/>
    <w:basedOn w:val="DefaultParagraphFont"/>
    <w:rPr>
      <w:rFonts w:ascii="Calibri Light" w:hAnsi="Calibri Light"/>
      <w:color w:val="2F5496"/>
      <w:sz w:val="40"/>
      <w:szCs w:val="40"/>
    </w:rPr>
  </w:style>
  <w:style w:type="character" w:customStyle="1" w:styleId="Heading2Char">
    <w:name w:val="Heading 2 Char"/>
    <w:basedOn w:val="DefaultParagraphFont"/>
    <w:rPr>
      <w:rFonts w:ascii="Calibri Light" w:hAnsi="Calibri Light"/>
      <w:color w:val="2F5496"/>
      <w:sz w:val="32"/>
      <w:szCs w:val="32"/>
    </w:rPr>
  </w:style>
  <w:style w:type="character" w:customStyle="1" w:styleId="Heading3Char">
    <w:name w:val="Heading 3 Char"/>
    <w:basedOn w:val="DefaultParagraphFont"/>
    <w:rPr>
      <w:color w:val="2F5496"/>
      <w:sz w:val="28"/>
      <w:szCs w:val="28"/>
    </w:rPr>
  </w:style>
  <w:style w:type="character" w:customStyle="1" w:styleId="Heading4Char">
    <w:name w:val="Heading 4 Char"/>
    <w:basedOn w:val="DefaultParagraphFont"/>
    <w:rPr>
      <w:i/>
      <w:iCs/>
      <w:color w:val="2F5496"/>
    </w:rPr>
  </w:style>
  <w:style w:type="character" w:customStyle="1" w:styleId="Heading5Char">
    <w:name w:val="Heading 5 Char"/>
    <w:basedOn w:val="DefaultParagraphFont"/>
    <w:rPr>
      <w:color w:val="2F5496"/>
    </w:rPr>
  </w:style>
  <w:style w:type="character" w:customStyle="1" w:styleId="Heading6Char">
    <w:name w:val="Heading 6 Char"/>
    <w:basedOn w:val="DefaultParagraphFont"/>
    <w:rPr>
      <w:i/>
      <w:iCs/>
      <w:color w:val="595959"/>
    </w:rPr>
  </w:style>
  <w:style w:type="character" w:customStyle="1" w:styleId="Heading7Char">
    <w:name w:val="Heading 7 Char"/>
    <w:basedOn w:val="DefaultParagraphFont"/>
    <w:rPr>
      <w:color w:val="595959"/>
    </w:rPr>
  </w:style>
  <w:style w:type="character" w:customStyle="1" w:styleId="Heading8Char">
    <w:name w:val="Heading 8 Char"/>
    <w:basedOn w:val="DefaultParagraphFont"/>
    <w:rPr>
      <w:i/>
      <w:iCs/>
      <w:color w:val="272727"/>
    </w:rPr>
  </w:style>
  <w:style w:type="character" w:customStyle="1" w:styleId="Heading9Char">
    <w:name w:val="Heading 9 Char"/>
    <w:basedOn w:val="DefaultParagraphFont"/>
    <w:rPr>
      <w:color w:val="272727"/>
    </w:rPr>
  </w:style>
  <w:style w:type="character" w:customStyle="1" w:styleId="TitleChar">
    <w:name w:val="Title Char"/>
    <w:basedOn w:val="DefaultParagraphFont"/>
    <w:rPr>
      <w:rFonts w:ascii="Calibri Light" w:hAnsi="Calibri Light"/>
      <w:spacing w:val="-10"/>
      <w:kern w:val="3"/>
      <w:sz w:val="56"/>
      <w:szCs w:val="56"/>
    </w:rPr>
  </w:style>
  <w:style w:type="character" w:customStyle="1" w:styleId="SubtitleChar">
    <w:name w:val="Subtitle Char"/>
    <w:basedOn w:val="DefaultParagraphFont"/>
    <w:rPr>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basedOn w:val="DefaultParagraphFont"/>
    <w:rPr>
      <w:color w:val="0563C1"/>
      <w:u w:val="single"/>
    </w:rPr>
  </w:style>
  <w:style w:type="character" w:customStyle="1" w:styleId="ListLabel1">
    <w:name w:val="ListLabel 1"/>
    <w:rPr>
      <w:sz w:val="20"/>
    </w:rPr>
  </w:style>
  <w:style w:type="character" w:customStyle="1" w:styleId="ListLabel2">
    <w:name w:val="ListLabel 2"/>
    <w:rPr>
      <w:rFonts w:cs="Courier New"/>
    </w:rPr>
  </w:style>
  <w:style w:type="character" w:customStyle="1" w:styleId="NumberingSymbols">
    <w:name w:val="Numbering Symbols"/>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5">
    <w:name w:val="WWNum45"/>
    <w:basedOn w:val="NoList"/>
    <w:pPr>
      <w:numPr>
        <w:numId w:val="42"/>
      </w:numPr>
    </w:pPr>
  </w:style>
  <w:style w:type="character" w:styleId="CommentReference">
    <w:name w:val="annotation reference"/>
    <w:basedOn w:val="DefaultParagraphFont"/>
    <w:uiPriority w:val="99"/>
    <w:semiHidden/>
    <w:unhideWhenUsed/>
    <w:rsid w:val="00A56B8D"/>
    <w:rPr>
      <w:sz w:val="16"/>
      <w:szCs w:val="16"/>
    </w:rPr>
  </w:style>
  <w:style w:type="paragraph" w:styleId="CommentText">
    <w:name w:val="annotation text"/>
    <w:basedOn w:val="Normal"/>
    <w:link w:val="CommentTextChar"/>
    <w:uiPriority w:val="99"/>
    <w:unhideWhenUsed/>
    <w:rsid w:val="00A56B8D"/>
    <w:pPr>
      <w:spacing w:line="240" w:lineRule="auto"/>
    </w:pPr>
    <w:rPr>
      <w:sz w:val="20"/>
      <w:szCs w:val="20"/>
    </w:rPr>
  </w:style>
  <w:style w:type="character" w:customStyle="1" w:styleId="CommentTextChar">
    <w:name w:val="Comment Text Char"/>
    <w:basedOn w:val="DefaultParagraphFont"/>
    <w:link w:val="CommentText"/>
    <w:uiPriority w:val="99"/>
    <w:rsid w:val="00A56B8D"/>
    <w:rPr>
      <w:sz w:val="20"/>
      <w:szCs w:val="20"/>
    </w:rPr>
  </w:style>
  <w:style w:type="paragraph" w:styleId="CommentSubject">
    <w:name w:val="annotation subject"/>
    <w:basedOn w:val="CommentText"/>
    <w:next w:val="CommentText"/>
    <w:link w:val="CommentSubjectChar"/>
    <w:uiPriority w:val="99"/>
    <w:semiHidden/>
    <w:unhideWhenUsed/>
    <w:rsid w:val="00A56B8D"/>
    <w:rPr>
      <w:b/>
      <w:bCs/>
    </w:rPr>
  </w:style>
  <w:style w:type="character" w:customStyle="1" w:styleId="CommentSubjectChar">
    <w:name w:val="Comment Subject Char"/>
    <w:basedOn w:val="CommentTextChar"/>
    <w:link w:val="CommentSubject"/>
    <w:uiPriority w:val="99"/>
    <w:semiHidden/>
    <w:rsid w:val="00A5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93/workar/waw002" TargetMode="External"/><Relationship Id="rId18" Type="http://schemas.openxmlformats.org/officeDocument/2006/relationships/hyperlink" Target="https://doi.org/10.1002/kpm.1780" TargetMode="External"/><Relationship Id="rId26" Type="http://schemas.openxmlformats.org/officeDocument/2006/relationships/hyperlink" Target="https://www.researchgate.net/publication/372956992_EFFECT_OF_FINANCIAL_LITERACY_ON_RETIREMENT_PLANNING" TargetMode="External"/><Relationship Id="rId21" Type="http://schemas.openxmlformats.org/officeDocument/2006/relationships/hyperlink" Target="https://doi.org/10.1111/jpim.12684" TargetMode="External"/><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www.entrepreneur.com/finance/rethinking-retirement-the-case-for-embracing-lifelong-work/463882" TargetMode="External"/><Relationship Id="rId17" Type="http://schemas.openxmlformats.org/officeDocument/2006/relationships/hyperlink" Target="https://doi.org/10.1093/workar/waab016" TargetMode="External"/><Relationship Id="rId25" Type="http://schemas.openxmlformats.org/officeDocument/2006/relationships/hyperlink" Target="https://doi.org/10.1016/j.jik.2025.100654"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2/job.322" TargetMode="External"/><Relationship Id="rId20" Type="http://schemas.openxmlformats.org/officeDocument/2006/relationships/hyperlink" Target="https://doi.org/10.29141/2218-5003-2020-11-4-7" TargetMode="External"/><Relationship Id="rId29" Type="http://schemas.openxmlformats.org/officeDocument/2006/relationships/hyperlink" Target="https://doi.org/10.47191/jefms/v6-i7-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814/ijssrr.v6i11.631" TargetMode="External"/><Relationship Id="rId24" Type="http://schemas.openxmlformats.org/officeDocument/2006/relationships/hyperlink" Target="http://www.ijbmjournal.com/uploads/2/6/8/1/26810285/nurul__15-21_.pdf" TargetMode="External"/><Relationship Id="rId32" Type="http://schemas.openxmlformats.org/officeDocument/2006/relationships/hyperlink" Target="https://doi.org/10.1016/j.copsyc.2023.101749"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465/ambpp.1989.4980714" TargetMode="External"/><Relationship Id="rId23" Type="http://schemas.openxmlformats.org/officeDocument/2006/relationships/hyperlink" Target="https://doi.org/10.1371/journal.pone.0269433" TargetMode="External"/><Relationship Id="rId28" Type="http://schemas.openxmlformats.org/officeDocument/2006/relationships/hyperlink" Target="https://doi.org/10.4038/sljhrm.v12i1.5679"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www.hbs.edu/faculty/Pages/item.aspx?num=8831" TargetMode="External"/><Relationship Id="rId31" Type="http://schemas.openxmlformats.org/officeDocument/2006/relationships/hyperlink" Target="https://doi.org/10.1016/j.hrmr.2009.10.001"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77/01492063241303064" TargetMode="External"/><Relationship Id="rId22" Type="http://schemas.openxmlformats.org/officeDocument/2006/relationships/hyperlink" Target="https://doi.org/10.1108/IJPL-06-2017-0026" TargetMode="External"/><Relationship Id="rId27" Type="http://schemas.openxmlformats.org/officeDocument/2006/relationships/hyperlink" Target="https://doi.org/10.1093/oso/9780195092691.001.0001" TargetMode="External"/><Relationship Id="rId30" Type="http://schemas.openxmlformats.org/officeDocument/2006/relationships/hyperlink" Target="https://doi.org/10.34104/ajpab.020.051063" TargetMode="Externa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30</Pages>
  <Words>9052</Words>
  <Characters>59615</Characters>
  <Application>Microsoft Office Word</Application>
  <DocSecurity>0</DocSecurity>
  <Lines>1431</Lines>
  <Paragraphs>554</Paragraphs>
  <ScaleCrop>false</ScaleCrop>
  <Company/>
  <LinksUpToDate>false</LinksUpToDate>
  <CharactersWithSpaces>68271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Sunday Bello</dc:creator>
  <cp:lastModifiedBy>Jaaids Falobi</cp:lastModifiedBy>
  <cp:revision>41</cp:revision>
  <dcterms:created xsi:type="dcterms:W3CDTF">2025-11-11T18:29:00Z</dcterms:created>
  <dcterms:modified xsi:type="dcterms:W3CDTF">2025-11-11T21:07:00Z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GrammarlyDocumentId">
    <vt:lpwstr>73627e0c-cd11-4e61-bc56-54174e2d223b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