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D128" w14:textId="77777777" w:rsidR="007064AA" w:rsidRDefault="00000000">
      <w:pPr>
        <w:spacing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Investigating Corporate Governance and Firms Performance Nexus in Nigeria</w:t>
      </w:r>
    </w:p>
    <w:p w14:paraId="3196D129" w14:textId="77777777" w:rsidR="007064AA" w:rsidRDefault="007064AA">
      <w:pPr>
        <w:spacing w:before="240" w:line="240" w:lineRule="auto"/>
        <w:jc w:val="center"/>
        <w:rPr>
          <w:rFonts w:ascii="Times New Roman" w:eastAsia="Times New Roman" w:hAnsi="Times New Roman" w:cs="Times New Roman"/>
          <w:b/>
          <w:bCs/>
          <w:kern w:val="0"/>
          <w14:ligatures w14:val="none"/>
        </w:rPr>
      </w:pPr>
    </w:p>
    <w:p w14:paraId="3196D12A" w14:textId="77777777" w:rsidR="007064AA" w:rsidRDefault="00000000">
      <w:pPr>
        <w:spacing w:before="240" w:line="240" w:lineRule="auto"/>
        <w:jc w:val="center"/>
        <w:rPr>
          <w:rFonts w:ascii="Times New Roman" w:eastAsia="Times New Roman" w:hAnsi="Times New Roman" w:cs="Times New Roman"/>
          <w:kern w:val="0"/>
          <w14:ligatures w14:val="none"/>
        </w:rPr>
      </w:pPr>
      <w:commentRangeStart w:id="0"/>
      <w:r>
        <w:rPr>
          <w:rFonts w:ascii="Times New Roman" w:eastAsia="Times New Roman" w:hAnsi="Times New Roman" w:cs="Times New Roman"/>
          <w:b/>
          <w:bCs/>
          <w:kern w:val="0"/>
          <w14:ligatures w14:val="none"/>
        </w:rPr>
        <w:t>ABSTRACT</w:t>
      </w:r>
      <w:commentRangeEnd w:id="0"/>
      <w:r w:rsidR="002B2B2A">
        <w:rPr>
          <w:rStyle w:val="CommentReference"/>
        </w:rPr>
        <w:commentReference w:id="0"/>
      </w:r>
    </w:p>
    <w:p w14:paraId="3196D12B"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study investigates corporate governance and firm performance nexus of 30 selected firms Listed on the Nigerian stock exchange (NSE) – 15 blue-chip firms and 15 penny firms using panel dynamic autoregressive distributed lag (ARDL) model and differenced and system generalized method of moment (GMM). Annual time series data ranging from 1990 to </w:t>
      </w:r>
      <w:commentRangeStart w:id="1"/>
      <w:r>
        <w:rPr>
          <w:rFonts w:ascii="Times New Roman" w:eastAsia="Times New Roman" w:hAnsi="Times New Roman" w:cs="Times New Roman"/>
          <w:kern w:val="0"/>
          <w14:ligatures w14:val="none"/>
        </w:rPr>
        <w:t xml:space="preserve">2020 </w:t>
      </w:r>
      <w:commentRangeEnd w:id="1"/>
      <w:r w:rsidR="00003DFB">
        <w:rPr>
          <w:rStyle w:val="CommentReference"/>
        </w:rPr>
        <w:commentReference w:id="1"/>
      </w:r>
      <w:r>
        <w:rPr>
          <w:rFonts w:ascii="Times New Roman" w:eastAsia="Times New Roman" w:hAnsi="Times New Roman" w:cs="Times New Roman"/>
          <w:kern w:val="0"/>
          <w14:ligatures w14:val="none"/>
        </w:rPr>
        <w:t xml:space="preserve">extracted from annual financial fact sheets of the sampled firms. In this study, corporate governance measures include board size (BSZ), board governance and remuneration committee (BGRC), number of meetings held (NMH), number of shareholders committee (NSHC), number of remuneration committee (NRMC), and number of audit committee (NAC); while firms performance measures include return on assets (ROA) and return on equity (ROE). The study also controlled for the influence of shareholders fund (SHF) and gross earning (GRE). Findings from the Pedroni cointegration test shows that there are cointegration between corporate governance and firms’ performance which was confirmed by Kao cointegration test as robustness check. Evidence from the results of panel dynamic ARDL models of MG, DFE and PMG shows that there is existence of long-run relationships between corporate governance and firms’ performance in Nigeria. Also the results of the error correction model shows that speeds of adjustments from the short-run to the long-run exist in various degrees for MG, DFE and PMG for models 1 and 2. We deepened our investigation by conducting estimations for Blue-chips and Penny Firms’ specific effects in which the results also suggested the existence of a long-run relationship between corporate governance and firms’ performance. This study further employed panel generalized method of moment (GMM) estimation technique for robustness check. Findings from GMM models confirmed the existence of long-run relationships between corporate governance and firms’ performance in Nigeria. However, policies such as enhancement of the corporate governance and institutional qualities in Nigeria were </w:t>
      </w:r>
      <w:commentRangeStart w:id="2"/>
      <w:r>
        <w:rPr>
          <w:rFonts w:ascii="Times New Roman" w:eastAsia="Times New Roman" w:hAnsi="Times New Roman" w:cs="Times New Roman"/>
          <w:kern w:val="0"/>
          <w14:ligatures w14:val="none"/>
        </w:rPr>
        <w:t>recommended</w:t>
      </w:r>
      <w:commentRangeEnd w:id="2"/>
      <w:r w:rsidR="00577B61">
        <w:rPr>
          <w:rStyle w:val="CommentReference"/>
        </w:rPr>
        <w:commentReference w:id="2"/>
      </w:r>
      <w:r>
        <w:rPr>
          <w:rFonts w:ascii="Times New Roman" w:eastAsia="Times New Roman" w:hAnsi="Times New Roman" w:cs="Times New Roman"/>
          <w:kern w:val="0"/>
          <w14:ligatures w14:val="none"/>
        </w:rPr>
        <w:t>. </w:t>
      </w:r>
    </w:p>
    <w:p w14:paraId="3196D12C"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Keywords: Corporate Governance, and Firms </w:t>
      </w:r>
      <w:commentRangeStart w:id="3"/>
      <w:r>
        <w:rPr>
          <w:rFonts w:ascii="Times New Roman" w:eastAsia="Times New Roman" w:hAnsi="Times New Roman" w:cs="Times New Roman"/>
          <w:kern w:val="0"/>
          <w14:ligatures w14:val="none"/>
        </w:rPr>
        <w:t>Performance</w:t>
      </w:r>
      <w:commentRangeEnd w:id="3"/>
      <w:r w:rsidR="00EB58CC">
        <w:rPr>
          <w:rStyle w:val="CommentReference"/>
        </w:rPr>
        <w:commentReference w:id="3"/>
      </w:r>
      <w:r>
        <w:rPr>
          <w:rFonts w:ascii="Times New Roman" w:eastAsia="Times New Roman" w:hAnsi="Times New Roman" w:cs="Times New Roman"/>
          <w:kern w:val="0"/>
          <w14:ligatures w14:val="none"/>
        </w:rPr>
        <w:t>.</w:t>
      </w:r>
    </w:p>
    <w:p w14:paraId="3196D12D" w14:textId="77777777" w:rsidR="007064AA" w:rsidRDefault="00000000">
      <w:pPr>
        <w:numPr>
          <w:ilvl w:val="0"/>
          <w:numId w:val="1"/>
        </w:numPr>
        <w:spacing w:line="240" w:lineRule="auto"/>
        <w:ind w:left="36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Introduction </w:t>
      </w:r>
    </w:p>
    <w:p w14:paraId="3196D12E"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relevance of corporate governance as a yardstick for measuring firm’s performance has been widely discussed in many research works in recent times due to the special role it plays in determining credible firms’ performance. The Global financial crises and rapid increase in privatization have necessitated the improvement of corporate governance practices in several institutions around the world. Adherence to corporate governance mechanisms play a vital role in firm performance as revealed by many studies. Firm performance has been affected by so many factors such as board &amp; ownership structure, disclosure &amp; transparency, shareholders rights &amp; investors relations etc.</w:t>
      </w:r>
    </w:p>
    <w:p w14:paraId="3196D12F" w14:textId="2B27A7E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Corporate governance measures </w:t>
      </w:r>
      <w:r w:rsidR="000D5CCB">
        <w:rPr>
          <w:rFonts w:ascii="Times New Roman" w:eastAsia="Times New Roman" w:hAnsi="Times New Roman" w:cs="Times New Roman"/>
          <w:kern w:val="0"/>
          <w14:ligatures w14:val="none"/>
        </w:rPr>
        <w:t>accountability</w:t>
      </w:r>
      <w:r>
        <w:rPr>
          <w:rFonts w:ascii="Times New Roman" w:eastAsia="Times New Roman" w:hAnsi="Times New Roman" w:cs="Times New Roman"/>
          <w:kern w:val="0"/>
          <w14:ligatures w14:val="none"/>
        </w:rPr>
        <w:t xml:space="preserve">, ethics, and social responsibility to the society and stakeholder as it relates to the structures and procedures associated with the direction in which an organization plans to chart the firm (Shamsher, 2002). Corporate governance promotes fairness, openness and transparency in its responsibilities to stakeholders. It has become noteworthy to clearly emphasize that the structure of the corporate governance of a firm serves as the heart of the firm’s performance, which involves structure of rules, practices, and processes by which a firm is directed and controlled (James Chen, 2020). A good corporate governance functions as a rule governing the relationships between company’s management and shareholders, their rights and obligations (Shamsher and </w:t>
      </w:r>
      <w:proofErr w:type="spellStart"/>
      <w:r>
        <w:rPr>
          <w:rFonts w:ascii="Times New Roman" w:eastAsia="Times New Roman" w:hAnsi="Times New Roman" w:cs="Times New Roman"/>
          <w:kern w:val="0"/>
          <w14:ligatures w14:val="none"/>
        </w:rPr>
        <w:t>Zulkamain</w:t>
      </w:r>
      <w:proofErr w:type="spellEnd"/>
      <w:r>
        <w:rPr>
          <w:rFonts w:ascii="Times New Roman" w:eastAsia="Times New Roman" w:hAnsi="Times New Roman" w:cs="Times New Roman"/>
          <w:kern w:val="0"/>
          <w14:ligatures w14:val="none"/>
        </w:rPr>
        <w:t xml:space="preserve">, 2011). Lessons drawn from corporate governance are numerous, the systemic failure of investor protection mechanisms, as well as weak firms’ regulation can lead to failures of confidence which affect firms’ performance. Insufficient financial disclosure, lack of minority shareholder protection and failure of board and controlling shareholder accountability all supported lending and investment practices based on relationships rather than on a prudent analysis of risk and reward (Millstein, 1998). The shifts of the world markets from local to </w:t>
      </w:r>
      <w:r>
        <w:rPr>
          <w:rFonts w:ascii="Times New Roman" w:eastAsia="Times New Roman" w:hAnsi="Times New Roman" w:cs="Times New Roman"/>
          <w:kern w:val="0"/>
          <w14:ligatures w14:val="none"/>
        </w:rPr>
        <w:lastRenderedPageBreak/>
        <w:t>international due to globalization, makes most firms in the various countries to place greater reliance on the private sector to catalyze their economic growth. Corporate governance becomes an indispensable guide to help economic entities such as firms to employ assets efficiently, attract low-cost capital, meet societal expectations and improve overall performance. Corporate governance should allow management to act in the best interest of the corporation and contribute to businesses prosperity through transparency and accountability. From the firm's perspective, the relevance of corporate governance seems to increase shareholders’ wealth through better capital selection (McKinsey, 2002). </w:t>
      </w:r>
    </w:p>
    <w:p w14:paraId="3196D130"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Ganesan (2003) would portray it, for effective corporate governance in firms’, it must revolve around creating and enhancing a corporation’s competitive advantage; providing protection of shareholders’ interest; promotion of the valuation of an enterprise; enabling the smooth performance of the corporation efficiently and prevention of fraud; as well as compliance with laws and regulations. In light of this, the convention on business integrity (CBI) in partnership with the Nigerian stock exchange (NSE) established a corporate governance rating system (CGRS) for the listed companies in Nigeria among which are financial institutions, multinational companies, local companies and business associations. Its objective lies in bringing integrity, and transparency through rating and ranking of companies, provision of opportunities for companies to differentiate themselves in the market, and provision of incentives to develop better governance practices. It scores companies on their compliance with various governance indicators from local and international standards based on business ethics and anti-corruption; transparency and disclosure; stakeholder and shareholder rights; board structure and responsibilities; internal and external audit and control (Basel Institute on Governance publication, 2020).. </w:t>
      </w:r>
    </w:p>
    <w:p w14:paraId="3196D131"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major determinants of firms’ performance revolve around factors such as characteristics of the industry which the firm competes with, firm’s position relative to its competitors and the quality or quantity of the firm’s resources. Moreover, when companies abide by the standards of the ethics of corporate governance, it reduces the conflict of interest between stakeholders who participate in governance, which in turn reduces the agency cost of the firm. Responsible corporate governance which consists of strong risk management and internal controls makes it easier to recognize potential problems and creates pre-conditions for the long-term development of the firm. Good corporate governance gives a firm reputation and goodwill in terms of value and fulfilment of the firm’s obligations. It also aids in firm’s decision making as directors and stakeholders are expected to make better decisions when the firm’s governance structure allows them to understand their roles and responsibilities clearly. </w:t>
      </w:r>
    </w:p>
    <w:p w14:paraId="3196D132"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has been discovered that many researchers especially in Nigeria conducted various research on corporate governance relationships with firms’, banks, industries, SMEs performance, and economic growth (</w:t>
      </w:r>
      <w:proofErr w:type="spellStart"/>
      <w:r>
        <w:rPr>
          <w:rFonts w:ascii="Times New Roman" w:eastAsia="Times New Roman" w:hAnsi="Times New Roman" w:cs="Times New Roman"/>
          <w:kern w:val="0"/>
          <w14:ligatures w14:val="none"/>
        </w:rPr>
        <w:t>Ozili</w:t>
      </w:r>
      <w:proofErr w:type="spellEnd"/>
      <w:r>
        <w:rPr>
          <w:rFonts w:ascii="Times New Roman" w:eastAsia="Times New Roman" w:hAnsi="Times New Roman" w:cs="Times New Roman"/>
          <w:kern w:val="0"/>
          <w14:ligatures w14:val="none"/>
        </w:rPr>
        <w:t xml:space="preserve">, 2021). With most of the scholars focusing on corporate governance failure, bank performance, ownership of firms’, shareholders’ earning and so on. However, this research paper will be based on investigating the nexus between corporate governance and firms’ performance in the 30 selected firms in the Nigerian stock exchange from 1990 to 2020. The selection of the firm was based on the blue chips and penny stocks classification of firms in the Nigerian stock exchange (NSE). In order to measure the firms’ performance, indicators such as firm’s return on assets (ROA) and return on equity (ROE) </w:t>
      </w:r>
      <w:commentRangeStart w:id="4"/>
      <w:r>
        <w:rPr>
          <w:rFonts w:ascii="Times New Roman" w:eastAsia="Times New Roman" w:hAnsi="Times New Roman" w:cs="Times New Roman"/>
          <w:kern w:val="0"/>
          <w14:ligatures w14:val="none"/>
        </w:rPr>
        <w:t xml:space="preserve">was </w:t>
      </w:r>
      <w:commentRangeEnd w:id="4"/>
      <w:r w:rsidR="00021F76">
        <w:rPr>
          <w:rStyle w:val="CommentReference"/>
        </w:rPr>
        <w:commentReference w:id="4"/>
      </w:r>
      <w:r>
        <w:rPr>
          <w:rFonts w:ascii="Times New Roman" w:eastAsia="Times New Roman" w:hAnsi="Times New Roman" w:cs="Times New Roman"/>
          <w:kern w:val="0"/>
          <w14:ligatures w14:val="none"/>
        </w:rPr>
        <w:t>used utilized and in the same vein, the various measures of corporate governance such as board size (BSZ), board governance and remuneration committee (BGRC), number of meetings held (NMH), number of shareholders committee (NSHC), number of remuneration committee (NRMC) and number of audit committee (</w:t>
      </w:r>
      <w:commentRangeStart w:id="5"/>
      <w:r>
        <w:rPr>
          <w:rFonts w:ascii="Times New Roman" w:eastAsia="Times New Roman" w:hAnsi="Times New Roman" w:cs="Times New Roman"/>
          <w:kern w:val="0"/>
          <w14:ligatures w14:val="none"/>
        </w:rPr>
        <w:t>NAC</w:t>
      </w:r>
      <w:commentRangeEnd w:id="5"/>
      <w:r w:rsidR="00EC26D3">
        <w:rPr>
          <w:rStyle w:val="CommentReference"/>
        </w:rPr>
        <w:commentReference w:id="5"/>
      </w:r>
      <w:r>
        <w:rPr>
          <w:rFonts w:ascii="Times New Roman" w:eastAsia="Times New Roman" w:hAnsi="Times New Roman" w:cs="Times New Roman"/>
          <w:kern w:val="0"/>
          <w14:ligatures w14:val="none"/>
        </w:rPr>
        <w:t xml:space="preserve">) while controlling for shareholders funds (SHF) and gross earnings (GRE). This study will lay great emphasis on assessing the nature of corporate governance and how it affected the performance of firms. The main objective of implementing corporate governance is to optimize value for the shareholders in the long-run and this research work aims at investigating whether corporate governance improves firms’ performance or not in Nigeria. </w:t>
      </w:r>
      <w:commentRangeStart w:id="6"/>
      <w:r>
        <w:rPr>
          <w:rFonts w:ascii="Times New Roman" w:eastAsia="Times New Roman" w:hAnsi="Times New Roman" w:cs="Times New Roman"/>
          <w:kern w:val="0"/>
          <w14:ligatures w14:val="none"/>
        </w:rPr>
        <w:t>The rest of the paper will be structured as follows Section 2 deals with evaluation of corporate governance and firms’ performance in Nigeria. In section 3 we carried out a review of related literature on corporate governance and firms’ performance. Section 4 describes data, model and methodology. Section 5 presents and discusses the empirical results. Section 6 concludes the study.</w:t>
      </w:r>
      <w:commentRangeEnd w:id="6"/>
      <w:r w:rsidR="00045203">
        <w:rPr>
          <w:rStyle w:val="CommentReference"/>
        </w:rPr>
        <w:commentReference w:id="6"/>
      </w:r>
    </w:p>
    <w:p w14:paraId="3196D133" w14:textId="77777777" w:rsidR="007064AA"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br/>
      </w:r>
    </w:p>
    <w:p w14:paraId="3196D134" w14:textId="77777777" w:rsidR="007064AA" w:rsidRDefault="00000000">
      <w:pPr>
        <w:numPr>
          <w:ilvl w:val="0"/>
          <w:numId w:val="2"/>
        </w:numPr>
        <w:spacing w:line="240" w:lineRule="auto"/>
        <w:ind w:left="360" w:hanging="36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Review of Related </w:t>
      </w:r>
      <w:commentRangeStart w:id="7"/>
      <w:r>
        <w:rPr>
          <w:rFonts w:ascii="Times New Roman" w:eastAsia="Times New Roman" w:hAnsi="Times New Roman" w:cs="Times New Roman"/>
          <w:b/>
          <w:bCs/>
          <w:kern w:val="0"/>
          <w14:ligatures w14:val="none"/>
        </w:rPr>
        <w:t>Literature</w:t>
      </w:r>
      <w:commentRangeEnd w:id="7"/>
      <w:r w:rsidR="00D513B7">
        <w:rPr>
          <w:rStyle w:val="CommentReference"/>
        </w:rPr>
        <w:commentReference w:id="7"/>
      </w:r>
      <w:r>
        <w:rPr>
          <w:rFonts w:ascii="Times New Roman" w:eastAsia="Times New Roman" w:hAnsi="Times New Roman" w:cs="Times New Roman"/>
          <w:b/>
          <w:bCs/>
          <w:kern w:val="0"/>
          <w14:ligatures w14:val="none"/>
        </w:rPr>
        <w:t xml:space="preserve"> </w:t>
      </w:r>
    </w:p>
    <w:p w14:paraId="3196D135" w14:textId="77777777" w:rsidR="007064AA" w:rsidRDefault="00000000">
      <w:pPr>
        <w:spacing w:line="240" w:lineRule="auto"/>
        <w:ind w:left="360"/>
        <w:jc w:val="both"/>
        <w:textAlignment w:val="baseline"/>
        <w:rPr>
          <w:rFonts w:ascii="Times New Roman" w:eastAsia="Times New Roman" w:hAnsi="Times New Roman" w:cs="Times New Roman"/>
          <w:kern w:val="0"/>
          <w14:ligatures w14:val="none"/>
        </w:rPr>
      </w:pPr>
      <w:commentRangeStart w:id="8"/>
      <w:r>
        <w:rPr>
          <w:rFonts w:ascii="Times New Roman" w:eastAsia="Times New Roman" w:hAnsi="Times New Roman" w:cs="Times New Roman"/>
          <w:kern w:val="0"/>
          <w14:ligatures w14:val="none"/>
        </w:rPr>
        <w:t>Many</w:t>
      </w:r>
      <w:commentRangeEnd w:id="8"/>
      <w:r w:rsidR="00660E5E">
        <w:rPr>
          <w:rStyle w:val="CommentReference"/>
        </w:rPr>
        <w:commentReference w:id="8"/>
      </w:r>
      <w:r>
        <w:rPr>
          <w:rFonts w:ascii="Times New Roman" w:eastAsia="Times New Roman" w:hAnsi="Times New Roman" w:cs="Times New Roman"/>
          <w:kern w:val="0"/>
          <w14:ligatures w14:val="none"/>
        </w:rPr>
        <w:t xml:space="preserve"> theorists and researchers have documented several principles, guides, arguments, opinions and suggestions relating to corporate governance and firm performance. This study will review agency theory, resource-dependency theory and stewardship theory as well as empirical literature relating to corporate governance and firm performance nexus. Corporate governance is seen as the guiding principles used to regulate the activities such as daily activities, production and sales, rights of the stakeholders, directors, managers, workers and shareholders of the firm. As portrayed by </w:t>
      </w:r>
      <w:proofErr w:type="spellStart"/>
      <w:r>
        <w:rPr>
          <w:rFonts w:ascii="Times New Roman" w:eastAsia="Times New Roman" w:hAnsi="Times New Roman" w:cs="Times New Roman"/>
          <w:kern w:val="0"/>
          <w14:ligatures w14:val="none"/>
        </w:rPr>
        <w:t>Ozili</w:t>
      </w:r>
      <w:proofErr w:type="spellEnd"/>
      <w:r>
        <w:rPr>
          <w:rFonts w:ascii="Times New Roman" w:eastAsia="Times New Roman" w:hAnsi="Times New Roman" w:cs="Times New Roman"/>
          <w:kern w:val="0"/>
          <w14:ligatures w14:val="none"/>
        </w:rPr>
        <w:t xml:space="preserve"> (2021), “corporate governance is the heart of a firm”. With a good corporate governance measure, firms are to yield credible results in terms of product, sales and general performance. </w:t>
      </w:r>
    </w:p>
    <w:p w14:paraId="3196D136"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his agency theory, Smith (17776) suggested that non-executive directors should be included in the board to monitor the work of managers. The board should also be composed in a way that will guarantee independence in decision-making. For instance, inclusion of independent directors to mitigate conflict interests. Malik and Makhdoom (2016) are one of the major supporters of this theory. They affirmed that a board with independent directors positively affects the performance of a firm. Smith (1776) opined that if a firm is managed by persons who are not the shareholders, there is a possibility that the managers may not work for the interest of the owners’ benefits. Agency theory occurs when the shareholder(s) (principal) engages another individual(s) (the agent) to undertake some assignments on their behalf. If the principal and the agent are utility maximizers, the agent may not perform in the best interests of the shareholders (principal) at all times (Jensen and </w:t>
      </w:r>
      <w:proofErr w:type="spellStart"/>
      <w:r>
        <w:rPr>
          <w:rFonts w:ascii="Times New Roman" w:eastAsia="Times New Roman" w:hAnsi="Times New Roman" w:cs="Times New Roman"/>
          <w:kern w:val="0"/>
          <w14:ligatures w14:val="none"/>
        </w:rPr>
        <w:t>Mecking</w:t>
      </w:r>
      <w:proofErr w:type="spellEnd"/>
      <w:r>
        <w:rPr>
          <w:rFonts w:ascii="Times New Roman" w:eastAsia="Times New Roman" w:hAnsi="Times New Roman" w:cs="Times New Roman"/>
          <w:kern w:val="0"/>
          <w14:ligatures w14:val="none"/>
        </w:rPr>
        <w:t>, 1976). There are groups of individuals in firms who have different risk preferences and their actions differ (Berle and Means, 1932). In some cases, the principal invests their funds in a firm and accepts risks to attain financial benefits. However, managers (agents) are risk-averse and focus on maximizing their benefits. Therefore, the risk tolerance of the agent and the principal is not aligned thus creating agency conflict.  </w:t>
      </w:r>
    </w:p>
    <w:p w14:paraId="3196D137"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like manner, stewardship theory was viewed as an alternative and/complementary to agency theory by many scholars. Whereas agency theory focuses on control and conflict, stewardship theory focuses on cooperation and collaboration in the firm (</w:t>
      </w:r>
      <w:proofErr w:type="spellStart"/>
      <w:r>
        <w:rPr>
          <w:rFonts w:ascii="Times New Roman" w:eastAsia="Times New Roman" w:hAnsi="Times New Roman" w:cs="Times New Roman"/>
          <w:kern w:val="0"/>
          <w14:ligatures w14:val="none"/>
        </w:rPr>
        <w:t>Sundaramuthy</w:t>
      </w:r>
      <w:proofErr w:type="spellEnd"/>
      <w:r>
        <w:rPr>
          <w:rFonts w:ascii="Times New Roman" w:eastAsia="Times New Roman" w:hAnsi="Times New Roman" w:cs="Times New Roman"/>
          <w:kern w:val="0"/>
          <w14:ligatures w14:val="none"/>
        </w:rPr>
        <w:t xml:space="preserve"> and Lewis, 2003). Essentially, this theory entails that directors act as stewards and will not be connected about fostering their own economic interests, but will be willing to act in the best interests of their company, and they will act in a way that leads to organizational utility rather than self-serving benefits. In working towards organizational ends, the personal needs of the directors are fulfilled (</w:t>
      </w:r>
      <w:proofErr w:type="spellStart"/>
      <w:r>
        <w:rPr>
          <w:rFonts w:ascii="Times New Roman" w:eastAsia="Times New Roman" w:hAnsi="Times New Roman" w:cs="Times New Roman"/>
          <w:kern w:val="0"/>
          <w14:ligatures w14:val="none"/>
        </w:rPr>
        <w:t>Sundaramuthy</w:t>
      </w:r>
      <w:proofErr w:type="spellEnd"/>
      <w:r>
        <w:rPr>
          <w:rFonts w:ascii="Times New Roman" w:eastAsia="Times New Roman" w:hAnsi="Times New Roman" w:cs="Times New Roman"/>
          <w:kern w:val="0"/>
          <w14:ligatures w14:val="none"/>
        </w:rPr>
        <w:t xml:space="preserve"> and Lewis, 2003; </w:t>
      </w:r>
      <w:proofErr w:type="spellStart"/>
      <w:r>
        <w:rPr>
          <w:rFonts w:ascii="Times New Roman" w:eastAsia="Times New Roman" w:hAnsi="Times New Roman" w:cs="Times New Roman"/>
          <w:kern w:val="0"/>
          <w14:ligatures w14:val="none"/>
        </w:rPr>
        <w:t>Kluvers</w:t>
      </w:r>
      <w:proofErr w:type="spellEnd"/>
      <w:r>
        <w:rPr>
          <w:rFonts w:ascii="Times New Roman" w:eastAsia="Times New Roman" w:hAnsi="Times New Roman" w:cs="Times New Roman"/>
          <w:kern w:val="0"/>
          <w14:ligatures w14:val="none"/>
        </w:rPr>
        <w:t xml:space="preserve"> and Tippett, 2011). The directors acting as stewards are concerned about acting </w:t>
      </w:r>
      <w:proofErr w:type="spellStart"/>
      <w:r>
        <w:rPr>
          <w:rFonts w:ascii="Times New Roman" w:eastAsia="Times New Roman" w:hAnsi="Times New Roman" w:cs="Times New Roman"/>
          <w:kern w:val="0"/>
          <w14:ligatures w14:val="none"/>
        </w:rPr>
        <w:t>honourably</w:t>
      </w:r>
      <w:proofErr w:type="spellEnd"/>
      <w:r>
        <w:rPr>
          <w:rFonts w:ascii="Times New Roman" w:eastAsia="Times New Roman" w:hAnsi="Times New Roman" w:cs="Times New Roman"/>
          <w:kern w:val="0"/>
          <w14:ligatures w14:val="none"/>
        </w:rPr>
        <w:t xml:space="preserve"> and “doing the right thing” (Stout 2003). In the light of this, Block (1993) posited that stewardship theory is marked by the idea of service for others and not self-interest. Stewardship theory argues generally that individuals (directors) can often be motivated by considering justice, firmness, and concerns for the interests of others (Buchanan 1996) and directors often see themselves as stewards of the company.</w:t>
      </w:r>
    </w:p>
    <w:p w14:paraId="3196D138"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 their own view, the proponents of the resource-dependency theory argue that a board of a firm is critical because it provides resources to the managers who in turn utilize them to achieve organizational objectives (Hillman and Dalziel, 2003). The theory recommends the board to provide support to the executives like financial human resource and intangible support. The board members who have the expertise and professional training should offer training and mentoring services to the executives to enhance their skills and improve performance. The board members can also link the organization with their network and attract valuable resources into the firm. This theory further recommends that the executives should be allowed to make most of the firms’ decisions and present some at the board meeting for approval. In addition, resource-dependency theory advocates for inclusion of professionals in a board of a firm and </w:t>
      </w:r>
      <w:proofErr w:type="spellStart"/>
      <w:r>
        <w:rPr>
          <w:rFonts w:ascii="Times New Roman" w:eastAsia="Times New Roman" w:hAnsi="Times New Roman" w:cs="Times New Roman"/>
          <w:kern w:val="0"/>
          <w14:ligatures w14:val="none"/>
        </w:rPr>
        <w:t>emphasises</w:t>
      </w:r>
      <w:proofErr w:type="spellEnd"/>
      <w:r>
        <w:rPr>
          <w:rFonts w:ascii="Times New Roman" w:eastAsia="Times New Roman" w:hAnsi="Times New Roman" w:cs="Times New Roman"/>
          <w:kern w:val="0"/>
          <w14:ligatures w14:val="none"/>
        </w:rPr>
        <w:t xml:space="preserve"> that directors employed from outside the firm are critical since they bring along best practices applied elsewhere for the growth of the firm. Some researchers such as (Cheng et al., 2010; </w:t>
      </w:r>
      <w:proofErr w:type="spellStart"/>
      <w:r>
        <w:rPr>
          <w:rFonts w:ascii="Times New Roman" w:eastAsia="Times New Roman" w:hAnsi="Times New Roman" w:cs="Times New Roman"/>
          <w:kern w:val="0"/>
          <w14:ligatures w14:val="none"/>
        </w:rPr>
        <w:t>Ujunwa</w:t>
      </w:r>
      <w:proofErr w:type="spellEnd"/>
      <w:r>
        <w:rPr>
          <w:rFonts w:ascii="Times New Roman" w:eastAsia="Times New Roman" w:hAnsi="Times New Roman" w:cs="Times New Roman"/>
          <w:kern w:val="0"/>
          <w14:ligatures w14:val="none"/>
        </w:rPr>
        <w:t>, 2012; Francis et al. 2015; and Mori, 2014) advocates that an increase in board size to accommodate more directors with diverse knowledge and expertise and a firm should thus incorporate in their boards’ non-executive directors and professionals with diverse experience and skills. </w:t>
      </w:r>
    </w:p>
    <w:p w14:paraId="3196D139" w14:textId="77777777" w:rsidR="007064AA" w:rsidRDefault="00000000">
      <w:pPr>
        <w:spacing w:before="2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Much empirical literature has been conducted relating to corporate governance and how it affects firms’ performance. For instance, </w:t>
      </w:r>
      <w:proofErr w:type="spellStart"/>
      <w:r>
        <w:rPr>
          <w:rFonts w:ascii="Times New Roman" w:eastAsia="Times New Roman" w:hAnsi="Times New Roman" w:cs="Times New Roman"/>
          <w:kern w:val="0"/>
          <w14:ligatures w14:val="none"/>
        </w:rPr>
        <w:t>Azutoru</w:t>
      </w:r>
      <w:proofErr w:type="spellEnd"/>
      <w:r>
        <w:rPr>
          <w:rFonts w:ascii="Times New Roman" w:eastAsia="Times New Roman" w:hAnsi="Times New Roman" w:cs="Times New Roman"/>
          <w:kern w:val="0"/>
          <w14:ligatures w14:val="none"/>
        </w:rPr>
        <w:t>, et al. (2017) explained the impact of mechanisms of corporate governance on the firm's financial performance. This study took a sample of 20 listed insurance companies in Nigeria from 2011-15. This research employed board size, independence, remuneration of executives, director’s  ownership,  and  institutional  ownership  as corporate  governance  mechanisms. This study used firm size as a control variable. This study used an ex-post facto research design and used panel data.  The fixed-effects model was used for data interpretation. Firm performance was measured by return on assets in this research study. The results showed that there is a negative link between board size, non-executive directors’ remuneration, and firm performance, but there was a positive relationship between board independence, institutional ownership, and firm performance. These research findings supported the agency model. This research recommended a manageable size of the board and performance-based remuneration to the executive directors. This study added that the appointment of non-executive directors would increase the effectiveness of the board and help in mitigating agency costs. </w:t>
      </w:r>
    </w:p>
    <w:p w14:paraId="3196D13A" w14:textId="77777777" w:rsidR="007064AA" w:rsidRDefault="00000000">
      <w:pPr>
        <w:spacing w:before="2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same vein, Rohani Md Rus (2018) tried to examine the impact of board structure on the financial performance of the corporate firm. This study took a sample of 589 observations for distress firms from the period 2004-09. This research study employed univariate as well as multi-period logistic regression methods. This study  considered  board  size,  percentage  of  inside directors, CEO founder,  and  the  duality of CEO/chairman. This study took leverage, market return, and lagged market return, and GDP growth for measuring financial distress. The results depicted a negative relationship between board size and CEO founder with financial distress. As founders are personally connected to their corporate firms, they have more incentives to care about the survival of the firm. The results showed a positive link between a fraction of independent directors and CEO duality that explains distress. The results stated that market and economic variables did not have a significant influence on the probability of distress.</w:t>
      </w:r>
    </w:p>
    <w:p w14:paraId="3196D13B" w14:textId="77777777" w:rsidR="007064AA" w:rsidRDefault="00000000">
      <w:pPr>
        <w:spacing w:before="2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Adebiyi (2017) explored the impact of board composition on the financial reporting quality of the corporate firm. The study used a sample size of 20 deposit money banks, of which 15 were selected.  These were listed on the Nigeria Stock Exchange. This study used financial reports of the banks for the period 2005-2016. The study used independent variables, dependent variables, and control variables.  This study used board composition attributes, i.e.  Board size, board independence, and board meetings as the independent variables. This study used financial reporting quality as the dependent variable. Bank size was used as a control variable in this research study. This study used an ordinary least square (OLS) regression method for data analysis.  The results found a positive and significant impact of financial reporting quality on board size and board independence. The results further showed a negative impact  of  financial  reporting quality  on  the  frequency  of  board  meetings.  This study concluded that board composition is a key component of the quality of financial reporting. The study recommended small board size and regular meetings to carry out their functions. </w:t>
      </w:r>
      <w:proofErr w:type="spellStart"/>
      <w:r>
        <w:rPr>
          <w:rFonts w:ascii="Times New Roman" w:eastAsia="Times New Roman" w:hAnsi="Times New Roman" w:cs="Times New Roman"/>
          <w:kern w:val="0"/>
          <w14:ligatures w14:val="none"/>
        </w:rPr>
        <w:t>Ozili</w:t>
      </w:r>
      <w:proofErr w:type="spellEnd"/>
      <w:r>
        <w:rPr>
          <w:rFonts w:ascii="Times New Roman" w:eastAsia="Times New Roman" w:hAnsi="Times New Roman" w:cs="Times New Roman"/>
          <w:kern w:val="0"/>
          <w14:ligatures w14:val="none"/>
        </w:rPr>
        <w:t xml:space="preserve"> and </w:t>
      </w:r>
      <w:proofErr w:type="spellStart"/>
      <w:r>
        <w:rPr>
          <w:rFonts w:ascii="Times New Roman" w:eastAsia="Times New Roman" w:hAnsi="Times New Roman" w:cs="Times New Roman"/>
          <w:kern w:val="0"/>
          <w14:ligatures w14:val="none"/>
        </w:rPr>
        <w:t>Uadiale</w:t>
      </w:r>
      <w:proofErr w:type="spellEnd"/>
      <w:r>
        <w:rPr>
          <w:rFonts w:ascii="Times New Roman" w:eastAsia="Times New Roman" w:hAnsi="Times New Roman" w:cs="Times New Roman"/>
          <w:kern w:val="0"/>
          <w14:ligatures w14:val="none"/>
        </w:rPr>
        <w:t xml:space="preserve"> (2017) investigate whether ownership concentration influences bank profitability in Nigeria. Ownership concentration was measured as the number of shareholders’ direct equity holding. They find that banks with high ownership concentration perform better because they have higher return on assets, higher net interest margin and higher recurring earning power while banks with dispersed ownership have lower return on assets but have higher return on equity. To sum up, although these studies show conflicting effects of ownership structure on firm performance, it also shows that certain ownership structures can improve the performance of firms in Nigeria particularly higher ownership concentration and higher directors’ equity holding. Ahmad (2016a) shows that corporate governance failures in Nigeria are caused by conflicting regulatory laws, the ineffectiveness of the board of directors and lack of auditor independence arising from the nature of firm ownership structure in Nigeria. </w:t>
      </w:r>
      <w:proofErr w:type="spellStart"/>
      <w:r>
        <w:rPr>
          <w:rFonts w:ascii="Times New Roman" w:eastAsia="Times New Roman" w:hAnsi="Times New Roman" w:cs="Times New Roman"/>
          <w:kern w:val="0"/>
          <w14:ligatures w14:val="none"/>
        </w:rPr>
        <w:t>Osemeke</w:t>
      </w:r>
      <w:proofErr w:type="spellEnd"/>
      <w:r>
        <w:rPr>
          <w:rFonts w:ascii="Times New Roman" w:eastAsia="Times New Roman" w:hAnsi="Times New Roman" w:cs="Times New Roman"/>
          <w:kern w:val="0"/>
          <w14:ligatures w14:val="none"/>
        </w:rPr>
        <w:t xml:space="preserve"> and Adegbite (2016) show that conflict among the various codes of corporate governance and regulatory multiplicity are causes of corporate governance failures in Nigeria.</w:t>
      </w:r>
    </w:p>
    <w:p w14:paraId="3196D13C" w14:textId="77777777" w:rsidR="007064AA" w:rsidRDefault="00000000">
      <w:pPr>
        <w:spacing w:before="2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Shittu et al. (2018) investigate the effect of audit committee independence, abnormal directors’ compensation and information disclosure on firm performance measured as price to earnings ratio. They </w:t>
      </w:r>
      <w:proofErr w:type="spellStart"/>
      <w:r>
        <w:rPr>
          <w:rFonts w:ascii="Times New Roman" w:eastAsia="Times New Roman" w:hAnsi="Times New Roman" w:cs="Times New Roman"/>
          <w:kern w:val="0"/>
          <w14:ligatures w14:val="none"/>
        </w:rPr>
        <w:t>analyse</w:t>
      </w:r>
      <w:proofErr w:type="spellEnd"/>
      <w:r>
        <w:rPr>
          <w:rFonts w:ascii="Times New Roman" w:eastAsia="Times New Roman" w:hAnsi="Times New Roman" w:cs="Times New Roman"/>
          <w:kern w:val="0"/>
          <w14:ligatures w14:val="none"/>
        </w:rPr>
        <w:t xml:space="preserve"> 100 listed firms and find that audit committee independence has a significant positive impact on firm performance, measured as price to earnings ratio. </w:t>
      </w:r>
      <w:proofErr w:type="spellStart"/>
      <w:r>
        <w:rPr>
          <w:rFonts w:ascii="Times New Roman" w:eastAsia="Times New Roman" w:hAnsi="Times New Roman" w:cs="Times New Roman"/>
          <w:kern w:val="0"/>
          <w14:ligatures w14:val="none"/>
        </w:rPr>
        <w:t>Odoemelam</w:t>
      </w:r>
      <w:proofErr w:type="spellEnd"/>
      <w:r>
        <w:rPr>
          <w:rFonts w:ascii="Times New Roman" w:eastAsia="Times New Roman" w:hAnsi="Times New Roman" w:cs="Times New Roman"/>
          <w:kern w:val="0"/>
          <w14:ligatures w14:val="none"/>
        </w:rPr>
        <w:t xml:space="preserve"> and Okafor (2018) investigate the influence of corporate governance on environmental disclosure for listed non-financial firms, and find that audit committee independence, having a Big-4 auditor, board size and industry membership have an insignificant effect on environmental disclosure. Abdulazeez et al. (2016) examines the impact of corporate governance on the performance of all listed deposit money banks in Nigeria using the Pearson correlation and regression analyses. They find that larger board size contributes positively and significantly to the performance of deposit money banks in Nigeria.</w:t>
      </w:r>
    </w:p>
    <w:p w14:paraId="3196D13D" w14:textId="77777777" w:rsidR="007064AA" w:rsidRDefault="00000000">
      <w:pPr>
        <w:numPr>
          <w:ilvl w:val="0"/>
          <w:numId w:val="3"/>
        </w:numPr>
        <w:spacing w:after="0" w:line="240" w:lineRule="auto"/>
        <w:ind w:left="360" w:hanging="360"/>
        <w:jc w:val="both"/>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Data Description and </w:t>
      </w:r>
      <w:commentRangeStart w:id="9"/>
      <w:r>
        <w:rPr>
          <w:rFonts w:ascii="Times New Roman" w:eastAsia="Times New Roman" w:hAnsi="Times New Roman" w:cs="Times New Roman"/>
          <w:b/>
          <w:bCs/>
          <w:kern w:val="0"/>
          <w14:ligatures w14:val="none"/>
        </w:rPr>
        <w:t>Methodology</w:t>
      </w:r>
      <w:commentRangeEnd w:id="9"/>
      <w:r w:rsidR="00E03231">
        <w:rPr>
          <w:rStyle w:val="CommentReference"/>
        </w:rPr>
        <w:commentReference w:id="9"/>
      </w:r>
    </w:p>
    <w:p w14:paraId="3196D13E" w14:textId="77777777" w:rsidR="007064AA" w:rsidRDefault="007064AA">
      <w:pPr>
        <w:spacing w:after="0" w:line="240" w:lineRule="auto"/>
        <w:rPr>
          <w:rFonts w:ascii="Times New Roman" w:eastAsia="Times New Roman" w:hAnsi="Times New Roman" w:cs="Times New Roman"/>
          <w:kern w:val="0"/>
          <w14:ligatures w14:val="none"/>
        </w:rPr>
      </w:pPr>
    </w:p>
    <w:p w14:paraId="3196D13F" w14:textId="77777777" w:rsidR="007064AA"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study on the relationship between corporate governance and firm performance used data from 30 selected firms listed on the Nigerian exchange from 1990 to 2020. The table below shows the measurements of corporate governance, firms' performance, and selected control variables.</w:t>
      </w:r>
    </w:p>
    <w:p w14:paraId="3196D140" w14:textId="77777777" w:rsidR="007064AA"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r>
      <w:r>
        <w:rPr>
          <w:rFonts w:ascii="Times New Roman" w:eastAsia="Times New Roman" w:hAnsi="Times New Roman" w:cs="Times New Roman"/>
          <w:b/>
          <w:bCs/>
          <w:kern w:val="0"/>
          <w14:ligatures w14:val="none"/>
        </w:rPr>
        <w:t>Methodology –</w:t>
      </w:r>
      <w:r>
        <w:rPr>
          <w:rFonts w:ascii="Times New Roman" w:eastAsia="Times New Roman" w:hAnsi="Times New Roman" w:cs="Times New Roman"/>
          <w:kern w:val="0"/>
          <w14:ligatures w14:val="none"/>
        </w:rPr>
        <w:t>We investigated the nexus between corporate governance and firm performance in Nigeria following multiple econometric approaches as adopted by Gyamfi Gyimah et al. (2021) in a similar study. The general simplified baseline model for corporate governance and firm performance in Nigeria is specified as follows: </w:t>
      </w:r>
    </w:p>
    <w:p w14:paraId="3196D141" w14:textId="77777777" w:rsidR="007064AA" w:rsidRDefault="00000000">
      <w:pPr>
        <w:spacing w:line="240" w:lineRule="auto"/>
        <w:jc w:val="both"/>
        <w:rPr>
          <w:rFonts w:ascii="Times New Roman" w:eastAsia="Times New Roman" w:hAnsi="Times New Roman" w:cs="Times New Roman"/>
          <w:kern w:val="0"/>
          <w14:ligatures w14:val="none"/>
        </w:rPr>
      </w:pPr>
      <w:commentRangeStart w:id="10"/>
      <w:r>
        <w:rPr>
          <w:rFonts w:ascii="Times New Roman" w:eastAsia="Times New Roman" w:hAnsi="Times New Roman" w:cs="Times New Roman"/>
          <w:noProof/>
          <w:kern w:val="0"/>
          <w:vertAlign w:val="subscript"/>
          <w14:ligatures w14:val="none"/>
        </w:rPr>
        <w:drawing>
          <wp:inline distT="0" distB="0" distL="0" distR="0" wp14:anchorId="3196D347" wp14:editId="3196D348">
            <wp:extent cx="4210685" cy="180340"/>
            <wp:effectExtent l="0" t="0" r="0" b="0"/>
            <wp:docPr id="20106396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39613"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0685" cy="180340"/>
                    </a:xfrm>
                    <a:prstGeom prst="rect">
                      <a:avLst/>
                    </a:prstGeom>
                    <a:noFill/>
                    <a:ln>
                      <a:noFill/>
                    </a:ln>
                  </pic:spPr>
                </pic:pic>
              </a:graphicData>
            </a:graphic>
          </wp:inline>
        </w:drawing>
      </w:r>
      <w:commentRangeEnd w:id="10"/>
      <w:r w:rsidR="00F529C2">
        <w:rPr>
          <w:rStyle w:val="CommentReference"/>
        </w:rPr>
        <w:commentReference w:id="10"/>
      </w:r>
    </w:p>
    <w:p w14:paraId="3196D142"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Where, FPM represents firm performance measures which serve as dependent variables. Furthermore, CGM represents corporate governance measures; and Control represents the control variables. Substituting the variables of the model in equation 1, we have the following outcome:</w:t>
      </w:r>
    </w:p>
    <w:p w14:paraId="3196D143"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vertAlign w:val="subscript"/>
          <w14:ligatures w14:val="none"/>
        </w:rPr>
        <w:drawing>
          <wp:inline distT="0" distB="0" distL="0" distR="0" wp14:anchorId="3196D349" wp14:editId="3196D34A">
            <wp:extent cx="5943600" cy="161925"/>
            <wp:effectExtent l="0" t="0" r="0" b="9525"/>
            <wp:docPr id="118756289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62896" name="Picture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943600" cy="161925"/>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Where FPM denotes Firm Performance Measures (proxied with return on assets (ROA) and return on equity (ROE)); BGRC is board governance and remuneration committee; BS is board size; NMH is number of meetings held, NSHC is number of shareholders committee, NRMC is number of remuneration committee, NAC is number of audit committee, SHF is shareholders fund and GRE represents gross earnings. Also, t represents the time period, while </w:t>
      </w:r>
      <w:proofErr w:type="spellStart"/>
      <w:r>
        <w:rPr>
          <w:rFonts w:ascii="Times New Roman" w:eastAsia="Times New Roman" w:hAnsi="Times New Roman" w:cs="Times New Roman"/>
          <w:kern w:val="0"/>
          <w14:ligatures w14:val="none"/>
        </w:rPr>
        <w:t>εt</w:t>
      </w:r>
      <w:proofErr w:type="spellEnd"/>
      <w:r>
        <w:rPr>
          <w:rFonts w:ascii="Times New Roman" w:eastAsia="Times New Roman" w:hAnsi="Times New Roman" w:cs="Times New Roman"/>
          <w:kern w:val="0"/>
          <w14:ligatures w14:val="none"/>
        </w:rPr>
        <w:t xml:space="preserve"> is the error term. </w:t>
      </w:r>
    </w:p>
    <w:p w14:paraId="3196D144"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study adopted the autoregressive regressive distributed lag model (ARDL) as proposed by </w:t>
      </w:r>
      <w:proofErr w:type="spellStart"/>
      <w:r>
        <w:rPr>
          <w:rFonts w:ascii="Times New Roman" w:eastAsia="Times New Roman" w:hAnsi="Times New Roman" w:cs="Times New Roman"/>
          <w:kern w:val="0"/>
          <w14:ligatures w14:val="none"/>
        </w:rPr>
        <w:t>Pesaran</w:t>
      </w:r>
      <w:proofErr w:type="spellEnd"/>
      <w:r>
        <w:rPr>
          <w:rFonts w:ascii="Times New Roman" w:eastAsia="Times New Roman" w:hAnsi="Times New Roman" w:cs="Times New Roman"/>
          <w:kern w:val="0"/>
          <w14:ligatures w14:val="none"/>
        </w:rPr>
        <w:t xml:space="preserve"> and </w:t>
      </w:r>
      <w:proofErr w:type="spellStart"/>
      <w:r>
        <w:rPr>
          <w:rFonts w:ascii="Times New Roman" w:eastAsia="Times New Roman" w:hAnsi="Times New Roman" w:cs="Times New Roman"/>
          <w:kern w:val="0"/>
          <w14:ligatures w14:val="none"/>
        </w:rPr>
        <w:t>Pesaran</w:t>
      </w:r>
      <w:proofErr w:type="spellEnd"/>
      <w:r>
        <w:rPr>
          <w:rFonts w:ascii="Times New Roman" w:eastAsia="Times New Roman" w:hAnsi="Times New Roman" w:cs="Times New Roman"/>
          <w:kern w:val="0"/>
          <w14:ligatures w14:val="none"/>
        </w:rPr>
        <w:t xml:space="preserve"> (1997), </w:t>
      </w:r>
      <w:proofErr w:type="spellStart"/>
      <w:r>
        <w:rPr>
          <w:rFonts w:ascii="Times New Roman" w:eastAsia="Times New Roman" w:hAnsi="Times New Roman" w:cs="Times New Roman"/>
          <w:kern w:val="0"/>
          <w14:ligatures w14:val="none"/>
        </w:rPr>
        <w:t>Peasaran</w:t>
      </w:r>
      <w:proofErr w:type="spellEnd"/>
      <w:r>
        <w:rPr>
          <w:rFonts w:ascii="Times New Roman" w:eastAsia="Times New Roman" w:hAnsi="Times New Roman" w:cs="Times New Roman"/>
          <w:kern w:val="0"/>
          <w14:ligatures w14:val="none"/>
        </w:rPr>
        <w:t xml:space="preserve"> and Shin (1998) and </w:t>
      </w:r>
      <w:proofErr w:type="spellStart"/>
      <w:r>
        <w:rPr>
          <w:rFonts w:ascii="Times New Roman" w:eastAsia="Times New Roman" w:hAnsi="Times New Roman" w:cs="Times New Roman"/>
          <w:kern w:val="0"/>
          <w14:ligatures w14:val="none"/>
        </w:rPr>
        <w:t>Peasaran</w:t>
      </w:r>
      <w:proofErr w:type="spellEnd"/>
      <w:r>
        <w:rPr>
          <w:rFonts w:ascii="Times New Roman" w:eastAsia="Times New Roman" w:hAnsi="Times New Roman" w:cs="Times New Roman"/>
          <w:kern w:val="0"/>
          <w14:ligatures w14:val="none"/>
        </w:rPr>
        <w:t>, Shin and Smith (2001) to investigate the nexus between corporate governance and firm performance. The choice for the model was based on its copious benefits it has over other estimation techniques like Engel and Granger (1987). ARDL model can estimate equations irrespective of whether the individual regressors are integrated of the order I(0) or I(1), regardless of stationarity, the model takes sufficient number of lags to capture the data generating process from a general to specific modelling framework, the ARDL approach yields superior estimates of long-run coefficient, and, the diagnostic tests of the estimated equations are more reliable, one can derive a dynamic error correction model (ECM) through a simple linear transformation and it is a more appropriate measure in the case of a smaller sample (</w:t>
      </w:r>
      <w:proofErr w:type="spellStart"/>
      <w:r>
        <w:rPr>
          <w:rFonts w:ascii="Times New Roman" w:eastAsia="Times New Roman" w:hAnsi="Times New Roman" w:cs="Times New Roman"/>
          <w:kern w:val="0"/>
          <w14:ligatures w14:val="none"/>
        </w:rPr>
        <w:t>Laurenceson</w:t>
      </w:r>
      <w:proofErr w:type="spellEnd"/>
      <w:r>
        <w:rPr>
          <w:rFonts w:ascii="Times New Roman" w:eastAsia="Times New Roman" w:hAnsi="Times New Roman" w:cs="Times New Roman"/>
          <w:kern w:val="0"/>
          <w14:ligatures w14:val="none"/>
        </w:rPr>
        <w:t xml:space="preserve"> and Chai, 2003; Gerrard and Godfrey, 1998; </w:t>
      </w:r>
      <w:proofErr w:type="spellStart"/>
      <w:r>
        <w:rPr>
          <w:rFonts w:ascii="Times New Roman" w:eastAsia="Times New Roman" w:hAnsi="Times New Roman" w:cs="Times New Roman"/>
          <w:kern w:val="0"/>
          <w14:ligatures w14:val="none"/>
        </w:rPr>
        <w:t>Laurenceson</w:t>
      </w:r>
      <w:proofErr w:type="spellEnd"/>
      <w:r>
        <w:rPr>
          <w:rFonts w:ascii="Times New Roman" w:eastAsia="Times New Roman" w:hAnsi="Times New Roman" w:cs="Times New Roman"/>
          <w:kern w:val="0"/>
          <w14:ligatures w14:val="none"/>
        </w:rPr>
        <w:t xml:space="preserve"> and Chai 1998; and  </w:t>
      </w:r>
      <w:proofErr w:type="spellStart"/>
      <w:r>
        <w:rPr>
          <w:rFonts w:ascii="Times New Roman" w:eastAsia="Times New Roman" w:hAnsi="Times New Roman" w:cs="Times New Roman"/>
          <w:kern w:val="0"/>
          <w14:ligatures w14:val="none"/>
        </w:rPr>
        <w:t>Banarjee</w:t>
      </w:r>
      <w:proofErr w:type="spellEnd"/>
      <w:r>
        <w:rPr>
          <w:rFonts w:ascii="Times New Roman" w:eastAsia="Times New Roman" w:hAnsi="Times New Roman" w:cs="Times New Roman"/>
          <w:kern w:val="0"/>
          <w14:ligatures w14:val="none"/>
        </w:rPr>
        <w:t xml:space="preserve"> et al, 1994).</w:t>
      </w:r>
    </w:p>
    <w:p w14:paraId="3196D145"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study adopted Mean Group (MG), Pooled Mean Group (PMG) and Dynamic Fixed Effects (DFE) but our choice of appropriate estimator is based on the properties of the data. </w:t>
      </w:r>
      <w:proofErr w:type="spellStart"/>
      <w:r>
        <w:rPr>
          <w:rFonts w:ascii="Times New Roman" w:eastAsia="Times New Roman" w:hAnsi="Times New Roman" w:cs="Times New Roman"/>
          <w:kern w:val="0"/>
          <w14:ligatures w14:val="none"/>
        </w:rPr>
        <w:t>Peasaran</w:t>
      </w:r>
      <w:proofErr w:type="spellEnd"/>
      <w:r>
        <w:rPr>
          <w:rFonts w:ascii="Times New Roman" w:eastAsia="Times New Roman" w:hAnsi="Times New Roman" w:cs="Times New Roman"/>
          <w:kern w:val="0"/>
          <w14:ligatures w14:val="none"/>
        </w:rPr>
        <w:t xml:space="preserve"> et al. (2001) suggested the use of the Mean Group (MG) technique to solve the bias from heterogeneous slopes associated with dynamic panels. The MG method provides long-run parameters for the panel by estimating an average of the long-run parameters from the ARDL technique for individual firms. Thus, using the Hausman test, it entails that PMG has consistent and efficient performance over the MG and DFE estimators. In addition, the PMG can permit estimation of short-run coefficients, which includes the intercepts, the speed of adjustment to the long-run equilibrium values, and error variances to be heterogeneous entity by entity while the long-run slope coefficients are restricted to be homogenous across entities. The panel ARDL (</w:t>
      </w:r>
      <w:proofErr w:type="spellStart"/>
      <w:r>
        <w:rPr>
          <w:rFonts w:ascii="Times New Roman" w:eastAsia="Times New Roman" w:hAnsi="Times New Roman" w:cs="Times New Roman"/>
          <w:kern w:val="0"/>
          <w14:ligatures w14:val="none"/>
        </w:rPr>
        <w:t>p,q</w:t>
      </w:r>
      <w:proofErr w:type="spellEnd"/>
      <w:r>
        <w:rPr>
          <w:rFonts w:ascii="Times New Roman" w:eastAsia="Times New Roman" w:hAnsi="Times New Roman" w:cs="Times New Roman"/>
          <w:kern w:val="0"/>
          <w14:ligatures w14:val="none"/>
        </w:rPr>
        <w:t>) model specification are presented as in below: </w:t>
      </w:r>
    </w:p>
    <w:p w14:paraId="3196D146"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 xml:space="preserve">Where </w:t>
      </w:r>
      <w:r>
        <w:rPr>
          <w:rFonts w:ascii="Times New Roman" w:eastAsia="Times New Roman" w:hAnsi="Times New Roman" w:cs="Times New Roman"/>
          <w:noProof/>
          <w:kern w:val="0"/>
          <w:vertAlign w:val="subscript"/>
          <w14:ligatures w14:val="none"/>
        </w:rPr>
        <w:drawing>
          <wp:inline distT="0" distB="0" distL="0" distR="0" wp14:anchorId="3196D34B" wp14:editId="3196D34C">
            <wp:extent cx="419100" cy="186690"/>
            <wp:effectExtent l="0" t="0" r="0" b="3810"/>
            <wp:docPr id="13093768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7681"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9100" cy="18669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is the vector (kx1) of the explanatory variables for group </w:t>
      </w:r>
      <w:r>
        <w:rPr>
          <w:rFonts w:ascii="Times New Roman" w:eastAsia="Times New Roman" w:hAnsi="Times New Roman" w:cs="Times New Roman"/>
          <w:noProof/>
          <w:kern w:val="0"/>
          <w:vertAlign w:val="subscript"/>
          <w14:ligatures w14:val="none"/>
        </w:rPr>
        <w:drawing>
          <wp:inline distT="0" distB="0" distL="0" distR="0" wp14:anchorId="3196D34D" wp14:editId="3196D34E">
            <wp:extent cx="87630" cy="163195"/>
            <wp:effectExtent l="0" t="0" r="7620" b="8255"/>
            <wp:docPr id="28633376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3766"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7630" cy="163195"/>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and </w:t>
      </w:r>
      <w:r>
        <w:rPr>
          <w:rFonts w:ascii="Times New Roman" w:eastAsia="Times New Roman" w:hAnsi="Times New Roman" w:cs="Times New Roman"/>
          <w:noProof/>
          <w:kern w:val="0"/>
          <w:vertAlign w:val="subscript"/>
          <w14:ligatures w14:val="none"/>
        </w:rPr>
        <w:drawing>
          <wp:inline distT="0" distB="0" distL="0" distR="0" wp14:anchorId="3196D34F" wp14:editId="3196D350">
            <wp:extent cx="163195" cy="163195"/>
            <wp:effectExtent l="0" t="0" r="8255" b="8255"/>
            <wp:docPr id="212625287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52874" name="Picture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3195" cy="163195"/>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represents the entry fixed effects. In theory, </w:t>
      </w:r>
      <w:r>
        <w:rPr>
          <w:rFonts w:ascii="Times New Roman" w:eastAsia="Times New Roman" w:hAnsi="Times New Roman" w:cs="Times New Roman"/>
          <w:noProof/>
          <w:kern w:val="0"/>
          <w:vertAlign w:val="subscript"/>
          <w14:ligatures w14:val="none"/>
        </w:rPr>
        <w:drawing>
          <wp:inline distT="0" distB="0" distL="0" distR="0" wp14:anchorId="3196D351" wp14:editId="3196D352">
            <wp:extent cx="151130" cy="163195"/>
            <wp:effectExtent l="0" t="0" r="1270" b="8255"/>
            <wp:docPr id="119849880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98807" name="Picture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1130" cy="163195"/>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and </w:t>
      </w:r>
      <w:r>
        <w:rPr>
          <w:rFonts w:ascii="Times New Roman" w:eastAsia="Times New Roman" w:hAnsi="Times New Roman" w:cs="Times New Roman"/>
          <w:noProof/>
          <w:kern w:val="0"/>
          <w:vertAlign w:val="subscript"/>
          <w14:ligatures w14:val="none"/>
        </w:rPr>
        <w:drawing>
          <wp:inline distT="0" distB="0" distL="0" distR="0" wp14:anchorId="3196D353" wp14:editId="3196D354">
            <wp:extent cx="122555" cy="163195"/>
            <wp:effectExtent l="0" t="0" r="0" b="8255"/>
            <wp:docPr id="176550048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00480" name="Picture 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2555" cy="163195"/>
                    </a:xfrm>
                    <a:prstGeom prst="rect">
                      <a:avLst/>
                    </a:prstGeom>
                    <a:noFill/>
                    <a:ln>
                      <a:noFill/>
                    </a:ln>
                  </pic:spPr>
                </pic:pic>
              </a:graphicData>
            </a:graphic>
          </wp:inline>
        </w:drawing>
      </w:r>
      <w:r>
        <w:rPr>
          <w:rFonts w:ascii="Times New Roman" w:eastAsia="Times New Roman" w:hAnsi="Times New Roman" w:cs="Times New Roman"/>
          <w:kern w:val="0"/>
          <w14:ligatures w14:val="none"/>
        </w:rPr>
        <w:t>may differ across firms. The ARDL model may be re-parameterized as in below.</w:t>
      </w:r>
      <w:r>
        <w:rPr>
          <w:rFonts w:ascii="Times New Roman" w:eastAsia="Times New Roman" w:hAnsi="Times New Roman" w:cs="Times New Roman"/>
          <w:noProof/>
          <w:kern w:val="0"/>
          <w14:ligatures w14:val="none"/>
        </w:rPr>
        <w:drawing>
          <wp:inline distT="0" distB="0" distL="0" distR="0" wp14:anchorId="3196D355" wp14:editId="3196D356">
            <wp:extent cx="5189220" cy="460375"/>
            <wp:effectExtent l="0" t="0" r="0" b="0"/>
            <wp:docPr id="8070475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47523"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189220" cy="460375"/>
                    </a:xfrm>
                    <a:prstGeom prst="rect">
                      <a:avLst/>
                    </a:prstGeom>
                    <a:noFill/>
                    <a:ln>
                      <a:noFill/>
                    </a:ln>
                  </pic:spPr>
                </pic:pic>
              </a:graphicData>
            </a:graphic>
          </wp:inline>
        </w:drawing>
      </w:r>
    </w:p>
    <w:p w14:paraId="3196D147"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vertAlign w:val="subscript"/>
          <w14:ligatures w14:val="none"/>
        </w:rPr>
        <w:drawing>
          <wp:inline distT="0" distB="0" distL="0" distR="0" wp14:anchorId="3196D357" wp14:editId="3196D358">
            <wp:extent cx="5264785" cy="460375"/>
            <wp:effectExtent l="0" t="0" r="0" b="0"/>
            <wp:docPr id="12499651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65114"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264785" cy="460375"/>
                    </a:xfrm>
                    <a:prstGeom prst="rect">
                      <a:avLst/>
                    </a:prstGeom>
                    <a:noFill/>
                    <a:ln>
                      <a:noFill/>
                    </a:ln>
                  </pic:spPr>
                </pic:pic>
              </a:graphicData>
            </a:graphic>
          </wp:inline>
        </w:drawing>
      </w:r>
    </w:p>
    <w:p w14:paraId="3196D148"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Where </w:t>
      </w:r>
      <w:r>
        <w:rPr>
          <w:rFonts w:ascii="Times New Roman" w:eastAsia="Times New Roman" w:hAnsi="Times New Roman" w:cs="Times New Roman"/>
          <w:noProof/>
          <w:kern w:val="0"/>
          <w:vertAlign w:val="subscript"/>
          <w14:ligatures w14:val="none"/>
        </w:rPr>
        <w:drawing>
          <wp:inline distT="0" distB="0" distL="0" distR="0" wp14:anchorId="3196D359" wp14:editId="3196D35A">
            <wp:extent cx="186690" cy="163195"/>
            <wp:effectExtent l="0" t="0" r="3810" b="8255"/>
            <wp:docPr id="20489051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05168"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6690" cy="163195"/>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represents the long-run parameters and </w:t>
      </w:r>
      <w:r>
        <w:rPr>
          <w:rFonts w:ascii="Times New Roman" w:eastAsia="Times New Roman" w:hAnsi="Times New Roman" w:cs="Times New Roman"/>
          <w:noProof/>
          <w:kern w:val="0"/>
          <w:vertAlign w:val="subscript"/>
          <w14:ligatures w14:val="none"/>
        </w:rPr>
        <w:drawing>
          <wp:inline distT="0" distB="0" distL="0" distR="0" wp14:anchorId="3196D35B" wp14:editId="3196D35C">
            <wp:extent cx="163195" cy="139700"/>
            <wp:effectExtent l="0" t="0" r="8255" b="0"/>
            <wp:docPr id="145240880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08808" name="Pictur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3195" cy="13970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represent the speed of adjustment coefficient or error correction parameter and it is expected that </w:t>
      </w:r>
      <w:r>
        <w:rPr>
          <w:rFonts w:ascii="Times New Roman" w:eastAsia="Times New Roman" w:hAnsi="Times New Roman" w:cs="Times New Roman"/>
          <w:noProof/>
          <w:kern w:val="0"/>
          <w:vertAlign w:val="subscript"/>
          <w14:ligatures w14:val="none"/>
        </w:rPr>
        <w:drawing>
          <wp:inline distT="0" distB="0" distL="0" distR="0" wp14:anchorId="3196D35D" wp14:editId="3196D35E">
            <wp:extent cx="163195" cy="139700"/>
            <wp:effectExtent l="0" t="0" r="8255" b="0"/>
            <wp:docPr id="18260638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6388" name="Picture 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3195" cy="139700"/>
                    </a:xfrm>
                    <a:prstGeom prst="rect">
                      <a:avLst/>
                    </a:prstGeom>
                    <a:noFill/>
                    <a:ln>
                      <a:noFill/>
                    </a:ln>
                  </pic:spPr>
                </pic:pic>
              </a:graphicData>
            </a:graphic>
          </wp:inline>
        </w:drawing>
      </w:r>
      <w:r>
        <w:rPr>
          <w:rFonts w:ascii="Times New Roman" w:eastAsia="Times New Roman" w:hAnsi="Times New Roman" w:cs="Times New Roman"/>
          <w:kern w:val="0"/>
          <w14:ligatures w14:val="none"/>
        </w:rPr>
        <w:t>&lt; 0. The PMG restricts all the members of the</w:t>
      </w:r>
      <w:r>
        <w:rPr>
          <w:rFonts w:ascii="Times New Roman" w:eastAsia="Times New Roman" w:hAnsi="Times New Roman" w:cs="Times New Roman"/>
          <w:noProof/>
          <w:kern w:val="0"/>
          <w:vertAlign w:val="subscript"/>
          <w14:ligatures w14:val="none"/>
        </w:rPr>
        <w:drawing>
          <wp:inline distT="0" distB="0" distL="0" distR="0" wp14:anchorId="3196D35F" wp14:editId="3196D360">
            <wp:extent cx="163195" cy="139700"/>
            <wp:effectExtent l="0" t="0" r="8255" b="0"/>
            <wp:docPr id="95713538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35383" name="Picture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3195" cy="139700"/>
                    </a:xfrm>
                    <a:prstGeom prst="rect">
                      <a:avLst/>
                    </a:prstGeom>
                    <a:noFill/>
                    <a:ln>
                      <a:noFill/>
                    </a:ln>
                  </pic:spPr>
                </pic:pic>
              </a:graphicData>
            </a:graphic>
          </wp:inline>
        </w:drawing>
      </w:r>
      <w:r>
        <w:rPr>
          <w:rFonts w:ascii="Times New Roman" w:eastAsia="Times New Roman" w:hAnsi="Times New Roman" w:cs="Times New Roman"/>
          <w:kern w:val="0"/>
          <w14:ligatures w14:val="none"/>
        </w:rPr>
        <w:t>has common characteristics across countries. By substituting the FPM, equation 3 can be rewritten as follows:</w:t>
      </w:r>
    </w:p>
    <w:p w14:paraId="3196D149"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vertAlign w:val="subscript"/>
          <w14:ligatures w14:val="none"/>
        </w:rPr>
        <w:drawing>
          <wp:inline distT="0" distB="0" distL="0" distR="0" wp14:anchorId="3196D361" wp14:editId="3196D362">
            <wp:extent cx="5742940" cy="460375"/>
            <wp:effectExtent l="0" t="0" r="0" b="0"/>
            <wp:docPr id="67020186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01864" name="Picture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742940" cy="460375"/>
                    </a:xfrm>
                    <a:prstGeom prst="rect">
                      <a:avLst/>
                    </a:prstGeom>
                    <a:noFill/>
                    <a:ln>
                      <a:noFill/>
                    </a:ln>
                  </pic:spPr>
                </pic:pic>
              </a:graphicData>
            </a:graphic>
          </wp:inline>
        </w:drawing>
      </w:r>
    </w:p>
    <w:p w14:paraId="3196D14A"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Where FPM represent the firm performance measures – a proxy of return on assets (ROA) and return on equity (ROE), X is set of explanatory variables (board governance and remuneration committee (BGRC), board size (BS), number of meetings held (NMH), number of shareholders’ committee (NSHC), number of remuneration committee (NRMC), number of audit committee (NAC), shareholders fund (SHF) and gross earning (GRE)). Furthermore, </w:t>
      </w:r>
      <w:r>
        <w:rPr>
          <w:rFonts w:ascii="Times New Roman" w:eastAsia="Times New Roman" w:hAnsi="Times New Roman" w:cs="Times New Roman"/>
          <w:noProof/>
          <w:kern w:val="0"/>
          <w:vertAlign w:val="subscript"/>
          <w14:ligatures w14:val="none"/>
        </w:rPr>
        <w:drawing>
          <wp:inline distT="0" distB="0" distL="0" distR="0" wp14:anchorId="3196D363" wp14:editId="3196D364">
            <wp:extent cx="104775" cy="221615"/>
            <wp:effectExtent l="0" t="0" r="9525" b="6985"/>
            <wp:docPr id="181809235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92358"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04775" cy="221615"/>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and </w:t>
      </w:r>
      <w:r>
        <w:rPr>
          <w:rFonts w:ascii="Times New Roman" w:eastAsia="Times New Roman" w:hAnsi="Times New Roman" w:cs="Times New Roman"/>
          <w:noProof/>
          <w:kern w:val="0"/>
          <w:vertAlign w:val="subscript"/>
          <w14:ligatures w14:val="none"/>
        </w:rPr>
        <w:drawing>
          <wp:inline distT="0" distB="0" distL="0" distR="0" wp14:anchorId="3196D365" wp14:editId="3196D366">
            <wp:extent cx="139700" cy="163195"/>
            <wp:effectExtent l="0" t="0" r="0" b="8255"/>
            <wp:docPr id="212059519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95199"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39700" cy="163195"/>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represents the short-run coefficients of the dependent variable and independent variables respectively; </w:t>
      </w:r>
      <w:r>
        <w:rPr>
          <w:rFonts w:ascii="Times New Roman" w:eastAsia="Times New Roman" w:hAnsi="Times New Roman" w:cs="Times New Roman"/>
          <w:noProof/>
          <w:kern w:val="0"/>
          <w:vertAlign w:val="subscript"/>
          <w14:ligatures w14:val="none"/>
        </w:rPr>
        <w:drawing>
          <wp:inline distT="0" distB="0" distL="0" distR="0" wp14:anchorId="3196D367" wp14:editId="3196D368">
            <wp:extent cx="151130" cy="139700"/>
            <wp:effectExtent l="0" t="0" r="1270" b="0"/>
            <wp:docPr id="200784913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849135"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51130" cy="13970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represents the long-run equilibrium; </w:t>
      </w:r>
      <w:r>
        <w:rPr>
          <w:rFonts w:ascii="Times New Roman" w:eastAsia="Times New Roman" w:hAnsi="Times New Roman" w:cs="Times New Roman"/>
          <w:noProof/>
          <w:kern w:val="0"/>
          <w14:ligatures w14:val="none"/>
        </w:rPr>
        <w:drawing>
          <wp:inline distT="0" distB="0" distL="0" distR="0" wp14:anchorId="3196D369" wp14:editId="3196D36A">
            <wp:extent cx="163195" cy="151130"/>
            <wp:effectExtent l="0" t="0" r="8255" b="1270"/>
            <wp:docPr id="111648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809"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3195" cy="15113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represents the coefficient of the speed of adjustment to equilibrium; while </w:t>
      </w:r>
      <w:r>
        <w:rPr>
          <w:rFonts w:ascii="Times New Roman" w:eastAsia="Times New Roman" w:hAnsi="Times New Roman" w:cs="Times New Roman"/>
          <w:noProof/>
          <w:kern w:val="0"/>
          <w:vertAlign w:val="subscript"/>
          <w14:ligatures w14:val="none"/>
        </w:rPr>
        <w:drawing>
          <wp:inline distT="0" distB="0" distL="0" distR="0" wp14:anchorId="3196D36B" wp14:editId="3196D36C">
            <wp:extent cx="87630" cy="163195"/>
            <wp:effectExtent l="0" t="0" r="7620" b="8255"/>
            <wp:docPr id="196865686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5686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7630" cy="163195"/>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and </w:t>
      </w:r>
      <w:r>
        <w:rPr>
          <w:rFonts w:ascii="Times New Roman" w:eastAsia="Times New Roman" w:hAnsi="Times New Roman" w:cs="Times New Roman"/>
          <w:noProof/>
          <w:kern w:val="0"/>
          <w:vertAlign w:val="subscript"/>
          <w14:ligatures w14:val="none"/>
        </w:rPr>
        <w:drawing>
          <wp:inline distT="0" distB="0" distL="0" distR="0" wp14:anchorId="3196D36D" wp14:editId="3196D36E">
            <wp:extent cx="87630" cy="151130"/>
            <wp:effectExtent l="0" t="0" r="7620" b="1270"/>
            <wp:docPr id="123785310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53107"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7630" cy="151130"/>
                    </a:xfrm>
                    <a:prstGeom prst="rect">
                      <a:avLst/>
                    </a:prstGeom>
                    <a:noFill/>
                    <a:ln>
                      <a:noFill/>
                    </a:ln>
                  </pic:spPr>
                </pic:pic>
              </a:graphicData>
            </a:graphic>
          </wp:inline>
        </w:drawing>
      </w:r>
      <w:r>
        <w:rPr>
          <w:rFonts w:ascii="Times New Roman" w:eastAsia="Times New Roman" w:hAnsi="Times New Roman" w:cs="Times New Roman"/>
          <w:kern w:val="0"/>
          <w14:ligatures w14:val="none"/>
        </w:rPr>
        <w:t>firm and time respectively.</w:t>
      </w:r>
    </w:p>
    <w:p w14:paraId="3196D14B"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Furthermore, we introduced another estimation technique as a robustness check for the findings in the earlier technique – panel ARDL. The general method of moment (GMM) model is capable of solving the problems of endogeneity which the ARDL model cannot fix. Panel generalized method of moment (GMM) was first proposed by Holtz-Eakin et al in 1988 but was subsequently extended by Arellano and Bond (1995) and Blundell and Bond (1998). GMM model can control for country-fixed effects and time effects, and also allow the use of appropriate lags of the dependent variable as instruments to deal with possible endogeneity in the regressor. Thus, below is the generalized method of moment equation for corporate governance and firm performance nexus in Nigeria.</w:t>
      </w:r>
    </w:p>
    <w:p w14:paraId="3196D14C"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w:t>
      </w:r>
      <w:r>
        <w:rPr>
          <w:rFonts w:ascii="Times New Roman" w:eastAsia="Times New Roman" w:hAnsi="Times New Roman" w:cs="Times New Roman"/>
          <w:noProof/>
          <w:kern w:val="0"/>
          <w:vertAlign w:val="subscript"/>
          <w14:ligatures w14:val="none"/>
        </w:rPr>
        <w:drawing>
          <wp:inline distT="0" distB="0" distL="0" distR="0" wp14:anchorId="3196D36F" wp14:editId="3196D370">
            <wp:extent cx="4828540" cy="180340"/>
            <wp:effectExtent l="0" t="0" r="0" b="0"/>
            <wp:docPr id="182329787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97874" name="Picture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2854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w:t>
      </w:r>
    </w:p>
    <w:p w14:paraId="3196D14D"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equation can be rewritten alternatively as follows:</w:t>
      </w:r>
    </w:p>
    <w:p w14:paraId="3196D14E"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vertAlign w:val="subscript"/>
          <w14:ligatures w14:val="none"/>
        </w:rPr>
        <w:drawing>
          <wp:inline distT="0" distB="0" distL="0" distR="0" wp14:anchorId="3196D371" wp14:editId="3196D372">
            <wp:extent cx="4857115" cy="180340"/>
            <wp:effectExtent l="0" t="0" r="635" b="0"/>
            <wp:docPr id="158097996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79961"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57115" cy="180340"/>
                    </a:xfrm>
                    <a:prstGeom prst="rect">
                      <a:avLst/>
                    </a:prstGeom>
                    <a:noFill/>
                    <a:ln>
                      <a:noFill/>
                    </a:ln>
                  </pic:spPr>
                </pic:pic>
              </a:graphicData>
            </a:graphic>
          </wp:inline>
        </w:drawing>
      </w:r>
    </w:p>
    <w:p w14:paraId="3196D14F"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Where </w:t>
      </w:r>
      <w:r>
        <w:rPr>
          <w:rFonts w:ascii="Times New Roman" w:eastAsia="Times New Roman" w:hAnsi="Times New Roman" w:cs="Times New Roman"/>
          <w:noProof/>
          <w:kern w:val="0"/>
          <w:vertAlign w:val="subscript"/>
          <w14:ligatures w14:val="none"/>
        </w:rPr>
        <w:drawing>
          <wp:inline distT="0" distB="0" distL="0" distR="0" wp14:anchorId="3196D373" wp14:editId="3196D374">
            <wp:extent cx="93345" cy="180340"/>
            <wp:effectExtent l="0" t="0" r="1905" b="0"/>
            <wp:docPr id="206567667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76672"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3345"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denotes country index, </w:t>
      </w:r>
      <w:r>
        <w:rPr>
          <w:rFonts w:ascii="Times New Roman" w:eastAsia="Times New Roman" w:hAnsi="Times New Roman" w:cs="Times New Roman"/>
          <w:noProof/>
          <w:kern w:val="0"/>
          <w:vertAlign w:val="subscript"/>
          <w14:ligatures w14:val="none"/>
        </w:rPr>
        <w:drawing>
          <wp:inline distT="0" distB="0" distL="0" distR="0" wp14:anchorId="3196D375" wp14:editId="3196D376">
            <wp:extent cx="93345" cy="180340"/>
            <wp:effectExtent l="0" t="0" r="1905" b="0"/>
            <wp:docPr id="1769830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3017"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3345"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represents the time index, </w:t>
      </w:r>
      <w:r>
        <w:rPr>
          <w:rFonts w:ascii="Times New Roman" w:eastAsia="Times New Roman" w:hAnsi="Times New Roman" w:cs="Times New Roman"/>
          <w:noProof/>
          <w:kern w:val="0"/>
          <w:vertAlign w:val="subscript"/>
          <w14:ligatures w14:val="none"/>
        </w:rPr>
        <w:drawing>
          <wp:inline distT="0" distB="0" distL="0" distR="0" wp14:anchorId="3196D377" wp14:editId="3196D378">
            <wp:extent cx="180340" cy="180340"/>
            <wp:effectExtent l="0" t="0" r="0" b="0"/>
            <wp:docPr id="1124361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6182"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denotes the corporate governance measures, </w:t>
      </w:r>
      <w:r>
        <w:rPr>
          <w:rFonts w:ascii="Times New Roman" w:eastAsia="Times New Roman" w:hAnsi="Times New Roman" w:cs="Times New Roman"/>
          <w:noProof/>
          <w:kern w:val="0"/>
          <w14:ligatures w14:val="none"/>
        </w:rPr>
        <w:drawing>
          <wp:inline distT="0" distB="0" distL="0" distR="0" wp14:anchorId="3196D379" wp14:editId="3196D37A">
            <wp:extent cx="180340" cy="180340"/>
            <wp:effectExtent l="0" t="0" r="0" b="0"/>
            <wp:docPr id="136743937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39372"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represents the firm performance measures, </w:t>
      </w:r>
      <w:r>
        <w:rPr>
          <w:rFonts w:ascii="Times New Roman" w:eastAsia="Times New Roman" w:hAnsi="Times New Roman" w:cs="Times New Roman"/>
          <w:noProof/>
          <w:kern w:val="0"/>
          <w14:ligatures w14:val="none"/>
        </w:rPr>
        <w:drawing>
          <wp:inline distT="0" distB="0" distL="0" distR="0" wp14:anchorId="3196D37B" wp14:editId="3196D37C">
            <wp:extent cx="180340" cy="180340"/>
            <wp:effectExtent l="0" t="0" r="0" b="0"/>
            <wp:docPr id="24598365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8365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is the vector of the explanatory variables that firm performance, </w:t>
      </w:r>
      <w:r>
        <w:rPr>
          <w:rFonts w:ascii="Times New Roman" w:eastAsia="Times New Roman" w:hAnsi="Times New Roman" w:cs="Times New Roman"/>
          <w:noProof/>
          <w:kern w:val="0"/>
          <w:vertAlign w:val="subscript"/>
          <w14:ligatures w14:val="none"/>
        </w:rPr>
        <w:drawing>
          <wp:inline distT="0" distB="0" distL="0" distR="0" wp14:anchorId="3196D37D" wp14:editId="3196D37E">
            <wp:extent cx="180340" cy="180340"/>
            <wp:effectExtent l="0" t="0" r="0" b="0"/>
            <wp:docPr id="5150829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82933"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is the unobserved country fixed effects, </w:t>
      </w:r>
      <w:r>
        <w:rPr>
          <w:rFonts w:ascii="Times New Roman" w:eastAsia="Times New Roman" w:hAnsi="Times New Roman" w:cs="Times New Roman"/>
          <w:noProof/>
          <w:kern w:val="0"/>
          <w14:ligatures w14:val="none"/>
        </w:rPr>
        <w:drawing>
          <wp:inline distT="0" distB="0" distL="0" distR="0" wp14:anchorId="3196D37F" wp14:editId="3196D380">
            <wp:extent cx="180340" cy="180340"/>
            <wp:effectExtent l="0" t="0" r="0" b="0"/>
            <wp:docPr id="189285240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52402"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is the time fixed effects and </w:t>
      </w:r>
      <w:r>
        <w:rPr>
          <w:rFonts w:ascii="Times New Roman" w:eastAsia="Times New Roman" w:hAnsi="Times New Roman" w:cs="Times New Roman"/>
          <w:noProof/>
          <w:kern w:val="0"/>
          <w14:ligatures w14:val="none"/>
        </w:rPr>
        <w:drawing>
          <wp:inline distT="0" distB="0" distL="0" distR="0" wp14:anchorId="3196D381" wp14:editId="3196D382">
            <wp:extent cx="180340" cy="180340"/>
            <wp:effectExtent l="0" t="0" r="0" b="0"/>
            <wp:docPr id="16005220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2202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is the error term. To estimate equation 7, if we apply within group (fixed effects) estimation method, it will lead to spurious result due to existence of country fixed effects </w:t>
      </w:r>
      <w:r>
        <w:rPr>
          <w:rFonts w:ascii="Times New Roman" w:eastAsia="Times New Roman" w:hAnsi="Times New Roman" w:cs="Times New Roman"/>
          <w:noProof/>
          <w:kern w:val="0"/>
          <w:vertAlign w:val="subscript"/>
          <w14:ligatures w14:val="none"/>
        </w:rPr>
        <w:drawing>
          <wp:inline distT="0" distB="0" distL="0" distR="0" wp14:anchorId="3196D383" wp14:editId="3196D384">
            <wp:extent cx="180340" cy="180340"/>
            <wp:effectExtent l="0" t="0" r="0" b="0"/>
            <wp:docPr id="6976006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00619"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that normally correlate with lagged dependent variable</w:t>
      </w:r>
      <w:r>
        <w:rPr>
          <w:rFonts w:ascii="Times New Roman" w:eastAsia="Times New Roman" w:hAnsi="Times New Roman" w:cs="Times New Roman"/>
          <w:noProof/>
          <w:kern w:val="0"/>
          <w:vertAlign w:val="subscript"/>
          <w14:ligatures w14:val="none"/>
        </w:rPr>
        <w:drawing>
          <wp:inline distT="0" distB="0" distL="0" distR="0" wp14:anchorId="3196D385" wp14:editId="3196D386">
            <wp:extent cx="361315" cy="180340"/>
            <wp:effectExtent l="0" t="0" r="635" b="0"/>
            <wp:docPr id="16735930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93029"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61315"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Thus, to remove the country's fixed effects, we will transform equation 7 into the first difference as in below. </w:t>
      </w:r>
    </w:p>
    <w:p w14:paraId="3196D150"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vertAlign w:val="subscript"/>
          <w14:ligatures w14:val="none"/>
        </w:rPr>
        <w:drawing>
          <wp:inline distT="0" distB="0" distL="0" distR="0" wp14:anchorId="3196D387" wp14:editId="3196D388">
            <wp:extent cx="5943600" cy="172085"/>
            <wp:effectExtent l="0" t="0" r="0" b="0"/>
            <wp:docPr id="8444770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77017"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943600" cy="172085"/>
                    </a:xfrm>
                    <a:prstGeom prst="rect">
                      <a:avLst/>
                    </a:prstGeom>
                    <a:noFill/>
                    <a:ln>
                      <a:noFill/>
                    </a:ln>
                  </pic:spPr>
                </pic:pic>
              </a:graphicData>
            </a:graphic>
          </wp:inline>
        </w:drawing>
      </w:r>
      <w:r>
        <w:rPr>
          <w:rFonts w:ascii="Times New Roman" w:eastAsia="Times New Roman" w:hAnsi="Times New Roman" w:cs="Times New Roman"/>
          <w:kern w:val="0"/>
          <w14:ligatures w14:val="none"/>
        </w:rPr>
        <w:t>Equation 8 can be estimated using instruments since there is new error term</w:t>
      </w:r>
      <w:r>
        <w:rPr>
          <w:rFonts w:ascii="Times New Roman" w:eastAsia="Times New Roman" w:hAnsi="Times New Roman" w:cs="Times New Roman"/>
          <w:noProof/>
          <w:kern w:val="0"/>
          <w:vertAlign w:val="subscript"/>
          <w14:ligatures w14:val="none"/>
        </w:rPr>
        <w:drawing>
          <wp:inline distT="0" distB="0" distL="0" distR="0" wp14:anchorId="3196D389" wp14:editId="3196D38A">
            <wp:extent cx="734060" cy="180340"/>
            <wp:effectExtent l="0" t="0" r="8890" b="0"/>
            <wp:docPr id="21428222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22280"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406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and it correlated with lagged dependent variable</w:t>
      </w:r>
      <w:r>
        <w:rPr>
          <w:rFonts w:ascii="Times New Roman" w:eastAsia="Times New Roman" w:hAnsi="Times New Roman" w:cs="Times New Roman"/>
          <w:noProof/>
          <w:kern w:val="0"/>
          <w:vertAlign w:val="subscript"/>
          <w14:ligatures w14:val="none"/>
        </w:rPr>
        <w:drawing>
          <wp:inline distT="0" distB="0" distL="0" distR="0" wp14:anchorId="3196D38B" wp14:editId="3196D38C">
            <wp:extent cx="1007745" cy="180340"/>
            <wp:effectExtent l="0" t="0" r="1905" b="0"/>
            <wp:docPr id="17110798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79877" name="Picture 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07745"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 and explanatory variables </w:t>
      </w:r>
      <w:r>
        <w:rPr>
          <w:rFonts w:ascii="Times New Roman" w:eastAsia="Times New Roman" w:hAnsi="Times New Roman" w:cs="Times New Roman"/>
          <w:noProof/>
          <w:kern w:val="0"/>
          <w:vertAlign w:val="subscript"/>
          <w14:ligatures w14:val="none"/>
        </w:rPr>
        <w:drawing>
          <wp:inline distT="0" distB="0" distL="0" distR="0" wp14:anchorId="3196D38D" wp14:editId="3196D38E">
            <wp:extent cx="734060" cy="180340"/>
            <wp:effectExtent l="0" t="0" r="8890" b="0"/>
            <wp:docPr id="2212041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04155"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73406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are potentially endogenous. Haven spotted this issue which panel ARDL model cannot solve, Arellano and Bond (1991) proposed an estimation method where lagged levels of the regressors are used as the instruments under these two conditions: (a) the idiosyncratic error term is not serially correlated; and (b) the explanatory variables are weakly exogenous (which implies that they are uncorrelated with the future realizations of the idiosyncratic errors) and a GMM estimator that fulfils the above conditions are referred to as differenced GMM estimator which is based under the following these moment conditions:  </w:t>
      </w:r>
    </w:p>
    <w:p w14:paraId="3196D151"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vertAlign w:val="subscript"/>
          <w14:ligatures w14:val="none"/>
        </w:rPr>
        <w:drawing>
          <wp:inline distT="0" distB="0" distL="0" distR="0" wp14:anchorId="3196D38F" wp14:editId="3196D390">
            <wp:extent cx="1555115" cy="180340"/>
            <wp:effectExtent l="0" t="0" r="6985" b="0"/>
            <wp:docPr id="13508735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7356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555115"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for </w:t>
      </w:r>
      <w:r>
        <w:rPr>
          <w:rFonts w:ascii="Times New Roman" w:eastAsia="Times New Roman" w:hAnsi="Times New Roman" w:cs="Times New Roman"/>
          <w:noProof/>
          <w:kern w:val="0"/>
          <w:vertAlign w:val="subscript"/>
          <w14:ligatures w14:val="none"/>
        </w:rPr>
        <w:drawing>
          <wp:inline distT="0" distB="0" distL="0" distR="0" wp14:anchorId="3196D391" wp14:editId="3196D392">
            <wp:extent cx="1007745" cy="180340"/>
            <wp:effectExtent l="0" t="0" r="1905" b="0"/>
            <wp:docPr id="20437554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55485"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7745"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w:t>
      </w:r>
      <w:r>
        <w:rPr>
          <w:rFonts w:ascii="Times New Roman" w:eastAsia="Times New Roman" w:hAnsi="Times New Roman" w:cs="Times New Roman"/>
          <w:noProof/>
          <w:kern w:val="0"/>
          <w:vertAlign w:val="subscript"/>
          <w14:ligatures w14:val="none"/>
        </w:rPr>
        <w:drawing>
          <wp:inline distT="0" distB="0" distL="0" distR="0" wp14:anchorId="3196D393" wp14:editId="3196D394">
            <wp:extent cx="1555115" cy="180340"/>
            <wp:effectExtent l="0" t="0" r="6985" b="0"/>
            <wp:docPr id="21474689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68901"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555115"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for </w:t>
      </w:r>
      <w:r>
        <w:rPr>
          <w:rFonts w:ascii="Times New Roman" w:eastAsia="Times New Roman" w:hAnsi="Times New Roman" w:cs="Times New Roman"/>
          <w:noProof/>
          <w:kern w:val="0"/>
          <w:vertAlign w:val="subscript"/>
          <w14:ligatures w14:val="none"/>
        </w:rPr>
        <w:drawing>
          <wp:inline distT="0" distB="0" distL="0" distR="0" wp14:anchorId="3196D395" wp14:editId="3196D396">
            <wp:extent cx="1007745" cy="180340"/>
            <wp:effectExtent l="0" t="0" r="1905" b="0"/>
            <wp:docPr id="17476206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20634"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7745"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and </w:t>
      </w:r>
    </w:p>
    <w:p w14:paraId="3196D152"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vertAlign w:val="subscript"/>
          <w14:ligatures w14:val="none"/>
        </w:rPr>
        <w:drawing>
          <wp:inline distT="0" distB="0" distL="0" distR="0" wp14:anchorId="3196D397" wp14:editId="3196D398">
            <wp:extent cx="1555115" cy="180340"/>
            <wp:effectExtent l="0" t="0" r="6985" b="0"/>
            <wp:docPr id="51792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2852" name="Picture 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555115" cy="180340"/>
                    </a:xfrm>
                    <a:prstGeom prst="rect">
                      <a:avLst/>
                    </a:prstGeom>
                    <a:noFill/>
                    <a:ln>
                      <a:noFill/>
                    </a:ln>
                  </pic:spPr>
                </pic:pic>
              </a:graphicData>
            </a:graphic>
          </wp:inline>
        </w:drawing>
      </w:r>
      <w:commentRangeStart w:id="11"/>
      <w:r>
        <w:rPr>
          <w:rFonts w:ascii="Times New Roman" w:eastAsia="Times New Roman" w:hAnsi="Times New Roman" w:cs="Times New Roman"/>
          <w:kern w:val="0"/>
          <w14:ligatures w14:val="none"/>
        </w:rPr>
        <w:t>for</w:t>
      </w:r>
      <w:commentRangeEnd w:id="11"/>
      <w:r w:rsidR="00916803">
        <w:rPr>
          <w:rStyle w:val="CommentReference"/>
        </w:rPr>
        <w:commentReference w:id="11"/>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noProof/>
          <w:kern w:val="0"/>
          <w:vertAlign w:val="subscript"/>
          <w14:ligatures w14:val="none"/>
        </w:rPr>
        <w:drawing>
          <wp:inline distT="0" distB="0" distL="0" distR="0" wp14:anchorId="3196D399" wp14:editId="3196D39A">
            <wp:extent cx="1007745" cy="180340"/>
            <wp:effectExtent l="0" t="0" r="1905" b="0"/>
            <wp:docPr id="9595827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82792"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7745" cy="180340"/>
                    </a:xfrm>
                    <a:prstGeom prst="rect">
                      <a:avLst/>
                    </a:prstGeom>
                    <a:noFill/>
                    <a:ln>
                      <a:noFill/>
                    </a:ln>
                  </pic:spPr>
                </pic:pic>
              </a:graphicData>
            </a:graphic>
          </wp:inline>
        </w:drawing>
      </w:r>
    </w:p>
    <w:p w14:paraId="3196D153"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above moment conditions connote that 2 times further lagged value of corporate governance and firm performance and other explanatory variables can be used as the instruments to obtain the first differenced GMM estimators. Although the results of the differenced GMM estimators obtained can control for fixed effects and endogeneity misconceptions, Alonso-</w:t>
      </w:r>
      <w:proofErr w:type="spellStart"/>
      <w:r>
        <w:rPr>
          <w:rFonts w:ascii="Times New Roman" w:eastAsia="Times New Roman" w:hAnsi="Times New Roman" w:cs="Times New Roman"/>
          <w:kern w:val="0"/>
          <w14:ligatures w14:val="none"/>
        </w:rPr>
        <w:t>Barrego</w:t>
      </w:r>
      <w:proofErr w:type="spellEnd"/>
      <w:r>
        <w:rPr>
          <w:rFonts w:ascii="Times New Roman" w:eastAsia="Times New Roman" w:hAnsi="Times New Roman" w:cs="Times New Roman"/>
          <w:kern w:val="0"/>
          <w14:ligatures w14:val="none"/>
        </w:rPr>
        <w:t xml:space="preserve"> and Arellano (1999) and Blundell and Bond (1998) further argued that lagged dependent variables becomes weak instruments in the first difference equations when the explanatory variables are persistent over time and this can lead to finite sample bias as the variance of the coefficients may get larger asymptotically. </w:t>
      </w:r>
    </w:p>
    <w:p w14:paraId="3196D154"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Based on the above discoveries, Arellano and Bover (1995) suggested an alternative estimator which combines equations (6) and (7) in difference and in level. They suggested that the differences of the explanatory variables be the instruments of the equation in the levels. The estimator’s moment conditions will be associated with system equations known as system GMM estimators. They made additional assumptions which states that the first differences of the independent variables in equation 8 are uncorrelated with fixed effects</w:t>
      </w:r>
      <w:r>
        <w:rPr>
          <w:rFonts w:ascii="Times New Roman" w:eastAsia="Times New Roman" w:hAnsi="Times New Roman" w:cs="Times New Roman"/>
          <w:noProof/>
          <w:kern w:val="0"/>
          <w:vertAlign w:val="subscript"/>
          <w14:ligatures w14:val="none"/>
        </w:rPr>
        <w:drawing>
          <wp:inline distT="0" distB="0" distL="0" distR="0" wp14:anchorId="3196D39B" wp14:editId="3196D39C">
            <wp:extent cx="180340" cy="180340"/>
            <wp:effectExtent l="0" t="0" r="0" b="0"/>
            <wp:docPr id="13306089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08906"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to attests for the validation of the instruments. Thus, this can only be possible with the following moment conditions:</w:t>
      </w:r>
    </w:p>
    <w:p w14:paraId="3196D155" w14:textId="77777777" w:rsidR="007064AA" w:rsidRDefault="00000000">
      <w:pPr>
        <w:spacing w:before="24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vertAlign w:val="subscript"/>
          <w14:ligatures w14:val="none"/>
        </w:rPr>
        <w:drawing>
          <wp:inline distT="0" distB="0" distL="0" distR="0" wp14:anchorId="3196D39D" wp14:editId="3196D39E">
            <wp:extent cx="1828800" cy="180340"/>
            <wp:effectExtent l="0" t="0" r="0" b="0"/>
            <wp:docPr id="4331747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74714"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82880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for</w:t>
      </w:r>
      <w:r>
        <w:rPr>
          <w:rFonts w:ascii="Times New Roman" w:eastAsia="Times New Roman" w:hAnsi="Times New Roman" w:cs="Times New Roman"/>
          <w:noProof/>
          <w:kern w:val="0"/>
          <w:vertAlign w:val="subscript"/>
          <w14:ligatures w14:val="none"/>
        </w:rPr>
        <w:drawing>
          <wp:inline distT="0" distB="0" distL="0" distR="0" wp14:anchorId="3196D39F" wp14:editId="3196D3A0">
            <wp:extent cx="279400" cy="180340"/>
            <wp:effectExtent l="0" t="0" r="6350" b="0"/>
            <wp:docPr id="1318914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14373"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7940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w:t>
      </w:r>
      <w:r>
        <w:rPr>
          <w:rFonts w:ascii="Times New Roman" w:eastAsia="Times New Roman" w:hAnsi="Times New Roman" w:cs="Times New Roman"/>
          <w:noProof/>
          <w:kern w:val="0"/>
          <w:vertAlign w:val="subscript"/>
          <w14:ligatures w14:val="none"/>
        </w:rPr>
        <w:drawing>
          <wp:inline distT="0" distB="0" distL="0" distR="0" wp14:anchorId="3196D3A1" wp14:editId="3196D3A2">
            <wp:extent cx="1828800" cy="180340"/>
            <wp:effectExtent l="0" t="0" r="0" b="0"/>
            <wp:docPr id="507053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53124"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82880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for</w:t>
      </w:r>
      <w:r>
        <w:rPr>
          <w:rFonts w:ascii="Times New Roman" w:eastAsia="Times New Roman" w:hAnsi="Times New Roman" w:cs="Times New Roman"/>
          <w:noProof/>
          <w:kern w:val="0"/>
          <w:vertAlign w:val="subscript"/>
          <w14:ligatures w14:val="none"/>
        </w:rPr>
        <w:drawing>
          <wp:inline distT="0" distB="0" distL="0" distR="0" wp14:anchorId="3196D3A3" wp14:editId="3196D3A4">
            <wp:extent cx="279400" cy="180340"/>
            <wp:effectExtent l="0" t="0" r="6350" b="0"/>
            <wp:docPr id="513144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44844"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79400" cy="180340"/>
                    </a:xfrm>
                    <a:prstGeom prst="rect">
                      <a:avLst/>
                    </a:prstGeom>
                    <a:noFill/>
                    <a:ln>
                      <a:noFill/>
                    </a:ln>
                  </pic:spPr>
                </pic:pic>
              </a:graphicData>
            </a:graphic>
          </wp:inline>
        </w:drawing>
      </w:r>
      <w:r>
        <w:rPr>
          <w:rFonts w:ascii="Times New Roman" w:eastAsia="Times New Roman" w:hAnsi="Times New Roman" w:cs="Times New Roman"/>
          <w:kern w:val="0"/>
          <w14:ligatures w14:val="none"/>
        </w:rPr>
        <w:t xml:space="preserve">and </w:t>
      </w:r>
      <w:r>
        <w:rPr>
          <w:rFonts w:ascii="Times New Roman" w:eastAsia="Times New Roman" w:hAnsi="Times New Roman" w:cs="Times New Roman"/>
          <w:noProof/>
          <w:kern w:val="0"/>
          <w:vertAlign w:val="subscript"/>
          <w14:ligatures w14:val="none"/>
        </w:rPr>
        <w:drawing>
          <wp:inline distT="0" distB="0" distL="0" distR="0" wp14:anchorId="3196D3A5" wp14:editId="3196D3A6">
            <wp:extent cx="1828800" cy="180340"/>
            <wp:effectExtent l="0" t="0" r="0" b="0"/>
            <wp:docPr id="770291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91048"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828800" cy="180340"/>
                    </a:xfrm>
                    <a:prstGeom prst="rect">
                      <a:avLst/>
                    </a:prstGeom>
                    <a:noFill/>
                    <a:ln>
                      <a:noFill/>
                    </a:ln>
                  </pic:spPr>
                </pic:pic>
              </a:graphicData>
            </a:graphic>
          </wp:inline>
        </w:drawing>
      </w:r>
      <w:commentRangeStart w:id="12"/>
      <w:r>
        <w:rPr>
          <w:rFonts w:ascii="Times New Roman" w:eastAsia="Times New Roman" w:hAnsi="Times New Roman" w:cs="Times New Roman"/>
          <w:kern w:val="0"/>
          <w14:ligatures w14:val="none"/>
        </w:rPr>
        <w:t>for</w:t>
      </w:r>
      <w:commentRangeEnd w:id="12"/>
      <w:r w:rsidR="000D7623">
        <w:rPr>
          <w:rStyle w:val="CommentReference"/>
        </w:rPr>
        <w:commentReference w:id="12"/>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noProof/>
          <w:kern w:val="0"/>
          <w:vertAlign w:val="subscript"/>
          <w14:ligatures w14:val="none"/>
        </w:rPr>
        <w:drawing>
          <wp:inline distT="0" distB="0" distL="0" distR="0" wp14:anchorId="3196D3A7" wp14:editId="3196D3A8">
            <wp:extent cx="279400" cy="180340"/>
            <wp:effectExtent l="0" t="0" r="6350" b="0"/>
            <wp:docPr id="148173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33247"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79400" cy="180340"/>
                    </a:xfrm>
                    <a:prstGeom prst="rect">
                      <a:avLst/>
                    </a:prstGeom>
                    <a:noFill/>
                    <a:ln>
                      <a:noFill/>
                    </a:ln>
                  </pic:spPr>
                </pic:pic>
              </a:graphicData>
            </a:graphic>
          </wp:inline>
        </w:drawing>
      </w:r>
    </w:p>
    <w:p w14:paraId="3196D156"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the moment condition holds, the consistency of the GMM estimator depends on two specification tests (the Hansen J test of over-identifications and serial correlation test in the disturbances. The Hansen J test has the null hypothesis “the instruments as a group are exogenous”. If we fail to reject the null of the Hansen J test, it would imply that instruments are valid and the model is correctly specified. The higher the coefficient of the J test, the better. With respect to the serial correlation test, we will reject the null in the absence of the first order serial correlation (AR1) and should not reject the absence of the second order serial correlation (AR2).</w:t>
      </w:r>
    </w:p>
    <w:p w14:paraId="3196D157" w14:textId="77777777" w:rsidR="007064AA" w:rsidRDefault="00000000">
      <w:pPr>
        <w:spacing w:line="240" w:lineRule="auto"/>
        <w:ind w:hanging="426"/>
        <w:jc w:val="both"/>
        <w:rPr>
          <w:rFonts w:ascii="Times New Roman" w:eastAsia="Times New Roman" w:hAnsi="Times New Roman" w:cs="Times New Roman"/>
          <w:kern w:val="0"/>
          <w14:ligatures w14:val="none"/>
        </w:rPr>
      </w:pPr>
      <w:commentRangeStart w:id="13"/>
      <w:r>
        <w:rPr>
          <w:rFonts w:ascii="Times New Roman" w:eastAsia="Times New Roman" w:hAnsi="Times New Roman" w:cs="Times New Roman"/>
          <w:b/>
          <w:bCs/>
          <w:kern w:val="0"/>
          <w14:ligatures w14:val="none"/>
        </w:rPr>
        <w:t>5</w:t>
      </w:r>
      <w:commentRangeEnd w:id="13"/>
      <w:r w:rsidR="009D238D">
        <w:rPr>
          <w:rStyle w:val="CommentReference"/>
        </w:rPr>
        <w:commentReference w:id="13"/>
      </w:r>
      <w:r>
        <w:rPr>
          <w:rFonts w:ascii="Times New Roman" w:eastAsia="Times New Roman" w:hAnsi="Times New Roman" w:cs="Times New Roman"/>
          <w:b/>
          <w:bCs/>
          <w:kern w:val="0"/>
          <w14:ligatures w14:val="none"/>
        </w:rPr>
        <w:t xml:space="preserve">.  Results Presentation and </w:t>
      </w:r>
      <w:commentRangeStart w:id="14"/>
      <w:r>
        <w:rPr>
          <w:rFonts w:ascii="Times New Roman" w:eastAsia="Times New Roman" w:hAnsi="Times New Roman" w:cs="Times New Roman"/>
          <w:b/>
          <w:bCs/>
          <w:kern w:val="0"/>
          <w14:ligatures w14:val="none"/>
        </w:rPr>
        <w:t>Discussion</w:t>
      </w:r>
      <w:commentRangeEnd w:id="14"/>
      <w:r w:rsidR="003B0812">
        <w:rPr>
          <w:rStyle w:val="CommentReference"/>
        </w:rPr>
        <w:commentReference w:id="14"/>
      </w:r>
    </w:p>
    <w:p w14:paraId="76D04DAB" w14:textId="77777777" w:rsidR="0075579B" w:rsidRDefault="0075579B">
      <w:pPr>
        <w:spacing w:line="240" w:lineRule="auto"/>
        <w:jc w:val="both"/>
        <w:rPr>
          <w:rFonts w:ascii="Times New Roman" w:eastAsia="Times New Roman" w:hAnsi="Times New Roman" w:cs="Times New Roman"/>
          <w:kern w:val="0"/>
          <w14:ligatures w14:val="none"/>
        </w:rPr>
      </w:pPr>
    </w:p>
    <w:p w14:paraId="3196D158" w14:textId="18725FC2"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section presents the results of the empirical findings. We employed various econometrics tests such as descriptive statistics, correlation matrix, unit root test, and diagnostic tests, in order to fulfil the assumptions of the OLS. For the estimation of the specified models, panel dynamic autoregressive distributed lag (ARDL) model and generalized method of moment (GMM) were employed in this study. This study followed the work of Rehman, Mohd Ziaur (2021) to adopt panel unit root tests which include Levine, Lin and Chu (2002), </w:t>
      </w:r>
      <w:proofErr w:type="spellStart"/>
      <w:r>
        <w:rPr>
          <w:rFonts w:ascii="Times New Roman" w:eastAsia="Times New Roman" w:hAnsi="Times New Roman" w:cs="Times New Roman"/>
          <w:kern w:val="0"/>
          <w14:ligatures w14:val="none"/>
        </w:rPr>
        <w:t>Im</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Pesaran</w:t>
      </w:r>
      <w:proofErr w:type="spellEnd"/>
      <w:r>
        <w:rPr>
          <w:rFonts w:ascii="Times New Roman" w:eastAsia="Times New Roman" w:hAnsi="Times New Roman" w:cs="Times New Roman"/>
          <w:kern w:val="0"/>
          <w14:ligatures w14:val="none"/>
        </w:rPr>
        <w:t xml:space="preserve"> and Shin (2003), and Fisher based tests – Fisher-ADF and Fisher-PP as proposed (Madala and Wu, 1999) and the results are presented in table 2 below. The unit root test was conducted based on the null hypothesis “has no unit root” and the decision rule is to reject the null hypothesis if the probability value is less than 0.05 significant level. Below in table 1 are the descriptive statistics and correlation matrix for corporate governance and firm in Nigeria. </w:t>
      </w:r>
    </w:p>
    <w:p w14:paraId="3196D159" w14:textId="77777777" w:rsidR="007064AA"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Table 1: Summary of Descriptive Statistics and Correlation Matrix</w:t>
      </w:r>
    </w:p>
    <w:tbl>
      <w:tblPr>
        <w:tblW w:w="0" w:type="auto"/>
        <w:jc w:val="center"/>
        <w:tblCellMar>
          <w:top w:w="15" w:type="dxa"/>
          <w:left w:w="15" w:type="dxa"/>
          <w:bottom w:w="15" w:type="dxa"/>
          <w:right w:w="15" w:type="dxa"/>
        </w:tblCellMar>
        <w:tblLook w:val="04A0" w:firstRow="1" w:lastRow="0" w:firstColumn="1" w:lastColumn="0" w:noHBand="0" w:noVBand="1"/>
      </w:tblPr>
      <w:tblGrid>
        <w:gridCol w:w="1093"/>
        <w:gridCol w:w="690"/>
        <w:gridCol w:w="800"/>
        <w:gridCol w:w="690"/>
        <w:gridCol w:w="690"/>
        <w:gridCol w:w="690"/>
        <w:gridCol w:w="800"/>
        <w:gridCol w:w="800"/>
        <w:gridCol w:w="690"/>
        <w:gridCol w:w="599"/>
        <w:gridCol w:w="800"/>
      </w:tblGrid>
      <w:tr w:rsidR="007064AA" w14:paraId="3196D165" w14:textId="77777777">
        <w:trPr>
          <w:trHeight w:val="163"/>
          <w:jc w:val="center"/>
        </w:trPr>
        <w:tc>
          <w:tcPr>
            <w:tcW w:w="0" w:type="auto"/>
            <w:tcBorders>
              <w:top w:val="single" w:sz="4" w:space="0" w:color="000000"/>
              <w:bottom w:val="single" w:sz="4" w:space="0" w:color="000000"/>
            </w:tcBorders>
            <w:vAlign w:val="bottom"/>
          </w:tcPr>
          <w:p w14:paraId="3196D15A"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5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ROA</w:t>
            </w:r>
          </w:p>
        </w:tc>
        <w:tc>
          <w:tcPr>
            <w:tcW w:w="0" w:type="auto"/>
            <w:tcBorders>
              <w:top w:val="single" w:sz="4" w:space="0" w:color="000000"/>
              <w:bottom w:val="single" w:sz="4" w:space="0" w:color="000000"/>
            </w:tcBorders>
            <w:vAlign w:val="bottom"/>
          </w:tcPr>
          <w:p w14:paraId="3196D15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ROE</w:t>
            </w:r>
          </w:p>
        </w:tc>
        <w:tc>
          <w:tcPr>
            <w:tcW w:w="0" w:type="auto"/>
            <w:tcBorders>
              <w:top w:val="single" w:sz="4" w:space="0" w:color="000000"/>
              <w:bottom w:val="single" w:sz="4" w:space="0" w:color="000000"/>
            </w:tcBorders>
            <w:vAlign w:val="bottom"/>
          </w:tcPr>
          <w:p w14:paraId="3196D15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BGRC</w:t>
            </w:r>
          </w:p>
        </w:tc>
        <w:tc>
          <w:tcPr>
            <w:tcW w:w="0" w:type="auto"/>
            <w:tcBorders>
              <w:top w:val="single" w:sz="4" w:space="0" w:color="000000"/>
              <w:bottom w:val="single" w:sz="4" w:space="0" w:color="000000"/>
            </w:tcBorders>
            <w:vAlign w:val="bottom"/>
          </w:tcPr>
          <w:p w14:paraId="3196D15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BS</w:t>
            </w:r>
          </w:p>
        </w:tc>
        <w:tc>
          <w:tcPr>
            <w:tcW w:w="0" w:type="auto"/>
            <w:tcBorders>
              <w:top w:val="single" w:sz="4" w:space="0" w:color="000000"/>
              <w:bottom w:val="single" w:sz="4" w:space="0" w:color="000000"/>
            </w:tcBorders>
            <w:vAlign w:val="bottom"/>
          </w:tcPr>
          <w:p w14:paraId="3196D15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NMH</w:t>
            </w:r>
          </w:p>
        </w:tc>
        <w:tc>
          <w:tcPr>
            <w:tcW w:w="0" w:type="auto"/>
            <w:tcBorders>
              <w:top w:val="single" w:sz="4" w:space="0" w:color="000000"/>
              <w:bottom w:val="single" w:sz="4" w:space="0" w:color="000000"/>
            </w:tcBorders>
            <w:vAlign w:val="bottom"/>
          </w:tcPr>
          <w:p w14:paraId="3196D16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NSHC</w:t>
            </w:r>
          </w:p>
        </w:tc>
        <w:tc>
          <w:tcPr>
            <w:tcW w:w="0" w:type="auto"/>
            <w:tcBorders>
              <w:top w:val="single" w:sz="4" w:space="0" w:color="000000"/>
              <w:bottom w:val="single" w:sz="4" w:space="0" w:color="000000"/>
            </w:tcBorders>
            <w:vAlign w:val="bottom"/>
          </w:tcPr>
          <w:p w14:paraId="3196D16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NRMC</w:t>
            </w:r>
          </w:p>
        </w:tc>
        <w:tc>
          <w:tcPr>
            <w:tcW w:w="0" w:type="auto"/>
            <w:tcBorders>
              <w:top w:val="single" w:sz="4" w:space="0" w:color="000000"/>
              <w:bottom w:val="single" w:sz="4" w:space="0" w:color="000000"/>
            </w:tcBorders>
            <w:vAlign w:val="bottom"/>
          </w:tcPr>
          <w:p w14:paraId="3196D16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NAC</w:t>
            </w:r>
          </w:p>
        </w:tc>
        <w:tc>
          <w:tcPr>
            <w:tcW w:w="0" w:type="auto"/>
            <w:tcBorders>
              <w:top w:val="single" w:sz="4" w:space="0" w:color="000000"/>
              <w:bottom w:val="single" w:sz="4" w:space="0" w:color="000000"/>
            </w:tcBorders>
            <w:vAlign w:val="bottom"/>
          </w:tcPr>
          <w:p w14:paraId="3196D16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SHF</w:t>
            </w:r>
          </w:p>
        </w:tc>
        <w:tc>
          <w:tcPr>
            <w:tcW w:w="0" w:type="auto"/>
            <w:tcBorders>
              <w:top w:val="single" w:sz="4" w:space="0" w:color="000000"/>
              <w:bottom w:val="single" w:sz="4" w:space="0" w:color="000000"/>
            </w:tcBorders>
            <w:vAlign w:val="bottom"/>
          </w:tcPr>
          <w:p w14:paraId="3196D16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GRE</w:t>
            </w:r>
          </w:p>
        </w:tc>
      </w:tr>
      <w:tr w:rsidR="007064AA" w14:paraId="3196D171" w14:textId="77777777">
        <w:trPr>
          <w:trHeight w:val="181"/>
          <w:jc w:val="center"/>
        </w:trPr>
        <w:tc>
          <w:tcPr>
            <w:tcW w:w="0" w:type="auto"/>
            <w:tcBorders>
              <w:top w:val="single" w:sz="4" w:space="0" w:color="000000"/>
              <w:bottom w:val="single" w:sz="4" w:space="0" w:color="000000"/>
            </w:tcBorders>
            <w:vAlign w:val="bottom"/>
          </w:tcPr>
          <w:p w14:paraId="3196D16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Mean</w:t>
            </w:r>
          </w:p>
        </w:tc>
        <w:tc>
          <w:tcPr>
            <w:tcW w:w="0" w:type="auto"/>
            <w:tcBorders>
              <w:top w:val="single" w:sz="4" w:space="0" w:color="000000"/>
              <w:bottom w:val="single" w:sz="4" w:space="0" w:color="000000"/>
            </w:tcBorders>
            <w:vAlign w:val="bottom"/>
          </w:tcPr>
          <w:p w14:paraId="3196D16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0.327</w:t>
            </w:r>
          </w:p>
        </w:tc>
        <w:tc>
          <w:tcPr>
            <w:tcW w:w="0" w:type="auto"/>
            <w:tcBorders>
              <w:top w:val="single" w:sz="4" w:space="0" w:color="000000"/>
              <w:bottom w:val="single" w:sz="4" w:space="0" w:color="000000"/>
            </w:tcBorders>
            <w:vAlign w:val="bottom"/>
          </w:tcPr>
          <w:p w14:paraId="3196D16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1.259</w:t>
            </w:r>
          </w:p>
        </w:tc>
        <w:tc>
          <w:tcPr>
            <w:tcW w:w="0" w:type="auto"/>
            <w:tcBorders>
              <w:top w:val="single" w:sz="4" w:space="0" w:color="000000"/>
              <w:bottom w:val="single" w:sz="4" w:space="0" w:color="000000"/>
            </w:tcBorders>
            <w:vAlign w:val="bottom"/>
          </w:tcPr>
          <w:p w14:paraId="3196D16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-5.434</w:t>
            </w:r>
          </w:p>
        </w:tc>
        <w:tc>
          <w:tcPr>
            <w:tcW w:w="0" w:type="auto"/>
            <w:tcBorders>
              <w:top w:val="single" w:sz="4" w:space="0" w:color="000000"/>
              <w:bottom w:val="single" w:sz="4" w:space="0" w:color="000000"/>
            </w:tcBorders>
            <w:vAlign w:val="bottom"/>
          </w:tcPr>
          <w:p w14:paraId="3196D16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8.542</w:t>
            </w:r>
          </w:p>
        </w:tc>
        <w:tc>
          <w:tcPr>
            <w:tcW w:w="0" w:type="auto"/>
            <w:tcBorders>
              <w:top w:val="single" w:sz="4" w:space="0" w:color="000000"/>
              <w:bottom w:val="single" w:sz="4" w:space="0" w:color="000000"/>
            </w:tcBorders>
            <w:vAlign w:val="bottom"/>
          </w:tcPr>
          <w:p w14:paraId="3196D16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1.127</w:t>
            </w:r>
          </w:p>
        </w:tc>
        <w:tc>
          <w:tcPr>
            <w:tcW w:w="0" w:type="auto"/>
            <w:tcBorders>
              <w:top w:val="single" w:sz="4" w:space="0" w:color="000000"/>
              <w:bottom w:val="single" w:sz="4" w:space="0" w:color="000000"/>
            </w:tcBorders>
            <w:vAlign w:val="bottom"/>
          </w:tcPr>
          <w:p w14:paraId="3196D16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1.511</w:t>
            </w:r>
          </w:p>
        </w:tc>
        <w:tc>
          <w:tcPr>
            <w:tcW w:w="0" w:type="auto"/>
            <w:tcBorders>
              <w:top w:val="single" w:sz="4" w:space="0" w:color="000000"/>
              <w:bottom w:val="single" w:sz="4" w:space="0" w:color="000000"/>
            </w:tcBorders>
            <w:vAlign w:val="bottom"/>
          </w:tcPr>
          <w:p w14:paraId="3196D16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7.908</w:t>
            </w:r>
          </w:p>
        </w:tc>
        <w:tc>
          <w:tcPr>
            <w:tcW w:w="0" w:type="auto"/>
            <w:tcBorders>
              <w:top w:val="single" w:sz="4" w:space="0" w:color="000000"/>
              <w:bottom w:val="single" w:sz="4" w:space="0" w:color="000000"/>
            </w:tcBorders>
            <w:vAlign w:val="bottom"/>
          </w:tcPr>
          <w:p w14:paraId="3196D16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-5.469</w:t>
            </w:r>
          </w:p>
        </w:tc>
        <w:tc>
          <w:tcPr>
            <w:tcW w:w="0" w:type="auto"/>
            <w:tcBorders>
              <w:top w:val="single" w:sz="4" w:space="0" w:color="000000"/>
              <w:bottom w:val="single" w:sz="4" w:space="0" w:color="000000"/>
            </w:tcBorders>
            <w:vAlign w:val="bottom"/>
          </w:tcPr>
          <w:p w14:paraId="3196D16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1.147</w:t>
            </w:r>
          </w:p>
        </w:tc>
        <w:tc>
          <w:tcPr>
            <w:tcW w:w="0" w:type="auto"/>
            <w:tcBorders>
              <w:top w:val="single" w:sz="4" w:space="0" w:color="000000"/>
              <w:bottom w:val="single" w:sz="4" w:space="0" w:color="000000"/>
            </w:tcBorders>
            <w:vAlign w:val="bottom"/>
          </w:tcPr>
          <w:p w14:paraId="3196D17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1.159</w:t>
            </w:r>
          </w:p>
        </w:tc>
      </w:tr>
      <w:tr w:rsidR="007064AA" w14:paraId="3196D17D" w14:textId="77777777">
        <w:trPr>
          <w:trHeight w:val="70"/>
          <w:jc w:val="center"/>
        </w:trPr>
        <w:tc>
          <w:tcPr>
            <w:tcW w:w="0" w:type="auto"/>
            <w:tcBorders>
              <w:top w:val="single" w:sz="4" w:space="0" w:color="000000"/>
              <w:bottom w:val="single" w:sz="4" w:space="0" w:color="000000"/>
            </w:tcBorders>
            <w:vAlign w:val="bottom"/>
          </w:tcPr>
          <w:p w14:paraId="3196D17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Median</w:t>
            </w:r>
          </w:p>
        </w:tc>
        <w:tc>
          <w:tcPr>
            <w:tcW w:w="0" w:type="auto"/>
            <w:tcBorders>
              <w:top w:val="single" w:sz="4" w:space="0" w:color="000000"/>
              <w:bottom w:val="single" w:sz="4" w:space="0" w:color="000000"/>
            </w:tcBorders>
            <w:vAlign w:val="bottom"/>
          </w:tcPr>
          <w:p w14:paraId="3196D17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1.099</w:t>
            </w:r>
          </w:p>
        </w:tc>
        <w:tc>
          <w:tcPr>
            <w:tcW w:w="0" w:type="auto"/>
            <w:tcBorders>
              <w:top w:val="single" w:sz="4" w:space="0" w:color="000000"/>
              <w:bottom w:val="single" w:sz="4" w:space="0" w:color="000000"/>
            </w:tcBorders>
            <w:vAlign w:val="bottom"/>
          </w:tcPr>
          <w:p w14:paraId="3196D17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1.386</w:t>
            </w:r>
          </w:p>
        </w:tc>
        <w:tc>
          <w:tcPr>
            <w:tcW w:w="0" w:type="auto"/>
            <w:tcBorders>
              <w:top w:val="single" w:sz="4" w:space="0" w:color="000000"/>
              <w:bottom w:val="single" w:sz="4" w:space="0" w:color="000000"/>
            </w:tcBorders>
            <w:vAlign w:val="bottom"/>
          </w:tcPr>
          <w:p w14:paraId="3196D17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-5.430</w:t>
            </w:r>
          </w:p>
        </w:tc>
        <w:tc>
          <w:tcPr>
            <w:tcW w:w="0" w:type="auto"/>
            <w:tcBorders>
              <w:top w:val="single" w:sz="4" w:space="0" w:color="000000"/>
              <w:bottom w:val="single" w:sz="4" w:space="0" w:color="000000"/>
            </w:tcBorders>
            <w:vAlign w:val="bottom"/>
          </w:tcPr>
          <w:p w14:paraId="3196D17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8.648</w:t>
            </w:r>
          </w:p>
        </w:tc>
        <w:tc>
          <w:tcPr>
            <w:tcW w:w="0" w:type="auto"/>
            <w:tcBorders>
              <w:top w:val="single" w:sz="4" w:space="0" w:color="000000"/>
              <w:bottom w:val="single" w:sz="4" w:space="0" w:color="000000"/>
            </w:tcBorders>
            <w:vAlign w:val="bottom"/>
          </w:tcPr>
          <w:p w14:paraId="3196D17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1.156</w:t>
            </w:r>
          </w:p>
        </w:tc>
        <w:tc>
          <w:tcPr>
            <w:tcW w:w="0" w:type="auto"/>
            <w:tcBorders>
              <w:top w:val="single" w:sz="4" w:space="0" w:color="000000"/>
              <w:bottom w:val="single" w:sz="4" w:space="0" w:color="000000"/>
            </w:tcBorders>
            <w:vAlign w:val="bottom"/>
          </w:tcPr>
          <w:p w14:paraId="3196D17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1.386</w:t>
            </w:r>
          </w:p>
        </w:tc>
        <w:tc>
          <w:tcPr>
            <w:tcW w:w="0" w:type="auto"/>
            <w:tcBorders>
              <w:top w:val="single" w:sz="4" w:space="0" w:color="000000"/>
              <w:bottom w:val="single" w:sz="4" w:space="0" w:color="000000"/>
            </w:tcBorders>
            <w:vAlign w:val="bottom"/>
          </w:tcPr>
          <w:p w14:paraId="3196D17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8.274</w:t>
            </w:r>
          </w:p>
        </w:tc>
        <w:tc>
          <w:tcPr>
            <w:tcW w:w="0" w:type="auto"/>
            <w:tcBorders>
              <w:top w:val="single" w:sz="4" w:space="0" w:color="000000"/>
              <w:bottom w:val="single" w:sz="4" w:space="0" w:color="000000"/>
            </w:tcBorders>
            <w:vAlign w:val="bottom"/>
          </w:tcPr>
          <w:p w14:paraId="3196D17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-5.249</w:t>
            </w:r>
          </w:p>
        </w:tc>
        <w:tc>
          <w:tcPr>
            <w:tcW w:w="0" w:type="auto"/>
            <w:tcBorders>
              <w:top w:val="single" w:sz="4" w:space="0" w:color="000000"/>
              <w:bottom w:val="single" w:sz="4" w:space="0" w:color="000000"/>
            </w:tcBorders>
            <w:vAlign w:val="bottom"/>
          </w:tcPr>
          <w:p w14:paraId="3196D17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1.099</w:t>
            </w:r>
          </w:p>
        </w:tc>
        <w:tc>
          <w:tcPr>
            <w:tcW w:w="0" w:type="auto"/>
            <w:tcBorders>
              <w:top w:val="single" w:sz="4" w:space="0" w:color="000000"/>
              <w:bottom w:val="single" w:sz="4" w:space="0" w:color="000000"/>
            </w:tcBorders>
            <w:vAlign w:val="bottom"/>
          </w:tcPr>
          <w:p w14:paraId="3196D17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1.274</w:t>
            </w:r>
          </w:p>
        </w:tc>
      </w:tr>
      <w:tr w:rsidR="007064AA" w14:paraId="3196D189" w14:textId="77777777">
        <w:trPr>
          <w:trHeight w:val="143"/>
          <w:jc w:val="center"/>
        </w:trPr>
        <w:tc>
          <w:tcPr>
            <w:tcW w:w="0" w:type="auto"/>
            <w:tcBorders>
              <w:top w:val="single" w:sz="4" w:space="0" w:color="000000"/>
              <w:bottom w:val="single" w:sz="4" w:space="0" w:color="000000"/>
            </w:tcBorders>
            <w:vAlign w:val="bottom"/>
          </w:tcPr>
          <w:p w14:paraId="3196D17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Maximum</w:t>
            </w:r>
          </w:p>
        </w:tc>
        <w:tc>
          <w:tcPr>
            <w:tcW w:w="0" w:type="auto"/>
            <w:tcBorders>
              <w:top w:val="single" w:sz="4" w:space="0" w:color="000000"/>
              <w:bottom w:val="single" w:sz="4" w:space="0" w:color="000000"/>
            </w:tcBorders>
            <w:vAlign w:val="bottom"/>
          </w:tcPr>
          <w:p w14:paraId="3196D17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4.500</w:t>
            </w:r>
          </w:p>
        </w:tc>
        <w:tc>
          <w:tcPr>
            <w:tcW w:w="0" w:type="auto"/>
            <w:tcBorders>
              <w:top w:val="single" w:sz="4" w:space="0" w:color="000000"/>
              <w:bottom w:val="single" w:sz="4" w:space="0" w:color="000000"/>
            </w:tcBorders>
            <w:vAlign w:val="bottom"/>
          </w:tcPr>
          <w:p w14:paraId="3196D18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6.337</w:t>
            </w:r>
          </w:p>
        </w:tc>
        <w:tc>
          <w:tcPr>
            <w:tcW w:w="0" w:type="auto"/>
            <w:tcBorders>
              <w:top w:val="single" w:sz="4" w:space="0" w:color="000000"/>
              <w:bottom w:val="single" w:sz="4" w:space="0" w:color="000000"/>
            </w:tcBorders>
            <w:vAlign w:val="bottom"/>
          </w:tcPr>
          <w:p w14:paraId="3196D18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-2.189</w:t>
            </w:r>
          </w:p>
        </w:tc>
        <w:tc>
          <w:tcPr>
            <w:tcW w:w="0" w:type="auto"/>
            <w:tcBorders>
              <w:top w:val="single" w:sz="4" w:space="0" w:color="000000"/>
              <w:bottom w:val="single" w:sz="4" w:space="0" w:color="000000"/>
            </w:tcBorders>
            <w:vAlign w:val="bottom"/>
          </w:tcPr>
          <w:p w14:paraId="3196D18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11.443</w:t>
            </w:r>
          </w:p>
        </w:tc>
        <w:tc>
          <w:tcPr>
            <w:tcW w:w="0" w:type="auto"/>
            <w:tcBorders>
              <w:top w:val="single" w:sz="4" w:space="0" w:color="000000"/>
              <w:bottom w:val="single" w:sz="4" w:space="0" w:color="000000"/>
            </w:tcBorders>
            <w:vAlign w:val="bottom"/>
          </w:tcPr>
          <w:p w14:paraId="3196D18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11.276</w:t>
            </w:r>
          </w:p>
        </w:tc>
        <w:tc>
          <w:tcPr>
            <w:tcW w:w="0" w:type="auto"/>
            <w:tcBorders>
              <w:top w:val="single" w:sz="4" w:space="0" w:color="000000"/>
              <w:bottom w:val="single" w:sz="4" w:space="0" w:color="000000"/>
            </w:tcBorders>
            <w:vAlign w:val="bottom"/>
          </w:tcPr>
          <w:p w14:paraId="3196D18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6.339</w:t>
            </w:r>
          </w:p>
        </w:tc>
        <w:tc>
          <w:tcPr>
            <w:tcW w:w="0" w:type="auto"/>
            <w:tcBorders>
              <w:top w:val="single" w:sz="4" w:space="0" w:color="000000"/>
              <w:bottom w:val="single" w:sz="4" w:space="0" w:color="000000"/>
            </w:tcBorders>
            <w:vAlign w:val="bottom"/>
          </w:tcPr>
          <w:p w14:paraId="3196D18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12.220</w:t>
            </w:r>
          </w:p>
        </w:tc>
        <w:tc>
          <w:tcPr>
            <w:tcW w:w="0" w:type="auto"/>
            <w:tcBorders>
              <w:top w:val="single" w:sz="4" w:space="0" w:color="000000"/>
              <w:bottom w:val="single" w:sz="4" w:space="0" w:color="000000"/>
            </w:tcBorders>
            <w:vAlign w:val="bottom"/>
          </w:tcPr>
          <w:p w14:paraId="3196D18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-2.444</w:t>
            </w:r>
          </w:p>
        </w:tc>
        <w:tc>
          <w:tcPr>
            <w:tcW w:w="0" w:type="auto"/>
            <w:tcBorders>
              <w:top w:val="single" w:sz="4" w:space="0" w:color="000000"/>
              <w:bottom w:val="single" w:sz="4" w:space="0" w:color="000000"/>
            </w:tcBorders>
            <w:vAlign w:val="bottom"/>
          </w:tcPr>
          <w:p w14:paraId="3196D18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8.635</w:t>
            </w:r>
          </w:p>
        </w:tc>
        <w:tc>
          <w:tcPr>
            <w:tcW w:w="0" w:type="auto"/>
            <w:tcBorders>
              <w:top w:val="single" w:sz="4" w:space="0" w:color="000000"/>
              <w:bottom w:val="single" w:sz="4" w:space="0" w:color="000000"/>
            </w:tcBorders>
            <w:vAlign w:val="bottom"/>
          </w:tcPr>
          <w:p w14:paraId="3196D18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6.796</w:t>
            </w:r>
          </w:p>
        </w:tc>
      </w:tr>
      <w:tr w:rsidR="007064AA" w14:paraId="3196D195" w14:textId="77777777">
        <w:trPr>
          <w:trHeight w:val="89"/>
          <w:jc w:val="center"/>
        </w:trPr>
        <w:tc>
          <w:tcPr>
            <w:tcW w:w="0" w:type="auto"/>
            <w:tcBorders>
              <w:top w:val="single" w:sz="4" w:space="0" w:color="000000"/>
              <w:bottom w:val="single" w:sz="4" w:space="0" w:color="000000"/>
            </w:tcBorders>
            <w:vAlign w:val="bottom"/>
          </w:tcPr>
          <w:p w14:paraId="3196D18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Minimum</w:t>
            </w:r>
          </w:p>
        </w:tc>
        <w:tc>
          <w:tcPr>
            <w:tcW w:w="0" w:type="auto"/>
            <w:tcBorders>
              <w:top w:val="single" w:sz="4" w:space="0" w:color="000000"/>
              <w:bottom w:val="single" w:sz="4" w:space="0" w:color="000000"/>
            </w:tcBorders>
            <w:vAlign w:val="bottom"/>
          </w:tcPr>
          <w:p w14:paraId="3196D18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-3.984</w:t>
            </w:r>
          </w:p>
        </w:tc>
        <w:tc>
          <w:tcPr>
            <w:tcW w:w="0" w:type="auto"/>
            <w:tcBorders>
              <w:top w:val="single" w:sz="4" w:space="0" w:color="000000"/>
              <w:bottom w:val="single" w:sz="4" w:space="0" w:color="000000"/>
            </w:tcBorders>
            <w:vAlign w:val="bottom"/>
          </w:tcPr>
          <w:p w14:paraId="3196D18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-2.937</w:t>
            </w:r>
          </w:p>
        </w:tc>
        <w:tc>
          <w:tcPr>
            <w:tcW w:w="0" w:type="auto"/>
            <w:tcBorders>
              <w:top w:val="single" w:sz="4" w:space="0" w:color="000000"/>
              <w:bottom w:val="single" w:sz="4" w:space="0" w:color="000000"/>
            </w:tcBorders>
            <w:vAlign w:val="bottom"/>
          </w:tcPr>
          <w:p w14:paraId="3196D18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-7.915</w:t>
            </w:r>
          </w:p>
        </w:tc>
        <w:tc>
          <w:tcPr>
            <w:tcW w:w="0" w:type="auto"/>
            <w:tcBorders>
              <w:top w:val="single" w:sz="4" w:space="0" w:color="000000"/>
              <w:bottom w:val="single" w:sz="4" w:space="0" w:color="000000"/>
            </w:tcBorders>
            <w:vAlign w:val="bottom"/>
          </w:tcPr>
          <w:p w14:paraId="3196D18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5.390</w:t>
            </w:r>
          </w:p>
        </w:tc>
        <w:tc>
          <w:tcPr>
            <w:tcW w:w="0" w:type="auto"/>
            <w:tcBorders>
              <w:top w:val="single" w:sz="4" w:space="0" w:color="000000"/>
              <w:bottom w:val="single" w:sz="4" w:space="0" w:color="000000"/>
            </w:tcBorders>
            <w:vAlign w:val="bottom"/>
          </w:tcPr>
          <w:p w14:paraId="3196D18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-3.365</w:t>
            </w:r>
          </w:p>
        </w:tc>
        <w:tc>
          <w:tcPr>
            <w:tcW w:w="0" w:type="auto"/>
            <w:tcBorders>
              <w:top w:val="single" w:sz="4" w:space="0" w:color="000000"/>
              <w:bottom w:val="single" w:sz="4" w:space="0" w:color="000000"/>
            </w:tcBorders>
            <w:vAlign w:val="bottom"/>
          </w:tcPr>
          <w:p w14:paraId="3196D19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-1.846</w:t>
            </w:r>
          </w:p>
        </w:tc>
        <w:tc>
          <w:tcPr>
            <w:tcW w:w="0" w:type="auto"/>
            <w:tcBorders>
              <w:top w:val="single" w:sz="4" w:space="0" w:color="000000"/>
              <w:bottom w:val="single" w:sz="4" w:space="0" w:color="000000"/>
            </w:tcBorders>
            <w:vAlign w:val="bottom"/>
          </w:tcPr>
          <w:p w14:paraId="3196D19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tcPr>
          <w:p w14:paraId="3196D19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-9.389</w:t>
            </w:r>
          </w:p>
        </w:tc>
        <w:tc>
          <w:tcPr>
            <w:tcW w:w="0" w:type="auto"/>
            <w:tcBorders>
              <w:top w:val="single" w:sz="4" w:space="0" w:color="000000"/>
              <w:bottom w:val="single" w:sz="4" w:space="0" w:color="000000"/>
            </w:tcBorders>
            <w:vAlign w:val="bottom"/>
          </w:tcPr>
          <w:p w14:paraId="3196D19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-3.493</w:t>
            </w:r>
          </w:p>
        </w:tc>
        <w:tc>
          <w:tcPr>
            <w:tcW w:w="0" w:type="auto"/>
            <w:tcBorders>
              <w:top w:val="single" w:sz="4" w:space="0" w:color="000000"/>
              <w:bottom w:val="single" w:sz="4" w:space="0" w:color="000000"/>
            </w:tcBorders>
            <w:vAlign w:val="bottom"/>
          </w:tcPr>
          <w:p w14:paraId="3196D19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-1.478</w:t>
            </w:r>
          </w:p>
        </w:tc>
      </w:tr>
      <w:tr w:rsidR="007064AA" w14:paraId="3196D1A1" w14:textId="77777777">
        <w:trPr>
          <w:trHeight w:val="70"/>
          <w:jc w:val="center"/>
        </w:trPr>
        <w:tc>
          <w:tcPr>
            <w:tcW w:w="0" w:type="auto"/>
            <w:tcBorders>
              <w:top w:val="single" w:sz="4" w:space="0" w:color="000000"/>
              <w:bottom w:val="single" w:sz="4" w:space="0" w:color="000000"/>
            </w:tcBorders>
            <w:vAlign w:val="bottom"/>
          </w:tcPr>
          <w:p w14:paraId="3196D19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Std. Dev.</w:t>
            </w:r>
          </w:p>
        </w:tc>
        <w:tc>
          <w:tcPr>
            <w:tcW w:w="0" w:type="auto"/>
            <w:tcBorders>
              <w:top w:val="single" w:sz="4" w:space="0" w:color="000000"/>
              <w:bottom w:val="single" w:sz="4" w:space="0" w:color="000000"/>
            </w:tcBorders>
            <w:vAlign w:val="bottom"/>
          </w:tcPr>
          <w:p w14:paraId="3196D19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1.798</w:t>
            </w:r>
          </w:p>
        </w:tc>
        <w:tc>
          <w:tcPr>
            <w:tcW w:w="0" w:type="auto"/>
            <w:tcBorders>
              <w:top w:val="single" w:sz="4" w:space="0" w:color="000000"/>
              <w:bottom w:val="single" w:sz="4" w:space="0" w:color="000000"/>
            </w:tcBorders>
            <w:vAlign w:val="bottom"/>
          </w:tcPr>
          <w:p w14:paraId="3196D19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0.926</w:t>
            </w:r>
          </w:p>
        </w:tc>
        <w:tc>
          <w:tcPr>
            <w:tcW w:w="0" w:type="auto"/>
            <w:tcBorders>
              <w:top w:val="single" w:sz="4" w:space="0" w:color="000000"/>
              <w:bottom w:val="single" w:sz="4" w:space="0" w:color="000000"/>
            </w:tcBorders>
            <w:vAlign w:val="bottom"/>
          </w:tcPr>
          <w:p w14:paraId="3196D19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1.323</w:t>
            </w:r>
          </w:p>
        </w:tc>
        <w:tc>
          <w:tcPr>
            <w:tcW w:w="0" w:type="auto"/>
            <w:tcBorders>
              <w:top w:val="single" w:sz="4" w:space="0" w:color="000000"/>
              <w:bottom w:val="single" w:sz="4" w:space="0" w:color="000000"/>
            </w:tcBorders>
            <w:vAlign w:val="bottom"/>
          </w:tcPr>
          <w:p w14:paraId="3196D19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1.343</w:t>
            </w:r>
          </w:p>
        </w:tc>
        <w:tc>
          <w:tcPr>
            <w:tcW w:w="0" w:type="auto"/>
            <w:tcBorders>
              <w:top w:val="single" w:sz="4" w:space="0" w:color="000000"/>
              <w:bottom w:val="single" w:sz="4" w:space="0" w:color="000000"/>
            </w:tcBorders>
            <w:vAlign w:val="bottom"/>
          </w:tcPr>
          <w:p w14:paraId="3196D19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1.708</w:t>
            </w:r>
          </w:p>
        </w:tc>
        <w:tc>
          <w:tcPr>
            <w:tcW w:w="0" w:type="auto"/>
            <w:tcBorders>
              <w:top w:val="single" w:sz="4" w:space="0" w:color="000000"/>
              <w:bottom w:val="single" w:sz="4" w:space="0" w:color="000000"/>
            </w:tcBorders>
            <w:vAlign w:val="bottom"/>
          </w:tcPr>
          <w:p w14:paraId="3196D19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1.037</w:t>
            </w:r>
          </w:p>
        </w:tc>
        <w:tc>
          <w:tcPr>
            <w:tcW w:w="0" w:type="auto"/>
            <w:tcBorders>
              <w:top w:val="single" w:sz="4" w:space="0" w:color="000000"/>
              <w:bottom w:val="single" w:sz="4" w:space="0" w:color="000000"/>
            </w:tcBorders>
            <w:vAlign w:val="bottom"/>
          </w:tcPr>
          <w:p w14:paraId="3196D19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2.682</w:t>
            </w:r>
          </w:p>
        </w:tc>
        <w:tc>
          <w:tcPr>
            <w:tcW w:w="0" w:type="auto"/>
            <w:tcBorders>
              <w:top w:val="single" w:sz="4" w:space="0" w:color="000000"/>
              <w:bottom w:val="single" w:sz="4" w:space="0" w:color="000000"/>
            </w:tcBorders>
            <w:vAlign w:val="bottom"/>
          </w:tcPr>
          <w:p w14:paraId="3196D19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1.541</w:t>
            </w:r>
          </w:p>
        </w:tc>
        <w:tc>
          <w:tcPr>
            <w:tcW w:w="0" w:type="auto"/>
            <w:tcBorders>
              <w:top w:val="single" w:sz="4" w:space="0" w:color="000000"/>
              <w:bottom w:val="single" w:sz="4" w:space="0" w:color="000000"/>
            </w:tcBorders>
            <w:vAlign w:val="bottom"/>
          </w:tcPr>
          <w:p w14:paraId="3196D19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1.759</w:t>
            </w:r>
          </w:p>
        </w:tc>
        <w:tc>
          <w:tcPr>
            <w:tcW w:w="0" w:type="auto"/>
            <w:tcBorders>
              <w:top w:val="single" w:sz="4" w:space="0" w:color="000000"/>
              <w:bottom w:val="single" w:sz="4" w:space="0" w:color="000000"/>
            </w:tcBorders>
            <w:vAlign w:val="bottom"/>
          </w:tcPr>
          <w:p w14:paraId="3196D1A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0.996</w:t>
            </w:r>
          </w:p>
        </w:tc>
      </w:tr>
      <w:tr w:rsidR="007064AA" w14:paraId="3196D1AD" w14:textId="77777777">
        <w:trPr>
          <w:trHeight w:val="123"/>
          <w:jc w:val="center"/>
        </w:trPr>
        <w:tc>
          <w:tcPr>
            <w:tcW w:w="0" w:type="auto"/>
            <w:tcBorders>
              <w:top w:val="single" w:sz="4" w:space="0" w:color="000000"/>
              <w:bottom w:val="single" w:sz="4" w:space="0" w:color="000000"/>
            </w:tcBorders>
            <w:vAlign w:val="bottom"/>
          </w:tcPr>
          <w:p w14:paraId="3196D1A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Skewness</w:t>
            </w:r>
          </w:p>
        </w:tc>
        <w:tc>
          <w:tcPr>
            <w:tcW w:w="0" w:type="auto"/>
            <w:tcBorders>
              <w:top w:val="single" w:sz="4" w:space="0" w:color="000000"/>
              <w:bottom w:val="single" w:sz="4" w:space="0" w:color="000000"/>
            </w:tcBorders>
            <w:vAlign w:val="bottom"/>
          </w:tcPr>
          <w:p w14:paraId="3196D1A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-0.331</w:t>
            </w:r>
          </w:p>
        </w:tc>
        <w:tc>
          <w:tcPr>
            <w:tcW w:w="0" w:type="auto"/>
            <w:tcBorders>
              <w:top w:val="single" w:sz="4" w:space="0" w:color="000000"/>
              <w:bottom w:val="single" w:sz="4" w:space="0" w:color="000000"/>
            </w:tcBorders>
            <w:vAlign w:val="bottom"/>
          </w:tcPr>
          <w:p w14:paraId="3196D1A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-0.133</w:t>
            </w:r>
          </w:p>
        </w:tc>
        <w:tc>
          <w:tcPr>
            <w:tcW w:w="0" w:type="auto"/>
            <w:tcBorders>
              <w:top w:val="single" w:sz="4" w:space="0" w:color="000000"/>
              <w:bottom w:val="single" w:sz="4" w:space="0" w:color="000000"/>
            </w:tcBorders>
            <w:vAlign w:val="bottom"/>
          </w:tcPr>
          <w:p w14:paraId="3196D1A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0.244</w:t>
            </w:r>
          </w:p>
        </w:tc>
        <w:tc>
          <w:tcPr>
            <w:tcW w:w="0" w:type="auto"/>
            <w:tcBorders>
              <w:top w:val="single" w:sz="4" w:space="0" w:color="000000"/>
              <w:bottom w:val="single" w:sz="4" w:space="0" w:color="000000"/>
            </w:tcBorders>
            <w:vAlign w:val="bottom"/>
          </w:tcPr>
          <w:p w14:paraId="3196D1A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-0.116</w:t>
            </w:r>
          </w:p>
        </w:tc>
        <w:tc>
          <w:tcPr>
            <w:tcW w:w="0" w:type="auto"/>
            <w:tcBorders>
              <w:top w:val="single" w:sz="4" w:space="0" w:color="000000"/>
              <w:bottom w:val="single" w:sz="4" w:space="0" w:color="000000"/>
            </w:tcBorders>
            <w:vAlign w:val="bottom"/>
          </w:tcPr>
          <w:p w14:paraId="3196D1A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0.010</w:t>
            </w:r>
          </w:p>
        </w:tc>
        <w:tc>
          <w:tcPr>
            <w:tcW w:w="0" w:type="auto"/>
            <w:tcBorders>
              <w:top w:val="single" w:sz="4" w:space="0" w:color="000000"/>
              <w:bottom w:val="single" w:sz="4" w:space="0" w:color="000000"/>
            </w:tcBorders>
            <w:vAlign w:val="bottom"/>
          </w:tcPr>
          <w:p w14:paraId="3196D1A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0.859</w:t>
            </w:r>
          </w:p>
        </w:tc>
        <w:tc>
          <w:tcPr>
            <w:tcW w:w="0" w:type="auto"/>
            <w:tcBorders>
              <w:top w:val="single" w:sz="4" w:space="0" w:color="000000"/>
              <w:bottom w:val="single" w:sz="4" w:space="0" w:color="000000"/>
            </w:tcBorders>
            <w:vAlign w:val="bottom"/>
          </w:tcPr>
          <w:p w14:paraId="3196D1A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-1.221</w:t>
            </w:r>
          </w:p>
        </w:tc>
        <w:tc>
          <w:tcPr>
            <w:tcW w:w="0" w:type="auto"/>
            <w:tcBorders>
              <w:top w:val="single" w:sz="4" w:space="0" w:color="000000"/>
              <w:bottom w:val="single" w:sz="4" w:space="0" w:color="000000"/>
            </w:tcBorders>
            <w:vAlign w:val="bottom"/>
          </w:tcPr>
          <w:p w14:paraId="3196D1A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-0.389</w:t>
            </w:r>
          </w:p>
        </w:tc>
        <w:tc>
          <w:tcPr>
            <w:tcW w:w="0" w:type="auto"/>
            <w:tcBorders>
              <w:top w:val="single" w:sz="4" w:space="0" w:color="000000"/>
              <w:bottom w:val="single" w:sz="4" w:space="0" w:color="000000"/>
            </w:tcBorders>
            <w:vAlign w:val="bottom"/>
          </w:tcPr>
          <w:p w14:paraId="3196D1A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0.172</w:t>
            </w:r>
          </w:p>
        </w:tc>
        <w:tc>
          <w:tcPr>
            <w:tcW w:w="0" w:type="auto"/>
            <w:tcBorders>
              <w:top w:val="single" w:sz="4" w:space="0" w:color="000000"/>
              <w:bottom w:val="single" w:sz="4" w:space="0" w:color="000000"/>
            </w:tcBorders>
            <w:vAlign w:val="bottom"/>
          </w:tcPr>
          <w:p w14:paraId="3196D1A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0.971</w:t>
            </w:r>
          </w:p>
        </w:tc>
      </w:tr>
      <w:tr w:rsidR="007064AA" w14:paraId="3196D1B9" w14:textId="77777777">
        <w:trPr>
          <w:trHeight w:val="70"/>
          <w:jc w:val="center"/>
        </w:trPr>
        <w:tc>
          <w:tcPr>
            <w:tcW w:w="0" w:type="auto"/>
            <w:tcBorders>
              <w:top w:val="single" w:sz="4" w:space="0" w:color="000000"/>
              <w:bottom w:val="single" w:sz="4" w:space="0" w:color="000000"/>
            </w:tcBorders>
            <w:vAlign w:val="bottom"/>
          </w:tcPr>
          <w:p w14:paraId="3196D1A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Kurtosis</w:t>
            </w:r>
          </w:p>
        </w:tc>
        <w:tc>
          <w:tcPr>
            <w:tcW w:w="0" w:type="auto"/>
            <w:tcBorders>
              <w:top w:val="single" w:sz="4" w:space="0" w:color="000000"/>
              <w:bottom w:val="single" w:sz="4" w:space="0" w:color="000000"/>
            </w:tcBorders>
            <w:vAlign w:val="bottom"/>
          </w:tcPr>
          <w:p w14:paraId="3196D1A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2.060</w:t>
            </w:r>
          </w:p>
        </w:tc>
        <w:tc>
          <w:tcPr>
            <w:tcW w:w="0" w:type="auto"/>
            <w:tcBorders>
              <w:top w:val="single" w:sz="4" w:space="0" w:color="000000"/>
              <w:bottom w:val="single" w:sz="4" w:space="0" w:color="000000"/>
            </w:tcBorders>
            <w:vAlign w:val="bottom"/>
          </w:tcPr>
          <w:p w14:paraId="3196D1B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7.226</w:t>
            </w:r>
          </w:p>
        </w:tc>
        <w:tc>
          <w:tcPr>
            <w:tcW w:w="0" w:type="auto"/>
            <w:tcBorders>
              <w:top w:val="single" w:sz="4" w:space="0" w:color="000000"/>
              <w:bottom w:val="single" w:sz="4" w:space="0" w:color="000000"/>
            </w:tcBorders>
            <w:vAlign w:val="bottom"/>
          </w:tcPr>
          <w:p w14:paraId="3196D1B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2.083</w:t>
            </w:r>
          </w:p>
        </w:tc>
        <w:tc>
          <w:tcPr>
            <w:tcW w:w="0" w:type="auto"/>
            <w:tcBorders>
              <w:top w:val="single" w:sz="4" w:space="0" w:color="000000"/>
              <w:bottom w:val="single" w:sz="4" w:space="0" w:color="000000"/>
            </w:tcBorders>
            <w:vAlign w:val="bottom"/>
          </w:tcPr>
          <w:p w14:paraId="3196D1B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2.445</w:t>
            </w:r>
          </w:p>
        </w:tc>
        <w:tc>
          <w:tcPr>
            <w:tcW w:w="0" w:type="auto"/>
            <w:tcBorders>
              <w:top w:val="single" w:sz="4" w:space="0" w:color="000000"/>
              <w:bottom w:val="single" w:sz="4" w:space="0" w:color="000000"/>
            </w:tcBorders>
            <w:vAlign w:val="bottom"/>
          </w:tcPr>
          <w:p w14:paraId="3196D1B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3.984</w:t>
            </w:r>
          </w:p>
        </w:tc>
        <w:tc>
          <w:tcPr>
            <w:tcW w:w="0" w:type="auto"/>
            <w:tcBorders>
              <w:top w:val="single" w:sz="4" w:space="0" w:color="000000"/>
              <w:bottom w:val="single" w:sz="4" w:space="0" w:color="000000"/>
            </w:tcBorders>
            <w:vAlign w:val="bottom"/>
          </w:tcPr>
          <w:p w14:paraId="3196D1B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5.123</w:t>
            </w:r>
          </w:p>
        </w:tc>
        <w:tc>
          <w:tcPr>
            <w:tcW w:w="0" w:type="auto"/>
            <w:tcBorders>
              <w:top w:val="single" w:sz="4" w:space="0" w:color="000000"/>
              <w:bottom w:val="single" w:sz="4" w:space="0" w:color="000000"/>
            </w:tcBorders>
            <w:vAlign w:val="bottom"/>
          </w:tcPr>
          <w:p w14:paraId="3196D1B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4.093</w:t>
            </w:r>
          </w:p>
        </w:tc>
        <w:tc>
          <w:tcPr>
            <w:tcW w:w="0" w:type="auto"/>
            <w:tcBorders>
              <w:top w:val="single" w:sz="4" w:space="0" w:color="000000"/>
              <w:bottom w:val="single" w:sz="4" w:space="0" w:color="000000"/>
            </w:tcBorders>
            <w:vAlign w:val="bottom"/>
          </w:tcPr>
          <w:p w14:paraId="3196D1B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2.294</w:t>
            </w:r>
          </w:p>
        </w:tc>
        <w:tc>
          <w:tcPr>
            <w:tcW w:w="0" w:type="auto"/>
            <w:tcBorders>
              <w:top w:val="single" w:sz="4" w:space="0" w:color="000000"/>
              <w:bottom w:val="single" w:sz="4" w:space="0" w:color="000000"/>
            </w:tcBorders>
            <w:vAlign w:val="bottom"/>
          </w:tcPr>
          <w:p w14:paraId="3196D1B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2.769</w:t>
            </w:r>
          </w:p>
        </w:tc>
        <w:tc>
          <w:tcPr>
            <w:tcW w:w="0" w:type="auto"/>
            <w:tcBorders>
              <w:top w:val="single" w:sz="4" w:space="0" w:color="000000"/>
              <w:bottom w:val="single" w:sz="4" w:space="0" w:color="000000"/>
            </w:tcBorders>
            <w:vAlign w:val="bottom"/>
          </w:tcPr>
          <w:p w14:paraId="3196D1B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7.732</w:t>
            </w:r>
          </w:p>
        </w:tc>
      </w:tr>
      <w:tr w:rsidR="007064AA" w14:paraId="3196D1C5" w14:textId="77777777">
        <w:trPr>
          <w:trHeight w:val="70"/>
          <w:jc w:val="center"/>
        </w:trPr>
        <w:tc>
          <w:tcPr>
            <w:tcW w:w="0" w:type="auto"/>
            <w:tcBorders>
              <w:top w:val="single" w:sz="4" w:space="0" w:color="000000"/>
              <w:bottom w:val="single" w:sz="4" w:space="0" w:color="000000"/>
            </w:tcBorders>
            <w:vAlign w:val="bottom"/>
          </w:tcPr>
          <w:p w14:paraId="3196D1B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Jarque-Bera</w:t>
            </w:r>
          </w:p>
        </w:tc>
        <w:tc>
          <w:tcPr>
            <w:tcW w:w="0" w:type="auto"/>
            <w:tcBorders>
              <w:top w:val="single" w:sz="4" w:space="0" w:color="000000"/>
              <w:bottom w:val="single" w:sz="4" w:space="0" w:color="000000"/>
            </w:tcBorders>
            <w:vAlign w:val="bottom"/>
          </w:tcPr>
          <w:p w14:paraId="3196D1B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50.208</w:t>
            </w:r>
          </w:p>
        </w:tc>
        <w:tc>
          <w:tcPr>
            <w:tcW w:w="0" w:type="auto"/>
            <w:tcBorders>
              <w:top w:val="single" w:sz="4" w:space="0" w:color="000000"/>
              <w:bottom w:val="single" w:sz="4" w:space="0" w:color="000000"/>
            </w:tcBorders>
            <w:vAlign w:val="bottom"/>
          </w:tcPr>
          <w:p w14:paraId="3196D1B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666.365</w:t>
            </w:r>
          </w:p>
        </w:tc>
        <w:tc>
          <w:tcPr>
            <w:tcW w:w="0" w:type="auto"/>
            <w:tcBorders>
              <w:top w:val="single" w:sz="4" w:space="0" w:color="000000"/>
              <w:bottom w:val="single" w:sz="4" w:space="0" w:color="000000"/>
            </w:tcBorders>
            <w:vAlign w:val="bottom"/>
          </w:tcPr>
          <w:p w14:paraId="3196D1B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41.787</w:t>
            </w:r>
          </w:p>
        </w:tc>
        <w:tc>
          <w:tcPr>
            <w:tcW w:w="0" w:type="auto"/>
            <w:tcBorders>
              <w:top w:val="single" w:sz="4" w:space="0" w:color="000000"/>
              <w:bottom w:val="single" w:sz="4" w:space="0" w:color="000000"/>
            </w:tcBorders>
            <w:vAlign w:val="bottom"/>
          </w:tcPr>
          <w:p w14:paraId="3196D1B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11.747</w:t>
            </w:r>
          </w:p>
        </w:tc>
        <w:tc>
          <w:tcPr>
            <w:tcW w:w="0" w:type="auto"/>
            <w:tcBorders>
              <w:top w:val="single" w:sz="4" w:space="0" w:color="000000"/>
              <w:bottom w:val="single" w:sz="4" w:space="0" w:color="000000"/>
            </w:tcBorders>
            <w:vAlign w:val="bottom"/>
          </w:tcPr>
          <w:p w14:paraId="3196D1B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36.792</w:t>
            </w:r>
          </w:p>
        </w:tc>
        <w:tc>
          <w:tcPr>
            <w:tcW w:w="0" w:type="auto"/>
            <w:tcBorders>
              <w:top w:val="single" w:sz="4" w:space="0" w:color="000000"/>
              <w:bottom w:val="single" w:sz="4" w:space="0" w:color="000000"/>
            </w:tcBorders>
            <w:vAlign w:val="bottom"/>
          </w:tcPr>
          <w:p w14:paraId="3196D1C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278.271</w:t>
            </w:r>
          </w:p>
        </w:tc>
        <w:tc>
          <w:tcPr>
            <w:tcW w:w="0" w:type="auto"/>
            <w:tcBorders>
              <w:top w:val="single" w:sz="4" w:space="0" w:color="000000"/>
              <w:bottom w:val="single" w:sz="4" w:space="0" w:color="000000"/>
            </w:tcBorders>
            <w:vAlign w:val="bottom"/>
          </w:tcPr>
          <w:p w14:paraId="3196D1C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272.713</w:t>
            </w:r>
          </w:p>
        </w:tc>
        <w:tc>
          <w:tcPr>
            <w:tcW w:w="0" w:type="auto"/>
            <w:tcBorders>
              <w:top w:val="single" w:sz="4" w:space="0" w:color="000000"/>
              <w:bottom w:val="single" w:sz="4" w:space="0" w:color="000000"/>
            </w:tcBorders>
            <w:vAlign w:val="bottom"/>
          </w:tcPr>
          <w:p w14:paraId="3196D1C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42.788</w:t>
            </w:r>
          </w:p>
        </w:tc>
        <w:tc>
          <w:tcPr>
            <w:tcW w:w="0" w:type="auto"/>
            <w:tcBorders>
              <w:top w:val="single" w:sz="4" w:space="0" w:color="000000"/>
              <w:bottom w:val="single" w:sz="4" w:space="0" w:color="000000"/>
            </w:tcBorders>
            <w:vAlign w:val="bottom"/>
          </w:tcPr>
          <w:p w14:paraId="3196D1C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6.575</w:t>
            </w:r>
          </w:p>
        </w:tc>
        <w:tc>
          <w:tcPr>
            <w:tcW w:w="0" w:type="auto"/>
            <w:tcBorders>
              <w:top w:val="single" w:sz="4" w:space="0" w:color="000000"/>
              <w:bottom w:val="single" w:sz="4" w:space="0" w:color="000000"/>
            </w:tcBorders>
            <w:vAlign w:val="bottom"/>
          </w:tcPr>
          <w:p w14:paraId="3196D1C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975.866</w:t>
            </w:r>
          </w:p>
        </w:tc>
      </w:tr>
      <w:tr w:rsidR="007064AA" w14:paraId="3196D1D1" w14:textId="77777777">
        <w:trPr>
          <w:trHeight w:val="131"/>
          <w:jc w:val="center"/>
        </w:trPr>
        <w:tc>
          <w:tcPr>
            <w:tcW w:w="0" w:type="auto"/>
            <w:tcBorders>
              <w:top w:val="single" w:sz="4" w:space="0" w:color="000000"/>
              <w:bottom w:val="single" w:sz="4" w:space="0" w:color="000000"/>
            </w:tcBorders>
            <w:vAlign w:val="bottom"/>
          </w:tcPr>
          <w:p w14:paraId="3196D1C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Probability</w:t>
            </w:r>
          </w:p>
        </w:tc>
        <w:tc>
          <w:tcPr>
            <w:tcW w:w="0" w:type="auto"/>
            <w:tcBorders>
              <w:top w:val="single" w:sz="4" w:space="0" w:color="000000"/>
              <w:bottom w:val="single" w:sz="4" w:space="0" w:color="000000"/>
            </w:tcBorders>
            <w:vAlign w:val="bottom"/>
          </w:tcPr>
          <w:p w14:paraId="3196D1C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tcPr>
          <w:p w14:paraId="3196D1C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tcPr>
          <w:p w14:paraId="3196D1C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tcPr>
          <w:p w14:paraId="3196D1C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0.003</w:t>
            </w:r>
          </w:p>
        </w:tc>
        <w:tc>
          <w:tcPr>
            <w:tcW w:w="0" w:type="auto"/>
            <w:tcBorders>
              <w:top w:val="single" w:sz="4" w:space="0" w:color="000000"/>
              <w:bottom w:val="single" w:sz="4" w:space="0" w:color="000000"/>
            </w:tcBorders>
            <w:vAlign w:val="bottom"/>
          </w:tcPr>
          <w:p w14:paraId="3196D1C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tcPr>
          <w:p w14:paraId="3196D1C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tcPr>
          <w:p w14:paraId="3196D1C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tcPr>
          <w:p w14:paraId="3196D1C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0.0000</w:t>
            </w:r>
          </w:p>
        </w:tc>
        <w:tc>
          <w:tcPr>
            <w:tcW w:w="0" w:type="auto"/>
            <w:tcBorders>
              <w:top w:val="single" w:sz="4" w:space="0" w:color="000000"/>
              <w:bottom w:val="single" w:sz="4" w:space="0" w:color="000000"/>
            </w:tcBorders>
            <w:vAlign w:val="bottom"/>
          </w:tcPr>
          <w:p w14:paraId="3196D1C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0.037</w:t>
            </w:r>
          </w:p>
        </w:tc>
        <w:tc>
          <w:tcPr>
            <w:tcW w:w="0" w:type="auto"/>
            <w:tcBorders>
              <w:top w:val="single" w:sz="4" w:space="0" w:color="000000"/>
              <w:bottom w:val="single" w:sz="4" w:space="0" w:color="000000"/>
            </w:tcBorders>
            <w:vAlign w:val="bottom"/>
          </w:tcPr>
          <w:p w14:paraId="3196D1D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w:t>
            </w:r>
          </w:p>
        </w:tc>
      </w:tr>
      <w:tr w:rsidR="007064AA" w14:paraId="3196D1DD" w14:textId="77777777">
        <w:trPr>
          <w:trHeight w:val="199"/>
          <w:jc w:val="center"/>
        </w:trPr>
        <w:tc>
          <w:tcPr>
            <w:tcW w:w="0" w:type="auto"/>
            <w:tcBorders>
              <w:top w:val="single" w:sz="4" w:space="0" w:color="000000"/>
              <w:bottom w:val="single" w:sz="4" w:space="0" w:color="000000"/>
            </w:tcBorders>
            <w:vAlign w:val="bottom"/>
          </w:tcPr>
          <w:p w14:paraId="3196D1D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ROA</w:t>
            </w:r>
          </w:p>
        </w:tc>
        <w:tc>
          <w:tcPr>
            <w:tcW w:w="0" w:type="auto"/>
            <w:tcBorders>
              <w:top w:val="single" w:sz="4" w:space="0" w:color="000000"/>
              <w:bottom w:val="single" w:sz="4" w:space="0" w:color="000000"/>
            </w:tcBorders>
            <w:vAlign w:val="bottom"/>
          </w:tcPr>
          <w:p w14:paraId="3196D1D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tcPr>
          <w:p w14:paraId="3196D1D4"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D5"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D6"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D7"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D8"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D9"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DA"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DB"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DC"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1E9" w14:textId="77777777">
        <w:trPr>
          <w:trHeight w:val="131"/>
          <w:jc w:val="center"/>
        </w:trPr>
        <w:tc>
          <w:tcPr>
            <w:tcW w:w="0" w:type="auto"/>
            <w:tcBorders>
              <w:top w:val="single" w:sz="4" w:space="0" w:color="000000"/>
              <w:bottom w:val="single" w:sz="4" w:space="0" w:color="000000"/>
            </w:tcBorders>
            <w:vAlign w:val="bottom"/>
          </w:tcPr>
          <w:p w14:paraId="3196D1D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ROE</w:t>
            </w:r>
          </w:p>
        </w:tc>
        <w:tc>
          <w:tcPr>
            <w:tcW w:w="0" w:type="auto"/>
            <w:tcBorders>
              <w:top w:val="single" w:sz="4" w:space="0" w:color="000000"/>
              <w:bottom w:val="single" w:sz="4" w:space="0" w:color="000000"/>
            </w:tcBorders>
            <w:vAlign w:val="bottom"/>
          </w:tcPr>
          <w:p w14:paraId="3196D1D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0.201</w:t>
            </w:r>
          </w:p>
        </w:tc>
        <w:tc>
          <w:tcPr>
            <w:tcW w:w="0" w:type="auto"/>
            <w:tcBorders>
              <w:top w:val="single" w:sz="4" w:space="0" w:color="000000"/>
              <w:bottom w:val="single" w:sz="4" w:space="0" w:color="000000"/>
            </w:tcBorders>
            <w:vAlign w:val="bottom"/>
          </w:tcPr>
          <w:p w14:paraId="3196D1E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tcPr>
          <w:p w14:paraId="3196D1E1"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E2"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E3"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E4"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E5"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E6"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E7"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E8"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1F5" w14:textId="77777777">
        <w:trPr>
          <w:trHeight w:val="78"/>
          <w:jc w:val="center"/>
        </w:trPr>
        <w:tc>
          <w:tcPr>
            <w:tcW w:w="0" w:type="auto"/>
            <w:tcBorders>
              <w:top w:val="single" w:sz="4" w:space="0" w:color="000000"/>
              <w:bottom w:val="single" w:sz="4" w:space="0" w:color="000000"/>
            </w:tcBorders>
            <w:vAlign w:val="bottom"/>
          </w:tcPr>
          <w:p w14:paraId="3196D1E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BGRC</w:t>
            </w:r>
          </w:p>
        </w:tc>
        <w:tc>
          <w:tcPr>
            <w:tcW w:w="0" w:type="auto"/>
            <w:tcBorders>
              <w:top w:val="single" w:sz="4" w:space="0" w:color="000000"/>
              <w:bottom w:val="single" w:sz="4" w:space="0" w:color="000000"/>
            </w:tcBorders>
            <w:vAlign w:val="bottom"/>
          </w:tcPr>
          <w:p w14:paraId="3196D1E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0.773</w:t>
            </w:r>
          </w:p>
        </w:tc>
        <w:tc>
          <w:tcPr>
            <w:tcW w:w="0" w:type="auto"/>
            <w:tcBorders>
              <w:top w:val="single" w:sz="4" w:space="0" w:color="000000"/>
              <w:bottom w:val="single" w:sz="4" w:space="0" w:color="000000"/>
            </w:tcBorders>
            <w:vAlign w:val="bottom"/>
          </w:tcPr>
          <w:p w14:paraId="3196D1E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-0.354</w:t>
            </w:r>
          </w:p>
        </w:tc>
        <w:tc>
          <w:tcPr>
            <w:tcW w:w="0" w:type="auto"/>
            <w:tcBorders>
              <w:top w:val="single" w:sz="4" w:space="0" w:color="000000"/>
              <w:bottom w:val="single" w:sz="4" w:space="0" w:color="000000"/>
            </w:tcBorders>
            <w:vAlign w:val="bottom"/>
          </w:tcPr>
          <w:p w14:paraId="3196D1E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tcPr>
          <w:p w14:paraId="3196D1EE"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EF"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F0"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F1"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F2"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F3"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F4"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201" w14:textId="77777777">
        <w:trPr>
          <w:trHeight w:val="165"/>
          <w:jc w:val="center"/>
        </w:trPr>
        <w:tc>
          <w:tcPr>
            <w:tcW w:w="0" w:type="auto"/>
            <w:tcBorders>
              <w:top w:val="single" w:sz="4" w:space="0" w:color="000000"/>
              <w:bottom w:val="single" w:sz="4" w:space="0" w:color="000000"/>
            </w:tcBorders>
            <w:vAlign w:val="bottom"/>
          </w:tcPr>
          <w:p w14:paraId="3196D1F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BS</w:t>
            </w:r>
          </w:p>
        </w:tc>
        <w:tc>
          <w:tcPr>
            <w:tcW w:w="0" w:type="auto"/>
            <w:tcBorders>
              <w:top w:val="single" w:sz="4" w:space="0" w:color="000000"/>
              <w:bottom w:val="single" w:sz="4" w:space="0" w:color="000000"/>
            </w:tcBorders>
            <w:vAlign w:val="bottom"/>
          </w:tcPr>
          <w:p w14:paraId="3196D1F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0.994</w:t>
            </w:r>
          </w:p>
        </w:tc>
        <w:tc>
          <w:tcPr>
            <w:tcW w:w="0" w:type="auto"/>
            <w:tcBorders>
              <w:top w:val="single" w:sz="4" w:space="0" w:color="000000"/>
              <w:bottom w:val="single" w:sz="4" w:space="0" w:color="000000"/>
            </w:tcBorders>
            <w:vAlign w:val="bottom"/>
          </w:tcPr>
          <w:p w14:paraId="3196D1F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0.819</w:t>
            </w:r>
          </w:p>
        </w:tc>
        <w:tc>
          <w:tcPr>
            <w:tcW w:w="0" w:type="auto"/>
            <w:tcBorders>
              <w:top w:val="single" w:sz="4" w:space="0" w:color="000000"/>
              <w:bottom w:val="single" w:sz="4" w:space="0" w:color="000000"/>
            </w:tcBorders>
            <w:vAlign w:val="bottom"/>
          </w:tcPr>
          <w:p w14:paraId="3196D1F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0.567</w:t>
            </w:r>
          </w:p>
        </w:tc>
        <w:tc>
          <w:tcPr>
            <w:tcW w:w="0" w:type="auto"/>
            <w:tcBorders>
              <w:top w:val="single" w:sz="4" w:space="0" w:color="000000"/>
              <w:bottom w:val="single" w:sz="4" w:space="0" w:color="000000"/>
            </w:tcBorders>
            <w:vAlign w:val="bottom"/>
          </w:tcPr>
          <w:p w14:paraId="3196D1F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tcPr>
          <w:p w14:paraId="3196D1FB"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FC"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FD"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FE"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1FF"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00"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20D" w14:textId="77777777">
        <w:trPr>
          <w:trHeight w:val="111"/>
          <w:jc w:val="center"/>
        </w:trPr>
        <w:tc>
          <w:tcPr>
            <w:tcW w:w="0" w:type="auto"/>
            <w:tcBorders>
              <w:top w:val="single" w:sz="4" w:space="0" w:color="000000"/>
              <w:bottom w:val="single" w:sz="4" w:space="0" w:color="000000"/>
            </w:tcBorders>
            <w:vAlign w:val="bottom"/>
          </w:tcPr>
          <w:p w14:paraId="3196D20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NMH</w:t>
            </w:r>
          </w:p>
        </w:tc>
        <w:tc>
          <w:tcPr>
            <w:tcW w:w="0" w:type="auto"/>
            <w:tcBorders>
              <w:top w:val="single" w:sz="4" w:space="0" w:color="000000"/>
              <w:bottom w:val="single" w:sz="4" w:space="0" w:color="000000"/>
            </w:tcBorders>
            <w:vAlign w:val="bottom"/>
          </w:tcPr>
          <w:p w14:paraId="3196D20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0.757</w:t>
            </w:r>
          </w:p>
        </w:tc>
        <w:tc>
          <w:tcPr>
            <w:tcW w:w="0" w:type="auto"/>
            <w:tcBorders>
              <w:top w:val="single" w:sz="4" w:space="0" w:color="000000"/>
              <w:bottom w:val="single" w:sz="4" w:space="0" w:color="000000"/>
            </w:tcBorders>
            <w:vAlign w:val="bottom"/>
          </w:tcPr>
          <w:p w14:paraId="3196D20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0.471</w:t>
            </w:r>
          </w:p>
        </w:tc>
        <w:tc>
          <w:tcPr>
            <w:tcW w:w="0" w:type="auto"/>
            <w:tcBorders>
              <w:top w:val="single" w:sz="4" w:space="0" w:color="000000"/>
              <w:bottom w:val="single" w:sz="4" w:space="0" w:color="000000"/>
            </w:tcBorders>
            <w:vAlign w:val="bottom"/>
          </w:tcPr>
          <w:p w14:paraId="3196D20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-0.017</w:t>
            </w:r>
          </w:p>
        </w:tc>
        <w:tc>
          <w:tcPr>
            <w:tcW w:w="0" w:type="auto"/>
            <w:tcBorders>
              <w:top w:val="single" w:sz="4" w:space="0" w:color="000000"/>
              <w:bottom w:val="single" w:sz="4" w:space="0" w:color="000000"/>
            </w:tcBorders>
            <w:vAlign w:val="bottom"/>
          </w:tcPr>
          <w:p w14:paraId="3196D20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-0.016</w:t>
            </w:r>
          </w:p>
        </w:tc>
        <w:tc>
          <w:tcPr>
            <w:tcW w:w="0" w:type="auto"/>
            <w:tcBorders>
              <w:top w:val="single" w:sz="4" w:space="0" w:color="000000"/>
              <w:bottom w:val="single" w:sz="4" w:space="0" w:color="000000"/>
            </w:tcBorders>
            <w:vAlign w:val="bottom"/>
          </w:tcPr>
          <w:p w14:paraId="3196D20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tcPr>
          <w:p w14:paraId="3196D208"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09"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0A"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0B"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0C"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219" w14:textId="77777777">
        <w:trPr>
          <w:trHeight w:val="70"/>
          <w:jc w:val="center"/>
        </w:trPr>
        <w:tc>
          <w:tcPr>
            <w:tcW w:w="0" w:type="auto"/>
            <w:tcBorders>
              <w:top w:val="single" w:sz="4" w:space="0" w:color="000000"/>
              <w:bottom w:val="single" w:sz="4" w:space="0" w:color="000000"/>
            </w:tcBorders>
            <w:vAlign w:val="bottom"/>
          </w:tcPr>
          <w:p w14:paraId="3196D20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NSHC</w:t>
            </w:r>
          </w:p>
        </w:tc>
        <w:tc>
          <w:tcPr>
            <w:tcW w:w="0" w:type="auto"/>
            <w:tcBorders>
              <w:top w:val="single" w:sz="4" w:space="0" w:color="000000"/>
              <w:bottom w:val="single" w:sz="4" w:space="0" w:color="000000"/>
            </w:tcBorders>
            <w:vAlign w:val="bottom"/>
          </w:tcPr>
          <w:p w14:paraId="3196D20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0.473</w:t>
            </w:r>
          </w:p>
        </w:tc>
        <w:tc>
          <w:tcPr>
            <w:tcW w:w="0" w:type="auto"/>
            <w:tcBorders>
              <w:top w:val="single" w:sz="4" w:space="0" w:color="000000"/>
              <w:bottom w:val="single" w:sz="4" w:space="0" w:color="000000"/>
            </w:tcBorders>
            <w:vAlign w:val="bottom"/>
          </w:tcPr>
          <w:p w14:paraId="3196D21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0.012</w:t>
            </w:r>
          </w:p>
        </w:tc>
        <w:tc>
          <w:tcPr>
            <w:tcW w:w="0" w:type="auto"/>
            <w:tcBorders>
              <w:top w:val="single" w:sz="4" w:space="0" w:color="000000"/>
              <w:bottom w:val="single" w:sz="4" w:space="0" w:color="000000"/>
            </w:tcBorders>
            <w:vAlign w:val="bottom"/>
          </w:tcPr>
          <w:p w14:paraId="3196D21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0.115</w:t>
            </w:r>
          </w:p>
        </w:tc>
        <w:tc>
          <w:tcPr>
            <w:tcW w:w="0" w:type="auto"/>
            <w:tcBorders>
              <w:top w:val="single" w:sz="4" w:space="0" w:color="000000"/>
              <w:bottom w:val="single" w:sz="4" w:space="0" w:color="000000"/>
            </w:tcBorders>
            <w:vAlign w:val="bottom"/>
          </w:tcPr>
          <w:p w14:paraId="3196D21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0.022</w:t>
            </w:r>
          </w:p>
        </w:tc>
        <w:tc>
          <w:tcPr>
            <w:tcW w:w="0" w:type="auto"/>
            <w:tcBorders>
              <w:top w:val="single" w:sz="4" w:space="0" w:color="000000"/>
              <w:bottom w:val="single" w:sz="4" w:space="0" w:color="000000"/>
            </w:tcBorders>
            <w:vAlign w:val="bottom"/>
          </w:tcPr>
          <w:p w14:paraId="3196D21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-0.008</w:t>
            </w:r>
          </w:p>
        </w:tc>
        <w:tc>
          <w:tcPr>
            <w:tcW w:w="0" w:type="auto"/>
            <w:tcBorders>
              <w:top w:val="single" w:sz="4" w:space="0" w:color="000000"/>
              <w:bottom w:val="single" w:sz="4" w:space="0" w:color="000000"/>
            </w:tcBorders>
            <w:vAlign w:val="bottom"/>
          </w:tcPr>
          <w:p w14:paraId="3196D21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tcPr>
          <w:p w14:paraId="3196D215"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16"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17"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18"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225" w14:textId="77777777">
        <w:trPr>
          <w:trHeight w:val="145"/>
          <w:jc w:val="center"/>
        </w:trPr>
        <w:tc>
          <w:tcPr>
            <w:tcW w:w="0" w:type="auto"/>
            <w:tcBorders>
              <w:top w:val="single" w:sz="4" w:space="0" w:color="000000"/>
              <w:bottom w:val="single" w:sz="4" w:space="0" w:color="000000"/>
            </w:tcBorders>
            <w:vAlign w:val="bottom"/>
          </w:tcPr>
          <w:p w14:paraId="3196D21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NRMC</w:t>
            </w:r>
          </w:p>
        </w:tc>
        <w:tc>
          <w:tcPr>
            <w:tcW w:w="0" w:type="auto"/>
            <w:tcBorders>
              <w:top w:val="single" w:sz="4" w:space="0" w:color="000000"/>
              <w:bottom w:val="single" w:sz="4" w:space="0" w:color="000000"/>
            </w:tcBorders>
            <w:vAlign w:val="bottom"/>
          </w:tcPr>
          <w:p w14:paraId="3196D21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0.441</w:t>
            </w:r>
          </w:p>
        </w:tc>
        <w:tc>
          <w:tcPr>
            <w:tcW w:w="0" w:type="auto"/>
            <w:tcBorders>
              <w:top w:val="single" w:sz="4" w:space="0" w:color="000000"/>
              <w:bottom w:val="single" w:sz="4" w:space="0" w:color="000000"/>
            </w:tcBorders>
            <w:vAlign w:val="bottom"/>
          </w:tcPr>
          <w:p w14:paraId="3196D21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0.150</w:t>
            </w:r>
          </w:p>
        </w:tc>
        <w:tc>
          <w:tcPr>
            <w:tcW w:w="0" w:type="auto"/>
            <w:tcBorders>
              <w:top w:val="single" w:sz="4" w:space="0" w:color="000000"/>
              <w:bottom w:val="single" w:sz="4" w:space="0" w:color="000000"/>
            </w:tcBorders>
            <w:vAlign w:val="bottom"/>
          </w:tcPr>
          <w:p w14:paraId="3196D21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0.293</w:t>
            </w:r>
          </w:p>
        </w:tc>
        <w:tc>
          <w:tcPr>
            <w:tcW w:w="0" w:type="auto"/>
            <w:tcBorders>
              <w:top w:val="single" w:sz="4" w:space="0" w:color="000000"/>
              <w:bottom w:val="single" w:sz="4" w:space="0" w:color="000000"/>
            </w:tcBorders>
            <w:vAlign w:val="bottom"/>
          </w:tcPr>
          <w:p w14:paraId="3196D21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0.178</w:t>
            </w:r>
          </w:p>
        </w:tc>
        <w:tc>
          <w:tcPr>
            <w:tcW w:w="0" w:type="auto"/>
            <w:tcBorders>
              <w:top w:val="single" w:sz="4" w:space="0" w:color="000000"/>
              <w:bottom w:val="single" w:sz="4" w:space="0" w:color="000000"/>
            </w:tcBorders>
            <w:vAlign w:val="bottom"/>
          </w:tcPr>
          <w:p w14:paraId="3196D21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0.001</w:t>
            </w:r>
          </w:p>
        </w:tc>
        <w:tc>
          <w:tcPr>
            <w:tcW w:w="0" w:type="auto"/>
            <w:tcBorders>
              <w:top w:val="single" w:sz="4" w:space="0" w:color="000000"/>
              <w:bottom w:val="single" w:sz="4" w:space="0" w:color="000000"/>
            </w:tcBorders>
            <w:vAlign w:val="bottom"/>
          </w:tcPr>
          <w:p w14:paraId="3196D22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0.004</w:t>
            </w:r>
          </w:p>
        </w:tc>
        <w:tc>
          <w:tcPr>
            <w:tcW w:w="0" w:type="auto"/>
            <w:tcBorders>
              <w:top w:val="single" w:sz="4" w:space="0" w:color="000000"/>
              <w:bottom w:val="single" w:sz="4" w:space="0" w:color="000000"/>
            </w:tcBorders>
            <w:vAlign w:val="bottom"/>
          </w:tcPr>
          <w:p w14:paraId="3196D22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tcPr>
          <w:p w14:paraId="3196D222"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23"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24"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231" w14:textId="77777777">
        <w:trPr>
          <w:trHeight w:val="91"/>
          <w:jc w:val="center"/>
        </w:trPr>
        <w:tc>
          <w:tcPr>
            <w:tcW w:w="0" w:type="auto"/>
            <w:tcBorders>
              <w:top w:val="single" w:sz="4" w:space="0" w:color="000000"/>
              <w:bottom w:val="single" w:sz="4" w:space="0" w:color="000000"/>
            </w:tcBorders>
            <w:vAlign w:val="bottom"/>
          </w:tcPr>
          <w:p w14:paraId="3196D22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NAC</w:t>
            </w:r>
          </w:p>
        </w:tc>
        <w:tc>
          <w:tcPr>
            <w:tcW w:w="0" w:type="auto"/>
            <w:tcBorders>
              <w:top w:val="single" w:sz="4" w:space="0" w:color="000000"/>
              <w:bottom w:val="single" w:sz="4" w:space="0" w:color="000000"/>
            </w:tcBorders>
            <w:vAlign w:val="bottom"/>
          </w:tcPr>
          <w:p w14:paraId="3196D22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0.670</w:t>
            </w:r>
          </w:p>
        </w:tc>
        <w:tc>
          <w:tcPr>
            <w:tcW w:w="0" w:type="auto"/>
            <w:tcBorders>
              <w:top w:val="single" w:sz="4" w:space="0" w:color="000000"/>
              <w:bottom w:val="single" w:sz="4" w:space="0" w:color="000000"/>
            </w:tcBorders>
            <w:vAlign w:val="bottom"/>
          </w:tcPr>
          <w:p w14:paraId="3196D22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0.080</w:t>
            </w:r>
          </w:p>
        </w:tc>
        <w:tc>
          <w:tcPr>
            <w:tcW w:w="0" w:type="auto"/>
            <w:tcBorders>
              <w:top w:val="single" w:sz="4" w:space="0" w:color="000000"/>
              <w:bottom w:val="single" w:sz="4" w:space="0" w:color="000000"/>
            </w:tcBorders>
            <w:vAlign w:val="bottom"/>
          </w:tcPr>
          <w:p w14:paraId="3196D22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0.207</w:t>
            </w:r>
          </w:p>
        </w:tc>
        <w:tc>
          <w:tcPr>
            <w:tcW w:w="0" w:type="auto"/>
            <w:tcBorders>
              <w:top w:val="single" w:sz="4" w:space="0" w:color="000000"/>
              <w:bottom w:val="single" w:sz="4" w:space="0" w:color="000000"/>
            </w:tcBorders>
            <w:vAlign w:val="bottom"/>
          </w:tcPr>
          <w:p w14:paraId="3196D22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0.258</w:t>
            </w:r>
          </w:p>
        </w:tc>
        <w:tc>
          <w:tcPr>
            <w:tcW w:w="0" w:type="auto"/>
            <w:tcBorders>
              <w:top w:val="single" w:sz="4" w:space="0" w:color="000000"/>
              <w:bottom w:val="single" w:sz="4" w:space="0" w:color="000000"/>
            </w:tcBorders>
            <w:vAlign w:val="bottom"/>
          </w:tcPr>
          <w:p w14:paraId="3196D22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-0.016</w:t>
            </w:r>
          </w:p>
        </w:tc>
        <w:tc>
          <w:tcPr>
            <w:tcW w:w="0" w:type="auto"/>
            <w:tcBorders>
              <w:top w:val="single" w:sz="4" w:space="0" w:color="000000"/>
              <w:bottom w:val="single" w:sz="4" w:space="0" w:color="000000"/>
            </w:tcBorders>
            <w:vAlign w:val="bottom"/>
          </w:tcPr>
          <w:p w14:paraId="3196D22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-0.394</w:t>
            </w:r>
          </w:p>
        </w:tc>
        <w:tc>
          <w:tcPr>
            <w:tcW w:w="0" w:type="auto"/>
            <w:tcBorders>
              <w:top w:val="single" w:sz="4" w:space="0" w:color="000000"/>
              <w:bottom w:val="single" w:sz="4" w:space="0" w:color="000000"/>
            </w:tcBorders>
            <w:vAlign w:val="bottom"/>
          </w:tcPr>
          <w:p w14:paraId="3196D22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0.521</w:t>
            </w:r>
          </w:p>
        </w:tc>
        <w:tc>
          <w:tcPr>
            <w:tcW w:w="0" w:type="auto"/>
            <w:tcBorders>
              <w:top w:val="single" w:sz="4" w:space="0" w:color="000000"/>
              <w:bottom w:val="single" w:sz="4" w:space="0" w:color="000000"/>
            </w:tcBorders>
            <w:vAlign w:val="bottom"/>
          </w:tcPr>
          <w:p w14:paraId="3196D22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tcPr>
          <w:p w14:paraId="3196D22F"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tcPr>
          <w:p w14:paraId="3196D230"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23D" w14:textId="77777777">
        <w:trPr>
          <w:trHeight w:val="70"/>
          <w:jc w:val="center"/>
        </w:trPr>
        <w:tc>
          <w:tcPr>
            <w:tcW w:w="0" w:type="auto"/>
            <w:tcBorders>
              <w:top w:val="single" w:sz="4" w:space="0" w:color="000000"/>
              <w:bottom w:val="single" w:sz="4" w:space="0" w:color="000000"/>
            </w:tcBorders>
            <w:vAlign w:val="bottom"/>
          </w:tcPr>
          <w:p w14:paraId="3196D23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SHF</w:t>
            </w:r>
          </w:p>
        </w:tc>
        <w:tc>
          <w:tcPr>
            <w:tcW w:w="0" w:type="auto"/>
            <w:tcBorders>
              <w:top w:val="single" w:sz="4" w:space="0" w:color="000000"/>
              <w:bottom w:val="single" w:sz="4" w:space="0" w:color="000000"/>
            </w:tcBorders>
            <w:vAlign w:val="bottom"/>
          </w:tcPr>
          <w:p w14:paraId="3196D23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0.913</w:t>
            </w:r>
          </w:p>
        </w:tc>
        <w:tc>
          <w:tcPr>
            <w:tcW w:w="0" w:type="auto"/>
            <w:tcBorders>
              <w:top w:val="single" w:sz="4" w:space="0" w:color="000000"/>
              <w:bottom w:val="single" w:sz="4" w:space="0" w:color="000000"/>
            </w:tcBorders>
            <w:vAlign w:val="bottom"/>
          </w:tcPr>
          <w:p w14:paraId="3196D23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-0.002</w:t>
            </w:r>
          </w:p>
        </w:tc>
        <w:tc>
          <w:tcPr>
            <w:tcW w:w="0" w:type="auto"/>
            <w:tcBorders>
              <w:top w:val="single" w:sz="4" w:space="0" w:color="000000"/>
              <w:bottom w:val="single" w:sz="4" w:space="0" w:color="000000"/>
            </w:tcBorders>
            <w:vAlign w:val="bottom"/>
          </w:tcPr>
          <w:p w14:paraId="3196D23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-0.010</w:t>
            </w:r>
          </w:p>
        </w:tc>
        <w:tc>
          <w:tcPr>
            <w:tcW w:w="0" w:type="auto"/>
            <w:tcBorders>
              <w:top w:val="single" w:sz="4" w:space="0" w:color="000000"/>
              <w:bottom w:val="single" w:sz="4" w:space="0" w:color="000000"/>
            </w:tcBorders>
            <w:vAlign w:val="bottom"/>
          </w:tcPr>
          <w:p w14:paraId="3196D23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0.005</w:t>
            </w:r>
          </w:p>
        </w:tc>
        <w:tc>
          <w:tcPr>
            <w:tcW w:w="0" w:type="auto"/>
            <w:tcBorders>
              <w:top w:val="single" w:sz="4" w:space="0" w:color="000000"/>
              <w:bottom w:val="single" w:sz="4" w:space="0" w:color="000000"/>
            </w:tcBorders>
            <w:vAlign w:val="bottom"/>
          </w:tcPr>
          <w:p w14:paraId="3196D23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-0.002</w:t>
            </w:r>
          </w:p>
        </w:tc>
        <w:tc>
          <w:tcPr>
            <w:tcW w:w="0" w:type="auto"/>
            <w:tcBorders>
              <w:top w:val="single" w:sz="4" w:space="0" w:color="000000"/>
              <w:bottom w:val="single" w:sz="4" w:space="0" w:color="000000"/>
            </w:tcBorders>
            <w:vAlign w:val="bottom"/>
          </w:tcPr>
          <w:p w14:paraId="3196D23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-0.007</w:t>
            </w:r>
          </w:p>
        </w:tc>
        <w:tc>
          <w:tcPr>
            <w:tcW w:w="0" w:type="auto"/>
            <w:tcBorders>
              <w:top w:val="single" w:sz="4" w:space="0" w:color="000000"/>
              <w:bottom w:val="single" w:sz="4" w:space="0" w:color="000000"/>
            </w:tcBorders>
            <w:vAlign w:val="bottom"/>
          </w:tcPr>
          <w:p w14:paraId="3196D23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0.108</w:t>
            </w:r>
          </w:p>
        </w:tc>
        <w:tc>
          <w:tcPr>
            <w:tcW w:w="0" w:type="auto"/>
            <w:tcBorders>
              <w:top w:val="single" w:sz="4" w:space="0" w:color="000000"/>
              <w:bottom w:val="single" w:sz="4" w:space="0" w:color="000000"/>
            </w:tcBorders>
            <w:vAlign w:val="bottom"/>
          </w:tcPr>
          <w:p w14:paraId="3196D23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0.045</w:t>
            </w:r>
          </w:p>
        </w:tc>
        <w:tc>
          <w:tcPr>
            <w:tcW w:w="0" w:type="auto"/>
            <w:tcBorders>
              <w:top w:val="single" w:sz="4" w:space="0" w:color="000000"/>
              <w:bottom w:val="single" w:sz="4" w:space="0" w:color="000000"/>
            </w:tcBorders>
            <w:vAlign w:val="bottom"/>
          </w:tcPr>
          <w:p w14:paraId="3196D23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tcPr>
          <w:p w14:paraId="3196D23C"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249" w14:textId="77777777">
        <w:trPr>
          <w:trHeight w:val="125"/>
          <w:jc w:val="center"/>
        </w:trPr>
        <w:tc>
          <w:tcPr>
            <w:tcW w:w="0" w:type="auto"/>
            <w:tcBorders>
              <w:top w:val="single" w:sz="4" w:space="0" w:color="000000"/>
              <w:bottom w:val="single" w:sz="4" w:space="0" w:color="000000"/>
            </w:tcBorders>
            <w:vAlign w:val="bottom"/>
          </w:tcPr>
          <w:p w14:paraId="3196D23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GRE</w:t>
            </w:r>
          </w:p>
        </w:tc>
        <w:tc>
          <w:tcPr>
            <w:tcW w:w="0" w:type="auto"/>
            <w:tcBorders>
              <w:top w:val="single" w:sz="4" w:space="0" w:color="000000"/>
              <w:bottom w:val="single" w:sz="4" w:space="0" w:color="000000"/>
            </w:tcBorders>
            <w:vAlign w:val="bottom"/>
          </w:tcPr>
          <w:p w14:paraId="3196D23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-0.493</w:t>
            </w:r>
          </w:p>
        </w:tc>
        <w:tc>
          <w:tcPr>
            <w:tcW w:w="0" w:type="auto"/>
            <w:tcBorders>
              <w:top w:val="single" w:sz="4" w:space="0" w:color="000000"/>
              <w:bottom w:val="single" w:sz="4" w:space="0" w:color="000000"/>
            </w:tcBorders>
            <w:vAlign w:val="bottom"/>
          </w:tcPr>
          <w:p w14:paraId="3196D24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0.027</w:t>
            </w:r>
          </w:p>
        </w:tc>
        <w:tc>
          <w:tcPr>
            <w:tcW w:w="0" w:type="auto"/>
            <w:tcBorders>
              <w:top w:val="single" w:sz="4" w:space="0" w:color="000000"/>
              <w:bottom w:val="single" w:sz="4" w:space="0" w:color="000000"/>
            </w:tcBorders>
            <w:vAlign w:val="bottom"/>
          </w:tcPr>
          <w:p w14:paraId="3196D24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-0.013</w:t>
            </w:r>
          </w:p>
        </w:tc>
        <w:tc>
          <w:tcPr>
            <w:tcW w:w="0" w:type="auto"/>
            <w:tcBorders>
              <w:top w:val="single" w:sz="4" w:space="0" w:color="000000"/>
              <w:bottom w:val="single" w:sz="4" w:space="0" w:color="000000"/>
            </w:tcBorders>
            <w:vAlign w:val="bottom"/>
          </w:tcPr>
          <w:p w14:paraId="3196D24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-0.020</w:t>
            </w:r>
          </w:p>
        </w:tc>
        <w:tc>
          <w:tcPr>
            <w:tcW w:w="0" w:type="auto"/>
            <w:tcBorders>
              <w:top w:val="single" w:sz="4" w:space="0" w:color="000000"/>
              <w:bottom w:val="single" w:sz="4" w:space="0" w:color="000000"/>
            </w:tcBorders>
            <w:vAlign w:val="bottom"/>
          </w:tcPr>
          <w:p w14:paraId="3196D24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-0.282</w:t>
            </w:r>
          </w:p>
        </w:tc>
        <w:tc>
          <w:tcPr>
            <w:tcW w:w="0" w:type="auto"/>
            <w:tcBorders>
              <w:top w:val="single" w:sz="4" w:space="0" w:color="000000"/>
              <w:bottom w:val="single" w:sz="4" w:space="0" w:color="000000"/>
            </w:tcBorders>
            <w:vAlign w:val="bottom"/>
          </w:tcPr>
          <w:p w14:paraId="3196D24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-0.015</w:t>
            </w:r>
          </w:p>
        </w:tc>
        <w:tc>
          <w:tcPr>
            <w:tcW w:w="0" w:type="auto"/>
            <w:tcBorders>
              <w:top w:val="single" w:sz="4" w:space="0" w:color="000000"/>
              <w:bottom w:val="single" w:sz="4" w:space="0" w:color="000000"/>
            </w:tcBorders>
            <w:vAlign w:val="bottom"/>
          </w:tcPr>
          <w:p w14:paraId="3196D24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-0.364</w:t>
            </w:r>
          </w:p>
        </w:tc>
        <w:tc>
          <w:tcPr>
            <w:tcW w:w="0" w:type="auto"/>
            <w:tcBorders>
              <w:top w:val="single" w:sz="4" w:space="0" w:color="000000"/>
              <w:bottom w:val="single" w:sz="4" w:space="0" w:color="000000"/>
            </w:tcBorders>
            <w:vAlign w:val="bottom"/>
          </w:tcPr>
          <w:p w14:paraId="3196D24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0.030</w:t>
            </w:r>
          </w:p>
        </w:tc>
        <w:tc>
          <w:tcPr>
            <w:tcW w:w="0" w:type="auto"/>
            <w:tcBorders>
              <w:top w:val="single" w:sz="4" w:space="0" w:color="000000"/>
              <w:bottom w:val="single" w:sz="4" w:space="0" w:color="000000"/>
            </w:tcBorders>
            <w:vAlign w:val="bottom"/>
          </w:tcPr>
          <w:p w14:paraId="3196D24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-0.003</w:t>
            </w:r>
          </w:p>
        </w:tc>
        <w:tc>
          <w:tcPr>
            <w:tcW w:w="0" w:type="auto"/>
            <w:tcBorders>
              <w:top w:val="single" w:sz="4" w:space="0" w:color="000000"/>
              <w:bottom w:val="single" w:sz="4" w:space="0" w:color="000000"/>
            </w:tcBorders>
            <w:vAlign w:val="bottom"/>
          </w:tcPr>
          <w:p w14:paraId="3196D24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r>
    </w:tbl>
    <w:p w14:paraId="3196D24A"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Source: Author’s Computation </w:t>
      </w:r>
    </w:p>
    <w:p w14:paraId="3196D24B"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From table 1, we learned that the minimum and maximum coefficients were -9.389 and 11.443 respectively, that is the least and the highest values in the series. The skewness of the distribution and the kurtosis shows that the series are normally distributed. However, the distribution does not deviate more from the normal distribution of the mean and standard deviation. The Jarque-Bera statistics are statistically significant which entails that the series are normally distributed. In the same vein, the result of the correlation matrix shows that positive correlation exists between corporate governance and firm performance in Nigeria. Strong positive correlation exists between firm performance, board governance and remuneration committee, board size, number of meetings held, number of shareholders committee, number of remuneration committee, number of audit committee and shareholders’ fund. </w:t>
      </w:r>
    </w:p>
    <w:p w14:paraId="3196D24C" w14:textId="77777777" w:rsidR="007064AA"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Table 2: Results for Unit Root Test</w:t>
      </w:r>
    </w:p>
    <w:tbl>
      <w:tblPr>
        <w:tblW w:w="0" w:type="auto"/>
        <w:tblCellMar>
          <w:top w:w="15" w:type="dxa"/>
          <w:left w:w="15" w:type="dxa"/>
          <w:bottom w:w="15" w:type="dxa"/>
          <w:right w:w="15" w:type="dxa"/>
        </w:tblCellMar>
        <w:tblLook w:val="04A0" w:firstRow="1" w:lastRow="0" w:firstColumn="1" w:lastColumn="0" w:noHBand="0" w:noVBand="1"/>
      </w:tblPr>
      <w:tblGrid>
        <w:gridCol w:w="974"/>
        <w:gridCol w:w="1225"/>
        <w:gridCol w:w="1335"/>
        <w:gridCol w:w="1316"/>
        <w:gridCol w:w="1316"/>
        <w:gridCol w:w="730"/>
        <w:gridCol w:w="1145"/>
      </w:tblGrid>
      <w:tr w:rsidR="007064AA" w14:paraId="3196D254" w14:textId="77777777">
        <w:trPr>
          <w:trHeight w:val="274"/>
        </w:trPr>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4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Variable</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4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LLC</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4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IPS</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5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Fisher-ADF</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5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Fisher-PP</w:t>
            </w:r>
          </w:p>
        </w:tc>
        <w:tc>
          <w:tcPr>
            <w:tcW w:w="0" w:type="auto"/>
            <w:gridSpan w:val="2"/>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5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Integration Order</w:t>
            </w:r>
          </w:p>
          <w:p w14:paraId="3196D253" w14:textId="77777777" w:rsidR="007064AA" w:rsidRDefault="007064AA">
            <w:pPr>
              <w:spacing w:after="0" w:line="240" w:lineRule="auto"/>
              <w:rPr>
                <w:rFonts w:ascii="Times New Roman" w:eastAsia="Times New Roman" w:hAnsi="Times New Roman" w:cs="Times New Roman"/>
                <w:kern w:val="0"/>
                <w14:ligatures w14:val="none"/>
              </w:rPr>
            </w:pPr>
          </w:p>
        </w:tc>
      </w:tr>
      <w:tr w:rsidR="007064AA" w14:paraId="3196D25C" w14:textId="77777777">
        <w:trPr>
          <w:trHeight w:val="70"/>
        </w:trPr>
        <w:tc>
          <w:tcPr>
            <w:tcW w:w="0" w:type="auto"/>
            <w:vMerge/>
            <w:tcBorders>
              <w:top w:val="single" w:sz="4" w:space="0" w:color="7F7F7F"/>
              <w:left w:val="single" w:sz="4" w:space="0" w:color="000000"/>
              <w:bottom w:val="single" w:sz="4" w:space="0" w:color="7F7F7F"/>
              <w:right w:val="single" w:sz="4" w:space="0" w:color="000000"/>
            </w:tcBorders>
            <w:vAlign w:val="center"/>
          </w:tcPr>
          <w:p w14:paraId="3196D255"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tcPr>
          <w:p w14:paraId="3196D256"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tcPr>
          <w:p w14:paraId="3196D257"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tcPr>
          <w:p w14:paraId="3196D258"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tcPr>
          <w:p w14:paraId="3196D259" w14:textId="77777777" w:rsidR="007064AA" w:rsidRDefault="007064AA">
            <w:pPr>
              <w:spacing w:after="0" w:line="240" w:lineRule="auto"/>
              <w:rPr>
                <w:rFonts w:ascii="Times New Roman" w:eastAsia="Times New Roman" w:hAnsi="Times New Roman" w:cs="Times New Roman"/>
                <w:kern w:val="0"/>
                <w14:ligatures w14:val="none"/>
              </w:rPr>
            </w:pP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5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Level</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5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First Diff.</w:t>
            </w:r>
          </w:p>
        </w:tc>
      </w:tr>
      <w:tr w:rsidR="007064AA" w14:paraId="3196D268"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5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ROA</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5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-22.653***</w:t>
            </w:r>
          </w:p>
          <w:p w14:paraId="3196D25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6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-16.107***</w:t>
            </w:r>
          </w:p>
          <w:p w14:paraId="3196D26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6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261.070***</w:t>
            </w:r>
          </w:p>
          <w:p w14:paraId="3196D26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6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267.368***</w:t>
            </w:r>
          </w:p>
          <w:p w14:paraId="3196D26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6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6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r>
      <w:tr w:rsidR="007064AA" w14:paraId="3196D274"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6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ROE</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6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-17.688***</w:t>
            </w:r>
          </w:p>
          <w:p w14:paraId="3196D26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6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-20.174***</w:t>
            </w:r>
          </w:p>
          <w:p w14:paraId="3196D26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6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457.164***</w:t>
            </w:r>
          </w:p>
          <w:p w14:paraId="3196D26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7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460.567***</w:t>
            </w:r>
          </w:p>
          <w:p w14:paraId="3196D27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7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7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r>
      <w:tr w:rsidR="007064AA" w14:paraId="3196D280"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7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BGRC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7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-20.253***</w:t>
            </w:r>
          </w:p>
          <w:p w14:paraId="3196D27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tcPr>
          <w:p w14:paraId="3196D27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-106.515***</w:t>
            </w:r>
          </w:p>
          <w:p w14:paraId="3196D27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tcPr>
          <w:p w14:paraId="3196D27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238.706***</w:t>
            </w:r>
          </w:p>
          <w:p w14:paraId="3196D27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7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267.634***</w:t>
            </w:r>
          </w:p>
          <w:p w14:paraId="3196D27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7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7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I(1)</w:t>
            </w:r>
          </w:p>
        </w:tc>
      </w:tr>
      <w:tr w:rsidR="007064AA" w14:paraId="3196D28C"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8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BS</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8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-73.582***</w:t>
            </w:r>
          </w:p>
          <w:p w14:paraId="3196D28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tcPr>
          <w:p w14:paraId="3196D28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-22.938***</w:t>
            </w:r>
          </w:p>
          <w:p w14:paraId="3196D28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tcPr>
          <w:p w14:paraId="3196D28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228.267***</w:t>
            </w:r>
          </w:p>
          <w:p w14:paraId="3196D28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8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463.742***</w:t>
            </w:r>
          </w:p>
          <w:p w14:paraId="3196D28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8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8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I(1)</w:t>
            </w:r>
          </w:p>
        </w:tc>
      </w:tr>
      <w:tr w:rsidR="007064AA" w14:paraId="3196D298"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8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NMH</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8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-24.440***</w:t>
            </w:r>
          </w:p>
          <w:p w14:paraId="3196D28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tcPr>
          <w:p w14:paraId="3196D29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-23.530***</w:t>
            </w:r>
          </w:p>
          <w:p w14:paraId="3196D29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tcPr>
          <w:p w14:paraId="3196D29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522.370***</w:t>
            </w:r>
          </w:p>
          <w:p w14:paraId="3196D29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9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477.545***</w:t>
            </w:r>
          </w:p>
          <w:p w14:paraId="3196D29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9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9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I(1)</w:t>
            </w:r>
          </w:p>
        </w:tc>
      </w:tr>
      <w:tr w:rsidR="007064AA" w14:paraId="3196D2A4"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9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NSHC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9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-24.039***</w:t>
            </w:r>
          </w:p>
          <w:p w14:paraId="3196D29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9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-20.500***</w:t>
            </w:r>
          </w:p>
          <w:p w14:paraId="3196D29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9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346.095***</w:t>
            </w:r>
          </w:p>
          <w:p w14:paraId="3196D29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348.481***</w:t>
            </w:r>
          </w:p>
          <w:p w14:paraId="3196D2A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r>
      <w:tr w:rsidR="007064AA" w14:paraId="3196D2B0"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NRMC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-20.409***</w:t>
            </w:r>
          </w:p>
          <w:p w14:paraId="3196D2A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-21.011***</w:t>
            </w:r>
          </w:p>
          <w:p w14:paraId="3196D2A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472.406***</w:t>
            </w:r>
          </w:p>
          <w:p w14:paraId="3196D2A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452.091***</w:t>
            </w:r>
          </w:p>
          <w:p w14:paraId="3196D2A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A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I(1)</w:t>
            </w:r>
          </w:p>
        </w:tc>
      </w:tr>
      <w:tr w:rsidR="007064AA" w14:paraId="3196D2BC"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B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NAC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B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-11.049***</w:t>
            </w:r>
          </w:p>
          <w:p w14:paraId="3196D2B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B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-30.104***</w:t>
            </w:r>
          </w:p>
          <w:p w14:paraId="3196D2B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B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305.911***</w:t>
            </w:r>
          </w:p>
          <w:p w14:paraId="3196D2B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B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299.730***</w:t>
            </w:r>
          </w:p>
          <w:p w14:paraId="3196D2B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B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B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I(1)</w:t>
            </w:r>
          </w:p>
        </w:tc>
      </w:tr>
      <w:tr w:rsidR="007064AA" w14:paraId="3196D2C8"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B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SHF</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B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-26.329***</w:t>
            </w:r>
          </w:p>
          <w:p w14:paraId="3196D2B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C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-25.094***</w:t>
            </w:r>
          </w:p>
          <w:p w14:paraId="3196D2C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C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542.839***</w:t>
            </w:r>
          </w:p>
          <w:p w14:paraId="3196D2C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C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497.852***</w:t>
            </w:r>
          </w:p>
          <w:p w14:paraId="3196D2C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C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C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I(1)</w:t>
            </w:r>
          </w:p>
        </w:tc>
      </w:tr>
      <w:tr w:rsidR="007064AA" w14:paraId="3196D2D4" w14:textId="77777777">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C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GRE</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C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-13.722***</w:t>
            </w:r>
          </w:p>
          <w:p w14:paraId="3196D2C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C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-16.559***</w:t>
            </w:r>
          </w:p>
          <w:p w14:paraId="3196D2C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C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382.857***</w:t>
            </w:r>
          </w:p>
          <w:p w14:paraId="3196D2C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D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389.993***</w:t>
            </w:r>
          </w:p>
          <w:p w14:paraId="3196D2D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D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D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r>
    </w:tbl>
    <w:p w14:paraId="3196D2D5"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Source: Author’s Computation. Note: (.) Probability value; ***, **, and * represents 1%, 5% and 10% level of significance; I(0) represents integration order at level; and I(1) represents integration order at first difference. </w:t>
      </w:r>
    </w:p>
    <w:p w14:paraId="3196D2D6"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Findings from the results in table 2 entails that the null hypothesis “has no unit root” be rejected since the probability values for the model variables are significant at 1% which is less than 0.05 critical level. Furthermore, the variables have mixed integration order. Some variables were integrated at level while others were integrated at first difference, which is very suitable for ARDL estimation.  </w:t>
      </w:r>
    </w:p>
    <w:p w14:paraId="3196D2D7" w14:textId="77777777" w:rsidR="007064AA" w:rsidRDefault="00000000">
      <w:pPr>
        <w:spacing w:line="240" w:lineRule="auto"/>
        <w:jc w:val="both"/>
        <w:rPr>
          <w:rFonts w:ascii="Times New Roman" w:eastAsia="Times New Roman" w:hAnsi="Times New Roman" w:cs="Times New Roman"/>
          <w:kern w:val="0"/>
          <w14:ligatures w14:val="none"/>
        </w:rPr>
      </w:pPr>
      <w:commentRangeStart w:id="15"/>
      <w:r>
        <w:rPr>
          <w:rFonts w:ascii="Times New Roman" w:eastAsia="Times New Roman" w:hAnsi="Times New Roman" w:cs="Times New Roman"/>
          <w:b/>
          <w:bCs/>
          <w:kern w:val="0"/>
          <w14:ligatures w14:val="none"/>
        </w:rPr>
        <w:t>5.2</w:t>
      </w:r>
      <w:commentRangeEnd w:id="15"/>
      <w:r w:rsidR="00E82B6E">
        <w:rPr>
          <w:rStyle w:val="CommentReference"/>
        </w:rPr>
        <w:commentReference w:id="15"/>
      </w:r>
      <w:r>
        <w:rPr>
          <w:rFonts w:ascii="Times New Roman" w:eastAsia="Times New Roman" w:hAnsi="Times New Roman" w:cs="Times New Roman"/>
          <w:b/>
          <w:bCs/>
          <w:kern w:val="0"/>
          <w14:ligatures w14:val="none"/>
        </w:rPr>
        <w:t xml:space="preserve"> Results of Panel Cointegration Test</w:t>
      </w:r>
    </w:p>
    <w:p w14:paraId="3196D2D8"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Having confirmed the level of integration of the variables, it becomes imperative to further investigate if the model variables are cointegrated or not. To do this, we employed two panel cointegration tests – Pedroni cointegration test for the estimation and Kao cointegration test as the robustness check and the results are presented in table 3.</w:t>
      </w:r>
    </w:p>
    <w:p w14:paraId="3196D2D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Table 3: Summary of Cointegration Results</w:t>
      </w:r>
    </w:p>
    <w:tbl>
      <w:tblPr>
        <w:tblW w:w="0" w:type="auto"/>
        <w:jc w:val="center"/>
        <w:tblCellMar>
          <w:top w:w="15" w:type="dxa"/>
          <w:left w:w="15" w:type="dxa"/>
          <w:bottom w:w="15" w:type="dxa"/>
          <w:right w:w="15" w:type="dxa"/>
        </w:tblCellMar>
        <w:tblLook w:val="04A0" w:firstRow="1" w:lastRow="0" w:firstColumn="1" w:lastColumn="0" w:noHBand="0" w:noVBand="1"/>
      </w:tblPr>
      <w:tblGrid>
        <w:gridCol w:w="840"/>
        <w:gridCol w:w="996"/>
        <w:gridCol w:w="995"/>
        <w:gridCol w:w="1099"/>
        <w:gridCol w:w="1099"/>
        <w:gridCol w:w="891"/>
        <w:gridCol w:w="1099"/>
        <w:gridCol w:w="1099"/>
        <w:gridCol w:w="1232"/>
      </w:tblGrid>
      <w:tr w:rsidR="007064AA" w14:paraId="3196D2E3" w14:textId="77777777">
        <w:trPr>
          <w:jc w:val="center"/>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D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Models</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D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Panel-v</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D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Panel-rho</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D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Panel-PP</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D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Panel-ADF</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D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Group-rho</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Group-PP</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Group-ADF</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Kao test (Robustness Check)</w:t>
            </w:r>
          </w:p>
        </w:tc>
      </w:tr>
      <w:tr w:rsidR="007064AA" w14:paraId="3196D2F5" w14:textId="77777777">
        <w:trPr>
          <w:jc w:val="center"/>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Model 1</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-3.593***</w:t>
            </w:r>
          </w:p>
          <w:p w14:paraId="3196D2E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(0.010)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-1.496***</w:t>
            </w:r>
          </w:p>
          <w:p w14:paraId="3196D2E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(0.067)</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-16.120***</w:t>
            </w:r>
          </w:p>
          <w:p w14:paraId="3196D2E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-13.791***</w:t>
            </w:r>
          </w:p>
          <w:p w14:paraId="3196D2E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-0.683</w:t>
            </w:r>
          </w:p>
          <w:p w14:paraId="3196D2E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(0.247)</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E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-20.752***</w:t>
            </w:r>
          </w:p>
          <w:p w14:paraId="3196D2F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F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-15.485***</w:t>
            </w:r>
          </w:p>
          <w:p w14:paraId="3196D2F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F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2.355***</w:t>
            </w:r>
          </w:p>
          <w:p w14:paraId="3196D2F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(0.009)</w:t>
            </w:r>
          </w:p>
        </w:tc>
      </w:tr>
      <w:tr w:rsidR="007064AA" w14:paraId="3196D307" w14:textId="77777777">
        <w:trPr>
          <w:jc w:val="center"/>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F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Model 2</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F7"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-5.662***</w:t>
            </w:r>
          </w:p>
          <w:p w14:paraId="3196D2F8"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F9"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-2.622***</w:t>
            </w:r>
          </w:p>
          <w:p w14:paraId="3196D2FA"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(0.004)</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FB"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-19.675***</w:t>
            </w:r>
          </w:p>
          <w:p w14:paraId="3196D2FC"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FD"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-16.143***</w:t>
            </w:r>
          </w:p>
          <w:p w14:paraId="3196D2FE"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2FF"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-1.760**</w:t>
            </w:r>
          </w:p>
          <w:p w14:paraId="3196D300"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(0.039)</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301"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-22.795***</w:t>
            </w:r>
          </w:p>
          <w:p w14:paraId="3196D302"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303"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-17.541***</w:t>
            </w:r>
          </w:p>
          <w:p w14:paraId="3196D304"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3196D305"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6.316***</w:t>
            </w:r>
          </w:p>
          <w:p w14:paraId="3196D306" w14:textId="77777777" w:rsidR="007064AA" w:rsidRDefault="0000000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(0.000)</w:t>
            </w:r>
          </w:p>
        </w:tc>
      </w:tr>
    </w:tbl>
    <w:p w14:paraId="3196D308"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Source: Computed by the Author. Note: ***, **, and * represents 1%, 5% and 10% level of significant; (.) represents probability value. </w:t>
      </w:r>
    </w:p>
    <w:p w14:paraId="3196D309"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Pedroni (2004) proposed seven cointegration tests which are very reliable for estimation of cointegration in panel models. The null hypothesis to reject the null is “no cointegration”. From table 3, it was observed that 6 out of 7 and 7 out of 7 Pedroni cointegration tests for models 1 and 2 are statistically significant and their P-values are less than 0.05. Thus, this will lead to rejection of the null hypothesis and therefore we conclude that there is cointegration between corporate governance and firm performance in Nigeria. In order to deepen our findings from Pedroni cointegration results, this study employed the Kao (1999) cointegration test as a robustness check. Findings from the results confirmed the existence of cointegration between corporate governance and firm performance in Nigeria since the P-values of the ADF-statistic for model 1 and 2 are less than 0.05. Thus, the results conclude that cointegration exists between corporate governance and firm performance in Nigeria, hence we move further for estimation of the long-run relationship between corporate governance and firm performance. </w:t>
      </w:r>
    </w:p>
    <w:p w14:paraId="3196D30A" w14:textId="77777777" w:rsidR="007064AA" w:rsidRDefault="00000000">
      <w:pPr>
        <w:pStyle w:val="Heading3"/>
        <w:rPr>
          <w:sz w:val="22"/>
          <w:szCs w:val="22"/>
        </w:rPr>
      </w:pPr>
      <w:commentRangeStart w:id="16"/>
      <w:r>
        <w:rPr>
          <w:sz w:val="22"/>
          <w:szCs w:val="22"/>
        </w:rPr>
        <w:t xml:space="preserve">5.3 </w:t>
      </w:r>
      <w:commentRangeEnd w:id="16"/>
      <w:r w:rsidR="00A56B1B">
        <w:rPr>
          <w:rStyle w:val="CommentReference"/>
          <w:rFonts w:asciiTheme="minorHAnsi" w:eastAsiaTheme="minorHAnsi" w:hAnsiTheme="minorHAnsi" w:cstheme="minorBidi"/>
          <w:b w:val="0"/>
          <w:bCs w:val="0"/>
          <w:kern w:val="2"/>
          <w14:ligatures w14:val="standardContextual"/>
        </w:rPr>
        <w:commentReference w:id="16"/>
      </w:r>
      <w:r>
        <w:rPr>
          <w:sz w:val="22"/>
          <w:szCs w:val="22"/>
        </w:rPr>
        <w:t>Estimated Results for Nexus between Corporate Governance and Firms’ Performance in Nigeria</w:t>
      </w:r>
    </w:p>
    <w:p w14:paraId="3196D30B" w14:textId="77777777" w:rsidR="007064AA" w:rsidRDefault="00000000">
      <w:pPr>
        <w:pStyle w:val="NormalWeb"/>
        <w:rPr>
          <w:sz w:val="22"/>
          <w:szCs w:val="22"/>
        </w:rPr>
      </w:pPr>
      <w:r>
        <w:rPr>
          <w:rStyle w:val="citation-107"/>
          <w:sz w:val="22"/>
          <w:szCs w:val="22"/>
        </w:rPr>
        <w:t xml:space="preserve">Following the confirmation of cointegration, we investigated the long-run relationship using panel dynamic ARDL estimators: Mean Group (MG), Dynamic Fixed Effects (DFE), and Pooled Mean Group (PMG) </w:t>
      </w:r>
      <w:r>
        <w:rPr>
          <w:sz w:val="22"/>
          <w:szCs w:val="22"/>
        </w:rPr>
        <w:t xml:space="preserve">. </w:t>
      </w:r>
      <w:r>
        <w:rPr>
          <w:rStyle w:val="citation-106"/>
          <w:sz w:val="22"/>
          <w:szCs w:val="22"/>
        </w:rPr>
        <w:t xml:space="preserve">Based on the Hausman test, the PMG estimator was selected as the most appropriate model, supporting the rationality of a long-run homogeneity restriction across firms </w:t>
      </w:r>
      <w:r>
        <w:rPr>
          <w:sz w:val="22"/>
          <w:szCs w:val="22"/>
        </w:rPr>
        <w:t>.</w:t>
      </w:r>
    </w:p>
    <w:p w14:paraId="3196D30C" w14:textId="77777777" w:rsidR="007064AA" w:rsidRDefault="00000000">
      <w:pPr>
        <w:pStyle w:val="NormalWeb"/>
        <w:rPr>
          <w:sz w:val="22"/>
          <w:szCs w:val="22"/>
        </w:rPr>
      </w:pPr>
      <w:r>
        <w:rPr>
          <w:rStyle w:val="citation-105"/>
          <w:sz w:val="22"/>
          <w:szCs w:val="22"/>
        </w:rPr>
        <w:t xml:space="preserve">Evidence from the main findings in Table 4 shows a </w:t>
      </w:r>
      <w:r>
        <w:rPr>
          <w:rStyle w:val="citation-105"/>
          <w:b/>
          <w:bCs/>
          <w:sz w:val="22"/>
          <w:szCs w:val="22"/>
        </w:rPr>
        <w:t>positive and significant long-run relationship</w:t>
      </w:r>
      <w:r>
        <w:rPr>
          <w:rStyle w:val="citation-105"/>
          <w:sz w:val="22"/>
          <w:szCs w:val="22"/>
        </w:rPr>
        <w:t xml:space="preserve"> between corporate governance and firms’ performance in Nigeria</w:t>
      </w:r>
      <w:r>
        <w:rPr>
          <w:sz w:val="22"/>
          <w:szCs w:val="22"/>
        </w:rPr>
        <w:t xml:space="preserve">. </w:t>
      </w:r>
      <w:r>
        <w:rPr>
          <w:rStyle w:val="citation-104"/>
          <w:sz w:val="22"/>
          <w:szCs w:val="22"/>
        </w:rPr>
        <w:t>This supports arguments that good governance promotes firm performance by enhancing financial reporting, information disclosure, and board regulation</w:t>
      </w:r>
      <w:r>
        <w:rPr>
          <w:sz w:val="22"/>
          <w:szCs w:val="22"/>
        </w:rPr>
        <w:t xml:space="preserve">. </w:t>
      </w:r>
      <w:r>
        <w:rPr>
          <w:rStyle w:val="citation-103"/>
          <w:sz w:val="22"/>
          <w:szCs w:val="22"/>
        </w:rPr>
        <w:t xml:space="preserve">In the short-run, the error correction model (ECM) coefficients for all models were negative and statistically significant, confirming that speeds of adjustment exist to correct short-run disequilibrium and return to the long-run path </w:t>
      </w:r>
      <w:r>
        <w:rPr>
          <w:sz w:val="22"/>
          <w:szCs w:val="22"/>
        </w:rPr>
        <w:t>.</w:t>
      </w:r>
    </w:p>
    <w:p w14:paraId="3196D30D" w14:textId="77777777" w:rsidR="007064AA" w:rsidRDefault="00000000">
      <w:pPr>
        <w:pStyle w:val="NormalWeb"/>
        <w:rPr>
          <w:sz w:val="22"/>
          <w:szCs w:val="22"/>
        </w:rPr>
      </w:pPr>
      <w:r>
        <w:rPr>
          <w:rStyle w:val="citation-102"/>
          <w:sz w:val="22"/>
          <w:szCs w:val="22"/>
        </w:rPr>
        <w:t xml:space="preserve">To account for potential endogeneity, we employed panel differenced and system GMM as a robustness check </w:t>
      </w:r>
      <w:r>
        <w:rPr>
          <w:sz w:val="22"/>
          <w:szCs w:val="22"/>
        </w:rPr>
        <w:t xml:space="preserve">. </w:t>
      </w:r>
      <w:r>
        <w:rPr>
          <w:rStyle w:val="citation-101"/>
          <w:sz w:val="22"/>
          <w:szCs w:val="22"/>
        </w:rPr>
        <w:t xml:space="preserve">The GMM estimations also </w:t>
      </w:r>
      <w:r>
        <w:rPr>
          <w:rStyle w:val="citation-101"/>
          <w:b/>
          <w:bCs/>
          <w:sz w:val="22"/>
          <w:szCs w:val="22"/>
        </w:rPr>
        <w:t>confirmed the existence of a long-run relationship</w:t>
      </w:r>
      <w:r>
        <w:rPr>
          <w:sz w:val="22"/>
          <w:szCs w:val="22"/>
        </w:rPr>
        <w:t xml:space="preserve">. </w:t>
      </w:r>
      <w:r>
        <w:rPr>
          <w:rStyle w:val="citation-100"/>
          <w:sz w:val="22"/>
          <w:szCs w:val="22"/>
        </w:rPr>
        <w:t xml:space="preserve">These models were correctly specified, as the </w:t>
      </w:r>
      <w:proofErr w:type="spellStart"/>
      <w:r>
        <w:rPr>
          <w:rStyle w:val="citation-100"/>
          <w:sz w:val="22"/>
          <w:szCs w:val="22"/>
        </w:rPr>
        <w:t>Sargan</w:t>
      </w:r>
      <w:proofErr w:type="spellEnd"/>
      <w:r>
        <w:rPr>
          <w:rStyle w:val="citation-100"/>
          <w:sz w:val="22"/>
          <w:szCs w:val="22"/>
        </w:rPr>
        <w:t xml:space="preserve">-J test indicated valid instruments, and the Arellano-Bond test showed no evidence of second-order serial correlation (AR2 p &gt; 0.05) </w:t>
      </w:r>
      <w:r>
        <w:rPr>
          <w:sz w:val="22"/>
          <w:szCs w:val="22"/>
        </w:rPr>
        <w:t xml:space="preserve">. These findings are consistent with previous scholars such as </w:t>
      </w:r>
      <w:proofErr w:type="spellStart"/>
      <w:r>
        <w:rPr>
          <w:sz w:val="22"/>
          <w:szCs w:val="22"/>
        </w:rPr>
        <w:t>Azutoru</w:t>
      </w:r>
      <w:proofErr w:type="spellEnd"/>
      <w:r>
        <w:rPr>
          <w:sz w:val="22"/>
          <w:szCs w:val="22"/>
        </w:rPr>
        <w:t xml:space="preserve"> et al. (2017) </w:t>
      </w:r>
      <w:r>
        <w:rPr>
          <w:rStyle w:val="citation-99"/>
          <w:sz w:val="22"/>
          <w:szCs w:val="22"/>
        </w:rPr>
        <w:t xml:space="preserve">and </w:t>
      </w:r>
      <w:proofErr w:type="spellStart"/>
      <w:r>
        <w:rPr>
          <w:rStyle w:val="citation-99"/>
          <w:sz w:val="22"/>
          <w:szCs w:val="22"/>
        </w:rPr>
        <w:t>Ozili</w:t>
      </w:r>
      <w:proofErr w:type="spellEnd"/>
      <w:r>
        <w:rPr>
          <w:rStyle w:val="citation-99"/>
          <w:sz w:val="22"/>
          <w:szCs w:val="22"/>
        </w:rPr>
        <w:t xml:space="preserve"> and </w:t>
      </w:r>
      <w:proofErr w:type="spellStart"/>
      <w:r>
        <w:rPr>
          <w:rStyle w:val="citation-99"/>
          <w:sz w:val="22"/>
          <w:szCs w:val="22"/>
        </w:rPr>
        <w:t>Uadiale</w:t>
      </w:r>
      <w:proofErr w:type="spellEnd"/>
      <w:r>
        <w:rPr>
          <w:rStyle w:val="citation-99"/>
          <w:sz w:val="22"/>
          <w:szCs w:val="22"/>
        </w:rPr>
        <w:t xml:space="preserve"> (2017) </w:t>
      </w:r>
      <w:r>
        <w:rPr>
          <w:sz w:val="22"/>
          <w:szCs w:val="22"/>
        </w:rPr>
        <w:t>.</w:t>
      </w:r>
    </w:p>
    <w:p w14:paraId="3196D30E" w14:textId="77777777" w:rsidR="007064AA" w:rsidRDefault="007064AA">
      <w:pPr>
        <w:rPr>
          <w:rFonts w:ascii="Times New Roman" w:hAnsi="Times New Roman" w:cs="Times New Roman"/>
        </w:rPr>
      </w:pPr>
    </w:p>
    <w:p w14:paraId="3196D30F" w14:textId="77777777" w:rsidR="007064AA" w:rsidRDefault="00000000">
      <w:pPr>
        <w:pStyle w:val="Heading3"/>
        <w:rPr>
          <w:sz w:val="22"/>
          <w:szCs w:val="22"/>
        </w:rPr>
      </w:pPr>
      <w:commentRangeStart w:id="17"/>
      <w:r>
        <w:rPr>
          <w:sz w:val="22"/>
          <w:szCs w:val="22"/>
        </w:rPr>
        <w:t>5.4</w:t>
      </w:r>
      <w:commentRangeEnd w:id="17"/>
      <w:r w:rsidR="00192778">
        <w:rPr>
          <w:rStyle w:val="CommentReference"/>
          <w:rFonts w:asciiTheme="minorHAnsi" w:eastAsiaTheme="minorHAnsi" w:hAnsiTheme="minorHAnsi" w:cstheme="minorBidi"/>
          <w:b w:val="0"/>
          <w:bCs w:val="0"/>
          <w:kern w:val="2"/>
          <w14:ligatures w14:val="standardContextual"/>
        </w:rPr>
        <w:commentReference w:id="17"/>
      </w:r>
      <w:r>
        <w:rPr>
          <w:sz w:val="22"/>
          <w:szCs w:val="22"/>
        </w:rPr>
        <w:t xml:space="preserve"> Evaluation of Blue-Chip Firm Performance</w:t>
      </w:r>
    </w:p>
    <w:p w14:paraId="3196D310" w14:textId="77777777" w:rsidR="007064AA" w:rsidRDefault="00000000">
      <w:pPr>
        <w:pStyle w:val="NormalWeb"/>
        <w:rPr>
          <w:sz w:val="22"/>
          <w:szCs w:val="22"/>
        </w:rPr>
      </w:pPr>
      <w:r>
        <w:rPr>
          <w:rStyle w:val="citation-119"/>
          <w:sz w:val="22"/>
          <w:szCs w:val="22"/>
        </w:rPr>
        <w:t>To deepen the investigation, this study classified firms with a net worth of N100 Billion or more as "Blue-Chips"</w:t>
      </w:r>
      <w:r>
        <w:rPr>
          <w:sz w:val="22"/>
          <w:szCs w:val="22"/>
        </w:rPr>
        <w:t xml:space="preserve">. </w:t>
      </w:r>
      <w:r>
        <w:rPr>
          <w:rStyle w:val="citation-118"/>
          <w:sz w:val="22"/>
          <w:szCs w:val="22"/>
        </w:rPr>
        <w:t>We then examined this group separately, conducting a sub-period analysis to assess the impact of different policy regimes in Nigeria across three stages: 1990–2000, 2001–2011, and 2012–2020 (Results are presented in Tables 5A–5C)</w:t>
      </w:r>
      <w:r>
        <w:rPr>
          <w:sz w:val="22"/>
          <w:szCs w:val="22"/>
        </w:rPr>
        <w:t>.</w:t>
      </w:r>
    </w:p>
    <w:p w14:paraId="3196D311" w14:textId="77777777" w:rsidR="007064AA" w:rsidRDefault="00000000">
      <w:pPr>
        <w:pStyle w:val="NormalWeb"/>
        <w:rPr>
          <w:sz w:val="22"/>
          <w:szCs w:val="22"/>
        </w:rPr>
      </w:pPr>
      <w:r>
        <w:rPr>
          <w:rStyle w:val="citation-117"/>
          <w:sz w:val="22"/>
          <w:szCs w:val="22"/>
        </w:rPr>
        <w:t xml:space="preserve">The findings for this group confirm the main hypothesis: a </w:t>
      </w:r>
      <w:r>
        <w:rPr>
          <w:rStyle w:val="citation-117"/>
          <w:b/>
          <w:bCs/>
          <w:sz w:val="22"/>
          <w:szCs w:val="22"/>
        </w:rPr>
        <w:t>positive long-run relationship exists</w:t>
      </w:r>
      <w:r>
        <w:rPr>
          <w:rStyle w:val="citation-117"/>
          <w:sz w:val="22"/>
          <w:szCs w:val="22"/>
        </w:rPr>
        <w:t xml:space="preserve"> between corporate governance and the performance of Blue-Chip firms</w:t>
      </w:r>
      <w:r>
        <w:rPr>
          <w:sz w:val="22"/>
          <w:szCs w:val="22"/>
        </w:rPr>
        <w:t>. This was supported by most governance measures showing significant relationships.</w:t>
      </w:r>
    </w:p>
    <w:p w14:paraId="3196D312" w14:textId="77777777" w:rsidR="007064AA" w:rsidRDefault="00000000">
      <w:pPr>
        <w:pStyle w:val="NormalWeb"/>
        <w:rPr>
          <w:sz w:val="22"/>
          <w:szCs w:val="22"/>
        </w:rPr>
      </w:pPr>
      <w:r>
        <w:rPr>
          <w:sz w:val="22"/>
          <w:szCs w:val="22"/>
        </w:rPr>
        <w:t xml:space="preserve">Furthermore, the short-run dynamics were validated. </w:t>
      </w:r>
      <w:r>
        <w:rPr>
          <w:rStyle w:val="citation-116"/>
          <w:sz w:val="22"/>
          <w:szCs w:val="22"/>
        </w:rPr>
        <w:t>The error correction model (ECM) coefficients for the MG, DFE, and PMG models were negative and statistically significant, indicating a functional speed of adjustment from short-run shocks back to the long-run equilibrium</w:t>
      </w:r>
      <w:r>
        <w:rPr>
          <w:sz w:val="22"/>
          <w:szCs w:val="22"/>
        </w:rPr>
        <w:t>.</w:t>
      </w:r>
    </w:p>
    <w:p w14:paraId="3196D313" w14:textId="77777777" w:rsidR="007064AA" w:rsidRDefault="00000000">
      <w:pPr>
        <w:pStyle w:val="NormalWeb"/>
        <w:rPr>
          <w:sz w:val="22"/>
          <w:szCs w:val="22"/>
        </w:rPr>
      </w:pPr>
      <w:r>
        <w:rPr>
          <w:rStyle w:val="citation-115"/>
          <w:sz w:val="22"/>
          <w:szCs w:val="22"/>
        </w:rPr>
        <w:t>Finally, robustness checks using differenced and system GMM also confirmed the existence of this long-run relationship</w:t>
      </w:r>
      <w:r>
        <w:rPr>
          <w:sz w:val="22"/>
          <w:szCs w:val="22"/>
        </w:rPr>
        <w:t xml:space="preserve">. These results align with previous findings by scholars such as </w:t>
      </w:r>
      <w:proofErr w:type="spellStart"/>
      <w:r>
        <w:rPr>
          <w:sz w:val="22"/>
          <w:szCs w:val="22"/>
        </w:rPr>
        <w:t>Odoemelam</w:t>
      </w:r>
      <w:proofErr w:type="spellEnd"/>
      <w:r>
        <w:rPr>
          <w:sz w:val="22"/>
          <w:szCs w:val="22"/>
        </w:rPr>
        <w:t xml:space="preserve"> and Okafor (2018), Abdulazeez et al. (2016), and Shitu et al. (2018) .</w:t>
      </w:r>
    </w:p>
    <w:p w14:paraId="3196D314" w14:textId="77777777" w:rsidR="007064AA" w:rsidRDefault="00000000">
      <w:pPr>
        <w:pStyle w:val="Heading3"/>
        <w:rPr>
          <w:sz w:val="22"/>
          <w:szCs w:val="22"/>
        </w:rPr>
      </w:pPr>
      <w:commentRangeStart w:id="18"/>
      <w:r>
        <w:rPr>
          <w:sz w:val="22"/>
          <w:szCs w:val="22"/>
        </w:rPr>
        <w:t>5.5</w:t>
      </w:r>
      <w:commentRangeEnd w:id="18"/>
      <w:r w:rsidR="00314CE5">
        <w:rPr>
          <w:rStyle w:val="CommentReference"/>
          <w:rFonts w:asciiTheme="minorHAnsi" w:eastAsiaTheme="minorHAnsi" w:hAnsiTheme="minorHAnsi" w:cstheme="minorBidi"/>
          <w:b w:val="0"/>
          <w:bCs w:val="0"/>
          <w:kern w:val="2"/>
          <w14:ligatures w14:val="standardContextual"/>
        </w:rPr>
        <w:commentReference w:id="18"/>
      </w:r>
      <w:r>
        <w:rPr>
          <w:sz w:val="22"/>
          <w:szCs w:val="22"/>
        </w:rPr>
        <w:t xml:space="preserve"> Discussion of Findings</w:t>
      </w:r>
    </w:p>
    <w:p w14:paraId="3196D315" w14:textId="77777777" w:rsidR="007064AA" w:rsidRDefault="00000000">
      <w:pPr>
        <w:pStyle w:val="NormalWeb"/>
        <w:rPr>
          <w:sz w:val="22"/>
          <w:szCs w:val="22"/>
        </w:rPr>
      </w:pPr>
      <w:r>
        <w:rPr>
          <w:sz w:val="22"/>
          <w:szCs w:val="22"/>
        </w:rPr>
        <w:t xml:space="preserve">The central objective of this paper was to investigate the nexus between corporate governance and firm performance in Nigeria. </w:t>
      </w:r>
      <w:r>
        <w:rPr>
          <w:rStyle w:val="citation-89"/>
          <w:sz w:val="22"/>
          <w:szCs w:val="22"/>
        </w:rPr>
        <w:t xml:space="preserve">After employing a series of rigorous econometric tests, our findings confirm a positive and significant long-run relationship between corporate governance mechanisms and the performance of Nigerian firms, as measured by both Return on Assets (ROA) and Return on Equity (ROE) </w:t>
      </w:r>
      <w:r>
        <w:rPr>
          <w:sz w:val="22"/>
          <w:szCs w:val="22"/>
        </w:rPr>
        <w:t>.</w:t>
      </w:r>
      <w:r>
        <w:rPr>
          <w:rStyle w:val="citation-88"/>
          <w:sz w:val="22"/>
          <w:szCs w:val="22"/>
        </w:rPr>
        <w:t>This core finding remained robust after using panel dynamic ARDL models to capture long-run and short-run effects, and was subsequently confirmed using differenced and system GMM estimations to account for potential endogeneity</w:t>
      </w:r>
      <w:r>
        <w:rPr>
          <w:sz w:val="22"/>
          <w:szCs w:val="22"/>
        </w:rPr>
        <w:t>.</w:t>
      </w:r>
    </w:p>
    <w:p w14:paraId="3196D316" w14:textId="77777777" w:rsidR="007064AA" w:rsidRDefault="00000000">
      <w:pPr>
        <w:pStyle w:val="NormalWeb"/>
        <w:rPr>
          <w:sz w:val="22"/>
          <w:szCs w:val="22"/>
        </w:rPr>
      </w:pPr>
      <w:r>
        <w:rPr>
          <w:sz w:val="22"/>
          <w:szCs w:val="22"/>
        </w:rPr>
        <w:t xml:space="preserve">This affirmative finding strongly supports the foundational theories of corporate governance. The positive relationship aligns with Agency Theory (Smith, 1776; Jensen and </w:t>
      </w:r>
      <w:proofErr w:type="spellStart"/>
      <w:r>
        <w:rPr>
          <w:sz w:val="22"/>
          <w:szCs w:val="22"/>
        </w:rPr>
        <w:t>Mecking</w:t>
      </w:r>
      <w:proofErr w:type="spellEnd"/>
      <w:r>
        <w:rPr>
          <w:sz w:val="22"/>
          <w:szCs w:val="22"/>
        </w:rPr>
        <w:t>, 1976), suggesting that the governance structures measured such as board committees and meeting frequency are effective in mitigating principal-agent conflicts. By enhancing oversight, transparency, and accountability, these mechanisms appear to successfully align the interests of managers with those of shareholders, thereby reducing agency costs and driving superior financial performance.</w:t>
      </w:r>
    </w:p>
    <w:p w14:paraId="3196D317" w14:textId="77777777" w:rsidR="007064AA" w:rsidRDefault="00000000">
      <w:pPr>
        <w:pStyle w:val="NormalWeb"/>
        <w:rPr>
          <w:sz w:val="22"/>
          <w:szCs w:val="22"/>
        </w:rPr>
      </w:pPr>
      <w:r>
        <w:rPr>
          <w:sz w:val="22"/>
          <w:szCs w:val="22"/>
        </w:rPr>
        <w:t xml:space="preserve">Similarly, the results support Stewardship Theory, which posits that managers, when operating within a well-designed governance framework, will act as responsible stewards of corporate assets. </w:t>
      </w:r>
      <w:r>
        <w:rPr>
          <w:rStyle w:val="citation-87"/>
          <w:sz w:val="22"/>
          <w:szCs w:val="22"/>
        </w:rPr>
        <w:t>Our findings indicate that corporate governance is a noteworthy and vital tool for revitalizing firms</w:t>
      </w:r>
      <w:r>
        <w:rPr>
          <w:sz w:val="22"/>
          <w:szCs w:val="22"/>
        </w:rPr>
        <w:t xml:space="preserve">. </w:t>
      </w:r>
      <w:r>
        <w:rPr>
          <w:rStyle w:val="citation-86"/>
          <w:sz w:val="22"/>
          <w:szCs w:val="22"/>
        </w:rPr>
        <w:t>It provides the rules, ethical codes, and operational conduct that guide directors and managers, translating their daily activities into sustainable growth and development for the firm</w:t>
      </w:r>
      <w:r>
        <w:rPr>
          <w:sz w:val="22"/>
          <w:szCs w:val="22"/>
        </w:rPr>
        <w:t>.</w:t>
      </w:r>
    </w:p>
    <w:p w14:paraId="3196D318" w14:textId="77777777" w:rsidR="007064AA" w:rsidRDefault="00000000">
      <w:pPr>
        <w:pStyle w:val="NormalWeb"/>
        <w:rPr>
          <w:sz w:val="22"/>
          <w:szCs w:val="22"/>
        </w:rPr>
      </w:pPr>
      <w:r>
        <w:rPr>
          <w:rStyle w:val="citation-85"/>
          <w:sz w:val="22"/>
          <w:szCs w:val="22"/>
        </w:rPr>
        <w:t>A significant and unique contribution of this study is the disaggregation of firms into "Blue-Chip" (net worth &gt; N100 Billion) and "Penny" (net worth &lt; N100 Billion) categories</w:t>
      </w:r>
      <w:r>
        <w:rPr>
          <w:sz w:val="22"/>
          <w:szCs w:val="22"/>
        </w:rPr>
        <w:t>. Our analysis revealed that the governance-performance relationship is not monolithic; specific governance mechanisms have different impacts depending on firm stature.</w:t>
      </w:r>
    </w:p>
    <w:p w14:paraId="3196D319" w14:textId="77777777" w:rsidR="007064AA" w:rsidRDefault="00000000">
      <w:pPr>
        <w:pStyle w:val="NormalWeb"/>
        <w:numPr>
          <w:ilvl w:val="0"/>
          <w:numId w:val="4"/>
        </w:numPr>
        <w:rPr>
          <w:sz w:val="22"/>
          <w:szCs w:val="22"/>
        </w:rPr>
      </w:pPr>
      <w:r>
        <w:rPr>
          <w:rStyle w:val="citation-84"/>
          <w:b/>
          <w:bCs/>
          <w:sz w:val="22"/>
          <w:szCs w:val="22"/>
        </w:rPr>
        <w:t>For Blue-Chip Firms:</w:t>
      </w:r>
      <w:r>
        <w:rPr>
          <w:rStyle w:val="citation-84"/>
          <w:sz w:val="22"/>
          <w:szCs w:val="22"/>
        </w:rPr>
        <w:t xml:space="preserve"> We found that the number of shareholders committee (NSHC) and shareholders’ funds (SHF) had insignificant relationships with performance </w:t>
      </w:r>
      <w:r>
        <w:rPr>
          <w:sz w:val="22"/>
          <w:szCs w:val="22"/>
        </w:rPr>
        <w:t>. This suggests that for large, highly established, and capital-rich firms, performance may be less sensitive to these specific variables. Their established market reputation, diversified operations, and high levels of institutional ownership may be stronger drivers of performance than the formal count of shareholder committees. Likewise, their vast shareholder funds may be so large that the marginal impact of changes in SHF on ROA or ROE becomes negligible.</w:t>
      </w:r>
    </w:p>
    <w:p w14:paraId="3196D31A" w14:textId="77777777" w:rsidR="007064AA" w:rsidRDefault="00000000">
      <w:pPr>
        <w:pStyle w:val="NormalWeb"/>
        <w:numPr>
          <w:ilvl w:val="0"/>
          <w:numId w:val="4"/>
        </w:numPr>
        <w:rPr>
          <w:sz w:val="22"/>
          <w:szCs w:val="22"/>
        </w:rPr>
      </w:pPr>
      <w:r>
        <w:rPr>
          <w:rStyle w:val="citation-83"/>
          <w:b/>
          <w:bCs/>
          <w:sz w:val="22"/>
          <w:szCs w:val="22"/>
        </w:rPr>
        <w:t>For Penny Firms:</w:t>
      </w:r>
      <w:r>
        <w:rPr>
          <w:rStyle w:val="citation-83"/>
          <w:sz w:val="22"/>
          <w:szCs w:val="22"/>
        </w:rPr>
        <w:t xml:space="preserve"> Conversely, the number of meetings held (NMH) and the number of audit committee (NAC) depicted insignificant relationships with performance</w:t>
      </w:r>
      <w:r>
        <w:rPr>
          <w:sz w:val="22"/>
          <w:szCs w:val="22"/>
        </w:rPr>
        <w:t xml:space="preserve">. This implies that for smaller, often more volatile firms, performance might be driven more by market niches, operational agility, or macroeconomic factors than by the </w:t>
      </w:r>
      <w:r>
        <w:rPr>
          <w:i/>
          <w:iCs/>
          <w:sz w:val="22"/>
          <w:szCs w:val="22"/>
        </w:rPr>
        <w:t>formality</w:t>
      </w:r>
      <w:r>
        <w:rPr>
          <w:sz w:val="22"/>
          <w:szCs w:val="22"/>
        </w:rPr>
        <w:t xml:space="preserve"> of governance processes. While audit is crucial, the formal existence of the committee (NAC) may have less impact than its actual </w:t>
      </w:r>
      <w:r>
        <w:rPr>
          <w:i/>
          <w:iCs/>
          <w:sz w:val="22"/>
          <w:szCs w:val="22"/>
        </w:rPr>
        <w:t>quality</w:t>
      </w:r>
      <w:r>
        <w:rPr>
          <w:sz w:val="22"/>
          <w:szCs w:val="22"/>
        </w:rPr>
        <w:t xml:space="preserve"> or </w:t>
      </w:r>
      <w:r>
        <w:rPr>
          <w:i/>
          <w:iCs/>
          <w:sz w:val="22"/>
          <w:szCs w:val="22"/>
        </w:rPr>
        <w:t>power</w:t>
      </w:r>
      <w:r>
        <w:rPr>
          <w:sz w:val="22"/>
          <w:szCs w:val="22"/>
        </w:rPr>
        <w:t>—factors not measured here. Similarly, meeting frequency (NMH) may be less important than the strategic decisions made, regardless of how often the board convenes.</w:t>
      </w:r>
    </w:p>
    <w:p w14:paraId="3196D31B" w14:textId="77777777" w:rsidR="007064AA" w:rsidRDefault="00000000">
      <w:pPr>
        <w:pStyle w:val="NormalWeb"/>
        <w:rPr>
          <w:sz w:val="22"/>
          <w:szCs w:val="22"/>
        </w:rPr>
      </w:pPr>
      <w:r>
        <w:rPr>
          <w:sz w:val="22"/>
          <w:szCs w:val="22"/>
        </w:rPr>
        <w:t>These findings add to the literature by demonstrating that a "one-size-fits-all" approach to corporate governance policy in Nigeria may be ineffective.</w:t>
      </w:r>
    </w:p>
    <w:p w14:paraId="3196D31C" w14:textId="77777777" w:rsidR="007064AA" w:rsidRDefault="00000000">
      <w:pPr>
        <w:pStyle w:val="NormalWeb"/>
        <w:rPr>
          <w:sz w:val="22"/>
          <w:szCs w:val="22"/>
        </w:rPr>
      </w:pPr>
      <w:r>
        <w:rPr>
          <w:sz w:val="22"/>
          <w:szCs w:val="22"/>
        </w:rPr>
        <w:t xml:space="preserve">Our findings are consistent with the general conclusions of scholars like </w:t>
      </w:r>
      <w:proofErr w:type="spellStart"/>
      <w:r>
        <w:rPr>
          <w:sz w:val="22"/>
          <w:szCs w:val="22"/>
        </w:rPr>
        <w:t>Ozili</w:t>
      </w:r>
      <w:proofErr w:type="spellEnd"/>
      <w:r>
        <w:rPr>
          <w:sz w:val="22"/>
          <w:szCs w:val="22"/>
        </w:rPr>
        <w:t xml:space="preserve"> and </w:t>
      </w:r>
      <w:proofErr w:type="spellStart"/>
      <w:r>
        <w:rPr>
          <w:sz w:val="22"/>
          <w:szCs w:val="22"/>
        </w:rPr>
        <w:t>Uadiale</w:t>
      </w:r>
      <w:proofErr w:type="spellEnd"/>
      <w:r>
        <w:rPr>
          <w:sz w:val="22"/>
          <w:szCs w:val="22"/>
        </w:rPr>
        <w:t xml:space="preserve"> (2017) and </w:t>
      </w:r>
      <w:proofErr w:type="spellStart"/>
      <w:r>
        <w:rPr>
          <w:sz w:val="22"/>
          <w:szCs w:val="22"/>
        </w:rPr>
        <w:t>Azutoru</w:t>
      </w:r>
      <w:proofErr w:type="spellEnd"/>
      <w:r>
        <w:rPr>
          <w:sz w:val="22"/>
          <w:szCs w:val="22"/>
        </w:rPr>
        <w:t xml:space="preserve"> et al. (2017)</w:t>
      </w:r>
      <w:r>
        <w:rPr>
          <w:rStyle w:val="citation-82"/>
          <w:sz w:val="22"/>
          <w:szCs w:val="22"/>
        </w:rPr>
        <w:t>, who also found that corporate governance promotes firm performance in Nigeria</w:t>
      </w:r>
      <w:r>
        <w:rPr>
          <w:sz w:val="22"/>
          <w:szCs w:val="22"/>
        </w:rPr>
        <w:t>. However, our study is unique and extends this literature in several critical ways.</w:t>
      </w:r>
    </w:p>
    <w:p w14:paraId="3196D31D" w14:textId="77777777" w:rsidR="007064AA" w:rsidRDefault="00000000">
      <w:pPr>
        <w:pStyle w:val="NormalWeb"/>
        <w:rPr>
          <w:sz w:val="22"/>
          <w:szCs w:val="22"/>
        </w:rPr>
      </w:pPr>
      <w:r>
        <w:rPr>
          <w:sz w:val="22"/>
          <w:szCs w:val="22"/>
        </w:rPr>
        <w:t xml:space="preserve">First, the extensive 30-year scope (1990–2020) provides a much wider and more robust view of these long-term relationships compared to studies with shorter timeframes, such as </w:t>
      </w:r>
      <w:proofErr w:type="spellStart"/>
      <w:r>
        <w:rPr>
          <w:sz w:val="22"/>
          <w:szCs w:val="22"/>
        </w:rPr>
        <w:t>Azutoru</w:t>
      </w:r>
      <w:proofErr w:type="spellEnd"/>
      <w:r>
        <w:rPr>
          <w:sz w:val="22"/>
          <w:szCs w:val="22"/>
        </w:rPr>
        <w:t xml:space="preserve"> et al. (2017) </w:t>
      </w:r>
      <w:r>
        <w:rPr>
          <w:rStyle w:val="citation-81"/>
          <w:rFonts w:eastAsiaTheme="majorEastAsia"/>
          <w:sz w:val="22"/>
          <w:szCs w:val="22"/>
        </w:rPr>
        <w:t xml:space="preserve">covering 2011-2015 or Adebiyi (2017) covering 2005-2016 </w:t>
      </w:r>
      <w:r>
        <w:rPr>
          <w:sz w:val="22"/>
          <w:szCs w:val="22"/>
        </w:rPr>
        <w:t>.</w:t>
      </w:r>
    </w:p>
    <w:p w14:paraId="3196D31E" w14:textId="77777777" w:rsidR="007064AA" w:rsidRDefault="00000000">
      <w:pPr>
        <w:pStyle w:val="NormalWeb"/>
        <w:rPr>
          <w:sz w:val="22"/>
          <w:szCs w:val="22"/>
        </w:rPr>
      </w:pPr>
      <w:r>
        <w:rPr>
          <w:rStyle w:val="citation-80"/>
          <w:sz w:val="22"/>
          <w:szCs w:val="22"/>
        </w:rPr>
        <w:t>Second, our study deliberately moves beyond the limitations of static Ordinary Least Squares (OLS) models used in some prior research</w:t>
      </w:r>
      <w:r>
        <w:rPr>
          <w:sz w:val="22"/>
          <w:szCs w:val="22"/>
        </w:rPr>
        <w:t xml:space="preserve">. </w:t>
      </w:r>
      <w:r>
        <w:rPr>
          <w:rStyle w:val="citation-79"/>
          <w:sz w:val="22"/>
          <w:szCs w:val="22"/>
        </w:rPr>
        <w:t>By employing panel dynamic ARDL estimators (MG, DFE, and PMG), we were able to distinguish between short-run and long-run effects</w:t>
      </w:r>
      <w:r>
        <w:rPr>
          <w:sz w:val="22"/>
          <w:szCs w:val="22"/>
        </w:rPr>
        <w:t xml:space="preserve">. </w:t>
      </w:r>
      <w:r>
        <w:rPr>
          <w:rStyle w:val="citation-78"/>
          <w:sz w:val="22"/>
          <w:szCs w:val="22"/>
        </w:rPr>
        <w:t>The negative and statistically significant error correction term (ECM) coefficients confirmed that short-run deviations are corrected at various speeds, pointing to a stable long-run equilibrium</w:t>
      </w:r>
      <w:r>
        <w:rPr>
          <w:sz w:val="22"/>
          <w:szCs w:val="22"/>
        </w:rPr>
        <w:t>.</w:t>
      </w:r>
    </w:p>
    <w:p w14:paraId="3196D31F" w14:textId="77777777" w:rsidR="007064AA" w:rsidRDefault="00000000">
      <w:pPr>
        <w:pStyle w:val="NormalWeb"/>
        <w:rPr>
          <w:sz w:val="22"/>
          <w:szCs w:val="22"/>
        </w:rPr>
      </w:pPr>
      <w:r>
        <w:rPr>
          <w:rStyle w:val="citation-77"/>
          <w:sz w:val="22"/>
          <w:szCs w:val="22"/>
        </w:rPr>
        <w:t>Third, we explicitly addressed the issue of endogeneity, which can arise from firm-specific effects and bias OLS results</w:t>
      </w:r>
      <w:r>
        <w:rPr>
          <w:sz w:val="22"/>
          <w:szCs w:val="22"/>
        </w:rPr>
        <w:t xml:space="preserve">. </w:t>
      </w:r>
      <w:r>
        <w:rPr>
          <w:rStyle w:val="citation-76"/>
          <w:sz w:val="22"/>
          <w:szCs w:val="22"/>
        </w:rPr>
        <w:t xml:space="preserve">The use of differenced and system GMM as a robustness check—a technique also used by </w:t>
      </w:r>
      <w:proofErr w:type="spellStart"/>
      <w:r>
        <w:rPr>
          <w:rStyle w:val="citation-76"/>
          <w:sz w:val="22"/>
          <w:szCs w:val="22"/>
        </w:rPr>
        <w:t>Ozili</w:t>
      </w:r>
      <w:proofErr w:type="spellEnd"/>
      <w:r>
        <w:rPr>
          <w:rStyle w:val="citation-76"/>
          <w:sz w:val="22"/>
          <w:szCs w:val="22"/>
        </w:rPr>
        <w:t xml:space="preserve"> and </w:t>
      </w:r>
      <w:proofErr w:type="spellStart"/>
      <w:r>
        <w:rPr>
          <w:rStyle w:val="citation-76"/>
          <w:sz w:val="22"/>
          <w:szCs w:val="22"/>
        </w:rPr>
        <w:t>Uadiale</w:t>
      </w:r>
      <w:proofErr w:type="spellEnd"/>
      <w:r>
        <w:rPr>
          <w:rStyle w:val="citation-76"/>
          <w:sz w:val="22"/>
          <w:szCs w:val="22"/>
        </w:rPr>
        <w:t xml:space="preserve"> (2017) but not by others like Adebiyi (2017) </w:t>
      </w:r>
      <w:r>
        <w:rPr>
          <w:rStyle w:val="citation-75"/>
          <w:sz w:val="22"/>
          <w:szCs w:val="22"/>
        </w:rPr>
        <w:t>—confirmed that the positive long-run relationship holds, strengthening the validity of our conclusions</w:t>
      </w:r>
      <w:r>
        <w:rPr>
          <w:sz w:val="22"/>
          <w:szCs w:val="22"/>
        </w:rPr>
        <w:t>.</w:t>
      </w:r>
    </w:p>
    <w:p w14:paraId="3196D320" w14:textId="77777777" w:rsidR="007064AA" w:rsidRDefault="00000000">
      <w:pPr>
        <w:pStyle w:val="NormalWeb"/>
        <w:rPr>
          <w:sz w:val="22"/>
          <w:szCs w:val="22"/>
        </w:rPr>
      </w:pPr>
      <w:r>
        <w:rPr>
          <w:rStyle w:val="citation-74"/>
          <w:sz w:val="22"/>
          <w:szCs w:val="22"/>
        </w:rPr>
        <w:t xml:space="preserve">Finally, where many studies focus on specific mechanisms (like board composition or ownership concentration), our study considers corporate governance more holistically while </w:t>
      </w:r>
      <w:r>
        <w:rPr>
          <w:rStyle w:val="citation-74"/>
          <w:i/>
          <w:iCs/>
          <w:sz w:val="22"/>
          <w:szCs w:val="22"/>
        </w:rPr>
        <w:t>also</w:t>
      </w:r>
      <w:r>
        <w:rPr>
          <w:rStyle w:val="citation-74"/>
          <w:sz w:val="22"/>
          <w:szCs w:val="22"/>
        </w:rPr>
        <w:t xml:space="preserve"> providing the novel disaggregation between Blue-Chip and Penny firms</w:t>
      </w:r>
      <w:r>
        <w:rPr>
          <w:sz w:val="22"/>
          <w:szCs w:val="22"/>
        </w:rPr>
        <w:t>.</w:t>
      </w:r>
    </w:p>
    <w:p w14:paraId="3196D321" w14:textId="77777777" w:rsidR="007064AA" w:rsidRDefault="00000000">
      <w:pPr>
        <w:pStyle w:val="NormalWeb"/>
        <w:rPr>
          <w:sz w:val="22"/>
          <w:szCs w:val="22"/>
        </w:rPr>
      </w:pPr>
      <w:r>
        <w:rPr>
          <w:sz w:val="22"/>
          <w:szCs w:val="22"/>
        </w:rPr>
        <w:t xml:space="preserve">Despite the study's robust methodology, some limitations must be acknowledged. </w:t>
      </w:r>
      <w:r>
        <w:rPr>
          <w:rStyle w:val="citation-73"/>
          <w:sz w:val="22"/>
          <w:szCs w:val="22"/>
        </w:rPr>
        <w:t xml:space="preserve">First, the classification of firms as Blue-Chip or Penny was based on their net worth as of </w:t>
      </w:r>
      <w:commentRangeStart w:id="19"/>
      <w:r>
        <w:rPr>
          <w:rStyle w:val="citation-73"/>
          <w:sz w:val="22"/>
          <w:szCs w:val="22"/>
        </w:rPr>
        <w:t>2021</w:t>
      </w:r>
      <w:commentRangeEnd w:id="19"/>
      <w:r w:rsidR="00DB3F8B">
        <w:rPr>
          <w:rStyle w:val="CommentReference"/>
          <w:rFonts w:asciiTheme="minorHAnsi" w:eastAsiaTheme="minorHAnsi" w:hAnsiTheme="minorHAnsi" w:cstheme="minorBidi"/>
          <w:kern w:val="2"/>
          <w14:ligatures w14:val="standardContextual"/>
        </w:rPr>
        <w:commentReference w:id="19"/>
      </w:r>
      <w:r>
        <w:rPr>
          <w:sz w:val="22"/>
          <w:szCs w:val="22"/>
        </w:rPr>
        <w:t xml:space="preserve">. Over the 30-year data span, it is possible that some firms transitioned between these categories, a dynamic not captured by this static classification. </w:t>
      </w:r>
      <w:r>
        <w:rPr>
          <w:rStyle w:val="citation-72"/>
          <w:sz w:val="22"/>
          <w:szCs w:val="22"/>
        </w:rPr>
        <w:t>Second, the sample of 30 firms was determined by data availability</w:t>
      </w:r>
      <w:r>
        <w:rPr>
          <w:sz w:val="22"/>
          <w:szCs w:val="22"/>
        </w:rPr>
        <w:t>, and while representative, a larger sample could yield further insights.</w:t>
      </w:r>
    </w:p>
    <w:p w14:paraId="3196D322" w14:textId="77777777" w:rsidR="007064AA" w:rsidRDefault="00000000">
      <w:pPr>
        <w:pStyle w:val="NormalWeb"/>
        <w:rPr>
          <w:sz w:val="22"/>
          <w:szCs w:val="22"/>
        </w:rPr>
      </w:pPr>
      <w:r>
        <w:rPr>
          <w:sz w:val="22"/>
          <w:szCs w:val="22"/>
        </w:rPr>
        <w:t>Future research could build on these findings by exploring qualitative aspects of governance, such as the independence, expertise, and "boardroom culture" of these firms, rather than relying solely on quantitative metrics (e.g., BS, NMH). Further studies could also apply this dynamic ARDL-GMM framework to specific high-growth sectors (like FinTech or telecommunications) to see if these governance relationships differ.</w:t>
      </w:r>
    </w:p>
    <w:p w14:paraId="3196D324"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w:t>
      </w:r>
    </w:p>
    <w:p w14:paraId="3196D325" w14:textId="77777777" w:rsidR="007064AA" w:rsidRDefault="00000000">
      <w:pPr>
        <w:spacing w:before="100" w:beforeAutospacing="1" w:after="100" w:afterAutospacing="1" w:line="240" w:lineRule="auto"/>
        <w:outlineLvl w:val="2"/>
        <w:rPr>
          <w:rFonts w:ascii="Times New Roman" w:eastAsia="Times New Roman" w:hAnsi="Times New Roman" w:cs="Times New Roman"/>
          <w:b/>
          <w:bCs/>
          <w:kern w:val="0"/>
          <w14:ligatures w14:val="none"/>
        </w:rPr>
      </w:pPr>
      <w:commentRangeStart w:id="20"/>
      <w:r>
        <w:rPr>
          <w:rFonts w:ascii="Times New Roman" w:eastAsia="Times New Roman" w:hAnsi="Times New Roman" w:cs="Times New Roman"/>
          <w:b/>
          <w:bCs/>
          <w:kern w:val="0"/>
          <w14:ligatures w14:val="none"/>
        </w:rPr>
        <w:t>6</w:t>
      </w:r>
      <w:commentRangeEnd w:id="20"/>
      <w:r w:rsidR="000E291A">
        <w:rPr>
          <w:rStyle w:val="CommentReference"/>
        </w:rPr>
        <w:commentReference w:id="20"/>
      </w:r>
      <w:r>
        <w:rPr>
          <w:rFonts w:ascii="Times New Roman" w:eastAsia="Times New Roman" w:hAnsi="Times New Roman" w:cs="Times New Roman"/>
          <w:b/>
          <w:bCs/>
          <w:kern w:val="0"/>
          <w14:ligatures w14:val="none"/>
        </w:rPr>
        <w:t>.0 Conclusion and Recommendations</w:t>
      </w:r>
    </w:p>
    <w:p w14:paraId="0655AA92" w14:textId="674E3C9A" w:rsidR="00DA7FF0" w:rsidRDefault="0063327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5.1 Conclusion</w:t>
      </w:r>
    </w:p>
    <w:p w14:paraId="3196D326" w14:textId="59A0BBE8" w:rsidR="007064AA" w:rsidRDefault="0000000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study confirms a positive and significant long-run relationship between corporate governance and firm performance among 30 firms listed on the Nigerian Stock Exchange from 1990 to 2020. Cointegration tests, panel ARDL models, and GMM estimations (used to control for endogeneity) all support this conclusion. The findings affirm that sound corporate governance is a major contributor to firm performance, as it provides the essential rules, ethics, and codes of conduct that guide stakeholders and managers toward growth .</w:t>
      </w:r>
    </w:p>
    <w:p w14:paraId="3196D327" w14:textId="77777777" w:rsidR="007064AA" w:rsidRDefault="0000000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While the positive long-run relationship holds broadly, we found specific differences between firm types: number of shareholders committee (NSHC) and shareholders’ funds (SHF) were insignificant for Blue-Chip firms, while number of meetings held (NMH) and number of audit committee (NAC) were insignificant for Penny firms .</w:t>
      </w:r>
    </w:p>
    <w:p w14:paraId="7138AD81" w14:textId="18E63315" w:rsidR="0063327D" w:rsidRDefault="00E56A7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5.2 Recommendation</w:t>
      </w:r>
    </w:p>
    <w:p w14:paraId="3196D328" w14:textId="3F77C7CC" w:rsidR="007064AA" w:rsidRDefault="0000000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Based on these findings, we recommend that the Nigerian government prioritize improving the business environment. Nigeria’s low "ease of doing business" ranking (133rd out of 190) is linked to corruption and poor institutional quality, which deters investors. To improve firm performance, the government must provide and enforce a robust regulatory framework for corporate governance bodies, ensuring that these structures are checked regularly to yield their desired results.</w:t>
      </w:r>
    </w:p>
    <w:p w14:paraId="3196D329" w14:textId="77777777" w:rsidR="007064AA" w:rsidRDefault="007064AA">
      <w:pPr>
        <w:spacing w:line="240" w:lineRule="auto"/>
        <w:jc w:val="both"/>
        <w:rPr>
          <w:rFonts w:ascii="Times New Roman" w:eastAsia="Times New Roman" w:hAnsi="Times New Roman" w:cs="Times New Roman"/>
          <w:b/>
          <w:bCs/>
          <w:kern w:val="0"/>
          <w14:ligatures w14:val="none"/>
        </w:rPr>
      </w:pPr>
    </w:p>
    <w:p w14:paraId="3196D32A"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Reference</w:t>
      </w:r>
    </w:p>
    <w:p w14:paraId="3196D32B"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21"/>
      <w:r>
        <w:rPr>
          <w:rFonts w:ascii="Times New Roman" w:eastAsia="Times New Roman" w:hAnsi="Times New Roman" w:cs="Times New Roman"/>
          <w:kern w:val="0"/>
          <w14:ligatures w14:val="none"/>
        </w:rPr>
        <w:t>Abdullahi</w:t>
      </w:r>
      <w:commentRangeEnd w:id="21"/>
      <w:r w:rsidR="007E39B6">
        <w:rPr>
          <w:rStyle w:val="CommentReference"/>
        </w:rPr>
        <w:commentReference w:id="21"/>
      </w:r>
      <w:r>
        <w:rPr>
          <w:rFonts w:ascii="Times New Roman" w:eastAsia="Times New Roman" w:hAnsi="Times New Roman" w:cs="Times New Roman"/>
          <w:kern w:val="0"/>
          <w14:ligatures w14:val="none"/>
        </w:rPr>
        <w:t>, B.A., Rohami, B.S., and Kuwata, G. (2017). Corporate governance as a mechanism for measuring financial performance of banks in Nigeria. Journal of Accounting and Management, 8(1), 1-19.</w:t>
      </w:r>
    </w:p>
    <w:p w14:paraId="3196D32C"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22"/>
      <w:r>
        <w:rPr>
          <w:rFonts w:ascii="Times New Roman" w:eastAsia="Times New Roman" w:hAnsi="Times New Roman" w:cs="Times New Roman"/>
          <w:kern w:val="0"/>
          <w14:ligatures w14:val="none"/>
        </w:rPr>
        <w:t xml:space="preserve">Almontaser </w:t>
      </w:r>
      <w:commentRangeEnd w:id="22"/>
      <w:r w:rsidR="00D17333">
        <w:rPr>
          <w:rStyle w:val="CommentReference"/>
        </w:rPr>
        <w:commentReference w:id="22"/>
      </w:r>
      <w:r>
        <w:rPr>
          <w:rFonts w:ascii="Times New Roman" w:eastAsia="Times New Roman" w:hAnsi="Times New Roman" w:cs="Times New Roman"/>
          <w:kern w:val="0"/>
          <w14:ligatures w14:val="none"/>
        </w:rPr>
        <w:t xml:space="preserve">Abdallah Mohammad Qadorah, Faudziah Hanim </w:t>
      </w:r>
      <w:proofErr w:type="spellStart"/>
      <w:r>
        <w:rPr>
          <w:rFonts w:ascii="Times New Roman" w:eastAsia="Times New Roman" w:hAnsi="Times New Roman" w:cs="Times New Roman"/>
          <w:kern w:val="0"/>
          <w14:ligatures w14:val="none"/>
        </w:rPr>
        <w:t>Bt</w:t>
      </w:r>
      <w:proofErr w:type="spellEnd"/>
      <w:r>
        <w:rPr>
          <w:rFonts w:ascii="Times New Roman" w:eastAsia="Times New Roman" w:hAnsi="Times New Roman" w:cs="Times New Roman"/>
          <w:kern w:val="0"/>
          <w14:ligatures w14:val="none"/>
        </w:rPr>
        <w:t xml:space="preserve"> Fadzil, The Relationship Between Board Size and CEO Duality and Firm Performance: Evidence from Jordan, International Journal of Accounting, Finance and Risk Management. Vol. 3, No. 3, 2018, pp. 16-20. </w:t>
      </w:r>
      <w:proofErr w:type="spellStart"/>
      <w:r>
        <w:rPr>
          <w:rFonts w:ascii="Times New Roman" w:eastAsia="Times New Roman" w:hAnsi="Times New Roman" w:cs="Times New Roman"/>
          <w:kern w:val="0"/>
          <w14:ligatures w14:val="none"/>
        </w:rPr>
        <w:t>doi</w:t>
      </w:r>
      <w:proofErr w:type="spellEnd"/>
      <w:r>
        <w:rPr>
          <w:rFonts w:ascii="Times New Roman" w:eastAsia="Times New Roman" w:hAnsi="Times New Roman" w:cs="Times New Roman"/>
          <w:kern w:val="0"/>
          <w14:ligatures w14:val="none"/>
        </w:rPr>
        <w:t>: 10.11648/j.ijafrm.20180303.11</w:t>
      </w:r>
    </w:p>
    <w:p w14:paraId="3196D32D"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23"/>
      <w:r>
        <w:rPr>
          <w:rFonts w:ascii="Times New Roman" w:eastAsia="Times New Roman" w:hAnsi="Times New Roman" w:cs="Times New Roman"/>
          <w:kern w:val="0"/>
          <w14:ligatures w14:val="none"/>
        </w:rPr>
        <w:t xml:space="preserve">Arun </w:t>
      </w:r>
      <w:commentRangeEnd w:id="23"/>
      <w:r w:rsidR="003251C8">
        <w:rPr>
          <w:rStyle w:val="CommentReference"/>
        </w:rPr>
        <w:commentReference w:id="23"/>
      </w:r>
      <w:r>
        <w:rPr>
          <w:rFonts w:ascii="Times New Roman" w:eastAsia="Times New Roman" w:hAnsi="Times New Roman" w:cs="Times New Roman"/>
          <w:kern w:val="0"/>
          <w14:ligatures w14:val="none"/>
        </w:rPr>
        <w:t>T.G. and Turner J. D. (2000). Corporate Governance of Banks in Developing Economies: concepts and issues. Journal of Corporate Governance and International Review 12(3):371-377 DOI:10.1111/j.1467-8683.2004.00378.</w:t>
      </w:r>
    </w:p>
    <w:p w14:paraId="3196D32E" w14:textId="77777777" w:rsidR="007064AA" w:rsidRDefault="00000000">
      <w:pPr>
        <w:spacing w:line="240" w:lineRule="auto"/>
        <w:ind w:hanging="567"/>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Azutoru</w:t>
      </w:r>
      <w:proofErr w:type="spellEnd"/>
      <w:r>
        <w:rPr>
          <w:rFonts w:ascii="Times New Roman" w:eastAsia="Times New Roman" w:hAnsi="Times New Roman" w:cs="Times New Roman"/>
          <w:kern w:val="0"/>
          <w14:ligatures w14:val="none"/>
        </w:rPr>
        <w:t xml:space="preserve"> IHC, </w:t>
      </w:r>
      <w:proofErr w:type="spellStart"/>
      <w:r>
        <w:rPr>
          <w:rFonts w:ascii="Times New Roman" w:eastAsia="Times New Roman" w:hAnsi="Times New Roman" w:cs="Times New Roman"/>
          <w:kern w:val="0"/>
          <w14:ligatures w14:val="none"/>
        </w:rPr>
        <w:t>Obinne</w:t>
      </w:r>
      <w:proofErr w:type="spellEnd"/>
      <w:r>
        <w:rPr>
          <w:rFonts w:ascii="Times New Roman" w:eastAsia="Times New Roman" w:hAnsi="Times New Roman" w:cs="Times New Roman"/>
          <w:kern w:val="0"/>
          <w14:ligatures w14:val="none"/>
        </w:rPr>
        <w:t xml:space="preserve"> UG, and Chinelo OO (2017). Effect of corporate governance mechanisms on financial performance of insurance companies in Nigeria. Journal of Finance and Accounting 5(3):93- 103.</w:t>
      </w:r>
    </w:p>
    <w:p w14:paraId="3196D32F" w14:textId="77777777" w:rsidR="007064AA" w:rsidRDefault="00000000">
      <w:pPr>
        <w:spacing w:line="240" w:lineRule="auto"/>
        <w:ind w:hanging="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Chen, James (2020). Corporate Governance-definition available at https://www.investopedia.com/c/corporategovernance.asp. </w:t>
      </w:r>
    </w:p>
    <w:p w14:paraId="3196D330"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24"/>
      <w:r>
        <w:rPr>
          <w:rFonts w:ascii="Times New Roman" w:eastAsia="Times New Roman" w:hAnsi="Times New Roman" w:cs="Times New Roman"/>
          <w:kern w:val="0"/>
          <w14:ligatures w14:val="none"/>
        </w:rPr>
        <w:t>Ciftci</w:t>
      </w:r>
      <w:commentRangeEnd w:id="24"/>
      <w:r w:rsidR="00086302">
        <w:rPr>
          <w:rStyle w:val="CommentReference"/>
        </w:rPr>
        <w:commentReference w:id="24"/>
      </w:r>
      <w:r>
        <w:rPr>
          <w:rFonts w:ascii="Times New Roman" w:eastAsia="Times New Roman" w:hAnsi="Times New Roman" w:cs="Times New Roman"/>
          <w:kern w:val="0"/>
          <w14:ligatures w14:val="none"/>
        </w:rPr>
        <w:t xml:space="preserve">, I., Ekrem T., Wood, G., </w:t>
      </w:r>
      <w:proofErr w:type="spellStart"/>
      <w:r>
        <w:rPr>
          <w:rFonts w:ascii="Times New Roman" w:eastAsia="Times New Roman" w:hAnsi="Times New Roman" w:cs="Times New Roman"/>
          <w:kern w:val="0"/>
          <w14:ligatures w14:val="none"/>
        </w:rPr>
        <w:t>Demirbag</w:t>
      </w:r>
      <w:proofErr w:type="spellEnd"/>
      <w:r>
        <w:rPr>
          <w:rFonts w:ascii="Times New Roman" w:eastAsia="Times New Roman" w:hAnsi="Times New Roman" w:cs="Times New Roman"/>
          <w:kern w:val="0"/>
          <w14:ligatures w14:val="none"/>
        </w:rPr>
        <w:t>, M. &amp; Selim, Z. (2019). "Corporate governance and firm performance in emerging markets: Evidence from Turkey," International Business Review, Elsevier, vol. 28(1), pages 90-103.</w:t>
      </w:r>
    </w:p>
    <w:p w14:paraId="3196D331"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25"/>
      <w:r>
        <w:rPr>
          <w:rFonts w:ascii="Times New Roman" w:eastAsia="Times New Roman" w:hAnsi="Times New Roman" w:cs="Times New Roman"/>
          <w:kern w:val="0"/>
          <w14:ligatures w14:val="none"/>
        </w:rPr>
        <w:t xml:space="preserve">Coleman </w:t>
      </w:r>
      <w:commentRangeEnd w:id="25"/>
      <w:r w:rsidR="00A31A32">
        <w:rPr>
          <w:rStyle w:val="CommentReference"/>
        </w:rPr>
        <w:commentReference w:id="25"/>
      </w:r>
      <w:r>
        <w:rPr>
          <w:rFonts w:ascii="Times New Roman" w:eastAsia="Times New Roman" w:hAnsi="Times New Roman" w:cs="Times New Roman"/>
          <w:kern w:val="0"/>
          <w14:ligatures w14:val="none"/>
        </w:rPr>
        <w:t xml:space="preserve">A.K. and </w:t>
      </w:r>
      <w:proofErr w:type="spellStart"/>
      <w:r>
        <w:rPr>
          <w:rFonts w:ascii="Times New Roman" w:eastAsia="Times New Roman" w:hAnsi="Times New Roman" w:cs="Times New Roman"/>
          <w:kern w:val="0"/>
          <w14:ligatures w14:val="none"/>
        </w:rPr>
        <w:t>Biekpe</w:t>
      </w:r>
      <w:proofErr w:type="spellEnd"/>
      <w:r>
        <w:rPr>
          <w:rFonts w:ascii="Times New Roman" w:eastAsia="Times New Roman" w:hAnsi="Times New Roman" w:cs="Times New Roman"/>
          <w:kern w:val="0"/>
          <w14:ligatures w14:val="none"/>
        </w:rPr>
        <w:t xml:space="preserve"> N. (2016). The Relationship between Board Size, Board Composition, CEO Duality and Firm Performance: Experience from Ghana. Journal of Corporate Ownership and Control 4(2) DOI: 10.22495/cocv4i2p11 </w:t>
      </w:r>
    </w:p>
    <w:p w14:paraId="3196D332"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26"/>
      <w:r>
        <w:rPr>
          <w:rFonts w:ascii="Times New Roman" w:eastAsia="Times New Roman" w:hAnsi="Times New Roman" w:cs="Times New Roman"/>
          <w:kern w:val="0"/>
          <w14:ligatures w14:val="none"/>
        </w:rPr>
        <w:t>Ghatak</w:t>
      </w:r>
      <w:commentRangeEnd w:id="26"/>
      <w:r w:rsidR="007F4930">
        <w:rPr>
          <w:rStyle w:val="CommentReference"/>
        </w:rPr>
        <w:commentReference w:id="26"/>
      </w:r>
      <w:r>
        <w:rPr>
          <w:rFonts w:ascii="Times New Roman" w:eastAsia="Times New Roman" w:hAnsi="Times New Roman" w:cs="Times New Roman"/>
          <w:kern w:val="0"/>
          <w14:ligatures w14:val="none"/>
        </w:rPr>
        <w:t xml:space="preserve">, S. and </w:t>
      </w:r>
      <w:proofErr w:type="spellStart"/>
      <w:r>
        <w:rPr>
          <w:rFonts w:ascii="Times New Roman" w:eastAsia="Times New Roman" w:hAnsi="Times New Roman" w:cs="Times New Roman"/>
          <w:kern w:val="0"/>
          <w14:ligatures w14:val="none"/>
        </w:rPr>
        <w:t>Siddiki</w:t>
      </w:r>
      <w:proofErr w:type="spellEnd"/>
      <w:r>
        <w:rPr>
          <w:rFonts w:ascii="Times New Roman" w:eastAsia="Times New Roman" w:hAnsi="Times New Roman" w:cs="Times New Roman"/>
          <w:kern w:val="0"/>
          <w14:ligatures w14:val="none"/>
        </w:rPr>
        <w:t>, J. (2001). The use of ARDL approach in estimating virtual exchange rates in India. Journal of Applied Statistics, Vol.11, 573-583.</w:t>
      </w:r>
    </w:p>
    <w:p w14:paraId="3196D333"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27"/>
      <w:r>
        <w:rPr>
          <w:rFonts w:ascii="Times New Roman" w:eastAsia="Times New Roman" w:hAnsi="Times New Roman" w:cs="Times New Roman"/>
          <w:kern w:val="0"/>
          <w14:ligatures w14:val="none"/>
        </w:rPr>
        <w:t>Habib</w:t>
      </w:r>
      <w:commentRangeEnd w:id="27"/>
      <w:r w:rsidR="00572A35">
        <w:rPr>
          <w:rStyle w:val="CommentReference"/>
        </w:rPr>
        <w:commentReference w:id="27"/>
      </w:r>
      <w:r>
        <w:rPr>
          <w:rFonts w:ascii="Times New Roman" w:eastAsia="Times New Roman" w:hAnsi="Times New Roman" w:cs="Times New Roman"/>
          <w:kern w:val="0"/>
          <w14:ligatures w14:val="none"/>
        </w:rPr>
        <w:t>, Md, Relationship between Corporate Governance and Firm Performance: A Case Study in Bangladesh (2016). International Scholar Journal of Accounting and Finance, Volume-2, No.1 (2016)11 Available at SSRN: https://ssrn.com/abstract=2819099</w:t>
      </w:r>
    </w:p>
    <w:p w14:paraId="3196D334"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Hausman, Jerry. 1978. Specification Tests in Econometrics. </w:t>
      </w:r>
      <w:proofErr w:type="spellStart"/>
      <w:r>
        <w:rPr>
          <w:rFonts w:ascii="Times New Roman" w:eastAsia="Times New Roman" w:hAnsi="Times New Roman" w:cs="Times New Roman"/>
          <w:i/>
          <w:iCs/>
          <w:kern w:val="0"/>
          <w14:ligatures w14:val="none"/>
        </w:rPr>
        <w:t>Econometrica</w:t>
      </w:r>
      <w:proofErr w:type="spellEnd"/>
      <w:r>
        <w:rPr>
          <w:rFonts w:ascii="Times New Roman" w:eastAsia="Times New Roman" w:hAnsi="Times New Roman" w:cs="Times New Roman"/>
          <w:kern w:val="0"/>
          <w14:ligatures w14:val="none"/>
        </w:rPr>
        <w:t> 46: 1251–1272.</w:t>
      </w:r>
    </w:p>
    <w:p w14:paraId="3196D335" w14:textId="77777777" w:rsidR="007064AA" w:rsidRDefault="00000000">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IFC (2018). IFC Corporate Governance Methodology. International Finance Corporation 2018.</w:t>
      </w:r>
    </w:p>
    <w:p w14:paraId="3196D336" w14:textId="77777777" w:rsidR="007064AA" w:rsidRDefault="00000000">
      <w:pPr>
        <w:spacing w:line="240" w:lineRule="auto"/>
        <w:ind w:hanging="567"/>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Im</w:t>
      </w:r>
      <w:proofErr w:type="spellEnd"/>
      <w:r>
        <w:rPr>
          <w:rFonts w:ascii="Times New Roman" w:eastAsia="Times New Roman" w:hAnsi="Times New Roman" w:cs="Times New Roman"/>
          <w:kern w:val="0"/>
          <w14:ligatures w14:val="none"/>
        </w:rPr>
        <w:t xml:space="preserve">, K.S., </w:t>
      </w:r>
      <w:proofErr w:type="spellStart"/>
      <w:r>
        <w:rPr>
          <w:rFonts w:ascii="Times New Roman" w:eastAsia="Times New Roman" w:hAnsi="Times New Roman" w:cs="Times New Roman"/>
          <w:kern w:val="0"/>
          <w14:ligatures w14:val="none"/>
        </w:rPr>
        <w:t>Pesaran</w:t>
      </w:r>
      <w:proofErr w:type="spellEnd"/>
      <w:r>
        <w:rPr>
          <w:rFonts w:ascii="Times New Roman" w:eastAsia="Times New Roman" w:hAnsi="Times New Roman" w:cs="Times New Roman"/>
          <w:kern w:val="0"/>
          <w14:ligatures w14:val="none"/>
        </w:rPr>
        <w:t xml:space="preserve">, M.H., and Shin, Y. (2003), </w:t>
      </w:r>
      <w:proofErr w:type="spellStart"/>
      <w:r>
        <w:rPr>
          <w:rFonts w:ascii="Times New Roman" w:eastAsia="Times New Roman" w:hAnsi="Times New Roman" w:cs="Times New Roman"/>
          <w:kern w:val="0"/>
          <w14:ligatures w14:val="none"/>
        </w:rPr>
        <w:t>ìTesting</w:t>
      </w:r>
      <w:proofErr w:type="spellEnd"/>
      <w:r>
        <w:rPr>
          <w:rFonts w:ascii="Times New Roman" w:eastAsia="Times New Roman" w:hAnsi="Times New Roman" w:cs="Times New Roman"/>
          <w:kern w:val="0"/>
          <w14:ligatures w14:val="none"/>
        </w:rPr>
        <w:t xml:space="preserve"> for Unit Roots in Heterogeneous Panels, Journal of Econometrics, 115, 1, 53-74.</w:t>
      </w:r>
    </w:p>
    <w:p w14:paraId="3196D337"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28"/>
      <w:r>
        <w:rPr>
          <w:rFonts w:ascii="Times New Roman" w:eastAsia="Times New Roman" w:hAnsi="Times New Roman" w:cs="Times New Roman"/>
          <w:kern w:val="0"/>
          <w14:ligatures w14:val="none"/>
        </w:rPr>
        <w:t>Irine</w:t>
      </w:r>
      <w:commentRangeEnd w:id="28"/>
      <w:r w:rsidR="000E4D94">
        <w:rPr>
          <w:rStyle w:val="CommentReference"/>
        </w:rPr>
        <w:commentReference w:id="28"/>
      </w:r>
      <w:r>
        <w:rPr>
          <w:rFonts w:ascii="Times New Roman" w:eastAsia="Times New Roman" w:hAnsi="Times New Roman" w:cs="Times New Roman"/>
          <w:kern w:val="0"/>
          <w14:ligatures w14:val="none"/>
        </w:rPr>
        <w:t>, H., &amp; Indah, M. S. (2017). The Effect of Corporate Governance on the Performance of a Company. Some Empirical Findings from Indonesia. Journal of Management and Business Administration. Central Europe, 25(1), 33-52.</w:t>
      </w:r>
    </w:p>
    <w:p w14:paraId="3196D338"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29"/>
      <w:r>
        <w:rPr>
          <w:rFonts w:ascii="Times New Roman" w:eastAsia="Times New Roman" w:hAnsi="Times New Roman" w:cs="Times New Roman"/>
          <w:kern w:val="0"/>
          <w14:ligatures w14:val="none"/>
        </w:rPr>
        <w:t xml:space="preserve">Johansen </w:t>
      </w:r>
      <w:commentRangeEnd w:id="29"/>
      <w:r w:rsidR="0025740C">
        <w:rPr>
          <w:rStyle w:val="CommentReference"/>
        </w:rPr>
        <w:commentReference w:id="29"/>
      </w:r>
      <w:r>
        <w:rPr>
          <w:rFonts w:ascii="Times New Roman" w:eastAsia="Times New Roman" w:hAnsi="Times New Roman" w:cs="Times New Roman"/>
          <w:kern w:val="0"/>
          <w14:ligatures w14:val="none"/>
        </w:rPr>
        <w:t xml:space="preserve">(1991). “Estimation and Hypothesis Testing of Cointegration Vectors in Gaussian Vector Autoregressive Models,” </w:t>
      </w:r>
      <w:proofErr w:type="spellStart"/>
      <w:r>
        <w:rPr>
          <w:rFonts w:ascii="Times New Roman" w:eastAsia="Times New Roman" w:hAnsi="Times New Roman" w:cs="Times New Roman"/>
          <w:kern w:val="0"/>
          <w14:ligatures w14:val="none"/>
        </w:rPr>
        <w:t>Econometrica</w:t>
      </w:r>
      <w:proofErr w:type="spellEnd"/>
      <w:r>
        <w:rPr>
          <w:rFonts w:ascii="Times New Roman" w:eastAsia="Times New Roman" w:hAnsi="Times New Roman" w:cs="Times New Roman"/>
          <w:kern w:val="0"/>
          <w14:ligatures w14:val="none"/>
        </w:rPr>
        <w:t>, Vol. 59, No. 6, pp. 1551–1580.  </w:t>
      </w:r>
    </w:p>
    <w:p w14:paraId="3196D339" w14:textId="77777777" w:rsidR="007064AA" w:rsidRDefault="00000000" w:rsidP="00FB0FF3">
      <w:pPr>
        <w:spacing w:line="240" w:lineRule="auto"/>
        <w:ind w:hanging="567"/>
        <w:jc w:val="both"/>
        <w:rPr>
          <w:rFonts w:ascii="Times New Roman" w:eastAsia="Times New Roman" w:hAnsi="Times New Roman" w:cs="Times New Roman"/>
          <w:kern w:val="0"/>
          <w14:ligatures w14:val="none"/>
        </w:rPr>
      </w:pPr>
      <w:commentRangeStart w:id="30"/>
      <w:r>
        <w:rPr>
          <w:rFonts w:ascii="Times New Roman" w:eastAsia="Times New Roman" w:hAnsi="Times New Roman" w:cs="Times New Roman"/>
          <w:kern w:val="0"/>
          <w14:ligatures w14:val="none"/>
        </w:rPr>
        <w:t xml:space="preserve">Johansen </w:t>
      </w:r>
      <w:commentRangeEnd w:id="30"/>
      <w:r w:rsidR="00FB0FF3">
        <w:rPr>
          <w:rStyle w:val="CommentReference"/>
        </w:rPr>
        <w:commentReference w:id="30"/>
      </w:r>
      <w:r>
        <w:rPr>
          <w:rFonts w:ascii="Times New Roman" w:eastAsia="Times New Roman" w:hAnsi="Times New Roman" w:cs="Times New Roman"/>
          <w:kern w:val="0"/>
          <w14:ligatures w14:val="none"/>
        </w:rPr>
        <w:t>(1995). Likelihood-Based Inference in Cointegrated Vector Autoregressive Models (New York: Oxford University Press).</w:t>
      </w:r>
    </w:p>
    <w:p w14:paraId="3196D33A"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31"/>
      <w:r>
        <w:rPr>
          <w:rFonts w:ascii="Times New Roman" w:eastAsia="Times New Roman" w:hAnsi="Times New Roman" w:cs="Times New Roman"/>
          <w:kern w:val="0"/>
          <w14:ligatures w14:val="none"/>
        </w:rPr>
        <w:t xml:space="preserve">Johansen </w:t>
      </w:r>
      <w:commentRangeEnd w:id="31"/>
      <w:r w:rsidR="00921EB1">
        <w:rPr>
          <w:rStyle w:val="CommentReference"/>
        </w:rPr>
        <w:commentReference w:id="31"/>
      </w:r>
      <w:r>
        <w:rPr>
          <w:rFonts w:ascii="Times New Roman" w:eastAsia="Times New Roman" w:hAnsi="Times New Roman" w:cs="Times New Roman"/>
          <w:kern w:val="0"/>
          <w14:ligatures w14:val="none"/>
        </w:rPr>
        <w:t>and Juselius, K., (1990). “Maximum Likelihood Estimation and Inference on Cointegration– with Applications to the Demand for Money,” Oxford Bulletin of Economics and Statistics, Vol. 52, No. 2, pp. 169–210.</w:t>
      </w:r>
    </w:p>
    <w:p w14:paraId="3196D33B"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32"/>
      <w:proofErr w:type="spellStart"/>
      <w:r>
        <w:rPr>
          <w:rFonts w:ascii="Times New Roman" w:eastAsia="Times New Roman" w:hAnsi="Times New Roman" w:cs="Times New Roman"/>
          <w:kern w:val="0"/>
          <w14:ligatures w14:val="none"/>
        </w:rPr>
        <w:t>Kalsie</w:t>
      </w:r>
      <w:commentRangeEnd w:id="32"/>
      <w:proofErr w:type="spellEnd"/>
      <w:r w:rsidR="0036702E">
        <w:rPr>
          <w:rStyle w:val="CommentReference"/>
        </w:rPr>
        <w:commentReference w:id="32"/>
      </w:r>
      <w:r>
        <w:rPr>
          <w:rFonts w:ascii="Times New Roman" w:eastAsia="Times New Roman" w:hAnsi="Times New Roman" w:cs="Times New Roman"/>
          <w:kern w:val="0"/>
          <w14:ligatures w14:val="none"/>
        </w:rPr>
        <w:t>, A. and Mittal S.S., (2016). The Relationship between CEO Duality and Firm Performance: An Analysis Using Panel Data Approach (October 18, 2016). The IUP Journal of Corporate Governance, Vol. XV, No. 2, April 2016, pp. 37-58, Available at SSRN: https://ssrn.com/abstract=2853984</w:t>
      </w:r>
    </w:p>
    <w:p w14:paraId="3196D33C" w14:textId="77777777" w:rsidR="007064AA" w:rsidRDefault="00000000">
      <w:pPr>
        <w:spacing w:line="240" w:lineRule="auto"/>
        <w:ind w:hanging="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Levin, A., Lin, C. F. and Chu, C. S. J (2002) Unit root tests in panel data: asymptotic and finite sample properties, Journal of Econometrics 108, 1–24.</w:t>
      </w:r>
    </w:p>
    <w:p w14:paraId="3196D33D"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33"/>
      <w:r>
        <w:rPr>
          <w:rFonts w:ascii="Times New Roman" w:eastAsia="Times New Roman" w:hAnsi="Times New Roman" w:cs="Times New Roman"/>
          <w:kern w:val="0"/>
          <w14:ligatures w14:val="none"/>
        </w:rPr>
        <w:t>Maddala</w:t>
      </w:r>
      <w:commentRangeEnd w:id="33"/>
      <w:r w:rsidR="00066981">
        <w:rPr>
          <w:rStyle w:val="CommentReference"/>
        </w:rPr>
        <w:commentReference w:id="33"/>
      </w:r>
      <w:r>
        <w:rPr>
          <w:rFonts w:ascii="Times New Roman" w:eastAsia="Times New Roman" w:hAnsi="Times New Roman" w:cs="Times New Roman"/>
          <w:kern w:val="0"/>
          <w14:ligatures w14:val="none"/>
        </w:rPr>
        <w:t>, G.S. and Wu, S. (1999), A Comparative Study of Unit Root Tests with Panel Data and a New Simple Test Oxford Bulletin of Economics and Statistics, special issue, 631- 652.</w:t>
      </w:r>
    </w:p>
    <w:p w14:paraId="3196D33E"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34"/>
      <w:r>
        <w:rPr>
          <w:rFonts w:ascii="Times New Roman" w:eastAsia="Times New Roman" w:hAnsi="Times New Roman" w:cs="Times New Roman"/>
          <w:kern w:val="0"/>
          <w14:ligatures w14:val="none"/>
        </w:rPr>
        <w:t>Manasseh</w:t>
      </w:r>
      <w:commentRangeEnd w:id="34"/>
      <w:r w:rsidR="005B71B7">
        <w:rPr>
          <w:rStyle w:val="CommentReference"/>
        </w:rPr>
        <w:commentReference w:id="34"/>
      </w:r>
      <w:r>
        <w:rPr>
          <w:rFonts w:ascii="Times New Roman" w:eastAsia="Times New Roman" w:hAnsi="Times New Roman" w:cs="Times New Roman"/>
          <w:kern w:val="0"/>
          <w14:ligatures w14:val="none"/>
        </w:rPr>
        <w:t xml:space="preserve">, C.O., </w:t>
      </w:r>
      <w:proofErr w:type="spellStart"/>
      <w:r>
        <w:rPr>
          <w:rFonts w:ascii="Times New Roman" w:eastAsia="Times New Roman" w:hAnsi="Times New Roman" w:cs="Times New Roman"/>
          <w:kern w:val="0"/>
          <w14:ligatures w14:val="none"/>
        </w:rPr>
        <w:t>Ogbuabor</w:t>
      </w:r>
      <w:proofErr w:type="spellEnd"/>
      <w:r>
        <w:rPr>
          <w:rFonts w:ascii="Times New Roman" w:eastAsia="Times New Roman" w:hAnsi="Times New Roman" w:cs="Times New Roman"/>
          <w:kern w:val="0"/>
          <w14:ligatures w14:val="none"/>
        </w:rPr>
        <w:t>, J.E., Anumudu, C.N., Abada F.C., Okolie, M.A. &amp; Okoro E.O. (2018). "The Causal Effect of Stock Market Development, Financial Sector Reforms and Economic Growth: The Application of Vector Autoregressive and Error Correction Model," International Journal of Economics and Financial Issues, Econ journals, vol. 8(2), pages 357-369</w:t>
      </w:r>
    </w:p>
    <w:p w14:paraId="3196D33F"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35"/>
      <w:r>
        <w:rPr>
          <w:rFonts w:ascii="Times New Roman" w:eastAsia="Times New Roman" w:hAnsi="Times New Roman" w:cs="Times New Roman"/>
          <w:kern w:val="0"/>
          <w14:ligatures w14:val="none"/>
        </w:rPr>
        <w:t xml:space="preserve">Narayan </w:t>
      </w:r>
      <w:commentRangeEnd w:id="35"/>
      <w:r w:rsidR="005B71B7">
        <w:rPr>
          <w:rStyle w:val="CommentReference"/>
        </w:rPr>
        <w:commentReference w:id="35"/>
      </w:r>
      <w:r>
        <w:rPr>
          <w:rFonts w:ascii="Times New Roman" w:eastAsia="Times New Roman" w:hAnsi="Times New Roman" w:cs="Times New Roman"/>
          <w:kern w:val="0"/>
          <w14:ligatures w14:val="none"/>
        </w:rPr>
        <w:t>(2004). Determinants of Demand for Fiji's Exports: An Empirical Investigation. https://doi.org/10.1111/j.1746-1049.2004.tb01017</w:t>
      </w:r>
    </w:p>
    <w:p w14:paraId="3196D340"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36"/>
      <w:r w:rsidRPr="002B2B2A">
        <w:rPr>
          <w:rFonts w:ascii="Times New Roman" w:eastAsia="Times New Roman" w:hAnsi="Times New Roman" w:cs="Times New Roman"/>
          <w:kern w:val="0"/>
          <w:lang w:val="es-ES"/>
          <w14:ligatures w14:val="none"/>
        </w:rPr>
        <w:t>Paniagua</w:t>
      </w:r>
      <w:commentRangeEnd w:id="36"/>
      <w:r w:rsidR="000D4E66">
        <w:rPr>
          <w:rStyle w:val="CommentReference"/>
        </w:rPr>
        <w:commentReference w:id="36"/>
      </w:r>
      <w:r w:rsidRPr="002B2B2A">
        <w:rPr>
          <w:rFonts w:ascii="Times New Roman" w:eastAsia="Times New Roman" w:hAnsi="Times New Roman" w:cs="Times New Roman"/>
          <w:kern w:val="0"/>
          <w:lang w:val="es-ES"/>
          <w14:ligatures w14:val="none"/>
        </w:rPr>
        <w:t xml:space="preserve">, Jordi &amp; Rivelles, Rafael &amp; </w:t>
      </w:r>
      <w:proofErr w:type="spellStart"/>
      <w:r w:rsidRPr="002B2B2A">
        <w:rPr>
          <w:rFonts w:ascii="Times New Roman" w:eastAsia="Times New Roman" w:hAnsi="Times New Roman" w:cs="Times New Roman"/>
          <w:kern w:val="0"/>
          <w:lang w:val="es-ES"/>
          <w14:ligatures w14:val="none"/>
        </w:rPr>
        <w:t>Sapena</w:t>
      </w:r>
      <w:proofErr w:type="spellEnd"/>
      <w:r w:rsidRPr="002B2B2A">
        <w:rPr>
          <w:rFonts w:ascii="Times New Roman" w:eastAsia="Times New Roman" w:hAnsi="Times New Roman" w:cs="Times New Roman"/>
          <w:kern w:val="0"/>
          <w:lang w:val="es-ES"/>
          <w14:ligatures w14:val="none"/>
        </w:rPr>
        <w:t xml:space="preserve">, Juan, 2018. </w:t>
      </w:r>
      <w:r>
        <w:rPr>
          <w:rFonts w:ascii="Times New Roman" w:eastAsia="Times New Roman" w:hAnsi="Times New Roman" w:cs="Times New Roman"/>
          <w:kern w:val="0"/>
          <w14:ligatures w14:val="none"/>
        </w:rPr>
        <w:t>"Corporate governance and financial performance: The role of ownership and board structure," Journal of Business Research, Elsevier, vol. 89(C), pages 229-234.</w:t>
      </w:r>
    </w:p>
    <w:p w14:paraId="3196D341" w14:textId="77777777" w:rsidR="007064AA" w:rsidRDefault="00000000">
      <w:pPr>
        <w:spacing w:line="240" w:lineRule="auto"/>
        <w:ind w:hanging="567"/>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Pesaran</w:t>
      </w:r>
      <w:proofErr w:type="spellEnd"/>
      <w:r>
        <w:rPr>
          <w:rFonts w:ascii="Times New Roman" w:eastAsia="Times New Roman" w:hAnsi="Times New Roman" w:cs="Times New Roman"/>
          <w:kern w:val="0"/>
          <w14:ligatures w14:val="none"/>
        </w:rPr>
        <w:t>, M.H., Shin, Y., and Smith, R.J. (2001). 'Bounds testing approaches to the analysis of level relationships', Journal of Applied Econometrics, Vol 16, pp 289-326.</w:t>
      </w:r>
    </w:p>
    <w:p w14:paraId="3196D342" w14:textId="77777777" w:rsidR="007064AA" w:rsidRDefault="00000000">
      <w:pPr>
        <w:spacing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Pesaran</w:t>
      </w:r>
      <w:proofErr w:type="spellEnd"/>
      <w:r>
        <w:rPr>
          <w:rFonts w:ascii="Times New Roman" w:eastAsia="Times New Roman" w:hAnsi="Times New Roman" w:cs="Times New Roman"/>
          <w:kern w:val="0"/>
          <w14:ligatures w14:val="none"/>
        </w:rPr>
        <w:t xml:space="preserve">, H.M., and </w:t>
      </w:r>
      <w:proofErr w:type="spellStart"/>
      <w:r>
        <w:rPr>
          <w:rFonts w:ascii="Times New Roman" w:eastAsia="Times New Roman" w:hAnsi="Times New Roman" w:cs="Times New Roman"/>
          <w:kern w:val="0"/>
          <w14:ligatures w14:val="none"/>
        </w:rPr>
        <w:t>Pesaran</w:t>
      </w:r>
      <w:proofErr w:type="spellEnd"/>
      <w:r>
        <w:rPr>
          <w:rFonts w:ascii="Times New Roman" w:eastAsia="Times New Roman" w:hAnsi="Times New Roman" w:cs="Times New Roman"/>
          <w:kern w:val="0"/>
          <w14:ligatures w14:val="none"/>
        </w:rPr>
        <w:t>, B. (1997), Microsoft 4.0, Oxford University Press, England.</w:t>
      </w:r>
    </w:p>
    <w:p w14:paraId="3196D343"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37"/>
      <w:proofErr w:type="spellStart"/>
      <w:r w:rsidRPr="002B2B2A">
        <w:rPr>
          <w:rFonts w:ascii="Times New Roman" w:eastAsia="Times New Roman" w:hAnsi="Times New Roman" w:cs="Times New Roman"/>
          <w:kern w:val="0"/>
          <w:lang w:val="es-ES"/>
          <w14:ligatures w14:val="none"/>
        </w:rPr>
        <w:t>Scafarto</w:t>
      </w:r>
      <w:commentRangeEnd w:id="37"/>
      <w:proofErr w:type="spellEnd"/>
      <w:r w:rsidR="00E6528D">
        <w:rPr>
          <w:rStyle w:val="CommentReference"/>
        </w:rPr>
        <w:commentReference w:id="37"/>
      </w:r>
      <w:r w:rsidRPr="002B2B2A">
        <w:rPr>
          <w:rFonts w:ascii="Times New Roman" w:eastAsia="Times New Roman" w:hAnsi="Times New Roman" w:cs="Times New Roman"/>
          <w:kern w:val="0"/>
          <w:lang w:val="es-ES"/>
          <w14:ligatures w14:val="none"/>
        </w:rPr>
        <w:t xml:space="preserve">, V., Ricci, F., &amp; </w:t>
      </w:r>
      <w:proofErr w:type="spellStart"/>
      <w:r w:rsidRPr="002B2B2A">
        <w:rPr>
          <w:rFonts w:ascii="Times New Roman" w:eastAsia="Times New Roman" w:hAnsi="Times New Roman" w:cs="Times New Roman"/>
          <w:kern w:val="0"/>
          <w:lang w:val="es-ES"/>
          <w14:ligatures w14:val="none"/>
        </w:rPr>
        <w:t>Scafarto</w:t>
      </w:r>
      <w:proofErr w:type="spellEnd"/>
      <w:r w:rsidRPr="002B2B2A">
        <w:rPr>
          <w:rFonts w:ascii="Times New Roman" w:eastAsia="Times New Roman" w:hAnsi="Times New Roman" w:cs="Times New Roman"/>
          <w:kern w:val="0"/>
          <w:lang w:val="es-ES"/>
          <w14:ligatures w14:val="none"/>
        </w:rPr>
        <w:t xml:space="preserve">, F. (2016). </w:t>
      </w:r>
      <w:r>
        <w:rPr>
          <w:rFonts w:ascii="Times New Roman" w:eastAsia="Times New Roman" w:hAnsi="Times New Roman" w:cs="Times New Roman"/>
          <w:kern w:val="0"/>
          <w14:ligatures w14:val="none"/>
        </w:rPr>
        <w:t>Intellectual capital and firm performance in the global agribusiness industry: The moderating role of human capital. Journal of Intellectual Capital, 17(3), 530–552.</w:t>
      </w:r>
    </w:p>
    <w:p w14:paraId="3196D344"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38"/>
      <w:proofErr w:type="spellStart"/>
      <w:r>
        <w:rPr>
          <w:rFonts w:ascii="Times New Roman" w:eastAsia="Times New Roman" w:hAnsi="Times New Roman" w:cs="Times New Roman"/>
          <w:kern w:val="0"/>
          <w14:ligatures w14:val="none"/>
        </w:rPr>
        <w:t>Sewpersadh</w:t>
      </w:r>
      <w:proofErr w:type="spellEnd"/>
      <w:r>
        <w:rPr>
          <w:rFonts w:ascii="Times New Roman" w:eastAsia="Times New Roman" w:hAnsi="Times New Roman" w:cs="Times New Roman"/>
          <w:kern w:val="0"/>
          <w14:ligatures w14:val="none"/>
        </w:rPr>
        <w:t xml:space="preserve"> </w:t>
      </w:r>
      <w:commentRangeEnd w:id="38"/>
      <w:r w:rsidR="00837D60">
        <w:rPr>
          <w:rStyle w:val="CommentReference"/>
        </w:rPr>
        <w:commentReference w:id="38"/>
      </w:r>
      <w:r>
        <w:rPr>
          <w:rFonts w:ascii="Times New Roman" w:eastAsia="Times New Roman" w:hAnsi="Times New Roman" w:cs="Times New Roman"/>
          <w:kern w:val="0"/>
          <w14:ligatures w14:val="none"/>
        </w:rPr>
        <w:t>(2019). Governing Board Attributes as Profitability Influencers under Endogeneity: An Econometric Analysis in South Africa. ACRN Journal of Finance and Risk Perspectives.</w:t>
      </w:r>
    </w:p>
    <w:p w14:paraId="3196D345" w14:textId="77777777" w:rsidR="007064AA" w:rsidRDefault="00000000">
      <w:pPr>
        <w:spacing w:line="240" w:lineRule="auto"/>
        <w:ind w:hanging="567"/>
        <w:jc w:val="both"/>
        <w:rPr>
          <w:rFonts w:ascii="Times New Roman" w:eastAsia="Times New Roman" w:hAnsi="Times New Roman" w:cs="Times New Roman"/>
          <w:kern w:val="0"/>
          <w14:ligatures w14:val="none"/>
        </w:rPr>
      </w:pPr>
      <w:commentRangeStart w:id="39"/>
      <w:r>
        <w:rPr>
          <w:rFonts w:ascii="Times New Roman" w:eastAsia="Times New Roman" w:hAnsi="Times New Roman" w:cs="Times New Roman"/>
          <w:kern w:val="0"/>
          <w14:ligatures w14:val="none"/>
        </w:rPr>
        <w:t>Zabri</w:t>
      </w:r>
      <w:commentRangeEnd w:id="39"/>
      <w:r w:rsidR="005A75F3">
        <w:rPr>
          <w:rStyle w:val="CommentReference"/>
        </w:rPr>
        <w:commentReference w:id="39"/>
      </w:r>
      <w:r>
        <w:rPr>
          <w:rFonts w:ascii="Times New Roman" w:eastAsia="Times New Roman" w:hAnsi="Times New Roman" w:cs="Times New Roman"/>
          <w:kern w:val="0"/>
          <w14:ligatures w14:val="none"/>
        </w:rPr>
        <w:t>, S. M., Ahmad, K. &amp; Wah, K. K. (2016). Corporate governance practices and firm performance: Evidence from top 100 public listed companies in Malaysia. 7th International Economics and Business Management Conference, 5th and 6thOctober, 2015. Procedia Economics and Finance, 35, 287 – 296.</w:t>
      </w:r>
    </w:p>
    <w:p w14:paraId="3196D346" w14:textId="77777777" w:rsidR="007064AA" w:rsidRDefault="007064AA">
      <w:pPr>
        <w:rPr>
          <w:rFonts w:ascii="Times New Roman" w:hAnsi="Times New Roman" w:cs="Times New Roman"/>
        </w:rPr>
      </w:pPr>
    </w:p>
    <w:sectPr w:rsidR="007064AA">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aids Falobi" w:date="2025-11-11T22:11:00Z" w:initials="JF">
    <w:p w14:paraId="58857506" w14:textId="77777777" w:rsidR="002B2B2A" w:rsidRDefault="002B2B2A" w:rsidP="002B2B2A">
      <w:pPr>
        <w:pStyle w:val="CommentText"/>
      </w:pPr>
      <w:r>
        <w:rPr>
          <w:rStyle w:val="CommentReference"/>
        </w:rPr>
        <w:annotationRef/>
      </w:r>
      <w:r>
        <w:t>Abstract should be written in past tense</w:t>
      </w:r>
    </w:p>
    <w:p w14:paraId="5F52C115" w14:textId="77777777" w:rsidR="002B2B2A" w:rsidRDefault="002B2B2A" w:rsidP="002B2B2A">
      <w:pPr>
        <w:pStyle w:val="CommentText"/>
      </w:pPr>
      <w:r>
        <w:t>The author should check the tenses in this abstract</w:t>
      </w:r>
    </w:p>
  </w:comment>
  <w:comment w:id="1" w:author="Jaaids Falobi" w:date="2025-11-11T23:39:00Z" w:initials="JF">
    <w:p w14:paraId="20956BB8" w14:textId="77777777" w:rsidR="00003DFB" w:rsidRDefault="00003DFB" w:rsidP="00003DFB">
      <w:pPr>
        <w:pStyle w:val="CommentText"/>
      </w:pPr>
      <w:r>
        <w:rPr>
          <w:rStyle w:val="CommentReference"/>
        </w:rPr>
        <w:annotationRef/>
      </w:r>
      <w:r>
        <w:t>The scope was too far from the present period, five years apart. The author could make it 1994-2023 or 1995-2024 to have a 30 year period.</w:t>
      </w:r>
    </w:p>
    <w:p w14:paraId="7EAEC800" w14:textId="77777777" w:rsidR="00003DFB" w:rsidRDefault="00003DFB" w:rsidP="00003DFB">
      <w:pPr>
        <w:pStyle w:val="CommentText"/>
      </w:pPr>
      <w:r>
        <w:t>Population was not mentioned. It was not mentioned in the main work.  How was the sample distributed. Which sector has more blue chips and which one has more penny firms?</w:t>
      </w:r>
    </w:p>
  </w:comment>
  <w:comment w:id="2" w:author="Jaaids Falobi" w:date="2025-11-11T23:55:00Z" w:initials="JF">
    <w:p w14:paraId="1B4D0127" w14:textId="77777777" w:rsidR="00577B61" w:rsidRDefault="00577B61" w:rsidP="00577B61">
      <w:pPr>
        <w:pStyle w:val="CommentText"/>
      </w:pPr>
      <w:r>
        <w:rPr>
          <w:rStyle w:val="CommentReference"/>
        </w:rPr>
        <w:annotationRef/>
      </w:r>
      <w:r>
        <w:t>The word length for the abstract is 300. The editor should confirm the maximum word length for an abstract</w:t>
      </w:r>
    </w:p>
  </w:comment>
  <w:comment w:id="3" w:author="Jaaids Falobi" w:date="2025-11-11T22:18:00Z" w:initials="JF">
    <w:p w14:paraId="51C01303" w14:textId="3F745EB5" w:rsidR="00EB58CC" w:rsidRDefault="00EB58CC" w:rsidP="00EB58CC">
      <w:pPr>
        <w:pStyle w:val="CommentText"/>
      </w:pPr>
      <w:r>
        <w:rPr>
          <w:rStyle w:val="CommentReference"/>
        </w:rPr>
        <w:annotationRef/>
      </w:r>
      <w:r>
        <w:t>The keyword can be increased to five and arranged alphabetically</w:t>
      </w:r>
    </w:p>
  </w:comment>
  <w:comment w:id="4" w:author="Jaaids Falobi" w:date="2025-11-11T22:24:00Z" w:initials="JF">
    <w:p w14:paraId="1F7E6E60" w14:textId="77777777" w:rsidR="00021F76" w:rsidRDefault="00021F76" w:rsidP="00021F76">
      <w:pPr>
        <w:pStyle w:val="CommentText"/>
      </w:pPr>
      <w:r>
        <w:rPr>
          <w:rStyle w:val="CommentReference"/>
        </w:rPr>
        <w:annotationRef/>
      </w:r>
      <w:r>
        <w:t>were</w:t>
      </w:r>
    </w:p>
  </w:comment>
  <w:comment w:id="5" w:author="Jaaids Falobi" w:date="2025-11-11T22:25:00Z" w:initials="JF">
    <w:p w14:paraId="393AECD0" w14:textId="77777777" w:rsidR="00EC26D3" w:rsidRDefault="00EC26D3" w:rsidP="00EC26D3">
      <w:pPr>
        <w:pStyle w:val="CommentText"/>
      </w:pPr>
      <w:r>
        <w:rPr>
          <w:rStyle w:val="CommentReference"/>
        </w:rPr>
        <w:annotationRef/>
      </w:r>
      <w:r>
        <w:t>Not complete</w:t>
      </w:r>
    </w:p>
  </w:comment>
  <w:comment w:id="6" w:author="Jaaids Falobi" w:date="2025-11-11T22:28:00Z" w:initials="JF">
    <w:p w14:paraId="108ACE46" w14:textId="77777777" w:rsidR="00045203" w:rsidRDefault="00045203" w:rsidP="00045203">
      <w:pPr>
        <w:pStyle w:val="CommentText"/>
      </w:pPr>
      <w:r>
        <w:rPr>
          <w:rStyle w:val="CommentReference"/>
        </w:rPr>
        <w:annotationRef/>
      </w:r>
      <w:r>
        <w:t>Not required here. This is not a project type.</w:t>
      </w:r>
    </w:p>
  </w:comment>
  <w:comment w:id="7" w:author="Jaaids Falobi" w:date="2025-11-11T22:33:00Z" w:initials="JF">
    <w:p w14:paraId="2E4F4F2A" w14:textId="77777777" w:rsidR="00D513B7" w:rsidRDefault="00D513B7" w:rsidP="00D513B7">
      <w:pPr>
        <w:pStyle w:val="CommentText"/>
      </w:pPr>
      <w:r>
        <w:rPr>
          <w:rStyle w:val="CommentReference"/>
        </w:rPr>
        <w:annotationRef/>
      </w:r>
      <w:r>
        <w:t>Literature review should be broken down into:</w:t>
      </w:r>
    </w:p>
    <w:p w14:paraId="339CCD9C" w14:textId="77777777" w:rsidR="00D513B7" w:rsidRDefault="00D513B7" w:rsidP="00D513B7">
      <w:pPr>
        <w:pStyle w:val="CommentText"/>
      </w:pPr>
      <w:r>
        <w:t>Conceptual review - this details various variables used in the study</w:t>
      </w:r>
    </w:p>
    <w:p w14:paraId="21889ADD" w14:textId="77777777" w:rsidR="00D513B7" w:rsidRDefault="00D513B7" w:rsidP="00D513B7">
      <w:pPr>
        <w:pStyle w:val="CommentText"/>
      </w:pPr>
      <w:r>
        <w:t xml:space="preserve">Theoretical review - relevant theories for the study should be discussed here. </w:t>
      </w:r>
    </w:p>
    <w:p w14:paraId="10A9C4D0" w14:textId="77777777" w:rsidR="00D513B7" w:rsidRDefault="00D513B7" w:rsidP="00D513B7">
      <w:pPr>
        <w:pStyle w:val="CommentText"/>
      </w:pPr>
      <w:r>
        <w:t>Empirical review - empirics should be discussed according to the objectives</w:t>
      </w:r>
    </w:p>
    <w:p w14:paraId="5BF01FB3" w14:textId="77777777" w:rsidR="00D513B7" w:rsidRDefault="00D513B7" w:rsidP="00D513B7">
      <w:pPr>
        <w:pStyle w:val="CommentText"/>
      </w:pPr>
      <w:r>
        <w:t>Gaps in literature</w:t>
      </w:r>
    </w:p>
    <w:p w14:paraId="087DBC2E" w14:textId="77777777" w:rsidR="00D513B7" w:rsidRDefault="00D513B7" w:rsidP="00D513B7">
      <w:pPr>
        <w:pStyle w:val="CommentText"/>
      </w:pPr>
      <w:r>
        <w:t>Conceptual framework</w:t>
      </w:r>
    </w:p>
  </w:comment>
  <w:comment w:id="8" w:author="Jaaids Falobi" w:date="2025-11-11T22:34:00Z" w:initials="JF">
    <w:p w14:paraId="56E3A62B" w14:textId="77777777" w:rsidR="00660E5E" w:rsidRDefault="00660E5E" w:rsidP="00660E5E">
      <w:pPr>
        <w:pStyle w:val="CommentText"/>
      </w:pPr>
      <w:r>
        <w:rPr>
          <w:rStyle w:val="CommentReference"/>
        </w:rPr>
        <w:annotationRef/>
      </w:r>
      <w:r>
        <w:t>Align the paragraph</w:t>
      </w:r>
    </w:p>
  </w:comment>
  <w:comment w:id="9" w:author="Jaaids Falobi" w:date="2025-11-11T22:39:00Z" w:initials="JF">
    <w:p w14:paraId="70C2B16C" w14:textId="77777777" w:rsidR="003D0DB7" w:rsidRDefault="00E03231" w:rsidP="003D0DB7">
      <w:pPr>
        <w:pStyle w:val="CommentText"/>
      </w:pPr>
      <w:r>
        <w:rPr>
          <w:rStyle w:val="CommentReference"/>
        </w:rPr>
        <w:annotationRef/>
      </w:r>
      <w:r w:rsidR="003D0DB7">
        <w:t>This should contain the following:</w:t>
      </w:r>
    </w:p>
    <w:p w14:paraId="781D73F7" w14:textId="77777777" w:rsidR="003D0DB7" w:rsidRDefault="003D0DB7" w:rsidP="003D0DB7">
      <w:pPr>
        <w:pStyle w:val="CommentText"/>
      </w:pPr>
      <w:r>
        <w:t>Research design</w:t>
      </w:r>
    </w:p>
    <w:p w14:paraId="1CF6D520" w14:textId="77777777" w:rsidR="003D0DB7" w:rsidRDefault="003D0DB7" w:rsidP="003D0DB7">
      <w:pPr>
        <w:pStyle w:val="CommentText"/>
      </w:pPr>
      <w:r>
        <w:t>Population - what is the total number of firms at the time of the study?</w:t>
      </w:r>
    </w:p>
    <w:p w14:paraId="445AF2FC" w14:textId="77777777" w:rsidR="003D0DB7" w:rsidRDefault="003D0DB7" w:rsidP="003D0DB7">
      <w:pPr>
        <w:pStyle w:val="CommentText"/>
      </w:pPr>
      <w:r>
        <w:t>Sample size and sampling techniques - how was the sample determined? How were the sectors broken down?</w:t>
      </w:r>
    </w:p>
    <w:p w14:paraId="70287686" w14:textId="77777777" w:rsidR="003D0DB7" w:rsidRDefault="003D0DB7" w:rsidP="003D0DB7">
      <w:pPr>
        <w:pStyle w:val="CommentText"/>
      </w:pPr>
      <w:r>
        <w:t>Method of data collection</w:t>
      </w:r>
    </w:p>
    <w:p w14:paraId="5B57EFBC" w14:textId="77777777" w:rsidR="003D0DB7" w:rsidRDefault="003D0DB7" w:rsidP="003D0DB7">
      <w:pPr>
        <w:pStyle w:val="CommentText"/>
      </w:pPr>
      <w:r>
        <w:t>Method data analysis</w:t>
      </w:r>
    </w:p>
    <w:p w14:paraId="5794DF47" w14:textId="77777777" w:rsidR="003D0DB7" w:rsidRDefault="003D0DB7" w:rsidP="003D0DB7">
      <w:pPr>
        <w:pStyle w:val="CommentText"/>
      </w:pPr>
      <w:r>
        <w:t>Model specification</w:t>
      </w:r>
    </w:p>
    <w:p w14:paraId="4367266E" w14:textId="77777777" w:rsidR="003D0DB7" w:rsidRDefault="003D0DB7" w:rsidP="003D0DB7">
      <w:pPr>
        <w:pStyle w:val="CommentText"/>
      </w:pPr>
      <w:r>
        <w:t>Ethical consideration</w:t>
      </w:r>
    </w:p>
  </w:comment>
  <w:comment w:id="10" w:author="Jaaids Falobi" w:date="2025-11-11T22:42:00Z" w:initials="JF">
    <w:p w14:paraId="3AC91313" w14:textId="00ACCB65" w:rsidR="00F529C2" w:rsidRDefault="00F529C2" w:rsidP="00F529C2">
      <w:pPr>
        <w:pStyle w:val="CommentText"/>
      </w:pPr>
      <w:r>
        <w:rPr>
          <w:rStyle w:val="CommentReference"/>
        </w:rPr>
        <w:annotationRef/>
      </w:r>
      <w:r>
        <w:t>Financial performance is broken into two. The model has not reflected that</w:t>
      </w:r>
    </w:p>
  </w:comment>
  <w:comment w:id="11" w:author="Jaaids Falobi" w:date="2025-11-11T22:53:00Z" w:initials="JF">
    <w:p w14:paraId="0E6819A7" w14:textId="77777777" w:rsidR="00916803" w:rsidRDefault="00916803" w:rsidP="00916803">
      <w:pPr>
        <w:pStyle w:val="CommentText"/>
      </w:pPr>
      <w:r>
        <w:rPr>
          <w:rStyle w:val="CommentReference"/>
        </w:rPr>
        <w:annotationRef/>
      </w:r>
      <w:r>
        <w:t>Name equation 8</w:t>
      </w:r>
    </w:p>
  </w:comment>
  <w:comment w:id="12" w:author="Jaaids Falobi" w:date="2025-11-11T22:53:00Z" w:initials="JF">
    <w:p w14:paraId="709A936E" w14:textId="77777777" w:rsidR="000D7623" w:rsidRDefault="000D7623" w:rsidP="000D7623">
      <w:pPr>
        <w:pStyle w:val="CommentText"/>
      </w:pPr>
      <w:r>
        <w:rPr>
          <w:rStyle w:val="CommentReference"/>
        </w:rPr>
        <w:annotationRef/>
      </w:r>
      <w:r>
        <w:t>Name the equation</w:t>
      </w:r>
    </w:p>
  </w:comment>
  <w:comment w:id="13" w:author="Jaaids Falobi" w:date="2025-11-11T23:02:00Z" w:initials="JF">
    <w:p w14:paraId="0CBD6A1B" w14:textId="77777777" w:rsidR="009D238D" w:rsidRDefault="009D238D" w:rsidP="009D238D">
      <w:pPr>
        <w:pStyle w:val="CommentText"/>
      </w:pPr>
      <w:r>
        <w:rPr>
          <w:rStyle w:val="CommentReference"/>
        </w:rPr>
        <w:annotationRef/>
      </w:r>
      <w:r>
        <w:t>4</w:t>
      </w:r>
    </w:p>
  </w:comment>
  <w:comment w:id="14" w:author="Jaaids Falobi" w:date="2025-11-11T23:04:00Z" w:initials="JF">
    <w:p w14:paraId="4430E286" w14:textId="77777777" w:rsidR="003B0812" w:rsidRDefault="003B0812" w:rsidP="003B0812">
      <w:pPr>
        <w:pStyle w:val="CommentText"/>
      </w:pPr>
      <w:r>
        <w:rPr>
          <w:rStyle w:val="CommentReference"/>
        </w:rPr>
        <w:annotationRef/>
      </w:r>
      <w:r>
        <w:t>4.1 Descriptive statistics</w:t>
      </w:r>
    </w:p>
  </w:comment>
  <w:comment w:id="15" w:author="Jaaids Falobi" w:date="2025-11-11T23:06:00Z" w:initials="JF">
    <w:p w14:paraId="587C3612" w14:textId="77777777" w:rsidR="00E82B6E" w:rsidRDefault="00E82B6E" w:rsidP="00E82B6E">
      <w:pPr>
        <w:pStyle w:val="CommentText"/>
      </w:pPr>
      <w:r>
        <w:rPr>
          <w:rStyle w:val="CommentReference"/>
        </w:rPr>
        <w:annotationRef/>
      </w:r>
      <w:r>
        <w:t>4.2</w:t>
      </w:r>
    </w:p>
  </w:comment>
  <w:comment w:id="16" w:author="Jaaids Falobi" w:date="2025-11-11T23:07:00Z" w:initials="JF">
    <w:p w14:paraId="3431592A" w14:textId="77777777" w:rsidR="00A56B1B" w:rsidRDefault="00A56B1B" w:rsidP="00A56B1B">
      <w:pPr>
        <w:pStyle w:val="CommentText"/>
      </w:pPr>
      <w:r>
        <w:rPr>
          <w:rStyle w:val="CommentReference"/>
        </w:rPr>
        <w:annotationRef/>
      </w:r>
      <w:r>
        <w:t>4.3</w:t>
      </w:r>
    </w:p>
  </w:comment>
  <w:comment w:id="17" w:author="Jaaids Falobi" w:date="2025-11-11T23:08:00Z" w:initials="JF">
    <w:p w14:paraId="5AB8F0A4" w14:textId="77777777" w:rsidR="00374373" w:rsidRDefault="00192778" w:rsidP="00374373">
      <w:pPr>
        <w:pStyle w:val="CommentText"/>
      </w:pPr>
      <w:r>
        <w:rPr>
          <w:rStyle w:val="CommentReference"/>
        </w:rPr>
        <w:annotationRef/>
      </w:r>
      <w:r w:rsidR="00374373">
        <w:t>4.4</w:t>
      </w:r>
    </w:p>
    <w:p w14:paraId="03F4B240" w14:textId="77777777" w:rsidR="00374373" w:rsidRDefault="00374373" w:rsidP="00374373">
      <w:pPr>
        <w:pStyle w:val="CommentText"/>
      </w:pPr>
    </w:p>
    <w:p w14:paraId="5D66FF97" w14:textId="77777777" w:rsidR="00374373" w:rsidRDefault="00374373" w:rsidP="00374373">
      <w:pPr>
        <w:pStyle w:val="CommentText"/>
      </w:pPr>
      <w:r>
        <w:t>The blue chip companies were not mentioned in the sample</w:t>
      </w:r>
    </w:p>
    <w:p w14:paraId="5368227D" w14:textId="77777777" w:rsidR="00374373" w:rsidRDefault="00374373" w:rsidP="00374373">
      <w:pPr>
        <w:pStyle w:val="CommentText"/>
      </w:pPr>
    </w:p>
    <w:p w14:paraId="5CFFFF0F" w14:textId="77777777" w:rsidR="00374373" w:rsidRDefault="00374373" w:rsidP="00374373">
      <w:pPr>
        <w:pStyle w:val="CommentText"/>
      </w:pPr>
      <w:r>
        <w:t xml:space="preserve">Is there any evaluation for penny firms? </w:t>
      </w:r>
    </w:p>
    <w:p w14:paraId="68DF362C" w14:textId="77777777" w:rsidR="00374373" w:rsidRDefault="00374373" w:rsidP="00374373">
      <w:pPr>
        <w:pStyle w:val="CommentText"/>
      </w:pPr>
      <w:r>
        <w:t>These were not listed in the sample. The author should have provided theor names and prices.</w:t>
      </w:r>
    </w:p>
  </w:comment>
  <w:comment w:id="18" w:author="Jaaids Falobi" w:date="2025-11-11T23:13:00Z" w:initials="JF">
    <w:p w14:paraId="42740EF0" w14:textId="77777777" w:rsidR="00314CE5" w:rsidRDefault="00314CE5" w:rsidP="00314CE5">
      <w:pPr>
        <w:pStyle w:val="CommentText"/>
      </w:pPr>
      <w:r>
        <w:rPr>
          <w:rStyle w:val="CommentReference"/>
        </w:rPr>
        <w:annotationRef/>
      </w:r>
      <w:r>
        <w:t>4.5</w:t>
      </w:r>
    </w:p>
  </w:comment>
  <w:comment w:id="19" w:author="Jaaids Falobi" w:date="2025-11-11T23:15:00Z" w:initials="JF">
    <w:p w14:paraId="6A3067A7" w14:textId="77777777" w:rsidR="00DB3F8B" w:rsidRDefault="00DB3F8B" w:rsidP="00DB3F8B">
      <w:pPr>
        <w:pStyle w:val="CommentText"/>
      </w:pPr>
      <w:r>
        <w:rPr>
          <w:rStyle w:val="CommentReference"/>
        </w:rPr>
        <w:annotationRef/>
      </w:r>
      <w:r>
        <w:t>The scope was 2020</w:t>
      </w:r>
    </w:p>
  </w:comment>
  <w:comment w:id="20" w:author="Jaaids Falobi" w:date="2025-11-11T23:18:00Z" w:initials="JF">
    <w:p w14:paraId="7719DF53" w14:textId="77777777" w:rsidR="00F0011B" w:rsidRDefault="000E291A" w:rsidP="00F0011B">
      <w:pPr>
        <w:pStyle w:val="CommentText"/>
      </w:pPr>
      <w:r>
        <w:rPr>
          <w:rStyle w:val="CommentReference"/>
        </w:rPr>
        <w:annotationRef/>
      </w:r>
      <w:r w:rsidR="00F0011B">
        <w:t>5.0</w:t>
      </w:r>
    </w:p>
  </w:comment>
  <w:comment w:id="21" w:author="Jaaids Falobi" w:date="2025-11-11T23:19:00Z" w:initials="JF">
    <w:p w14:paraId="0B5A8393" w14:textId="77777777" w:rsidR="007E39B6" w:rsidRDefault="007E39B6" w:rsidP="007E39B6">
      <w:pPr>
        <w:pStyle w:val="CommentText"/>
      </w:pPr>
      <w:r>
        <w:rPr>
          <w:rStyle w:val="CommentReference"/>
        </w:rPr>
        <w:annotationRef/>
      </w:r>
      <w:r>
        <w:t>Not cited</w:t>
      </w:r>
    </w:p>
  </w:comment>
  <w:comment w:id="22" w:author="Jaaids Falobi" w:date="2025-11-11T23:20:00Z" w:initials="JF">
    <w:p w14:paraId="180B64A0" w14:textId="77777777" w:rsidR="00D17333" w:rsidRDefault="00D17333" w:rsidP="00D17333">
      <w:pPr>
        <w:pStyle w:val="CommentText"/>
      </w:pPr>
      <w:r>
        <w:rPr>
          <w:rStyle w:val="CommentReference"/>
        </w:rPr>
        <w:annotationRef/>
      </w:r>
      <w:r>
        <w:t>Not cited</w:t>
      </w:r>
    </w:p>
  </w:comment>
  <w:comment w:id="23" w:author="Jaaids Falobi" w:date="2025-11-11T23:21:00Z" w:initials="JF">
    <w:p w14:paraId="2471F67F" w14:textId="77777777" w:rsidR="003251C8" w:rsidRDefault="003251C8" w:rsidP="003251C8">
      <w:pPr>
        <w:pStyle w:val="CommentText"/>
      </w:pPr>
      <w:r>
        <w:rPr>
          <w:rStyle w:val="CommentReference"/>
        </w:rPr>
        <w:annotationRef/>
      </w:r>
      <w:r>
        <w:t>Not cited</w:t>
      </w:r>
    </w:p>
  </w:comment>
  <w:comment w:id="24" w:author="Jaaids Falobi" w:date="2025-11-11T23:22:00Z" w:initials="JF">
    <w:p w14:paraId="390778D7" w14:textId="77777777" w:rsidR="00086302" w:rsidRDefault="00086302" w:rsidP="00086302">
      <w:pPr>
        <w:pStyle w:val="CommentText"/>
      </w:pPr>
      <w:r>
        <w:rPr>
          <w:rStyle w:val="CommentReference"/>
        </w:rPr>
        <w:annotationRef/>
      </w:r>
      <w:r>
        <w:t>Not cited</w:t>
      </w:r>
    </w:p>
  </w:comment>
  <w:comment w:id="25" w:author="Jaaids Falobi" w:date="2025-11-11T23:22:00Z" w:initials="JF">
    <w:p w14:paraId="133B81C3" w14:textId="77777777" w:rsidR="00A31A32" w:rsidRDefault="00A31A32" w:rsidP="00A31A32">
      <w:pPr>
        <w:pStyle w:val="CommentText"/>
      </w:pPr>
      <w:r>
        <w:rPr>
          <w:rStyle w:val="CommentReference"/>
        </w:rPr>
        <w:annotationRef/>
      </w:r>
      <w:r>
        <w:t>Not cited</w:t>
      </w:r>
    </w:p>
  </w:comment>
  <w:comment w:id="26" w:author="Jaaids Falobi" w:date="2025-11-11T23:23:00Z" w:initials="JF">
    <w:p w14:paraId="736116DC" w14:textId="77777777" w:rsidR="007F4930" w:rsidRDefault="007F4930" w:rsidP="007F4930">
      <w:pPr>
        <w:pStyle w:val="CommentText"/>
      </w:pPr>
      <w:r>
        <w:rPr>
          <w:rStyle w:val="CommentReference"/>
        </w:rPr>
        <w:annotationRef/>
      </w:r>
      <w:r>
        <w:t>Not cited</w:t>
      </w:r>
    </w:p>
  </w:comment>
  <w:comment w:id="27" w:author="Jaaids Falobi" w:date="2025-11-11T23:23:00Z" w:initials="JF">
    <w:p w14:paraId="7B571D2B" w14:textId="77777777" w:rsidR="00572A35" w:rsidRDefault="00572A35" w:rsidP="00572A35">
      <w:pPr>
        <w:pStyle w:val="CommentText"/>
      </w:pPr>
      <w:r>
        <w:rPr>
          <w:rStyle w:val="CommentReference"/>
        </w:rPr>
        <w:annotationRef/>
      </w:r>
      <w:r>
        <w:t>Not cited</w:t>
      </w:r>
    </w:p>
  </w:comment>
  <w:comment w:id="28" w:author="Jaaids Falobi" w:date="2025-11-11T23:25:00Z" w:initials="JF">
    <w:p w14:paraId="0AFF8D48" w14:textId="77777777" w:rsidR="000E4D94" w:rsidRDefault="000E4D94" w:rsidP="000E4D94">
      <w:pPr>
        <w:pStyle w:val="CommentText"/>
      </w:pPr>
      <w:r>
        <w:rPr>
          <w:rStyle w:val="CommentReference"/>
        </w:rPr>
        <w:annotationRef/>
      </w:r>
      <w:r>
        <w:t>Not cited</w:t>
      </w:r>
    </w:p>
  </w:comment>
  <w:comment w:id="29" w:author="Jaaids Falobi" w:date="2025-11-11T23:26:00Z" w:initials="JF">
    <w:p w14:paraId="388B7B0E" w14:textId="77777777" w:rsidR="0025740C" w:rsidRDefault="0025740C" w:rsidP="0025740C">
      <w:pPr>
        <w:pStyle w:val="CommentText"/>
      </w:pPr>
      <w:r>
        <w:rPr>
          <w:rStyle w:val="CommentReference"/>
        </w:rPr>
        <w:annotationRef/>
      </w:r>
      <w:r>
        <w:t>Not cited</w:t>
      </w:r>
    </w:p>
  </w:comment>
  <w:comment w:id="30" w:author="Jaaids Falobi" w:date="2025-11-11T23:26:00Z" w:initials="JF">
    <w:p w14:paraId="1E462FEE" w14:textId="77777777" w:rsidR="00FB0FF3" w:rsidRDefault="00FB0FF3" w:rsidP="00FB0FF3">
      <w:pPr>
        <w:pStyle w:val="CommentText"/>
      </w:pPr>
      <w:r>
        <w:rPr>
          <w:rStyle w:val="CommentReference"/>
        </w:rPr>
        <w:annotationRef/>
      </w:r>
      <w:r>
        <w:t>Not cited</w:t>
      </w:r>
    </w:p>
  </w:comment>
  <w:comment w:id="31" w:author="Jaaids Falobi" w:date="2025-11-11T23:27:00Z" w:initials="JF">
    <w:p w14:paraId="1DC763E4" w14:textId="77777777" w:rsidR="00921EB1" w:rsidRDefault="00921EB1" w:rsidP="00921EB1">
      <w:pPr>
        <w:pStyle w:val="CommentText"/>
      </w:pPr>
      <w:r>
        <w:rPr>
          <w:rStyle w:val="CommentReference"/>
        </w:rPr>
        <w:annotationRef/>
      </w:r>
      <w:r>
        <w:t>Not cited</w:t>
      </w:r>
    </w:p>
  </w:comment>
  <w:comment w:id="32" w:author="Jaaids Falobi" w:date="2025-11-11T23:28:00Z" w:initials="JF">
    <w:p w14:paraId="5905F77A" w14:textId="77777777" w:rsidR="0036702E" w:rsidRDefault="0036702E" w:rsidP="0036702E">
      <w:pPr>
        <w:pStyle w:val="CommentText"/>
      </w:pPr>
      <w:r>
        <w:rPr>
          <w:rStyle w:val="CommentReference"/>
        </w:rPr>
        <w:annotationRef/>
      </w:r>
      <w:r>
        <w:t>Not cited</w:t>
      </w:r>
    </w:p>
  </w:comment>
  <w:comment w:id="33" w:author="Jaaids Falobi" w:date="2025-11-11T23:29:00Z" w:initials="JF">
    <w:p w14:paraId="7A5C4F7E" w14:textId="77777777" w:rsidR="00066981" w:rsidRDefault="00066981" w:rsidP="00066981">
      <w:pPr>
        <w:pStyle w:val="CommentText"/>
      </w:pPr>
      <w:r>
        <w:rPr>
          <w:rStyle w:val="CommentReference"/>
        </w:rPr>
        <w:annotationRef/>
      </w:r>
      <w:r>
        <w:t>Not cited</w:t>
      </w:r>
    </w:p>
  </w:comment>
  <w:comment w:id="34" w:author="Jaaids Falobi" w:date="2025-11-11T23:29:00Z" w:initials="JF">
    <w:p w14:paraId="50AB78A9" w14:textId="77777777" w:rsidR="005B71B7" w:rsidRDefault="005B71B7" w:rsidP="005B71B7">
      <w:pPr>
        <w:pStyle w:val="CommentText"/>
      </w:pPr>
      <w:r>
        <w:rPr>
          <w:rStyle w:val="CommentReference"/>
        </w:rPr>
        <w:annotationRef/>
      </w:r>
      <w:r>
        <w:t>Not cited</w:t>
      </w:r>
    </w:p>
  </w:comment>
  <w:comment w:id="35" w:author="Jaaids Falobi" w:date="2025-11-11T23:30:00Z" w:initials="JF">
    <w:p w14:paraId="6E5CC0DE" w14:textId="77777777" w:rsidR="005B71B7" w:rsidRDefault="005B71B7" w:rsidP="005B71B7">
      <w:pPr>
        <w:pStyle w:val="CommentText"/>
      </w:pPr>
      <w:r>
        <w:rPr>
          <w:rStyle w:val="CommentReference"/>
        </w:rPr>
        <w:annotationRef/>
      </w:r>
      <w:r>
        <w:t>Not cited</w:t>
      </w:r>
    </w:p>
  </w:comment>
  <w:comment w:id="36" w:author="Jaaids Falobi" w:date="2025-11-11T23:30:00Z" w:initials="JF">
    <w:p w14:paraId="40CE3F0E" w14:textId="77777777" w:rsidR="000D4E66" w:rsidRDefault="000D4E66" w:rsidP="000D4E66">
      <w:pPr>
        <w:pStyle w:val="CommentText"/>
      </w:pPr>
      <w:r>
        <w:rPr>
          <w:rStyle w:val="CommentReference"/>
        </w:rPr>
        <w:annotationRef/>
      </w:r>
      <w:r>
        <w:t>Not cited</w:t>
      </w:r>
    </w:p>
  </w:comment>
  <w:comment w:id="37" w:author="Jaaids Falobi" w:date="2025-11-11T23:31:00Z" w:initials="JF">
    <w:p w14:paraId="1E924707" w14:textId="77777777" w:rsidR="00E6528D" w:rsidRDefault="00E6528D" w:rsidP="00E6528D">
      <w:pPr>
        <w:pStyle w:val="CommentText"/>
      </w:pPr>
      <w:r>
        <w:rPr>
          <w:rStyle w:val="CommentReference"/>
        </w:rPr>
        <w:annotationRef/>
      </w:r>
      <w:r>
        <w:t>Not cited</w:t>
      </w:r>
    </w:p>
  </w:comment>
  <w:comment w:id="38" w:author="Jaaids Falobi" w:date="2025-11-11T23:31:00Z" w:initials="JF">
    <w:p w14:paraId="28CAF436" w14:textId="77777777" w:rsidR="00837D60" w:rsidRDefault="00837D60" w:rsidP="00837D60">
      <w:pPr>
        <w:pStyle w:val="CommentText"/>
      </w:pPr>
      <w:r>
        <w:rPr>
          <w:rStyle w:val="CommentReference"/>
        </w:rPr>
        <w:annotationRef/>
      </w:r>
      <w:r>
        <w:t>Not cited</w:t>
      </w:r>
    </w:p>
  </w:comment>
  <w:comment w:id="39" w:author="Jaaids Falobi" w:date="2025-11-11T23:32:00Z" w:initials="JF">
    <w:p w14:paraId="33AB044F" w14:textId="77777777" w:rsidR="005A75F3" w:rsidRDefault="005A75F3" w:rsidP="005A75F3">
      <w:pPr>
        <w:pStyle w:val="CommentText"/>
      </w:pPr>
      <w:r>
        <w:rPr>
          <w:rStyle w:val="CommentReference"/>
        </w:rPr>
        <w:annotationRef/>
      </w:r>
      <w:r>
        <w:t>Not cited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52C115" w15:done="0"/>
  <w15:commentEx w15:paraId="7EAEC800" w15:done="0"/>
  <w15:commentEx w15:paraId="1B4D0127" w15:done="0"/>
  <w15:commentEx w15:paraId="51C01303" w15:done="0"/>
  <w15:commentEx w15:paraId="1F7E6E60" w15:done="0"/>
  <w15:commentEx w15:paraId="393AECD0" w15:done="0"/>
  <w15:commentEx w15:paraId="108ACE46" w15:done="0"/>
  <w15:commentEx w15:paraId="087DBC2E" w15:done="0"/>
  <w15:commentEx w15:paraId="56E3A62B" w15:done="0"/>
  <w15:commentEx w15:paraId="4367266E" w15:done="0"/>
  <w15:commentEx w15:paraId="3AC91313" w15:done="0"/>
  <w15:commentEx w15:paraId="0E6819A7" w15:done="0"/>
  <w15:commentEx w15:paraId="709A936E" w15:done="0"/>
  <w15:commentEx w15:paraId="0CBD6A1B" w15:done="0"/>
  <w15:commentEx w15:paraId="4430E286" w15:done="0"/>
  <w15:commentEx w15:paraId="587C3612" w15:done="0"/>
  <w15:commentEx w15:paraId="3431592A" w15:done="0"/>
  <w15:commentEx w15:paraId="68DF362C" w15:done="0"/>
  <w15:commentEx w15:paraId="42740EF0" w15:done="0"/>
  <w15:commentEx w15:paraId="6A3067A7" w15:done="0"/>
  <w15:commentEx w15:paraId="7719DF53" w15:done="0"/>
  <w15:commentEx w15:paraId="0B5A8393" w15:done="0"/>
  <w15:commentEx w15:paraId="180B64A0" w15:done="0"/>
  <w15:commentEx w15:paraId="2471F67F" w15:done="0"/>
  <w15:commentEx w15:paraId="390778D7" w15:done="0"/>
  <w15:commentEx w15:paraId="133B81C3" w15:done="0"/>
  <w15:commentEx w15:paraId="736116DC" w15:done="0"/>
  <w15:commentEx w15:paraId="7B571D2B" w15:done="0"/>
  <w15:commentEx w15:paraId="0AFF8D48" w15:done="0"/>
  <w15:commentEx w15:paraId="388B7B0E" w15:done="0"/>
  <w15:commentEx w15:paraId="1E462FEE" w15:done="0"/>
  <w15:commentEx w15:paraId="1DC763E4" w15:done="0"/>
  <w15:commentEx w15:paraId="5905F77A" w15:done="0"/>
  <w15:commentEx w15:paraId="7A5C4F7E" w15:done="0"/>
  <w15:commentEx w15:paraId="50AB78A9" w15:done="0"/>
  <w15:commentEx w15:paraId="6E5CC0DE" w15:done="0"/>
  <w15:commentEx w15:paraId="40CE3F0E" w15:done="0"/>
  <w15:commentEx w15:paraId="1E924707" w15:done="0"/>
  <w15:commentEx w15:paraId="28CAF436" w15:done="0"/>
  <w15:commentEx w15:paraId="33AB0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6E5F42" w16cex:dateUtc="2025-11-11T21:11:00Z"/>
  <w16cex:commentExtensible w16cex:durableId="59A378E2" w16cex:dateUtc="2025-11-11T22:39:00Z"/>
  <w16cex:commentExtensible w16cex:durableId="053812E8" w16cex:dateUtc="2025-11-11T22:55:00Z"/>
  <w16cex:commentExtensible w16cex:durableId="62085D5C" w16cex:dateUtc="2025-11-11T21:18:00Z"/>
  <w16cex:commentExtensible w16cex:durableId="2BA4D62C" w16cex:dateUtc="2025-11-11T21:24:00Z"/>
  <w16cex:commentExtensible w16cex:durableId="232E0AB8" w16cex:dateUtc="2025-11-11T21:25:00Z"/>
  <w16cex:commentExtensible w16cex:durableId="6CBF42B3" w16cex:dateUtc="2025-11-11T21:28:00Z"/>
  <w16cex:commentExtensible w16cex:durableId="1137277A" w16cex:dateUtc="2025-11-11T21:33:00Z"/>
  <w16cex:commentExtensible w16cex:durableId="257F0B49" w16cex:dateUtc="2025-11-11T21:34:00Z"/>
  <w16cex:commentExtensible w16cex:durableId="2F7424E0" w16cex:dateUtc="2025-11-11T21:39:00Z"/>
  <w16cex:commentExtensible w16cex:durableId="31CCACFF" w16cex:dateUtc="2025-11-11T21:42:00Z"/>
  <w16cex:commentExtensible w16cex:durableId="10723D90" w16cex:dateUtc="2025-11-11T21:53:00Z"/>
  <w16cex:commentExtensible w16cex:durableId="63F29078" w16cex:dateUtc="2025-11-11T21:53:00Z"/>
  <w16cex:commentExtensible w16cex:durableId="57B908A2" w16cex:dateUtc="2025-11-11T22:02:00Z"/>
  <w16cex:commentExtensible w16cex:durableId="7C877492" w16cex:dateUtc="2025-11-11T22:04:00Z"/>
  <w16cex:commentExtensible w16cex:durableId="76AD5D4D" w16cex:dateUtc="2025-11-11T22:06:00Z"/>
  <w16cex:commentExtensible w16cex:durableId="48881167" w16cex:dateUtc="2025-11-11T22:07:00Z"/>
  <w16cex:commentExtensible w16cex:durableId="14DEE97F" w16cex:dateUtc="2025-11-11T22:08:00Z"/>
  <w16cex:commentExtensible w16cex:durableId="2ECB3BC4" w16cex:dateUtc="2025-11-11T22:13:00Z"/>
  <w16cex:commentExtensible w16cex:durableId="6B12CD02" w16cex:dateUtc="2025-11-11T22:15:00Z"/>
  <w16cex:commentExtensible w16cex:durableId="5CCD0DDC" w16cex:dateUtc="2025-11-11T22:18:00Z"/>
  <w16cex:commentExtensible w16cex:durableId="3B9CBE34" w16cex:dateUtc="2025-11-11T22:19:00Z"/>
  <w16cex:commentExtensible w16cex:durableId="08B7F096" w16cex:dateUtc="2025-11-11T22:20:00Z"/>
  <w16cex:commentExtensible w16cex:durableId="0B0AAAD0" w16cex:dateUtc="2025-11-11T22:21:00Z"/>
  <w16cex:commentExtensible w16cex:durableId="25019737" w16cex:dateUtc="2025-11-11T22:22:00Z"/>
  <w16cex:commentExtensible w16cex:durableId="4BDC3796" w16cex:dateUtc="2025-11-11T22:22:00Z"/>
  <w16cex:commentExtensible w16cex:durableId="6E57C976" w16cex:dateUtc="2025-11-11T22:23:00Z"/>
  <w16cex:commentExtensible w16cex:durableId="64417A18" w16cex:dateUtc="2025-11-11T22:23:00Z"/>
  <w16cex:commentExtensible w16cex:durableId="36599C81" w16cex:dateUtc="2025-11-11T22:25:00Z"/>
  <w16cex:commentExtensible w16cex:durableId="773DE94D" w16cex:dateUtc="2025-11-11T22:26:00Z"/>
  <w16cex:commentExtensible w16cex:durableId="4749EC03" w16cex:dateUtc="2025-11-11T22:26:00Z"/>
  <w16cex:commentExtensible w16cex:durableId="097E88BF" w16cex:dateUtc="2025-11-11T22:27:00Z"/>
  <w16cex:commentExtensible w16cex:durableId="6D0FAFF2" w16cex:dateUtc="2025-11-11T22:28:00Z"/>
  <w16cex:commentExtensible w16cex:durableId="374D1F76" w16cex:dateUtc="2025-11-11T22:29:00Z"/>
  <w16cex:commentExtensible w16cex:durableId="66C09589" w16cex:dateUtc="2025-11-11T22:29:00Z"/>
  <w16cex:commentExtensible w16cex:durableId="468BB73F" w16cex:dateUtc="2025-11-11T22:30:00Z"/>
  <w16cex:commentExtensible w16cex:durableId="5DFDF917" w16cex:dateUtc="2025-11-11T22:30:00Z"/>
  <w16cex:commentExtensible w16cex:durableId="65EE736E" w16cex:dateUtc="2025-11-11T22:31:00Z"/>
  <w16cex:commentExtensible w16cex:durableId="350CDE46" w16cex:dateUtc="2025-11-11T22:31:00Z"/>
  <w16cex:commentExtensible w16cex:durableId="7AA230D7" w16cex:dateUtc="2025-11-11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52C115" w16cid:durableId="616E5F42"/>
  <w16cid:commentId w16cid:paraId="7EAEC800" w16cid:durableId="59A378E2"/>
  <w16cid:commentId w16cid:paraId="1B4D0127" w16cid:durableId="053812E8"/>
  <w16cid:commentId w16cid:paraId="51C01303" w16cid:durableId="62085D5C"/>
  <w16cid:commentId w16cid:paraId="1F7E6E60" w16cid:durableId="2BA4D62C"/>
  <w16cid:commentId w16cid:paraId="393AECD0" w16cid:durableId="232E0AB8"/>
  <w16cid:commentId w16cid:paraId="108ACE46" w16cid:durableId="6CBF42B3"/>
  <w16cid:commentId w16cid:paraId="087DBC2E" w16cid:durableId="1137277A"/>
  <w16cid:commentId w16cid:paraId="56E3A62B" w16cid:durableId="257F0B49"/>
  <w16cid:commentId w16cid:paraId="4367266E" w16cid:durableId="2F7424E0"/>
  <w16cid:commentId w16cid:paraId="3AC91313" w16cid:durableId="31CCACFF"/>
  <w16cid:commentId w16cid:paraId="0E6819A7" w16cid:durableId="10723D90"/>
  <w16cid:commentId w16cid:paraId="709A936E" w16cid:durableId="63F29078"/>
  <w16cid:commentId w16cid:paraId="0CBD6A1B" w16cid:durableId="57B908A2"/>
  <w16cid:commentId w16cid:paraId="4430E286" w16cid:durableId="7C877492"/>
  <w16cid:commentId w16cid:paraId="587C3612" w16cid:durableId="76AD5D4D"/>
  <w16cid:commentId w16cid:paraId="3431592A" w16cid:durableId="48881167"/>
  <w16cid:commentId w16cid:paraId="68DF362C" w16cid:durableId="14DEE97F"/>
  <w16cid:commentId w16cid:paraId="42740EF0" w16cid:durableId="2ECB3BC4"/>
  <w16cid:commentId w16cid:paraId="6A3067A7" w16cid:durableId="6B12CD02"/>
  <w16cid:commentId w16cid:paraId="7719DF53" w16cid:durableId="5CCD0DDC"/>
  <w16cid:commentId w16cid:paraId="0B5A8393" w16cid:durableId="3B9CBE34"/>
  <w16cid:commentId w16cid:paraId="180B64A0" w16cid:durableId="08B7F096"/>
  <w16cid:commentId w16cid:paraId="2471F67F" w16cid:durableId="0B0AAAD0"/>
  <w16cid:commentId w16cid:paraId="390778D7" w16cid:durableId="25019737"/>
  <w16cid:commentId w16cid:paraId="133B81C3" w16cid:durableId="4BDC3796"/>
  <w16cid:commentId w16cid:paraId="736116DC" w16cid:durableId="6E57C976"/>
  <w16cid:commentId w16cid:paraId="7B571D2B" w16cid:durableId="64417A18"/>
  <w16cid:commentId w16cid:paraId="0AFF8D48" w16cid:durableId="36599C81"/>
  <w16cid:commentId w16cid:paraId="388B7B0E" w16cid:durableId="773DE94D"/>
  <w16cid:commentId w16cid:paraId="1E462FEE" w16cid:durableId="4749EC03"/>
  <w16cid:commentId w16cid:paraId="1DC763E4" w16cid:durableId="097E88BF"/>
  <w16cid:commentId w16cid:paraId="5905F77A" w16cid:durableId="6D0FAFF2"/>
  <w16cid:commentId w16cid:paraId="7A5C4F7E" w16cid:durableId="374D1F76"/>
  <w16cid:commentId w16cid:paraId="50AB78A9" w16cid:durableId="66C09589"/>
  <w16cid:commentId w16cid:paraId="6E5CC0DE" w16cid:durableId="468BB73F"/>
  <w16cid:commentId w16cid:paraId="40CE3F0E" w16cid:durableId="5DFDF917"/>
  <w16cid:commentId w16cid:paraId="1E924707" w16cid:durableId="65EE736E"/>
  <w16cid:commentId w16cid:paraId="28CAF436" w16cid:durableId="350CDE46"/>
  <w16cid:commentId w16cid:paraId="33AB044F" w16cid:durableId="7AA230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1964" w14:textId="77777777" w:rsidR="004E38C3" w:rsidRDefault="004E38C3">
      <w:pPr>
        <w:spacing w:line="240" w:lineRule="auto"/>
      </w:pPr>
      <w:r>
        <w:separator/>
      </w:r>
    </w:p>
  </w:endnote>
  <w:endnote w:type="continuationSeparator" w:id="0">
    <w:p w14:paraId="46526E56" w14:textId="77777777" w:rsidR="004E38C3" w:rsidRDefault="004E3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3AF" w14:textId="77777777" w:rsidR="007064AA" w:rsidRDefault="00706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3B0" w14:textId="77777777" w:rsidR="007064AA" w:rsidRDefault="00706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3B2" w14:textId="77777777" w:rsidR="007064AA" w:rsidRDefault="00706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2ED0" w14:textId="77777777" w:rsidR="004E38C3" w:rsidRDefault="004E38C3">
      <w:pPr>
        <w:spacing w:after="0"/>
      </w:pPr>
      <w:r>
        <w:separator/>
      </w:r>
    </w:p>
  </w:footnote>
  <w:footnote w:type="continuationSeparator" w:id="0">
    <w:p w14:paraId="0F3147F2" w14:textId="77777777" w:rsidR="004E38C3" w:rsidRDefault="004E38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3AD" w14:textId="77777777" w:rsidR="007064AA" w:rsidRDefault="00000000">
    <w:pPr>
      <w:pStyle w:val="Header"/>
    </w:pPr>
    <w:r>
      <w:pict w14:anchorId="3196D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0063" o:spid="_x0000_s1026"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3AE" w14:textId="77777777" w:rsidR="007064AA" w:rsidRDefault="00000000">
    <w:pPr>
      <w:pStyle w:val="Header"/>
    </w:pPr>
    <w:r>
      <w:pict w14:anchorId="3196D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0064" o:spid="_x0000_s1027"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3B1" w14:textId="77777777" w:rsidR="007064AA" w:rsidRDefault="00000000">
    <w:pPr>
      <w:pStyle w:val="Header"/>
    </w:pPr>
    <w:r>
      <w:pict w14:anchorId="3196D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0062" o:spid="_x0000_s1025"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B5821"/>
    <w:multiLevelType w:val="multilevel"/>
    <w:tmpl w:val="28FB582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475577"/>
    <w:multiLevelType w:val="multilevel"/>
    <w:tmpl w:val="2C47557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F6942EA"/>
    <w:multiLevelType w:val="multilevel"/>
    <w:tmpl w:val="4F6942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BD81EF5"/>
    <w:multiLevelType w:val="multilevel"/>
    <w:tmpl w:val="6BD81E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64732218">
    <w:abstractNumId w:val="3"/>
  </w:num>
  <w:num w:numId="2" w16cid:durableId="1892113815">
    <w:abstractNumId w:val="0"/>
    <w:lvlOverride w:ilvl="0">
      <w:lvl w:ilvl="0">
        <w:numFmt w:val="decimal"/>
        <w:lvlText w:val="%1."/>
        <w:lvlJc w:val="left"/>
      </w:lvl>
    </w:lvlOverride>
  </w:num>
  <w:num w:numId="3" w16cid:durableId="1758861154">
    <w:abstractNumId w:val="1"/>
    <w:lvlOverride w:ilvl="0">
      <w:lvl w:ilvl="0">
        <w:numFmt w:val="decimal"/>
        <w:lvlText w:val="%1."/>
        <w:lvlJc w:val="left"/>
      </w:lvl>
    </w:lvlOverride>
  </w:num>
  <w:num w:numId="4" w16cid:durableId="9279990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aids Falobi">
    <w15:presenceInfo w15:providerId="Windows Live" w15:userId="88f1bf9732dd7f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CA"/>
    <w:rsid w:val="00003DFB"/>
    <w:rsid w:val="00021F76"/>
    <w:rsid w:val="00045203"/>
    <w:rsid w:val="00063BCA"/>
    <w:rsid w:val="00066981"/>
    <w:rsid w:val="00086302"/>
    <w:rsid w:val="000A12A8"/>
    <w:rsid w:val="000D4E66"/>
    <w:rsid w:val="000D5CCB"/>
    <w:rsid w:val="000D7623"/>
    <w:rsid w:val="000E291A"/>
    <w:rsid w:val="000E4D94"/>
    <w:rsid w:val="00172F26"/>
    <w:rsid w:val="00192778"/>
    <w:rsid w:val="001B1976"/>
    <w:rsid w:val="00240FF8"/>
    <w:rsid w:val="0025740C"/>
    <w:rsid w:val="00266DD8"/>
    <w:rsid w:val="002B2B2A"/>
    <w:rsid w:val="002F15FA"/>
    <w:rsid w:val="00307C4D"/>
    <w:rsid w:val="00314CE5"/>
    <w:rsid w:val="003251C8"/>
    <w:rsid w:val="0036702E"/>
    <w:rsid w:val="00374373"/>
    <w:rsid w:val="003B0812"/>
    <w:rsid w:val="003D0DB7"/>
    <w:rsid w:val="003E66A0"/>
    <w:rsid w:val="00415FAF"/>
    <w:rsid w:val="004B670E"/>
    <w:rsid w:val="004D0067"/>
    <w:rsid w:val="004E38C3"/>
    <w:rsid w:val="00531BAE"/>
    <w:rsid w:val="00563BAA"/>
    <w:rsid w:val="00572A35"/>
    <w:rsid w:val="00577B61"/>
    <w:rsid w:val="005A75F3"/>
    <w:rsid w:val="005B71B7"/>
    <w:rsid w:val="0063327D"/>
    <w:rsid w:val="00660E5E"/>
    <w:rsid w:val="006C6DA6"/>
    <w:rsid w:val="006E63FC"/>
    <w:rsid w:val="007064AA"/>
    <w:rsid w:val="00734C69"/>
    <w:rsid w:val="0075579B"/>
    <w:rsid w:val="007C3B7A"/>
    <w:rsid w:val="007E39B6"/>
    <w:rsid w:val="007F4930"/>
    <w:rsid w:val="00833696"/>
    <w:rsid w:val="00837D60"/>
    <w:rsid w:val="00855F1E"/>
    <w:rsid w:val="00856001"/>
    <w:rsid w:val="008738A0"/>
    <w:rsid w:val="00875E63"/>
    <w:rsid w:val="008873DB"/>
    <w:rsid w:val="008A3061"/>
    <w:rsid w:val="00916803"/>
    <w:rsid w:val="00921EB1"/>
    <w:rsid w:val="00953C52"/>
    <w:rsid w:val="009D238D"/>
    <w:rsid w:val="009E5E56"/>
    <w:rsid w:val="00A31A32"/>
    <w:rsid w:val="00A56B1B"/>
    <w:rsid w:val="00A94201"/>
    <w:rsid w:val="00AB79E3"/>
    <w:rsid w:val="00AF620B"/>
    <w:rsid w:val="00B61CD7"/>
    <w:rsid w:val="00B72A13"/>
    <w:rsid w:val="00C37AE3"/>
    <w:rsid w:val="00C7020D"/>
    <w:rsid w:val="00D149F3"/>
    <w:rsid w:val="00D17333"/>
    <w:rsid w:val="00D37F37"/>
    <w:rsid w:val="00D513B7"/>
    <w:rsid w:val="00DA7FF0"/>
    <w:rsid w:val="00DB3F8B"/>
    <w:rsid w:val="00E03231"/>
    <w:rsid w:val="00E44CB9"/>
    <w:rsid w:val="00E56A70"/>
    <w:rsid w:val="00E6528D"/>
    <w:rsid w:val="00E82B6E"/>
    <w:rsid w:val="00EB58CC"/>
    <w:rsid w:val="00EC26D3"/>
    <w:rsid w:val="00F0011B"/>
    <w:rsid w:val="00F116F6"/>
    <w:rsid w:val="00F529C2"/>
    <w:rsid w:val="00FB0FF3"/>
    <w:rsid w:val="2FFB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6D128"/>
  <w15:docId w15:val="{A77B45C2-CE94-4A4F-A2D5-B1CFEA92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kern w:val="0"/>
      <w:sz w:val="27"/>
      <w:szCs w:val="27"/>
      <w14:ligatures w14:val="none"/>
    </w:rPr>
  </w:style>
  <w:style w:type="character" w:customStyle="1" w:styleId="citation-35">
    <w:name w:val="citation-35"/>
    <w:basedOn w:val="DefaultParagraphFont"/>
  </w:style>
  <w:style w:type="character" w:customStyle="1" w:styleId="citation-34">
    <w:name w:val="citation-34"/>
    <w:basedOn w:val="DefaultParagraphFont"/>
    <w:qFormat/>
  </w:style>
  <w:style w:type="character" w:customStyle="1" w:styleId="citation-33">
    <w:name w:val="citation-33"/>
    <w:basedOn w:val="DefaultParagraphFont"/>
    <w:qFormat/>
  </w:style>
  <w:style w:type="character" w:customStyle="1" w:styleId="citation-32">
    <w:name w:val="citation-32"/>
    <w:basedOn w:val="DefaultParagraphFont"/>
  </w:style>
  <w:style w:type="character" w:customStyle="1" w:styleId="citation-31">
    <w:name w:val="citation-31"/>
    <w:basedOn w:val="DefaultParagraphFont"/>
    <w:qFormat/>
  </w:style>
  <w:style w:type="character" w:customStyle="1" w:styleId="citation-30">
    <w:name w:val="citation-30"/>
    <w:basedOn w:val="DefaultParagraphFont"/>
    <w:qFormat/>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citation-89">
    <w:name w:val="citation-89"/>
    <w:basedOn w:val="DefaultParagraphFont"/>
    <w:qFormat/>
  </w:style>
  <w:style w:type="character" w:customStyle="1" w:styleId="citation-88">
    <w:name w:val="citation-88"/>
    <w:basedOn w:val="DefaultParagraphFont"/>
    <w:qFormat/>
  </w:style>
  <w:style w:type="character" w:customStyle="1" w:styleId="citation-87">
    <w:name w:val="citation-87"/>
    <w:basedOn w:val="DefaultParagraphFont"/>
    <w:qFormat/>
  </w:style>
  <w:style w:type="character" w:customStyle="1" w:styleId="citation-86">
    <w:name w:val="citation-86"/>
    <w:basedOn w:val="DefaultParagraphFont"/>
    <w:qFormat/>
  </w:style>
  <w:style w:type="character" w:customStyle="1" w:styleId="citation-85">
    <w:name w:val="citation-85"/>
    <w:basedOn w:val="DefaultParagraphFont"/>
    <w:qFormat/>
  </w:style>
  <w:style w:type="character" w:customStyle="1" w:styleId="citation-84">
    <w:name w:val="citation-84"/>
    <w:basedOn w:val="DefaultParagraphFont"/>
    <w:qFormat/>
  </w:style>
  <w:style w:type="character" w:customStyle="1" w:styleId="citation-83">
    <w:name w:val="citation-83"/>
    <w:basedOn w:val="DefaultParagraphFont"/>
    <w:qFormat/>
  </w:style>
  <w:style w:type="character" w:customStyle="1" w:styleId="citation-82">
    <w:name w:val="citation-82"/>
    <w:basedOn w:val="DefaultParagraphFont"/>
    <w:qFormat/>
  </w:style>
  <w:style w:type="character" w:customStyle="1" w:styleId="citation-81">
    <w:name w:val="citation-81"/>
    <w:basedOn w:val="DefaultParagraphFont"/>
    <w:qFormat/>
  </w:style>
  <w:style w:type="character" w:customStyle="1" w:styleId="citation-80">
    <w:name w:val="citation-80"/>
    <w:basedOn w:val="DefaultParagraphFont"/>
    <w:qFormat/>
  </w:style>
  <w:style w:type="character" w:customStyle="1" w:styleId="citation-79">
    <w:name w:val="citation-79"/>
    <w:basedOn w:val="DefaultParagraphFont"/>
    <w:qFormat/>
  </w:style>
  <w:style w:type="character" w:customStyle="1" w:styleId="citation-78">
    <w:name w:val="citation-78"/>
    <w:basedOn w:val="DefaultParagraphFont"/>
    <w:qFormat/>
  </w:style>
  <w:style w:type="character" w:customStyle="1" w:styleId="citation-77">
    <w:name w:val="citation-77"/>
    <w:basedOn w:val="DefaultParagraphFont"/>
    <w:qFormat/>
  </w:style>
  <w:style w:type="character" w:customStyle="1" w:styleId="citation-76">
    <w:name w:val="citation-76"/>
    <w:basedOn w:val="DefaultParagraphFont"/>
  </w:style>
  <w:style w:type="character" w:customStyle="1" w:styleId="citation-75">
    <w:name w:val="citation-75"/>
    <w:basedOn w:val="DefaultParagraphFont"/>
    <w:qFormat/>
  </w:style>
  <w:style w:type="character" w:customStyle="1" w:styleId="citation-74">
    <w:name w:val="citation-74"/>
    <w:basedOn w:val="DefaultParagraphFont"/>
    <w:qFormat/>
  </w:style>
  <w:style w:type="character" w:customStyle="1" w:styleId="citation-73">
    <w:name w:val="citation-73"/>
    <w:basedOn w:val="DefaultParagraphFont"/>
    <w:qFormat/>
  </w:style>
  <w:style w:type="character" w:customStyle="1" w:styleId="citation-72">
    <w:name w:val="citation-72"/>
    <w:basedOn w:val="DefaultParagraphFont"/>
    <w:qFormat/>
  </w:style>
  <w:style w:type="character" w:customStyle="1" w:styleId="citation-107">
    <w:name w:val="citation-107"/>
    <w:basedOn w:val="DefaultParagraphFont"/>
    <w:qFormat/>
  </w:style>
  <w:style w:type="character" w:customStyle="1" w:styleId="citation-106">
    <w:name w:val="citation-106"/>
    <w:basedOn w:val="DefaultParagraphFont"/>
  </w:style>
  <w:style w:type="character" w:customStyle="1" w:styleId="citation-105">
    <w:name w:val="citation-105"/>
    <w:basedOn w:val="DefaultParagraphFont"/>
    <w:qFormat/>
  </w:style>
  <w:style w:type="character" w:customStyle="1" w:styleId="citation-104">
    <w:name w:val="citation-104"/>
    <w:basedOn w:val="DefaultParagraphFont"/>
  </w:style>
  <w:style w:type="character" w:customStyle="1" w:styleId="citation-103">
    <w:name w:val="citation-103"/>
    <w:basedOn w:val="DefaultParagraphFont"/>
    <w:qFormat/>
  </w:style>
  <w:style w:type="character" w:customStyle="1" w:styleId="citation-102">
    <w:name w:val="citation-102"/>
    <w:basedOn w:val="DefaultParagraphFont"/>
    <w:qFormat/>
  </w:style>
  <w:style w:type="character" w:customStyle="1" w:styleId="citation-101">
    <w:name w:val="citation-101"/>
    <w:basedOn w:val="DefaultParagraphFont"/>
    <w:qFormat/>
  </w:style>
  <w:style w:type="character" w:customStyle="1" w:styleId="citation-100">
    <w:name w:val="citation-100"/>
    <w:basedOn w:val="DefaultParagraphFont"/>
  </w:style>
  <w:style w:type="character" w:customStyle="1" w:styleId="citation-99">
    <w:name w:val="citation-99"/>
    <w:basedOn w:val="DefaultParagraphFont"/>
  </w:style>
  <w:style w:type="character" w:customStyle="1" w:styleId="citation-119">
    <w:name w:val="citation-119"/>
    <w:basedOn w:val="DefaultParagraphFont"/>
    <w:qFormat/>
  </w:style>
  <w:style w:type="character" w:customStyle="1" w:styleId="citation-118">
    <w:name w:val="citation-118"/>
    <w:basedOn w:val="DefaultParagraphFont"/>
    <w:qFormat/>
  </w:style>
  <w:style w:type="character" w:customStyle="1" w:styleId="citation-117">
    <w:name w:val="citation-117"/>
    <w:basedOn w:val="DefaultParagraphFont"/>
    <w:qFormat/>
  </w:style>
  <w:style w:type="character" w:customStyle="1" w:styleId="citation-116">
    <w:name w:val="citation-116"/>
    <w:basedOn w:val="DefaultParagraphFont"/>
  </w:style>
  <w:style w:type="character" w:customStyle="1" w:styleId="citation-115">
    <w:name w:val="citation-115"/>
    <w:basedOn w:val="DefaultParagraphFon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2B2B2A"/>
    <w:rPr>
      <w:sz w:val="16"/>
      <w:szCs w:val="16"/>
    </w:rPr>
  </w:style>
  <w:style w:type="paragraph" w:styleId="CommentText">
    <w:name w:val="annotation text"/>
    <w:basedOn w:val="Normal"/>
    <w:link w:val="CommentTextChar"/>
    <w:uiPriority w:val="99"/>
    <w:unhideWhenUsed/>
    <w:rsid w:val="002B2B2A"/>
    <w:pPr>
      <w:spacing w:line="240" w:lineRule="auto"/>
    </w:pPr>
    <w:rPr>
      <w:sz w:val="20"/>
      <w:szCs w:val="20"/>
    </w:rPr>
  </w:style>
  <w:style w:type="character" w:customStyle="1" w:styleId="CommentTextChar">
    <w:name w:val="Comment Text Char"/>
    <w:basedOn w:val="DefaultParagraphFont"/>
    <w:link w:val="CommentText"/>
    <w:uiPriority w:val="99"/>
    <w:rsid w:val="002B2B2A"/>
    <w:rPr>
      <w:kern w:val="2"/>
      <w14:ligatures w14:val="standardContextual"/>
    </w:rPr>
  </w:style>
  <w:style w:type="paragraph" w:styleId="CommentSubject">
    <w:name w:val="annotation subject"/>
    <w:basedOn w:val="CommentText"/>
    <w:next w:val="CommentText"/>
    <w:link w:val="CommentSubjectChar"/>
    <w:uiPriority w:val="99"/>
    <w:semiHidden/>
    <w:unhideWhenUsed/>
    <w:rsid w:val="002B2B2A"/>
    <w:rPr>
      <w:b/>
      <w:bCs/>
    </w:rPr>
  </w:style>
  <w:style w:type="character" w:customStyle="1" w:styleId="CommentSubjectChar">
    <w:name w:val="Comment Subject Char"/>
    <w:basedOn w:val="CommentTextChar"/>
    <w:link w:val="CommentSubject"/>
    <w:uiPriority w:val="99"/>
    <w:semiHidden/>
    <w:rsid w:val="002B2B2A"/>
    <w:rPr>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microsoft.com/office/2018/08/relationships/commentsExtensible" Target="commentsExtensible.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8.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3.xml"/><Relationship Id="rId8" Type="http://schemas.openxmlformats.org/officeDocument/2006/relationships/comments" Target="comments.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microsoft.com/office/2011/relationships/people" Target="people.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3.xml"/><Relationship Id="rId10" Type="http://schemas.microsoft.com/office/2016/09/relationships/commentsIds" Target="commentsId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header" Target="header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7458</Words>
  <Characters>43558</Characters>
  <Application>Microsoft Office Word</Application>
  <DocSecurity>0</DocSecurity>
  <Lines>989</Lines>
  <Paragraphs>520</Paragraphs>
  <ScaleCrop>false</ScaleCrop>
  <Company/>
  <LinksUpToDate>false</LinksUpToDate>
  <CharactersWithSpaces>50496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Anyanwu</dc:creator>
  <cp:lastModifiedBy>Jaaids Falobi</cp:lastModifiedBy>
  <cp:revision>67</cp:revision>
  <dcterms:created xsi:type="dcterms:W3CDTF">2025-11-03T10:38:00Z</dcterms:created>
  <dcterms:modified xsi:type="dcterms:W3CDTF">2025-11-11T22:55:00Z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0CFFFF901E214DB6B6C5A8C62F331254_13</vt:lpwstr>
  </property>
  <property fmtid="{D5CDD505-2E9C-101B-9397-08002B2CF9AE}" pid="4" name="GrammarlyDocumentId">
    <vt:lpwstr>0cb2d1a2-725e-4f09-87b9-412a5c136cb7</vt:lpwstr>
  </property>
</Properties>
</file>