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E1C26" w14:textId="77777777" w:rsidR="00F57628" w:rsidRPr="00F57628" w:rsidRDefault="002810BA" w:rsidP="00F57628">
      <w:pPr>
        <w:spacing w:after="147" w:line="259" w:lineRule="auto"/>
        <w:ind w:left="-5"/>
        <w:rPr>
          <w:bCs/>
          <w:i/>
          <w:iCs/>
          <w:sz w:val="28"/>
          <w:szCs w:val="24"/>
          <w:u w:val="single" w:color="000000"/>
        </w:rPr>
      </w:pPr>
      <w:r w:rsidRPr="002810BA">
        <w:rPr>
          <w:sz w:val="28"/>
          <w:szCs w:val="24"/>
          <w:u w:color="000000"/>
        </w:rPr>
        <w:t xml:space="preserve">            </w:t>
      </w:r>
      <w:r w:rsidR="00F57628" w:rsidRPr="00F57628">
        <w:rPr>
          <w:bCs/>
          <w:i/>
          <w:iCs/>
          <w:sz w:val="28"/>
          <w:szCs w:val="24"/>
          <w:u w:val="single" w:color="000000"/>
        </w:rPr>
        <w:t xml:space="preserve">Case study </w:t>
      </w:r>
    </w:p>
    <w:p w14:paraId="46BAA609" w14:textId="77777777" w:rsidR="00F460EF" w:rsidRDefault="00D438EE">
      <w:pPr>
        <w:spacing w:after="147" w:line="259" w:lineRule="auto"/>
        <w:ind w:left="-5"/>
        <w:rPr>
          <w:sz w:val="28"/>
          <w:szCs w:val="24"/>
        </w:rPr>
      </w:pPr>
      <w:r w:rsidRPr="002810BA">
        <w:rPr>
          <w:sz w:val="28"/>
          <w:szCs w:val="24"/>
          <w:u w:color="000000"/>
        </w:rPr>
        <w:t>HISTORICAL LEFT ATRIAL MYXOMA CAUSING AN OBSTRUCTIVE SHOCK</w:t>
      </w:r>
      <w:r w:rsidRPr="002810BA">
        <w:rPr>
          <w:sz w:val="28"/>
          <w:szCs w:val="24"/>
        </w:rPr>
        <w:t xml:space="preserve"> </w:t>
      </w:r>
    </w:p>
    <w:p w14:paraId="01808502" w14:textId="77777777" w:rsidR="00237F53" w:rsidRDefault="00237F53">
      <w:pPr>
        <w:spacing w:after="147" w:line="259" w:lineRule="auto"/>
        <w:ind w:left="-5"/>
        <w:rPr>
          <w:sz w:val="28"/>
          <w:szCs w:val="24"/>
        </w:rPr>
      </w:pPr>
    </w:p>
    <w:p w14:paraId="3A7B5A1F" w14:textId="77777777" w:rsidR="00A603A1" w:rsidRPr="002650FF" w:rsidRDefault="00A603A1" w:rsidP="00A603A1">
      <w:pPr>
        <w:pStyle w:val="NormalWeb"/>
        <w:rPr>
          <w:rFonts w:asciiTheme="majorBidi" w:hAnsiTheme="majorBidi" w:cstheme="majorBidi"/>
          <w:b/>
          <w:sz w:val="32"/>
          <w:szCs w:val="32"/>
          <w:lang w:val="en-US"/>
        </w:rPr>
      </w:pPr>
      <w:r w:rsidRPr="002650FF">
        <w:rPr>
          <w:rFonts w:asciiTheme="majorBidi" w:hAnsiTheme="majorBidi" w:cstheme="majorBidi"/>
          <w:b/>
          <w:sz w:val="32"/>
          <w:szCs w:val="32"/>
          <w:lang w:val="en-US"/>
        </w:rPr>
        <w:t>Abstract</w:t>
      </w:r>
    </w:p>
    <w:p w14:paraId="293D1A2D" w14:textId="77777777" w:rsidR="00A603A1" w:rsidRDefault="00A603A1" w:rsidP="00A603A1">
      <w:pPr>
        <w:pStyle w:val="NormalWeb"/>
        <w:rPr>
          <w:rFonts w:asciiTheme="minorHAnsi" w:hAnsiTheme="minorHAnsi" w:cstheme="minorHAnsi"/>
          <w:b/>
          <w:bCs/>
          <w:szCs w:val="22"/>
          <w:u w:val="single"/>
          <w:lang w:val="en-US"/>
        </w:rPr>
      </w:pPr>
      <w:r w:rsidRPr="00140DEF">
        <w:rPr>
          <w:rFonts w:asciiTheme="minorHAnsi" w:hAnsiTheme="minorHAnsi" w:cstheme="minorHAnsi"/>
          <w:b/>
          <w:bCs/>
          <w:szCs w:val="22"/>
          <w:u w:val="single"/>
          <w:lang w:val="en-US"/>
        </w:rPr>
        <w:t>Background:</w:t>
      </w:r>
    </w:p>
    <w:p w14:paraId="2821F728" w14:textId="77777777" w:rsidR="00A603A1" w:rsidRDefault="00C7078F" w:rsidP="00A603A1">
      <w:pPr>
        <w:pStyle w:val="NormalWeb"/>
        <w:rPr>
          <w:rFonts w:ascii="Calibri" w:eastAsia="Calibri" w:hAnsi="Calibri" w:cs="Calibri"/>
          <w:bCs/>
          <w:color w:val="000000"/>
          <w:sz w:val="22"/>
          <w:szCs w:val="22"/>
          <w:lang w:val="en-US" w:eastAsia="en-US" w:bidi="en-US"/>
        </w:rPr>
      </w:pPr>
      <w:r w:rsidRPr="00C7078F">
        <w:rPr>
          <w:rFonts w:ascii="Calibri" w:eastAsia="Calibri" w:hAnsi="Calibri" w:cs="Calibri"/>
          <w:bCs/>
          <w:color w:val="000000"/>
          <w:sz w:val="22"/>
          <w:szCs w:val="22"/>
          <w:lang w:val="en-US" w:eastAsia="en-US" w:bidi="en-US"/>
        </w:rPr>
        <w:t>Cardiac myxoma, an uncommon tumor forming in the heart, tends to occur in the left atrium and is generally non-cancerous in nature</w:t>
      </w:r>
      <w:r w:rsidRPr="0051321C">
        <w:rPr>
          <w:rFonts w:ascii="Calibri" w:eastAsia="Calibri" w:hAnsi="Calibri" w:cs="Calibri"/>
          <w:bCs/>
          <w:color w:val="000000"/>
          <w:sz w:val="20"/>
          <w:szCs w:val="20"/>
          <w:lang w:val="en-US" w:eastAsia="en-US" w:bidi="en-US"/>
        </w:rPr>
        <w:t xml:space="preserve">. The composition, size, and position of the tumor can lead to a range of varied signs and symptoms. These symptoms can </w:t>
      </w:r>
      <w:r w:rsidRPr="00C7078F">
        <w:rPr>
          <w:rFonts w:ascii="Calibri" w:eastAsia="Calibri" w:hAnsi="Calibri" w:cs="Calibri"/>
          <w:bCs/>
          <w:color w:val="000000"/>
          <w:sz w:val="22"/>
          <w:szCs w:val="22"/>
          <w:lang w:val="en-US" w:eastAsia="en-US" w:bidi="en-US"/>
        </w:rPr>
        <w:t>range from barely noticeable to severe and may include heart ailments, pulmonary hypertension, and even strokes. The usual course of treatment involves surgical removal of the tumor to resolve the issue.</w:t>
      </w:r>
    </w:p>
    <w:p w14:paraId="3A1385F5" w14:textId="77777777" w:rsidR="00A603A1" w:rsidRPr="00C7078F" w:rsidRDefault="00A603A1" w:rsidP="00A603A1">
      <w:pPr>
        <w:pStyle w:val="NormalWeb"/>
        <w:rPr>
          <w:rFonts w:asciiTheme="minorHAnsi" w:hAnsiTheme="minorHAnsi" w:cstheme="minorHAnsi"/>
          <w:b/>
          <w:bCs/>
          <w:szCs w:val="22"/>
          <w:u w:val="single"/>
          <w:lang w:val="en-US"/>
        </w:rPr>
      </w:pPr>
      <w:r w:rsidRPr="00C7078F">
        <w:rPr>
          <w:rFonts w:asciiTheme="minorHAnsi" w:hAnsiTheme="minorHAnsi" w:cstheme="minorHAnsi"/>
          <w:b/>
          <w:bCs/>
          <w:szCs w:val="22"/>
          <w:u w:val="single"/>
          <w:lang w:val="en-US"/>
        </w:rPr>
        <w:t xml:space="preserve">CASE </w:t>
      </w:r>
      <w:proofErr w:type="gramStart"/>
      <w:r w:rsidRPr="00140DEF">
        <w:rPr>
          <w:rFonts w:asciiTheme="minorHAnsi" w:hAnsiTheme="minorHAnsi" w:cstheme="minorHAnsi"/>
          <w:b/>
          <w:bCs/>
          <w:szCs w:val="22"/>
          <w:u w:val="single"/>
          <w:lang w:val="en-US"/>
        </w:rPr>
        <w:t>PRESENTATION</w:t>
      </w:r>
      <w:r w:rsidRPr="00C7078F">
        <w:rPr>
          <w:rFonts w:asciiTheme="minorHAnsi" w:hAnsiTheme="minorHAnsi" w:cstheme="minorHAnsi"/>
          <w:b/>
          <w:bCs/>
          <w:szCs w:val="22"/>
          <w:u w:val="single"/>
          <w:lang w:val="en-US"/>
        </w:rPr>
        <w:t> :</w:t>
      </w:r>
      <w:proofErr w:type="gramEnd"/>
    </w:p>
    <w:p w14:paraId="1A06EC56" w14:textId="77777777" w:rsidR="00A603A1" w:rsidRPr="00A42334" w:rsidRDefault="00A42334" w:rsidP="00A603A1">
      <w:pPr>
        <w:pStyle w:val="NormalWeb"/>
        <w:rPr>
          <w:rFonts w:ascii="Calibri" w:eastAsia="Calibri" w:hAnsi="Calibri" w:cs="Calibri"/>
          <w:bCs/>
          <w:color w:val="000000"/>
          <w:sz w:val="22"/>
          <w:szCs w:val="22"/>
          <w:lang w:val="en-US" w:eastAsia="en-US" w:bidi="en-US"/>
        </w:rPr>
      </w:pPr>
      <w:r w:rsidRPr="00A42334">
        <w:rPr>
          <w:rFonts w:ascii="Calibri" w:eastAsia="Calibri" w:hAnsi="Calibri" w:cs="Calibri"/>
          <w:bCs/>
          <w:color w:val="000000"/>
          <w:sz w:val="22"/>
          <w:szCs w:val="22"/>
          <w:lang w:val="en-US" w:eastAsia="en-US" w:bidi="en-US"/>
        </w:rPr>
        <w:t>This manuscript presents a case report of a 33-year-old male patient who presented with sudden dyspnea and was diagnosed with an extraordinarily large left atrial myxoma causing cardiogenic shock. Despite plans for surgery, the patient's condition rapidly deteriorated and he eventually died due to persistent intracardiac obstruction. The article discusses the rarity of primary tumors in the heart, with myxoma being the most prevalent, and the non-specific symptoms that can manifest in a variety of ways, including cardiac, embolic, and systemic symptoms. The importance of echocardiography in diagnosing cardiac tumors and the potential complications of atrial myxomas, including mitral valve obstruction, congestive heart failure, and sudden death, are also discussed.</w:t>
      </w:r>
    </w:p>
    <w:p w14:paraId="16A55B0A" w14:textId="77777777" w:rsidR="00A603A1" w:rsidRDefault="00A603A1" w:rsidP="00A603A1">
      <w:pPr>
        <w:pStyle w:val="NormalWeb"/>
        <w:rPr>
          <w:rFonts w:asciiTheme="majorBidi" w:hAnsiTheme="majorBidi" w:cstheme="majorBidi"/>
          <w:b/>
          <w:bCs/>
          <w:szCs w:val="22"/>
          <w:u w:val="single"/>
          <w:lang w:val="en-US"/>
        </w:rPr>
      </w:pPr>
      <w:proofErr w:type="gramStart"/>
      <w:r w:rsidRPr="00140DEF">
        <w:rPr>
          <w:rFonts w:asciiTheme="minorHAnsi" w:hAnsiTheme="minorHAnsi" w:cstheme="minorHAnsi"/>
          <w:b/>
          <w:bCs/>
          <w:szCs w:val="22"/>
          <w:u w:val="single"/>
          <w:lang w:val="en-US"/>
        </w:rPr>
        <w:t>CONCLUSION</w:t>
      </w:r>
      <w:r w:rsidRPr="00FC0A0C">
        <w:rPr>
          <w:rFonts w:asciiTheme="majorBidi" w:hAnsiTheme="majorBidi" w:cstheme="majorBidi"/>
          <w:b/>
          <w:bCs/>
          <w:szCs w:val="22"/>
          <w:u w:val="single"/>
          <w:lang w:val="en-US"/>
        </w:rPr>
        <w:t> :</w:t>
      </w:r>
      <w:proofErr w:type="gramEnd"/>
    </w:p>
    <w:p w14:paraId="60A24029" w14:textId="77777777" w:rsidR="00C7078F" w:rsidRPr="00C7078F" w:rsidRDefault="00C7078F" w:rsidP="00A603A1">
      <w:pPr>
        <w:pStyle w:val="NormalWeb"/>
        <w:rPr>
          <w:rFonts w:ascii="Calibri" w:eastAsia="Calibri" w:hAnsi="Calibri" w:cs="Calibri"/>
          <w:bCs/>
          <w:color w:val="000000"/>
          <w:sz w:val="22"/>
          <w:szCs w:val="22"/>
          <w:lang w:val="en-US" w:eastAsia="en-US" w:bidi="en-US"/>
        </w:rPr>
      </w:pPr>
      <w:r w:rsidRPr="00C7078F">
        <w:rPr>
          <w:rFonts w:ascii="Calibri" w:eastAsia="Calibri" w:hAnsi="Calibri" w:cs="Calibri"/>
          <w:bCs/>
          <w:color w:val="000000"/>
          <w:sz w:val="22"/>
          <w:szCs w:val="22"/>
          <w:lang w:val="en-US" w:eastAsia="en-US" w:bidi="en-US"/>
        </w:rPr>
        <w:t>The presence of a giant left atrial myxoma, although benign, can cause severe symptoms and even be life-threatening. Diagnosis is made through echocardiography, and surgical removal of the tumor is the recommended treatment, which should be performed promptly upon diagnosis.</w:t>
      </w:r>
    </w:p>
    <w:p w14:paraId="4B844135" w14:textId="77777777" w:rsidR="00A603A1" w:rsidRDefault="0051321C">
      <w:pPr>
        <w:spacing w:after="99" w:line="259" w:lineRule="auto"/>
        <w:ind w:left="-5"/>
        <w:rPr>
          <w:sz w:val="28"/>
          <w:u w:val="single" w:color="000000"/>
        </w:rPr>
      </w:pPr>
      <w:r>
        <w:rPr>
          <w:sz w:val="28"/>
          <w:u w:val="single" w:color="000000"/>
        </w:rPr>
        <w:t xml:space="preserve">Learning </w:t>
      </w:r>
      <w:proofErr w:type="gramStart"/>
      <w:r>
        <w:rPr>
          <w:sz w:val="28"/>
          <w:u w:val="single" w:color="000000"/>
        </w:rPr>
        <w:t>Objectives :</w:t>
      </w:r>
      <w:proofErr w:type="gramEnd"/>
    </w:p>
    <w:p w14:paraId="2BC65FB4" w14:textId="77777777" w:rsidR="0051321C" w:rsidRPr="0051321C" w:rsidRDefault="0051321C" w:rsidP="0051321C">
      <w:pPr>
        <w:spacing w:after="99" w:line="259" w:lineRule="auto"/>
        <w:ind w:left="-5"/>
        <w:rPr>
          <w:b w:val="0"/>
          <w:bCs/>
        </w:rPr>
      </w:pPr>
      <w:r w:rsidRPr="0051321C">
        <w:rPr>
          <w:b w:val="0"/>
          <w:bCs/>
        </w:rPr>
        <w:t>-Understanding the clinical presentation and diagnosis of cardiac myxoma</w:t>
      </w:r>
    </w:p>
    <w:p w14:paraId="745240DF" w14:textId="77777777" w:rsidR="0051321C" w:rsidRPr="0051321C" w:rsidRDefault="0051321C" w:rsidP="0051321C">
      <w:pPr>
        <w:spacing w:after="99" w:line="259" w:lineRule="auto"/>
        <w:ind w:left="-5"/>
        <w:rPr>
          <w:b w:val="0"/>
          <w:bCs/>
        </w:rPr>
      </w:pPr>
      <w:r w:rsidRPr="0051321C">
        <w:rPr>
          <w:b w:val="0"/>
          <w:bCs/>
        </w:rPr>
        <w:t xml:space="preserve">-Understanding the importance of prompt diagnosis and surgical intervention in the management of cardiac myxoma </w:t>
      </w:r>
    </w:p>
    <w:p w14:paraId="128FABF7" w14:textId="77777777" w:rsidR="0051321C" w:rsidRPr="0051321C" w:rsidRDefault="0051321C" w:rsidP="0051321C">
      <w:pPr>
        <w:spacing w:after="99" w:line="259" w:lineRule="auto"/>
        <w:ind w:left="-5"/>
        <w:rPr>
          <w:b w:val="0"/>
          <w:bCs/>
        </w:rPr>
      </w:pPr>
      <w:r w:rsidRPr="0051321C">
        <w:rPr>
          <w:b w:val="0"/>
          <w:bCs/>
        </w:rPr>
        <w:t>-Understanding the potential complications of cardiac myxoma, such as embolic events and heart failure</w:t>
      </w:r>
    </w:p>
    <w:p w14:paraId="2CC4ED6F" w14:textId="77777777" w:rsidR="0051321C" w:rsidRDefault="0051321C" w:rsidP="0051321C">
      <w:pPr>
        <w:spacing w:after="99" w:line="259" w:lineRule="auto"/>
        <w:ind w:left="-5"/>
        <w:rPr>
          <w:b w:val="0"/>
          <w:bCs/>
        </w:rPr>
      </w:pPr>
      <w:r w:rsidRPr="0051321C">
        <w:rPr>
          <w:b w:val="0"/>
          <w:bCs/>
        </w:rPr>
        <w:t>-Understanding the role of echocardiography in the diagnosis and management of cardiac myxoma.</w:t>
      </w:r>
    </w:p>
    <w:p w14:paraId="19D598D6" w14:textId="77777777" w:rsidR="00F57628" w:rsidRPr="00F57628" w:rsidRDefault="00F57628" w:rsidP="00F57628">
      <w:pPr>
        <w:spacing w:after="99" w:line="259" w:lineRule="auto"/>
        <w:ind w:left="-5"/>
        <w:rPr>
          <w:bCs/>
          <w:sz w:val="28"/>
          <w:u w:val="single" w:color="000000"/>
          <w:lang w:val="fr-FR"/>
        </w:rPr>
      </w:pPr>
      <w:r w:rsidRPr="00F57628">
        <w:rPr>
          <w:bCs/>
          <w:sz w:val="28"/>
          <w:u w:val="single" w:color="000000"/>
          <w:lang w:val="fr-FR"/>
        </w:rPr>
        <w:t>Keywords :</w:t>
      </w:r>
    </w:p>
    <w:p w14:paraId="32551798" w14:textId="77777777" w:rsidR="00F57628" w:rsidRPr="00F57628" w:rsidRDefault="00F57628" w:rsidP="00F57628">
      <w:pPr>
        <w:spacing w:after="99" w:line="259" w:lineRule="auto"/>
        <w:ind w:left="-5"/>
        <w:rPr>
          <w:b w:val="0"/>
          <w:bCs/>
          <w:sz w:val="28"/>
          <w:u w:color="000000"/>
          <w:lang w:val="fr-FR"/>
        </w:rPr>
      </w:pPr>
      <w:proofErr w:type="spellStart"/>
      <w:r w:rsidRPr="00F57628">
        <w:rPr>
          <w:b w:val="0"/>
          <w:bCs/>
          <w:sz w:val="28"/>
          <w:u w:color="000000"/>
          <w:lang w:val="fr-FR"/>
        </w:rPr>
        <w:t>Cardiac</w:t>
      </w:r>
      <w:proofErr w:type="spellEnd"/>
      <w:r w:rsidRPr="00F57628">
        <w:rPr>
          <w:b w:val="0"/>
          <w:bCs/>
          <w:sz w:val="28"/>
          <w:u w:color="000000"/>
          <w:lang w:val="fr-FR"/>
        </w:rPr>
        <w:t xml:space="preserve"> </w:t>
      </w:r>
      <w:proofErr w:type="gramStart"/>
      <w:r w:rsidRPr="00F57628">
        <w:rPr>
          <w:b w:val="0"/>
          <w:bCs/>
          <w:sz w:val="28"/>
          <w:u w:color="000000"/>
          <w:lang w:val="fr-FR"/>
        </w:rPr>
        <w:t>mass ,</w:t>
      </w:r>
      <w:proofErr w:type="gramEnd"/>
      <w:r w:rsidRPr="00F57628">
        <w:rPr>
          <w:b w:val="0"/>
          <w:bCs/>
          <w:sz w:val="28"/>
          <w:u w:color="000000"/>
          <w:lang w:val="fr-FR"/>
        </w:rPr>
        <w:t xml:space="preserve">  </w:t>
      </w:r>
      <w:proofErr w:type="spellStart"/>
      <w:r w:rsidRPr="00F57628">
        <w:rPr>
          <w:b w:val="0"/>
          <w:bCs/>
          <w:sz w:val="28"/>
          <w:u w:color="000000"/>
          <w:lang w:val="fr-FR"/>
        </w:rPr>
        <w:t>Myxoma</w:t>
      </w:r>
      <w:proofErr w:type="spellEnd"/>
      <w:r w:rsidRPr="00F57628">
        <w:rPr>
          <w:b w:val="0"/>
          <w:bCs/>
          <w:sz w:val="28"/>
          <w:u w:color="000000"/>
          <w:lang w:val="fr-FR"/>
        </w:rPr>
        <w:t xml:space="preserve">, </w:t>
      </w:r>
      <w:proofErr w:type="spellStart"/>
      <w:r w:rsidRPr="00F57628">
        <w:rPr>
          <w:b w:val="0"/>
          <w:bCs/>
          <w:sz w:val="28"/>
          <w:u w:color="000000"/>
          <w:lang w:val="fr-FR"/>
        </w:rPr>
        <w:t>Cardiogenic</w:t>
      </w:r>
      <w:proofErr w:type="spellEnd"/>
      <w:r w:rsidRPr="00F57628">
        <w:rPr>
          <w:b w:val="0"/>
          <w:bCs/>
          <w:sz w:val="28"/>
          <w:u w:color="000000"/>
          <w:lang w:val="fr-FR"/>
        </w:rPr>
        <w:t xml:space="preserve"> </w:t>
      </w:r>
      <w:proofErr w:type="spellStart"/>
      <w:r w:rsidRPr="00F57628">
        <w:rPr>
          <w:b w:val="0"/>
          <w:bCs/>
          <w:sz w:val="28"/>
          <w:u w:color="000000"/>
          <w:lang w:val="fr-FR"/>
        </w:rPr>
        <w:t>shock</w:t>
      </w:r>
      <w:proofErr w:type="spellEnd"/>
    </w:p>
    <w:p w14:paraId="0576F17F" w14:textId="77777777" w:rsidR="00F57628" w:rsidRPr="0051321C" w:rsidRDefault="00F57628" w:rsidP="0051321C">
      <w:pPr>
        <w:spacing w:after="99" w:line="259" w:lineRule="auto"/>
        <w:ind w:left="-5"/>
        <w:rPr>
          <w:b w:val="0"/>
          <w:bCs/>
          <w:sz w:val="28"/>
          <w:u w:color="000000"/>
        </w:rPr>
      </w:pPr>
    </w:p>
    <w:p w14:paraId="3F1B4F5B" w14:textId="77777777" w:rsidR="00F460EF" w:rsidRDefault="00D438EE">
      <w:pPr>
        <w:spacing w:after="99" w:line="259" w:lineRule="auto"/>
        <w:ind w:left="-5"/>
      </w:pPr>
      <w:proofErr w:type="gramStart"/>
      <w:r>
        <w:rPr>
          <w:sz w:val="28"/>
          <w:u w:val="single" w:color="000000"/>
        </w:rPr>
        <w:t>INTRODUCTION :</w:t>
      </w:r>
      <w:proofErr w:type="gramEnd"/>
      <w:r>
        <w:rPr>
          <w:sz w:val="28"/>
        </w:rPr>
        <w:t xml:space="preserve"> </w:t>
      </w:r>
    </w:p>
    <w:p w14:paraId="15C03512" w14:textId="381ABDF7" w:rsidR="00B80C94" w:rsidRPr="00B80C94" w:rsidRDefault="00B80C94">
      <w:pPr>
        <w:spacing w:after="222"/>
        <w:ind w:left="-5" w:right="10"/>
        <w:rPr>
          <w:b w:val="0"/>
          <w:bCs/>
        </w:rPr>
      </w:pPr>
      <w:r w:rsidRPr="00B80C94">
        <w:rPr>
          <w:b w:val="0"/>
          <w:bCs/>
        </w:rPr>
        <w:lastRenderedPageBreak/>
        <w:t xml:space="preserve">The frequency of primary tumors in the heart is rare, with a range of 0.0017% to 0.19% </w:t>
      </w:r>
      <w:r w:rsidRPr="00201E6F">
        <w:rPr>
          <w:b w:val="0"/>
          <w:bCs/>
          <w:color w:val="00B050"/>
        </w:rPr>
        <w:t>annually.</w:t>
      </w:r>
      <w:r w:rsidR="00326028" w:rsidRPr="00201E6F">
        <w:rPr>
          <w:b w:val="0"/>
          <w:bCs/>
          <w:color w:val="00B050"/>
        </w:rPr>
        <w:t xml:space="preserve"> </w:t>
      </w:r>
      <w:r w:rsidRPr="00201E6F">
        <w:rPr>
          <w:b w:val="0"/>
          <w:bCs/>
          <w:color w:val="00B050"/>
        </w:rPr>
        <w:t>(1)</w:t>
      </w:r>
      <w:r w:rsidRPr="00B80C94">
        <w:rPr>
          <w:b w:val="0"/>
          <w:bCs/>
        </w:rPr>
        <w:t xml:space="preserve"> Benign tumors comprise approximately 75% of primary cardiac tumors, with myxoma being the most prevalent, accounting for 50% of </w:t>
      </w:r>
      <w:r w:rsidRPr="00201E6F">
        <w:rPr>
          <w:b w:val="0"/>
          <w:bCs/>
          <w:color w:val="00B050"/>
        </w:rPr>
        <w:t>cases.</w:t>
      </w:r>
      <w:r w:rsidR="00326028" w:rsidRPr="00201E6F">
        <w:rPr>
          <w:b w:val="0"/>
          <w:bCs/>
          <w:color w:val="00B050"/>
        </w:rPr>
        <w:t xml:space="preserve"> </w:t>
      </w:r>
      <w:r w:rsidRPr="00201E6F">
        <w:rPr>
          <w:b w:val="0"/>
          <w:bCs/>
          <w:color w:val="00B050"/>
        </w:rPr>
        <w:t>(2)</w:t>
      </w:r>
      <w:r w:rsidR="00201E6F">
        <w:rPr>
          <w:b w:val="0"/>
          <w:bCs/>
          <w:color w:val="00B050"/>
        </w:rPr>
        <w:t xml:space="preserve"> </w:t>
      </w:r>
      <w:r w:rsidRPr="00B80C94">
        <w:rPr>
          <w:b w:val="0"/>
          <w:bCs/>
        </w:rPr>
        <w:t>The clinical presentation of myxoma is determined by the tumor's size, location, and architecture, with symptoms ranging from unnoticeable to severe, including stroke, heart failure, and pulmonary hypertension due to impaired left ventricular filling. We present a unique case of cardiogenic shock caused by an extraordinarily large left atrial myxoma.</w:t>
      </w:r>
    </w:p>
    <w:p w14:paraId="09C0B34F" w14:textId="77777777" w:rsidR="00F460EF" w:rsidRDefault="00D438EE" w:rsidP="002810BA">
      <w:pPr>
        <w:spacing w:after="99" w:line="259" w:lineRule="auto"/>
        <w:ind w:left="-5"/>
      </w:pPr>
      <w:r>
        <w:rPr>
          <w:sz w:val="28"/>
          <w:u w:val="single" w:color="000000"/>
        </w:rPr>
        <w:t xml:space="preserve">CASE </w:t>
      </w:r>
      <w:proofErr w:type="gramStart"/>
      <w:r>
        <w:rPr>
          <w:sz w:val="28"/>
          <w:u w:val="single" w:color="000000"/>
        </w:rPr>
        <w:t>PRESENTATION :</w:t>
      </w:r>
      <w:proofErr w:type="gramEnd"/>
      <w:r>
        <w:rPr>
          <w:sz w:val="28"/>
        </w:rPr>
        <w:t xml:space="preserve"> </w:t>
      </w:r>
    </w:p>
    <w:p w14:paraId="40AB80EA" w14:textId="77777777" w:rsidR="00B80C94" w:rsidRPr="00B80C94" w:rsidRDefault="00B80C94" w:rsidP="00B80C94">
      <w:pPr>
        <w:spacing w:after="3"/>
        <w:ind w:left="-5" w:right="10"/>
        <w:rPr>
          <w:b w:val="0"/>
          <w:bCs/>
          <w:color w:val="000000" w:themeColor="text1"/>
        </w:rPr>
      </w:pPr>
      <w:r w:rsidRPr="00B80C94">
        <w:rPr>
          <w:b w:val="0"/>
          <w:bCs/>
          <w:color w:val="000000" w:themeColor="text1"/>
        </w:rPr>
        <w:t>In this case report, we detail the medical history of a 33-year-old male patient who has long-standing issues with exertional dyspnea that have gone untreated. The patient arrived at the emergency department with a sudden onset of severe dyspnea, despite having no previous medical concerns. Upon physical examination, the patient was found to be in poor overall condition, displaying paleness and normotensive afebrile symptoms, with a pulse rate of 100 bpm, and an oxygen saturation level of 90%.</w:t>
      </w:r>
      <w:r w:rsidRPr="00201E6F">
        <w:rPr>
          <w:b w:val="0"/>
          <w:bCs/>
          <w:color w:val="00B050"/>
        </w:rPr>
        <w:t xml:space="preserve"> </w:t>
      </w:r>
      <w:bookmarkStart w:id="0" w:name="_Hlk137243044"/>
      <w:commentRangeStart w:id="1"/>
      <w:r w:rsidRPr="00201E6F">
        <w:rPr>
          <w:b w:val="0"/>
          <w:bCs/>
          <w:color w:val="00B050"/>
        </w:rPr>
        <w:t>An</w:t>
      </w:r>
      <w:commentRangeEnd w:id="1"/>
      <w:r w:rsidR="00201E6F">
        <w:rPr>
          <w:rStyle w:val="CommentReference"/>
        </w:rPr>
        <w:commentReference w:id="1"/>
      </w:r>
      <w:r w:rsidRPr="00B80C94">
        <w:rPr>
          <w:b w:val="0"/>
          <w:bCs/>
          <w:color w:val="000000" w:themeColor="text1"/>
        </w:rPr>
        <w:t xml:space="preserve"> </w:t>
      </w:r>
      <w:bookmarkEnd w:id="0"/>
      <w:r w:rsidRPr="00B80C94">
        <w:rPr>
          <w:b w:val="0"/>
          <w:bCs/>
          <w:color w:val="000000" w:themeColor="text1"/>
        </w:rPr>
        <w:t>external jugular vein distension and soft hepatomegaly indicated an increase in central venous pressure. Cardiac auscultation revealed a diastolic rumble, while pulmonary auscultation showed symmetrical bilateral diffuse crackles.</w:t>
      </w:r>
    </w:p>
    <w:p w14:paraId="0E7D7916" w14:textId="77777777" w:rsidR="00B80C94" w:rsidRPr="00B80C94" w:rsidRDefault="00B80C94" w:rsidP="00B80C94">
      <w:pPr>
        <w:spacing w:after="3"/>
        <w:ind w:left="-5" w:right="10"/>
        <w:rPr>
          <w:b w:val="0"/>
          <w:bCs/>
          <w:color w:val="000000" w:themeColor="text1"/>
        </w:rPr>
      </w:pPr>
      <w:r w:rsidRPr="00B80C94">
        <w:rPr>
          <w:b w:val="0"/>
          <w:bCs/>
          <w:color w:val="000000" w:themeColor="text1"/>
        </w:rPr>
        <w:t xml:space="preserve"> The patient's electrocardiogram revealed atrial fibrillation and a ventricular rate of 100 beats per minute.</w:t>
      </w:r>
    </w:p>
    <w:p w14:paraId="7E9AFFEE" w14:textId="6D765EFD" w:rsidR="00B80C94" w:rsidRPr="00B80C94" w:rsidRDefault="00B80C94" w:rsidP="00B80C94">
      <w:pPr>
        <w:ind w:left="-5" w:right="10"/>
        <w:rPr>
          <w:b w:val="0"/>
          <w:bCs/>
        </w:rPr>
      </w:pPr>
      <w:r w:rsidRPr="00B80C94">
        <w:rPr>
          <w:b w:val="0"/>
          <w:bCs/>
        </w:rPr>
        <w:t xml:space="preserve">Upon conducting </w:t>
      </w:r>
      <w:commentRangeStart w:id="2"/>
      <w:r w:rsidRPr="00201E6F">
        <w:rPr>
          <w:b w:val="0"/>
          <w:bCs/>
          <w:color w:val="00B050"/>
        </w:rPr>
        <w:t>an</w:t>
      </w:r>
      <w:commentRangeEnd w:id="2"/>
      <w:r w:rsidR="00201E6F">
        <w:rPr>
          <w:rStyle w:val="CommentReference"/>
        </w:rPr>
        <w:commentReference w:id="2"/>
      </w:r>
      <w:r w:rsidRPr="00B80C94">
        <w:rPr>
          <w:b w:val="0"/>
          <w:bCs/>
        </w:rPr>
        <w:t xml:space="preserve"> echocardiography, it was discovered that there was an abnormally large, immobile mass situated within the left atrium, attached to the interatrial septum and the posterior mitral valve leaflet within a dilated </w:t>
      </w:r>
      <w:r w:rsidRPr="00700C49">
        <w:rPr>
          <w:b w:val="0"/>
          <w:bCs/>
          <w:color w:val="00B050"/>
        </w:rPr>
        <w:t>atrium</w:t>
      </w:r>
      <w:r w:rsidR="001146A8" w:rsidRPr="00700C49">
        <w:rPr>
          <w:b w:val="0"/>
          <w:bCs/>
          <w:color w:val="00B050"/>
        </w:rPr>
        <w:t xml:space="preserve"> </w:t>
      </w:r>
      <w:r w:rsidR="007613C9" w:rsidRPr="00700C49">
        <w:rPr>
          <w:b w:val="0"/>
          <w:bCs/>
          <w:color w:val="00B050"/>
        </w:rPr>
        <w:t>(figure</w:t>
      </w:r>
      <w:r w:rsidR="007613C9">
        <w:rPr>
          <w:b w:val="0"/>
          <w:bCs/>
        </w:rPr>
        <w:t xml:space="preserve"> 1)</w:t>
      </w:r>
      <w:r w:rsidRPr="00B80C94">
        <w:rPr>
          <w:b w:val="0"/>
          <w:bCs/>
        </w:rPr>
        <w:t>.</w:t>
      </w:r>
      <w:r w:rsidR="0051321C">
        <w:rPr>
          <w:b w:val="0"/>
          <w:bCs/>
        </w:rPr>
        <w:t xml:space="preserve"> </w:t>
      </w:r>
      <w:r w:rsidRPr="00B80C94">
        <w:rPr>
          <w:b w:val="0"/>
          <w:bCs/>
        </w:rPr>
        <w:t xml:space="preserve">Figure </w:t>
      </w:r>
      <w:r w:rsidR="007613C9">
        <w:rPr>
          <w:b w:val="0"/>
          <w:bCs/>
        </w:rPr>
        <w:t>2</w:t>
      </w:r>
      <w:r w:rsidRPr="00B80C94">
        <w:rPr>
          <w:b w:val="0"/>
          <w:bCs/>
        </w:rPr>
        <w:t xml:space="preserve"> displays the impact of compromised mitral valve functions, leading to </w:t>
      </w:r>
      <w:commentRangeStart w:id="3"/>
      <w:r w:rsidRPr="00D91FA7">
        <w:rPr>
          <w:b w:val="0"/>
          <w:bCs/>
          <w:color w:val="00B050"/>
        </w:rPr>
        <w:t>an</w:t>
      </w:r>
      <w:r w:rsidRPr="00B80C94">
        <w:rPr>
          <w:b w:val="0"/>
          <w:bCs/>
        </w:rPr>
        <w:t xml:space="preserve"> </w:t>
      </w:r>
      <w:commentRangeEnd w:id="3"/>
      <w:r w:rsidR="00D91FA7">
        <w:rPr>
          <w:rStyle w:val="CommentReference"/>
        </w:rPr>
        <w:commentReference w:id="3"/>
      </w:r>
      <w:r w:rsidRPr="00B80C94">
        <w:rPr>
          <w:b w:val="0"/>
          <w:bCs/>
        </w:rPr>
        <w:t xml:space="preserve">extreme functional mitral valve stenosis. This results in a mean </w:t>
      </w:r>
      <w:proofErr w:type="spellStart"/>
      <w:r w:rsidRPr="00B80C94">
        <w:rPr>
          <w:b w:val="0"/>
          <w:bCs/>
        </w:rPr>
        <w:t>transmitral</w:t>
      </w:r>
      <w:proofErr w:type="spellEnd"/>
      <w:r w:rsidRPr="00B80C94">
        <w:rPr>
          <w:b w:val="0"/>
          <w:bCs/>
        </w:rPr>
        <w:t xml:space="preserve"> gradient of 1</w:t>
      </w:r>
      <w:r w:rsidR="007613C9">
        <w:rPr>
          <w:b w:val="0"/>
          <w:bCs/>
        </w:rPr>
        <w:t>3</w:t>
      </w:r>
      <w:r w:rsidRPr="00B80C94">
        <w:rPr>
          <w:b w:val="0"/>
          <w:bCs/>
        </w:rPr>
        <w:t xml:space="preserve"> mmHg and pulmonary hypertension, where the systolic pulmonary arterial pressure is 110 mmHg. The left ventricular systolic function and geometry remain unaltered, while the basal right ventricular diameter measures at 4.4 cm.</w:t>
      </w:r>
    </w:p>
    <w:p w14:paraId="1B593D7B" w14:textId="77777777" w:rsidR="00F460EF" w:rsidRPr="002810BA" w:rsidRDefault="00D438EE" w:rsidP="00B80C94">
      <w:pPr>
        <w:ind w:left="-5" w:right="10"/>
        <w:rPr>
          <w:b w:val="0"/>
          <w:bCs/>
        </w:rPr>
      </w:pPr>
      <w:r w:rsidRPr="002810BA">
        <w:rPr>
          <w:b w:val="0"/>
          <w:bCs/>
        </w:rPr>
        <w:t>A diagnosis of probable left atrial myxoma was made</w:t>
      </w:r>
      <w:r w:rsidR="00F6740C" w:rsidRPr="002810BA">
        <w:rPr>
          <w:b w:val="0"/>
          <w:bCs/>
        </w:rPr>
        <w:t>.</w:t>
      </w:r>
    </w:p>
    <w:p w14:paraId="49986070" w14:textId="3AE63847" w:rsidR="00F460EF" w:rsidRPr="002810BA" w:rsidRDefault="00B80C94" w:rsidP="00B80C94">
      <w:pPr>
        <w:spacing w:after="250" w:line="259" w:lineRule="auto"/>
        <w:ind w:left="0" w:firstLine="0"/>
        <w:rPr>
          <w:b w:val="0"/>
          <w:bCs/>
        </w:rPr>
      </w:pPr>
      <w:r w:rsidRPr="002810BA">
        <w:rPr>
          <w:b w:val="0"/>
          <w:bCs/>
        </w:rPr>
        <w:t xml:space="preserve">As plans were being made for the patient to undergo surgery, the patient's medical condition began to deteriorate rapidly. His limbs became cold and he became hypotensive, while his EKG showed a rapid atrial fibrillation with a rate of 140 bpm. The Transesophageal echocardiogram (TEE) revealed an increase </w:t>
      </w:r>
      <w:commentRangeStart w:id="4"/>
      <w:r w:rsidRPr="002810BA">
        <w:rPr>
          <w:b w:val="0"/>
          <w:bCs/>
        </w:rPr>
        <w:t xml:space="preserve">in mean </w:t>
      </w:r>
      <w:commentRangeEnd w:id="4"/>
      <w:r w:rsidR="00E07093">
        <w:rPr>
          <w:rStyle w:val="CommentReference"/>
        </w:rPr>
        <w:commentReference w:id="4"/>
      </w:r>
      <w:r w:rsidRPr="002810BA">
        <w:rPr>
          <w:b w:val="0"/>
          <w:bCs/>
        </w:rPr>
        <w:t>mitral gradient, reaching 2</w:t>
      </w:r>
      <w:r w:rsidR="007613C9">
        <w:rPr>
          <w:b w:val="0"/>
          <w:bCs/>
        </w:rPr>
        <w:t>1</w:t>
      </w:r>
      <w:r w:rsidRPr="002810BA">
        <w:rPr>
          <w:b w:val="0"/>
          <w:bCs/>
        </w:rPr>
        <w:t xml:space="preserve"> mmHg</w:t>
      </w:r>
      <w:r w:rsidR="00D45F64">
        <w:rPr>
          <w:b w:val="0"/>
          <w:bCs/>
        </w:rPr>
        <w:t xml:space="preserve"> </w:t>
      </w:r>
      <w:r w:rsidR="007613C9">
        <w:rPr>
          <w:b w:val="0"/>
          <w:bCs/>
        </w:rPr>
        <w:t>(figure 3)</w:t>
      </w:r>
      <w:r w:rsidRPr="002810BA">
        <w:rPr>
          <w:b w:val="0"/>
          <w:bCs/>
        </w:rPr>
        <w:t xml:space="preserve">. To address his condition, the patient was intubated and vasopressors were initiated. His laboratory tests showed acute kidney injury, lactic acidosis, as well as elevated levels of transaminases and B-type natriuretic </w:t>
      </w:r>
      <w:commentRangeStart w:id="5"/>
      <w:r w:rsidRPr="00D45F64">
        <w:rPr>
          <w:b w:val="0"/>
          <w:bCs/>
          <w:color w:val="00B050"/>
        </w:rPr>
        <w:t>peptide.</w:t>
      </w:r>
      <w:commentRangeEnd w:id="5"/>
      <w:r w:rsidR="00D45F64">
        <w:rPr>
          <w:rStyle w:val="CommentReference"/>
        </w:rPr>
        <w:commentReference w:id="5"/>
      </w:r>
      <w:r w:rsidRPr="002810BA">
        <w:rPr>
          <w:b w:val="0"/>
          <w:bCs/>
        </w:rPr>
        <w:t xml:space="preserve"> Unfortunately, the patient went into cardiac arrest and all attempts at resuscitation proved futile</w:t>
      </w:r>
      <w:r w:rsidR="002810BA">
        <w:rPr>
          <w:b w:val="0"/>
          <w:bCs/>
        </w:rPr>
        <w:t>.</w:t>
      </w:r>
      <w:r w:rsidR="00AC68EB">
        <w:rPr>
          <w:b w:val="0"/>
          <w:bCs/>
        </w:rPr>
        <w:t xml:space="preserve"> </w:t>
      </w:r>
      <w:proofErr w:type="gramStart"/>
      <w:r w:rsidR="00D438EE" w:rsidRPr="002810BA">
        <w:rPr>
          <w:b w:val="0"/>
          <w:bCs/>
        </w:rPr>
        <w:t>The</w:t>
      </w:r>
      <w:proofErr w:type="gramEnd"/>
      <w:r w:rsidR="00D438EE" w:rsidRPr="002810BA">
        <w:rPr>
          <w:b w:val="0"/>
          <w:bCs/>
        </w:rPr>
        <w:t xml:space="preserve"> patient’s death was presumably due to persistent  intracardiac obstruction </w:t>
      </w:r>
      <w:r w:rsidR="002810BA">
        <w:rPr>
          <w:b w:val="0"/>
          <w:bCs/>
        </w:rPr>
        <w:t>.</w:t>
      </w:r>
    </w:p>
    <w:p w14:paraId="75B890D6" w14:textId="77777777" w:rsidR="00F460EF" w:rsidRDefault="00D438EE">
      <w:pPr>
        <w:spacing w:after="0" w:line="259" w:lineRule="auto"/>
        <w:ind w:left="0" w:firstLine="0"/>
      </w:pPr>
      <w:proofErr w:type="gramStart"/>
      <w:r>
        <w:rPr>
          <w:rFonts w:ascii="Times New Roman" w:eastAsia="Times New Roman" w:hAnsi="Times New Roman" w:cs="Times New Roman"/>
          <w:sz w:val="32"/>
          <w:u w:val="single" w:color="000000"/>
        </w:rPr>
        <w:t>Discussion :</w:t>
      </w:r>
      <w:proofErr w:type="gramEnd"/>
      <w:r>
        <w:rPr>
          <w:rFonts w:ascii="Times New Roman" w:eastAsia="Times New Roman" w:hAnsi="Times New Roman" w:cs="Times New Roman"/>
          <w:sz w:val="32"/>
        </w:rPr>
        <w:t xml:space="preserve"> </w:t>
      </w:r>
    </w:p>
    <w:p w14:paraId="44994E03" w14:textId="77777777" w:rsidR="002810BA" w:rsidRDefault="002810BA">
      <w:pPr>
        <w:ind w:left="-5" w:right="10"/>
      </w:pPr>
    </w:p>
    <w:p w14:paraId="4852B510" w14:textId="6D97968C" w:rsidR="002810BA" w:rsidRDefault="002810BA" w:rsidP="002810BA">
      <w:pPr>
        <w:ind w:left="-5" w:right="10"/>
        <w:rPr>
          <w:b w:val="0"/>
          <w:bCs/>
        </w:rPr>
      </w:pPr>
      <w:r w:rsidRPr="002810BA">
        <w:rPr>
          <w:b w:val="0"/>
          <w:bCs/>
        </w:rPr>
        <w:t>The exact origin of most cases of atrial myxomas remains inadequately understood, despite being mostly sporadic in nature.</w:t>
      </w:r>
      <w:r w:rsidR="00AC68EB">
        <w:rPr>
          <w:b w:val="0"/>
          <w:bCs/>
        </w:rPr>
        <w:t xml:space="preserve"> </w:t>
      </w:r>
      <w:r w:rsidRPr="002810BA">
        <w:rPr>
          <w:b w:val="0"/>
          <w:bCs/>
        </w:rPr>
        <w:t>Autosomal dominant inheritance is attributed to familial atrial myxomas.</w:t>
      </w:r>
      <w:r w:rsidR="00AC68EB">
        <w:rPr>
          <w:b w:val="0"/>
          <w:bCs/>
        </w:rPr>
        <w:t xml:space="preserve"> </w:t>
      </w:r>
      <w:r w:rsidRPr="002810BA">
        <w:rPr>
          <w:b w:val="0"/>
          <w:bCs/>
        </w:rPr>
        <w:t xml:space="preserve">The majority of patients, roughly 75%, exhibit the presence of a tumor in the left atrium, with the right atrium accounting for 23% of cases and the ventricles representing only 2% of cases. It is an infrequent occurrence </w:t>
      </w:r>
      <w:commentRangeStart w:id="6"/>
      <w:r w:rsidRPr="002E23BF">
        <w:rPr>
          <w:b w:val="0"/>
          <w:bCs/>
          <w:color w:val="00B050"/>
        </w:rPr>
        <w:t>for myxoma</w:t>
      </w:r>
      <w:r w:rsidRPr="002810BA">
        <w:rPr>
          <w:b w:val="0"/>
          <w:bCs/>
        </w:rPr>
        <w:t xml:space="preserve"> </w:t>
      </w:r>
      <w:commentRangeEnd w:id="6"/>
      <w:r w:rsidR="002E23BF">
        <w:rPr>
          <w:rStyle w:val="CommentReference"/>
        </w:rPr>
        <w:commentReference w:id="6"/>
      </w:r>
      <w:r w:rsidRPr="002810BA">
        <w:rPr>
          <w:b w:val="0"/>
          <w:bCs/>
        </w:rPr>
        <w:t xml:space="preserve">to manifest in multiple </w:t>
      </w:r>
      <w:r w:rsidR="00AC68EB" w:rsidRPr="002810BA">
        <w:rPr>
          <w:b w:val="0"/>
          <w:bCs/>
        </w:rPr>
        <w:t>cavities.</w:t>
      </w:r>
      <w:r w:rsidR="00AC68EB">
        <w:rPr>
          <w:b w:val="0"/>
          <w:bCs/>
        </w:rPr>
        <w:t xml:space="preserve"> (</w:t>
      </w:r>
      <w:r>
        <w:rPr>
          <w:b w:val="0"/>
          <w:bCs/>
        </w:rPr>
        <w:t>3)</w:t>
      </w:r>
      <w:r w:rsidRPr="002810BA">
        <w:rPr>
          <w:b w:val="0"/>
          <w:bCs/>
        </w:rPr>
        <w:t xml:space="preserve"> This data is supported by research.</w:t>
      </w:r>
    </w:p>
    <w:p w14:paraId="27F8F6D6" w14:textId="77777777" w:rsidR="002810BA" w:rsidRPr="002810BA" w:rsidRDefault="002810BA" w:rsidP="002810BA">
      <w:pPr>
        <w:ind w:left="-5" w:right="10"/>
        <w:rPr>
          <w:b w:val="0"/>
          <w:bCs/>
        </w:rPr>
      </w:pPr>
      <w:r w:rsidRPr="002810BA">
        <w:rPr>
          <w:b w:val="0"/>
          <w:bCs/>
        </w:rPr>
        <w:lastRenderedPageBreak/>
        <w:t xml:space="preserve">The signs and symptoms of myxomas are typically non-specific and can manifest in a variety of ways, including cardiac (67%), embolic (29%), and systemic (34%) symptoms, and in rare cases, sudden cardiac </w:t>
      </w:r>
      <w:proofErr w:type="gramStart"/>
      <w:r w:rsidRPr="002810BA">
        <w:rPr>
          <w:b w:val="0"/>
          <w:bCs/>
        </w:rPr>
        <w:t>death.</w:t>
      </w:r>
      <w:r>
        <w:rPr>
          <w:b w:val="0"/>
          <w:bCs/>
        </w:rPr>
        <w:t>(</w:t>
      </w:r>
      <w:proofErr w:type="gramEnd"/>
      <w:r w:rsidRPr="002810BA">
        <w:rPr>
          <w:b w:val="0"/>
          <w:bCs/>
        </w:rPr>
        <w:t>4</w:t>
      </w:r>
      <w:r>
        <w:rPr>
          <w:b w:val="0"/>
          <w:bCs/>
        </w:rPr>
        <w:t>)</w:t>
      </w:r>
    </w:p>
    <w:p w14:paraId="15224949" w14:textId="77777777" w:rsidR="002810BA" w:rsidRPr="002810BA" w:rsidRDefault="002810BA" w:rsidP="002810BA">
      <w:pPr>
        <w:ind w:left="-5" w:right="10"/>
        <w:rPr>
          <w:b w:val="0"/>
          <w:bCs/>
        </w:rPr>
      </w:pPr>
      <w:r w:rsidRPr="002810BA">
        <w:rPr>
          <w:b w:val="0"/>
          <w:bCs/>
        </w:rPr>
        <w:t xml:space="preserve">The size, location, and nature of the tumor dictate the clinical </w:t>
      </w:r>
      <w:proofErr w:type="gramStart"/>
      <w:r w:rsidRPr="002810BA">
        <w:rPr>
          <w:b w:val="0"/>
          <w:bCs/>
        </w:rPr>
        <w:t>symptoms.</w:t>
      </w:r>
      <w:r>
        <w:rPr>
          <w:b w:val="0"/>
          <w:bCs/>
        </w:rPr>
        <w:t>(</w:t>
      </w:r>
      <w:proofErr w:type="gramEnd"/>
      <w:r>
        <w:rPr>
          <w:b w:val="0"/>
          <w:bCs/>
        </w:rPr>
        <w:t>5)</w:t>
      </w:r>
    </w:p>
    <w:p w14:paraId="5F622B51" w14:textId="77777777" w:rsidR="002810BA" w:rsidRPr="002810BA" w:rsidRDefault="002810BA" w:rsidP="002810BA">
      <w:pPr>
        <w:ind w:left="-5" w:right="10"/>
        <w:rPr>
          <w:b w:val="0"/>
          <w:bCs/>
        </w:rPr>
      </w:pPr>
      <w:r w:rsidRPr="002810BA">
        <w:rPr>
          <w:b w:val="0"/>
          <w:bCs/>
        </w:rPr>
        <w:t>The most vital imaging technique used to diagnose cardiac tumors is echocardiography. The tumor myxoma frequently displays varying echogenicity, with intermittent calcifications. A myxoma situated in the left atrium and originating from the atrial septum are distinct indicators for a diagnosis. These characteristics are beneficial in differentiating myxoma from other cardiac masses. In the majority of cases, myxomas can be diagnosed with a transthoracic echocardiogram. However, if the results are not optimal, a transesophageal echocardiogram should be conducted. (6)</w:t>
      </w:r>
    </w:p>
    <w:p w14:paraId="5424AC4C" w14:textId="77777777" w:rsidR="002810BA" w:rsidRPr="002810BA" w:rsidRDefault="002810BA" w:rsidP="002810BA">
      <w:pPr>
        <w:spacing w:after="225"/>
        <w:ind w:left="-5" w:right="10"/>
        <w:rPr>
          <w:b w:val="0"/>
          <w:bCs/>
        </w:rPr>
      </w:pPr>
      <w:r w:rsidRPr="002810BA">
        <w:rPr>
          <w:b w:val="0"/>
          <w:bCs/>
        </w:rPr>
        <w:t>It's commonly observed that embolic events tend to have a greater impact on cerebral arteries, with retinal arteries also being affected. Additionally, there have been reports of embolization affecting visceral, renal, or coronary arteries, which can impact approximately 29% of all patients (7).</w:t>
      </w:r>
    </w:p>
    <w:p w14:paraId="1DF2D2B4" w14:textId="77777777" w:rsidR="002810BA" w:rsidRPr="002810BA" w:rsidRDefault="002810BA" w:rsidP="002810BA">
      <w:pPr>
        <w:spacing w:after="225"/>
        <w:ind w:left="-5" w:right="10"/>
        <w:rPr>
          <w:b w:val="0"/>
          <w:bCs/>
        </w:rPr>
      </w:pPr>
      <w:r w:rsidRPr="002810BA">
        <w:rPr>
          <w:b w:val="0"/>
          <w:bCs/>
        </w:rPr>
        <w:t xml:space="preserve">When there is an atrial myxoma, the mitral valve can become obstructed, which has significant hemodynamic implications. This obstruction often leads to the development of congestive heart failure, pulmonary hypertension, syncope, and in some cases, sudden death. According to clinicopathologic correlations, mitral stenosis was observed when the tumor diameter was greater than 5 </w:t>
      </w:r>
      <w:proofErr w:type="gramStart"/>
      <w:r w:rsidRPr="002810BA">
        <w:rPr>
          <w:b w:val="0"/>
          <w:bCs/>
        </w:rPr>
        <w:t>centimeters .</w:t>
      </w:r>
      <w:proofErr w:type="gramEnd"/>
      <w:r w:rsidRPr="002810BA">
        <w:rPr>
          <w:b w:val="0"/>
          <w:bCs/>
        </w:rPr>
        <w:t>(8)</w:t>
      </w:r>
    </w:p>
    <w:p w14:paraId="0789F6DF" w14:textId="77777777" w:rsidR="002810BA" w:rsidRPr="002810BA" w:rsidRDefault="002810BA" w:rsidP="002810BA">
      <w:pPr>
        <w:spacing w:after="225"/>
        <w:ind w:left="-5" w:right="10"/>
        <w:rPr>
          <w:b w:val="0"/>
          <w:bCs/>
        </w:rPr>
      </w:pPr>
      <w:r w:rsidRPr="002810BA">
        <w:rPr>
          <w:b w:val="0"/>
          <w:bCs/>
        </w:rPr>
        <w:t xml:space="preserve">During the presence of cardiac myxomas, the most dreaded complication is sudden cardiac death. This unfortunate event may happen to as much as 15% of the patients and is typically triggered by either massive cerebral, coronary, or systemic embolization, or the sudden blockage of blood flow at the mitral or tricuspid </w:t>
      </w:r>
      <w:proofErr w:type="gramStart"/>
      <w:r w:rsidRPr="002810BA">
        <w:rPr>
          <w:b w:val="0"/>
          <w:bCs/>
        </w:rPr>
        <w:t>valves.(</w:t>
      </w:r>
      <w:proofErr w:type="gramEnd"/>
      <w:r w:rsidRPr="002810BA">
        <w:rPr>
          <w:b w:val="0"/>
          <w:bCs/>
        </w:rPr>
        <w:t>9) It is important to note that these complications may lead to abrupt and severe consequences.</w:t>
      </w:r>
    </w:p>
    <w:p w14:paraId="52D07452" w14:textId="77777777" w:rsidR="002810BA" w:rsidRPr="002810BA" w:rsidRDefault="002810BA" w:rsidP="002810BA">
      <w:pPr>
        <w:spacing w:after="225"/>
        <w:ind w:left="-5" w:right="10"/>
        <w:rPr>
          <w:b w:val="0"/>
          <w:bCs/>
        </w:rPr>
      </w:pPr>
      <w:r w:rsidRPr="002810BA">
        <w:rPr>
          <w:b w:val="0"/>
          <w:bCs/>
        </w:rPr>
        <w:t>The detection of left atrial myxoma is an immediate indication for surgical removal. Surgical intervention has a periprocedural mortality rate of under 3</w:t>
      </w:r>
      <w:proofErr w:type="gramStart"/>
      <w:r w:rsidRPr="002810BA">
        <w:rPr>
          <w:b w:val="0"/>
          <w:bCs/>
        </w:rPr>
        <w:t>%,(</w:t>
      </w:r>
      <w:proofErr w:type="gramEnd"/>
      <w:r w:rsidRPr="002810BA">
        <w:rPr>
          <w:b w:val="0"/>
          <w:bCs/>
        </w:rPr>
        <w:t>10) and resected myxomas have a positive prognosis in both the short and long term.</w:t>
      </w:r>
    </w:p>
    <w:p w14:paraId="220B472E" w14:textId="77777777" w:rsidR="00743F3F" w:rsidRDefault="00743F3F">
      <w:pPr>
        <w:spacing w:after="99" w:line="259" w:lineRule="auto"/>
        <w:ind w:left="-5"/>
        <w:rPr>
          <w:sz w:val="28"/>
          <w:u w:val="single" w:color="000000"/>
        </w:rPr>
      </w:pPr>
    </w:p>
    <w:p w14:paraId="25B67DF0" w14:textId="77777777" w:rsidR="00743F3F" w:rsidRDefault="00743F3F">
      <w:pPr>
        <w:spacing w:after="99" w:line="259" w:lineRule="auto"/>
        <w:ind w:left="-5"/>
        <w:rPr>
          <w:sz w:val="28"/>
          <w:u w:val="single" w:color="000000"/>
        </w:rPr>
      </w:pPr>
    </w:p>
    <w:p w14:paraId="650A2BF0" w14:textId="77777777" w:rsidR="00F460EF" w:rsidRPr="002810BA" w:rsidRDefault="00D438EE">
      <w:pPr>
        <w:spacing w:after="99" w:line="259" w:lineRule="auto"/>
        <w:ind w:left="-5"/>
      </w:pPr>
      <w:r w:rsidRPr="002810BA">
        <w:rPr>
          <w:sz w:val="28"/>
          <w:u w:val="single" w:color="000000"/>
        </w:rPr>
        <w:t>CONCLUSION</w:t>
      </w:r>
      <w:r w:rsidRPr="002810BA">
        <w:rPr>
          <w:sz w:val="28"/>
        </w:rPr>
        <w:t xml:space="preserve"> </w:t>
      </w:r>
      <w:r w:rsidRPr="002810BA">
        <w:t xml:space="preserve">: </w:t>
      </w:r>
    </w:p>
    <w:p w14:paraId="52448887" w14:textId="77777777" w:rsidR="00AE2B05" w:rsidRDefault="00D438EE" w:rsidP="00AE2B05">
      <w:pPr>
        <w:ind w:left="-5" w:right="10"/>
        <w:rPr>
          <w:b w:val="0"/>
          <w:bCs/>
        </w:rPr>
      </w:pPr>
      <w:r w:rsidRPr="002810BA">
        <w:rPr>
          <w:b w:val="0"/>
          <w:bCs/>
        </w:rPr>
        <w:t xml:space="preserve">Giant left atrial myxoma although a benign mass, can induce dramatic symptoms and be lifethreatening. Echocardiography </w:t>
      </w:r>
      <w:r w:rsidR="00201191" w:rsidRPr="002810BA">
        <w:rPr>
          <w:b w:val="0"/>
          <w:bCs/>
        </w:rPr>
        <w:t>is the diagsnotic modality of choice in patients with suspected cardiac masses.</w:t>
      </w:r>
      <w:r w:rsidRPr="002810BA">
        <w:rPr>
          <w:b w:val="0"/>
          <w:bCs/>
        </w:rPr>
        <w:t xml:space="preserve"> </w:t>
      </w:r>
      <w:r w:rsidR="00201191" w:rsidRPr="002810BA">
        <w:rPr>
          <w:b w:val="0"/>
          <w:bCs/>
        </w:rPr>
        <w:t>The treatment is based on surgical removal of the tumor, wich should be realized as soon as the diagnosis is made.</w:t>
      </w:r>
    </w:p>
    <w:p w14:paraId="2A3683ED" w14:textId="77777777" w:rsidR="00AE2B05" w:rsidRPr="00AE2B05" w:rsidRDefault="00AE2B05" w:rsidP="00AE2B05">
      <w:pPr>
        <w:pStyle w:val="chapter-para"/>
        <w:rPr>
          <w:rFonts w:asciiTheme="minorHAnsi" w:hAnsiTheme="minorHAnsi" w:cstheme="minorHAnsi"/>
          <w:b/>
          <w:bCs/>
          <w:lang w:val="en-US"/>
        </w:rPr>
      </w:pPr>
      <w:proofErr w:type="gramStart"/>
      <w:r w:rsidRPr="00AE2B05">
        <w:rPr>
          <w:rFonts w:asciiTheme="minorHAnsi" w:hAnsiTheme="minorHAnsi" w:cstheme="minorHAnsi"/>
          <w:b/>
          <w:bCs/>
          <w:sz w:val="28"/>
          <w:szCs w:val="28"/>
          <w:lang w:val="en-US"/>
        </w:rPr>
        <w:t xml:space="preserve">Consent </w:t>
      </w:r>
      <w:r w:rsidRPr="00AE2B05">
        <w:rPr>
          <w:rFonts w:asciiTheme="minorHAnsi" w:hAnsiTheme="minorHAnsi" w:cstheme="minorHAnsi"/>
          <w:b/>
          <w:bCs/>
          <w:lang w:val="en-US"/>
        </w:rPr>
        <w:t>:</w:t>
      </w:r>
      <w:proofErr w:type="gramEnd"/>
      <w:r w:rsidRPr="00AE2B05">
        <w:rPr>
          <w:rFonts w:asciiTheme="minorHAnsi" w:hAnsiTheme="minorHAnsi" w:cstheme="minorHAnsi"/>
          <w:b/>
          <w:bCs/>
          <w:lang w:val="en-US"/>
        </w:rPr>
        <w:t xml:space="preserve"> </w:t>
      </w:r>
    </w:p>
    <w:p w14:paraId="086FEF9F" w14:textId="77777777" w:rsidR="00F460EF" w:rsidRPr="00AE2B05" w:rsidRDefault="00AE2B05" w:rsidP="00AE2B05">
      <w:pPr>
        <w:pStyle w:val="chapter-para"/>
        <w:rPr>
          <w:lang w:val="en-US"/>
        </w:rPr>
      </w:pPr>
      <w:r>
        <w:rPr>
          <w:lang w:val="en-US"/>
        </w:rPr>
        <w:t xml:space="preserve">informed written consent has been obtained </w:t>
      </w:r>
    </w:p>
    <w:p w14:paraId="4948560B" w14:textId="77777777" w:rsidR="00F460EF" w:rsidRPr="002810BA" w:rsidRDefault="00D438EE">
      <w:pPr>
        <w:spacing w:after="147" w:line="259" w:lineRule="auto"/>
        <w:ind w:left="-5"/>
        <w:rPr>
          <w:sz w:val="24"/>
          <w:szCs w:val="24"/>
        </w:rPr>
      </w:pPr>
      <w:proofErr w:type="gramStart"/>
      <w:r w:rsidRPr="002810BA">
        <w:rPr>
          <w:sz w:val="28"/>
          <w:szCs w:val="24"/>
          <w:u w:val="single" w:color="000000"/>
        </w:rPr>
        <w:t>REFERENCES :</w:t>
      </w:r>
      <w:proofErr w:type="gramEnd"/>
      <w:r w:rsidRPr="002810BA">
        <w:rPr>
          <w:sz w:val="28"/>
          <w:szCs w:val="24"/>
        </w:rPr>
        <w:t xml:space="preserve"> </w:t>
      </w:r>
    </w:p>
    <w:p w14:paraId="7719AF12" w14:textId="77777777" w:rsidR="00F460EF" w:rsidRPr="00D2067D" w:rsidRDefault="00D438EE">
      <w:pPr>
        <w:numPr>
          <w:ilvl w:val="0"/>
          <w:numId w:val="1"/>
        </w:numPr>
        <w:spacing w:after="80" w:line="277" w:lineRule="auto"/>
        <w:ind w:hanging="370"/>
        <w:rPr>
          <w:b w:val="0"/>
        </w:rPr>
      </w:pPr>
      <w:r w:rsidRPr="00D2067D">
        <w:rPr>
          <w:b w:val="0"/>
        </w:rPr>
        <w:lastRenderedPageBreak/>
        <w:t>Butany J, Nair V, Naseemuddin A, Nair GM, Catton C, Yau T. Cardiac</w:t>
      </w:r>
      <w:r>
        <w:rPr>
          <w:b w:val="0"/>
        </w:rPr>
        <w:t xml:space="preserve"> </w:t>
      </w:r>
      <w:r w:rsidRPr="00D2067D">
        <w:rPr>
          <w:b w:val="0"/>
        </w:rPr>
        <w:t xml:space="preserve">tumours: diagnosis and management. Lancet Oncol. </w:t>
      </w:r>
      <w:proofErr w:type="gramStart"/>
      <w:r w:rsidRPr="00D2067D">
        <w:rPr>
          <w:b w:val="0"/>
        </w:rPr>
        <w:t>2005;6:219</w:t>
      </w:r>
      <w:proofErr w:type="gramEnd"/>
      <w:r w:rsidRPr="00D2067D">
        <w:rPr>
          <w:b w:val="0"/>
        </w:rPr>
        <w:t xml:space="preserve">-28. </w:t>
      </w:r>
    </w:p>
    <w:p w14:paraId="2F5E45E4" w14:textId="77777777" w:rsidR="00F460EF" w:rsidRPr="00D2067D" w:rsidRDefault="00D438EE">
      <w:pPr>
        <w:numPr>
          <w:ilvl w:val="0"/>
          <w:numId w:val="1"/>
        </w:numPr>
        <w:spacing w:after="32" w:line="277" w:lineRule="auto"/>
        <w:ind w:hanging="370"/>
        <w:rPr>
          <w:b w:val="0"/>
        </w:rPr>
      </w:pPr>
      <w:r w:rsidRPr="00D2067D">
        <w:rPr>
          <w:b w:val="0"/>
        </w:rPr>
        <w:t>Ren DY, Fuller ND, Gilbert SA, Zhang Y. Cardiac Tumors: Clinical Perspective and Therapeutic Considerations. Current Drug Targets. 2016 Jul 3; [</w:t>
      </w:r>
      <w:hyperlink r:id="rId11">
        <w:r w:rsidRPr="00D2067D">
          <w:rPr>
            <w:b w:val="0"/>
          </w:rPr>
          <w:t>PubMed</w:t>
        </w:r>
      </w:hyperlink>
      <w:hyperlink r:id="rId12">
        <w:r w:rsidRPr="00D2067D">
          <w:rPr>
            <w:b w:val="0"/>
          </w:rPr>
          <w:t>]</w:t>
        </w:r>
      </w:hyperlink>
      <w:r w:rsidRPr="00D2067D">
        <w:rPr>
          <w:b w:val="0"/>
        </w:rPr>
        <w:t xml:space="preserve"> [</w:t>
      </w:r>
      <w:hyperlink r:id="rId13">
        <w:r w:rsidRPr="00D2067D">
          <w:rPr>
            <w:b w:val="0"/>
          </w:rPr>
          <w:t>Google Scholar</w:t>
        </w:r>
      </w:hyperlink>
      <w:hyperlink r:id="rId14">
        <w:r w:rsidRPr="00D2067D">
          <w:rPr>
            <w:b w:val="0"/>
          </w:rPr>
          <w:t>]</w:t>
        </w:r>
      </w:hyperlink>
      <w:r w:rsidRPr="00D2067D">
        <w:rPr>
          <w:b w:val="0"/>
        </w:rPr>
        <w:t xml:space="preserve"> </w:t>
      </w:r>
    </w:p>
    <w:p w14:paraId="4EAC1B83" w14:textId="77777777" w:rsidR="00F460EF" w:rsidRPr="00D2067D" w:rsidRDefault="00D438EE">
      <w:pPr>
        <w:numPr>
          <w:ilvl w:val="0"/>
          <w:numId w:val="1"/>
        </w:numPr>
        <w:spacing w:after="32" w:line="277" w:lineRule="auto"/>
        <w:ind w:hanging="370"/>
        <w:rPr>
          <w:b w:val="0"/>
        </w:rPr>
      </w:pPr>
      <w:r w:rsidRPr="00D2067D">
        <w:rPr>
          <w:b w:val="0"/>
        </w:rPr>
        <w:t>El Sabbagh A, Al-Hijji MA, Thaden JJ, et al. Cardiac Myxoma: The</w:t>
      </w:r>
      <w:r>
        <w:rPr>
          <w:b w:val="0"/>
        </w:rPr>
        <w:t xml:space="preserve"> </w:t>
      </w:r>
      <w:r w:rsidRPr="00D2067D">
        <w:rPr>
          <w:b w:val="0"/>
        </w:rPr>
        <w:t xml:space="preserve">Great Mimicker. JACC Cardiovasc Imaging. 2017;10:203-6 </w:t>
      </w:r>
    </w:p>
    <w:p w14:paraId="3BA848B5" w14:textId="77777777" w:rsidR="00F460EF" w:rsidRPr="00D2067D" w:rsidRDefault="00D438EE">
      <w:pPr>
        <w:numPr>
          <w:ilvl w:val="0"/>
          <w:numId w:val="1"/>
        </w:numPr>
        <w:spacing w:after="32" w:line="277" w:lineRule="auto"/>
        <w:ind w:hanging="370"/>
        <w:rPr>
          <w:b w:val="0"/>
        </w:rPr>
      </w:pPr>
      <w:r w:rsidRPr="00D2067D">
        <w:rPr>
          <w:b w:val="0"/>
        </w:rPr>
        <w:t>Spartalis M, Tzatzaki E, Spartalis E, et al. Atrial Myxoma Mimicking</w:t>
      </w:r>
      <w:r>
        <w:rPr>
          <w:b w:val="0"/>
        </w:rPr>
        <w:t xml:space="preserve"> </w:t>
      </w:r>
      <w:r w:rsidRPr="00D2067D">
        <w:rPr>
          <w:b w:val="0"/>
        </w:rPr>
        <w:t xml:space="preserve">Mitral Stenosis. Cardiol Res. 2017;8:128-30 </w:t>
      </w:r>
    </w:p>
    <w:p w14:paraId="41FA129C" w14:textId="77777777" w:rsidR="00F460EF" w:rsidRPr="00D2067D" w:rsidRDefault="00D438EE">
      <w:pPr>
        <w:numPr>
          <w:ilvl w:val="0"/>
          <w:numId w:val="1"/>
        </w:numPr>
        <w:spacing w:after="0" w:line="292" w:lineRule="auto"/>
        <w:ind w:hanging="370"/>
        <w:rPr>
          <w:b w:val="0"/>
        </w:rPr>
      </w:pPr>
      <w:r>
        <w:rPr>
          <w:b w:val="0"/>
        </w:rPr>
        <w:t xml:space="preserve">Děrgel M, Gofus J, Smolák P, et al. Surgical treatment of primary cardiac tumors: 20-year single center experience. </w:t>
      </w:r>
      <w:r w:rsidRPr="00D2067D">
        <w:rPr>
          <w:b w:val="0"/>
        </w:rPr>
        <w:t>Kardiochir Torakochirurgia Pol</w:t>
      </w:r>
      <w:r>
        <w:rPr>
          <w:b w:val="0"/>
        </w:rPr>
        <w:t xml:space="preserve"> 2022; 19(1): 36–40.</w:t>
      </w:r>
      <w:r w:rsidRPr="00D2067D">
        <w:rPr>
          <w:b w:val="0"/>
        </w:rPr>
        <w:t xml:space="preserve"> </w:t>
      </w:r>
    </w:p>
    <w:p w14:paraId="31A8AFC2" w14:textId="77777777" w:rsidR="00F460EF" w:rsidRPr="00D2067D" w:rsidRDefault="00D438EE">
      <w:pPr>
        <w:numPr>
          <w:ilvl w:val="0"/>
          <w:numId w:val="1"/>
        </w:numPr>
        <w:spacing w:after="32" w:line="277" w:lineRule="auto"/>
        <w:ind w:hanging="370"/>
        <w:rPr>
          <w:b w:val="0"/>
        </w:rPr>
      </w:pPr>
      <w:r w:rsidRPr="00D2067D">
        <w:rPr>
          <w:b w:val="0"/>
        </w:rPr>
        <w:t>Rashidi N, Montazeri M, Montazeri M. Large Left Atrial MyxomaCausing Mitral Valve Obstruction: A Rare Cause of Syncope. J</w:t>
      </w:r>
      <w:r>
        <w:rPr>
          <w:b w:val="0"/>
        </w:rPr>
        <w:t xml:space="preserve"> </w:t>
      </w:r>
      <w:r w:rsidRPr="00D2067D">
        <w:rPr>
          <w:b w:val="0"/>
        </w:rPr>
        <w:t xml:space="preserve">Cardiovasc Echogr. </w:t>
      </w:r>
      <w:proofErr w:type="gramStart"/>
      <w:r w:rsidRPr="00D2067D">
        <w:rPr>
          <w:b w:val="0"/>
        </w:rPr>
        <w:t>2014;24:125</w:t>
      </w:r>
      <w:proofErr w:type="gramEnd"/>
      <w:r w:rsidRPr="00D2067D">
        <w:rPr>
          <w:b w:val="0"/>
        </w:rPr>
        <w:t xml:space="preserve">-7. </w:t>
      </w:r>
    </w:p>
    <w:p w14:paraId="2F6B6B16" w14:textId="77777777" w:rsidR="00F460EF" w:rsidRPr="00D2067D" w:rsidRDefault="00D438EE">
      <w:pPr>
        <w:numPr>
          <w:ilvl w:val="0"/>
          <w:numId w:val="1"/>
        </w:numPr>
        <w:spacing w:after="50" w:line="290" w:lineRule="auto"/>
        <w:ind w:hanging="370"/>
        <w:rPr>
          <w:b w:val="0"/>
        </w:rPr>
      </w:pPr>
      <w:r>
        <w:rPr>
          <w:b w:val="0"/>
        </w:rPr>
        <w:t>eynen K. Cardiac myxomas. N Eng J Med. 1995;333(24):1610–7, http:// dx.doi.org/10.1056/NEJM199512143332407</w:t>
      </w:r>
      <w:r w:rsidRPr="00D2067D">
        <w:rPr>
          <w:b w:val="0"/>
        </w:rPr>
        <w:t xml:space="preserve"> </w:t>
      </w:r>
    </w:p>
    <w:p w14:paraId="46F7FB04" w14:textId="77777777" w:rsidR="00F460EF" w:rsidRPr="00D2067D" w:rsidRDefault="00D438EE">
      <w:pPr>
        <w:numPr>
          <w:ilvl w:val="0"/>
          <w:numId w:val="1"/>
        </w:numPr>
        <w:spacing w:after="41" w:line="261" w:lineRule="auto"/>
        <w:ind w:hanging="370"/>
        <w:rPr>
          <w:b w:val="0"/>
        </w:rPr>
      </w:pPr>
      <w:r w:rsidRPr="00D2067D">
        <w:rPr>
          <w:b w:val="0"/>
        </w:rPr>
        <w:t>Pucci A, Gagliardotto P, Zanini C, Pansini S, di Summa M, Mollo F.Histopathologic and clinical characterization of cardiac myxoma: review</w:t>
      </w:r>
      <w:r>
        <w:rPr>
          <w:b w:val="0"/>
        </w:rPr>
        <w:t xml:space="preserve"> </w:t>
      </w:r>
      <w:r w:rsidRPr="00D2067D">
        <w:rPr>
          <w:b w:val="0"/>
        </w:rPr>
        <w:t>of 53 cases from a single institution. Am Heart J. 2000;140(1):134–8,</w:t>
      </w:r>
      <w:r>
        <w:rPr>
          <w:b w:val="0"/>
        </w:rPr>
        <w:t xml:space="preserve"> </w:t>
      </w:r>
      <w:r w:rsidRPr="00D2067D">
        <w:rPr>
          <w:b w:val="0"/>
        </w:rPr>
        <w:t xml:space="preserve">http://dx.doi.org/10.1067/mhj.2000.107176 </w:t>
      </w:r>
    </w:p>
    <w:p w14:paraId="3265A1FE" w14:textId="77777777" w:rsidR="00D2067D" w:rsidRPr="00D2067D" w:rsidRDefault="00D438EE" w:rsidP="00D2067D">
      <w:pPr>
        <w:numPr>
          <w:ilvl w:val="0"/>
          <w:numId w:val="1"/>
        </w:numPr>
        <w:spacing w:after="132" w:line="290" w:lineRule="auto"/>
        <w:ind w:hanging="370"/>
        <w:rPr>
          <w:b w:val="0"/>
        </w:rPr>
      </w:pPr>
      <w:r>
        <w:rPr>
          <w:b w:val="0"/>
        </w:rPr>
        <w:t xml:space="preserve">Mustajab H, Ramy A, Mohammed F, et al. Atrial myxoma, a rare cause of sudden cardiac death: a case report and review of literature. </w:t>
      </w:r>
      <w:r w:rsidRPr="00D2067D">
        <w:rPr>
          <w:b w:val="0"/>
        </w:rPr>
        <w:t>Cureus</w:t>
      </w:r>
      <w:r>
        <w:rPr>
          <w:b w:val="0"/>
        </w:rPr>
        <w:t xml:space="preserve"> 2020; 12(1): 6704.</w:t>
      </w:r>
      <w:r w:rsidRPr="00D2067D">
        <w:rPr>
          <w:b w:val="0"/>
        </w:rPr>
        <w:t xml:space="preserve"> </w:t>
      </w:r>
    </w:p>
    <w:p w14:paraId="00046971" w14:textId="77777777" w:rsidR="00D2067D" w:rsidRDefault="00D2067D" w:rsidP="00D2067D">
      <w:pPr>
        <w:pStyle w:val="Heading2"/>
        <w:spacing w:before="0"/>
        <w:jc w:val="center"/>
        <w:rPr>
          <w:rFonts w:ascii="Calibri" w:eastAsia="Calibri" w:hAnsi="Calibri" w:cs="Calibri"/>
          <w:b w:val="0"/>
          <w:color w:val="000000"/>
          <w:sz w:val="22"/>
          <w:szCs w:val="22"/>
        </w:rPr>
      </w:pPr>
      <w:r>
        <w:rPr>
          <w:rFonts w:ascii="Calibri" w:eastAsia="Calibri" w:hAnsi="Calibri" w:cs="Calibri"/>
          <w:b w:val="0"/>
          <w:color w:val="000000"/>
          <w:sz w:val="22"/>
          <w:szCs w:val="22"/>
        </w:rPr>
        <w:t xml:space="preserve">      10      </w:t>
      </w:r>
      <w:r w:rsidRPr="00D2067D">
        <w:rPr>
          <w:rFonts w:ascii="Calibri" w:eastAsia="Calibri" w:hAnsi="Calibri" w:cs="Calibri"/>
          <w:b w:val="0"/>
          <w:color w:val="000000"/>
          <w:sz w:val="22"/>
          <w:szCs w:val="22"/>
        </w:rPr>
        <w:t>Agnieszka M. </w:t>
      </w:r>
      <w:proofErr w:type="spellStart"/>
      <w:r w:rsidRPr="00D2067D">
        <w:rPr>
          <w:rFonts w:ascii="Calibri" w:eastAsia="Calibri" w:hAnsi="Calibri" w:cs="Calibri"/>
          <w:b w:val="0"/>
          <w:color w:val="000000"/>
          <w:sz w:val="22"/>
          <w:szCs w:val="22"/>
        </w:rPr>
        <w:t>Łebek-Szatańska</w:t>
      </w:r>
      <w:proofErr w:type="spellEnd"/>
      <w:r w:rsidRPr="00D2067D">
        <w:rPr>
          <w:rFonts w:ascii="Calibri" w:eastAsia="Calibri" w:hAnsi="Calibri" w:cs="Calibri"/>
          <w:b w:val="0"/>
          <w:color w:val="000000"/>
          <w:sz w:val="22"/>
          <w:szCs w:val="22"/>
        </w:rPr>
        <w:t> a, Zbigniew L. </w:t>
      </w:r>
      <w:proofErr w:type="spellStart"/>
      <w:r w:rsidRPr="00D2067D">
        <w:rPr>
          <w:rFonts w:ascii="Calibri" w:eastAsia="Calibri" w:hAnsi="Calibri" w:cs="Calibri"/>
          <w:b w:val="0"/>
          <w:color w:val="000000"/>
          <w:sz w:val="22"/>
          <w:szCs w:val="22"/>
        </w:rPr>
        <w:t>Łebek</w:t>
      </w:r>
      <w:proofErr w:type="spellEnd"/>
      <w:r w:rsidRPr="00D2067D">
        <w:rPr>
          <w:rFonts w:ascii="Calibri" w:eastAsia="Calibri" w:hAnsi="Calibri" w:cs="Calibri"/>
          <w:b w:val="0"/>
          <w:color w:val="000000"/>
          <w:sz w:val="22"/>
          <w:szCs w:val="22"/>
        </w:rPr>
        <w:t xml:space="preserve"> b, et al. A large </w:t>
      </w:r>
      <w:proofErr w:type="spellStart"/>
      <w:r w:rsidRPr="00D2067D">
        <w:rPr>
          <w:rFonts w:ascii="Calibri" w:eastAsia="Calibri" w:hAnsi="Calibri" w:cs="Calibri"/>
          <w:b w:val="0"/>
          <w:color w:val="000000"/>
          <w:sz w:val="22"/>
          <w:szCs w:val="22"/>
        </w:rPr>
        <w:t>tumour</w:t>
      </w:r>
      <w:proofErr w:type="spellEnd"/>
      <w:r w:rsidRPr="00D2067D">
        <w:rPr>
          <w:rFonts w:ascii="Calibri" w:eastAsia="Calibri" w:hAnsi="Calibri" w:cs="Calibri"/>
          <w:b w:val="0"/>
          <w:color w:val="000000"/>
          <w:sz w:val="22"/>
          <w:szCs w:val="22"/>
        </w:rPr>
        <w:t xml:space="preserve"> of the left atrium </w:t>
      </w:r>
    </w:p>
    <w:p w14:paraId="444DB133" w14:textId="77777777" w:rsidR="00D2067D" w:rsidRPr="00D2067D" w:rsidRDefault="00D2067D" w:rsidP="00D2067D">
      <w:pPr>
        <w:pStyle w:val="Heading2"/>
        <w:spacing w:before="0"/>
        <w:jc w:val="center"/>
        <w:rPr>
          <w:rFonts w:ascii="Calibri" w:eastAsia="Calibri" w:hAnsi="Calibri" w:cs="Calibri"/>
          <w:b w:val="0"/>
          <w:color w:val="000000"/>
          <w:sz w:val="22"/>
          <w:szCs w:val="22"/>
        </w:rPr>
      </w:pPr>
      <w:r>
        <w:rPr>
          <w:rFonts w:ascii="Calibri" w:eastAsia="Calibri" w:hAnsi="Calibri" w:cs="Calibri"/>
          <w:b w:val="0"/>
          <w:color w:val="000000"/>
          <w:sz w:val="22"/>
          <w:szCs w:val="22"/>
        </w:rPr>
        <w:t xml:space="preserve">              </w:t>
      </w:r>
      <w:r w:rsidRPr="00D2067D">
        <w:rPr>
          <w:rFonts w:ascii="Calibri" w:eastAsia="Calibri" w:hAnsi="Calibri" w:cs="Calibri"/>
          <w:b w:val="0"/>
          <w:color w:val="000000"/>
          <w:sz w:val="22"/>
          <w:szCs w:val="22"/>
        </w:rPr>
        <w:t>– A 10-year follow-</w:t>
      </w:r>
      <w:proofErr w:type="gramStart"/>
      <w:r w:rsidRPr="00D2067D">
        <w:rPr>
          <w:rFonts w:ascii="Calibri" w:eastAsia="Calibri" w:hAnsi="Calibri" w:cs="Calibri"/>
          <w:b w:val="0"/>
          <w:color w:val="000000"/>
          <w:sz w:val="22"/>
          <w:szCs w:val="22"/>
        </w:rPr>
        <w:t>up .</w:t>
      </w:r>
      <w:proofErr w:type="gramEnd"/>
      <w:r w:rsidRPr="00D2067D">
        <w:rPr>
          <w:rFonts w:ascii="Calibri" w:eastAsia="Calibri" w:hAnsi="Calibri" w:cs="Calibri"/>
          <w:b w:val="0"/>
          <w:color w:val="000000"/>
          <w:sz w:val="22"/>
          <w:szCs w:val="22"/>
        </w:rPr>
        <w:t xml:space="preserve"> </w:t>
      </w:r>
      <w:hyperlink r:id="rId15" w:tooltip="Go to Hellenic Journal of Cardiology on ScienceDirect" w:history="1">
        <w:r w:rsidRPr="00D2067D">
          <w:rPr>
            <w:rFonts w:ascii="Calibri" w:eastAsia="Calibri" w:hAnsi="Calibri" w:cs="Calibri"/>
            <w:b w:val="0"/>
            <w:color w:val="000000"/>
            <w:sz w:val="22"/>
            <w:szCs w:val="22"/>
          </w:rPr>
          <w:t>Hellenic Journal of Cardiology</w:t>
        </w:r>
      </w:hyperlink>
      <w:r>
        <w:rPr>
          <w:rFonts w:ascii="Calibri" w:eastAsia="Calibri" w:hAnsi="Calibri" w:cs="Calibri"/>
          <w:b w:val="0"/>
          <w:color w:val="000000"/>
          <w:sz w:val="22"/>
          <w:szCs w:val="22"/>
        </w:rPr>
        <w:t xml:space="preserve"> </w:t>
      </w:r>
      <w:r w:rsidRPr="00D2067D">
        <w:rPr>
          <w:rFonts w:ascii="Calibri" w:eastAsia="Calibri" w:hAnsi="Calibri" w:cs="Calibri"/>
          <w:b w:val="0"/>
          <w:color w:val="000000"/>
          <w:sz w:val="22"/>
          <w:szCs w:val="22"/>
        </w:rPr>
        <w:t>November–December 2016, Pages 441-444</w:t>
      </w:r>
    </w:p>
    <w:p w14:paraId="7393BE41" w14:textId="77777777" w:rsidR="00F460EF" w:rsidRPr="00D2067D" w:rsidRDefault="00F460EF" w:rsidP="00756D29">
      <w:pPr>
        <w:spacing w:after="140" w:line="259" w:lineRule="auto"/>
        <w:rPr>
          <w:b w:val="0"/>
        </w:rPr>
      </w:pPr>
    </w:p>
    <w:p w14:paraId="05F6AB51" w14:textId="77777777" w:rsidR="00F460EF" w:rsidRDefault="00D438EE">
      <w:pPr>
        <w:spacing w:after="0" w:line="259" w:lineRule="auto"/>
        <w:ind w:left="0" w:firstLine="0"/>
        <w:rPr>
          <w:bCs/>
          <w:sz w:val="32"/>
          <w:szCs w:val="32"/>
        </w:rPr>
      </w:pPr>
      <w:r w:rsidRPr="0051321C">
        <w:rPr>
          <w:bCs/>
          <w:sz w:val="32"/>
          <w:szCs w:val="32"/>
        </w:rPr>
        <w:t xml:space="preserve"> </w:t>
      </w:r>
      <w:proofErr w:type="gramStart"/>
      <w:r w:rsidR="0051321C" w:rsidRPr="0051321C">
        <w:rPr>
          <w:bCs/>
          <w:sz w:val="32"/>
          <w:szCs w:val="32"/>
        </w:rPr>
        <w:t>Figures :</w:t>
      </w:r>
      <w:proofErr w:type="gramEnd"/>
      <w:r w:rsidR="0051321C" w:rsidRPr="0051321C">
        <w:rPr>
          <w:bCs/>
          <w:sz w:val="32"/>
          <w:szCs w:val="32"/>
        </w:rPr>
        <w:t xml:space="preserve"> </w:t>
      </w:r>
    </w:p>
    <w:p w14:paraId="631704E3" w14:textId="77777777" w:rsidR="00756D29" w:rsidRDefault="00756D29">
      <w:pPr>
        <w:spacing w:after="0" w:line="259" w:lineRule="auto"/>
        <w:ind w:left="0" w:firstLine="0"/>
        <w:rPr>
          <w:bCs/>
          <w:sz w:val="32"/>
          <w:szCs w:val="32"/>
        </w:rPr>
      </w:pPr>
    </w:p>
    <w:p w14:paraId="052356BB" w14:textId="77777777" w:rsidR="00756D29" w:rsidRDefault="00756D29">
      <w:pPr>
        <w:spacing w:after="0" w:line="259" w:lineRule="auto"/>
        <w:ind w:left="0" w:firstLine="0"/>
        <w:rPr>
          <w:bCs/>
          <w:sz w:val="32"/>
          <w:szCs w:val="32"/>
        </w:rPr>
      </w:pPr>
      <w:r>
        <w:rPr>
          <w:noProof/>
          <w:lang w:bidi="ar-SA"/>
        </w:rPr>
        <w:lastRenderedPageBreak/>
        <w:drawing>
          <wp:inline distT="0" distB="0" distL="0" distR="0" wp14:anchorId="10BAA1F2" wp14:editId="62E36973">
            <wp:extent cx="2571750" cy="390715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stretch>
                      <a:fillRect/>
                    </a:stretch>
                  </pic:blipFill>
                  <pic:spPr>
                    <a:xfrm>
                      <a:off x="0" y="0"/>
                      <a:ext cx="2572207" cy="3907849"/>
                    </a:xfrm>
                    <a:prstGeom prst="rect">
                      <a:avLst/>
                    </a:prstGeom>
                  </pic:spPr>
                </pic:pic>
              </a:graphicData>
            </a:graphic>
          </wp:inline>
        </w:drawing>
      </w:r>
      <w:r>
        <w:rPr>
          <w:noProof/>
          <w:lang w:bidi="ar-SA"/>
        </w:rPr>
        <w:drawing>
          <wp:inline distT="0" distB="0" distL="0" distR="0" wp14:anchorId="495144E2" wp14:editId="4DCC5F5A">
            <wp:extent cx="3028950" cy="3895725"/>
            <wp:effectExtent l="0" t="0" r="0"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stretch>
                      <a:fillRect/>
                    </a:stretch>
                  </pic:blipFill>
                  <pic:spPr>
                    <a:xfrm>
                      <a:off x="0" y="0"/>
                      <a:ext cx="3028950" cy="3895725"/>
                    </a:xfrm>
                    <a:prstGeom prst="rect">
                      <a:avLst/>
                    </a:prstGeom>
                  </pic:spPr>
                </pic:pic>
              </a:graphicData>
            </a:graphic>
          </wp:inline>
        </w:drawing>
      </w:r>
    </w:p>
    <w:p w14:paraId="37C2E461" w14:textId="77777777" w:rsidR="0051321C" w:rsidRDefault="0051321C" w:rsidP="0051321C">
      <w:r>
        <w:t xml:space="preserve">FIGURE </w:t>
      </w:r>
      <w:proofErr w:type="gramStart"/>
      <w:r>
        <w:t>1 :</w:t>
      </w:r>
      <w:proofErr w:type="gramEnd"/>
      <w:r>
        <w:t xml:space="preserve"> TTE four chamber and two chamber views showing enormous mass in the left atrium</w:t>
      </w:r>
    </w:p>
    <w:p w14:paraId="4AC029AA" w14:textId="77777777" w:rsidR="00756D29" w:rsidRDefault="00756D29" w:rsidP="0051321C"/>
    <w:p w14:paraId="490B4316" w14:textId="77777777" w:rsidR="00756D29" w:rsidRDefault="00756D29" w:rsidP="0051321C"/>
    <w:p w14:paraId="50198526" w14:textId="77777777" w:rsidR="00756D29" w:rsidRDefault="00756D29" w:rsidP="0051321C">
      <w:r>
        <w:rPr>
          <w:noProof/>
          <w:lang w:bidi="ar-SA"/>
        </w:rPr>
        <w:drawing>
          <wp:inline distT="0" distB="0" distL="0" distR="0" wp14:anchorId="3472E3F3" wp14:editId="369FBC77">
            <wp:extent cx="4124325" cy="2066925"/>
            <wp:effectExtent l="0" t="0" r="9525" b="952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124325" cy="2066925"/>
                    </a:xfrm>
                    <a:prstGeom prst="rect">
                      <a:avLst/>
                    </a:prstGeom>
                    <a:noFill/>
                    <a:ln>
                      <a:noFill/>
                    </a:ln>
                  </pic:spPr>
                </pic:pic>
              </a:graphicData>
            </a:graphic>
          </wp:inline>
        </w:drawing>
      </w:r>
    </w:p>
    <w:p w14:paraId="7E15DAB1" w14:textId="77777777" w:rsidR="00955B0D" w:rsidRDefault="00955B0D" w:rsidP="00955B0D">
      <w:r>
        <w:t xml:space="preserve">Figure </w:t>
      </w:r>
      <w:proofErr w:type="gramStart"/>
      <w:r>
        <w:t>2 :</w:t>
      </w:r>
      <w:proofErr w:type="gramEnd"/>
      <w:r>
        <w:t xml:space="preserve"> CW showing obstructive Mitral valve with high gradient 13mmhg</w:t>
      </w:r>
    </w:p>
    <w:p w14:paraId="2773BAFA" w14:textId="77777777" w:rsidR="00756D29" w:rsidRDefault="00756D29" w:rsidP="00955B0D"/>
    <w:p w14:paraId="1DD8DA45" w14:textId="77777777" w:rsidR="00756D29" w:rsidRDefault="00756D29" w:rsidP="00955B0D"/>
    <w:p w14:paraId="233A4D8E" w14:textId="77777777" w:rsidR="00756D29" w:rsidRDefault="00756D29" w:rsidP="00955B0D">
      <w:r>
        <w:rPr>
          <w:noProof/>
          <w:lang w:bidi="ar-SA"/>
        </w:rPr>
        <w:lastRenderedPageBreak/>
        <w:drawing>
          <wp:inline distT="0" distB="0" distL="0" distR="0" wp14:anchorId="290DFD3E" wp14:editId="18B90F77">
            <wp:extent cx="4210050" cy="267462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210050" cy="2674620"/>
                    </a:xfrm>
                    <a:prstGeom prst="rect">
                      <a:avLst/>
                    </a:prstGeom>
                    <a:noFill/>
                    <a:ln>
                      <a:noFill/>
                    </a:ln>
                  </pic:spPr>
                </pic:pic>
              </a:graphicData>
            </a:graphic>
          </wp:inline>
        </w:drawing>
      </w:r>
    </w:p>
    <w:p w14:paraId="0EBDF4D0" w14:textId="77777777" w:rsidR="00955B0D" w:rsidRDefault="00955B0D" w:rsidP="00955B0D">
      <w:r>
        <w:t xml:space="preserve">Figure </w:t>
      </w:r>
      <w:proofErr w:type="gramStart"/>
      <w:r>
        <w:t>3 :</w:t>
      </w:r>
      <w:proofErr w:type="gramEnd"/>
      <w:r>
        <w:t xml:space="preserve"> CW showing </w:t>
      </w:r>
      <w:proofErr w:type="spellStart"/>
      <w:r>
        <w:t>obstructivre</w:t>
      </w:r>
      <w:proofErr w:type="spellEnd"/>
      <w:r>
        <w:t xml:space="preserve"> Mitral valve with high gradient</w:t>
      </w:r>
    </w:p>
    <w:p w14:paraId="28659A31" w14:textId="77777777" w:rsidR="00955B0D" w:rsidRDefault="00955B0D" w:rsidP="00955B0D"/>
    <w:p w14:paraId="5CD92057" w14:textId="77777777" w:rsidR="0051321C" w:rsidRPr="0051321C" w:rsidRDefault="0051321C">
      <w:pPr>
        <w:spacing w:after="0" w:line="259" w:lineRule="auto"/>
        <w:ind w:left="0" w:firstLine="0"/>
        <w:rPr>
          <w:bCs/>
          <w:sz w:val="32"/>
          <w:szCs w:val="32"/>
        </w:rPr>
      </w:pPr>
    </w:p>
    <w:sectPr w:rsidR="0051321C" w:rsidRPr="0051321C" w:rsidSect="00014528">
      <w:headerReference w:type="even" r:id="rId20"/>
      <w:headerReference w:type="default" r:id="rId21"/>
      <w:footerReference w:type="even" r:id="rId22"/>
      <w:footerReference w:type="default" r:id="rId23"/>
      <w:headerReference w:type="first" r:id="rId24"/>
      <w:footerReference w:type="first" r:id="rId25"/>
      <w:pgSz w:w="11905" w:h="16840"/>
      <w:pgMar w:top="1461" w:right="1417" w:bottom="1593" w:left="1416"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lahooti" w:date="2023-06-09T22:43:00Z" w:initials="l">
    <w:p w14:paraId="1A23577F" w14:textId="1932BFA1" w:rsidR="00201E6F" w:rsidRDefault="00201E6F">
      <w:pPr>
        <w:pStyle w:val="CommentText"/>
      </w:pPr>
      <w:r>
        <w:rPr>
          <w:rStyle w:val="CommentReference"/>
        </w:rPr>
        <w:annotationRef/>
      </w:r>
      <w:r w:rsidRPr="00201E6F">
        <w:rPr>
          <w:b w:val="0"/>
          <w:bCs/>
          <w:color w:val="00B050"/>
        </w:rPr>
        <w:t>An</w:t>
      </w:r>
      <w:r>
        <w:rPr>
          <w:rStyle w:val="CommentReference"/>
        </w:rPr>
        <w:annotationRef/>
      </w:r>
      <w:r>
        <w:rPr>
          <w:b w:val="0"/>
          <w:bCs/>
          <w:color w:val="00B050"/>
        </w:rPr>
        <w:t xml:space="preserve"> </w:t>
      </w:r>
      <w:r w:rsidRPr="00201E6F">
        <w:rPr>
          <w:b w:val="0"/>
          <w:bCs/>
          <w:color w:val="auto"/>
        </w:rPr>
        <w:t>should be omit</w:t>
      </w:r>
      <w:r>
        <w:rPr>
          <w:b w:val="0"/>
          <w:bCs/>
          <w:color w:val="auto"/>
        </w:rPr>
        <w:t>t</w:t>
      </w:r>
      <w:r w:rsidRPr="00201E6F">
        <w:rPr>
          <w:b w:val="0"/>
          <w:bCs/>
          <w:color w:val="auto"/>
        </w:rPr>
        <w:t>ed</w:t>
      </w:r>
    </w:p>
  </w:comment>
  <w:comment w:id="2" w:author="lahooti" w:date="2023-06-09T22:45:00Z" w:initials="l">
    <w:p w14:paraId="588512A9" w14:textId="7392702C" w:rsidR="00201E6F" w:rsidRDefault="00201E6F">
      <w:pPr>
        <w:pStyle w:val="CommentText"/>
      </w:pPr>
      <w:r>
        <w:rPr>
          <w:rStyle w:val="CommentReference"/>
        </w:rPr>
        <w:annotationRef/>
      </w:r>
      <w:r w:rsidR="005255DC">
        <w:rPr>
          <w:color w:val="00B050"/>
        </w:rPr>
        <w:t>a</w:t>
      </w:r>
      <w:r w:rsidRPr="00201E6F">
        <w:rPr>
          <w:color w:val="00B050"/>
        </w:rPr>
        <w:t>n</w:t>
      </w:r>
      <w:r>
        <w:t xml:space="preserve"> should be omitted</w:t>
      </w:r>
    </w:p>
  </w:comment>
  <w:comment w:id="3" w:author="lahooti" w:date="2023-06-09T22:47:00Z" w:initials="l">
    <w:p w14:paraId="1E56FB7C" w14:textId="1A59CE54" w:rsidR="00D91FA7" w:rsidRDefault="00D91FA7">
      <w:pPr>
        <w:pStyle w:val="CommentText"/>
      </w:pPr>
      <w:r>
        <w:rPr>
          <w:rStyle w:val="CommentReference"/>
        </w:rPr>
        <w:annotationRef/>
      </w:r>
      <w:r w:rsidRPr="00D91FA7">
        <w:rPr>
          <w:b w:val="0"/>
          <w:bCs/>
          <w:color w:val="00B050"/>
        </w:rPr>
        <w:t>an</w:t>
      </w:r>
      <w:r w:rsidRPr="00D91FA7">
        <w:t xml:space="preserve"> </w:t>
      </w:r>
      <w:r>
        <w:t>should be omitted</w:t>
      </w:r>
    </w:p>
  </w:comment>
  <w:comment w:id="4" w:author="lahooti" w:date="2023-06-09T22:48:00Z" w:initials="l">
    <w:p w14:paraId="10E9EA13" w14:textId="43B7E1A5" w:rsidR="00E07093" w:rsidRDefault="00E07093">
      <w:pPr>
        <w:pStyle w:val="CommentText"/>
      </w:pPr>
      <w:r>
        <w:rPr>
          <w:rStyle w:val="CommentReference"/>
        </w:rPr>
        <w:annotationRef/>
      </w:r>
      <w:r>
        <w:t>in</w:t>
      </w:r>
      <w:r w:rsidRPr="00E07093">
        <w:rPr>
          <w:color w:val="00B050"/>
        </w:rPr>
        <w:t xml:space="preserve"> the</w:t>
      </w:r>
      <w:r>
        <w:t xml:space="preserve"> mean is correct</w:t>
      </w:r>
    </w:p>
  </w:comment>
  <w:comment w:id="5" w:author="lahooti" w:date="2023-06-09T22:50:00Z" w:initials="l">
    <w:p w14:paraId="7154AD40" w14:textId="6785B798" w:rsidR="00D45F64" w:rsidRDefault="00D45F64">
      <w:pPr>
        <w:pStyle w:val="CommentText"/>
      </w:pPr>
      <w:r>
        <w:rPr>
          <w:rStyle w:val="CommentReference"/>
        </w:rPr>
        <w:annotationRef/>
      </w:r>
      <w:r w:rsidRPr="00D45F64">
        <w:rPr>
          <w:b w:val="0"/>
          <w:bCs/>
          <w:color w:val="00B050"/>
        </w:rPr>
        <w:t>peptide</w:t>
      </w:r>
      <w:r>
        <w:rPr>
          <w:b w:val="0"/>
          <w:bCs/>
          <w:color w:val="00B050"/>
        </w:rPr>
        <w:t xml:space="preserve">s </w:t>
      </w:r>
      <w:r w:rsidR="00413420">
        <w:rPr>
          <w:b w:val="0"/>
          <w:bCs/>
          <w:color w:val="00B050"/>
        </w:rPr>
        <w:t>are</w:t>
      </w:r>
      <w:r>
        <w:rPr>
          <w:b w:val="0"/>
          <w:bCs/>
          <w:color w:val="00B050"/>
        </w:rPr>
        <w:t xml:space="preserve"> correct</w:t>
      </w:r>
    </w:p>
  </w:comment>
  <w:comment w:id="6" w:author="lahooti" w:date="2023-06-09T22:52:00Z" w:initials="l">
    <w:p w14:paraId="48A19232" w14:textId="2762A246" w:rsidR="002E23BF" w:rsidRDefault="002E23BF">
      <w:pPr>
        <w:pStyle w:val="CommentText"/>
      </w:pPr>
      <w:r>
        <w:rPr>
          <w:rStyle w:val="CommentReference"/>
        </w:rPr>
        <w:annotationRef/>
      </w:r>
      <w:r>
        <w:t>for</w:t>
      </w:r>
      <w:r w:rsidRPr="002E23BF">
        <w:rPr>
          <w:color w:val="00B050"/>
        </w:rPr>
        <w:t xml:space="preserve"> a</w:t>
      </w:r>
      <w:r>
        <w:t xml:space="preserve"> myxoma is correct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A23577F" w15:done="0"/>
  <w15:commentEx w15:paraId="588512A9" w15:done="0"/>
  <w15:commentEx w15:paraId="1E56FB7C" w15:done="0"/>
  <w15:commentEx w15:paraId="10E9EA13" w15:done="0"/>
  <w15:commentEx w15:paraId="7154AD40" w15:done="0"/>
  <w15:commentEx w15:paraId="48A1923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2E2987" w16cex:dateUtc="2023-06-09T19:13:00Z"/>
  <w16cex:commentExtensible w16cex:durableId="282E2A09" w16cex:dateUtc="2023-06-09T19:15:00Z"/>
  <w16cex:commentExtensible w16cex:durableId="282E2A8B" w16cex:dateUtc="2023-06-09T19:17:00Z"/>
  <w16cex:commentExtensible w16cex:durableId="282E2ACF" w16cex:dateUtc="2023-06-09T19:18:00Z"/>
  <w16cex:commentExtensible w16cex:durableId="282E2B34" w16cex:dateUtc="2023-06-09T19:20:00Z"/>
  <w16cex:commentExtensible w16cex:durableId="282E2B9B" w16cex:dateUtc="2023-06-09T19: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23577F" w16cid:durableId="282E2987"/>
  <w16cid:commentId w16cid:paraId="588512A9" w16cid:durableId="282E2A09"/>
  <w16cid:commentId w16cid:paraId="1E56FB7C" w16cid:durableId="282E2A8B"/>
  <w16cid:commentId w16cid:paraId="10E9EA13" w16cid:durableId="282E2ACF"/>
  <w16cid:commentId w16cid:paraId="7154AD40" w16cid:durableId="282E2B34"/>
  <w16cid:commentId w16cid:paraId="48A19232" w16cid:durableId="282E2B9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BBC66" w14:textId="77777777" w:rsidR="00EE6F27" w:rsidRDefault="00EE6F27" w:rsidP="00CB3EE8">
      <w:pPr>
        <w:spacing w:after="0" w:line="240" w:lineRule="auto"/>
      </w:pPr>
      <w:r>
        <w:separator/>
      </w:r>
    </w:p>
  </w:endnote>
  <w:endnote w:type="continuationSeparator" w:id="0">
    <w:p w14:paraId="63CBCE33" w14:textId="77777777" w:rsidR="00EE6F27" w:rsidRDefault="00EE6F27" w:rsidP="00CB3E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887B7" w14:textId="77777777" w:rsidR="00CB3EE8" w:rsidRDefault="00CB3E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D652C" w14:textId="77777777" w:rsidR="00CB3EE8" w:rsidRDefault="00CB3E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C70C3" w14:textId="77777777" w:rsidR="00CB3EE8" w:rsidRDefault="00CB3E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353ED" w14:textId="77777777" w:rsidR="00EE6F27" w:rsidRDefault="00EE6F27" w:rsidP="00CB3EE8">
      <w:pPr>
        <w:spacing w:after="0" w:line="240" w:lineRule="auto"/>
      </w:pPr>
      <w:r>
        <w:separator/>
      </w:r>
    </w:p>
  </w:footnote>
  <w:footnote w:type="continuationSeparator" w:id="0">
    <w:p w14:paraId="28818921" w14:textId="77777777" w:rsidR="00EE6F27" w:rsidRDefault="00EE6F27" w:rsidP="00CB3E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27065" w14:textId="77777777" w:rsidR="00CB3EE8" w:rsidRDefault="00000000">
    <w:pPr>
      <w:pStyle w:val="Header"/>
    </w:pPr>
    <w:r>
      <w:rPr>
        <w:noProof/>
      </w:rPr>
      <w:pict w14:anchorId="322A7A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70843" o:spid="_x0000_s1026" type="#_x0000_t136" style="position:absolute;left:0;text-align:left;margin-left:0;margin-top:0;width:538.55pt;height:100.95pt;rotation:315;z-index:-25165414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7BDAD" w14:textId="77777777" w:rsidR="00CB3EE8" w:rsidRDefault="00000000">
    <w:pPr>
      <w:pStyle w:val="Header"/>
    </w:pPr>
    <w:r>
      <w:rPr>
        <w:noProof/>
      </w:rPr>
      <w:pict w14:anchorId="22A0A5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70844" o:spid="_x0000_s1027" type="#_x0000_t136" style="position:absolute;left:0;text-align:left;margin-left:0;margin-top:0;width:538.55pt;height:100.95pt;rotation:315;z-index:-25165209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6552F" w14:textId="77777777" w:rsidR="00CB3EE8" w:rsidRDefault="00000000">
    <w:pPr>
      <w:pStyle w:val="Header"/>
    </w:pPr>
    <w:r>
      <w:rPr>
        <w:noProof/>
      </w:rPr>
      <w:pict w14:anchorId="08080D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70842" o:spid="_x0000_s1025" type="#_x0000_t136" style="position:absolute;left:0;text-align:left;margin-left:0;margin-top:0;width:538.55pt;height:100.9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5670E3"/>
    <w:multiLevelType w:val="hybridMultilevel"/>
    <w:tmpl w:val="FFFFFFFF"/>
    <w:lvl w:ilvl="0" w:tplc="FA62379C">
      <w:start w:val="1"/>
      <w:numFmt w:val="decimal"/>
      <w:lvlText w:val="%1."/>
      <w:lvlJc w:val="left"/>
      <w:pPr>
        <w:ind w:left="7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BC06B3C">
      <w:start w:val="1"/>
      <w:numFmt w:val="lowerLetter"/>
      <w:lvlText w:val="%2"/>
      <w:lvlJc w:val="left"/>
      <w:pPr>
        <w:ind w:left="14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5928C10">
      <w:start w:val="1"/>
      <w:numFmt w:val="lowerRoman"/>
      <w:lvlText w:val="%3"/>
      <w:lvlJc w:val="left"/>
      <w:pPr>
        <w:ind w:left="21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FBA09E6">
      <w:start w:val="1"/>
      <w:numFmt w:val="decimal"/>
      <w:lvlText w:val="%4"/>
      <w:lvlJc w:val="left"/>
      <w:pPr>
        <w:ind w:left="28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8DCB7A4">
      <w:start w:val="1"/>
      <w:numFmt w:val="lowerLetter"/>
      <w:lvlText w:val="%5"/>
      <w:lvlJc w:val="left"/>
      <w:pPr>
        <w:ind w:left="36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41E9A3E">
      <w:start w:val="1"/>
      <w:numFmt w:val="lowerRoman"/>
      <w:lvlText w:val="%6"/>
      <w:lvlJc w:val="left"/>
      <w:pPr>
        <w:ind w:left="43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148F3FC">
      <w:start w:val="1"/>
      <w:numFmt w:val="decimal"/>
      <w:lvlText w:val="%7"/>
      <w:lvlJc w:val="left"/>
      <w:pPr>
        <w:ind w:left="50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7663C90">
      <w:start w:val="1"/>
      <w:numFmt w:val="lowerLetter"/>
      <w:lvlText w:val="%8"/>
      <w:lvlJc w:val="left"/>
      <w:pPr>
        <w:ind w:left="57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264BB2A">
      <w:start w:val="1"/>
      <w:numFmt w:val="lowerRoman"/>
      <w:lvlText w:val="%9"/>
      <w:lvlJc w:val="left"/>
      <w:pPr>
        <w:ind w:left="64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45556479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ahooti">
    <w15:presenceInfo w15:providerId="None" w15:userId="lahoot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460EF"/>
    <w:rsid w:val="00014528"/>
    <w:rsid w:val="000D0FDC"/>
    <w:rsid w:val="001146A8"/>
    <w:rsid w:val="00140DEF"/>
    <w:rsid w:val="00165937"/>
    <w:rsid w:val="00201191"/>
    <w:rsid w:val="00201E6F"/>
    <w:rsid w:val="00237F53"/>
    <w:rsid w:val="002810BA"/>
    <w:rsid w:val="002B57CE"/>
    <w:rsid w:val="002E23BF"/>
    <w:rsid w:val="00326028"/>
    <w:rsid w:val="003645C6"/>
    <w:rsid w:val="003645D5"/>
    <w:rsid w:val="00413420"/>
    <w:rsid w:val="004A1339"/>
    <w:rsid w:val="0051321C"/>
    <w:rsid w:val="005255DC"/>
    <w:rsid w:val="005A26FE"/>
    <w:rsid w:val="00700C49"/>
    <w:rsid w:val="00743F3F"/>
    <w:rsid w:val="00756D29"/>
    <w:rsid w:val="007613C9"/>
    <w:rsid w:val="00801F52"/>
    <w:rsid w:val="00955B0D"/>
    <w:rsid w:val="00994187"/>
    <w:rsid w:val="00A42334"/>
    <w:rsid w:val="00A603A1"/>
    <w:rsid w:val="00AC68EB"/>
    <w:rsid w:val="00AE2B05"/>
    <w:rsid w:val="00B533B2"/>
    <w:rsid w:val="00B80C94"/>
    <w:rsid w:val="00C7078F"/>
    <w:rsid w:val="00CB3EE8"/>
    <w:rsid w:val="00D2067D"/>
    <w:rsid w:val="00D438EE"/>
    <w:rsid w:val="00D45F64"/>
    <w:rsid w:val="00D91FA7"/>
    <w:rsid w:val="00E07093"/>
    <w:rsid w:val="00EE6F27"/>
    <w:rsid w:val="00F460EF"/>
    <w:rsid w:val="00F57628"/>
    <w:rsid w:val="00F674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6DD3F8"/>
  <w15:docId w15:val="{B78F0AED-66D0-45CB-BF82-6A2D5461D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528"/>
    <w:pPr>
      <w:spacing w:after="159" w:line="256" w:lineRule="auto"/>
      <w:ind w:left="10" w:hanging="10"/>
    </w:pPr>
    <w:rPr>
      <w:rFonts w:ascii="Calibri" w:eastAsia="Calibri" w:hAnsi="Calibri" w:cs="Calibri"/>
      <w:b/>
      <w:color w:val="000000"/>
      <w:lang w:val="en-US" w:eastAsia="en-US" w:bidi="en-US"/>
    </w:rPr>
  </w:style>
  <w:style w:type="paragraph" w:styleId="Heading1">
    <w:name w:val="heading 1"/>
    <w:basedOn w:val="Normal"/>
    <w:link w:val="Heading1Char"/>
    <w:uiPriority w:val="9"/>
    <w:qFormat/>
    <w:rsid w:val="00D2067D"/>
    <w:pPr>
      <w:spacing w:before="100" w:beforeAutospacing="1" w:after="100" w:afterAutospacing="1" w:line="240" w:lineRule="auto"/>
      <w:ind w:left="0" w:firstLine="0"/>
      <w:outlineLvl w:val="0"/>
    </w:pPr>
    <w:rPr>
      <w:rFonts w:ascii="Times New Roman" w:eastAsia="Times New Roman" w:hAnsi="Times New Roman" w:cs="Times New Roman"/>
      <w:bCs/>
      <w:color w:val="auto"/>
      <w:kern w:val="36"/>
      <w:sz w:val="48"/>
      <w:szCs w:val="48"/>
      <w:lang w:val="fr-FR" w:eastAsia="fr-FR" w:bidi="ar-SA"/>
    </w:rPr>
  </w:style>
  <w:style w:type="paragraph" w:styleId="Heading2">
    <w:name w:val="heading 2"/>
    <w:basedOn w:val="Normal"/>
    <w:next w:val="Normal"/>
    <w:link w:val="Heading2Char"/>
    <w:uiPriority w:val="9"/>
    <w:unhideWhenUsed/>
    <w:qFormat/>
    <w:rsid w:val="00D2067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eact-xocs-alternative-link">
    <w:name w:val="react-xocs-alternative-link"/>
    <w:basedOn w:val="DefaultParagraphFont"/>
    <w:rsid w:val="00D2067D"/>
  </w:style>
  <w:style w:type="character" w:customStyle="1" w:styleId="given-name">
    <w:name w:val="given-name"/>
    <w:basedOn w:val="DefaultParagraphFont"/>
    <w:rsid w:val="00D2067D"/>
  </w:style>
  <w:style w:type="character" w:customStyle="1" w:styleId="text">
    <w:name w:val="text"/>
    <w:basedOn w:val="DefaultParagraphFont"/>
    <w:rsid w:val="00D2067D"/>
  </w:style>
  <w:style w:type="character" w:customStyle="1" w:styleId="author-ref">
    <w:name w:val="author-ref"/>
    <w:basedOn w:val="DefaultParagraphFont"/>
    <w:rsid w:val="00D2067D"/>
  </w:style>
  <w:style w:type="character" w:customStyle="1" w:styleId="Heading1Char">
    <w:name w:val="Heading 1 Char"/>
    <w:basedOn w:val="DefaultParagraphFont"/>
    <w:link w:val="Heading1"/>
    <w:uiPriority w:val="9"/>
    <w:rsid w:val="00D2067D"/>
    <w:rPr>
      <w:rFonts w:ascii="Times New Roman" w:eastAsia="Times New Roman" w:hAnsi="Times New Roman" w:cs="Times New Roman"/>
      <w:b/>
      <w:bCs/>
      <w:kern w:val="36"/>
      <w:sz w:val="48"/>
      <w:szCs w:val="48"/>
    </w:rPr>
  </w:style>
  <w:style w:type="character" w:customStyle="1" w:styleId="title-text">
    <w:name w:val="title-text"/>
    <w:basedOn w:val="DefaultParagraphFont"/>
    <w:rsid w:val="00D2067D"/>
  </w:style>
  <w:style w:type="character" w:customStyle="1" w:styleId="Heading2Char">
    <w:name w:val="Heading 2 Char"/>
    <w:basedOn w:val="DefaultParagraphFont"/>
    <w:link w:val="Heading2"/>
    <w:uiPriority w:val="9"/>
    <w:rsid w:val="00D2067D"/>
    <w:rPr>
      <w:rFonts w:asciiTheme="majorHAnsi" w:eastAsiaTheme="majorEastAsia" w:hAnsiTheme="majorHAnsi" w:cstheme="majorBidi"/>
      <w:b/>
      <w:color w:val="2F5496" w:themeColor="accent1" w:themeShade="BF"/>
      <w:sz w:val="26"/>
      <w:szCs w:val="26"/>
      <w:lang w:val="en-US" w:eastAsia="en-US" w:bidi="en-US"/>
    </w:rPr>
  </w:style>
  <w:style w:type="character" w:customStyle="1" w:styleId="anchor-text">
    <w:name w:val="anchor-text"/>
    <w:basedOn w:val="DefaultParagraphFont"/>
    <w:rsid w:val="00D2067D"/>
  </w:style>
  <w:style w:type="paragraph" w:customStyle="1" w:styleId="chapter-para">
    <w:name w:val="chapter-para"/>
    <w:basedOn w:val="Normal"/>
    <w:rsid w:val="00237F53"/>
    <w:pPr>
      <w:spacing w:before="100" w:beforeAutospacing="1" w:after="100" w:afterAutospacing="1" w:line="240" w:lineRule="auto"/>
      <w:ind w:left="0" w:firstLine="0"/>
    </w:pPr>
    <w:rPr>
      <w:rFonts w:ascii="Times New Roman" w:eastAsia="Times New Roman" w:hAnsi="Times New Roman" w:cs="Times New Roman"/>
      <w:b w:val="0"/>
      <w:color w:val="auto"/>
      <w:sz w:val="24"/>
      <w:szCs w:val="24"/>
      <w:lang w:val="fr-FR" w:eastAsia="fr-FR" w:bidi="ar-SA"/>
    </w:rPr>
  </w:style>
  <w:style w:type="character" w:styleId="Hyperlink">
    <w:name w:val="Hyperlink"/>
    <w:basedOn w:val="DefaultParagraphFont"/>
    <w:uiPriority w:val="99"/>
    <w:unhideWhenUsed/>
    <w:rsid w:val="00237F53"/>
    <w:rPr>
      <w:color w:val="0000FF"/>
      <w:u w:val="single"/>
    </w:rPr>
  </w:style>
  <w:style w:type="paragraph" w:styleId="NormalWeb">
    <w:name w:val="Normal (Web)"/>
    <w:basedOn w:val="Normal"/>
    <w:uiPriority w:val="99"/>
    <w:unhideWhenUsed/>
    <w:rsid w:val="00237F53"/>
    <w:pPr>
      <w:spacing w:before="100" w:beforeAutospacing="1" w:after="100" w:afterAutospacing="1" w:line="240" w:lineRule="auto"/>
      <w:ind w:left="0" w:firstLine="0"/>
    </w:pPr>
    <w:rPr>
      <w:rFonts w:ascii="Times New Roman" w:eastAsia="Times New Roman" w:hAnsi="Times New Roman" w:cs="Times New Roman"/>
      <w:b w:val="0"/>
      <w:color w:val="auto"/>
      <w:sz w:val="24"/>
      <w:szCs w:val="24"/>
      <w:lang w:val="fr-FR" w:eastAsia="fr-FR" w:bidi="ar-SA"/>
    </w:rPr>
  </w:style>
  <w:style w:type="character" w:customStyle="1" w:styleId="UnresolvedMention1">
    <w:name w:val="Unresolved Mention1"/>
    <w:basedOn w:val="DefaultParagraphFont"/>
    <w:uiPriority w:val="99"/>
    <w:semiHidden/>
    <w:unhideWhenUsed/>
    <w:rsid w:val="00237F53"/>
    <w:rPr>
      <w:color w:val="605E5C"/>
      <w:shd w:val="clear" w:color="auto" w:fill="E1DFDD"/>
    </w:rPr>
  </w:style>
  <w:style w:type="paragraph" w:styleId="BalloonText">
    <w:name w:val="Balloon Text"/>
    <w:basedOn w:val="Normal"/>
    <w:link w:val="BalloonTextChar"/>
    <w:uiPriority w:val="99"/>
    <w:semiHidden/>
    <w:unhideWhenUsed/>
    <w:rsid w:val="00F576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7628"/>
    <w:rPr>
      <w:rFonts w:ascii="Tahoma" w:eastAsia="Calibri" w:hAnsi="Tahoma" w:cs="Tahoma"/>
      <w:b/>
      <w:color w:val="000000"/>
      <w:sz w:val="16"/>
      <w:szCs w:val="16"/>
      <w:lang w:val="en-US" w:eastAsia="en-US" w:bidi="en-US"/>
    </w:rPr>
  </w:style>
  <w:style w:type="paragraph" w:styleId="Header">
    <w:name w:val="header"/>
    <w:basedOn w:val="Normal"/>
    <w:link w:val="HeaderChar"/>
    <w:uiPriority w:val="99"/>
    <w:semiHidden/>
    <w:unhideWhenUsed/>
    <w:rsid w:val="00CB3EE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B3EE8"/>
    <w:rPr>
      <w:rFonts w:ascii="Calibri" w:eastAsia="Calibri" w:hAnsi="Calibri" w:cs="Calibri"/>
      <w:b/>
      <w:color w:val="000000"/>
      <w:lang w:val="en-US" w:eastAsia="en-US" w:bidi="en-US"/>
    </w:rPr>
  </w:style>
  <w:style w:type="paragraph" w:styleId="Footer">
    <w:name w:val="footer"/>
    <w:basedOn w:val="Normal"/>
    <w:link w:val="FooterChar"/>
    <w:uiPriority w:val="99"/>
    <w:semiHidden/>
    <w:unhideWhenUsed/>
    <w:rsid w:val="00CB3EE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B3EE8"/>
    <w:rPr>
      <w:rFonts w:ascii="Calibri" w:eastAsia="Calibri" w:hAnsi="Calibri" w:cs="Calibri"/>
      <w:b/>
      <w:color w:val="000000"/>
      <w:lang w:val="en-US" w:eastAsia="en-US" w:bidi="en-US"/>
    </w:rPr>
  </w:style>
  <w:style w:type="character" w:styleId="CommentReference">
    <w:name w:val="annotation reference"/>
    <w:basedOn w:val="DefaultParagraphFont"/>
    <w:uiPriority w:val="99"/>
    <w:semiHidden/>
    <w:unhideWhenUsed/>
    <w:rsid w:val="00201E6F"/>
    <w:rPr>
      <w:sz w:val="16"/>
      <w:szCs w:val="16"/>
    </w:rPr>
  </w:style>
  <w:style w:type="paragraph" w:styleId="CommentText">
    <w:name w:val="annotation text"/>
    <w:basedOn w:val="Normal"/>
    <w:link w:val="CommentTextChar"/>
    <w:uiPriority w:val="99"/>
    <w:semiHidden/>
    <w:unhideWhenUsed/>
    <w:rsid w:val="00201E6F"/>
    <w:pPr>
      <w:spacing w:line="240" w:lineRule="auto"/>
    </w:pPr>
    <w:rPr>
      <w:sz w:val="20"/>
      <w:szCs w:val="20"/>
    </w:rPr>
  </w:style>
  <w:style w:type="character" w:customStyle="1" w:styleId="CommentTextChar">
    <w:name w:val="Comment Text Char"/>
    <w:basedOn w:val="DefaultParagraphFont"/>
    <w:link w:val="CommentText"/>
    <w:uiPriority w:val="99"/>
    <w:semiHidden/>
    <w:rsid w:val="00201E6F"/>
    <w:rPr>
      <w:rFonts w:ascii="Calibri" w:eastAsia="Calibri" w:hAnsi="Calibri" w:cs="Calibri"/>
      <w:b/>
      <w:color w:val="000000"/>
      <w:sz w:val="20"/>
      <w:szCs w:val="20"/>
      <w:lang w:val="en-US" w:eastAsia="en-US" w:bidi="en-US"/>
    </w:rPr>
  </w:style>
  <w:style w:type="paragraph" w:styleId="CommentSubject">
    <w:name w:val="annotation subject"/>
    <w:basedOn w:val="CommentText"/>
    <w:next w:val="CommentText"/>
    <w:link w:val="CommentSubjectChar"/>
    <w:uiPriority w:val="99"/>
    <w:semiHidden/>
    <w:unhideWhenUsed/>
    <w:rsid w:val="00201E6F"/>
    <w:rPr>
      <w:bCs/>
    </w:rPr>
  </w:style>
  <w:style w:type="character" w:customStyle="1" w:styleId="CommentSubjectChar">
    <w:name w:val="Comment Subject Char"/>
    <w:basedOn w:val="CommentTextChar"/>
    <w:link w:val="CommentSubject"/>
    <w:uiPriority w:val="99"/>
    <w:semiHidden/>
    <w:rsid w:val="00201E6F"/>
    <w:rPr>
      <w:rFonts w:ascii="Calibri" w:eastAsia="Calibri" w:hAnsi="Calibri" w:cs="Calibri"/>
      <w:b/>
      <w:bCs/>
      <w:color w:val="000000"/>
      <w:sz w:val="20"/>
      <w:szCs w:val="20"/>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26462">
      <w:bodyDiv w:val="1"/>
      <w:marLeft w:val="0"/>
      <w:marRight w:val="0"/>
      <w:marTop w:val="0"/>
      <w:marBottom w:val="0"/>
      <w:divBdr>
        <w:top w:val="none" w:sz="0" w:space="0" w:color="auto"/>
        <w:left w:val="none" w:sz="0" w:space="0" w:color="auto"/>
        <w:bottom w:val="none" w:sz="0" w:space="0" w:color="auto"/>
        <w:right w:val="none" w:sz="0" w:space="0" w:color="auto"/>
      </w:divBdr>
    </w:div>
    <w:div w:id="1066731269">
      <w:bodyDiv w:val="1"/>
      <w:marLeft w:val="0"/>
      <w:marRight w:val="0"/>
      <w:marTop w:val="0"/>
      <w:marBottom w:val="0"/>
      <w:divBdr>
        <w:top w:val="none" w:sz="0" w:space="0" w:color="auto"/>
        <w:left w:val="none" w:sz="0" w:space="0" w:color="auto"/>
        <w:bottom w:val="none" w:sz="0" w:space="0" w:color="auto"/>
        <w:right w:val="none" w:sz="0" w:space="0" w:color="auto"/>
      </w:divBdr>
    </w:div>
    <w:div w:id="16020594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scholar.google.com/scholar_lookup?journal=Current+Drug+Targets&amp;title=Cardiac+Tumors:+Clinical+Perspective+and+Therapeutic+Considerations&amp;author=DY+Ren&amp;author=ND+Fuller&amp;author=SA+Gilbert&amp;author=Y+Zhang&amp;publication_year=2016&amp;" TargetMode="External"/><Relationship Id="rId18" Type="http://schemas.openxmlformats.org/officeDocument/2006/relationships/image" Target="media/image3.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comments" Target="comments.xml"/><Relationship Id="rId12" Type="http://schemas.openxmlformats.org/officeDocument/2006/relationships/hyperlink" Target="https://pubmed.ncbi.nlm.nih.gov/27397063" TargetMode="External"/><Relationship Id="rId17" Type="http://schemas.openxmlformats.org/officeDocument/2006/relationships/image" Target="media/image2.png"/><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ubmed.ncbi.nlm.nih.gov/27397063"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sciencedirect.com/journal/hellenic-journal-of-cardiology" TargetMode="External"/><Relationship Id="rId23" Type="http://schemas.openxmlformats.org/officeDocument/2006/relationships/footer" Target="footer2.xml"/><Relationship Id="rId28" Type="http://schemas.openxmlformats.org/officeDocument/2006/relationships/theme" Target="theme/theme1.xml"/><Relationship Id="rId10" Type="http://schemas.microsoft.com/office/2018/08/relationships/commentsExtensible" Target="commentsExtensible.xml"/><Relationship Id="rId19" Type="http://schemas.openxmlformats.org/officeDocument/2006/relationships/image" Target="media/image4.jpeg"/><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scholar.google.com/scholar_lookup?journal=Current+Drug+Targets&amp;title=Cardiac+Tumors:+Clinical+Perspective+and+Therapeutic+Considerations&amp;author=DY+Ren&amp;author=ND+Fuller&amp;author=SA+Gilbert&amp;author=Y+Zhang&amp;publication_year=2016&amp;" TargetMode="External"/><Relationship Id="rId22" Type="http://schemas.openxmlformats.org/officeDocument/2006/relationships/footer" Target="footer1.xml"/><Relationship Id="rId27"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6</Pages>
  <Words>1612</Words>
  <Characters>9194</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okok</dc:creator>
  <cp:keywords/>
  <cp:lastModifiedBy>lahooti</cp:lastModifiedBy>
  <cp:revision>18</cp:revision>
  <dcterms:created xsi:type="dcterms:W3CDTF">2023-05-14T20:10:00Z</dcterms:created>
  <dcterms:modified xsi:type="dcterms:W3CDTF">2023-06-09T19:35:00Z</dcterms:modified>
</cp:coreProperties>
</file>