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53EAF" w14:textId="14C9C1A2" w:rsidR="00BE093B" w:rsidRPr="00BC79FE" w:rsidRDefault="004A3F04" w:rsidP="005665C8">
      <w:pPr>
        <w:spacing w:line="480" w:lineRule="auto"/>
        <w:jc w:val="center"/>
        <w:rPr>
          <w:rFonts w:ascii="Arial" w:hAnsi="Arial" w:cs="Arial"/>
          <w:b/>
          <w:bCs/>
          <w:sz w:val="28"/>
          <w:szCs w:val="28"/>
        </w:rPr>
      </w:pPr>
      <w:bookmarkStart w:id="0" w:name="_Hlk209808571"/>
      <w:bookmarkStart w:id="1" w:name="_Hlk205719667"/>
      <w:bookmarkStart w:id="2" w:name="_Hlk212649262"/>
      <w:commentRangeStart w:id="3"/>
      <w:proofErr w:type="gramStart"/>
      <w:r w:rsidRPr="00BC79FE">
        <w:rPr>
          <w:rFonts w:ascii="Arial" w:hAnsi="Arial" w:cs="Arial"/>
          <w:b/>
          <w:bCs/>
          <w:sz w:val="24"/>
          <w:szCs w:val="24"/>
        </w:rPr>
        <w:t>blaCTX</w:t>
      </w:r>
      <w:proofErr w:type="gramEnd"/>
      <w:r w:rsidRPr="00BC79FE">
        <w:rPr>
          <w:rFonts w:ascii="Arial" w:hAnsi="Arial" w:cs="Arial"/>
          <w:b/>
          <w:bCs/>
          <w:sz w:val="24"/>
          <w:szCs w:val="24"/>
        </w:rPr>
        <w:t>-M-G1, blaVIM, blaIMP, and mcr Genes in ESBL Bacilli</w:t>
      </w:r>
      <w:bookmarkEnd w:id="0"/>
      <w:r w:rsidR="00C555CF" w:rsidRPr="00BC79FE">
        <w:rPr>
          <w:rFonts w:ascii="Arial" w:hAnsi="Arial" w:cs="Arial"/>
          <w:b/>
          <w:bCs/>
          <w:sz w:val="28"/>
          <w:szCs w:val="28"/>
        </w:rPr>
        <w:t xml:space="preserve"> isolated at Schiphra Protestant Hospital, Ouagadougou, Burkina Faso</w:t>
      </w:r>
      <w:bookmarkEnd w:id="1"/>
      <w:commentRangeEnd w:id="3"/>
      <w:r w:rsidR="000C78D5">
        <w:rPr>
          <w:rStyle w:val="CommentReference"/>
        </w:rPr>
        <w:commentReference w:id="3"/>
      </w:r>
    </w:p>
    <w:bookmarkEnd w:id="2"/>
    <w:p w14:paraId="753349C9" w14:textId="79020D97" w:rsidR="00AD2800" w:rsidRPr="00BC79FE" w:rsidRDefault="00AD2800" w:rsidP="005665C8">
      <w:pPr>
        <w:spacing w:line="480" w:lineRule="auto"/>
        <w:rPr>
          <w:rFonts w:ascii="Arial" w:hAnsi="Arial" w:cs="Arial"/>
          <w:b/>
          <w:sz w:val="24"/>
          <w:szCs w:val="24"/>
        </w:rPr>
      </w:pPr>
    </w:p>
    <w:p w14:paraId="4BA2A139" w14:textId="77777777" w:rsidR="00D317EB" w:rsidRPr="00BC79FE" w:rsidRDefault="00D317EB" w:rsidP="005665C8">
      <w:pPr>
        <w:spacing w:line="480" w:lineRule="auto"/>
        <w:rPr>
          <w:rFonts w:ascii="Arial" w:hAnsi="Arial" w:cs="Arial"/>
        </w:rPr>
      </w:pPr>
      <w:r w:rsidRPr="00BC79FE">
        <w:rPr>
          <w:rFonts w:ascii="Arial" w:hAnsi="Arial" w:cs="Arial"/>
          <w:b/>
          <w:bCs/>
        </w:rPr>
        <w:t>ABSTRACT</w:t>
      </w:r>
      <w:r w:rsidRPr="00BC79FE">
        <w:rPr>
          <w:rFonts w:ascii="Arial" w:hAnsi="Arial" w:cs="Arial"/>
        </w:rPr>
        <w:t xml:space="preserve"> </w:t>
      </w:r>
    </w:p>
    <w:p w14:paraId="45F9F9AD" w14:textId="6C9D3574" w:rsidR="00D317EB" w:rsidRPr="00BC79FE" w:rsidRDefault="004A3F04" w:rsidP="005665C8">
      <w:pPr>
        <w:spacing w:line="480" w:lineRule="auto"/>
        <w:jc w:val="both"/>
        <w:rPr>
          <w:rFonts w:ascii="Arial" w:hAnsi="Arial" w:cs="Arial"/>
          <w:sz w:val="20"/>
          <w:szCs w:val="20"/>
          <w:lang w:val="fr-BE"/>
        </w:rPr>
      </w:pPr>
      <w:r w:rsidRPr="00BC79FE">
        <w:rPr>
          <w:rFonts w:ascii="Arial" w:hAnsi="Arial" w:cs="Arial"/>
          <w:b/>
          <w:bCs/>
          <w:sz w:val="20"/>
          <w:szCs w:val="20"/>
        </w:rPr>
        <w:t xml:space="preserve">Background and </w:t>
      </w:r>
      <w:commentRangeStart w:id="4"/>
      <w:r w:rsidRPr="00BC79FE">
        <w:rPr>
          <w:rFonts w:ascii="Arial" w:hAnsi="Arial" w:cs="Arial"/>
          <w:b/>
          <w:bCs/>
          <w:sz w:val="20"/>
          <w:szCs w:val="20"/>
        </w:rPr>
        <w:t>Objective</w:t>
      </w:r>
      <w:commentRangeEnd w:id="4"/>
      <w:r w:rsidR="000C78D5">
        <w:rPr>
          <w:rStyle w:val="CommentReference"/>
        </w:rPr>
        <w:commentReference w:id="4"/>
      </w:r>
      <w:r w:rsidR="00D317EB" w:rsidRPr="00BC79FE">
        <w:rPr>
          <w:rFonts w:ascii="Arial" w:hAnsi="Arial" w:cs="Arial"/>
          <w:b/>
          <w:bCs/>
          <w:sz w:val="20"/>
          <w:szCs w:val="20"/>
        </w:rPr>
        <w:t>:</w:t>
      </w:r>
      <w:r w:rsidR="00272D4A" w:rsidRPr="00BC79FE">
        <w:rPr>
          <w:rFonts w:ascii="Arial" w:hAnsi="Arial" w:cs="Arial"/>
          <w:b/>
          <w:bCs/>
          <w:sz w:val="20"/>
          <w:szCs w:val="20"/>
        </w:rPr>
        <w:t xml:space="preserve"> </w:t>
      </w:r>
      <w:r w:rsidR="00D317EB" w:rsidRPr="00BC79FE">
        <w:rPr>
          <w:rFonts w:ascii="Arial" w:hAnsi="Arial" w:cs="Arial"/>
          <w:sz w:val="20"/>
          <w:szCs w:val="20"/>
        </w:rPr>
        <w:t xml:space="preserve">Gram-negative bacilli express a plethora of </w:t>
      </w:r>
      <w:r w:rsidR="00F07464" w:rsidRPr="00BC79FE">
        <w:rPr>
          <w:rFonts w:ascii="Arial" w:hAnsi="Arial" w:cs="Arial"/>
          <w:sz w:val="20"/>
          <w:szCs w:val="20"/>
        </w:rPr>
        <w:t>mechanisms</w:t>
      </w:r>
      <w:r w:rsidR="00D317EB" w:rsidRPr="00BC79FE">
        <w:rPr>
          <w:rFonts w:ascii="Arial" w:hAnsi="Arial" w:cs="Arial"/>
          <w:sz w:val="20"/>
          <w:szCs w:val="20"/>
        </w:rPr>
        <w:t xml:space="preserve"> that allow them to counteract the antibacterial properties of target antibiotics. Among the</w:t>
      </w:r>
      <w:r w:rsidR="00455C35" w:rsidRPr="00BC79FE">
        <w:rPr>
          <w:rFonts w:ascii="Arial" w:hAnsi="Arial" w:cs="Arial"/>
          <w:sz w:val="20"/>
          <w:szCs w:val="20"/>
        </w:rPr>
        <w:t xml:space="preserve">m, </w:t>
      </w:r>
      <w:r w:rsidR="00F07464" w:rsidRPr="00BC79FE">
        <w:rPr>
          <w:rFonts w:ascii="Arial" w:hAnsi="Arial" w:cs="Arial"/>
          <w:sz w:val="20"/>
          <w:szCs w:val="20"/>
        </w:rPr>
        <w:t>production of</w:t>
      </w:r>
      <w:r w:rsidR="00D317EB" w:rsidRPr="00BC79FE">
        <w:rPr>
          <w:rFonts w:ascii="Arial" w:hAnsi="Arial" w:cs="Arial"/>
          <w:sz w:val="20"/>
          <w:szCs w:val="20"/>
        </w:rPr>
        <w:t xml:space="preserve"> β-lactamases remain the most worrying mechanism. </w:t>
      </w:r>
      <w:commentRangeStart w:id="5"/>
      <w:r w:rsidR="00D317EB" w:rsidRPr="00BC79FE">
        <w:rPr>
          <w:rFonts w:ascii="Arial" w:hAnsi="Arial" w:cs="Arial"/>
          <w:sz w:val="20"/>
          <w:szCs w:val="20"/>
        </w:rPr>
        <w:t xml:space="preserve">Several bacteria produce several </w:t>
      </w:r>
      <w:commentRangeEnd w:id="5"/>
      <w:r w:rsidR="000C78D5">
        <w:rPr>
          <w:rStyle w:val="CommentReference"/>
        </w:rPr>
        <w:commentReference w:id="5"/>
      </w:r>
      <w:r w:rsidR="00D317EB" w:rsidRPr="00BC79FE">
        <w:rPr>
          <w:rFonts w:ascii="Arial" w:hAnsi="Arial" w:cs="Arial"/>
          <w:sz w:val="20"/>
          <w:szCs w:val="20"/>
        </w:rPr>
        <w:t xml:space="preserve">enzymes at the same time, </w:t>
      </w:r>
      <w:commentRangeStart w:id="6"/>
      <w:r w:rsidR="00D317EB" w:rsidRPr="00BC79FE">
        <w:rPr>
          <w:rFonts w:ascii="Arial" w:hAnsi="Arial" w:cs="Arial"/>
          <w:sz w:val="20"/>
          <w:szCs w:val="20"/>
        </w:rPr>
        <w:t>giving them th</w:t>
      </w:r>
      <w:commentRangeEnd w:id="6"/>
      <w:r w:rsidR="000C78D5">
        <w:rPr>
          <w:rStyle w:val="CommentReference"/>
        </w:rPr>
        <w:commentReference w:id="6"/>
      </w:r>
      <w:r w:rsidR="00D317EB" w:rsidRPr="00BC79FE">
        <w:rPr>
          <w:rFonts w:ascii="Arial" w:hAnsi="Arial" w:cs="Arial"/>
          <w:sz w:val="20"/>
          <w:szCs w:val="20"/>
        </w:rPr>
        <w:t xml:space="preserve">e character of multidrug-resistant bacteria. </w:t>
      </w:r>
      <w:r w:rsidR="008D5AF9" w:rsidRPr="00BC79FE">
        <w:rPr>
          <w:rFonts w:ascii="Arial" w:hAnsi="Arial" w:cs="Arial"/>
          <w:sz w:val="20"/>
          <w:szCs w:val="20"/>
        </w:rPr>
        <w:t xml:space="preserve">The aim of this work </w:t>
      </w:r>
      <w:commentRangeStart w:id="7"/>
      <w:r w:rsidR="008D5AF9" w:rsidRPr="00BC79FE">
        <w:rPr>
          <w:rFonts w:ascii="Arial" w:hAnsi="Arial" w:cs="Arial"/>
          <w:sz w:val="20"/>
          <w:szCs w:val="20"/>
        </w:rPr>
        <w:t>is</w:t>
      </w:r>
      <w:commentRangeEnd w:id="7"/>
      <w:r w:rsidR="00506C65">
        <w:rPr>
          <w:rStyle w:val="CommentReference"/>
        </w:rPr>
        <w:commentReference w:id="7"/>
      </w:r>
      <w:r w:rsidR="008D5AF9" w:rsidRPr="00BC79FE">
        <w:rPr>
          <w:rFonts w:ascii="Arial" w:hAnsi="Arial" w:cs="Arial"/>
          <w:sz w:val="20"/>
          <w:szCs w:val="20"/>
        </w:rPr>
        <w:t xml:space="preserve"> to characterize </w:t>
      </w:r>
      <w:commentRangeStart w:id="8"/>
      <w:r w:rsidR="008D5AF9" w:rsidRPr="00BC79FE">
        <w:rPr>
          <w:rFonts w:ascii="Arial" w:hAnsi="Arial" w:cs="Arial"/>
          <w:sz w:val="20"/>
          <w:szCs w:val="20"/>
        </w:rPr>
        <w:t>bacterial strains producing ESBLs</w:t>
      </w:r>
      <w:commentRangeEnd w:id="8"/>
      <w:r w:rsidR="000C78D5">
        <w:rPr>
          <w:rStyle w:val="CommentReference"/>
        </w:rPr>
        <w:commentReference w:id="8"/>
      </w:r>
      <w:r w:rsidR="008D5AF9" w:rsidRPr="00BC79FE">
        <w:rPr>
          <w:rFonts w:ascii="Arial" w:hAnsi="Arial" w:cs="Arial"/>
          <w:sz w:val="20"/>
          <w:szCs w:val="20"/>
        </w:rPr>
        <w:t xml:space="preserve"> and harboring </w:t>
      </w:r>
      <w:commentRangeStart w:id="9"/>
      <w:r w:rsidR="008D5AF9" w:rsidRPr="00BC79FE">
        <w:rPr>
          <w:rFonts w:ascii="Arial" w:hAnsi="Arial" w:cs="Arial"/>
          <w:sz w:val="20"/>
          <w:szCs w:val="20"/>
        </w:rPr>
        <w:t xml:space="preserve">genes of resistance </w:t>
      </w:r>
      <w:commentRangeEnd w:id="9"/>
      <w:r w:rsidR="000C78D5">
        <w:rPr>
          <w:rStyle w:val="CommentReference"/>
        </w:rPr>
        <w:commentReference w:id="9"/>
      </w:r>
      <w:r w:rsidR="008D5AF9" w:rsidRPr="00BC79FE">
        <w:rPr>
          <w:rFonts w:ascii="Arial" w:hAnsi="Arial" w:cs="Arial"/>
          <w:sz w:val="20"/>
          <w:szCs w:val="20"/>
        </w:rPr>
        <w:t>to carbapenems and colistin, which are last-resort antibiotics</w:t>
      </w:r>
      <w:r w:rsidR="00D317EB" w:rsidRPr="00BC79FE">
        <w:rPr>
          <w:rFonts w:ascii="Arial" w:hAnsi="Arial" w:cs="Arial"/>
          <w:sz w:val="20"/>
          <w:szCs w:val="20"/>
        </w:rPr>
        <w:t>.</w:t>
      </w:r>
      <w:r w:rsidR="00D10DEB" w:rsidRPr="00BC79FE">
        <w:rPr>
          <w:rFonts w:ascii="Arial" w:hAnsi="Arial" w:cs="Arial"/>
          <w:sz w:val="20"/>
          <w:szCs w:val="20"/>
        </w:rPr>
        <w:t xml:space="preserve"> </w:t>
      </w:r>
      <w:proofErr w:type="gramStart"/>
      <w:r w:rsidR="00D122BA" w:rsidRPr="00BC79FE">
        <w:rPr>
          <w:rFonts w:ascii="Arial" w:hAnsi="Arial" w:cs="Arial"/>
          <w:b/>
          <w:bCs/>
          <w:sz w:val="20"/>
          <w:szCs w:val="20"/>
        </w:rPr>
        <w:t>Methodology:</w:t>
      </w:r>
      <w:proofErr w:type="gramEnd"/>
      <w:r w:rsidR="00D122BA" w:rsidRPr="00BC79FE">
        <w:rPr>
          <w:rFonts w:ascii="Arial" w:hAnsi="Arial" w:cs="Arial"/>
          <w:b/>
          <w:bCs/>
          <w:sz w:val="20"/>
          <w:szCs w:val="20"/>
        </w:rPr>
        <w:t xml:space="preserve"> </w:t>
      </w:r>
      <w:r w:rsidR="00D122BA" w:rsidRPr="00BC79FE">
        <w:rPr>
          <w:rFonts w:ascii="Arial" w:hAnsi="Arial" w:cs="Arial"/>
          <w:sz w:val="20"/>
          <w:szCs w:val="20"/>
        </w:rPr>
        <w:t xml:space="preserve">A total of 60 strains of Gram-negative bacilli isolated from </w:t>
      </w:r>
      <w:commentRangeStart w:id="10"/>
      <w:r w:rsidR="00D122BA" w:rsidRPr="00BC79FE">
        <w:rPr>
          <w:rFonts w:ascii="Arial" w:hAnsi="Arial" w:cs="Arial"/>
          <w:sz w:val="20"/>
          <w:szCs w:val="20"/>
        </w:rPr>
        <w:t xml:space="preserve">biological </w:t>
      </w:r>
      <w:commentRangeEnd w:id="10"/>
      <w:r w:rsidR="000C78D5">
        <w:rPr>
          <w:rStyle w:val="CommentReference"/>
        </w:rPr>
        <w:commentReference w:id="10"/>
      </w:r>
      <w:r w:rsidR="00D122BA" w:rsidRPr="00BC79FE">
        <w:rPr>
          <w:rFonts w:ascii="Arial" w:hAnsi="Arial" w:cs="Arial"/>
          <w:sz w:val="20"/>
          <w:szCs w:val="20"/>
        </w:rPr>
        <w:t>samples at Shiphra Hospital in Ouagadougou were analyzed. These strains were first subjected to a sensitivity test against targated antibiotics using the diffusion method on Mueller-Hinton agar. Then a synergy test was performed for the phenotypic detection of ESBL production by the strains. Finally, a conventional PCR was performed to search for each of the targeted resistance genes.</w:t>
      </w:r>
      <w:bookmarkStart w:id="11" w:name="_Hlk176247229"/>
      <w:r w:rsidR="00D122BA" w:rsidRPr="00BC79FE">
        <w:rPr>
          <w:rFonts w:ascii="Arial" w:hAnsi="Arial" w:cs="Arial"/>
          <w:sz w:val="20"/>
          <w:szCs w:val="20"/>
        </w:rPr>
        <w:t xml:space="preserve"> </w:t>
      </w:r>
      <w:bookmarkEnd w:id="11"/>
      <w:proofErr w:type="gramStart"/>
      <w:r w:rsidR="00D122BA" w:rsidRPr="00BC79FE">
        <w:rPr>
          <w:rFonts w:ascii="Arial" w:hAnsi="Arial" w:cs="Arial"/>
          <w:b/>
          <w:bCs/>
          <w:sz w:val="20"/>
          <w:szCs w:val="20"/>
        </w:rPr>
        <w:t>Results:</w:t>
      </w:r>
      <w:proofErr w:type="gramEnd"/>
      <w:r w:rsidR="00D122BA" w:rsidRPr="00BC79FE">
        <w:rPr>
          <w:rFonts w:ascii="Arial" w:hAnsi="Arial" w:cs="Arial"/>
          <w:b/>
          <w:bCs/>
          <w:sz w:val="20"/>
          <w:szCs w:val="20"/>
        </w:rPr>
        <w:t xml:space="preserve"> </w:t>
      </w:r>
      <w:r w:rsidR="00D122BA" w:rsidRPr="00BC79FE">
        <w:rPr>
          <w:rFonts w:ascii="Arial" w:hAnsi="Arial" w:cs="Arial"/>
          <w:sz w:val="20"/>
          <w:szCs w:val="20"/>
        </w:rPr>
        <w:t xml:space="preserve">Of the 60 strains studied, the sensitivity test showed that 86.67% and 88.33% were respectively resistant to ceftazidime and cefotaxime. </w:t>
      </w:r>
      <w:commentRangeStart w:id="12"/>
      <w:r w:rsidR="00D122BA" w:rsidRPr="00BC79FE">
        <w:rPr>
          <w:rFonts w:ascii="Arial" w:hAnsi="Arial" w:cs="Arial"/>
          <w:sz w:val="20"/>
          <w:szCs w:val="20"/>
        </w:rPr>
        <w:t>However, high sensitivities to carbapenems were observed</w:t>
      </w:r>
      <w:commentRangeEnd w:id="12"/>
      <w:r w:rsidR="00506C65">
        <w:rPr>
          <w:rStyle w:val="CommentReference"/>
        </w:rPr>
        <w:commentReference w:id="12"/>
      </w:r>
      <w:r w:rsidR="00D122BA" w:rsidRPr="00BC79FE">
        <w:rPr>
          <w:rFonts w:ascii="Arial" w:hAnsi="Arial" w:cs="Arial"/>
          <w:sz w:val="20"/>
          <w:szCs w:val="20"/>
        </w:rPr>
        <w:t xml:space="preserve">. </w:t>
      </w:r>
      <w:commentRangeStart w:id="13"/>
      <w:r w:rsidR="00D122BA" w:rsidRPr="00BC79FE">
        <w:rPr>
          <w:rFonts w:ascii="Arial" w:hAnsi="Arial" w:cs="Arial"/>
          <w:sz w:val="20"/>
          <w:szCs w:val="20"/>
        </w:rPr>
        <w:t>They</w:t>
      </w:r>
      <w:commentRangeEnd w:id="13"/>
      <w:r w:rsidR="00506C65">
        <w:rPr>
          <w:rStyle w:val="CommentReference"/>
        </w:rPr>
        <w:commentReference w:id="13"/>
      </w:r>
      <w:r w:rsidR="00D122BA" w:rsidRPr="00BC79FE">
        <w:rPr>
          <w:rFonts w:ascii="Arial" w:hAnsi="Arial" w:cs="Arial"/>
          <w:sz w:val="20"/>
          <w:szCs w:val="20"/>
        </w:rPr>
        <w:t xml:space="preserve"> were 76.67% and 83.33% for meropenem and imipenem respectively. The synergy test revealed that 76.67% of our strains produced ESBLs. </w:t>
      </w:r>
      <w:r w:rsidR="00592BC4" w:rsidRPr="00BC79FE">
        <w:rPr>
          <w:rFonts w:ascii="Arial" w:hAnsi="Arial" w:cs="Arial"/>
          <w:sz w:val="20"/>
          <w:szCs w:val="20"/>
        </w:rPr>
        <w:t xml:space="preserve">Electrophoresis </w:t>
      </w:r>
      <w:r w:rsidR="00D122BA" w:rsidRPr="00BC79FE">
        <w:rPr>
          <w:rFonts w:ascii="Arial" w:hAnsi="Arial" w:cs="Arial"/>
          <w:sz w:val="20"/>
          <w:szCs w:val="20"/>
        </w:rPr>
        <w:t>of PCR products revealed 89.13%</w:t>
      </w:r>
      <w:r w:rsidR="00592BC4" w:rsidRPr="00BC79FE">
        <w:rPr>
          <w:rFonts w:ascii="Arial" w:hAnsi="Arial" w:cs="Arial"/>
          <w:sz w:val="20"/>
          <w:szCs w:val="20"/>
        </w:rPr>
        <w:t xml:space="preserve"> of</w:t>
      </w:r>
      <w:r w:rsidR="00D122BA" w:rsidRPr="00BC79FE">
        <w:rPr>
          <w:rFonts w:ascii="Arial" w:hAnsi="Arial" w:cs="Arial"/>
          <w:sz w:val="20"/>
          <w:szCs w:val="20"/>
        </w:rPr>
        <w:t xml:space="preserve"> </w:t>
      </w:r>
      <w:r w:rsidR="00592BC4" w:rsidRPr="00BC79FE">
        <w:rPr>
          <w:rFonts w:ascii="Arial" w:hAnsi="Arial" w:cs="Arial"/>
          <w:sz w:val="20"/>
          <w:szCs w:val="20"/>
        </w:rPr>
        <w:t xml:space="preserve">strains </w:t>
      </w:r>
      <w:r w:rsidR="00D122BA" w:rsidRPr="00BC79FE">
        <w:rPr>
          <w:rFonts w:ascii="Arial" w:hAnsi="Arial" w:cs="Arial"/>
          <w:sz w:val="20"/>
          <w:szCs w:val="20"/>
        </w:rPr>
        <w:t>carrying at least one of the resistance genes studied. All these strains harbored the CTX-M-</w:t>
      </w:r>
      <w:r w:rsidR="00592BC4" w:rsidRPr="00BC79FE">
        <w:rPr>
          <w:rFonts w:ascii="Arial" w:hAnsi="Arial" w:cs="Arial"/>
          <w:sz w:val="20"/>
          <w:szCs w:val="20"/>
        </w:rPr>
        <w:t>G</w:t>
      </w:r>
      <w:r w:rsidR="00D122BA" w:rsidRPr="00BC79FE">
        <w:rPr>
          <w:rFonts w:ascii="Arial" w:hAnsi="Arial" w:cs="Arial"/>
          <w:sz w:val="20"/>
          <w:szCs w:val="20"/>
        </w:rPr>
        <w:t>1 gene while 6.52%</w:t>
      </w:r>
      <w:r w:rsidR="00592BC4" w:rsidRPr="00BC79FE">
        <w:rPr>
          <w:rFonts w:ascii="Arial" w:hAnsi="Arial" w:cs="Arial"/>
          <w:sz w:val="20"/>
          <w:szCs w:val="20"/>
        </w:rPr>
        <w:t xml:space="preserve"> </w:t>
      </w:r>
      <w:r w:rsidR="00D122BA" w:rsidRPr="00BC79FE">
        <w:rPr>
          <w:rFonts w:ascii="Arial" w:hAnsi="Arial" w:cs="Arial"/>
          <w:sz w:val="20"/>
          <w:szCs w:val="20"/>
        </w:rPr>
        <w:t xml:space="preserve">carried </w:t>
      </w:r>
      <w:r w:rsidR="00592BC4" w:rsidRPr="00BC79FE">
        <w:rPr>
          <w:rFonts w:ascii="Arial" w:hAnsi="Arial" w:cs="Arial"/>
          <w:sz w:val="20"/>
          <w:szCs w:val="20"/>
        </w:rPr>
        <w:t xml:space="preserve">also </w:t>
      </w:r>
      <w:r w:rsidR="00D122BA" w:rsidRPr="00BC79FE">
        <w:rPr>
          <w:rFonts w:ascii="Arial" w:hAnsi="Arial" w:cs="Arial"/>
          <w:sz w:val="20"/>
          <w:szCs w:val="20"/>
        </w:rPr>
        <w:t>the VIM gene. The IMP genes and the mcr genes were not detected.</w:t>
      </w:r>
      <w:r w:rsidR="00592BC4" w:rsidRPr="00BC79FE">
        <w:rPr>
          <w:rFonts w:ascii="Arial" w:hAnsi="Arial" w:cs="Arial"/>
          <w:sz w:val="20"/>
          <w:szCs w:val="20"/>
        </w:rPr>
        <w:t xml:space="preserve"> </w:t>
      </w:r>
      <w:proofErr w:type="gramStart"/>
      <w:r w:rsidR="00D317EB" w:rsidRPr="00BC79FE">
        <w:rPr>
          <w:rFonts w:ascii="Arial" w:hAnsi="Arial" w:cs="Arial"/>
          <w:b/>
          <w:bCs/>
          <w:sz w:val="20"/>
          <w:szCs w:val="20"/>
        </w:rPr>
        <w:t>Conclusion:</w:t>
      </w:r>
      <w:proofErr w:type="gramEnd"/>
      <w:r w:rsidR="00EC427F" w:rsidRPr="00BC79FE">
        <w:rPr>
          <w:rFonts w:ascii="Arial" w:hAnsi="Arial" w:cs="Arial"/>
          <w:b/>
          <w:bCs/>
          <w:sz w:val="20"/>
          <w:szCs w:val="20"/>
        </w:rPr>
        <w:t xml:space="preserve"> </w:t>
      </w:r>
      <w:r w:rsidR="00D317EB" w:rsidRPr="00BC79FE">
        <w:rPr>
          <w:rFonts w:ascii="Arial" w:hAnsi="Arial" w:cs="Arial"/>
          <w:sz w:val="20"/>
          <w:szCs w:val="20"/>
        </w:rPr>
        <w:t>This study showed that several Gram-negative bacilli harbor resistance genes against last-resort antibiotics at the Schiphra Protestant Hospital. The results obtained raise the need to regulate the use of antibiotics in order to prevent the emergence of multidrug-resistant bacteria.</w:t>
      </w:r>
    </w:p>
    <w:p w14:paraId="21EC3CE3" w14:textId="5ED062D3" w:rsidR="00D317EB" w:rsidRDefault="00D317EB" w:rsidP="005665C8">
      <w:pPr>
        <w:spacing w:line="480" w:lineRule="auto"/>
        <w:jc w:val="both"/>
        <w:rPr>
          <w:rFonts w:ascii="Arial" w:hAnsi="Arial" w:cs="Arial"/>
          <w:sz w:val="20"/>
          <w:szCs w:val="20"/>
        </w:rPr>
      </w:pPr>
      <w:bookmarkStart w:id="14" w:name="_Hlk212649476"/>
      <w:proofErr w:type="gramStart"/>
      <w:r w:rsidRPr="00BC79FE">
        <w:rPr>
          <w:rFonts w:ascii="Arial" w:hAnsi="Arial" w:cs="Arial"/>
          <w:b/>
          <w:bCs/>
          <w:sz w:val="20"/>
          <w:szCs w:val="20"/>
        </w:rPr>
        <w:t>Keywords:</w:t>
      </w:r>
      <w:proofErr w:type="gramEnd"/>
      <w:r w:rsidR="00EC427F" w:rsidRPr="00BC79FE">
        <w:rPr>
          <w:rFonts w:ascii="Arial" w:hAnsi="Arial" w:cs="Arial"/>
          <w:b/>
          <w:bCs/>
          <w:sz w:val="20"/>
          <w:szCs w:val="20"/>
        </w:rPr>
        <w:t xml:space="preserve"> </w:t>
      </w:r>
      <w:r w:rsidRPr="00BC79FE">
        <w:rPr>
          <w:rFonts w:ascii="Arial" w:hAnsi="Arial" w:cs="Arial"/>
          <w:sz w:val="20"/>
          <w:szCs w:val="20"/>
        </w:rPr>
        <w:t>Gram-negative bacilli, CTX-M-1, IMP, VIM, mcr</w:t>
      </w:r>
    </w:p>
    <w:p w14:paraId="7B6C13FD" w14:textId="2A7DE014" w:rsidR="00015F01" w:rsidRDefault="00015F01" w:rsidP="005665C8">
      <w:pPr>
        <w:spacing w:line="480" w:lineRule="auto"/>
        <w:jc w:val="both"/>
        <w:rPr>
          <w:rFonts w:ascii="Arial" w:hAnsi="Arial" w:cs="Arial"/>
          <w:b/>
          <w:sz w:val="20"/>
          <w:szCs w:val="20"/>
          <w:lang w:val="en-US"/>
        </w:rPr>
      </w:pPr>
    </w:p>
    <w:p w14:paraId="3A0A3895" w14:textId="33283FB6" w:rsidR="00015F01" w:rsidRDefault="00015F01" w:rsidP="005665C8">
      <w:pPr>
        <w:spacing w:line="480" w:lineRule="auto"/>
        <w:jc w:val="both"/>
        <w:rPr>
          <w:rFonts w:ascii="Arial" w:hAnsi="Arial" w:cs="Arial"/>
          <w:b/>
          <w:sz w:val="20"/>
          <w:szCs w:val="20"/>
          <w:lang w:val="en-US"/>
        </w:rPr>
      </w:pPr>
    </w:p>
    <w:p w14:paraId="2A20E729" w14:textId="77777777" w:rsidR="00015F01" w:rsidRPr="00BC79FE" w:rsidRDefault="00015F01" w:rsidP="005665C8">
      <w:pPr>
        <w:spacing w:line="480" w:lineRule="auto"/>
        <w:jc w:val="both"/>
        <w:rPr>
          <w:rFonts w:ascii="Arial" w:hAnsi="Arial" w:cs="Arial"/>
          <w:b/>
          <w:sz w:val="20"/>
          <w:szCs w:val="20"/>
          <w:lang w:val="en-US"/>
        </w:rPr>
      </w:pPr>
    </w:p>
    <w:bookmarkEnd w:id="14"/>
    <w:p w14:paraId="0A2C67DA" w14:textId="77777777" w:rsidR="00077E70" w:rsidRPr="00BC79FE" w:rsidRDefault="00077E70" w:rsidP="005665C8">
      <w:pPr>
        <w:spacing w:line="480" w:lineRule="auto"/>
        <w:jc w:val="both"/>
        <w:rPr>
          <w:rFonts w:ascii="Arial" w:hAnsi="Arial" w:cs="Arial"/>
          <w:b/>
          <w:sz w:val="24"/>
          <w:szCs w:val="24"/>
          <w:lang w:val="en-US"/>
        </w:rPr>
      </w:pPr>
    </w:p>
    <w:p w14:paraId="7EE89E89" w14:textId="00ED55CA" w:rsidR="00C43A89" w:rsidRPr="00BC79FE" w:rsidRDefault="00C43A89" w:rsidP="005665C8">
      <w:pPr>
        <w:spacing w:line="480" w:lineRule="auto"/>
        <w:jc w:val="both"/>
        <w:rPr>
          <w:rFonts w:ascii="Arial" w:hAnsi="Arial" w:cs="Arial"/>
          <w:b/>
          <w:lang w:val="en-US"/>
        </w:rPr>
      </w:pPr>
      <w:bookmarkStart w:id="15" w:name="_Hlk212649580"/>
      <w:r w:rsidRPr="00BC79FE">
        <w:rPr>
          <w:rFonts w:ascii="Arial" w:hAnsi="Arial" w:cs="Arial"/>
          <w:b/>
          <w:lang w:val="en-US"/>
        </w:rPr>
        <w:t>INTRODUCTION</w:t>
      </w:r>
    </w:p>
    <w:p w14:paraId="636C2F1B" w14:textId="4DDAA65E" w:rsidR="003A3652" w:rsidRPr="00BC79FE" w:rsidRDefault="00C43A89" w:rsidP="005665C8">
      <w:pPr>
        <w:spacing w:line="480" w:lineRule="auto"/>
        <w:jc w:val="both"/>
        <w:rPr>
          <w:rFonts w:ascii="Arial" w:hAnsi="Arial" w:cs="Arial"/>
          <w:sz w:val="20"/>
          <w:szCs w:val="20"/>
        </w:rPr>
      </w:pPr>
      <w:bookmarkStart w:id="16" w:name="_Hlk154815774"/>
      <w:commentRangeStart w:id="17"/>
      <w:commentRangeStart w:id="18"/>
      <w:r w:rsidRPr="00BC79FE">
        <w:rPr>
          <w:rFonts w:ascii="Arial" w:hAnsi="Arial" w:cs="Arial"/>
          <w:sz w:val="20"/>
          <w:szCs w:val="20"/>
        </w:rPr>
        <w:t>Gram</w:t>
      </w:r>
      <w:commentRangeEnd w:id="17"/>
      <w:r w:rsidR="00506C65">
        <w:rPr>
          <w:rStyle w:val="CommentReference"/>
        </w:rPr>
        <w:commentReference w:id="17"/>
      </w:r>
      <w:r w:rsidRPr="00BC79FE">
        <w:rPr>
          <w:rFonts w:ascii="Arial" w:hAnsi="Arial" w:cs="Arial"/>
          <w:sz w:val="20"/>
          <w:szCs w:val="20"/>
        </w:rPr>
        <w:t>-negative bacteria including Enterobacteriaceae and non-fermentative Gram-negative bacteria are of significant clinical importance. Patients infected with these bacteria are at high risk of morbidity and in intensive care units</w:t>
      </w:r>
      <w:r w:rsidR="005665C8" w:rsidRPr="00BC79FE">
        <w:rPr>
          <w:rFonts w:ascii="Arial" w:hAnsi="Arial" w:cs="Arial"/>
          <w:sz w:val="20"/>
          <w:szCs w:val="20"/>
        </w:rPr>
        <w:t xml:space="preserve"> </w:t>
      </w:r>
      <w:commentRangeEnd w:id="18"/>
      <w:r w:rsidR="00506C65">
        <w:rPr>
          <w:rStyle w:val="CommentReference"/>
        </w:rPr>
        <w:commentReference w:id="18"/>
      </w:r>
      <w:r w:rsidR="0045067C" w:rsidRPr="00BC79FE">
        <w:rPr>
          <w:rFonts w:ascii="Arial" w:hAnsi="Arial" w:cs="Arial"/>
          <w:sz w:val="20"/>
          <w:szCs w:val="20"/>
        </w:rPr>
        <w:t>(Wang et al., 2022 ; Oliveira et Reygaert, 2023</w:t>
      </w:r>
      <w:proofErr w:type="gramStart"/>
      <w:r w:rsidR="0045067C" w:rsidRPr="00BC79FE">
        <w:rPr>
          <w:rFonts w:ascii="Arial" w:hAnsi="Arial" w:cs="Arial"/>
          <w:sz w:val="20"/>
          <w:szCs w:val="20"/>
        </w:rPr>
        <w:t>)</w:t>
      </w:r>
      <w:r w:rsidR="0045067C" w:rsidRPr="00BC79FE">
        <w:rPr>
          <w:rFonts w:ascii="Arial" w:hAnsi="Arial" w:cs="Arial"/>
          <w:b/>
          <w:bCs/>
          <w:sz w:val="20"/>
          <w:szCs w:val="20"/>
        </w:rPr>
        <w:t xml:space="preserve"> </w:t>
      </w:r>
      <w:r w:rsidRPr="00BC79FE">
        <w:rPr>
          <w:rFonts w:ascii="Arial" w:hAnsi="Arial" w:cs="Arial"/>
          <w:sz w:val="20"/>
          <w:szCs w:val="20"/>
        </w:rPr>
        <w:t>.</w:t>
      </w:r>
      <w:bookmarkEnd w:id="16"/>
      <w:proofErr w:type="gramEnd"/>
      <w:r w:rsidR="00D95D32" w:rsidRPr="00BC79FE">
        <w:rPr>
          <w:rFonts w:ascii="Arial" w:hAnsi="Arial" w:cs="Arial"/>
          <w:sz w:val="20"/>
          <w:szCs w:val="20"/>
        </w:rPr>
        <w:t xml:space="preserve"> </w:t>
      </w:r>
      <w:r w:rsidRPr="00BC79FE">
        <w:rPr>
          <w:rFonts w:ascii="Arial" w:hAnsi="Arial" w:cs="Arial"/>
          <w:sz w:val="20"/>
          <w:szCs w:val="20"/>
        </w:rPr>
        <w:t xml:space="preserve">In USA Liversi and colleagues report a variation in incidence of 0.3 to 2.93 infections </w:t>
      </w:r>
      <w:commentRangeStart w:id="19"/>
      <w:r w:rsidRPr="00BC79FE">
        <w:rPr>
          <w:rFonts w:ascii="Arial" w:hAnsi="Arial" w:cs="Arial"/>
          <w:sz w:val="20"/>
          <w:szCs w:val="20"/>
        </w:rPr>
        <w:t>per 100,000 person-years</w:t>
      </w:r>
      <w:commentRangeEnd w:id="19"/>
      <w:r w:rsidR="00506C65">
        <w:rPr>
          <w:rStyle w:val="CommentReference"/>
        </w:rPr>
        <w:commentReference w:id="19"/>
      </w:r>
      <w:r w:rsidRPr="00BC79FE">
        <w:rPr>
          <w:rFonts w:ascii="Arial" w:hAnsi="Arial" w:cs="Arial"/>
          <w:sz w:val="20"/>
          <w:szCs w:val="20"/>
        </w:rPr>
        <w:t>. Outside USA, cases of multidrug-resistant bacteria have already been reported on almost every continent. In Europe, for example, about 25,000 people die each year from infections caused by multidrug-resistant bacteria</w:t>
      </w:r>
      <w:r w:rsidR="00D720BE" w:rsidRPr="00BC79FE">
        <w:rPr>
          <w:rFonts w:ascii="Arial" w:hAnsi="Arial" w:cs="Arial"/>
          <w:sz w:val="20"/>
          <w:szCs w:val="20"/>
        </w:rPr>
        <w:t xml:space="preserve"> (</w:t>
      </w:r>
      <w:r w:rsidR="00D720BE" w:rsidRPr="00BC79FE">
        <w:rPr>
          <w:rFonts w:ascii="Times New Roman" w:hAnsi="Times New Roman" w:cs="Times New Roman"/>
          <w:sz w:val="24"/>
          <w:szCs w:val="24"/>
        </w:rPr>
        <w:t>Oliveira et Reygaert, 2023)</w:t>
      </w:r>
      <w:r w:rsidRPr="00BC79FE">
        <w:rPr>
          <w:rFonts w:ascii="Arial" w:hAnsi="Arial" w:cs="Arial"/>
          <w:sz w:val="20"/>
          <w:szCs w:val="20"/>
        </w:rPr>
        <w:t>.</w:t>
      </w:r>
      <w:r w:rsidR="00D95D32" w:rsidRPr="00BC79FE">
        <w:rPr>
          <w:rFonts w:ascii="Arial" w:hAnsi="Arial" w:cs="Arial"/>
          <w:sz w:val="20"/>
          <w:szCs w:val="20"/>
        </w:rPr>
        <w:t xml:space="preserve"> </w:t>
      </w:r>
      <w:r w:rsidRPr="00BC79FE">
        <w:rPr>
          <w:rFonts w:ascii="Arial" w:hAnsi="Arial" w:cs="Arial"/>
          <w:sz w:val="20"/>
          <w:szCs w:val="20"/>
        </w:rPr>
        <w:t>In sub-Saharan Africa, the mortality rate linked to antimicrobial resistance is estimated at 27.3 deaths per year per 100,000 inhabitants</w:t>
      </w:r>
      <w:r w:rsidR="0045067C" w:rsidRPr="00BC79FE">
        <w:rPr>
          <w:rFonts w:ascii="Arial" w:hAnsi="Arial" w:cs="Arial"/>
          <w:sz w:val="20"/>
          <w:szCs w:val="20"/>
        </w:rPr>
        <w:t xml:space="preserve"> (</w:t>
      </w:r>
      <w:r w:rsidR="00FD4EF4" w:rsidRPr="00BC79FE">
        <w:rPr>
          <w:rFonts w:ascii="Arial" w:hAnsi="Arial" w:cs="Arial"/>
          <w:sz w:val="20"/>
          <w:szCs w:val="20"/>
        </w:rPr>
        <w:t>Da</w:t>
      </w:r>
      <w:r w:rsidR="00D720BE" w:rsidRPr="00BC79FE">
        <w:rPr>
          <w:rFonts w:ascii="Arial" w:hAnsi="Arial" w:cs="Arial"/>
          <w:sz w:val="20"/>
          <w:szCs w:val="20"/>
        </w:rPr>
        <w:t xml:space="preserve"> et </w:t>
      </w:r>
      <w:r w:rsidR="00D720BE" w:rsidRPr="00BC79FE">
        <w:rPr>
          <w:rFonts w:ascii="Arial" w:hAnsi="Arial" w:cs="Arial"/>
          <w:i/>
          <w:iCs/>
          <w:sz w:val="20"/>
          <w:szCs w:val="20"/>
        </w:rPr>
        <w:t>al</w:t>
      </w:r>
      <w:r w:rsidR="00D720BE" w:rsidRPr="00BC79FE">
        <w:rPr>
          <w:rFonts w:ascii="Arial" w:hAnsi="Arial" w:cs="Arial"/>
          <w:sz w:val="20"/>
          <w:szCs w:val="20"/>
        </w:rPr>
        <w:t>.</w:t>
      </w:r>
      <w:r w:rsidR="00FD4EF4" w:rsidRPr="00BC79FE">
        <w:rPr>
          <w:rFonts w:ascii="Arial" w:hAnsi="Arial" w:cs="Arial"/>
          <w:sz w:val="20"/>
          <w:szCs w:val="20"/>
        </w:rPr>
        <w:t>, 2023)</w:t>
      </w:r>
      <w:r w:rsidRPr="00BC79FE">
        <w:rPr>
          <w:rFonts w:ascii="Arial" w:hAnsi="Arial" w:cs="Arial"/>
          <w:sz w:val="20"/>
          <w:szCs w:val="20"/>
          <w:lang w:val="en-US"/>
        </w:rPr>
        <w:t>.</w:t>
      </w:r>
      <w:r w:rsidR="00D95D32" w:rsidRPr="00BC79FE">
        <w:rPr>
          <w:rFonts w:ascii="Arial" w:hAnsi="Arial" w:cs="Arial"/>
          <w:sz w:val="20"/>
          <w:szCs w:val="20"/>
          <w:lang w:val="en-US"/>
        </w:rPr>
        <w:t xml:space="preserve"> </w:t>
      </w:r>
      <w:proofErr w:type="gramStart"/>
      <w:r w:rsidRPr="00BC79FE">
        <w:rPr>
          <w:rFonts w:ascii="Arial" w:hAnsi="Arial" w:cs="Arial"/>
          <w:sz w:val="20"/>
          <w:szCs w:val="20"/>
        </w:rPr>
        <w:t>β</w:t>
      </w:r>
      <w:proofErr w:type="gramEnd"/>
      <w:r w:rsidRPr="00BC79FE">
        <w:rPr>
          <w:rFonts w:ascii="Arial" w:hAnsi="Arial" w:cs="Arial"/>
          <w:sz w:val="20"/>
          <w:szCs w:val="20"/>
        </w:rPr>
        <w:t>-lactams are the first-line molecules used in the management of infections caused by Gram-negative bacteria. Unfortunately, the massive and inappropriate use was quickly followed by the emergence of multidrug-resistant bacterial strains, several of which produce extended-spectrum β-lactamases (ESBLs) and carbapenemases</w:t>
      </w:r>
      <w:r w:rsidR="00FD4EF4" w:rsidRPr="00BC79FE">
        <w:rPr>
          <w:rFonts w:ascii="Arial" w:hAnsi="Arial" w:cs="Arial"/>
          <w:sz w:val="20"/>
          <w:szCs w:val="20"/>
        </w:rPr>
        <w:t xml:space="preserve"> (</w:t>
      </w:r>
      <w:r w:rsidR="00FD4EF4" w:rsidRPr="00BC79FE">
        <w:rPr>
          <w:rFonts w:ascii="Times New Roman" w:hAnsi="Times New Roman" w:cs="Times New Roman"/>
          <w:sz w:val="24"/>
          <w:szCs w:val="24"/>
        </w:rPr>
        <w:t>Nabti</w:t>
      </w:r>
      <w:r w:rsidR="00D720BE" w:rsidRPr="00BC79FE">
        <w:rPr>
          <w:rFonts w:ascii="Times New Roman" w:hAnsi="Times New Roman" w:cs="Times New Roman"/>
          <w:sz w:val="24"/>
          <w:szCs w:val="24"/>
        </w:rPr>
        <w:t xml:space="preserve"> et </w:t>
      </w:r>
      <w:r w:rsidR="00D720BE" w:rsidRPr="00BC79FE">
        <w:rPr>
          <w:rFonts w:ascii="Times New Roman" w:hAnsi="Times New Roman" w:cs="Times New Roman"/>
          <w:i/>
          <w:iCs/>
          <w:sz w:val="24"/>
          <w:szCs w:val="24"/>
        </w:rPr>
        <w:t>al</w:t>
      </w:r>
      <w:r w:rsidR="00D720BE" w:rsidRPr="00BC79FE">
        <w:rPr>
          <w:rFonts w:ascii="Times New Roman" w:hAnsi="Times New Roman" w:cs="Times New Roman"/>
          <w:sz w:val="24"/>
          <w:szCs w:val="24"/>
        </w:rPr>
        <w:t>.</w:t>
      </w:r>
      <w:r w:rsidR="00FD4EF4" w:rsidRPr="00BC79FE">
        <w:rPr>
          <w:rFonts w:ascii="Times New Roman" w:hAnsi="Times New Roman" w:cs="Times New Roman"/>
          <w:sz w:val="24"/>
          <w:szCs w:val="24"/>
        </w:rPr>
        <w:t>,</w:t>
      </w:r>
      <w:r w:rsidR="00D720BE" w:rsidRPr="00BC79FE">
        <w:rPr>
          <w:rFonts w:ascii="Times New Roman" w:hAnsi="Times New Roman" w:cs="Times New Roman"/>
          <w:sz w:val="24"/>
          <w:szCs w:val="24"/>
        </w:rPr>
        <w:t xml:space="preserve"> </w:t>
      </w:r>
      <w:commentRangeStart w:id="20"/>
      <w:r w:rsidR="00FD4EF4" w:rsidRPr="00BC79FE">
        <w:rPr>
          <w:rFonts w:ascii="Times New Roman" w:hAnsi="Times New Roman" w:cs="Times New Roman"/>
          <w:sz w:val="24"/>
          <w:szCs w:val="24"/>
        </w:rPr>
        <w:t>2020</w:t>
      </w:r>
      <w:commentRangeEnd w:id="20"/>
      <w:r w:rsidR="00506C65">
        <w:rPr>
          <w:rStyle w:val="CommentReference"/>
        </w:rPr>
        <w:commentReference w:id="20"/>
      </w:r>
      <w:r w:rsidR="00FD4EF4" w:rsidRPr="00BC79FE">
        <w:rPr>
          <w:rFonts w:ascii="Times New Roman" w:hAnsi="Times New Roman" w:cs="Times New Roman"/>
          <w:sz w:val="24"/>
          <w:szCs w:val="24"/>
        </w:rPr>
        <w:t>)</w:t>
      </w:r>
      <w:r w:rsidRPr="00BC79FE">
        <w:rPr>
          <w:rFonts w:ascii="Arial" w:hAnsi="Arial" w:cs="Arial"/>
          <w:sz w:val="20"/>
          <w:szCs w:val="20"/>
        </w:rPr>
        <w:t>.</w:t>
      </w:r>
      <w:r w:rsidR="003A14D8" w:rsidRPr="00BC79FE">
        <w:rPr>
          <w:rFonts w:ascii="Arial" w:hAnsi="Arial" w:cs="Arial"/>
          <w:sz w:val="20"/>
          <w:szCs w:val="20"/>
        </w:rPr>
        <w:t xml:space="preserve"> </w:t>
      </w:r>
      <w:r w:rsidRPr="00BC79FE">
        <w:rPr>
          <w:rFonts w:ascii="Arial" w:hAnsi="Arial" w:cs="Arial"/>
          <w:sz w:val="20"/>
          <w:szCs w:val="20"/>
        </w:rPr>
        <w:t xml:space="preserve">CTX-M (cefotaximase-Munich) type enzymes have emerged as the predominant type of extended-spectrum β-lactamases produced by clinical isolates of </w:t>
      </w:r>
      <w:r w:rsidR="003A14D8" w:rsidRPr="00BC79FE">
        <w:rPr>
          <w:rFonts w:ascii="Arial" w:hAnsi="Arial" w:cs="Arial"/>
          <w:sz w:val="20"/>
          <w:szCs w:val="20"/>
        </w:rPr>
        <w:t>E</w:t>
      </w:r>
      <w:r w:rsidRPr="00BC79FE">
        <w:rPr>
          <w:rFonts w:ascii="Arial" w:hAnsi="Arial" w:cs="Arial"/>
          <w:i/>
          <w:iCs/>
          <w:sz w:val="20"/>
          <w:szCs w:val="20"/>
        </w:rPr>
        <w:t xml:space="preserve">nterobacteriaceae </w:t>
      </w:r>
      <w:r w:rsidRPr="00BC79FE">
        <w:rPr>
          <w:rFonts w:ascii="Arial" w:hAnsi="Arial" w:cs="Arial"/>
          <w:sz w:val="20"/>
          <w:szCs w:val="20"/>
        </w:rPr>
        <w:t>worldwide</w:t>
      </w:r>
      <w:r w:rsidR="00FD4EF4" w:rsidRPr="00BC79FE">
        <w:rPr>
          <w:rFonts w:ascii="Arial" w:hAnsi="Arial" w:cs="Arial"/>
          <w:sz w:val="20"/>
          <w:szCs w:val="20"/>
        </w:rPr>
        <w:t xml:space="preserve"> (</w:t>
      </w:r>
      <w:r w:rsidR="00FD4EF4" w:rsidRPr="00BC79FE">
        <w:rPr>
          <w:rFonts w:ascii="Times New Roman" w:hAnsi="Times New Roman" w:cs="Times New Roman"/>
          <w:sz w:val="24"/>
          <w:szCs w:val="24"/>
        </w:rPr>
        <w:t>Zhuo</w:t>
      </w:r>
      <w:r w:rsidR="00D720BE" w:rsidRPr="00BC79FE">
        <w:rPr>
          <w:rFonts w:ascii="Times New Roman" w:hAnsi="Times New Roman" w:cs="Times New Roman"/>
          <w:sz w:val="24"/>
          <w:szCs w:val="24"/>
        </w:rPr>
        <w:t xml:space="preserve"> et </w:t>
      </w:r>
      <w:r w:rsidR="00D720BE" w:rsidRPr="00BC79FE">
        <w:rPr>
          <w:rFonts w:ascii="Times New Roman" w:hAnsi="Times New Roman" w:cs="Times New Roman"/>
          <w:i/>
          <w:iCs/>
          <w:sz w:val="24"/>
          <w:szCs w:val="24"/>
        </w:rPr>
        <w:t>al</w:t>
      </w:r>
      <w:r w:rsidR="00D720BE" w:rsidRPr="00BC79FE">
        <w:rPr>
          <w:rFonts w:ascii="Times New Roman" w:hAnsi="Times New Roman" w:cs="Times New Roman"/>
          <w:sz w:val="24"/>
          <w:szCs w:val="24"/>
        </w:rPr>
        <w:t>.</w:t>
      </w:r>
      <w:r w:rsidR="00FD4EF4" w:rsidRPr="00BC79FE">
        <w:rPr>
          <w:rFonts w:ascii="Times New Roman" w:hAnsi="Times New Roman" w:cs="Times New Roman"/>
          <w:sz w:val="24"/>
          <w:szCs w:val="24"/>
        </w:rPr>
        <w:t>, 2013)</w:t>
      </w:r>
      <w:r w:rsidRPr="00BC79FE">
        <w:rPr>
          <w:rFonts w:ascii="Arial" w:hAnsi="Arial" w:cs="Arial"/>
          <w:sz w:val="20"/>
          <w:szCs w:val="20"/>
        </w:rPr>
        <w:t>. This would be the first enzyme that hydrolyzes extended-spectrum cephalosporins at a clinically significant level</w:t>
      </w:r>
      <w:r w:rsidR="00FD4EF4" w:rsidRPr="00BC79FE">
        <w:rPr>
          <w:rFonts w:ascii="Arial" w:hAnsi="Arial" w:cs="Arial"/>
          <w:sz w:val="20"/>
          <w:szCs w:val="20"/>
        </w:rPr>
        <w:t xml:space="preserve"> (</w:t>
      </w:r>
      <w:r w:rsidR="00FD4EF4" w:rsidRPr="00BC79FE">
        <w:rPr>
          <w:rFonts w:ascii="Times New Roman" w:hAnsi="Times New Roman" w:cs="Times New Roman"/>
          <w:sz w:val="24"/>
          <w:szCs w:val="24"/>
        </w:rPr>
        <w:t>Davies</w:t>
      </w:r>
      <w:r w:rsidR="00D720BE" w:rsidRPr="00BC79FE">
        <w:rPr>
          <w:rFonts w:ascii="Times New Roman" w:hAnsi="Times New Roman" w:cs="Times New Roman"/>
          <w:sz w:val="24"/>
          <w:szCs w:val="24"/>
        </w:rPr>
        <w:t xml:space="preserve"> et</w:t>
      </w:r>
      <w:r w:rsidR="00D720BE" w:rsidRPr="00BC79FE">
        <w:rPr>
          <w:rFonts w:ascii="Times New Roman" w:hAnsi="Times New Roman" w:cs="Times New Roman"/>
          <w:i/>
          <w:iCs/>
          <w:sz w:val="24"/>
          <w:szCs w:val="24"/>
        </w:rPr>
        <w:t xml:space="preserve"> al</w:t>
      </w:r>
      <w:r w:rsidR="00D720BE" w:rsidRPr="00BC79FE">
        <w:rPr>
          <w:rFonts w:ascii="Times New Roman" w:hAnsi="Times New Roman" w:cs="Times New Roman"/>
          <w:sz w:val="24"/>
          <w:szCs w:val="24"/>
        </w:rPr>
        <w:t>.</w:t>
      </w:r>
      <w:r w:rsidR="00FD4EF4" w:rsidRPr="00BC79FE">
        <w:rPr>
          <w:rFonts w:ascii="Times New Roman" w:hAnsi="Times New Roman" w:cs="Times New Roman"/>
          <w:sz w:val="24"/>
          <w:szCs w:val="24"/>
        </w:rPr>
        <w:t>,</w:t>
      </w:r>
      <w:r w:rsidR="00D720BE" w:rsidRPr="00BC79FE">
        <w:rPr>
          <w:rFonts w:ascii="Times New Roman" w:hAnsi="Times New Roman" w:cs="Times New Roman"/>
          <w:sz w:val="24"/>
          <w:szCs w:val="24"/>
        </w:rPr>
        <w:t xml:space="preserve"> </w:t>
      </w:r>
      <w:r w:rsidR="00FD4EF4" w:rsidRPr="00BC79FE">
        <w:rPr>
          <w:rFonts w:ascii="Times New Roman" w:hAnsi="Times New Roman" w:cs="Times New Roman"/>
          <w:sz w:val="24"/>
          <w:szCs w:val="24"/>
        </w:rPr>
        <w:t>2010)</w:t>
      </w:r>
      <w:r w:rsidRPr="00BC79FE">
        <w:rPr>
          <w:rFonts w:ascii="Arial" w:hAnsi="Arial" w:cs="Arial"/>
          <w:sz w:val="20"/>
          <w:szCs w:val="20"/>
        </w:rPr>
        <w:t>.</w:t>
      </w:r>
      <w:r w:rsidR="003A14D8" w:rsidRPr="00BC79FE">
        <w:rPr>
          <w:rFonts w:ascii="Arial" w:hAnsi="Arial" w:cs="Arial"/>
          <w:iCs/>
          <w:sz w:val="20"/>
          <w:szCs w:val="20"/>
        </w:rPr>
        <w:t xml:space="preserve"> </w:t>
      </w:r>
      <w:r w:rsidR="003A3652" w:rsidRPr="00BC79FE">
        <w:rPr>
          <w:rFonts w:ascii="Arial" w:hAnsi="Arial" w:cs="Arial"/>
          <w:sz w:val="20"/>
          <w:szCs w:val="20"/>
        </w:rPr>
        <w:t>In addition to ESBLs, metallo-β-lactamases (MBLs), initially encoded by chromosomes, have a broad substrate spectrum. They can catalyze the hydrolysis of almost all β-lactams, except monobactams</w:t>
      </w:r>
      <w:r w:rsidR="00FD4EF4" w:rsidRPr="00BC79FE">
        <w:rPr>
          <w:rFonts w:ascii="Arial" w:hAnsi="Arial" w:cs="Arial"/>
          <w:sz w:val="20"/>
          <w:szCs w:val="20"/>
        </w:rPr>
        <w:t xml:space="preserve"> (</w:t>
      </w:r>
      <w:r w:rsidR="00FD4EF4" w:rsidRPr="00BC79FE">
        <w:rPr>
          <w:rFonts w:ascii="Times New Roman" w:hAnsi="Times New Roman" w:cs="Times New Roman"/>
          <w:sz w:val="24"/>
          <w:szCs w:val="24"/>
        </w:rPr>
        <w:t>Palzkill</w:t>
      </w:r>
      <w:r w:rsidR="00D720BE" w:rsidRPr="00BC79FE">
        <w:rPr>
          <w:rFonts w:ascii="Times New Roman" w:hAnsi="Times New Roman" w:cs="Times New Roman"/>
          <w:sz w:val="24"/>
          <w:szCs w:val="24"/>
        </w:rPr>
        <w:t xml:space="preserve"> et </w:t>
      </w:r>
      <w:r w:rsidR="00D720BE" w:rsidRPr="00BC79FE">
        <w:rPr>
          <w:rFonts w:ascii="Times New Roman" w:hAnsi="Times New Roman" w:cs="Times New Roman"/>
          <w:i/>
          <w:iCs/>
          <w:sz w:val="24"/>
          <w:szCs w:val="24"/>
        </w:rPr>
        <w:t>al</w:t>
      </w:r>
      <w:r w:rsidR="00D720BE" w:rsidRPr="00BC79FE">
        <w:rPr>
          <w:rFonts w:ascii="Times New Roman" w:hAnsi="Times New Roman" w:cs="Times New Roman"/>
          <w:sz w:val="24"/>
          <w:szCs w:val="24"/>
        </w:rPr>
        <w:t>.</w:t>
      </w:r>
      <w:r w:rsidR="00FD4EF4" w:rsidRPr="00BC79FE">
        <w:rPr>
          <w:rFonts w:ascii="Times New Roman" w:hAnsi="Times New Roman" w:cs="Times New Roman"/>
          <w:sz w:val="24"/>
          <w:szCs w:val="24"/>
        </w:rPr>
        <w:t>, 2013)</w:t>
      </w:r>
      <w:r w:rsidR="003A3652" w:rsidRPr="00BC79FE">
        <w:rPr>
          <w:rFonts w:ascii="Arial" w:hAnsi="Arial" w:cs="Arial"/>
          <w:sz w:val="20"/>
          <w:szCs w:val="20"/>
        </w:rPr>
        <w:t>. Metallo-β-lactamases such as VIM (Verona integron-encoded metallo-β-lactamase) and IMP (Imipenemase) cause the hydrolysis of various β-lactams, except monobactam (aztreonam)</w:t>
      </w:r>
      <w:r w:rsidR="00FD4EF4" w:rsidRPr="00BC79FE">
        <w:rPr>
          <w:rFonts w:ascii="Arial" w:hAnsi="Arial" w:cs="Arial"/>
          <w:sz w:val="20"/>
          <w:szCs w:val="20"/>
          <w:vertAlign w:val="superscript"/>
        </w:rPr>
        <w:t xml:space="preserve"> </w:t>
      </w:r>
      <w:r w:rsidR="00FD4EF4" w:rsidRPr="00BC79FE">
        <w:rPr>
          <w:rFonts w:ascii="Arial" w:hAnsi="Arial" w:cs="Arial"/>
          <w:sz w:val="20"/>
          <w:szCs w:val="20"/>
        </w:rPr>
        <w:t>(</w:t>
      </w:r>
      <w:r w:rsidR="00FD4EF4" w:rsidRPr="00BC79FE">
        <w:rPr>
          <w:rFonts w:ascii="Times New Roman" w:hAnsi="Times New Roman" w:cs="Times New Roman"/>
          <w:sz w:val="24"/>
          <w:szCs w:val="24"/>
        </w:rPr>
        <w:t>Ghamgosha</w:t>
      </w:r>
      <w:r w:rsidR="00D720BE" w:rsidRPr="00BC79FE">
        <w:rPr>
          <w:rFonts w:ascii="Times New Roman" w:hAnsi="Times New Roman" w:cs="Times New Roman"/>
          <w:sz w:val="24"/>
          <w:szCs w:val="24"/>
        </w:rPr>
        <w:t xml:space="preserve"> et </w:t>
      </w:r>
      <w:r w:rsidR="00D720BE" w:rsidRPr="00BC79FE">
        <w:rPr>
          <w:rFonts w:ascii="Times New Roman" w:hAnsi="Times New Roman" w:cs="Times New Roman"/>
          <w:i/>
          <w:iCs/>
          <w:sz w:val="24"/>
          <w:szCs w:val="24"/>
        </w:rPr>
        <w:t>al.</w:t>
      </w:r>
      <w:r w:rsidR="00FD4EF4" w:rsidRPr="00BC79FE">
        <w:rPr>
          <w:rFonts w:ascii="Times New Roman" w:hAnsi="Times New Roman" w:cs="Times New Roman"/>
          <w:i/>
          <w:iCs/>
          <w:sz w:val="24"/>
          <w:szCs w:val="24"/>
        </w:rPr>
        <w:t>,</w:t>
      </w:r>
      <w:r w:rsidR="00FD4EF4" w:rsidRPr="00BC79FE">
        <w:rPr>
          <w:rFonts w:ascii="Times New Roman" w:hAnsi="Times New Roman" w:cs="Times New Roman"/>
          <w:sz w:val="24"/>
          <w:szCs w:val="24"/>
        </w:rPr>
        <w:t xml:space="preserve"> 2015)</w:t>
      </w:r>
      <w:r w:rsidR="003A3652" w:rsidRPr="00BC79FE">
        <w:rPr>
          <w:rFonts w:ascii="Arial" w:hAnsi="Arial" w:cs="Arial"/>
          <w:sz w:val="20"/>
          <w:szCs w:val="20"/>
        </w:rPr>
        <w:t>.</w:t>
      </w:r>
    </w:p>
    <w:p w14:paraId="48580922" w14:textId="4ABA77CA" w:rsidR="003A3652" w:rsidRPr="00BC79FE" w:rsidRDefault="003A3652" w:rsidP="005665C8">
      <w:pPr>
        <w:spacing w:line="480" w:lineRule="auto"/>
        <w:jc w:val="both"/>
        <w:rPr>
          <w:rFonts w:ascii="Arial" w:hAnsi="Arial" w:cs="Arial"/>
          <w:sz w:val="20"/>
          <w:szCs w:val="20"/>
        </w:rPr>
      </w:pPr>
      <w:r w:rsidRPr="00BC79FE">
        <w:rPr>
          <w:rFonts w:ascii="Arial" w:hAnsi="Arial" w:cs="Arial"/>
          <w:sz w:val="20"/>
          <w:szCs w:val="20"/>
        </w:rPr>
        <w:t xml:space="preserve">Due to these resistances, molecules such as colistin (bacterial natural </w:t>
      </w:r>
      <w:commentRangeStart w:id="21"/>
      <w:r w:rsidRPr="00BC79FE">
        <w:rPr>
          <w:rFonts w:ascii="Arial" w:hAnsi="Arial" w:cs="Arial"/>
          <w:sz w:val="20"/>
          <w:szCs w:val="20"/>
        </w:rPr>
        <w:t>product</w:t>
      </w:r>
      <w:commentRangeEnd w:id="21"/>
      <w:r w:rsidR="00506C65">
        <w:rPr>
          <w:rStyle w:val="CommentReference"/>
        </w:rPr>
        <w:commentReference w:id="21"/>
      </w:r>
      <w:r w:rsidRPr="00BC79FE">
        <w:rPr>
          <w:rFonts w:ascii="Arial" w:hAnsi="Arial" w:cs="Arial"/>
          <w:sz w:val="20"/>
          <w:szCs w:val="20"/>
        </w:rPr>
        <w:t xml:space="preserve">) despite their toxicity are used as </w:t>
      </w:r>
      <w:proofErr w:type="gramStart"/>
      <w:r w:rsidRPr="00BC79FE">
        <w:rPr>
          <w:rFonts w:ascii="Arial" w:hAnsi="Arial" w:cs="Arial"/>
          <w:sz w:val="20"/>
          <w:szCs w:val="20"/>
        </w:rPr>
        <w:t>a</w:t>
      </w:r>
      <w:proofErr w:type="gramEnd"/>
      <w:r w:rsidRPr="00BC79FE">
        <w:rPr>
          <w:rFonts w:ascii="Arial" w:hAnsi="Arial" w:cs="Arial"/>
          <w:sz w:val="20"/>
          <w:szCs w:val="20"/>
        </w:rPr>
        <w:t xml:space="preserve"> last resort treatment option for serious human infections caused by Gram-negative bacteria multi-resistant to carbapenems. However, resistance to this antibiotic has been reported in recent years. In 2015, Liu and colleagues described, for the first time, a mobile gene encoding colistin resistance (mcr-1) in </w:t>
      </w:r>
      <w:r w:rsidRPr="00BC79FE">
        <w:rPr>
          <w:rFonts w:ascii="Arial" w:hAnsi="Arial" w:cs="Arial"/>
          <w:i/>
          <w:iCs/>
          <w:sz w:val="20"/>
          <w:szCs w:val="20"/>
        </w:rPr>
        <w:t>E. coli</w:t>
      </w:r>
      <w:r w:rsidRPr="00BC79FE">
        <w:rPr>
          <w:rFonts w:ascii="Arial" w:hAnsi="Arial" w:cs="Arial"/>
          <w:sz w:val="20"/>
          <w:szCs w:val="20"/>
        </w:rPr>
        <w:t xml:space="preserve"> strains</w:t>
      </w:r>
      <w:r w:rsidR="00FD4EF4" w:rsidRPr="00BC79FE">
        <w:rPr>
          <w:rFonts w:ascii="Arial" w:hAnsi="Arial" w:cs="Arial"/>
          <w:sz w:val="20"/>
          <w:szCs w:val="20"/>
        </w:rPr>
        <w:t xml:space="preserve"> (</w:t>
      </w:r>
      <w:hyperlink r:id="rId11" w:history="1">
        <w:r w:rsidR="00FD4EF4" w:rsidRPr="00BC79FE">
          <w:rPr>
            <w:rStyle w:val="Hyperlink"/>
            <w:rFonts w:ascii="Times New Roman" w:hAnsi="Times New Roman" w:cs="Times New Roman"/>
            <w:color w:val="000000" w:themeColor="text1"/>
            <w:sz w:val="24"/>
            <w:szCs w:val="24"/>
            <w:u w:val="none"/>
          </w:rPr>
          <w:t>Liu</w:t>
        </w:r>
      </w:hyperlink>
      <w:r w:rsidR="00D720BE" w:rsidRPr="00BC79FE">
        <w:t xml:space="preserve"> et</w:t>
      </w:r>
      <w:r w:rsidR="00D720BE" w:rsidRPr="00BC79FE">
        <w:rPr>
          <w:i/>
          <w:iCs/>
        </w:rPr>
        <w:t xml:space="preserve"> al</w:t>
      </w:r>
      <w:r w:rsidR="00D720BE" w:rsidRPr="00BC79FE">
        <w:t> .</w:t>
      </w:r>
      <w:r w:rsidR="00FD4EF4" w:rsidRPr="00BC79FE">
        <w:rPr>
          <w:rFonts w:ascii="Times New Roman" w:hAnsi="Times New Roman" w:cs="Times New Roman"/>
          <w:color w:val="000000" w:themeColor="text1"/>
          <w:sz w:val="24"/>
          <w:szCs w:val="24"/>
        </w:rPr>
        <w:t>, 2016)</w:t>
      </w:r>
      <w:r w:rsidRPr="00BC79FE">
        <w:rPr>
          <w:rFonts w:ascii="Arial" w:hAnsi="Arial" w:cs="Arial"/>
          <w:sz w:val="20"/>
          <w:szCs w:val="20"/>
        </w:rPr>
        <w:t>.</w:t>
      </w:r>
      <w:r w:rsidR="0097327F" w:rsidRPr="00BC79FE">
        <w:rPr>
          <w:rFonts w:ascii="Arial" w:hAnsi="Arial" w:cs="Arial"/>
          <w:sz w:val="20"/>
          <w:szCs w:val="20"/>
        </w:rPr>
        <w:t xml:space="preserve"> </w:t>
      </w:r>
    </w:p>
    <w:p w14:paraId="74632D86" w14:textId="31F44738" w:rsidR="003A3652" w:rsidRPr="00BC79FE" w:rsidRDefault="003A3652" w:rsidP="005665C8">
      <w:pPr>
        <w:spacing w:line="480" w:lineRule="auto"/>
        <w:jc w:val="both"/>
        <w:rPr>
          <w:rFonts w:ascii="Arial" w:hAnsi="Arial" w:cs="Arial"/>
          <w:sz w:val="20"/>
          <w:szCs w:val="20"/>
        </w:rPr>
      </w:pPr>
      <w:r w:rsidRPr="00BC79FE">
        <w:rPr>
          <w:rFonts w:ascii="Arial" w:hAnsi="Arial" w:cs="Arial"/>
          <w:sz w:val="20"/>
          <w:szCs w:val="20"/>
        </w:rPr>
        <w:lastRenderedPageBreak/>
        <w:t>Recent global spread of colistin resistance gene threatens usefulness of this antibiotic</w:t>
      </w:r>
      <w:r w:rsidR="0097327F" w:rsidRPr="00BC79FE">
        <w:rPr>
          <w:rFonts w:ascii="Arial" w:hAnsi="Arial" w:cs="Arial"/>
          <w:b/>
          <w:bCs/>
          <w:color w:val="00B0F0"/>
          <w:sz w:val="20"/>
          <w:szCs w:val="20"/>
          <w:vertAlign w:val="superscript"/>
        </w:rPr>
        <w:t>1</w:t>
      </w:r>
      <w:r w:rsidR="003A14D8" w:rsidRPr="00BC79FE">
        <w:rPr>
          <w:rFonts w:ascii="Arial" w:hAnsi="Arial" w:cs="Arial"/>
          <w:sz w:val="20"/>
          <w:szCs w:val="20"/>
        </w:rPr>
        <w:t>.</w:t>
      </w:r>
      <w:r w:rsidRPr="00BC79FE">
        <w:rPr>
          <w:rFonts w:ascii="Arial" w:hAnsi="Arial" w:cs="Arial"/>
          <w:sz w:val="20"/>
          <w:szCs w:val="20"/>
        </w:rPr>
        <w:t>To date, ten slightly different variants of the mcr gene (mcr-1 to mcr-10) have been identified in different bacteria isolated from animals, food, humans and the environment.</w:t>
      </w:r>
      <w:r w:rsidR="0097327F" w:rsidRPr="00BC79FE">
        <w:rPr>
          <w:rFonts w:ascii="Arial" w:hAnsi="Arial" w:cs="Arial"/>
          <w:sz w:val="20"/>
          <w:szCs w:val="20"/>
        </w:rPr>
        <w:t xml:space="preserve"> </w:t>
      </w:r>
      <w:r w:rsidRPr="00BC79FE">
        <w:rPr>
          <w:rFonts w:ascii="Arial" w:hAnsi="Arial" w:cs="Arial"/>
          <w:sz w:val="20"/>
          <w:szCs w:val="20"/>
        </w:rPr>
        <w:t>In Burkina Faso, the mcr gene and mainly the mcr-5 gene has been detected in hospital effluents</w:t>
      </w:r>
      <w:r w:rsidR="00D720BE" w:rsidRPr="00BC79FE">
        <w:rPr>
          <w:rFonts w:ascii="Arial" w:hAnsi="Arial" w:cs="Arial"/>
          <w:sz w:val="20"/>
          <w:szCs w:val="20"/>
        </w:rPr>
        <w:t xml:space="preserve"> </w:t>
      </w:r>
      <w:r w:rsidR="00D720BE" w:rsidRPr="00BC79FE">
        <w:rPr>
          <w:rFonts w:ascii="Arial" w:hAnsi="Arial" w:cs="Arial"/>
          <w:b/>
          <w:bCs/>
          <w:color w:val="00B0F0"/>
          <w:sz w:val="20"/>
          <w:szCs w:val="20"/>
        </w:rPr>
        <w:t>(</w:t>
      </w:r>
      <w:hyperlink r:id="rId12" w:history="1">
        <w:r w:rsidR="00D720BE" w:rsidRPr="00BC79FE">
          <w:rPr>
            <w:rStyle w:val="Hyperlink"/>
            <w:rFonts w:ascii="Times New Roman" w:hAnsi="Times New Roman" w:cs="Times New Roman"/>
            <w:color w:val="000000" w:themeColor="text1"/>
            <w:sz w:val="24"/>
            <w:szCs w:val="24"/>
            <w:u w:val="none"/>
          </w:rPr>
          <w:t>Melina et al.,</w:t>
        </w:r>
      </w:hyperlink>
      <w:r w:rsidR="00D720BE" w:rsidRPr="00BC79FE">
        <w:t>2023</w:t>
      </w:r>
      <w:proofErr w:type="gramStart"/>
      <w:r w:rsidR="00D720BE" w:rsidRPr="00BC79FE">
        <w:t>)</w:t>
      </w:r>
      <w:r w:rsidR="00FF2E62" w:rsidRPr="00BC79FE">
        <w:rPr>
          <w:rFonts w:ascii="Arial" w:hAnsi="Arial" w:cs="Arial"/>
          <w:b/>
          <w:bCs/>
          <w:color w:val="00B0F0"/>
          <w:sz w:val="20"/>
          <w:szCs w:val="20"/>
          <w:vertAlign w:val="superscript"/>
        </w:rPr>
        <w:t xml:space="preserve"> </w:t>
      </w:r>
      <w:r w:rsidRPr="00BC79FE">
        <w:rPr>
          <w:rFonts w:ascii="Arial" w:hAnsi="Arial" w:cs="Arial"/>
          <w:sz w:val="20"/>
          <w:szCs w:val="20"/>
        </w:rPr>
        <w:t>.</w:t>
      </w:r>
      <w:proofErr w:type="gramEnd"/>
      <w:r w:rsidR="0097327F" w:rsidRPr="00BC79FE">
        <w:rPr>
          <w:rFonts w:ascii="Arial" w:hAnsi="Arial" w:cs="Arial"/>
          <w:sz w:val="20"/>
          <w:szCs w:val="20"/>
        </w:rPr>
        <w:t xml:space="preserve"> </w:t>
      </w:r>
      <w:r w:rsidRPr="00BC79FE">
        <w:rPr>
          <w:rFonts w:ascii="Arial" w:hAnsi="Arial" w:cs="Arial"/>
          <w:sz w:val="20"/>
          <w:szCs w:val="20"/>
        </w:rPr>
        <w:t xml:space="preserve">The aim </w:t>
      </w:r>
      <w:proofErr w:type="gramStart"/>
      <w:r w:rsidRPr="00BC79FE">
        <w:rPr>
          <w:rFonts w:ascii="Arial" w:hAnsi="Arial" w:cs="Arial"/>
          <w:sz w:val="20"/>
          <w:szCs w:val="20"/>
        </w:rPr>
        <w:t>of  work</w:t>
      </w:r>
      <w:proofErr w:type="gramEnd"/>
      <w:r w:rsidRPr="00BC79FE">
        <w:rPr>
          <w:rFonts w:ascii="Arial" w:hAnsi="Arial" w:cs="Arial"/>
          <w:sz w:val="20"/>
          <w:szCs w:val="20"/>
        </w:rPr>
        <w:t xml:space="preserve"> is to contribute to the alert and decision-making on bacterial multiresistance by providing scientific data on the genes responsible for resistance to β-lactams, colistin and carbapenems in strains of Gram-negative </w:t>
      </w:r>
      <w:commentRangeStart w:id="22"/>
      <w:r w:rsidRPr="00BC79FE">
        <w:rPr>
          <w:rFonts w:ascii="Arial" w:hAnsi="Arial" w:cs="Arial"/>
          <w:sz w:val="20"/>
          <w:szCs w:val="20"/>
        </w:rPr>
        <w:t>bacteria</w:t>
      </w:r>
      <w:commentRangeEnd w:id="22"/>
      <w:r w:rsidR="00506C65">
        <w:rPr>
          <w:rStyle w:val="CommentReference"/>
        </w:rPr>
        <w:commentReference w:id="22"/>
      </w:r>
      <w:r w:rsidRPr="00BC79FE">
        <w:rPr>
          <w:rFonts w:ascii="Arial" w:hAnsi="Arial" w:cs="Arial"/>
          <w:sz w:val="20"/>
          <w:szCs w:val="20"/>
        </w:rPr>
        <w:t>.</w:t>
      </w:r>
      <w:bookmarkStart w:id="23" w:name="_Hlk155076648"/>
    </w:p>
    <w:bookmarkEnd w:id="15"/>
    <w:p w14:paraId="354790BE" w14:textId="77777777" w:rsidR="003C4694" w:rsidRPr="00BC79FE" w:rsidRDefault="003C4694" w:rsidP="005665C8">
      <w:pPr>
        <w:spacing w:line="480" w:lineRule="auto"/>
        <w:jc w:val="both"/>
        <w:rPr>
          <w:rFonts w:ascii="Arial" w:hAnsi="Arial" w:cs="Arial"/>
        </w:rPr>
      </w:pPr>
    </w:p>
    <w:p w14:paraId="1BD65528" w14:textId="77777777" w:rsidR="00B55699" w:rsidRPr="00BC79FE" w:rsidRDefault="00B55699" w:rsidP="005665C8">
      <w:pPr>
        <w:pStyle w:val="NormalWeb"/>
        <w:shd w:val="clear" w:color="auto" w:fill="FFFFFF"/>
        <w:spacing w:before="0" w:beforeAutospacing="0" w:after="0" w:afterAutospacing="0" w:line="480" w:lineRule="auto"/>
        <w:jc w:val="both"/>
        <w:rPr>
          <w:rFonts w:ascii="Arial" w:hAnsi="Arial" w:cs="Arial"/>
          <w:b/>
          <w:bCs/>
          <w:sz w:val="22"/>
          <w:szCs w:val="22"/>
        </w:rPr>
      </w:pPr>
      <w:bookmarkStart w:id="24" w:name="_Hlk212649770"/>
      <w:bookmarkEnd w:id="23"/>
      <w:r w:rsidRPr="00BC79FE">
        <w:rPr>
          <w:rFonts w:ascii="Arial" w:hAnsi="Arial" w:cs="Arial"/>
          <w:b/>
          <w:bCs/>
          <w:sz w:val="22"/>
          <w:szCs w:val="22"/>
        </w:rPr>
        <w:t>MATERIALS AND METHODS</w:t>
      </w:r>
    </w:p>
    <w:p w14:paraId="0E344788" w14:textId="77777777" w:rsidR="00FF5749" w:rsidRPr="00BC79FE" w:rsidRDefault="00FF5749" w:rsidP="005665C8">
      <w:pPr>
        <w:spacing w:line="480" w:lineRule="auto"/>
        <w:jc w:val="both"/>
        <w:rPr>
          <w:rFonts w:ascii="Arial" w:hAnsi="Arial" w:cs="Arial"/>
          <w:b/>
          <w:bCs/>
          <w:sz w:val="20"/>
          <w:szCs w:val="20"/>
        </w:rPr>
      </w:pPr>
      <w:bookmarkStart w:id="25" w:name="_Toc177047801"/>
      <w:r w:rsidRPr="00BC79FE">
        <w:rPr>
          <w:rFonts w:ascii="Arial" w:hAnsi="Arial" w:cs="Arial"/>
          <w:b/>
          <w:bCs/>
          <w:sz w:val="20"/>
          <w:szCs w:val="20"/>
        </w:rPr>
        <w:t>Isolation and identification of bacterial strains</w:t>
      </w:r>
      <w:bookmarkEnd w:id="25"/>
    </w:p>
    <w:p w14:paraId="06A8EFEC" w14:textId="7DFDF2C2" w:rsidR="00FF5749" w:rsidRPr="00BC79FE" w:rsidRDefault="00B9449B" w:rsidP="005665C8">
      <w:pPr>
        <w:spacing w:line="480" w:lineRule="auto"/>
        <w:jc w:val="both"/>
        <w:rPr>
          <w:rFonts w:ascii="Arial" w:hAnsi="Arial" w:cs="Arial"/>
          <w:sz w:val="20"/>
          <w:szCs w:val="20"/>
        </w:rPr>
      </w:pPr>
      <w:r w:rsidRPr="00BC79FE">
        <w:rPr>
          <w:rFonts w:ascii="Arial" w:hAnsi="Arial" w:cs="Arial"/>
          <w:sz w:val="20"/>
          <w:szCs w:val="20"/>
        </w:rPr>
        <w:t xml:space="preserve">This was a prospective study </w:t>
      </w:r>
      <w:r w:rsidR="003C4694" w:rsidRPr="00BC79FE">
        <w:rPr>
          <w:rFonts w:ascii="Arial" w:hAnsi="Arial" w:cs="Arial"/>
          <w:sz w:val="20"/>
          <w:szCs w:val="20"/>
        </w:rPr>
        <w:t xml:space="preserve">carried on strains of Gram-negative bacilli </w:t>
      </w:r>
      <w:r w:rsidRPr="00BC79FE">
        <w:rPr>
          <w:rFonts w:ascii="Arial" w:hAnsi="Arial" w:cs="Arial"/>
          <w:sz w:val="20"/>
          <w:szCs w:val="20"/>
        </w:rPr>
        <w:t xml:space="preserve">over a period of four (04) months from December 2022 to March </w:t>
      </w:r>
      <w:commentRangeStart w:id="26"/>
      <w:r w:rsidRPr="00BC79FE">
        <w:rPr>
          <w:rFonts w:ascii="Arial" w:hAnsi="Arial" w:cs="Arial"/>
          <w:sz w:val="20"/>
          <w:szCs w:val="20"/>
        </w:rPr>
        <w:t>2023</w:t>
      </w:r>
      <w:commentRangeEnd w:id="26"/>
      <w:r w:rsidR="00506C65">
        <w:rPr>
          <w:rStyle w:val="CommentReference"/>
        </w:rPr>
        <w:commentReference w:id="26"/>
      </w:r>
      <w:r w:rsidRPr="00BC79FE">
        <w:rPr>
          <w:rFonts w:ascii="Arial" w:hAnsi="Arial" w:cs="Arial"/>
          <w:sz w:val="20"/>
          <w:szCs w:val="20"/>
        </w:rPr>
        <w:t>.</w:t>
      </w:r>
      <w:r w:rsidR="00734163" w:rsidRPr="00BC79FE">
        <w:rPr>
          <w:rFonts w:ascii="Arial" w:hAnsi="Arial" w:cs="Arial"/>
          <w:sz w:val="20"/>
          <w:szCs w:val="20"/>
        </w:rPr>
        <w:t xml:space="preserve"> </w:t>
      </w:r>
      <w:r w:rsidR="00632851" w:rsidRPr="00BC79FE">
        <w:rPr>
          <w:rFonts w:ascii="Arial" w:hAnsi="Arial" w:cs="Arial"/>
          <w:sz w:val="20"/>
          <w:szCs w:val="20"/>
          <w:lang w:val="fr-BE"/>
        </w:rPr>
        <w:t xml:space="preserve">For the isolation and identification of bacterial strains, the biological samples were incubated in appropriate media. </w:t>
      </w:r>
      <w:r w:rsidR="00FF5749" w:rsidRPr="00BC79FE">
        <w:rPr>
          <w:rFonts w:ascii="Arial" w:hAnsi="Arial" w:cs="Arial"/>
          <w:sz w:val="20"/>
          <w:szCs w:val="20"/>
        </w:rPr>
        <w:t xml:space="preserve">The stools were inoculated on Hektoen agar, a selective and differential medium intended for the isolation of </w:t>
      </w:r>
      <w:r w:rsidR="00632851" w:rsidRPr="00BC79FE">
        <w:rPr>
          <w:rFonts w:ascii="Arial" w:hAnsi="Arial" w:cs="Arial"/>
          <w:sz w:val="20"/>
          <w:szCs w:val="20"/>
        </w:rPr>
        <w:t>e</w:t>
      </w:r>
      <w:r w:rsidR="00FF5749" w:rsidRPr="00BC79FE">
        <w:rPr>
          <w:rFonts w:ascii="Arial" w:hAnsi="Arial" w:cs="Arial"/>
          <w:sz w:val="20"/>
          <w:szCs w:val="20"/>
        </w:rPr>
        <w:t>nterobacter</w:t>
      </w:r>
      <w:r w:rsidR="00632851" w:rsidRPr="00BC79FE">
        <w:rPr>
          <w:rFonts w:ascii="Arial" w:hAnsi="Arial" w:cs="Arial"/>
          <w:sz w:val="20"/>
          <w:szCs w:val="20"/>
        </w:rPr>
        <w:t>i</w:t>
      </w:r>
      <w:r w:rsidR="00FF5749" w:rsidRPr="00BC79FE">
        <w:rPr>
          <w:rFonts w:ascii="Arial" w:hAnsi="Arial" w:cs="Arial"/>
          <w:sz w:val="20"/>
          <w:szCs w:val="20"/>
        </w:rPr>
        <w:t xml:space="preserve">a, particularly </w:t>
      </w:r>
      <w:r w:rsidR="00FF5749" w:rsidRPr="00BC79FE">
        <w:rPr>
          <w:rFonts w:ascii="Arial" w:hAnsi="Arial" w:cs="Arial"/>
          <w:i/>
          <w:iCs/>
          <w:sz w:val="20"/>
          <w:szCs w:val="20"/>
        </w:rPr>
        <w:t>Shigella</w:t>
      </w:r>
      <w:r w:rsidR="00FF5749" w:rsidRPr="00BC79FE">
        <w:rPr>
          <w:rFonts w:ascii="Arial" w:hAnsi="Arial" w:cs="Arial"/>
          <w:sz w:val="20"/>
          <w:szCs w:val="20"/>
        </w:rPr>
        <w:t xml:space="preserve"> and </w:t>
      </w:r>
      <w:r w:rsidR="00FF5749" w:rsidRPr="00BC79FE">
        <w:rPr>
          <w:rFonts w:ascii="Arial" w:hAnsi="Arial" w:cs="Arial"/>
          <w:i/>
          <w:iCs/>
          <w:sz w:val="20"/>
          <w:szCs w:val="20"/>
        </w:rPr>
        <w:t>Samonella</w:t>
      </w:r>
      <w:r w:rsidR="00FF5749" w:rsidRPr="00BC79FE">
        <w:rPr>
          <w:rFonts w:ascii="Arial" w:hAnsi="Arial" w:cs="Arial"/>
          <w:sz w:val="20"/>
          <w:szCs w:val="20"/>
        </w:rPr>
        <w:t xml:space="preserve">. The lactose, sucrose and salicin contained in this medium make it possible to differentiate the bacteria according to their ability to ferment carbohydrates and bromothymol blue is the pH indicator. </w:t>
      </w:r>
      <w:r w:rsidR="00FF5749" w:rsidRPr="00BC79FE">
        <w:rPr>
          <w:rFonts w:ascii="Arial" w:hAnsi="Arial" w:cs="Arial"/>
          <w:i/>
          <w:iCs/>
          <w:sz w:val="20"/>
          <w:szCs w:val="20"/>
        </w:rPr>
        <w:t>Salmonella</w:t>
      </w:r>
      <w:r w:rsidR="00FF5749" w:rsidRPr="00BC79FE">
        <w:rPr>
          <w:rFonts w:ascii="Arial" w:hAnsi="Arial" w:cs="Arial"/>
          <w:sz w:val="20"/>
          <w:szCs w:val="20"/>
        </w:rPr>
        <w:t xml:space="preserve"> and </w:t>
      </w:r>
      <w:r w:rsidR="00FF5749" w:rsidRPr="00BC79FE">
        <w:rPr>
          <w:rFonts w:ascii="Arial" w:hAnsi="Arial" w:cs="Arial"/>
          <w:i/>
          <w:iCs/>
          <w:sz w:val="20"/>
          <w:szCs w:val="20"/>
        </w:rPr>
        <w:t>Shigella</w:t>
      </w:r>
      <w:r w:rsidR="00FF5749" w:rsidRPr="00BC79FE">
        <w:rPr>
          <w:rFonts w:ascii="Arial" w:hAnsi="Arial" w:cs="Arial"/>
          <w:sz w:val="20"/>
          <w:szCs w:val="20"/>
        </w:rPr>
        <w:t xml:space="preserve">, not being able to ferment these sugars, do not cause a change in the pH of the medium and its color remains unchanged. They were then inoculated in Leifson broth to look for </w:t>
      </w:r>
      <w:r w:rsidR="00632851" w:rsidRPr="00BC79FE">
        <w:rPr>
          <w:rFonts w:ascii="Arial" w:hAnsi="Arial" w:cs="Arial"/>
          <w:i/>
          <w:iCs/>
          <w:sz w:val="20"/>
          <w:szCs w:val="20"/>
        </w:rPr>
        <w:t>S</w:t>
      </w:r>
      <w:r w:rsidR="00FF5749" w:rsidRPr="00BC79FE">
        <w:rPr>
          <w:rFonts w:ascii="Arial" w:hAnsi="Arial" w:cs="Arial"/>
          <w:i/>
          <w:iCs/>
          <w:sz w:val="20"/>
          <w:szCs w:val="20"/>
        </w:rPr>
        <w:t>almonella</w:t>
      </w:r>
      <w:r w:rsidR="00FF5749" w:rsidRPr="00BC79FE">
        <w:rPr>
          <w:rFonts w:ascii="Arial" w:hAnsi="Arial" w:cs="Arial"/>
          <w:sz w:val="20"/>
          <w:szCs w:val="20"/>
        </w:rPr>
        <w:t xml:space="preserve"> and then subcultured on SS agar (</w:t>
      </w:r>
      <w:r w:rsidR="00FF5749" w:rsidRPr="00BC79FE">
        <w:rPr>
          <w:rFonts w:ascii="Arial" w:hAnsi="Arial" w:cs="Arial"/>
          <w:i/>
          <w:iCs/>
          <w:sz w:val="20"/>
          <w:szCs w:val="20"/>
        </w:rPr>
        <w:t>Salmonella-Shigella</w:t>
      </w:r>
      <w:r w:rsidR="00FF5749" w:rsidRPr="00BC79FE">
        <w:rPr>
          <w:rFonts w:ascii="Arial" w:hAnsi="Arial" w:cs="Arial"/>
          <w:sz w:val="20"/>
          <w:szCs w:val="20"/>
        </w:rPr>
        <w:t>).</w:t>
      </w:r>
    </w:p>
    <w:p w14:paraId="6030B3EB" w14:textId="0F16FB12" w:rsidR="00FF5749" w:rsidRPr="00BC79FE" w:rsidRDefault="00FF5749" w:rsidP="005665C8">
      <w:pPr>
        <w:spacing w:line="480" w:lineRule="auto"/>
        <w:jc w:val="both"/>
        <w:rPr>
          <w:rFonts w:ascii="Arial" w:hAnsi="Arial" w:cs="Arial"/>
          <w:sz w:val="20"/>
          <w:szCs w:val="20"/>
        </w:rPr>
      </w:pPr>
      <w:r w:rsidRPr="00BC79FE">
        <w:rPr>
          <w:rFonts w:ascii="Arial" w:hAnsi="Arial" w:cs="Arial"/>
          <w:sz w:val="20"/>
          <w:szCs w:val="20"/>
        </w:rPr>
        <w:t>CSF, pus and effusion fluids were inoculated on CLED and CD agars. CLED (Cystine Lactose Electrolyte Deficient) agar allows the detection of Gram-negative bacilli</w:t>
      </w:r>
      <w:r w:rsidR="00632851" w:rsidRPr="00BC79FE">
        <w:rPr>
          <w:rFonts w:ascii="Arial" w:hAnsi="Arial" w:cs="Arial"/>
          <w:sz w:val="20"/>
          <w:szCs w:val="20"/>
        </w:rPr>
        <w:t>.</w:t>
      </w:r>
      <w:r w:rsidRPr="00BC79FE">
        <w:rPr>
          <w:rFonts w:ascii="Arial" w:hAnsi="Arial" w:cs="Arial"/>
          <w:sz w:val="20"/>
          <w:szCs w:val="20"/>
        </w:rPr>
        <w:t xml:space="preserve"> CD (Chromatic Detection) agar is a chromogenic medium that allows differentiation of microorganisms on the basis of colony colour and morphology.</w:t>
      </w:r>
      <w:r w:rsidR="00632851" w:rsidRPr="00BC79FE">
        <w:rPr>
          <w:rFonts w:ascii="Arial" w:hAnsi="Arial" w:cs="Arial"/>
          <w:sz w:val="20"/>
          <w:szCs w:val="20"/>
        </w:rPr>
        <w:t xml:space="preserve"> </w:t>
      </w:r>
      <w:r w:rsidRPr="00BC79FE">
        <w:rPr>
          <w:rFonts w:ascii="Arial" w:hAnsi="Arial" w:cs="Arial"/>
          <w:sz w:val="20"/>
          <w:szCs w:val="20"/>
        </w:rPr>
        <w:t xml:space="preserve">Urine was inoculated onto CLED and CD agars. </w:t>
      </w:r>
      <w:r w:rsidR="00632851" w:rsidRPr="00BC79FE">
        <w:rPr>
          <w:rFonts w:ascii="Arial" w:hAnsi="Arial" w:cs="Arial"/>
          <w:sz w:val="20"/>
          <w:szCs w:val="20"/>
        </w:rPr>
        <w:t xml:space="preserve"> </w:t>
      </w:r>
    </w:p>
    <w:p w14:paraId="03B14C48" w14:textId="77777777" w:rsidR="00A30B44" w:rsidRPr="00BC79FE" w:rsidRDefault="00A30B44" w:rsidP="005665C8">
      <w:pPr>
        <w:spacing w:line="480" w:lineRule="auto"/>
        <w:jc w:val="both"/>
        <w:rPr>
          <w:rFonts w:ascii="Arial" w:hAnsi="Arial" w:cs="Arial"/>
          <w:b/>
          <w:bCs/>
          <w:sz w:val="20"/>
          <w:szCs w:val="20"/>
        </w:rPr>
      </w:pPr>
      <w:r w:rsidRPr="00BC79FE">
        <w:rPr>
          <w:rFonts w:ascii="Arial" w:hAnsi="Arial" w:cs="Arial"/>
          <w:b/>
          <w:bCs/>
          <w:sz w:val="20"/>
          <w:szCs w:val="20"/>
        </w:rPr>
        <w:t xml:space="preserve">Antimicrobial Susceptibility Testing </w:t>
      </w:r>
    </w:p>
    <w:p w14:paraId="64FBD67D" w14:textId="103F9E1F" w:rsidR="00FF5749" w:rsidRPr="00BC79FE" w:rsidRDefault="00FF5749" w:rsidP="005665C8">
      <w:pPr>
        <w:spacing w:line="480" w:lineRule="auto"/>
        <w:jc w:val="both"/>
        <w:rPr>
          <w:rFonts w:ascii="Arial" w:hAnsi="Arial" w:cs="Arial"/>
          <w:sz w:val="20"/>
          <w:szCs w:val="20"/>
        </w:rPr>
      </w:pPr>
      <w:commentRangeStart w:id="27"/>
      <w:r w:rsidRPr="00BC79FE">
        <w:rPr>
          <w:rFonts w:ascii="Arial" w:hAnsi="Arial" w:cs="Arial"/>
          <w:sz w:val="20"/>
          <w:szCs w:val="20"/>
        </w:rPr>
        <w:t>Antibiotic</w:t>
      </w:r>
      <w:commentRangeEnd w:id="27"/>
      <w:r w:rsidR="00506C65">
        <w:rPr>
          <w:rStyle w:val="CommentReference"/>
        </w:rPr>
        <w:commentReference w:id="27"/>
      </w:r>
      <w:r w:rsidRPr="00BC79FE">
        <w:rPr>
          <w:rFonts w:ascii="Arial" w:hAnsi="Arial" w:cs="Arial"/>
          <w:sz w:val="20"/>
          <w:szCs w:val="20"/>
        </w:rPr>
        <w:t xml:space="preserve"> resistance was assessed by the agar diffusion method in accordance with the recommendations of the Antibiogram Committee of the French Society of Microbiology and the European Committee on Antimicrobial Susceptibility Testing (CA-SFM/EUCAST)</w:t>
      </w:r>
      <w:r w:rsidR="00B75B60" w:rsidRPr="00BC79FE">
        <w:rPr>
          <w:rFonts w:ascii="Arial" w:hAnsi="Arial" w:cs="Arial"/>
          <w:color w:val="000000" w:themeColor="text1"/>
          <w:sz w:val="20"/>
          <w:szCs w:val="20"/>
        </w:rPr>
        <w:t xml:space="preserve">. </w:t>
      </w:r>
      <w:r w:rsidRPr="00BC79FE">
        <w:rPr>
          <w:rFonts w:ascii="Arial" w:hAnsi="Arial" w:cs="Arial"/>
          <w:sz w:val="20"/>
          <w:szCs w:val="20"/>
        </w:rPr>
        <w:t xml:space="preserve">A bacterial suspension with turbidity equivalent to 0.5 McFarland was prepared from each isolate in isotonic saline and plated </w:t>
      </w:r>
      <w:r w:rsidRPr="00BC79FE">
        <w:rPr>
          <w:rFonts w:ascii="Arial" w:hAnsi="Arial" w:cs="Arial"/>
          <w:sz w:val="20"/>
          <w:szCs w:val="20"/>
        </w:rPr>
        <w:lastRenderedPageBreak/>
        <w:t xml:space="preserve">on Mueller-Hinton agar. </w:t>
      </w:r>
      <w:proofErr w:type="gramStart"/>
      <w:r w:rsidR="00A30B44" w:rsidRPr="00BC79FE">
        <w:rPr>
          <w:rFonts w:ascii="Arial" w:hAnsi="Arial" w:cs="Arial"/>
          <w:sz w:val="20"/>
          <w:szCs w:val="20"/>
        </w:rPr>
        <w:t>β</w:t>
      </w:r>
      <w:proofErr w:type="gramEnd"/>
      <w:r w:rsidR="00A30B44" w:rsidRPr="00BC79FE">
        <w:rPr>
          <w:rFonts w:ascii="Arial" w:hAnsi="Arial" w:cs="Arial"/>
          <w:sz w:val="20"/>
          <w:szCs w:val="20"/>
        </w:rPr>
        <w:t>-lactams such as Augmentin (AUG 30μg), Meropenem (MEM 10μg), Cefotaxime (CTX 30</w:t>
      </w:r>
      <w:r w:rsidR="00A30B44" w:rsidRPr="00BC79FE">
        <w:rPr>
          <w:rFonts w:ascii="Arial" w:hAnsi="Arial" w:cs="Arial"/>
          <w:color w:val="4D5156"/>
          <w:sz w:val="20"/>
          <w:szCs w:val="20"/>
          <w:shd w:val="clear" w:color="auto" w:fill="FFFFFF"/>
        </w:rPr>
        <w:t>μg</w:t>
      </w:r>
      <w:r w:rsidR="00A30B44" w:rsidRPr="00BC79FE">
        <w:rPr>
          <w:rFonts w:ascii="Arial" w:hAnsi="Arial" w:cs="Arial"/>
          <w:sz w:val="20"/>
          <w:szCs w:val="20"/>
        </w:rPr>
        <w:t>), Ceftazidime (CAZ 30</w:t>
      </w:r>
      <w:r w:rsidR="00A30B44" w:rsidRPr="00BC79FE">
        <w:rPr>
          <w:rFonts w:ascii="Arial" w:hAnsi="Arial" w:cs="Arial"/>
          <w:color w:val="4D5156"/>
          <w:sz w:val="20"/>
          <w:szCs w:val="20"/>
          <w:shd w:val="clear" w:color="auto" w:fill="FFFFFF"/>
        </w:rPr>
        <w:t>μg</w:t>
      </w:r>
      <w:r w:rsidR="00A30B44" w:rsidRPr="00BC79FE">
        <w:rPr>
          <w:rFonts w:ascii="Arial" w:hAnsi="Arial" w:cs="Arial"/>
          <w:sz w:val="20"/>
          <w:szCs w:val="20"/>
        </w:rPr>
        <w:t>) and Imipenem (IMI 10</w:t>
      </w:r>
      <w:r w:rsidR="00A30B44" w:rsidRPr="00BC79FE">
        <w:rPr>
          <w:rFonts w:ascii="Arial" w:hAnsi="Arial" w:cs="Arial"/>
          <w:color w:val="4D5156"/>
          <w:sz w:val="20"/>
          <w:szCs w:val="20"/>
          <w:shd w:val="clear" w:color="auto" w:fill="FFFFFF"/>
        </w:rPr>
        <w:t>μg</w:t>
      </w:r>
      <w:r w:rsidR="00A30B44" w:rsidRPr="00BC79FE">
        <w:rPr>
          <w:rFonts w:ascii="Arial" w:hAnsi="Arial" w:cs="Arial"/>
          <w:sz w:val="20"/>
          <w:szCs w:val="20"/>
        </w:rPr>
        <w:t>) were used for strains susceptibility Testing</w:t>
      </w:r>
      <w:r w:rsidR="0007532D" w:rsidRPr="00BC79FE">
        <w:rPr>
          <w:rFonts w:ascii="Arial" w:hAnsi="Arial" w:cs="Arial"/>
          <w:sz w:val="20"/>
          <w:szCs w:val="20"/>
        </w:rPr>
        <w:t>.</w:t>
      </w:r>
      <w:r w:rsidRPr="00BC79FE">
        <w:rPr>
          <w:rFonts w:ascii="Arial" w:hAnsi="Arial" w:cs="Arial"/>
          <w:sz w:val="20"/>
          <w:szCs w:val="20"/>
        </w:rPr>
        <w:t xml:space="preserve">After incubation (37°C for 18-24 hours), strains were classified as susceptible (S), intermediate (I) and resistant (R) using critical inhibition diameter </w:t>
      </w:r>
      <w:commentRangeStart w:id="28"/>
      <w:r w:rsidRPr="00BC79FE">
        <w:rPr>
          <w:rFonts w:ascii="Arial" w:hAnsi="Arial" w:cs="Arial"/>
          <w:sz w:val="20"/>
          <w:szCs w:val="20"/>
        </w:rPr>
        <w:t>limits</w:t>
      </w:r>
      <w:commentRangeEnd w:id="28"/>
      <w:r w:rsidR="00506C65">
        <w:rPr>
          <w:rStyle w:val="CommentReference"/>
        </w:rPr>
        <w:commentReference w:id="28"/>
      </w:r>
      <w:r w:rsidR="00B451EE" w:rsidRPr="00BC79FE">
        <w:rPr>
          <w:rFonts w:ascii="Arial" w:hAnsi="Arial" w:cs="Arial"/>
          <w:sz w:val="20"/>
          <w:szCs w:val="20"/>
        </w:rPr>
        <w:t xml:space="preserve"> (Kaboré et </w:t>
      </w:r>
      <w:r w:rsidR="00B451EE" w:rsidRPr="00BC79FE">
        <w:rPr>
          <w:rFonts w:ascii="Arial" w:hAnsi="Arial" w:cs="Arial"/>
          <w:i/>
          <w:iCs/>
          <w:sz w:val="20"/>
          <w:szCs w:val="20"/>
        </w:rPr>
        <w:t>al</w:t>
      </w:r>
      <w:r w:rsidR="00B451EE" w:rsidRPr="00BC79FE">
        <w:rPr>
          <w:rFonts w:ascii="Arial" w:hAnsi="Arial" w:cs="Arial"/>
          <w:sz w:val="20"/>
          <w:szCs w:val="20"/>
        </w:rPr>
        <w:t>., 2022)</w:t>
      </w:r>
      <w:r w:rsidRPr="00BC79FE">
        <w:rPr>
          <w:rFonts w:ascii="Arial" w:hAnsi="Arial" w:cs="Arial"/>
          <w:sz w:val="20"/>
          <w:szCs w:val="20"/>
        </w:rPr>
        <w:t xml:space="preserve">. </w:t>
      </w:r>
    </w:p>
    <w:p w14:paraId="2C605A4B" w14:textId="791D3007" w:rsidR="00FF5749" w:rsidRPr="00BC79FE" w:rsidRDefault="00FF5749" w:rsidP="005665C8">
      <w:pPr>
        <w:spacing w:line="480" w:lineRule="auto"/>
        <w:jc w:val="both"/>
        <w:rPr>
          <w:rFonts w:ascii="Arial" w:hAnsi="Arial" w:cs="Arial"/>
          <w:b/>
          <w:bCs/>
          <w:sz w:val="20"/>
          <w:szCs w:val="20"/>
        </w:rPr>
      </w:pPr>
      <w:commentRangeStart w:id="30"/>
      <w:r w:rsidRPr="00BC79FE">
        <w:rPr>
          <w:rFonts w:ascii="Arial" w:hAnsi="Arial" w:cs="Arial"/>
          <w:b/>
          <w:bCs/>
          <w:sz w:val="20"/>
          <w:szCs w:val="20"/>
        </w:rPr>
        <w:t>Double synergy test</w:t>
      </w:r>
      <w:commentRangeEnd w:id="30"/>
      <w:r w:rsidR="00C137C3">
        <w:rPr>
          <w:rStyle w:val="CommentReference"/>
        </w:rPr>
        <w:commentReference w:id="30"/>
      </w:r>
    </w:p>
    <w:p w14:paraId="0774C3C5" w14:textId="19F8E391" w:rsidR="00FF5749" w:rsidRPr="00BC79FE" w:rsidRDefault="00FF5749" w:rsidP="005665C8">
      <w:pPr>
        <w:spacing w:line="480" w:lineRule="auto"/>
        <w:jc w:val="both"/>
        <w:rPr>
          <w:rFonts w:ascii="Arial" w:hAnsi="Arial" w:cs="Arial"/>
          <w:sz w:val="20"/>
          <w:szCs w:val="20"/>
        </w:rPr>
      </w:pPr>
      <w:r w:rsidRPr="00BC79FE">
        <w:rPr>
          <w:rFonts w:ascii="Arial" w:hAnsi="Arial" w:cs="Arial"/>
          <w:sz w:val="20"/>
          <w:szCs w:val="20"/>
        </w:rPr>
        <w:t xml:space="preserve">The double synergy test was used to determine the bacterial strains producing ESBL. For this purpose, </w:t>
      </w:r>
      <w:commentRangeStart w:id="31"/>
      <w:r w:rsidRPr="00BC79FE">
        <w:rPr>
          <w:rFonts w:ascii="Arial" w:hAnsi="Arial" w:cs="Arial"/>
          <w:sz w:val="20"/>
          <w:szCs w:val="20"/>
        </w:rPr>
        <w:t>a</w:t>
      </w:r>
      <w:commentRangeEnd w:id="31"/>
      <w:r w:rsidR="00C137C3">
        <w:rPr>
          <w:rStyle w:val="CommentReference"/>
        </w:rPr>
        <w:commentReference w:id="31"/>
      </w:r>
      <w:r w:rsidRPr="00BC79FE">
        <w:rPr>
          <w:rFonts w:ascii="Arial" w:hAnsi="Arial" w:cs="Arial"/>
          <w:sz w:val="20"/>
          <w:szCs w:val="20"/>
        </w:rPr>
        <w:t xml:space="preserve"> bacterial suspension of turbidity equivalent to Mac Farland 0.5 was used to inoculate the Muller-Hinton agar medium in </w:t>
      </w:r>
      <w:proofErr w:type="gramStart"/>
      <w:r w:rsidRPr="00BC79FE">
        <w:rPr>
          <w:rFonts w:ascii="Arial" w:hAnsi="Arial" w:cs="Arial"/>
          <w:sz w:val="20"/>
          <w:szCs w:val="20"/>
        </w:rPr>
        <w:t>a</w:t>
      </w:r>
      <w:proofErr w:type="gramEnd"/>
      <w:r w:rsidRPr="00BC79FE">
        <w:rPr>
          <w:rFonts w:ascii="Arial" w:hAnsi="Arial" w:cs="Arial"/>
          <w:sz w:val="20"/>
          <w:szCs w:val="20"/>
        </w:rPr>
        <w:t xml:space="preserve"> Petri dish. Third-generation </w:t>
      </w:r>
      <w:commentRangeStart w:id="32"/>
      <w:r w:rsidRPr="00BC79FE">
        <w:rPr>
          <w:rFonts w:ascii="Arial" w:hAnsi="Arial" w:cs="Arial"/>
          <w:sz w:val="20"/>
          <w:szCs w:val="20"/>
        </w:rPr>
        <w:t>cephalosporin</w:t>
      </w:r>
      <w:commentRangeEnd w:id="32"/>
      <w:r w:rsidR="00C137C3">
        <w:rPr>
          <w:rStyle w:val="CommentReference"/>
        </w:rPr>
        <w:commentReference w:id="32"/>
      </w:r>
      <w:r w:rsidRPr="00BC79FE">
        <w:rPr>
          <w:rFonts w:ascii="Arial" w:hAnsi="Arial" w:cs="Arial"/>
          <w:sz w:val="20"/>
          <w:szCs w:val="20"/>
        </w:rPr>
        <w:t xml:space="preserve"> or Aztreonam disks were placed on either side of an amoxicillin + clavulanic acid disk, observing a center-to-center distance of 1.5 to 2 cm</w:t>
      </w:r>
      <w:r w:rsidR="0007532D" w:rsidRPr="00BC79FE">
        <w:rPr>
          <w:rFonts w:ascii="Arial" w:hAnsi="Arial" w:cs="Arial"/>
          <w:sz w:val="20"/>
          <w:szCs w:val="20"/>
        </w:rPr>
        <w:t xml:space="preserve"> (Figure1)</w:t>
      </w:r>
      <w:r w:rsidR="00FC1798" w:rsidRPr="00BC79FE">
        <w:rPr>
          <w:rFonts w:ascii="Arial" w:hAnsi="Arial" w:cs="Arial"/>
          <w:sz w:val="20"/>
          <w:szCs w:val="20"/>
        </w:rPr>
        <w:t>.</w:t>
      </w:r>
      <w:r w:rsidRPr="00BC79FE">
        <w:rPr>
          <w:rFonts w:ascii="Arial" w:hAnsi="Arial" w:cs="Arial"/>
          <w:sz w:val="20"/>
          <w:szCs w:val="20"/>
        </w:rPr>
        <w:t xml:space="preserve"> The production of ESBL is objectified by a characteristic image called a "Champagne cork" (potentiating effect of clavulanic acid) observed between clavulanic acid and third-generation cephalosporins.</w:t>
      </w:r>
      <w:r w:rsidR="003C4694" w:rsidRPr="00BC79FE">
        <w:rPr>
          <w:rFonts w:ascii="Arial" w:hAnsi="Arial" w:cs="Arial"/>
          <w:sz w:val="20"/>
          <w:szCs w:val="20"/>
        </w:rPr>
        <w:t xml:space="preserve"> </w:t>
      </w:r>
    </w:p>
    <w:p w14:paraId="61802E74" w14:textId="77777777" w:rsidR="004D329E" w:rsidRPr="00BC79FE" w:rsidRDefault="004D329E" w:rsidP="005665C8">
      <w:pPr>
        <w:pStyle w:val="Bibliography"/>
        <w:spacing w:line="480" w:lineRule="auto"/>
        <w:ind w:left="708" w:hanging="708"/>
        <w:jc w:val="both"/>
        <w:rPr>
          <w:rFonts w:ascii="Arial" w:hAnsi="Arial" w:cs="Arial"/>
          <w:sz w:val="20"/>
          <w:szCs w:val="20"/>
        </w:rPr>
      </w:pPr>
      <w:r w:rsidRPr="00BC79FE">
        <w:rPr>
          <w:rFonts w:ascii="Arial" w:hAnsi="Arial" w:cs="Arial"/>
          <w:noProof/>
          <w:sz w:val="20"/>
          <w:szCs w:val="20"/>
        </w:rPr>
        <w:drawing>
          <wp:inline distT="0" distB="0" distL="0" distR="0" wp14:anchorId="786983BA" wp14:editId="02EF5E80">
            <wp:extent cx="5207000" cy="3060700"/>
            <wp:effectExtent l="0" t="0" r="0" b="6350"/>
            <wp:docPr id="1143518056" name="Image 114351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3">
                      <a:extLst>
                        <a:ext uri="{28A0092B-C50C-407E-A947-70E740481C1C}">
                          <a14:useLocalDpi xmlns:a14="http://schemas.microsoft.com/office/drawing/2010/main" val="0"/>
                        </a:ext>
                      </a:extLst>
                    </a:blip>
                    <a:srcRect t="-1" b="1027"/>
                    <a:stretch/>
                  </pic:blipFill>
                  <pic:spPr bwMode="auto">
                    <a:xfrm>
                      <a:off x="0" y="0"/>
                      <a:ext cx="5207000" cy="3060700"/>
                    </a:xfrm>
                    <a:prstGeom prst="rect">
                      <a:avLst/>
                    </a:prstGeom>
                    <a:ln>
                      <a:noFill/>
                    </a:ln>
                    <a:extLst>
                      <a:ext uri="{53640926-AAD7-44D8-BBD7-CCE9431645EC}">
                        <a14:shadowObscured xmlns:a14="http://schemas.microsoft.com/office/drawing/2010/main"/>
                      </a:ext>
                    </a:extLst>
                  </pic:spPr>
                </pic:pic>
              </a:graphicData>
            </a:graphic>
          </wp:inline>
        </w:drawing>
      </w:r>
    </w:p>
    <w:p w14:paraId="0D831280" w14:textId="77777777" w:rsidR="004D329E" w:rsidRPr="00BC79FE" w:rsidRDefault="004D329E" w:rsidP="005665C8">
      <w:pPr>
        <w:pStyle w:val="Caption"/>
        <w:spacing w:line="480" w:lineRule="auto"/>
        <w:jc w:val="both"/>
        <w:rPr>
          <w:rFonts w:ascii="Arial" w:hAnsi="Arial" w:cs="Arial"/>
          <w:i w:val="0"/>
          <w:iCs w:val="0"/>
          <w:color w:val="auto"/>
          <w:sz w:val="20"/>
          <w:szCs w:val="20"/>
        </w:rPr>
      </w:pPr>
      <w:r w:rsidRPr="00BC79FE">
        <w:rPr>
          <w:rFonts w:ascii="Arial" w:hAnsi="Arial" w:cs="Arial"/>
          <w:b/>
          <w:bCs/>
          <w:i w:val="0"/>
          <w:iCs w:val="0"/>
          <w:color w:val="auto"/>
          <w:sz w:val="20"/>
          <w:szCs w:val="20"/>
        </w:rPr>
        <w:t>Figure</w:t>
      </w:r>
      <w:r w:rsidRPr="00BC79FE">
        <w:rPr>
          <w:rFonts w:ascii="Arial" w:hAnsi="Arial" w:cs="Arial"/>
          <w:b/>
          <w:bCs/>
          <w:i w:val="0"/>
          <w:iCs w:val="0"/>
          <w:color w:val="auto"/>
          <w:sz w:val="20"/>
          <w:szCs w:val="20"/>
        </w:rPr>
        <w:fldChar w:fldCharType="begin"/>
      </w:r>
      <w:r w:rsidRPr="00BC79FE">
        <w:rPr>
          <w:rFonts w:ascii="Arial" w:hAnsi="Arial" w:cs="Arial"/>
          <w:b/>
          <w:bCs/>
          <w:i w:val="0"/>
          <w:iCs w:val="0"/>
          <w:color w:val="auto"/>
          <w:sz w:val="20"/>
          <w:szCs w:val="20"/>
        </w:rPr>
        <w:instrText xml:space="preserve"> SEQ Figure \* ARABIC </w:instrText>
      </w:r>
      <w:r w:rsidRPr="00BC79FE">
        <w:rPr>
          <w:rFonts w:ascii="Arial" w:hAnsi="Arial" w:cs="Arial"/>
          <w:b/>
          <w:bCs/>
          <w:i w:val="0"/>
          <w:iCs w:val="0"/>
          <w:color w:val="auto"/>
          <w:sz w:val="20"/>
          <w:szCs w:val="20"/>
        </w:rPr>
        <w:fldChar w:fldCharType="separate"/>
      </w:r>
      <w:r w:rsidRPr="00BC79FE">
        <w:rPr>
          <w:rFonts w:ascii="Arial" w:hAnsi="Arial" w:cs="Arial"/>
          <w:b/>
          <w:bCs/>
          <w:i w:val="0"/>
          <w:iCs w:val="0"/>
          <w:noProof/>
          <w:color w:val="auto"/>
          <w:sz w:val="20"/>
          <w:szCs w:val="20"/>
        </w:rPr>
        <w:t>1</w:t>
      </w:r>
      <w:r w:rsidRPr="00BC79FE">
        <w:rPr>
          <w:rFonts w:ascii="Arial" w:hAnsi="Arial" w:cs="Arial"/>
          <w:b/>
          <w:bCs/>
          <w:i w:val="0"/>
          <w:iCs w:val="0"/>
          <w:color w:val="auto"/>
          <w:sz w:val="20"/>
          <w:szCs w:val="20"/>
        </w:rPr>
        <w:fldChar w:fldCharType="end"/>
      </w:r>
      <w:r w:rsidRPr="00BC79FE">
        <w:rPr>
          <w:rFonts w:ascii="Arial" w:hAnsi="Arial" w:cs="Arial"/>
          <w:b/>
          <w:bCs/>
          <w:i w:val="0"/>
          <w:iCs w:val="0"/>
          <w:color w:val="auto"/>
          <w:sz w:val="20"/>
          <w:szCs w:val="20"/>
        </w:rPr>
        <w:t xml:space="preserve">: </w:t>
      </w:r>
      <w:r w:rsidRPr="00BC79FE">
        <w:rPr>
          <w:rFonts w:ascii="Arial" w:hAnsi="Arial" w:cs="Arial"/>
          <w:i w:val="0"/>
          <w:iCs w:val="0"/>
          <w:color w:val="auto"/>
          <w:sz w:val="20"/>
          <w:szCs w:val="20"/>
        </w:rPr>
        <w:t xml:space="preserve">Arrangement of the discs in the antibiogram </w:t>
      </w:r>
    </w:p>
    <w:p w14:paraId="3F64B5A4" w14:textId="2F1561E0" w:rsidR="00BE093B" w:rsidRPr="00BC79FE" w:rsidRDefault="00BE093B" w:rsidP="005665C8">
      <w:pPr>
        <w:spacing w:line="480" w:lineRule="auto"/>
        <w:jc w:val="both"/>
        <w:rPr>
          <w:rFonts w:ascii="Arial" w:hAnsi="Arial" w:cs="Arial"/>
          <w:b/>
          <w:bCs/>
          <w:sz w:val="20"/>
          <w:szCs w:val="20"/>
        </w:rPr>
      </w:pPr>
      <w:r w:rsidRPr="00BC79FE">
        <w:rPr>
          <w:rFonts w:ascii="Arial" w:hAnsi="Arial" w:cs="Arial"/>
          <w:b/>
          <w:bCs/>
          <w:sz w:val="20"/>
          <w:szCs w:val="20"/>
        </w:rPr>
        <w:t xml:space="preserve">Molecular characterization of the </w:t>
      </w:r>
      <w:commentRangeStart w:id="33"/>
      <w:r w:rsidRPr="00BC79FE">
        <w:rPr>
          <w:rFonts w:ascii="Arial" w:hAnsi="Arial" w:cs="Arial"/>
          <w:b/>
          <w:bCs/>
          <w:sz w:val="20"/>
          <w:szCs w:val="20"/>
        </w:rPr>
        <w:t>expected genes</w:t>
      </w:r>
      <w:commentRangeEnd w:id="33"/>
      <w:r w:rsidR="00C137C3">
        <w:rPr>
          <w:rStyle w:val="CommentReference"/>
        </w:rPr>
        <w:commentReference w:id="33"/>
      </w:r>
    </w:p>
    <w:p w14:paraId="13861AA3" w14:textId="7875199E" w:rsidR="009D1BD0" w:rsidRPr="00BC79FE" w:rsidRDefault="009D1BD0" w:rsidP="005665C8">
      <w:pPr>
        <w:spacing w:line="480" w:lineRule="auto"/>
        <w:jc w:val="both"/>
        <w:rPr>
          <w:rFonts w:ascii="Arial" w:hAnsi="Arial" w:cs="Arial"/>
          <w:b/>
          <w:bCs/>
          <w:sz w:val="20"/>
          <w:szCs w:val="20"/>
        </w:rPr>
      </w:pPr>
      <w:commentRangeStart w:id="34"/>
      <w:r w:rsidRPr="00BC79FE">
        <w:rPr>
          <w:rFonts w:ascii="Arial" w:hAnsi="Arial" w:cs="Arial"/>
          <w:b/>
          <w:bCs/>
          <w:sz w:val="20"/>
          <w:szCs w:val="20"/>
        </w:rPr>
        <w:t>Extraction of bacterial DNA</w:t>
      </w:r>
    </w:p>
    <w:p w14:paraId="1AB89876" w14:textId="1E96E98B" w:rsidR="009D1BD0" w:rsidRPr="00BC79FE" w:rsidRDefault="009D1BD0" w:rsidP="005665C8">
      <w:pPr>
        <w:spacing w:line="480" w:lineRule="auto"/>
        <w:jc w:val="both"/>
        <w:rPr>
          <w:rFonts w:ascii="Arial" w:hAnsi="Arial" w:cs="Arial"/>
          <w:sz w:val="20"/>
          <w:szCs w:val="20"/>
        </w:rPr>
      </w:pPr>
      <w:r w:rsidRPr="00BC79FE">
        <w:rPr>
          <w:rFonts w:ascii="Arial" w:hAnsi="Arial" w:cs="Arial"/>
          <w:sz w:val="20"/>
          <w:szCs w:val="20"/>
        </w:rPr>
        <w:t xml:space="preserve">DNA extraction from the bacterial strains studied was performed by the boiling method. From a young culture on MH medium in </w:t>
      </w:r>
      <w:proofErr w:type="gramStart"/>
      <w:r w:rsidRPr="00BC79FE">
        <w:rPr>
          <w:rFonts w:ascii="Arial" w:hAnsi="Arial" w:cs="Arial"/>
          <w:sz w:val="20"/>
          <w:szCs w:val="20"/>
        </w:rPr>
        <w:t>a</w:t>
      </w:r>
      <w:proofErr w:type="gramEnd"/>
      <w:r w:rsidRPr="00BC79FE">
        <w:rPr>
          <w:rFonts w:ascii="Arial" w:hAnsi="Arial" w:cs="Arial"/>
          <w:sz w:val="20"/>
          <w:szCs w:val="20"/>
        </w:rPr>
        <w:t xml:space="preserve"> Petri dish, an isolated colony is taken and suspended in 200 μL of distilled </w:t>
      </w:r>
      <w:r w:rsidRPr="00BC79FE">
        <w:rPr>
          <w:rFonts w:ascii="Arial" w:hAnsi="Arial" w:cs="Arial"/>
          <w:sz w:val="20"/>
          <w:szCs w:val="20"/>
        </w:rPr>
        <w:lastRenderedPageBreak/>
        <w:t xml:space="preserve">water previously aliquoted in labeled Eppendorf tubes. These suspensions were immersed in </w:t>
      </w:r>
      <w:proofErr w:type="gramStart"/>
      <w:r w:rsidRPr="00BC79FE">
        <w:rPr>
          <w:rFonts w:ascii="Arial" w:hAnsi="Arial" w:cs="Arial"/>
          <w:sz w:val="20"/>
          <w:szCs w:val="20"/>
        </w:rPr>
        <w:t>a</w:t>
      </w:r>
      <w:proofErr w:type="gramEnd"/>
      <w:r w:rsidRPr="00BC79FE">
        <w:rPr>
          <w:rFonts w:ascii="Arial" w:hAnsi="Arial" w:cs="Arial"/>
          <w:sz w:val="20"/>
          <w:szCs w:val="20"/>
        </w:rPr>
        <w:t xml:space="preserve"> water bath at 100 ° C for 15 min allowing bacterial lysis and release of the genetic material. Then, the suspensions were centrifuged at 12000g for 10 min and the supernatant containing the released DNA is transferred to a new Eppendorf tube. The DNA concentration was then determined using the Nanodrop spectrophotometer</w:t>
      </w:r>
    </w:p>
    <w:p w14:paraId="36BDB804" w14:textId="77777777" w:rsidR="00596254" w:rsidRPr="00BC79FE" w:rsidRDefault="00596254" w:rsidP="005665C8">
      <w:pPr>
        <w:spacing w:line="480" w:lineRule="auto"/>
        <w:rPr>
          <w:rFonts w:ascii="Arial" w:hAnsi="Arial" w:cs="Arial"/>
          <w:b/>
          <w:bCs/>
          <w:sz w:val="20"/>
          <w:szCs w:val="20"/>
        </w:rPr>
      </w:pPr>
      <w:r w:rsidRPr="00BC79FE">
        <w:rPr>
          <w:rFonts w:ascii="Arial" w:hAnsi="Arial" w:cs="Arial"/>
          <w:b/>
          <w:bCs/>
          <w:sz w:val="20"/>
          <w:szCs w:val="20"/>
        </w:rPr>
        <w:t>PCR amplification</w:t>
      </w:r>
    </w:p>
    <w:p w14:paraId="403980AC" w14:textId="474730BD" w:rsidR="00596254" w:rsidRPr="00BC79FE" w:rsidRDefault="00596254" w:rsidP="005665C8">
      <w:pPr>
        <w:spacing w:line="480" w:lineRule="auto"/>
        <w:jc w:val="both"/>
        <w:rPr>
          <w:rFonts w:ascii="Arial" w:hAnsi="Arial" w:cs="Arial"/>
          <w:sz w:val="20"/>
          <w:szCs w:val="20"/>
        </w:rPr>
      </w:pPr>
      <w:r w:rsidRPr="00BC79FE">
        <w:rPr>
          <w:rFonts w:ascii="Arial" w:hAnsi="Arial" w:cs="Arial"/>
          <w:sz w:val="20"/>
          <w:szCs w:val="20"/>
        </w:rPr>
        <w:t xml:space="preserve">Multiplex PCRs were performed for the mcr and IMP genes. A 25 μL reaction mixture was prepared for each gene type, i.e. 4 μL of 5X Firepol® Master Mix, 0.5 μL of sense primer and 0.5 μL of antisense primer of each gene, 2 μL of bacterial </w:t>
      </w:r>
      <w:proofErr w:type="gramStart"/>
      <w:r w:rsidRPr="00BC79FE">
        <w:rPr>
          <w:rFonts w:ascii="Arial" w:hAnsi="Arial" w:cs="Arial"/>
          <w:sz w:val="20"/>
          <w:szCs w:val="20"/>
        </w:rPr>
        <w:t>DNA;</w:t>
      </w:r>
      <w:proofErr w:type="gramEnd"/>
      <w:r w:rsidRPr="00BC79FE">
        <w:rPr>
          <w:rFonts w:ascii="Arial" w:hAnsi="Arial" w:cs="Arial"/>
          <w:sz w:val="20"/>
          <w:szCs w:val="20"/>
        </w:rPr>
        <w:t xml:space="preserve"> the reaction volume was completed to 25 μL with PCR water. The VIM gene was searched for by single PCR with a final reaction volume of 25 μL (4 μL of the master mix, 0.5 μL for each of the primers, 2 μL of bacterial DNA and 18 μL of PCR water). As for the CTX-M-</w:t>
      </w:r>
      <w:r w:rsidR="00656A1D" w:rsidRPr="00BC79FE">
        <w:rPr>
          <w:rFonts w:ascii="Arial" w:hAnsi="Arial" w:cs="Arial"/>
          <w:sz w:val="20"/>
          <w:szCs w:val="20"/>
        </w:rPr>
        <w:t>G</w:t>
      </w:r>
      <w:r w:rsidRPr="00BC79FE">
        <w:rPr>
          <w:rFonts w:ascii="Arial" w:hAnsi="Arial" w:cs="Arial"/>
          <w:sz w:val="20"/>
          <w:szCs w:val="20"/>
        </w:rPr>
        <w:t>1 gene, a simple PCR was performed with a reaction mix (4 μL of the master mix, 0.5 μL for each of the primers, 2 μL of bacterial DNA and 18 μL of PCR water).</w:t>
      </w:r>
    </w:p>
    <w:p w14:paraId="1205DEAB" w14:textId="0938F962" w:rsidR="00596254" w:rsidRPr="00BC79FE" w:rsidRDefault="00596254" w:rsidP="005665C8">
      <w:pPr>
        <w:spacing w:line="480" w:lineRule="auto"/>
        <w:jc w:val="both"/>
        <w:rPr>
          <w:rFonts w:ascii="Arial" w:hAnsi="Arial" w:cs="Arial"/>
          <w:sz w:val="20"/>
          <w:szCs w:val="20"/>
        </w:rPr>
      </w:pPr>
      <w:r w:rsidRPr="00BC79FE">
        <w:rPr>
          <w:rFonts w:ascii="Arial" w:hAnsi="Arial" w:cs="Arial"/>
          <w:sz w:val="20"/>
          <w:szCs w:val="20"/>
        </w:rPr>
        <w:t>PCR reactions were performed using the GeneAmp PCR System 9700 thermal cycler (Applied Biosystems, California, USA).</w:t>
      </w:r>
      <w:r w:rsidR="00B7394F" w:rsidRPr="00BC79FE">
        <w:rPr>
          <w:rFonts w:ascii="Arial" w:hAnsi="Arial" w:cs="Arial"/>
          <w:sz w:val="20"/>
          <w:szCs w:val="20"/>
        </w:rPr>
        <w:t xml:space="preserve"> </w:t>
      </w:r>
      <w:r w:rsidRPr="00BC79FE">
        <w:rPr>
          <w:rFonts w:ascii="Arial" w:hAnsi="Arial" w:cs="Arial"/>
          <w:sz w:val="20"/>
          <w:szCs w:val="20"/>
        </w:rPr>
        <w:t xml:space="preserve">The amplification programs used and the primer sequences of the different genes are listed in Table </w:t>
      </w:r>
      <w:r w:rsidR="00656A1D" w:rsidRPr="00BC79FE">
        <w:rPr>
          <w:rFonts w:ascii="Arial" w:hAnsi="Arial" w:cs="Arial"/>
          <w:sz w:val="20"/>
          <w:szCs w:val="20"/>
        </w:rPr>
        <w:t>1</w:t>
      </w:r>
      <w:r w:rsidRPr="00BC79FE">
        <w:rPr>
          <w:rFonts w:ascii="Arial" w:hAnsi="Arial" w:cs="Arial"/>
          <w:sz w:val="20"/>
          <w:szCs w:val="20"/>
        </w:rPr>
        <w:t xml:space="preserve"> and Table </w:t>
      </w:r>
      <w:r w:rsidR="00656A1D" w:rsidRPr="00BC79FE">
        <w:rPr>
          <w:rFonts w:ascii="Arial" w:hAnsi="Arial" w:cs="Arial"/>
          <w:sz w:val="20"/>
          <w:szCs w:val="20"/>
        </w:rPr>
        <w:t>2</w:t>
      </w:r>
      <w:commentRangeEnd w:id="34"/>
      <w:r w:rsidR="00C137C3">
        <w:rPr>
          <w:rStyle w:val="CommentReference"/>
        </w:rPr>
        <w:commentReference w:id="34"/>
      </w:r>
    </w:p>
    <w:p w14:paraId="4820A8BE" w14:textId="5219D0E7" w:rsidR="004D329E" w:rsidRPr="00BC79FE" w:rsidRDefault="004D329E" w:rsidP="005665C8">
      <w:pPr>
        <w:spacing w:line="480" w:lineRule="auto"/>
        <w:rPr>
          <w:rFonts w:ascii="Arial" w:hAnsi="Arial" w:cs="Arial"/>
          <w:sz w:val="20"/>
          <w:szCs w:val="20"/>
        </w:rPr>
      </w:pPr>
      <w:r w:rsidRPr="00BC79FE">
        <w:rPr>
          <w:rFonts w:ascii="Arial" w:hAnsi="Arial" w:cs="Arial"/>
          <w:b/>
          <w:bCs/>
          <w:sz w:val="20"/>
          <w:szCs w:val="20"/>
        </w:rPr>
        <w:t xml:space="preserve">Table </w:t>
      </w:r>
      <w:proofErr w:type="gramStart"/>
      <w:r w:rsidRPr="00BC79FE">
        <w:rPr>
          <w:rFonts w:ascii="Arial" w:hAnsi="Arial" w:cs="Arial"/>
          <w:b/>
          <w:bCs/>
          <w:sz w:val="20"/>
          <w:szCs w:val="20"/>
        </w:rPr>
        <w:t>1</w:t>
      </w:r>
      <w:commentRangeStart w:id="35"/>
      <w:r w:rsidRPr="00BC79FE">
        <w:rPr>
          <w:rFonts w:ascii="Arial" w:hAnsi="Arial" w:cs="Arial"/>
          <w:sz w:val="20"/>
          <w:szCs w:val="20"/>
        </w:rPr>
        <w:t>:</w:t>
      </w:r>
      <w:proofErr w:type="gramEnd"/>
      <w:r w:rsidRPr="00BC79FE">
        <w:rPr>
          <w:rFonts w:ascii="Arial" w:hAnsi="Arial" w:cs="Arial"/>
          <w:sz w:val="20"/>
          <w:szCs w:val="20"/>
        </w:rPr>
        <w:t xml:space="preserve"> Temperature cycles according to gene</w:t>
      </w:r>
      <w:commentRangeEnd w:id="35"/>
      <w:r w:rsidR="00C137C3">
        <w:rPr>
          <w:rStyle w:val="CommentReference"/>
        </w:rPr>
        <w:commentReference w:id="35"/>
      </w:r>
    </w:p>
    <w:tbl>
      <w:tblPr>
        <w:tblStyle w:val="Tableausimple11"/>
        <w:tblW w:w="8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1485"/>
        <w:gridCol w:w="1538"/>
        <w:gridCol w:w="1537"/>
        <w:gridCol w:w="1543"/>
      </w:tblGrid>
      <w:tr w:rsidR="004D329E" w:rsidRPr="00BC79FE" w14:paraId="027750D8" w14:textId="77777777" w:rsidTr="00ED7059">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D9D9D9" w:themeFill="background1" w:themeFillShade="D9"/>
            <w:hideMark/>
          </w:tcPr>
          <w:p w14:paraId="648F22E1" w14:textId="77777777" w:rsidR="004D329E" w:rsidRPr="00BC79FE" w:rsidRDefault="004D329E" w:rsidP="005665C8">
            <w:pPr>
              <w:spacing w:after="160" w:line="480" w:lineRule="auto"/>
              <w:jc w:val="right"/>
              <w:rPr>
                <w:rFonts w:ascii="Arial" w:hAnsi="Arial" w:cs="Arial"/>
                <w:b w:val="0"/>
                <w:bCs w:val="0"/>
                <w:sz w:val="20"/>
                <w:szCs w:val="20"/>
              </w:rPr>
            </w:pPr>
            <w:r w:rsidRPr="00BC79FE">
              <w:rPr>
                <w:rFonts w:ascii="Arial" w:hAnsi="Arial" w:cs="Arial"/>
                <w:sz w:val="20"/>
                <w:szCs w:val="20"/>
              </w:rPr>
              <w:t>Genoa</w:t>
            </w:r>
          </w:p>
          <w:p w14:paraId="6239FAF0"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Steps</w:t>
            </w:r>
          </w:p>
        </w:tc>
        <w:tc>
          <w:tcPr>
            <w:tcW w:w="1485" w:type="dxa"/>
            <w:shd w:val="clear" w:color="auto" w:fill="D9D9D9" w:themeFill="background1" w:themeFillShade="D9"/>
          </w:tcPr>
          <w:p w14:paraId="655CA3EC" w14:textId="77777777" w:rsidR="004D329E" w:rsidRPr="00BC79FE" w:rsidRDefault="004D329E" w:rsidP="005665C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BC79FE">
              <w:rPr>
                <w:rFonts w:ascii="Arial" w:hAnsi="Arial" w:cs="Arial"/>
                <w:i/>
                <w:iCs/>
                <w:sz w:val="20"/>
                <w:szCs w:val="20"/>
              </w:rPr>
              <w:t>CTX-M-G1</w:t>
            </w:r>
          </w:p>
        </w:tc>
        <w:tc>
          <w:tcPr>
            <w:tcW w:w="1538" w:type="dxa"/>
            <w:shd w:val="clear" w:color="auto" w:fill="D9D9D9" w:themeFill="background1" w:themeFillShade="D9"/>
            <w:hideMark/>
          </w:tcPr>
          <w:p w14:paraId="2E0993AA" w14:textId="77777777" w:rsidR="004D329E" w:rsidRPr="00BC79FE" w:rsidRDefault="004D329E"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proofErr w:type="gramStart"/>
            <w:r w:rsidRPr="00BC79FE">
              <w:rPr>
                <w:rFonts w:ascii="Arial" w:hAnsi="Arial" w:cs="Arial"/>
                <w:i/>
                <w:iCs/>
                <w:sz w:val="20"/>
                <w:szCs w:val="20"/>
              </w:rPr>
              <w:t>mcr</w:t>
            </w:r>
            <w:proofErr w:type="gramEnd"/>
          </w:p>
        </w:tc>
        <w:tc>
          <w:tcPr>
            <w:tcW w:w="1537" w:type="dxa"/>
            <w:shd w:val="clear" w:color="auto" w:fill="D9D9D9" w:themeFill="background1" w:themeFillShade="D9"/>
            <w:hideMark/>
          </w:tcPr>
          <w:p w14:paraId="4072AF0F" w14:textId="77777777" w:rsidR="004D329E" w:rsidRPr="00BC79FE" w:rsidRDefault="004D329E"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BC79FE">
              <w:rPr>
                <w:rFonts w:ascii="Arial" w:hAnsi="Arial" w:cs="Arial"/>
                <w:i/>
                <w:iCs/>
                <w:sz w:val="20"/>
                <w:szCs w:val="20"/>
              </w:rPr>
              <w:t>VIM</w:t>
            </w:r>
          </w:p>
        </w:tc>
        <w:tc>
          <w:tcPr>
            <w:tcW w:w="1543" w:type="dxa"/>
            <w:shd w:val="clear" w:color="auto" w:fill="D9D9D9" w:themeFill="background1" w:themeFillShade="D9"/>
            <w:hideMark/>
          </w:tcPr>
          <w:p w14:paraId="0AB2A52C" w14:textId="77777777" w:rsidR="004D329E" w:rsidRPr="00BC79FE" w:rsidRDefault="004D329E"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BC79FE">
              <w:rPr>
                <w:rFonts w:ascii="Arial" w:hAnsi="Arial" w:cs="Arial"/>
                <w:i/>
                <w:iCs/>
                <w:sz w:val="20"/>
                <w:szCs w:val="20"/>
              </w:rPr>
              <w:t>IMP</w:t>
            </w:r>
          </w:p>
        </w:tc>
      </w:tr>
      <w:tr w:rsidR="004D329E" w:rsidRPr="00BC79FE" w14:paraId="76762807" w14:textId="77777777" w:rsidTr="00ED7059">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hideMark/>
          </w:tcPr>
          <w:p w14:paraId="3665295D"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Initial denaturation</w:t>
            </w:r>
          </w:p>
        </w:tc>
        <w:tc>
          <w:tcPr>
            <w:tcW w:w="1485" w:type="dxa"/>
            <w:shd w:val="clear" w:color="auto" w:fill="auto"/>
          </w:tcPr>
          <w:p w14:paraId="61F0A5C9" w14:textId="77777777" w:rsidR="004D329E" w:rsidRPr="00BC79FE" w:rsidRDefault="004D329E"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94°C/5 min</w:t>
            </w:r>
          </w:p>
        </w:tc>
        <w:tc>
          <w:tcPr>
            <w:tcW w:w="1538" w:type="dxa"/>
            <w:shd w:val="clear" w:color="auto" w:fill="auto"/>
            <w:hideMark/>
          </w:tcPr>
          <w:p w14:paraId="6814E80F"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94°C/15 min</w:t>
            </w:r>
          </w:p>
        </w:tc>
        <w:tc>
          <w:tcPr>
            <w:tcW w:w="1537" w:type="dxa"/>
            <w:shd w:val="clear" w:color="auto" w:fill="auto"/>
            <w:hideMark/>
          </w:tcPr>
          <w:p w14:paraId="051771B4"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94°C/15 min</w:t>
            </w:r>
          </w:p>
        </w:tc>
        <w:tc>
          <w:tcPr>
            <w:tcW w:w="1543" w:type="dxa"/>
            <w:shd w:val="clear" w:color="auto" w:fill="auto"/>
            <w:hideMark/>
          </w:tcPr>
          <w:p w14:paraId="6F71A93B"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94°C/15 min</w:t>
            </w:r>
          </w:p>
        </w:tc>
      </w:tr>
      <w:tr w:rsidR="004D329E" w:rsidRPr="00BC79FE" w14:paraId="02A8D110" w14:textId="77777777" w:rsidTr="00ED7059">
        <w:trPr>
          <w:trHeight w:val="331"/>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D9D9D9" w:themeFill="background1" w:themeFillShade="D9"/>
            <w:hideMark/>
          </w:tcPr>
          <w:p w14:paraId="2DEA8E74"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Denaturation</w:t>
            </w:r>
          </w:p>
        </w:tc>
        <w:tc>
          <w:tcPr>
            <w:tcW w:w="1485" w:type="dxa"/>
            <w:shd w:val="clear" w:color="auto" w:fill="D9D9D9" w:themeFill="background1" w:themeFillShade="D9"/>
          </w:tcPr>
          <w:p w14:paraId="1A67C000" w14:textId="77777777" w:rsidR="004D329E" w:rsidRPr="00BC79FE" w:rsidRDefault="004D329E"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94°C/30s</w:t>
            </w:r>
          </w:p>
        </w:tc>
        <w:tc>
          <w:tcPr>
            <w:tcW w:w="1538" w:type="dxa"/>
            <w:shd w:val="clear" w:color="auto" w:fill="D9D9D9" w:themeFill="background1" w:themeFillShade="D9"/>
            <w:hideMark/>
          </w:tcPr>
          <w:p w14:paraId="193D7AE5"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94°C/30s</w:t>
            </w:r>
          </w:p>
        </w:tc>
        <w:tc>
          <w:tcPr>
            <w:tcW w:w="1537" w:type="dxa"/>
            <w:shd w:val="clear" w:color="auto" w:fill="D9D9D9" w:themeFill="background1" w:themeFillShade="D9"/>
            <w:hideMark/>
          </w:tcPr>
          <w:p w14:paraId="66A07430"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94°C/30s</w:t>
            </w:r>
          </w:p>
        </w:tc>
        <w:tc>
          <w:tcPr>
            <w:tcW w:w="1543" w:type="dxa"/>
            <w:shd w:val="clear" w:color="auto" w:fill="D9D9D9" w:themeFill="background1" w:themeFillShade="D9"/>
            <w:hideMark/>
          </w:tcPr>
          <w:p w14:paraId="34963CD7"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94°C/30s</w:t>
            </w:r>
          </w:p>
        </w:tc>
      </w:tr>
      <w:tr w:rsidR="004D329E" w:rsidRPr="00BC79FE" w14:paraId="0BF26891" w14:textId="77777777" w:rsidTr="00ED7059">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hideMark/>
          </w:tcPr>
          <w:p w14:paraId="2168F4D5"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Hybridization</w:t>
            </w:r>
          </w:p>
        </w:tc>
        <w:tc>
          <w:tcPr>
            <w:tcW w:w="1485" w:type="dxa"/>
            <w:shd w:val="clear" w:color="auto" w:fill="auto"/>
          </w:tcPr>
          <w:p w14:paraId="528554B0" w14:textId="77777777" w:rsidR="004D329E" w:rsidRPr="00BC79FE" w:rsidRDefault="004D329E"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63°C/30s</w:t>
            </w:r>
          </w:p>
        </w:tc>
        <w:tc>
          <w:tcPr>
            <w:tcW w:w="1538" w:type="dxa"/>
            <w:shd w:val="clear" w:color="auto" w:fill="auto"/>
            <w:hideMark/>
          </w:tcPr>
          <w:p w14:paraId="600ED574"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55°C/45s</w:t>
            </w:r>
          </w:p>
        </w:tc>
        <w:tc>
          <w:tcPr>
            <w:tcW w:w="1537" w:type="dxa"/>
            <w:shd w:val="clear" w:color="auto" w:fill="auto"/>
            <w:hideMark/>
          </w:tcPr>
          <w:p w14:paraId="341FA419"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56°C/1 min</w:t>
            </w:r>
          </w:p>
        </w:tc>
        <w:tc>
          <w:tcPr>
            <w:tcW w:w="1543" w:type="dxa"/>
            <w:shd w:val="clear" w:color="auto" w:fill="auto"/>
            <w:hideMark/>
          </w:tcPr>
          <w:p w14:paraId="3CE72E92"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56°C/ 1 min</w:t>
            </w:r>
          </w:p>
        </w:tc>
      </w:tr>
      <w:tr w:rsidR="004D329E" w:rsidRPr="00BC79FE" w14:paraId="6D6E69A0" w14:textId="77777777" w:rsidTr="00ED7059">
        <w:trPr>
          <w:trHeight w:val="331"/>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D9D9D9" w:themeFill="background1" w:themeFillShade="D9"/>
            <w:hideMark/>
          </w:tcPr>
          <w:p w14:paraId="6DA227C3"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Elongation</w:t>
            </w:r>
          </w:p>
        </w:tc>
        <w:tc>
          <w:tcPr>
            <w:tcW w:w="1485" w:type="dxa"/>
            <w:shd w:val="clear" w:color="auto" w:fill="D9D9D9" w:themeFill="background1" w:themeFillShade="D9"/>
          </w:tcPr>
          <w:p w14:paraId="00DC60AD" w14:textId="77777777" w:rsidR="004D329E" w:rsidRPr="00BC79FE" w:rsidRDefault="004D329E"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72°C /30s</w:t>
            </w:r>
          </w:p>
        </w:tc>
        <w:tc>
          <w:tcPr>
            <w:tcW w:w="1538" w:type="dxa"/>
            <w:shd w:val="clear" w:color="auto" w:fill="D9D9D9" w:themeFill="background1" w:themeFillShade="D9"/>
            <w:hideMark/>
          </w:tcPr>
          <w:p w14:paraId="217571A4"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72°C /1 min</w:t>
            </w:r>
          </w:p>
        </w:tc>
        <w:tc>
          <w:tcPr>
            <w:tcW w:w="1537" w:type="dxa"/>
            <w:shd w:val="clear" w:color="auto" w:fill="D9D9D9" w:themeFill="background1" w:themeFillShade="D9"/>
            <w:hideMark/>
          </w:tcPr>
          <w:p w14:paraId="31955B2D"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72°C /1 min</w:t>
            </w:r>
          </w:p>
        </w:tc>
        <w:tc>
          <w:tcPr>
            <w:tcW w:w="1543" w:type="dxa"/>
            <w:shd w:val="clear" w:color="auto" w:fill="D9D9D9" w:themeFill="background1" w:themeFillShade="D9"/>
            <w:hideMark/>
          </w:tcPr>
          <w:p w14:paraId="49D78DF9"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72°C / 1 min</w:t>
            </w:r>
          </w:p>
        </w:tc>
      </w:tr>
      <w:tr w:rsidR="004D329E" w:rsidRPr="00BC79FE" w14:paraId="2EEAC644" w14:textId="77777777" w:rsidTr="00ED7059">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hideMark/>
          </w:tcPr>
          <w:p w14:paraId="3FD71151"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Final elongation</w:t>
            </w:r>
          </w:p>
        </w:tc>
        <w:tc>
          <w:tcPr>
            <w:tcW w:w="1485" w:type="dxa"/>
            <w:shd w:val="clear" w:color="auto" w:fill="auto"/>
          </w:tcPr>
          <w:p w14:paraId="38C0235F" w14:textId="77777777" w:rsidR="004D329E" w:rsidRPr="00BC79FE" w:rsidRDefault="004D329E"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72°C /7mn</w:t>
            </w:r>
          </w:p>
        </w:tc>
        <w:tc>
          <w:tcPr>
            <w:tcW w:w="1538" w:type="dxa"/>
            <w:shd w:val="clear" w:color="auto" w:fill="auto"/>
            <w:hideMark/>
          </w:tcPr>
          <w:p w14:paraId="3E19D046"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72°C /10 mins</w:t>
            </w:r>
          </w:p>
        </w:tc>
        <w:tc>
          <w:tcPr>
            <w:tcW w:w="1537" w:type="dxa"/>
            <w:shd w:val="clear" w:color="auto" w:fill="auto"/>
            <w:hideMark/>
          </w:tcPr>
          <w:p w14:paraId="7F57E252"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72°C /10 min</w:t>
            </w:r>
          </w:p>
        </w:tc>
        <w:tc>
          <w:tcPr>
            <w:tcW w:w="1543" w:type="dxa"/>
            <w:shd w:val="clear" w:color="auto" w:fill="auto"/>
            <w:hideMark/>
          </w:tcPr>
          <w:p w14:paraId="69925C46"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72°C /10 min</w:t>
            </w:r>
          </w:p>
        </w:tc>
      </w:tr>
      <w:tr w:rsidR="004D329E" w:rsidRPr="00BC79FE" w14:paraId="2CCB8071" w14:textId="77777777" w:rsidTr="00ED7059">
        <w:trPr>
          <w:trHeight w:val="317"/>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D9D9D9" w:themeFill="background1" w:themeFillShade="D9"/>
            <w:hideMark/>
          </w:tcPr>
          <w:p w14:paraId="7FC4FA90"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Number of cycles</w:t>
            </w:r>
          </w:p>
        </w:tc>
        <w:tc>
          <w:tcPr>
            <w:tcW w:w="1485" w:type="dxa"/>
            <w:shd w:val="clear" w:color="auto" w:fill="D9D9D9" w:themeFill="background1" w:themeFillShade="D9"/>
          </w:tcPr>
          <w:p w14:paraId="42CD5AAD" w14:textId="77777777" w:rsidR="004D329E" w:rsidRPr="00BC79FE" w:rsidRDefault="004D329E"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35</w:t>
            </w:r>
          </w:p>
        </w:tc>
        <w:tc>
          <w:tcPr>
            <w:tcW w:w="1538" w:type="dxa"/>
            <w:shd w:val="clear" w:color="auto" w:fill="D9D9D9" w:themeFill="background1" w:themeFillShade="D9"/>
            <w:hideMark/>
          </w:tcPr>
          <w:p w14:paraId="5B1C7C22"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35</w:t>
            </w:r>
          </w:p>
        </w:tc>
        <w:tc>
          <w:tcPr>
            <w:tcW w:w="1537" w:type="dxa"/>
            <w:shd w:val="clear" w:color="auto" w:fill="D9D9D9" w:themeFill="background1" w:themeFillShade="D9"/>
            <w:hideMark/>
          </w:tcPr>
          <w:p w14:paraId="6ED303A8"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35</w:t>
            </w:r>
          </w:p>
        </w:tc>
        <w:tc>
          <w:tcPr>
            <w:tcW w:w="1543" w:type="dxa"/>
            <w:shd w:val="clear" w:color="auto" w:fill="D9D9D9" w:themeFill="background1" w:themeFillShade="D9"/>
            <w:hideMark/>
          </w:tcPr>
          <w:p w14:paraId="30404608"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35</w:t>
            </w:r>
          </w:p>
        </w:tc>
      </w:tr>
    </w:tbl>
    <w:p w14:paraId="160B393C" w14:textId="77777777" w:rsidR="004D329E" w:rsidRPr="00BC79FE" w:rsidRDefault="004D329E" w:rsidP="005665C8">
      <w:pPr>
        <w:spacing w:line="480" w:lineRule="auto"/>
        <w:jc w:val="both"/>
        <w:rPr>
          <w:rFonts w:ascii="Arial" w:hAnsi="Arial" w:cs="Arial"/>
          <w:sz w:val="20"/>
          <w:szCs w:val="20"/>
        </w:rPr>
      </w:pPr>
    </w:p>
    <w:p w14:paraId="0656DA21" w14:textId="77777777" w:rsidR="001D7D91" w:rsidRPr="00BC79FE" w:rsidRDefault="001D7D91" w:rsidP="005665C8">
      <w:pPr>
        <w:spacing w:line="480" w:lineRule="auto"/>
        <w:jc w:val="both"/>
        <w:rPr>
          <w:rFonts w:ascii="Arial" w:hAnsi="Arial" w:cs="Arial"/>
          <w:sz w:val="20"/>
          <w:szCs w:val="20"/>
        </w:rPr>
      </w:pPr>
      <w:r w:rsidRPr="00BC79FE">
        <w:rPr>
          <w:rFonts w:ascii="Arial" w:hAnsi="Arial" w:cs="Arial"/>
          <w:b/>
          <w:bCs/>
          <w:sz w:val="20"/>
          <w:szCs w:val="20"/>
        </w:rPr>
        <w:lastRenderedPageBreak/>
        <w:t xml:space="preserve">Table </w:t>
      </w:r>
      <w:r w:rsidRPr="00BC79FE">
        <w:rPr>
          <w:rFonts w:ascii="Arial" w:hAnsi="Arial" w:cs="Arial"/>
          <w:b/>
          <w:bCs/>
          <w:sz w:val="20"/>
          <w:szCs w:val="20"/>
        </w:rPr>
        <w:fldChar w:fldCharType="begin"/>
      </w:r>
      <w:r w:rsidRPr="00BC79FE">
        <w:rPr>
          <w:rFonts w:ascii="Arial" w:hAnsi="Arial" w:cs="Arial"/>
          <w:b/>
          <w:bCs/>
          <w:sz w:val="20"/>
          <w:szCs w:val="20"/>
        </w:rPr>
        <w:instrText xml:space="preserve"> SEQ Tableau \* ROMAN </w:instrText>
      </w:r>
      <w:r w:rsidRPr="00BC79FE">
        <w:rPr>
          <w:rFonts w:ascii="Arial" w:hAnsi="Arial" w:cs="Arial"/>
          <w:b/>
          <w:bCs/>
          <w:sz w:val="20"/>
          <w:szCs w:val="20"/>
        </w:rPr>
        <w:fldChar w:fldCharType="separate"/>
      </w:r>
      <w:r w:rsidRPr="00BC79FE">
        <w:rPr>
          <w:rFonts w:ascii="Arial" w:hAnsi="Arial" w:cs="Arial"/>
          <w:b/>
          <w:bCs/>
          <w:noProof/>
          <w:sz w:val="20"/>
          <w:szCs w:val="20"/>
        </w:rPr>
        <w:t>2</w:t>
      </w:r>
      <w:r w:rsidRPr="00BC79FE">
        <w:rPr>
          <w:rFonts w:ascii="Arial" w:hAnsi="Arial" w:cs="Arial"/>
          <w:b/>
          <w:bCs/>
          <w:sz w:val="20"/>
          <w:szCs w:val="20"/>
        </w:rPr>
        <w:fldChar w:fldCharType="end"/>
      </w:r>
      <w:r w:rsidRPr="00BC79FE">
        <w:rPr>
          <w:rFonts w:ascii="Arial" w:hAnsi="Arial" w:cs="Arial"/>
          <w:sz w:val="20"/>
          <w:szCs w:val="20"/>
        </w:rPr>
        <w:t>: Nucleotide sequences of the different primers used and sizes of the expected bands</w:t>
      </w:r>
    </w:p>
    <w:tbl>
      <w:tblPr>
        <w:tblStyle w:val="Tableausimple11"/>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194"/>
        <w:gridCol w:w="3919"/>
        <w:gridCol w:w="722"/>
        <w:gridCol w:w="1295"/>
      </w:tblGrid>
      <w:tr w:rsidR="001D7D91" w:rsidRPr="00BC79FE" w14:paraId="28800974" w14:textId="77777777" w:rsidTr="00ED7059">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965" w:type="dxa"/>
            <w:shd w:val="clear" w:color="auto" w:fill="F2F2F2" w:themeFill="background1" w:themeFillShade="F2"/>
            <w:hideMark/>
          </w:tcPr>
          <w:p w14:paraId="4CFAD73D" w14:textId="77777777" w:rsidR="001D7D91" w:rsidRPr="00BC79FE" w:rsidRDefault="001D7D91" w:rsidP="005665C8">
            <w:pPr>
              <w:spacing w:after="160" w:line="480" w:lineRule="auto"/>
              <w:jc w:val="both"/>
              <w:rPr>
                <w:rFonts w:ascii="Arial" w:hAnsi="Arial" w:cs="Arial"/>
                <w:sz w:val="20"/>
                <w:szCs w:val="20"/>
              </w:rPr>
            </w:pPr>
            <w:r w:rsidRPr="00BC79FE">
              <w:rPr>
                <w:rFonts w:ascii="Arial" w:hAnsi="Arial" w:cs="Arial"/>
                <w:sz w:val="20"/>
                <w:szCs w:val="20"/>
              </w:rPr>
              <w:t>Genes sought</w:t>
            </w:r>
          </w:p>
        </w:tc>
        <w:tc>
          <w:tcPr>
            <w:tcW w:w="1202" w:type="dxa"/>
            <w:shd w:val="clear" w:color="auto" w:fill="F2F2F2" w:themeFill="background1" w:themeFillShade="F2"/>
            <w:hideMark/>
          </w:tcPr>
          <w:p w14:paraId="4E20224A" w14:textId="77777777" w:rsidR="001D7D91" w:rsidRPr="00BC79FE" w:rsidRDefault="001D7D91"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Primers</w:t>
            </w:r>
          </w:p>
        </w:tc>
        <w:tc>
          <w:tcPr>
            <w:tcW w:w="3940" w:type="dxa"/>
            <w:shd w:val="clear" w:color="auto" w:fill="F2F2F2" w:themeFill="background1" w:themeFillShade="F2"/>
            <w:hideMark/>
          </w:tcPr>
          <w:p w14:paraId="41D056A3" w14:textId="77777777" w:rsidR="001D7D91" w:rsidRPr="00BC79FE" w:rsidRDefault="001D7D91"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Sequences (5'-3')</w:t>
            </w:r>
          </w:p>
        </w:tc>
        <w:tc>
          <w:tcPr>
            <w:tcW w:w="726" w:type="dxa"/>
            <w:shd w:val="clear" w:color="auto" w:fill="F2F2F2" w:themeFill="background1" w:themeFillShade="F2"/>
            <w:hideMark/>
          </w:tcPr>
          <w:p w14:paraId="70987850" w14:textId="77777777" w:rsidR="001D7D91" w:rsidRPr="00BC79FE" w:rsidRDefault="001D7D91"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Size (pb)</w:t>
            </w:r>
          </w:p>
        </w:tc>
        <w:tc>
          <w:tcPr>
            <w:tcW w:w="1227" w:type="dxa"/>
            <w:shd w:val="clear" w:color="auto" w:fill="F2F2F2" w:themeFill="background1" w:themeFillShade="F2"/>
            <w:hideMark/>
          </w:tcPr>
          <w:p w14:paraId="244C91BF" w14:textId="77777777" w:rsidR="001D7D91" w:rsidRPr="00BC79FE" w:rsidRDefault="001D7D91"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References</w:t>
            </w:r>
          </w:p>
        </w:tc>
      </w:tr>
      <w:tr w:rsidR="001D7D91" w:rsidRPr="00BC79FE" w14:paraId="07BBD3B2" w14:textId="77777777" w:rsidTr="00ED7059">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65" w:type="dxa"/>
            <w:shd w:val="clear" w:color="auto" w:fill="auto"/>
          </w:tcPr>
          <w:p w14:paraId="52F78267" w14:textId="77777777" w:rsidR="001D7D91" w:rsidRPr="00BC79FE" w:rsidRDefault="001D7D91" w:rsidP="005665C8">
            <w:pPr>
              <w:spacing w:line="480" w:lineRule="auto"/>
              <w:jc w:val="both"/>
              <w:rPr>
                <w:rFonts w:ascii="Arial" w:hAnsi="Arial" w:cs="Arial"/>
                <w:i/>
                <w:iCs/>
                <w:sz w:val="20"/>
                <w:szCs w:val="20"/>
              </w:rPr>
            </w:pPr>
            <w:r w:rsidRPr="00BC79FE">
              <w:rPr>
                <w:rFonts w:ascii="Arial" w:hAnsi="Arial" w:cs="Arial"/>
                <w:i/>
                <w:iCs/>
                <w:sz w:val="20"/>
                <w:szCs w:val="20"/>
              </w:rPr>
              <w:t>CTX-M-G1</w:t>
            </w:r>
          </w:p>
        </w:tc>
        <w:tc>
          <w:tcPr>
            <w:tcW w:w="1202" w:type="dxa"/>
            <w:shd w:val="clear" w:color="auto" w:fill="auto"/>
          </w:tcPr>
          <w:p w14:paraId="7C528C65" w14:textId="77777777" w:rsidR="001D7D91" w:rsidRPr="00BC79FE" w:rsidRDefault="001D7D91"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CTX-M-1</w:t>
            </w:r>
          </w:p>
        </w:tc>
        <w:tc>
          <w:tcPr>
            <w:tcW w:w="3940" w:type="dxa"/>
            <w:shd w:val="clear" w:color="auto" w:fill="auto"/>
          </w:tcPr>
          <w:p w14:paraId="05E0FCE0" w14:textId="77777777" w:rsidR="001D7D91" w:rsidRPr="00BC79FE" w:rsidRDefault="001D7D91"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F- 5' TCCAGAATAAGGAATCCCATGG-3'</w:t>
            </w:r>
          </w:p>
          <w:p w14:paraId="2351CC5B" w14:textId="77777777" w:rsidR="001D7D91" w:rsidRPr="00BC79FE" w:rsidRDefault="001D7D91"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R- 5' TGCTTTACCCAGCGTCAGAT-3'</w:t>
            </w:r>
          </w:p>
        </w:tc>
        <w:tc>
          <w:tcPr>
            <w:tcW w:w="726" w:type="dxa"/>
            <w:shd w:val="clear" w:color="auto" w:fill="auto"/>
          </w:tcPr>
          <w:p w14:paraId="141994A1" w14:textId="77777777" w:rsidR="001D7D91" w:rsidRPr="00BC79FE" w:rsidRDefault="001D7D91"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621</w:t>
            </w:r>
          </w:p>
        </w:tc>
        <w:tc>
          <w:tcPr>
            <w:tcW w:w="1227" w:type="dxa"/>
            <w:shd w:val="clear" w:color="auto" w:fill="auto"/>
          </w:tcPr>
          <w:p w14:paraId="3467A899" w14:textId="632DF26F" w:rsidR="001D7D91" w:rsidRPr="00BC79FE" w:rsidRDefault="00B451EE"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C79FE">
              <w:rPr>
                <w:rFonts w:ascii="Times New Roman" w:hAnsi="Times New Roman" w:cs="Times New Roman"/>
                <w:sz w:val="24"/>
                <w:szCs w:val="24"/>
              </w:rPr>
              <w:t xml:space="preserve">Kim et </w:t>
            </w:r>
            <w:r w:rsidRPr="00BC79FE">
              <w:rPr>
                <w:rFonts w:ascii="Times New Roman" w:hAnsi="Times New Roman" w:cs="Times New Roman"/>
                <w:i/>
                <w:iCs/>
                <w:sz w:val="24"/>
                <w:szCs w:val="24"/>
              </w:rPr>
              <w:t>al</w:t>
            </w:r>
            <w:r w:rsidRPr="00BC79FE">
              <w:rPr>
                <w:rFonts w:ascii="Times New Roman" w:hAnsi="Times New Roman" w:cs="Times New Roman"/>
                <w:sz w:val="24"/>
                <w:szCs w:val="24"/>
              </w:rPr>
              <w:t>., 2009)</w:t>
            </w:r>
          </w:p>
        </w:tc>
      </w:tr>
      <w:tr w:rsidR="001D7D91" w:rsidRPr="00BC79FE" w14:paraId="49965DC9" w14:textId="77777777" w:rsidTr="00ED7059">
        <w:trPr>
          <w:trHeight w:val="57"/>
        </w:trPr>
        <w:tc>
          <w:tcPr>
            <w:cnfStyle w:val="001000000000" w:firstRow="0" w:lastRow="0" w:firstColumn="1" w:lastColumn="0" w:oddVBand="0" w:evenVBand="0" w:oddHBand="0" w:evenHBand="0" w:firstRowFirstColumn="0" w:firstRowLastColumn="0" w:lastRowFirstColumn="0" w:lastRowLastColumn="0"/>
            <w:tcW w:w="1965" w:type="dxa"/>
            <w:vMerge w:val="restart"/>
            <w:shd w:val="clear" w:color="auto" w:fill="F2F2F2" w:themeFill="background1" w:themeFillShade="F2"/>
            <w:hideMark/>
          </w:tcPr>
          <w:p w14:paraId="4BB50C89" w14:textId="77777777" w:rsidR="001D7D91" w:rsidRPr="00BC79FE" w:rsidRDefault="001D7D91" w:rsidP="005665C8">
            <w:pPr>
              <w:spacing w:after="160" w:line="480" w:lineRule="auto"/>
              <w:jc w:val="both"/>
              <w:rPr>
                <w:rFonts w:ascii="Arial" w:hAnsi="Arial" w:cs="Arial"/>
                <w:b w:val="0"/>
                <w:bCs w:val="0"/>
                <w:i/>
                <w:iCs/>
                <w:sz w:val="20"/>
                <w:szCs w:val="20"/>
              </w:rPr>
            </w:pPr>
          </w:p>
          <w:p w14:paraId="7BAEB86F" w14:textId="77777777" w:rsidR="001D7D91" w:rsidRPr="00BC79FE" w:rsidRDefault="001D7D91" w:rsidP="005665C8">
            <w:pPr>
              <w:spacing w:after="160" w:line="480" w:lineRule="auto"/>
              <w:jc w:val="both"/>
              <w:rPr>
                <w:rFonts w:ascii="Arial" w:hAnsi="Arial" w:cs="Arial"/>
                <w:i/>
                <w:iCs/>
                <w:sz w:val="20"/>
                <w:szCs w:val="20"/>
              </w:rPr>
            </w:pPr>
            <w:proofErr w:type="gramStart"/>
            <w:r w:rsidRPr="00BC79FE">
              <w:rPr>
                <w:rFonts w:ascii="Arial" w:hAnsi="Arial" w:cs="Arial"/>
                <w:i/>
                <w:iCs/>
                <w:sz w:val="20"/>
                <w:szCs w:val="20"/>
              </w:rPr>
              <w:t>mcr</w:t>
            </w:r>
            <w:proofErr w:type="gramEnd"/>
          </w:p>
        </w:tc>
        <w:tc>
          <w:tcPr>
            <w:tcW w:w="1202" w:type="dxa"/>
            <w:shd w:val="clear" w:color="auto" w:fill="F2F2F2" w:themeFill="background1" w:themeFillShade="F2"/>
            <w:hideMark/>
          </w:tcPr>
          <w:p w14:paraId="78E68444"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Mcr-1</w:t>
            </w:r>
          </w:p>
        </w:tc>
        <w:tc>
          <w:tcPr>
            <w:tcW w:w="3940" w:type="dxa"/>
            <w:shd w:val="clear" w:color="auto" w:fill="F2F2F2" w:themeFill="background1" w:themeFillShade="F2"/>
            <w:hideMark/>
          </w:tcPr>
          <w:p w14:paraId="3E6D0DFA"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F- 5'</w:t>
            </w:r>
            <w:r w:rsidRPr="00BC79FE">
              <w:rPr>
                <w:rFonts w:ascii="Arial" w:hAnsi="Arial" w:cs="Arial"/>
                <w:color w:val="212121"/>
                <w:sz w:val="20"/>
                <w:szCs w:val="20"/>
              </w:rPr>
              <w:t>AGTCCGTTTGTTCTTGTGGC</w:t>
            </w:r>
            <w:r w:rsidRPr="00BC79FE">
              <w:rPr>
                <w:rFonts w:ascii="Arial" w:hAnsi="Arial" w:cs="Arial"/>
                <w:sz w:val="20"/>
                <w:szCs w:val="20"/>
              </w:rPr>
              <w:t>-3'</w:t>
            </w:r>
          </w:p>
          <w:p w14:paraId="78BE1199"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R- 5'</w:t>
            </w:r>
            <w:r w:rsidRPr="00BC79FE">
              <w:rPr>
                <w:rFonts w:ascii="Arial" w:hAnsi="Arial" w:cs="Arial"/>
                <w:color w:val="212121"/>
                <w:sz w:val="20"/>
                <w:szCs w:val="20"/>
              </w:rPr>
              <w:t>AGATCCTTGGTCTCGGCTTG</w:t>
            </w:r>
            <w:r w:rsidRPr="00BC79FE">
              <w:rPr>
                <w:rFonts w:ascii="Arial" w:hAnsi="Arial" w:cs="Arial"/>
                <w:sz w:val="20"/>
                <w:szCs w:val="20"/>
              </w:rPr>
              <w:t>-3'</w:t>
            </w:r>
          </w:p>
        </w:tc>
        <w:tc>
          <w:tcPr>
            <w:tcW w:w="726" w:type="dxa"/>
            <w:shd w:val="clear" w:color="auto" w:fill="F2F2F2" w:themeFill="background1" w:themeFillShade="F2"/>
            <w:hideMark/>
          </w:tcPr>
          <w:p w14:paraId="2EB61C5C"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320</w:t>
            </w:r>
          </w:p>
        </w:tc>
        <w:tc>
          <w:tcPr>
            <w:tcW w:w="1227" w:type="dxa"/>
            <w:vMerge w:val="restart"/>
            <w:shd w:val="clear" w:color="auto" w:fill="F2F2F2" w:themeFill="background1" w:themeFillShade="F2"/>
            <w:hideMark/>
          </w:tcPr>
          <w:p w14:paraId="1B6ABFFA"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953A964" w14:textId="0CF1C9DF" w:rsidR="001D7D91" w:rsidRPr="00BC79FE" w:rsidRDefault="00BB50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hyperlink r:id="rId14" w:history="1">
              <w:r w:rsidR="00B451EE" w:rsidRPr="00BC79FE">
                <w:rPr>
                  <w:rStyle w:val="Hyperlink"/>
                  <w:rFonts w:ascii="Times New Roman" w:hAnsi="Times New Roman" w:cs="Times New Roman"/>
                  <w:color w:val="000000" w:themeColor="text1"/>
                  <w:sz w:val="24"/>
                  <w:szCs w:val="24"/>
                  <w:u w:val="none"/>
                </w:rPr>
                <w:t>Rebelo</w:t>
              </w:r>
            </w:hyperlink>
            <w:r w:rsidR="00B451EE" w:rsidRPr="00BC79FE">
              <w:t xml:space="preserve"> et al., 2018)</w:t>
            </w:r>
          </w:p>
        </w:tc>
      </w:tr>
      <w:tr w:rsidR="001D7D91" w:rsidRPr="00BC79FE" w14:paraId="2E4F5F69" w14:textId="77777777" w:rsidTr="00ED7059">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965" w:type="dxa"/>
            <w:vMerge/>
          </w:tcPr>
          <w:p w14:paraId="2898B68C" w14:textId="77777777" w:rsidR="001D7D91" w:rsidRPr="00BC79FE" w:rsidRDefault="001D7D91" w:rsidP="005665C8">
            <w:pPr>
              <w:spacing w:after="160" w:line="480" w:lineRule="auto"/>
              <w:jc w:val="both"/>
              <w:rPr>
                <w:rFonts w:ascii="Arial" w:hAnsi="Arial" w:cs="Arial"/>
                <w:sz w:val="20"/>
                <w:szCs w:val="20"/>
              </w:rPr>
            </w:pPr>
          </w:p>
        </w:tc>
        <w:tc>
          <w:tcPr>
            <w:tcW w:w="1202" w:type="dxa"/>
          </w:tcPr>
          <w:p w14:paraId="059FDA20"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Mcr-2</w:t>
            </w:r>
          </w:p>
        </w:tc>
        <w:tc>
          <w:tcPr>
            <w:tcW w:w="3940" w:type="dxa"/>
            <w:hideMark/>
          </w:tcPr>
          <w:p w14:paraId="607FB91E"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F- 5'</w:t>
            </w:r>
            <w:r w:rsidRPr="00BC79FE">
              <w:rPr>
                <w:rFonts w:ascii="Arial" w:hAnsi="Arial" w:cs="Arial"/>
                <w:color w:val="212121"/>
                <w:sz w:val="20"/>
                <w:szCs w:val="20"/>
              </w:rPr>
              <w:t>CAAGTGTGTTGGTCGCAGTT</w:t>
            </w:r>
            <w:r w:rsidRPr="00BC79FE">
              <w:rPr>
                <w:rFonts w:ascii="Arial" w:hAnsi="Arial" w:cs="Arial"/>
                <w:sz w:val="20"/>
                <w:szCs w:val="20"/>
              </w:rPr>
              <w:t>-3'</w:t>
            </w:r>
          </w:p>
          <w:p w14:paraId="1EED9648"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R- 5'</w:t>
            </w:r>
            <w:r w:rsidRPr="00BC79FE">
              <w:rPr>
                <w:rFonts w:ascii="Arial" w:hAnsi="Arial" w:cs="Arial"/>
                <w:color w:val="212121"/>
                <w:sz w:val="20"/>
                <w:szCs w:val="20"/>
              </w:rPr>
              <w:t>TCTAGCCCGACAAGCATACC</w:t>
            </w:r>
            <w:r w:rsidRPr="00BC79FE">
              <w:rPr>
                <w:rFonts w:ascii="Arial" w:hAnsi="Arial" w:cs="Arial"/>
                <w:sz w:val="20"/>
                <w:szCs w:val="20"/>
              </w:rPr>
              <w:t>-3'</w:t>
            </w:r>
          </w:p>
        </w:tc>
        <w:tc>
          <w:tcPr>
            <w:tcW w:w="726" w:type="dxa"/>
            <w:hideMark/>
          </w:tcPr>
          <w:p w14:paraId="1BAB0E97"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715</w:t>
            </w:r>
          </w:p>
        </w:tc>
        <w:tc>
          <w:tcPr>
            <w:tcW w:w="1227" w:type="dxa"/>
            <w:vMerge/>
            <w:hideMark/>
          </w:tcPr>
          <w:p w14:paraId="0C5B86CF"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D7D91" w:rsidRPr="00BC79FE" w14:paraId="41818173" w14:textId="77777777" w:rsidTr="00ED7059">
        <w:trPr>
          <w:trHeight w:val="481"/>
        </w:trPr>
        <w:tc>
          <w:tcPr>
            <w:cnfStyle w:val="001000000000" w:firstRow="0" w:lastRow="0" w:firstColumn="1" w:lastColumn="0" w:oddVBand="0" w:evenVBand="0" w:oddHBand="0" w:evenHBand="0" w:firstRowFirstColumn="0" w:firstRowLastColumn="0" w:lastRowFirstColumn="0" w:lastRowLastColumn="0"/>
            <w:tcW w:w="1965" w:type="dxa"/>
            <w:hideMark/>
          </w:tcPr>
          <w:p w14:paraId="360BF911" w14:textId="77777777" w:rsidR="001D7D91" w:rsidRPr="00BC79FE" w:rsidRDefault="001D7D91" w:rsidP="005665C8">
            <w:pPr>
              <w:spacing w:after="160" w:line="480" w:lineRule="auto"/>
              <w:rPr>
                <w:rFonts w:ascii="Arial" w:hAnsi="Arial" w:cs="Arial"/>
                <w:b w:val="0"/>
                <w:bCs w:val="0"/>
                <w:i/>
                <w:iCs/>
                <w:sz w:val="20"/>
                <w:szCs w:val="20"/>
              </w:rPr>
            </w:pPr>
          </w:p>
          <w:p w14:paraId="045EC451" w14:textId="77777777" w:rsidR="001D7D91" w:rsidRPr="00BC79FE" w:rsidRDefault="001D7D91" w:rsidP="005665C8">
            <w:pPr>
              <w:spacing w:after="160" w:line="480" w:lineRule="auto"/>
              <w:jc w:val="both"/>
              <w:rPr>
                <w:rFonts w:ascii="Arial" w:hAnsi="Arial" w:cs="Arial"/>
                <w:i/>
                <w:iCs/>
                <w:sz w:val="20"/>
                <w:szCs w:val="20"/>
              </w:rPr>
            </w:pPr>
            <w:r w:rsidRPr="00BC79FE">
              <w:rPr>
                <w:rFonts w:ascii="Arial" w:hAnsi="Arial" w:cs="Arial"/>
                <w:i/>
                <w:iCs/>
                <w:sz w:val="20"/>
                <w:szCs w:val="20"/>
              </w:rPr>
              <w:t>VIM</w:t>
            </w:r>
          </w:p>
        </w:tc>
        <w:tc>
          <w:tcPr>
            <w:tcW w:w="1202" w:type="dxa"/>
            <w:hideMark/>
          </w:tcPr>
          <w:p w14:paraId="429E0150"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VIM</w:t>
            </w:r>
          </w:p>
        </w:tc>
        <w:tc>
          <w:tcPr>
            <w:tcW w:w="3940" w:type="dxa"/>
            <w:hideMark/>
          </w:tcPr>
          <w:p w14:paraId="42A52225"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F - 5 GATGGTGTTTGGTCGCATA -3'</w:t>
            </w:r>
          </w:p>
          <w:p w14:paraId="541BB53D"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R - 5' CGAATGCGCAGCACCAG -3'</w:t>
            </w:r>
          </w:p>
        </w:tc>
        <w:tc>
          <w:tcPr>
            <w:tcW w:w="726" w:type="dxa"/>
            <w:hideMark/>
          </w:tcPr>
          <w:p w14:paraId="4604D028"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390</w:t>
            </w:r>
          </w:p>
          <w:p w14:paraId="41B2770E"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7" w:type="dxa"/>
            <w:vMerge w:val="restart"/>
            <w:hideMark/>
          </w:tcPr>
          <w:p w14:paraId="00EDE547" w14:textId="33232714" w:rsidR="001D7D91" w:rsidRPr="00BC79FE" w:rsidRDefault="00B451E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C79FE">
              <w:rPr>
                <w:rFonts w:ascii="Arial" w:hAnsi="Arial" w:cs="Arial"/>
                <w:sz w:val="20"/>
                <w:szCs w:val="20"/>
              </w:rPr>
              <w:t xml:space="preserve"> </w:t>
            </w:r>
            <w:hyperlink r:id="rId15" w:anchor="auth-Kenneth-Ssekatawa-Aff1-Aff2-Aff3" w:history="1">
              <w:r w:rsidR="00D44C17" w:rsidRPr="00BC79FE">
                <w:rPr>
                  <w:rStyle w:val="Hyperlink"/>
                  <w:rFonts w:ascii="Times New Roman" w:hAnsi="Times New Roman" w:cs="Times New Roman"/>
                  <w:color w:val="auto"/>
                  <w:sz w:val="24"/>
                  <w:szCs w:val="24"/>
                  <w:u w:val="none"/>
                  <w:lang w:val="fr-BE"/>
                </w:rPr>
                <w:t>Ssekatawa</w:t>
              </w:r>
            </w:hyperlink>
            <w:r w:rsidR="00D44C17" w:rsidRPr="00BC79FE">
              <w:rPr>
                <w:rFonts w:ascii="Times New Roman" w:hAnsi="Times New Roman" w:cs="Times New Roman"/>
                <w:sz w:val="24"/>
                <w:szCs w:val="24"/>
                <w:lang w:val="fr-BE"/>
              </w:rPr>
              <w:t xml:space="preserve">, et </w:t>
            </w:r>
            <w:r w:rsidR="00D44C17" w:rsidRPr="00BC79FE">
              <w:rPr>
                <w:rFonts w:ascii="Times New Roman" w:hAnsi="Times New Roman" w:cs="Times New Roman"/>
                <w:i/>
                <w:iCs/>
                <w:sz w:val="24"/>
                <w:szCs w:val="24"/>
                <w:lang w:val="fr-BE"/>
              </w:rPr>
              <w:t>al</w:t>
            </w:r>
            <w:r w:rsidR="00D44C17" w:rsidRPr="00BC79FE">
              <w:rPr>
                <w:rFonts w:ascii="Times New Roman" w:hAnsi="Times New Roman" w:cs="Times New Roman"/>
                <w:sz w:val="24"/>
                <w:szCs w:val="24"/>
                <w:lang w:val="fr-BE"/>
              </w:rPr>
              <w:t>., 2021)</w:t>
            </w:r>
          </w:p>
        </w:tc>
      </w:tr>
      <w:tr w:rsidR="001D7D91" w:rsidRPr="00BC79FE" w14:paraId="1FACF8A4" w14:textId="77777777" w:rsidTr="00ED7059">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65" w:type="dxa"/>
            <w:vMerge w:val="restart"/>
            <w:hideMark/>
          </w:tcPr>
          <w:p w14:paraId="204FFC83" w14:textId="77777777" w:rsidR="001D7D91" w:rsidRPr="00BC79FE" w:rsidRDefault="001D7D91" w:rsidP="005665C8">
            <w:pPr>
              <w:spacing w:after="160" w:line="480" w:lineRule="auto"/>
              <w:jc w:val="both"/>
              <w:rPr>
                <w:rFonts w:ascii="Arial" w:hAnsi="Arial" w:cs="Arial"/>
                <w:b w:val="0"/>
                <w:bCs w:val="0"/>
                <w:i/>
                <w:iCs/>
                <w:sz w:val="20"/>
                <w:szCs w:val="20"/>
              </w:rPr>
            </w:pPr>
          </w:p>
          <w:p w14:paraId="3796E377" w14:textId="77777777" w:rsidR="001D7D91" w:rsidRPr="00BC79FE" w:rsidRDefault="001D7D91" w:rsidP="005665C8">
            <w:pPr>
              <w:spacing w:after="160" w:line="480" w:lineRule="auto"/>
              <w:jc w:val="both"/>
              <w:rPr>
                <w:rFonts w:ascii="Arial" w:hAnsi="Arial" w:cs="Arial"/>
                <w:i/>
                <w:iCs/>
                <w:sz w:val="20"/>
                <w:szCs w:val="20"/>
              </w:rPr>
            </w:pPr>
            <w:r w:rsidRPr="00BC79FE">
              <w:rPr>
                <w:rFonts w:ascii="Arial" w:hAnsi="Arial" w:cs="Arial"/>
                <w:i/>
                <w:iCs/>
                <w:sz w:val="20"/>
                <w:szCs w:val="20"/>
              </w:rPr>
              <w:t>IMP</w:t>
            </w:r>
          </w:p>
        </w:tc>
        <w:tc>
          <w:tcPr>
            <w:tcW w:w="1202" w:type="dxa"/>
            <w:hideMark/>
          </w:tcPr>
          <w:p w14:paraId="32A116B6"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IMP-1</w:t>
            </w:r>
          </w:p>
        </w:tc>
        <w:tc>
          <w:tcPr>
            <w:tcW w:w="3940" w:type="dxa"/>
            <w:hideMark/>
          </w:tcPr>
          <w:p w14:paraId="68F10CB8"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F- 5' TGAGCAAGTTATCTGTATTC -3'</w:t>
            </w:r>
          </w:p>
          <w:p w14:paraId="0281EF6D"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R- 5' TTAGTTGCTTGGTTTTGATG -3'</w:t>
            </w:r>
          </w:p>
        </w:tc>
        <w:tc>
          <w:tcPr>
            <w:tcW w:w="726" w:type="dxa"/>
          </w:tcPr>
          <w:p w14:paraId="4DCAD062"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139</w:t>
            </w:r>
          </w:p>
          <w:p w14:paraId="78A92AC0"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27" w:type="dxa"/>
            <w:vMerge/>
            <w:hideMark/>
          </w:tcPr>
          <w:p w14:paraId="0CD9EEDB"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D7D91" w:rsidRPr="00BC79FE" w14:paraId="6828AE58" w14:textId="77777777" w:rsidTr="00ED7059">
        <w:trPr>
          <w:trHeight w:val="274"/>
        </w:trPr>
        <w:tc>
          <w:tcPr>
            <w:cnfStyle w:val="001000000000" w:firstRow="0" w:lastRow="0" w:firstColumn="1" w:lastColumn="0" w:oddVBand="0" w:evenVBand="0" w:oddHBand="0" w:evenHBand="0" w:firstRowFirstColumn="0" w:firstRowLastColumn="0" w:lastRowFirstColumn="0" w:lastRowLastColumn="0"/>
            <w:tcW w:w="1965" w:type="dxa"/>
            <w:vMerge/>
          </w:tcPr>
          <w:p w14:paraId="49CB5E14" w14:textId="77777777" w:rsidR="001D7D91" w:rsidRPr="00BC79FE" w:rsidRDefault="001D7D91" w:rsidP="005665C8">
            <w:pPr>
              <w:spacing w:line="480" w:lineRule="auto"/>
              <w:jc w:val="both"/>
              <w:rPr>
                <w:rFonts w:ascii="Arial" w:hAnsi="Arial" w:cs="Arial"/>
                <w:i/>
                <w:iCs/>
                <w:sz w:val="20"/>
                <w:szCs w:val="20"/>
              </w:rPr>
            </w:pPr>
          </w:p>
        </w:tc>
        <w:tc>
          <w:tcPr>
            <w:tcW w:w="1202" w:type="dxa"/>
          </w:tcPr>
          <w:p w14:paraId="19E50F71" w14:textId="77777777" w:rsidR="001D7D91" w:rsidRPr="00BC79FE" w:rsidRDefault="001D7D91"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IMP-2</w:t>
            </w:r>
          </w:p>
        </w:tc>
        <w:tc>
          <w:tcPr>
            <w:tcW w:w="3940" w:type="dxa"/>
          </w:tcPr>
          <w:p w14:paraId="038E244B" w14:textId="77777777" w:rsidR="001D7D91" w:rsidRPr="00BC79FE" w:rsidRDefault="001D7D91"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F- 5' GGCAGTCGCCCTAAAACAAA -3'</w:t>
            </w:r>
          </w:p>
          <w:p w14:paraId="7F12F43C" w14:textId="77777777" w:rsidR="001D7D91" w:rsidRPr="00BC79FE" w:rsidRDefault="001D7D91"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R- 5' TAGTTACTTGGCTGTGATGG -3'</w:t>
            </w:r>
          </w:p>
        </w:tc>
        <w:tc>
          <w:tcPr>
            <w:tcW w:w="726" w:type="dxa"/>
          </w:tcPr>
          <w:p w14:paraId="15309B55" w14:textId="77777777" w:rsidR="001D7D91" w:rsidRPr="00BC79FE" w:rsidRDefault="001D7D91"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139</w:t>
            </w:r>
          </w:p>
        </w:tc>
        <w:tc>
          <w:tcPr>
            <w:tcW w:w="1227" w:type="dxa"/>
            <w:vMerge/>
          </w:tcPr>
          <w:p w14:paraId="04C3D756" w14:textId="77777777" w:rsidR="001D7D91" w:rsidRPr="00BC79FE" w:rsidRDefault="001D7D91"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9100B6B" w14:textId="77777777" w:rsidR="004D329E" w:rsidRPr="00BC79FE" w:rsidRDefault="004D329E" w:rsidP="005665C8">
      <w:pPr>
        <w:spacing w:line="480" w:lineRule="auto"/>
        <w:jc w:val="both"/>
        <w:rPr>
          <w:rFonts w:ascii="Arial" w:hAnsi="Arial" w:cs="Arial"/>
          <w:sz w:val="20"/>
          <w:szCs w:val="20"/>
        </w:rPr>
      </w:pPr>
    </w:p>
    <w:p w14:paraId="105A492C" w14:textId="77777777" w:rsidR="003A3652" w:rsidRPr="00BC79FE" w:rsidRDefault="00B60913" w:rsidP="005665C8">
      <w:pPr>
        <w:spacing w:line="480" w:lineRule="auto"/>
        <w:jc w:val="both"/>
        <w:rPr>
          <w:rFonts w:ascii="Arial" w:hAnsi="Arial" w:cs="Arial"/>
          <w:b/>
          <w:bCs/>
          <w:sz w:val="20"/>
          <w:szCs w:val="20"/>
        </w:rPr>
      </w:pPr>
      <w:commentRangeStart w:id="36"/>
      <w:r w:rsidRPr="00BC79FE">
        <w:rPr>
          <w:rFonts w:ascii="Arial" w:hAnsi="Arial" w:cs="Arial"/>
          <w:b/>
          <w:bCs/>
          <w:sz w:val="20"/>
          <w:szCs w:val="20"/>
        </w:rPr>
        <w:t>Agarose gel electrophoresis</w:t>
      </w:r>
      <w:commentRangeEnd w:id="36"/>
      <w:r w:rsidR="00C137C3">
        <w:rPr>
          <w:rStyle w:val="CommentReference"/>
        </w:rPr>
        <w:commentReference w:id="36"/>
      </w:r>
    </w:p>
    <w:p w14:paraId="72B5E523" w14:textId="793BF1E4" w:rsidR="00B60913" w:rsidRPr="00BC79FE" w:rsidRDefault="00B60913" w:rsidP="005665C8">
      <w:pPr>
        <w:spacing w:line="480" w:lineRule="auto"/>
        <w:jc w:val="both"/>
        <w:rPr>
          <w:rFonts w:ascii="Arial" w:hAnsi="Arial" w:cs="Arial"/>
          <w:sz w:val="20"/>
          <w:szCs w:val="20"/>
        </w:rPr>
      </w:pPr>
      <w:r w:rsidRPr="00BC79FE">
        <w:rPr>
          <w:rFonts w:ascii="Arial" w:hAnsi="Arial" w:cs="Arial"/>
          <w:sz w:val="20"/>
          <w:szCs w:val="20"/>
        </w:rPr>
        <w:t xml:space="preserve">PCR products were separated by agarose gel electrophoresis (1.5%). To do this, 1.5g of agarose was dissolved in 100mL of a 1.5X Tris-Acetate-EDTA solution, the whole heated in the microwave for </w:t>
      </w:r>
      <w:r w:rsidR="00B9449B" w:rsidRPr="00BC79FE">
        <w:rPr>
          <w:rFonts w:ascii="Arial" w:hAnsi="Arial" w:cs="Arial"/>
          <w:sz w:val="20"/>
          <w:szCs w:val="20"/>
        </w:rPr>
        <w:t>2</w:t>
      </w:r>
      <w:r w:rsidRPr="00BC79FE">
        <w:rPr>
          <w:rFonts w:ascii="Arial" w:hAnsi="Arial" w:cs="Arial"/>
          <w:sz w:val="20"/>
          <w:szCs w:val="20"/>
        </w:rPr>
        <w:t xml:space="preserve"> minutes for homogenization. Then, a volume of 5μL of ethidium bromide (BET) was added. The gel was poured, before solidification, into an electrophoresis tank with the comb well positioned for opening the sample wells. The 100 bp molecular weight marker was used to assess the expected sizes of the bands. Migration was carried out for 35 minutes under a voltage of 100V. The migration products obtained were visualized under UV light with the trans-illuminator (E-Box Vilber) and the photos were recorded.</w:t>
      </w:r>
    </w:p>
    <w:p w14:paraId="47246CD8" w14:textId="4D44730C" w:rsidR="00B60913" w:rsidRPr="00BC79FE" w:rsidRDefault="00B60913" w:rsidP="005665C8">
      <w:pPr>
        <w:spacing w:line="480" w:lineRule="auto"/>
        <w:rPr>
          <w:rFonts w:ascii="Arial" w:hAnsi="Arial" w:cs="Arial"/>
          <w:b/>
          <w:bCs/>
          <w:sz w:val="20"/>
          <w:szCs w:val="20"/>
        </w:rPr>
      </w:pPr>
      <w:r w:rsidRPr="00BC79FE">
        <w:rPr>
          <w:rFonts w:ascii="Arial" w:hAnsi="Arial" w:cs="Arial"/>
          <w:b/>
          <w:bCs/>
          <w:sz w:val="20"/>
          <w:szCs w:val="20"/>
        </w:rPr>
        <w:t>Statistical analysis</w:t>
      </w:r>
    </w:p>
    <w:p w14:paraId="5B70817E" w14:textId="77777777" w:rsidR="00B60913" w:rsidRPr="00BC79FE" w:rsidRDefault="00B60913" w:rsidP="005665C8">
      <w:pPr>
        <w:spacing w:line="480" w:lineRule="auto"/>
        <w:jc w:val="both"/>
        <w:rPr>
          <w:rFonts w:ascii="Arial" w:hAnsi="Arial" w:cs="Arial"/>
          <w:sz w:val="20"/>
          <w:szCs w:val="20"/>
        </w:rPr>
      </w:pPr>
      <w:r w:rsidRPr="00BC79FE">
        <w:rPr>
          <w:rFonts w:ascii="Arial" w:hAnsi="Arial" w:cs="Arial"/>
          <w:sz w:val="20"/>
          <w:szCs w:val="20"/>
        </w:rPr>
        <w:lastRenderedPageBreak/>
        <w:t>The collected data were entered into Excel 2016. Antibiotic resistance rates were calculated using the formula P= 100n/N (with n the number of antibiotic-resistant strains and N the total number of strains studied). The same formula was used to calculate the prevalence of each gene as well as the prevalences of gene co-existence (with n the number of strains carrying the gene and N the total number of strains carrying resistance genes).</w:t>
      </w:r>
    </w:p>
    <w:p w14:paraId="0624B59D" w14:textId="1D1A56E9" w:rsidR="00B60913" w:rsidRPr="00BC79FE" w:rsidRDefault="00B60913" w:rsidP="005665C8">
      <w:pPr>
        <w:spacing w:line="480" w:lineRule="auto"/>
        <w:jc w:val="both"/>
        <w:rPr>
          <w:rFonts w:ascii="Arial" w:hAnsi="Arial" w:cs="Arial"/>
          <w:b/>
          <w:bCs/>
          <w:lang w:val="en-US"/>
        </w:rPr>
      </w:pPr>
      <w:bookmarkStart w:id="37" w:name="_Hlk212649907"/>
      <w:bookmarkEnd w:id="24"/>
      <w:r w:rsidRPr="00BC79FE">
        <w:rPr>
          <w:rFonts w:ascii="Arial" w:hAnsi="Arial" w:cs="Arial"/>
          <w:b/>
          <w:bCs/>
          <w:lang w:val="en-US"/>
        </w:rPr>
        <w:t>RESULTS</w:t>
      </w:r>
      <w:r w:rsidR="009475AD" w:rsidRPr="00BC79FE">
        <w:rPr>
          <w:rFonts w:ascii="Arial" w:hAnsi="Arial" w:cs="Arial"/>
          <w:b/>
          <w:bCs/>
          <w:lang w:val="en-US"/>
        </w:rPr>
        <w:t xml:space="preserve"> </w:t>
      </w:r>
    </w:p>
    <w:p w14:paraId="4957FEA8" w14:textId="77777777" w:rsidR="00017D60" w:rsidRPr="00BC79FE" w:rsidRDefault="00017D60" w:rsidP="005665C8">
      <w:pPr>
        <w:spacing w:line="480" w:lineRule="auto"/>
        <w:rPr>
          <w:rFonts w:ascii="Arial" w:hAnsi="Arial" w:cs="Arial"/>
          <w:b/>
          <w:bCs/>
          <w:sz w:val="20"/>
          <w:szCs w:val="20"/>
        </w:rPr>
      </w:pPr>
      <w:r w:rsidRPr="00BC79FE">
        <w:rPr>
          <w:rFonts w:ascii="Arial" w:hAnsi="Arial" w:cs="Arial"/>
          <w:b/>
          <w:bCs/>
          <w:sz w:val="20"/>
          <w:szCs w:val="20"/>
        </w:rPr>
        <w:t xml:space="preserve">Distribution of bacterial species collected according to the samples analyzed  </w:t>
      </w:r>
    </w:p>
    <w:p w14:paraId="4FD15CD4" w14:textId="64240C99" w:rsidR="00017D60" w:rsidRPr="00BC79FE" w:rsidRDefault="00017D60" w:rsidP="005665C8">
      <w:pPr>
        <w:spacing w:line="480" w:lineRule="auto"/>
        <w:jc w:val="both"/>
        <w:rPr>
          <w:rFonts w:ascii="Arial" w:hAnsi="Arial" w:cs="Arial"/>
          <w:sz w:val="20"/>
          <w:szCs w:val="20"/>
        </w:rPr>
      </w:pPr>
      <w:r w:rsidRPr="00BC79FE">
        <w:rPr>
          <w:rFonts w:ascii="Arial" w:hAnsi="Arial" w:cs="Arial"/>
          <w:sz w:val="20"/>
          <w:szCs w:val="20"/>
        </w:rPr>
        <w:t>Among the samples analyzed, urine</w:t>
      </w:r>
      <w:r w:rsidR="00EF06F9" w:rsidRPr="00BC79FE">
        <w:rPr>
          <w:rFonts w:ascii="Arial" w:hAnsi="Arial" w:cs="Arial"/>
          <w:sz w:val="20"/>
          <w:szCs w:val="20"/>
        </w:rPr>
        <w:t>s</w:t>
      </w:r>
      <w:r w:rsidRPr="00BC79FE">
        <w:rPr>
          <w:rFonts w:ascii="Arial" w:hAnsi="Arial" w:cs="Arial"/>
          <w:sz w:val="20"/>
          <w:szCs w:val="20"/>
        </w:rPr>
        <w:t xml:space="preserve"> samples were the most represented in terms of the nature of the samples with 86.67%</w:t>
      </w:r>
      <w:r w:rsidR="00E069E4" w:rsidRPr="00BC79FE">
        <w:rPr>
          <w:rFonts w:ascii="Arial" w:hAnsi="Arial" w:cs="Arial"/>
          <w:sz w:val="20"/>
          <w:szCs w:val="20"/>
        </w:rPr>
        <w:t xml:space="preserve"> (</w:t>
      </w:r>
      <w:r w:rsidR="004A3F04" w:rsidRPr="00BC79FE">
        <w:rPr>
          <w:rFonts w:ascii="Arial" w:hAnsi="Arial" w:cs="Arial"/>
          <w:sz w:val="20"/>
          <w:szCs w:val="20"/>
        </w:rPr>
        <w:t>T</w:t>
      </w:r>
      <w:r w:rsidR="00E069E4" w:rsidRPr="00BC79FE">
        <w:rPr>
          <w:rFonts w:ascii="Arial" w:hAnsi="Arial" w:cs="Arial"/>
          <w:sz w:val="20"/>
          <w:szCs w:val="20"/>
        </w:rPr>
        <w:t>able 3)</w:t>
      </w:r>
      <w:r w:rsidRPr="00BC79FE">
        <w:rPr>
          <w:rFonts w:ascii="Arial" w:hAnsi="Arial" w:cs="Arial"/>
          <w:sz w:val="20"/>
          <w:szCs w:val="20"/>
        </w:rPr>
        <w:t xml:space="preserve">. </w:t>
      </w:r>
      <w:r w:rsidR="00EF06F9" w:rsidRPr="00BC79FE">
        <w:rPr>
          <w:rFonts w:ascii="Arial" w:hAnsi="Arial" w:cs="Arial"/>
          <w:sz w:val="20"/>
          <w:szCs w:val="20"/>
        </w:rPr>
        <w:t>For this sample</w:t>
      </w:r>
      <w:r w:rsidRPr="00BC79FE">
        <w:rPr>
          <w:rFonts w:ascii="Arial" w:hAnsi="Arial" w:cs="Arial"/>
          <w:sz w:val="20"/>
          <w:szCs w:val="20"/>
        </w:rPr>
        <w:t xml:space="preserve">, </w:t>
      </w:r>
      <w:r w:rsidRPr="00BC79FE">
        <w:rPr>
          <w:rFonts w:ascii="Arial" w:hAnsi="Arial" w:cs="Arial"/>
          <w:i/>
          <w:iCs/>
          <w:sz w:val="20"/>
          <w:szCs w:val="20"/>
        </w:rPr>
        <w:t>Escherichia coli</w:t>
      </w:r>
      <w:r w:rsidRPr="00BC79FE">
        <w:rPr>
          <w:rFonts w:ascii="Arial" w:hAnsi="Arial" w:cs="Arial"/>
          <w:sz w:val="20"/>
          <w:szCs w:val="20"/>
        </w:rPr>
        <w:t xml:space="preserve"> was the majority species with a proportion of 73.07% followed by </w:t>
      </w:r>
      <w:r w:rsidRPr="00BC79FE">
        <w:rPr>
          <w:rFonts w:ascii="Arial" w:hAnsi="Arial" w:cs="Arial"/>
          <w:i/>
          <w:iCs/>
          <w:sz w:val="20"/>
          <w:szCs w:val="20"/>
        </w:rPr>
        <w:t>Klebsiella pneumoniae</w:t>
      </w:r>
      <w:r w:rsidRPr="00BC79FE">
        <w:rPr>
          <w:rFonts w:ascii="Arial" w:hAnsi="Arial" w:cs="Arial"/>
          <w:sz w:val="20"/>
          <w:szCs w:val="20"/>
        </w:rPr>
        <w:t xml:space="preserve"> (17.31%), </w:t>
      </w:r>
      <w:r w:rsidRPr="00BC79FE">
        <w:rPr>
          <w:rFonts w:ascii="Arial" w:hAnsi="Arial" w:cs="Arial"/>
          <w:i/>
          <w:iCs/>
          <w:sz w:val="20"/>
          <w:szCs w:val="20"/>
        </w:rPr>
        <w:t>Acinetobacter baumanii</w:t>
      </w:r>
      <w:r w:rsidRPr="00BC79FE">
        <w:rPr>
          <w:rFonts w:ascii="Arial" w:hAnsi="Arial" w:cs="Arial"/>
          <w:sz w:val="20"/>
          <w:szCs w:val="20"/>
        </w:rPr>
        <w:t xml:space="preserve"> (5.77%), </w:t>
      </w:r>
      <w:r w:rsidRPr="00BC79FE">
        <w:rPr>
          <w:rFonts w:ascii="Arial" w:hAnsi="Arial" w:cs="Arial"/>
          <w:i/>
          <w:iCs/>
          <w:sz w:val="20"/>
          <w:szCs w:val="20"/>
        </w:rPr>
        <w:t xml:space="preserve">Morganella </w:t>
      </w:r>
      <w:r w:rsidR="00EF06F9" w:rsidRPr="00BC79FE">
        <w:rPr>
          <w:rFonts w:ascii="Arial" w:hAnsi="Arial" w:cs="Arial"/>
          <w:i/>
          <w:iCs/>
          <w:sz w:val="20"/>
          <w:szCs w:val="20"/>
        </w:rPr>
        <w:t xml:space="preserve">sp </w:t>
      </w:r>
      <w:r w:rsidRPr="00BC79FE">
        <w:rPr>
          <w:rFonts w:ascii="Arial" w:hAnsi="Arial" w:cs="Arial"/>
          <w:sz w:val="20"/>
          <w:szCs w:val="20"/>
        </w:rPr>
        <w:t xml:space="preserve">and </w:t>
      </w:r>
      <w:r w:rsidRPr="00BC79FE">
        <w:rPr>
          <w:rFonts w:ascii="Arial" w:hAnsi="Arial" w:cs="Arial"/>
          <w:i/>
          <w:iCs/>
          <w:sz w:val="20"/>
          <w:szCs w:val="20"/>
        </w:rPr>
        <w:t>Pseudomonas aeruginosa</w:t>
      </w:r>
      <w:r w:rsidRPr="00BC79FE">
        <w:rPr>
          <w:rFonts w:ascii="Arial" w:hAnsi="Arial" w:cs="Arial"/>
          <w:sz w:val="20"/>
          <w:szCs w:val="20"/>
        </w:rPr>
        <w:t xml:space="preserve"> finishing with</w:t>
      </w:r>
      <w:r w:rsidR="00EF06F9" w:rsidRPr="00BC79FE">
        <w:rPr>
          <w:rFonts w:ascii="Arial" w:hAnsi="Arial" w:cs="Arial"/>
          <w:sz w:val="20"/>
          <w:szCs w:val="20"/>
        </w:rPr>
        <w:t xml:space="preserve"> respectively</w:t>
      </w:r>
      <w:r w:rsidRPr="00BC79FE">
        <w:rPr>
          <w:rFonts w:ascii="Arial" w:hAnsi="Arial" w:cs="Arial"/>
          <w:sz w:val="20"/>
          <w:szCs w:val="20"/>
        </w:rPr>
        <w:t xml:space="preserve"> 1.92%.</w:t>
      </w:r>
    </w:p>
    <w:p w14:paraId="2DE31D23" w14:textId="77777777" w:rsidR="00017D60" w:rsidRPr="00BC79FE" w:rsidRDefault="00017D60" w:rsidP="005665C8">
      <w:pPr>
        <w:spacing w:line="480" w:lineRule="auto"/>
        <w:jc w:val="both"/>
        <w:rPr>
          <w:rFonts w:ascii="Arial" w:hAnsi="Arial" w:cs="Arial"/>
          <w:sz w:val="20"/>
          <w:szCs w:val="20"/>
        </w:rPr>
      </w:pPr>
      <w:r w:rsidRPr="00BC79FE">
        <w:rPr>
          <w:rFonts w:ascii="Arial" w:hAnsi="Arial" w:cs="Arial"/>
          <w:sz w:val="20"/>
          <w:szCs w:val="20"/>
        </w:rPr>
        <w:t xml:space="preserve">The proportion of stools was 6.67%. The species represented were </w:t>
      </w:r>
      <w:r w:rsidRPr="00BC79FE">
        <w:rPr>
          <w:rFonts w:ascii="Arial" w:hAnsi="Arial" w:cs="Arial"/>
          <w:i/>
          <w:iCs/>
          <w:sz w:val="20"/>
          <w:szCs w:val="20"/>
        </w:rPr>
        <w:t>Shigella sp</w:t>
      </w:r>
      <w:r w:rsidRPr="00BC79FE">
        <w:rPr>
          <w:rFonts w:ascii="Arial" w:hAnsi="Arial" w:cs="Arial"/>
          <w:sz w:val="20"/>
          <w:szCs w:val="20"/>
        </w:rPr>
        <w:t xml:space="preserve"> (50%), </w:t>
      </w:r>
      <w:r w:rsidRPr="00BC79FE">
        <w:rPr>
          <w:rFonts w:ascii="Arial" w:hAnsi="Arial" w:cs="Arial"/>
          <w:i/>
          <w:iCs/>
          <w:sz w:val="20"/>
          <w:szCs w:val="20"/>
        </w:rPr>
        <w:t>Escherichia coli</w:t>
      </w:r>
      <w:r w:rsidRPr="00BC79FE">
        <w:rPr>
          <w:rFonts w:ascii="Arial" w:hAnsi="Arial" w:cs="Arial"/>
          <w:sz w:val="20"/>
          <w:szCs w:val="20"/>
        </w:rPr>
        <w:t xml:space="preserve"> (25%) and </w:t>
      </w:r>
      <w:r w:rsidRPr="00BC79FE">
        <w:rPr>
          <w:rFonts w:ascii="Arial" w:hAnsi="Arial" w:cs="Arial"/>
          <w:i/>
          <w:iCs/>
          <w:sz w:val="20"/>
          <w:szCs w:val="20"/>
        </w:rPr>
        <w:t>Salmonella s</w:t>
      </w:r>
      <w:r w:rsidRPr="00BC79FE">
        <w:rPr>
          <w:rFonts w:ascii="Arial" w:hAnsi="Arial" w:cs="Arial"/>
          <w:sz w:val="20"/>
          <w:szCs w:val="20"/>
        </w:rPr>
        <w:t>p (25%).</w:t>
      </w:r>
    </w:p>
    <w:p w14:paraId="7CE1A5AC" w14:textId="77777777" w:rsidR="00017D60" w:rsidRPr="00BC79FE" w:rsidRDefault="00017D60" w:rsidP="005665C8">
      <w:pPr>
        <w:spacing w:line="480" w:lineRule="auto"/>
        <w:jc w:val="both"/>
        <w:rPr>
          <w:rFonts w:ascii="Arial" w:hAnsi="Arial" w:cs="Arial"/>
          <w:i/>
          <w:iCs/>
          <w:sz w:val="20"/>
          <w:szCs w:val="20"/>
        </w:rPr>
      </w:pPr>
      <w:r w:rsidRPr="00BC79FE">
        <w:rPr>
          <w:rFonts w:ascii="Arial" w:hAnsi="Arial" w:cs="Arial"/>
          <w:sz w:val="20"/>
          <w:szCs w:val="20"/>
        </w:rPr>
        <w:t xml:space="preserve">The proportions of pus and ascitic fluid were 5% and 1.67%, respectively, consisting solely of </w:t>
      </w:r>
      <w:r w:rsidRPr="00BC79FE">
        <w:rPr>
          <w:rFonts w:ascii="Arial" w:hAnsi="Arial" w:cs="Arial"/>
          <w:i/>
          <w:iCs/>
          <w:sz w:val="20"/>
          <w:szCs w:val="20"/>
        </w:rPr>
        <w:t>Escherichia coli.</w:t>
      </w:r>
    </w:p>
    <w:p w14:paraId="779DAF24" w14:textId="77777777" w:rsidR="00B60913" w:rsidRPr="00BC79FE" w:rsidRDefault="00017D60" w:rsidP="005665C8">
      <w:pPr>
        <w:spacing w:line="480" w:lineRule="auto"/>
        <w:jc w:val="both"/>
        <w:rPr>
          <w:rFonts w:ascii="Arial" w:hAnsi="Arial" w:cs="Arial"/>
          <w:sz w:val="20"/>
          <w:szCs w:val="20"/>
        </w:rPr>
      </w:pPr>
      <w:r w:rsidRPr="00BC79FE">
        <w:rPr>
          <w:rFonts w:ascii="Arial" w:hAnsi="Arial" w:cs="Arial"/>
          <w:sz w:val="20"/>
          <w:szCs w:val="20"/>
        </w:rPr>
        <w:t xml:space="preserve">As for the isolated Gram-negative bacilli, enterobacteria were identified at more than 93.33% with a high frequency of </w:t>
      </w:r>
      <w:r w:rsidRPr="00BC79FE">
        <w:rPr>
          <w:rFonts w:ascii="Arial" w:hAnsi="Arial" w:cs="Arial"/>
          <w:i/>
          <w:iCs/>
          <w:sz w:val="20"/>
          <w:szCs w:val="20"/>
        </w:rPr>
        <w:t>Escherichia coli</w:t>
      </w:r>
      <w:r w:rsidRPr="00BC79FE">
        <w:rPr>
          <w:rFonts w:ascii="Arial" w:hAnsi="Arial" w:cs="Arial"/>
          <w:sz w:val="20"/>
          <w:szCs w:val="20"/>
        </w:rPr>
        <w:t xml:space="preserve"> (71.67%) followed by </w:t>
      </w:r>
      <w:r w:rsidRPr="00BC79FE">
        <w:rPr>
          <w:rFonts w:ascii="Arial" w:hAnsi="Arial" w:cs="Arial"/>
          <w:i/>
          <w:iCs/>
          <w:sz w:val="20"/>
          <w:szCs w:val="20"/>
        </w:rPr>
        <w:t>Klebsiella pneumoniae</w:t>
      </w:r>
      <w:r w:rsidRPr="00BC79FE">
        <w:rPr>
          <w:rFonts w:ascii="Arial" w:hAnsi="Arial" w:cs="Arial"/>
          <w:sz w:val="20"/>
          <w:szCs w:val="20"/>
        </w:rPr>
        <w:t xml:space="preserve"> with 15%. The proportion of non-fermentative Gram-negative bacilli was 6.67%.</w:t>
      </w:r>
    </w:p>
    <w:p w14:paraId="471A9E15" w14:textId="77777777" w:rsidR="001D7D91" w:rsidRPr="00BC79FE" w:rsidRDefault="001D7D91" w:rsidP="005665C8">
      <w:pPr>
        <w:pStyle w:val="Caption"/>
        <w:keepNext/>
        <w:spacing w:line="480" w:lineRule="auto"/>
        <w:rPr>
          <w:rFonts w:ascii="Arial" w:hAnsi="Arial" w:cs="Arial"/>
          <w:i w:val="0"/>
          <w:iCs w:val="0"/>
          <w:color w:val="auto"/>
          <w:sz w:val="20"/>
          <w:szCs w:val="20"/>
        </w:rPr>
      </w:pPr>
      <w:r w:rsidRPr="00BC79FE">
        <w:rPr>
          <w:rFonts w:ascii="Arial" w:hAnsi="Arial" w:cs="Arial"/>
          <w:b/>
          <w:bCs/>
          <w:i w:val="0"/>
          <w:iCs w:val="0"/>
          <w:color w:val="auto"/>
          <w:sz w:val="20"/>
          <w:szCs w:val="20"/>
        </w:rPr>
        <w:t xml:space="preserve">Table </w:t>
      </w:r>
      <w:proofErr w:type="gramStart"/>
      <w:r w:rsidRPr="00BC79FE">
        <w:rPr>
          <w:rFonts w:ascii="Arial" w:hAnsi="Arial" w:cs="Arial"/>
          <w:b/>
          <w:bCs/>
          <w:i w:val="0"/>
          <w:iCs w:val="0"/>
          <w:color w:val="auto"/>
          <w:sz w:val="20"/>
          <w:szCs w:val="20"/>
        </w:rPr>
        <w:t>3:</w:t>
      </w:r>
      <w:proofErr w:type="gramEnd"/>
      <w:r w:rsidRPr="00BC79FE">
        <w:rPr>
          <w:rFonts w:ascii="Arial" w:hAnsi="Arial" w:cs="Arial"/>
          <w:b/>
          <w:bCs/>
          <w:i w:val="0"/>
          <w:iCs w:val="0"/>
          <w:color w:val="auto"/>
          <w:sz w:val="20"/>
          <w:szCs w:val="20"/>
        </w:rPr>
        <w:t xml:space="preserve"> </w:t>
      </w:r>
      <w:r w:rsidRPr="00BC79FE">
        <w:rPr>
          <w:rFonts w:ascii="Arial" w:hAnsi="Arial" w:cs="Arial"/>
          <w:i w:val="0"/>
          <w:iCs w:val="0"/>
          <w:color w:val="auto"/>
          <w:sz w:val="20"/>
          <w:szCs w:val="20"/>
        </w:rPr>
        <w:t>Distribution of bacterial species according to the nature of the samples collected</w:t>
      </w: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1682"/>
        <w:gridCol w:w="895"/>
        <w:gridCol w:w="939"/>
        <w:gridCol w:w="563"/>
        <w:gridCol w:w="954"/>
        <w:gridCol w:w="788"/>
        <w:gridCol w:w="1526"/>
      </w:tblGrid>
      <w:tr w:rsidR="001D7D91" w:rsidRPr="00BC79FE" w14:paraId="7600201B" w14:textId="77777777" w:rsidTr="00ED7059">
        <w:trPr>
          <w:trHeight w:val="61"/>
        </w:trPr>
        <w:tc>
          <w:tcPr>
            <w:tcW w:w="4111" w:type="dxa"/>
            <w:gridSpan w:val="2"/>
            <w:tcBorders>
              <w:top w:val="single" w:sz="4" w:space="0" w:color="auto"/>
              <w:bottom w:val="single" w:sz="4" w:space="0" w:color="auto"/>
              <w:tl2br w:val="single" w:sz="4" w:space="0" w:color="auto"/>
            </w:tcBorders>
            <w:shd w:val="clear" w:color="auto" w:fill="D9D9D9" w:themeFill="background1" w:themeFillShade="D9"/>
          </w:tcPr>
          <w:p w14:paraId="632F6E4F" w14:textId="77777777" w:rsidR="001D7D91" w:rsidRPr="00BC79FE" w:rsidRDefault="001D7D91" w:rsidP="005665C8">
            <w:pPr>
              <w:spacing w:line="480" w:lineRule="auto"/>
              <w:jc w:val="right"/>
              <w:rPr>
                <w:rFonts w:ascii="Arial" w:hAnsi="Arial" w:cs="Arial"/>
                <w:b/>
                <w:bCs/>
                <w:sz w:val="20"/>
                <w:szCs w:val="20"/>
              </w:rPr>
            </w:pPr>
            <w:r w:rsidRPr="00BC79FE">
              <w:rPr>
                <w:rFonts w:ascii="Arial" w:hAnsi="Arial" w:cs="Arial"/>
                <w:b/>
                <w:bCs/>
                <w:sz w:val="20"/>
                <w:szCs w:val="20"/>
              </w:rPr>
              <w:t>Samples</w:t>
            </w:r>
          </w:p>
          <w:p w14:paraId="2DA7AF02" w14:textId="77777777" w:rsidR="001D7D91" w:rsidRPr="00BC79FE" w:rsidRDefault="001D7D91" w:rsidP="005665C8">
            <w:pPr>
              <w:spacing w:line="480" w:lineRule="auto"/>
              <w:jc w:val="center"/>
              <w:rPr>
                <w:rFonts w:ascii="Arial" w:hAnsi="Arial" w:cs="Arial"/>
                <w:b/>
                <w:bCs/>
                <w:sz w:val="20"/>
                <w:szCs w:val="20"/>
              </w:rPr>
            </w:pPr>
          </w:p>
          <w:p w14:paraId="14F19F32"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Strains</w:t>
            </w:r>
          </w:p>
        </w:tc>
        <w:tc>
          <w:tcPr>
            <w:tcW w:w="913" w:type="dxa"/>
            <w:tcBorders>
              <w:top w:val="single" w:sz="4" w:space="0" w:color="auto"/>
              <w:bottom w:val="single" w:sz="4" w:space="0" w:color="auto"/>
            </w:tcBorders>
            <w:shd w:val="clear" w:color="auto" w:fill="D9D9D9" w:themeFill="background1" w:themeFillShade="D9"/>
          </w:tcPr>
          <w:p w14:paraId="1474EEE0" w14:textId="77777777" w:rsidR="001D7D91" w:rsidRPr="00BC79FE" w:rsidRDefault="001D7D91" w:rsidP="005665C8">
            <w:pPr>
              <w:spacing w:line="480" w:lineRule="auto"/>
              <w:rPr>
                <w:rFonts w:ascii="Arial" w:hAnsi="Arial" w:cs="Arial"/>
                <w:sz w:val="20"/>
                <w:szCs w:val="20"/>
              </w:rPr>
            </w:pPr>
            <w:r w:rsidRPr="00BC79FE">
              <w:rPr>
                <w:rFonts w:ascii="Arial" w:hAnsi="Arial" w:cs="Arial"/>
                <w:sz w:val="20"/>
                <w:szCs w:val="20"/>
              </w:rPr>
              <w:t>Urine</w:t>
            </w:r>
          </w:p>
        </w:tc>
        <w:tc>
          <w:tcPr>
            <w:tcW w:w="790" w:type="dxa"/>
            <w:tcBorders>
              <w:top w:val="single" w:sz="4" w:space="0" w:color="auto"/>
              <w:bottom w:val="single" w:sz="4" w:space="0" w:color="auto"/>
            </w:tcBorders>
            <w:shd w:val="clear" w:color="auto" w:fill="D9D9D9" w:themeFill="background1" w:themeFillShade="D9"/>
          </w:tcPr>
          <w:p w14:paraId="64FCB335" w14:textId="77777777" w:rsidR="001D7D91" w:rsidRPr="00BC79FE" w:rsidRDefault="001D7D91" w:rsidP="005665C8">
            <w:pPr>
              <w:spacing w:line="480" w:lineRule="auto"/>
              <w:rPr>
                <w:rFonts w:ascii="Arial" w:hAnsi="Arial" w:cs="Arial"/>
                <w:sz w:val="20"/>
                <w:szCs w:val="20"/>
              </w:rPr>
            </w:pPr>
            <w:r w:rsidRPr="00BC79FE">
              <w:rPr>
                <w:rFonts w:ascii="Arial" w:hAnsi="Arial" w:cs="Arial"/>
                <w:sz w:val="20"/>
                <w:szCs w:val="20"/>
              </w:rPr>
              <w:t>Saddles</w:t>
            </w:r>
          </w:p>
        </w:tc>
        <w:tc>
          <w:tcPr>
            <w:tcW w:w="563" w:type="dxa"/>
            <w:tcBorders>
              <w:top w:val="single" w:sz="4" w:space="0" w:color="auto"/>
              <w:bottom w:val="single" w:sz="4" w:space="0" w:color="auto"/>
            </w:tcBorders>
            <w:shd w:val="clear" w:color="auto" w:fill="D9D9D9" w:themeFill="background1" w:themeFillShade="D9"/>
          </w:tcPr>
          <w:p w14:paraId="4D73DC0F" w14:textId="77777777" w:rsidR="001D7D91" w:rsidRPr="00BC79FE" w:rsidRDefault="001D7D91" w:rsidP="005665C8">
            <w:pPr>
              <w:spacing w:line="480" w:lineRule="auto"/>
              <w:rPr>
                <w:rFonts w:ascii="Arial" w:hAnsi="Arial" w:cs="Arial"/>
                <w:sz w:val="20"/>
                <w:szCs w:val="20"/>
              </w:rPr>
            </w:pPr>
            <w:r w:rsidRPr="00BC79FE">
              <w:rPr>
                <w:rFonts w:ascii="Arial" w:hAnsi="Arial" w:cs="Arial"/>
                <w:sz w:val="20"/>
                <w:szCs w:val="20"/>
              </w:rPr>
              <w:t>Pus</w:t>
            </w:r>
          </w:p>
        </w:tc>
        <w:tc>
          <w:tcPr>
            <w:tcW w:w="963" w:type="dxa"/>
            <w:tcBorders>
              <w:top w:val="single" w:sz="4" w:space="0" w:color="auto"/>
              <w:bottom w:val="single" w:sz="4" w:space="0" w:color="auto"/>
            </w:tcBorders>
            <w:shd w:val="clear" w:color="auto" w:fill="D9D9D9" w:themeFill="background1" w:themeFillShade="D9"/>
          </w:tcPr>
          <w:p w14:paraId="70CE0330" w14:textId="77777777" w:rsidR="001D7D91" w:rsidRPr="00BC79FE" w:rsidRDefault="001D7D91" w:rsidP="005665C8">
            <w:pPr>
              <w:spacing w:line="480" w:lineRule="auto"/>
              <w:rPr>
                <w:rFonts w:ascii="Arial" w:hAnsi="Arial" w:cs="Arial"/>
                <w:sz w:val="20"/>
                <w:szCs w:val="20"/>
              </w:rPr>
            </w:pPr>
            <w:r w:rsidRPr="00BC79FE">
              <w:rPr>
                <w:rFonts w:ascii="Arial" w:hAnsi="Arial" w:cs="Arial"/>
                <w:sz w:val="20"/>
                <w:szCs w:val="20"/>
              </w:rPr>
              <w:t>Ascites fluid</w:t>
            </w:r>
          </w:p>
        </w:tc>
        <w:tc>
          <w:tcPr>
            <w:tcW w:w="797" w:type="dxa"/>
            <w:tcBorders>
              <w:top w:val="single" w:sz="4" w:space="0" w:color="auto"/>
              <w:bottom w:val="single" w:sz="4" w:space="0" w:color="auto"/>
            </w:tcBorders>
            <w:shd w:val="clear" w:color="auto" w:fill="D9D9D9" w:themeFill="background1" w:themeFillShade="D9"/>
          </w:tcPr>
          <w:p w14:paraId="2A5D3D2D" w14:textId="77777777" w:rsidR="001D7D91" w:rsidRPr="00BC79FE" w:rsidRDefault="001D7D91" w:rsidP="005665C8">
            <w:pPr>
              <w:spacing w:line="480" w:lineRule="auto"/>
              <w:rPr>
                <w:rFonts w:ascii="Arial" w:hAnsi="Arial" w:cs="Arial"/>
                <w:b/>
                <w:bCs/>
                <w:sz w:val="20"/>
                <w:szCs w:val="20"/>
              </w:rPr>
            </w:pPr>
            <w:r w:rsidRPr="00BC79FE">
              <w:rPr>
                <w:rFonts w:ascii="Arial" w:hAnsi="Arial" w:cs="Arial"/>
                <w:b/>
                <w:bCs/>
                <w:sz w:val="20"/>
                <w:szCs w:val="20"/>
              </w:rPr>
              <w:t>Total</w:t>
            </w:r>
          </w:p>
        </w:tc>
        <w:tc>
          <w:tcPr>
            <w:tcW w:w="1549" w:type="dxa"/>
            <w:tcBorders>
              <w:top w:val="single" w:sz="4" w:space="0" w:color="auto"/>
              <w:bottom w:val="single" w:sz="4" w:space="0" w:color="auto"/>
            </w:tcBorders>
            <w:shd w:val="clear" w:color="auto" w:fill="D9D9D9" w:themeFill="background1" w:themeFillShade="D9"/>
          </w:tcPr>
          <w:p w14:paraId="5600C130" w14:textId="77777777" w:rsidR="001D7D91" w:rsidRPr="00BC79FE" w:rsidRDefault="001D7D91" w:rsidP="005665C8">
            <w:pPr>
              <w:spacing w:line="480" w:lineRule="auto"/>
              <w:rPr>
                <w:rFonts w:ascii="Arial" w:hAnsi="Arial" w:cs="Arial"/>
                <w:b/>
                <w:bCs/>
                <w:sz w:val="20"/>
                <w:szCs w:val="20"/>
              </w:rPr>
            </w:pPr>
            <w:r w:rsidRPr="00BC79FE">
              <w:rPr>
                <w:rFonts w:ascii="Arial" w:hAnsi="Arial" w:cs="Arial"/>
                <w:b/>
                <w:bCs/>
                <w:sz w:val="20"/>
                <w:szCs w:val="20"/>
              </w:rPr>
              <w:t>Percentage (%)</w:t>
            </w:r>
          </w:p>
        </w:tc>
      </w:tr>
      <w:tr w:rsidR="001D7D91" w:rsidRPr="00BC79FE" w14:paraId="08E1A73E" w14:textId="77777777" w:rsidTr="00ED7059">
        <w:trPr>
          <w:trHeight w:val="437"/>
        </w:trPr>
        <w:tc>
          <w:tcPr>
            <w:tcW w:w="2410" w:type="dxa"/>
            <w:vMerge w:val="restart"/>
            <w:tcBorders>
              <w:top w:val="single" w:sz="4" w:space="0" w:color="auto"/>
            </w:tcBorders>
          </w:tcPr>
          <w:p w14:paraId="7DDCAB8F" w14:textId="77777777" w:rsidR="001D7D91" w:rsidRPr="00BC79FE" w:rsidRDefault="001D7D91" w:rsidP="005665C8">
            <w:pPr>
              <w:spacing w:line="480" w:lineRule="auto"/>
              <w:jc w:val="center"/>
              <w:rPr>
                <w:rFonts w:ascii="Arial" w:hAnsi="Arial" w:cs="Arial"/>
                <w:b/>
                <w:bCs/>
                <w:sz w:val="20"/>
                <w:szCs w:val="20"/>
              </w:rPr>
            </w:pPr>
          </w:p>
          <w:p w14:paraId="15AE819E" w14:textId="77777777" w:rsidR="001D7D91" w:rsidRPr="00BC79FE" w:rsidRDefault="001D7D91" w:rsidP="005665C8">
            <w:pPr>
              <w:spacing w:line="480" w:lineRule="auto"/>
              <w:jc w:val="center"/>
              <w:rPr>
                <w:rFonts w:ascii="Arial" w:hAnsi="Arial" w:cs="Arial"/>
                <w:b/>
                <w:bCs/>
                <w:sz w:val="20"/>
                <w:szCs w:val="20"/>
              </w:rPr>
            </w:pPr>
          </w:p>
          <w:p w14:paraId="62AF36D4" w14:textId="77777777" w:rsidR="001D7D91" w:rsidRPr="00BC79FE" w:rsidRDefault="001D7D91" w:rsidP="005665C8">
            <w:pPr>
              <w:spacing w:line="480" w:lineRule="auto"/>
              <w:jc w:val="center"/>
              <w:rPr>
                <w:rFonts w:ascii="Arial" w:hAnsi="Arial" w:cs="Arial"/>
                <w:b/>
                <w:bCs/>
                <w:sz w:val="20"/>
                <w:szCs w:val="20"/>
              </w:rPr>
            </w:pPr>
          </w:p>
          <w:p w14:paraId="76D75833"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Enterobacteria</w:t>
            </w:r>
          </w:p>
          <w:p w14:paraId="3E5FA007" w14:textId="77777777" w:rsidR="001D7D91" w:rsidRPr="00BC79FE" w:rsidRDefault="001D7D91" w:rsidP="005665C8">
            <w:pPr>
              <w:spacing w:line="480" w:lineRule="auto"/>
              <w:jc w:val="center"/>
              <w:rPr>
                <w:rFonts w:ascii="Arial" w:hAnsi="Arial" w:cs="Arial"/>
                <w:i/>
                <w:iCs/>
                <w:sz w:val="20"/>
                <w:szCs w:val="20"/>
              </w:rPr>
            </w:pPr>
            <w:r w:rsidRPr="00BC79FE">
              <w:rPr>
                <w:rFonts w:ascii="Arial" w:hAnsi="Arial" w:cs="Arial"/>
                <w:b/>
                <w:bCs/>
                <w:sz w:val="20"/>
                <w:szCs w:val="20"/>
              </w:rPr>
              <w:t>N= 56 (93.33%)</w:t>
            </w:r>
          </w:p>
        </w:tc>
        <w:tc>
          <w:tcPr>
            <w:tcW w:w="1701" w:type="dxa"/>
            <w:tcBorders>
              <w:top w:val="single" w:sz="4" w:space="0" w:color="auto"/>
            </w:tcBorders>
            <w:hideMark/>
          </w:tcPr>
          <w:p w14:paraId="758AFDFD" w14:textId="77777777" w:rsidR="001D7D91" w:rsidRPr="00BC79FE" w:rsidRDefault="001D7D91" w:rsidP="005665C8">
            <w:pPr>
              <w:spacing w:after="160" w:line="480" w:lineRule="auto"/>
              <w:rPr>
                <w:rFonts w:ascii="Arial" w:hAnsi="Arial" w:cs="Arial"/>
                <w:sz w:val="20"/>
                <w:szCs w:val="20"/>
              </w:rPr>
            </w:pPr>
            <w:r w:rsidRPr="00BC79FE">
              <w:rPr>
                <w:rFonts w:ascii="Arial" w:hAnsi="Arial" w:cs="Arial"/>
                <w:i/>
                <w:iCs/>
                <w:sz w:val="20"/>
                <w:szCs w:val="20"/>
              </w:rPr>
              <w:t>Escherichia coli</w:t>
            </w:r>
            <w:r w:rsidRPr="00BC79FE">
              <w:rPr>
                <w:rFonts w:ascii="Arial" w:hAnsi="Arial" w:cs="Arial"/>
                <w:sz w:val="20"/>
                <w:szCs w:val="20"/>
              </w:rPr>
              <w:t xml:space="preserve"> </w:t>
            </w:r>
          </w:p>
        </w:tc>
        <w:tc>
          <w:tcPr>
            <w:tcW w:w="913" w:type="dxa"/>
            <w:tcBorders>
              <w:top w:val="single" w:sz="4" w:space="0" w:color="auto"/>
            </w:tcBorders>
            <w:hideMark/>
          </w:tcPr>
          <w:p w14:paraId="703EBDC1"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38</w:t>
            </w:r>
          </w:p>
        </w:tc>
        <w:tc>
          <w:tcPr>
            <w:tcW w:w="790" w:type="dxa"/>
            <w:tcBorders>
              <w:top w:val="single" w:sz="4" w:space="0" w:color="auto"/>
            </w:tcBorders>
          </w:tcPr>
          <w:p w14:paraId="32029637"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563" w:type="dxa"/>
            <w:tcBorders>
              <w:top w:val="single" w:sz="4" w:space="0" w:color="auto"/>
            </w:tcBorders>
          </w:tcPr>
          <w:p w14:paraId="2849949F"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w:t>
            </w:r>
          </w:p>
        </w:tc>
        <w:tc>
          <w:tcPr>
            <w:tcW w:w="963" w:type="dxa"/>
            <w:tcBorders>
              <w:top w:val="single" w:sz="4" w:space="0" w:color="auto"/>
            </w:tcBorders>
          </w:tcPr>
          <w:p w14:paraId="29D76D08" w14:textId="77777777" w:rsidR="001D7D91" w:rsidRPr="00BC79FE" w:rsidRDefault="001D7D91" w:rsidP="005665C8">
            <w:pPr>
              <w:spacing w:after="160" w:line="480" w:lineRule="auto"/>
              <w:jc w:val="center"/>
              <w:rPr>
                <w:rFonts w:ascii="Arial" w:hAnsi="Arial" w:cs="Arial"/>
                <w:sz w:val="20"/>
                <w:szCs w:val="20"/>
              </w:rPr>
            </w:pPr>
            <w:r w:rsidRPr="00BC79FE">
              <w:rPr>
                <w:rFonts w:ascii="Arial" w:hAnsi="Arial" w:cs="Arial"/>
                <w:sz w:val="20"/>
                <w:szCs w:val="20"/>
              </w:rPr>
              <w:t>1</w:t>
            </w:r>
          </w:p>
        </w:tc>
        <w:tc>
          <w:tcPr>
            <w:tcW w:w="797" w:type="dxa"/>
            <w:tcBorders>
              <w:top w:val="single" w:sz="4" w:space="0" w:color="auto"/>
            </w:tcBorders>
          </w:tcPr>
          <w:p w14:paraId="487E9A81"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43</w:t>
            </w:r>
          </w:p>
        </w:tc>
        <w:tc>
          <w:tcPr>
            <w:tcW w:w="1549" w:type="dxa"/>
            <w:tcBorders>
              <w:top w:val="single" w:sz="4" w:space="0" w:color="auto"/>
            </w:tcBorders>
          </w:tcPr>
          <w:p w14:paraId="3BFA3575"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71.67</w:t>
            </w:r>
          </w:p>
        </w:tc>
      </w:tr>
      <w:tr w:rsidR="001D7D91" w:rsidRPr="00BC79FE" w14:paraId="64B4DF5D" w14:textId="77777777" w:rsidTr="00ED7059">
        <w:trPr>
          <w:trHeight w:val="398"/>
        </w:trPr>
        <w:tc>
          <w:tcPr>
            <w:tcW w:w="2410" w:type="dxa"/>
            <w:vMerge/>
          </w:tcPr>
          <w:p w14:paraId="53D9B1EA" w14:textId="77777777" w:rsidR="001D7D91" w:rsidRPr="00BC79FE" w:rsidRDefault="001D7D91" w:rsidP="005665C8">
            <w:pPr>
              <w:spacing w:line="480" w:lineRule="auto"/>
              <w:rPr>
                <w:rFonts w:ascii="Arial" w:hAnsi="Arial" w:cs="Arial"/>
                <w:i/>
                <w:iCs/>
                <w:sz w:val="20"/>
                <w:szCs w:val="20"/>
              </w:rPr>
            </w:pPr>
          </w:p>
        </w:tc>
        <w:tc>
          <w:tcPr>
            <w:tcW w:w="1701" w:type="dxa"/>
            <w:shd w:val="clear" w:color="auto" w:fill="F2F2F2" w:themeFill="background1" w:themeFillShade="F2"/>
            <w:hideMark/>
          </w:tcPr>
          <w:p w14:paraId="618B4748" w14:textId="77777777" w:rsidR="001D7D91" w:rsidRPr="00BC79FE" w:rsidRDefault="001D7D91" w:rsidP="005665C8">
            <w:pPr>
              <w:spacing w:after="160" w:line="480" w:lineRule="auto"/>
              <w:rPr>
                <w:rFonts w:ascii="Arial" w:hAnsi="Arial" w:cs="Arial"/>
                <w:sz w:val="20"/>
                <w:szCs w:val="20"/>
              </w:rPr>
            </w:pPr>
            <w:r w:rsidRPr="00BC79FE">
              <w:rPr>
                <w:rFonts w:ascii="Arial" w:hAnsi="Arial" w:cs="Arial"/>
                <w:i/>
                <w:iCs/>
                <w:sz w:val="20"/>
                <w:szCs w:val="20"/>
              </w:rPr>
              <w:t>Klebsiella pneumoniae</w:t>
            </w:r>
          </w:p>
        </w:tc>
        <w:tc>
          <w:tcPr>
            <w:tcW w:w="913" w:type="dxa"/>
            <w:shd w:val="clear" w:color="auto" w:fill="F2F2F2" w:themeFill="background1" w:themeFillShade="F2"/>
            <w:hideMark/>
          </w:tcPr>
          <w:p w14:paraId="373A76DD"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9</w:t>
            </w:r>
          </w:p>
        </w:tc>
        <w:tc>
          <w:tcPr>
            <w:tcW w:w="790" w:type="dxa"/>
            <w:shd w:val="clear" w:color="auto" w:fill="F2F2F2" w:themeFill="background1" w:themeFillShade="F2"/>
          </w:tcPr>
          <w:p w14:paraId="58EED0BA"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563" w:type="dxa"/>
            <w:shd w:val="clear" w:color="auto" w:fill="F2F2F2" w:themeFill="background1" w:themeFillShade="F2"/>
          </w:tcPr>
          <w:p w14:paraId="5CCA649B"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shd w:val="clear" w:color="auto" w:fill="F2F2F2" w:themeFill="background1" w:themeFillShade="F2"/>
          </w:tcPr>
          <w:p w14:paraId="5B8283DF" w14:textId="77777777" w:rsidR="001D7D91" w:rsidRPr="00BC79FE" w:rsidRDefault="001D7D91" w:rsidP="005665C8">
            <w:pPr>
              <w:spacing w:after="160" w:line="480" w:lineRule="auto"/>
              <w:jc w:val="center"/>
              <w:rPr>
                <w:rFonts w:ascii="Arial" w:hAnsi="Arial" w:cs="Arial"/>
                <w:sz w:val="20"/>
                <w:szCs w:val="20"/>
              </w:rPr>
            </w:pPr>
            <w:r w:rsidRPr="00BC79FE">
              <w:rPr>
                <w:rFonts w:ascii="Arial" w:hAnsi="Arial" w:cs="Arial"/>
                <w:sz w:val="20"/>
                <w:szCs w:val="20"/>
              </w:rPr>
              <w:t>0</w:t>
            </w:r>
          </w:p>
        </w:tc>
        <w:tc>
          <w:tcPr>
            <w:tcW w:w="797" w:type="dxa"/>
            <w:shd w:val="clear" w:color="auto" w:fill="F2F2F2" w:themeFill="background1" w:themeFillShade="F2"/>
          </w:tcPr>
          <w:p w14:paraId="3909DBA0"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9</w:t>
            </w:r>
          </w:p>
        </w:tc>
        <w:tc>
          <w:tcPr>
            <w:tcW w:w="1549" w:type="dxa"/>
            <w:shd w:val="clear" w:color="auto" w:fill="F2F2F2" w:themeFill="background1" w:themeFillShade="F2"/>
          </w:tcPr>
          <w:p w14:paraId="4A3B6C41"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15</w:t>
            </w:r>
          </w:p>
        </w:tc>
      </w:tr>
      <w:tr w:rsidR="001D7D91" w:rsidRPr="00BC79FE" w14:paraId="46DCB6D0" w14:textId="77777777" w:rsidTr="00ED7059">
        <w:trPr>
          <w:trHeight w:val="139"/>
        </w:trPr>
        <w:tc>
          <w:tcPr>
            <w:tcW w:w="2410" w:type="dxa"/>
            <w:vMerge/>
          </w:tcPr>
          <w:p w14:paraId="09E9E641" w14:textId="77777777" w:rsidR="001D7D91" w:rsidRPr="00BC79FE" w:rsidRDefault="001D7D91" w:rsidP="005665C8">
            <w:pPr>
              <w:spacing w:line="480" w:lineRule="auto"/>
              <w:rPr>
                <w:rFonts w:ascii="Arial" w:hAnsi="Arial" w:cs="Arial"/>
                <w:i/>
                <w:iCs/>
                <w:sz w:val="20"/>
                <w:szCs w:val="20"/>
              </w:rPr>
            </w:pPr>
          </w:p>
        </w:tc>
        <w:tc>
          <w:tcPr>
            <w:tcW w:w="1701" w:type="dxa"/>
            <w:hideMark/>
          </w:tcPr>
          <w:p w14:paraId="6D32FB91" w14:textId="77777777" w:rsidR="001D7D91" w:rsidRPr="00BC79FE" w:rsidRDefault="001D7D91" w:rsidP="005665C8">
            <w:pPr>
              <w:spacing w:after="160" w:line="480" w:lineRule="auto"/>
              <w:rPr>
                <w:rFonts w:ascii="Arial" w:hAnsi="Arial" w:cs="Arial"/>
                <w:sz w:val="20"/>
                <w:szCs w:val="20"/>
              </w:rPr>
            </w:pPr>
            <w:r w:rsidRPr="00BC79FE">
              <w:rPr>
                <w:rFonts w:ascii="Arial" w:hAnsi="Arial" w:cs="Arial"/>
                <w:i/>
                <w:iCs/>
                <w:sz w:val="20"/>
                <w:szCs w:val="20"/>
              </w:rPr>
              <w:t>Shigella sp.</w:t>
            </w:r>
          </w:p>
        </w:tc>
        <w:tc>
          <w:tcPr>
            <w:tcW w:w="913" w:type="dxa"/>
            <w:hideMark/>
          </w:tcPr>
          <w:p w14:paraId="57E9CD1B"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790" w:type="dxa"/>
          </w:tcPr>
          <w:p w14:paraId="3F6E6026"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2</w:t>
            </w:r>
          </w:p>
        </w:tc>
        <w:tc>
          <w:tcPr>
            <w:tcW w:w="563" w:type="dxa"/>
          </w:tcPr>
          <w:p w14:paraId="086B5565"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tcPr>
          <w:p w14:paraId="18B7B107" w14:textId="77777777" w:rsidR="001D7D91" w:rsidRPr="00BC79FE" w:rsidRDefault="001D7D91" w:rsidP="005665C8">
            <w:pPr>
              <w:spacing w:after="160" w:line="480" w:lineRule="auto"/>
              <w:jc w:val="center"/>
              <w:rPr>
                <w:rFonts w:ascii="Arial" w:hAnsi="Arial" w:cs="Arial"/>
                <w:sz w:val="20"/>
                <w:szCs w:val="20"/>
              </w:rPr>
            </w:pPr>
            <w:r w:rsidRPr="00BC79FE">
              <w:rPr>
                <w:rFonts w:ascii="Arial" w:hAnsi="Arial" w:cs="Arial"/>
                <w:sz w:val="20"/>
                <w:szCs w:val="20"/>
              </w:rPr>
              <w:t>0</w:t>
            </w:r>
          </w:p>
        </w:tc>
        <w:tc>
          <w:tcPr>
            <w:tcW w:w="797" w:type="dxa"/>
          </w:tcPr>
          <w:p w14:paraId="5A0F08E5"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2</w:t>
            </w:r>
          </w:p>
        </w:tc>
        <w:tc>
          <w:tcPr>
            <w:tcW w:w="1549" w:type="dxa"/>
          </w:tcPr>
          <w:p w14:paraId="0DD5319B"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3.33</w:t>
            </w:r>
          </w:p>
        </w:tc>
      </w:tr>
      <w:tr w:rsidR="001D7D91" w:rsidRPr="00BC79FE" w14:paraId="426DDC7D" w14:textId="77777777" w:rsidTr="00ED7059">
        <w:trPr>
          <w:trHeight w:val="356"/>
        </w:trPr>
        <w:tc>
          <w:tcPr>
            <w:tcW w:w="2410" w:type="dxa"/>
            <w:vMerge/>
          </w:tcPr>
          <w:p w14:paraId="1C5E298C" w14:textId="77777777" w:rsidR="001D7D91" w:rsidRPr="00BC79FE" w:rsidRDefault="001D7D91" w:rsidP="005665C8">
            <w:pPr>
              <w:spacing w:line="480" w:lineRule="auto"/>
              <w:rPr>
                <w:rFonts w:ascii="Arial" w:hAnsi="Arial" w:cs="Arial"/>
                <w:i/>
                <w:iCs/>
                <w:sz w:val="20"/>
                <w:szCs w:val="20"/>
              </w:rPr>
            </w:pPr>
          </w:p>
        </w:tc>
        <w:tc>
          <w:tcPr>
            <w:tcW w:w="1701" w:type="dxa"/>
            <w:shd w:val="clear" w:color="auto" w:fill="F2F2F2" w:themeFill="background1" w:themeFillShade="F2"/>
            <w:hideMark/>
          </w:tcPr>
          <w:p w14:paraId="636CAD7C" w14:textId="77777777" w:rsidR="001D7D91" w:rsidRPr="00BC79FE" w:rsidRDefault="001D7D91" w:rsidP="005665C8">
            <w:pPr>
              <w:spacing w:after="160" w:line="480" w:lineRule="auto"/>
              <w:rPr>
                <w:rFonts w:ascii="Arial" w:hAnsi="Arial" w:cs="Arial"/>
                <w:sz w:val="20"/>
                <w:szCs w:val="20"/>
              </w:rPr>
            </w:pPr>
            <w:r w:rsidRPr="00BC79FE">
              <w:rPr>
                <w:rFonts w:ascii="Arial" w:hAnsi="Arial" w:cs="Arial"/>
                <w:i/>
                <w:iCs/>
                <w:sz w:val="20"/>
                <w:szCs w:val="20"/>
              </w:rPr>
              <w:t>Salmonella sp</w:t>
            </w:r>
            <w:r w:rsidRPr="00BC79FE">
              <w:rPr>
                <w:rFonts w:ascii="Arial" w:hAnsi="Arial" w:cs="Arial"/>
                <w:sz w:val="20"/>
                <w:szCs w:val="20"/>
              </w:rPr>
              <w:t>.</w:t>
            </w:r>
          </w:p>
        </w:tc>
        <w:tc>
          <w:tcPr>
            <w:tcW w:w="913" w:type="dxa"/>
            <w:shd w:val="clear" w:color="auto" w:fill="F2F2F2" w:themeFill="background1" w:themeFillShade="F2"/>
            <w:hideMark/>
          </w:tcPr>
          <w:p w14:paraId="5B484EC7"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790" w:type="dxa"/>
            <w:shd w:val="clear" w:color="auto" w:fill="F2F2F2" w:themeFill="background1" w:themeFillShade="F2"/>
          </w:tcPr>
          <w:p w14:paraId="0003153E"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563" w:type="dxa"/>
            <w:shd w:val="clear" w:color="auto" w:fill="F2F2F2" w:themeFill="background1" w:themeFillShade="F2"/>
          </w:tcPr>
          <w:p w14:paraId="1152A30C"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shd w:val="clear" w:color="auto" w:fill="F2F2F2" w:themeFill="background1" w:themeFillShade="F2"/>
          </w:tcPr>
          <w:p w14:paraId="2A45CDB1" w14:textId="77777777" w:rsidR="001D7D91" w:rsidRPr="00BC79FE" w:rsidRDefault="001D7D91" w:rsidP="005665C8">
            <w:pPr>
              <w:spacing w:after="160" w:line="480" w:lineRule="auto"/>
              <w:jc w:val="center"/>
              <w:rPr>
                <w:rFonts w:ascii="Arial" w:hAnsi="Arial" w:cs="Arial"/>
                <w:sz w:val="20"/>
                <w:szCs w:val="20"/>
              </w:rPr>
            </w:pPr>
            <w:r w:rsidRPr="00BC79FE">
              <w:rPr>
                <w:rFonts w:ascii="Arial" w:hAnsi="Arial" w:cs="Arial"/>
                <w:sz w:val="20"/>
                <w:szCs w:val="20"/>
              </w:rPr>
              <w:t>0</w:t>
            </w:r>
          </w:p>
        </w:tc>
        <w:tc>
          <w:tcPr>
            <w:tcW w:w="797" w:type="dxa"/>
            <w:shd w:val="clear" w:color="auto" w:fill="F2F2F2" w:themeFill="background1" w:themeFillShade="F2"/>
          </w:tcPr>
          <w:p w14:paraId="52F0C7CB"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1549" w:type="dxa"/>
            <w:shd w:val="clear" w:color="auto" w:fill="F2F2F2" w:themeFill="background1" w:themeFillShade="F2"/>
          </w:tcPr>
          <w:p w14:paraId="7A2D99B0"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1.67</w:t>
            </w:r>
          </w:p>
        </w:tc>
      </w:tr>
      <w:tr w:rsidR="001D7D91" w:rsidRPr="00BC79FE" w14:paraId="6A2B4A4F" w14:textId="77777777" w:rsidTr="00ED7059">
        <w:trPr>
          <w:trHeight w:val="136"/>
        </w:trPr>
        <w:tc>
          <w:tcPr>
            <w:tcW w:w="2410" w:type="dxa"/>
            <w:vMerge/>
            <w:tcBorders>
              <w:bottom w:val="single" w:sz="4" w:space="0" w:color="auto"/>
            </w:tcBorders>
          </w:tcPr>
          <w:p w14:paraId="0BB08274" w14:textId="77777777" w:rsidR="001D7D91" w:rsidRPr="00BC79FE" w:rsidRDefault="001D7D91" w:rsidP="005665C8">
            <w:pPr>
              <w:spacing w:line="480" w:lineRule="auto"/>
              <w:rPr>
                <w:rFonts w:ascii="Arial" w:hAnsi="Arial" w:cs="Arial"/>
                <w:i/>
                <w:iCs/>
                <w:sz w:val="20"/>
                <w:szCs w:val="20"/>
              </w:rPr>
            </w:pPr>
          </w:p>
        </w:tc>
        <w:tc>
          <w:tcPr>
            <w:tcW w:w="1701" w:type="dxa"/>
            <w:tcBorders>
              <w:bottom w:val="single" w:sz="4" w:space="0" w:color="auto"/>
            </w:tcBorders>
            <w:hideMark/>
          </w:tcPr>
          <w:p w14:paraId="0D8943DB" w14:textId="77777777" w:rsidR="001D7D91" w:rsidRPr="00BC79FE" w:rsidRDefault="001D7D91" w:rsidP="005665C8">
            <w:pPr>
              <w:spacing w:after="160" w:line="480" w:lineRule="auto"/>
              <w:rPr>
                <w:rFonts w:ascii="Arial" w:hAnsi="Arial" w:cs="Arial"/>
                <w:sz w:val="20"/>
                <w:szCs w:val="20"/>
              </w:rPr>
            </w:pPr>
            <w:r w:rsidRPr="00BC79FE">
              <w:rPr>
                <w:rFonts w:ascii="Arial" w:hAnsi="Arial" w:cs="Arial"/>
                <w:i/>
                <w:iCs/>
                <w:sz w:val="20"/>
                <w:szCs w:val="20"/>
              </w:rPr>
              <w:t>Morganella</w:t>
            </w:r>
          </w:p>
        </w:tc>
        <w:tc>
          <w:tcPr>
            <w:tcW w:w="913" w:type="dxa"/>
            <w:tcBorders>
              <w:bottom w:val="single" w:sz="4" w:space="0" w:color="auto"/>
            </w:tcBorders>
            <w:hideMark/>
          </w:tcPr>
          <w:p w14:paraId="65FCE65F"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790" w:type="dxa"/>
            <w:tcBorders>
              <w:bottom w:val="single" w:sz="4" w:space="0" w:color="auto"/>
            </w:tcBorders>
          </w:tcPr>
          <w:p w14:paraId="321EC518"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563" w:type="dxa"/>
            <w:tcBorders>
              <w:bottom w:val="single" w:sz="4" w:space="0" w:color="auto"/>
            </w:tcBorders>
          </w:tcPr>
          <w:p w14:paraId="617C09DA"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tcBorders>
              <w:bottom w:val="single" w:sz="4" w:space="0" w:color="auto"/>
            </w:tcBorders>
          </w:tcPr>
          <w:p w14:paraId="6E92CBC1" w14:textId="77777777" w:rsidR="001D7D91" w:rsidRPr="00BC79FE" w:rsidRDefault="001D7D91" w:rsidP="005665C8">
            <w:pPr>
              <w:spacing w:after="160" w:line="480" w:lineRule="auto"/>
              <w:jc w:val="center"/>
              <w:rPr>
                <w:rFonts w:ascii="Arial" w:hAnsi="Arial" w:cs="Arial"/>
                <w:sz w:val="20"/>
                <w:szCs w:val="20"/>
              </w:rPr>
            </w:pPr>
            <w:r w:rsidRPr="00BC79FE">
              <w:rPr>
                <w:rFonts w:ascii="Arial" w:hAnsi="Arial" w:cs="Arial"/>
                <w:sz w:val="20"/>
                <w:szCs w:val="20"/>
              </w:rPr>
              <w:t>0</w:t>
            </w:r>
          </w:p>
        </w:tc>
        <w:tc>
          <w:tcPr>
            <w:tcW w:w="797" w:type="dxa"/>
            <w:tcBorders>
              <w:bottom w:val="single" w:sz="4" w:space="0" w:color="auto"/>
            </w:tcBorders>
          </w:tcPr>
          <w:p w14:paraId="109FA9F8"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1549" w:type="dxa"/>
            <w:tcBorders>
              <w:bottom w:val="single" w:sz="4" w:space="0" w:color="auto"/>
            </w:tcBorders>
          </w:tcPr>
          <w:p w14:paraId="58485680"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1.67</w:t>
            </w:r>
          </w:p>
        </w:tc>
      </w:tr>
      <w:tr w:rsidR="001D7D91" w:rsidRPr="00BC79FE" w14:paraId="25EC18BE" w14:textId="77777777" w:rsidTr="00ED7059">
        <w:trPr>
          <w:trHeight w:val="299"/>
        </w:trPr>
        <w:tc>
          <w:tcPr>
            <w:tcW w:w="2410" w:type="dxa"/>
            <w:vMerge w:val="restart"/>
            <w:tcBorders>
              <w:top w:val="single" w:sz="4" w:space="0" w:color="auto"/>
            </w:tcBorders>
          </w:tcPr>
          <w:p w14:paraId="19CEA26D" w14:textId="77777777" w:rsidR="001D7D91" w:rsidRPr="00BC79FE" w:rsidRDefault="001D7D91" w:rsidP="005665C8">
            <w:pPr>
              <w:spacing w:line="480" w:lineRule="auto"/>
              <w:jc w:val="center"/>
              <w:rPr>
                <w:rFonts w:ascii="Arial" w:hAnsi="Arial" w:cs="Arial"/>
                <w:b/>
                <w:bCs/>
                <w:sz w:val="20"/>
                <w:szCs w:val="20"/>
              </w:rPr>
            </w:pPr>
          </w:p>
          <w:p w14:paraId="2739EE64"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Non-fermenting Gram-negative bacilli</w:t>
            </w:r>
          </w:p>
          <w:p w14:paraId="747B2E0B"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N= 4 (6.67%)</w:t>
            </w:r>
          </w:p>
        </w:tc>
        <w:tc>
          <w:tcPr>
            <w:tcW w:w="1701" w:type="dxa"/>
            <w:tcBorders>
              <w:top w:val="single" w:sz="4" w:space="0" w:color="auto"/>
            </w:tcBorders>
            <w:shd w:val="clear" w:color="auto" w:fill="F2F2F2" w:themeFill="background1" w:themeFillShade="F2"/>
          </w:tcPr>
          <w:p w14:paraId="34A25348" w14:textId="77777777" w:rsidR="001D7D91" w:rsidRPr="00BC79FE" w:rsidRDefault="001D7D91" w:rsidP="005665C8">
            <w:pPr>
              <w:spacing w:line="480" w:lineRule="auto"/>
              <w:rPr>
                <w:rFonts w:ascii="Arial" w:hAnsi="Arial" w:cs="Arial"/>
                <w:sz w:val="20"/>
                <w:szCs w:val="20"/>
              </w:rPr>
            </w:pPr>
            <w:r w:rsidRPr="00BC79FE">
              <w:rPr>
                <w:rFonts w:ascii="Arial" w:hAnsi="Arial" w:cs="Arial"/>
                <w:i/>
                <w:iCs/>
                <w:sz w:val="20"/>
                <w:szCs w:val="20"/>
              </w:rPr>
              <w:t>Acinetobacter baumanii</w:t>
            </w:r>
          </w:p>
        </w:tc>
        <w:tc>
          <w:tcPr>
            <w:tcW w:w="913" w:type="dxa"/>
            <w:tcBorders>
              <w:top w:val="single" w:sz="4" w:space="0" w:color="auto"/>
            </w:tcBorders>
            <w:shd w:val="clear" w:color="auto" w:fill="F2F2F2" w:themeFill="background1" w:themeFillShade="F2"/>
          </w:tcPr>
          <w:p w14:paraId="5261D197"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w:t>
            </w:r>
          </w:p>
        </w:tc>
        <w:tc>
          <w:tcPr>
            <w:tcW w:w="790" w:type="dxa"/>
            <w:tcBorders>
              <w:top w:val="single" w:sz="4" w:space="0" w:color="auto"/>
            </w:tcBorders>
            <w:shd w:val="clear" w:color="auto" w:fill="F2F2F2" w:themeFill="background1" w:themeFillShade="F2"/>
          </w:tcPr>
          <w:p w14:paraId="0DB25EEE"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563" w:type="dxa"/>
            <w:tcBorders>
              <w:top w:val="single" w:sz="4" w:space="0" w:color="auto"/>
            </w:tcBorders>
            <w:shd w:val="clear" w:color="auto" w:fill="F2F2F2" w:themeFill="background1" w:themeFillShade="F2"/>
          </w:tcPr>
          <w:p w14:paraId="0EF09878"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tcBorders>
              <w:top w:val="single" w:sz="4" w:space="0" w:color="auto"/>
            </w:tcBorders>
            <w:shd w:val="clear" w:color="auto" w:fill="F2F2F2" w:themeFill="background1" w:themeFillShade="F2"/>
          </w:tcPr>
          <w:p w14:paraId="3F15FC6D"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797" w:type="dxa"/>
            <w:tcBorders>
              <w:top w:val="single" w:sz="4" w:space="0" w:color="auto"/>
            </w:tcBorders>
            <w:shd w:val="clear" w:color="auto" w:fill="F2F2F2" w:themeFill="background1" w:themeFillShade="F2"/>
          </w:tcPr>
          <w:p w14:paraId="4981AA5A"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w:t>
            </w:r>
          </w:p>
        </w:tc>
        <w:tc>
          <w:tcPr>
            <w:tcW w:w="1549" w:type="dxa"/>
            <w:tcBorders>
              <w:top w:val="single" w:sz="4" w:space="0" w:color="auto"/>
            </w:tcBorders>
            <w:shd w:val="clear" w:color="auto" w:fill="F2F2F2" w:themeFill="background1" w:themeFillShade="F2"/>
          </w:tcPr>
          <w:p w14:paraId="0E7126D9"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5</w:t>
            </w:r>
          </w:p>
        </w:tc>
      </w:tr>
      <w:tr w:rsidR="001D7D91" w:rsidRPr="00BC79FE" w14:paraId="5E0C8E5B" w14:textId="77777777" w:rsidTr="00ED7059">
        <w:trPr>
          <w:trHeight w:val="182"/>
        </w:trPr>
        <w:tc>
          <w:tcPr>
            <w:tcW w:w="2410" w:type="dxa"/>
            <w:vMerge/>
            <w:tcBorders>
              <w:bottom w:val="single" w:sz="4" w:space="0" w:color="auto"/>
            </w:tcBorders>
          </w:tcPr>
          <w:p w14:paraId="6D7DF68E" w14:textId="77777777" w:rsidR="001D7D91" w:rsidRPr="00BC79FE" w:rsidRDefault="001D7D91" w:rsidP="005665C8">
            <w:pPr>
              <w:spacing w:line="480" w:lineRule="auto"/>
              <w:jc w:val="center"/>
              <w:rPr>
                <w:rFonts w:ascii="Arial" w:hAnsi="Arial" w:cs="Arial"/>
                <w:b/>
                <w:bCs/>
                <w:sz w:val="20"/>
                <w:szCs w:val="20"/>
              </w:rPr>
            </w:pPr>
          </w:p>
        </w:tc>
        <w:tc>
          <w:tcPr>
            <w:tcW w:w="1701" w:type="dxa"/>
            <w:tcBorders>
              <w:bottom w:val="single" w:sz="4" w:space="0" w:color="auto"/>
            </w:tcBorders>
          </w:tcPr>
          <w:p w14:paraId="14689502" w14:textId="77777777" w:rsidR="001D7D91" w:rsidRPr="00BC79FE" w:rsidRDefault="001D7D91" w:rsidP="005665C8">
            <w:pPr>
              <w:spacing w:line="480" w:lineRule="auto"/>
              <w:rPr>
                <w:rFonts w:ascii="Arial" w:hAnsi="Arial" w:cs="Arial"/>
                <w:i/>
                <w:iCs/>
                <w:sz w:val="20"/>
                <w:szCs w:val="20"/>
              </w:rPr>
            </w:pPr>
            <w:r w:rsidRPr="00BC79FE">
              <w:rPr>
                <w:rFonts w:ascii="Arial" w:hAnsi="Arial" w:cs="Arial"/>
                <w:i/>
                <w:iCs/>
                <w:sz w:val="20"/>
                <w:szCs w:val="20"/>
              </w:rPr>
              <w:t>Pseudomonas aeruginosa</w:t>
            </w:r>
          </w:p>
        </w:tc>
        <w:tc>
          <w:tcPr>
            <w:tcW w:w="913" w:type="dxa"/>
            <w:tcBorders>
              <w:bottom w:val="single" w:sz="4" w:space="0" w:color="auto"/>
            </w:tcBorders>
          </w:tcPr>
          <w:p w14:paraId="0B29251A"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790" w:type="dxa"/>
            <w:tcBorders>
              <w:bottom w:val="single" w:sz="4" w:space="0" w:color="auto"/>
            </w:tcBorders>
          </w:tcPr>
          <w:p w14:paraId="448112D6"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563" w:type="dxa"/>
            <w:tcBorders>
              <w:bottom w:val="single" w:sz="4" w:space="0" w:color="auto"/>
            </w:tcBorders>
          </w:tcPr>
          <w:p w14:paraId="26BC8505"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tcBorders>
              <w:bottom w:val="single" w:sz="4" w:space="0" w:color="auto"/>
            </w:tcBorders>
          </w:tcPr>
          <w:p w14:paraId="2947CC29"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797" w:type="dxa"/>
            <w:tcBorders>
              <w:bottom w:val="single" w:sz="4" w:space="0" w:color="auto"/>
            </w:tcBorders>
          </w:tcPr>
          <w:p w14:paraId="42701557"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1549" w:type="dxa"/>
            <w:tcBorders>
              <w:bottom w:val="single" w:sz="4" w:space="0" w:color="auto"/>
            </w:tcBorders>
          </w:tcPr>
          <w:p w14:paraId="60EF7947"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1.67</w:t>
            </w:r>
          </w:p>
        </w:tc>
      </w:tr>
      <w:tr w:rsidR="001D7D91" w:rsidRPr="00BC79FE" w14:paraId="4B9EAC00" w14:textId="77777777" w:rsidTr="00ED7059">
        <w:trPr>
          <w:trHeight w:val="153"/>
        </w:trPr>
        <w:tc>
          <w:tcPr>
            <w:tcW w:w="4111" w:type="dxa"/>
            <w:gridSpan w:val="2"/>
            <w:vMerge w:val="restart"/>
            <w:tcBorders>
              <w:top w:val="single" w:sz="4" w:space="0" w:color="auto"/>
            </w:tcBorders>
            <w:shd w:val="clear" w:color="auto" w:fill="D9D9D9" w:themeFill="background1" w:themeFillShade="D9"/>
          </w:tcPr>
          <w:p w14:paraId="22BE12AD" w14:textId="77777777" w:rsidR="001D7D91" w:rsidRPr="00BC79FE" w:rsidRDefault="001D7D91" w:rsidP="005665C8">
            <w:pPr>
              <w:spacing w:line="480" w:lineRule="auto"/>
              <w:rPr>
                <w:rFonts w:ascii="Arial" w:hAnsi="Arial" w:cs="Arial"/>
                <w:b/>
                <w:bCs/>
                <w:sz w:val="20"/>
                <w:szCs w:val="20"/>
              </w:rPr>
            </w:pPr>
            <w:r w:rsidRPr="00BC79FE">
              <w:rPr>
                <w:rFonts w:ascii="Arial" w:hAnsi="Arial" w:cs="Arial"/>
                <w:b/>
                <w:bCs/>
                <w:sz w:val="20"/>
                <w:szCs w:val="20"/>
              </w:rPr>
              <w:t>Total</w:t>
            </w:r>
          </w:p>
          <w:p w14:paraId="70DF339D" w14:textId="77777777" w:rsidR="001D7D91" w:rsidRPr="00BC79FE" w:rsidRDefault="001D7D91" w:rsidP="005665C8">
            <w:pPr>
              <w:spacing w:line="480" w:lineRule="auto"/>
              <w:jc w:val="center"/>
              <w:rPr>
                <w:rFonts w:ascii="Arial" w:hAnsi="Arial" w:cs="Arial"/>
                <w:b/>
                <w:bCs/>
                <w:sz w:val="20"/>
                <w:szCs w:val="20"/>
              </w:rPr>
            </w:pPr>
          </w:p>
          <w:p w14:paraId="3DCBF3CA" w14:textId="77777777" w:rsidR="001D7D91" w:rsidRPr="00BC79FE" w:rsidRDefault="001D7D91" w:rsidP="005665C8">
            <w:pPr>
              <w:spacing w:line="480" w:lineRule="auto"/>
              <w:rPr>
                <w:rFonts w:ascii="Arial" w:hAnsi="Arial" w:cs="Arial"/>
                <w:b/>
                <w:bCs/>
                <w:sz w:val="20"/>
                <w:szCs w:val="20"/>
              </w:rPr>
            </w:pPr>
            <w:r w:rsidRPr="00BC79FE">
              <w:rPr>
                <w:rFonts w:ascii="Arial" w:hAnsi="Arial" w:cs="Arial"/>
                <w:b/>
                <w:bCs/>
                <w:sz w:val="20"/>
                <w:szCs w:val="20"/>
              </w:rPr>
              <w:t>Percentage (%)</w:t>
            </w:r>
          </w:p>
        </w:tc>
        <w:tc>
          <w:tcPr>
            <w:tcW w:w="913" w:type="dxa"/>
            <w:tcBorders>
              <w:top w:val="single" w:sz="4" w:space="0" w:color="auto"/>
              <w:left w:val="nil"/>
            </w:tcBorders>
            <w:shd w:val="clear" w:color="auto" w:fill="D9D9D9" w:themeFill="background1" w:themeFillShade="D9"/>
          </w:tcPr>
          <w:p w14:paraId="545459A2"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52</w:t>
            </w:r>
          </w:p>
          <w:p w14:paraId="42FF801B" w14:textId="77777777" w:rsidR="001D7D91" w:rsidRPr="00BC79FE" w:rsidRDefault="001D7D91" w:rsidP="005665C8">
            <w:pPr>
              <w:spacing w:line="480" w:lineRule="auto"/>
              <w:jc w:val="center"/>
              <w:rPr>
                <w:rFonts w:ascii="Arial" w:hAnsi="Arial" w:cs="Arial"/>
                <w:b/>
                <w:bCs/>
                <w:sz w:val="20"/>
                <w:szCs w:val="20"/>
              </w:rPr>
            </w:pPr>
          </w:p>
        </w:tc>
        <w:tc>
          <w:tcPr>
            <w:tcW w:w="790" w:type="dxa"/>
            <w:tcBorders>
              <w:top w:val="single" w:sz="4" w:space="0" w:color="auto"/>
            </w:tcBorders>
            <w:shd w:val="clear" w:color="auto" w:fill="D9D9D9" w:themeFill="background1" w:themeFillShade="D9"/>
          </w:tcPr>
          <w:p w14:paraId="5EE266FF"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4</w:t>
            </w:r>
          </w:p>
        </w:tc>
        <w:tc>
          <w:tcPr>
            <w:tcW w:w="563" w:type="dxa"/>
            <w:tcBorders>
              <w:top w:val="single" w:sz="4" w:space="0" w:color="auto"/>
            </w:tcBorders>
            <w:shd w:val="clear" w:color="auto" w:fill="D9D9D9" w:themeFill="background1" w:themeFillShade="D9"/>
          </w:tcPr>
          <w:p w14:paraId="2E9620A6"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w:t>
            </w:r>
          </w:p>
        </w:tc>
        <w:tc>
          <w:tcPr>
            <w:tcW w:w="963" w:type="dxa"/>
            <w:tcBorders>
              <w:top w:val="single" w:sz="4" w:space="0" w:color="auto"/>
            </w:tcBorders>
            <w:shd w:val="clear" w:color="auto" w:fill="D9D9D9" w:themeFill="background1" w:themeFillShade="D9"/>
          </w:tcPr>
          <w:p w14:paraId="506F5C3E"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797" w:type="dxa"/>
            <w:tcBorders>
              <w:top w:val="single" w:sz="4" w:space="0" w:color="auto"/>
            </w:tcBorders>
            <w:shd w:val="clear" w:color="auto" w:fill="D9D9D9" w:themeFill="background1" w:themeFillShade="D9"/>
          </w:tcPr>
          <w:p w14:paraId="5B328B7E"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60</w:t>
            </w:r>
          </w:p>
        </w:tc>
        <w:tc>
          <w:tcPr>
            <w:tcW w:w="1549" w:type="dxa"/>
            <w:tcBorders>
              <w:top w:val="single" w:sz="4" w:space="0" w:color="auto"/>
            </w:tcBorders>
            <w:shd w:val="clear" w:color="auto" w:fill="D9D9D9" w:themeFill="background1" w:themeFillShade="D9"/>
          </w:tcPr>
          <w:p w14:paraId="3D1E39DD"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100</w:t>
            </w:r>
          </w:p>
        </w:tc>
      </w:tr>
      <w:tr w:rsidR="001D7D91" w:rsidRPr="00BC79FE" w14:paraId="019CEE54" w14:textId="77777777" w:rsidTr="00ED7059">
        <w:trPr>
          <w:trHeight w:val="38"/>
        </w:trPr>
        <w:tc>
          <w:tcPr>
            <w:tcW w:w="4111" w:type="dxa"/>
            <w:gridSpan w:val="2"/>
            <w:vMerge/>
            <w:shd w:val="clear" w:color="auto" w:fill="D9D9D9" w:themeFill="background1" w:themeFillShade="D9"/>
          </w:tcPr>
          <w:p w14:paraId="2139583D" w14:textId="77777777" w:rsidR="001D7D91" w:rsidRPr="00BC79FE" w:rsidRDefault="001D7D91" w:rsidP="005665C8">
            <w:pPr>
              <w:spacing w:line="480" w:lineRule="auto"/>
              <w:rPr>
                <w:rFonts w:ascii="Arial" w:hAnsi="Arial" w:cs="Arial"/>
                <w:b/>
                <w:bCs/>
                <w:sz w:val="20"/>
                <w:szCs w:val="20"/>
              </w:rPr>
            </w:pPr>
          </w:p>
        </w:tc>
        <w:tc>
          <w:tcPr>
            <w:tcW w:w="913" w:type="dxa"/>
            <w:tcBorders>
              <w:left w:val="nil"/>
            </w:tcBorders>
            <w:shd w:val="clear" w:color="auto" w:fill="D9D9D9" w:themeFill="background1" w:themeFillShade="D9"/>
          </w:tcPr>
          <w:p w14:paraId="2FFAE6A4"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86.67</w:t>
            </w:r>
          </w:p>
        </w:tc>
        <w:tc>
          <w:tcPr>
            <w:tcW w:w="790" w:type="dxa"/>
            <w:shd w:val="clear" w:color="auto" w:fill="D9D9D9" w:themeFill="background1" w:themeFillShade="D9"/>
          </w:tcPr>
          <w:p w14:paraId="476EEA2F"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6.67</w:t>
            </w:r>
          </w:p>
        </w:tc>
        <w:tc>
          <w:tcPr>
            <w:tcW w:w="563" w:type="dxa"/>
            <w:shd w:val="clear" w:color="auto" w:fill="D9D9D9" w:themeFill="background1" w:themeFillShade="D9"/>
          </w:tcPr>
          <w:p w14:paraId="051AE74B"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5</w:t>
            </w:r>
          </w:p>
        </w:tc>
        <w:tc>
          <w:tcPr>
            <w:tcW w:w="963" w:type="dxa"/>
            <w:shd w:val="clear" w:color="auto" w:fill="D9D9D9" w:themeFill="background1" w:themeFillShade="D9"/>
          </w:tcPr>
          <w:p w14:paraId="7427D008"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1.67</w:t>
            </w:r>
          </w:p>
        </w:tc>
        <w:tc>
          <w:tcPr>
            <w:tcW w:w="797" w:type="dxa"/>
            <w:shd w:val="clear" w:color="auto" w:fill="D9D9D9" w:themeFill="background1" w:themeFillShade="D9"/>
          </w:tcPr>
          <w:p w14:paraId="3664AE0E"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100</w:t>
            </w:r>
          </w:p>
        </w:tc>
        <w:tc>
          <w:tcPr>
            <w:tcW w:w="1549" w:type="dxa"/>
            <w:shd w:val="clear" w:color="auto" w:fill="D9D9D9" w:themeFill="background1" w:themeFillShade="D9"/>
          </w:tcPr>
          <w:p w14:paraId="4F761F55" w14:textId="77777777" w:rsidR="001D7D91" w:rsidRPr="00BC79FE" w:rsidRDefault="001D7D91" w:rsidP="005665C8">
            <w:pPr>
              <w:spacing w:line="480" w:lineRule="auto"/>
              <w:jc w:val="center"/>
              <w:rPr>
                <w:rFonts w:ascii="Arial" w:hAnsi="Arial" w:cs="Arial"/>
                <w:sz w:val="20"/>
                <w:szCs w:val="20"/>
              </w:rPr>
            </w:pPr>
          </w:p>
        </w:tc>
      </w:tr>
    </w:tbl>
    <w:p w14:paraId="7C6FB5F3" w14:textId="77777777" w:rsidR="001D7D91" w:rsidRPr="00BC79FE" w:rsidRDefault="001D7D91" w:rsidP="005665C8">
      <w:pPr>
        <w:spacing w:line="480" w:lineRule="auto"/>
        <w:jc w:val="both"/>
        <w:rPr>
          <w:rFonts w:ascii="Arial" w:hAnsi="Arial" w:cs="Arial"/>
          <w:sz w:val="20"/>
          <w:szCs w:val="20"/>
        </w:rPr>
      </w:pPr>
    </w:p>
    <w:p w14:paraId="343F00B5" w14:textId="05F76F7F" w:rsidR="00017D60" w:rsidRPr="00BC79FE" w:rsidRDefault="00017D60" w:rsidP="005665C8">
      <w:pPr>
        <w:spacing w:line="480" w:lineRule="auto"/>
        <w:rPr>
          <w:rFonts w:ascii="Arial" w:hAnsi="Arial" w:cs="Arial"/>
          <w:b/>
          <w:bCs/>
          <w:sz w:val="20"/>
          <w:szCs w:val="20"/>
        </w:rPr>
      </w:pPr>
      <w:commentRangeStart w:id="38"/>
      <w:r w:rsidRPr="00BC79FE">
        <w:rPr>
          <w:rFonts w:ascii="Arial" w:hAnsi="Arial" w:cs="Arial"/>
          <w:b/>
          <w:bCs/>
          <w:sz w:val="20"/>
          <w:szCs w:val="20"/>
        </w:rPr>
        <w:t>Proportions of bacterial strains resistant to antibiotics</w:t>
      </w:r>
      <w:commentRangeEnd w:id="38"/>
      <w:r w:rsidR="00C137C3">
        <w:rPr>
          <w:rStyle w:val="CommentReference"/>
        </w:rPr>
        <w:commentReference w:id="38"/>
      </w:r>
    </w:p>
    <w:p w14:paraId="700AE356" w14:textId="2E647A60" w:rsidR="00017D60" w:rsidRPr="00BC79FE" w:rsidRDefault="00017D60" w:rsidP="005665C8">
      <w:pPr>
        <w:spacing w:line="480" w:lineRule="auto"/>
        <w:jc w:val="both"/>
        <w:rPr>
          <w:rFonts w:ascii="Arial" w:hAnsi="Arial" w:cs="Arial"/>
          <w:sz w:val="20"/>
          <w:szCs w:val="20"/>
        </w:rPr>
      </w:pPr>
      <w:r w:rsidRPr="00BC79FE">
        <w:rPr>
          <w:rFonts w:ascii="Arial" w:hAnsi="Arial" w:cs="Arial"/>
          <w:sz w:val="20"/>
          <w:szCs w:val="20"/>
        </w:rPr>
        <w:t>Most strains were resistant to cephalosporins and sensitive to carbapenems. Indeed, we observed high proportions of major resistances including 86.67% and 88.33% respectively for ceftazidime and cefotaxime. However, sensitivities in the proportions of 76.67% and 83.33% were noted for meropenem and imipenem respectively</w:t>
      </w:r>
      <w:r w:rsidR="00AD7BAF" w:rsidRPr="00BC79FE">
        <w:rPr>
          <w:rFonts w:ascii="Arial" w:hAnsi="Arial" w:cs="Arial"/>
          <w:sz w:val="20"/>
          <w:szCs w:val="20"/>
        </w:rPr>
        <w:t xml:space="preserve"> (Figure</w:t>
      </w:r>
      <w:r w:rsidR="00B97B2D" w:rsidRPr="00BC79FE">
        <w:rPr>
          <w:rFonts w:ascii="Arial" w:hAnsi="Arial" w:cs="Arial"/>
          <w:sz w:val="20"/>
          <w:szCs w:val="20"/>
        </w:rPr>
        <w:t xml:space="preserve"> </w:t>
      </w:r>
      <w:r w:rsidR="00AD7BAF" w:rsidRPr="00BC79FE">
        <w:rPr>
          <w:rFonts w:ascii="Arial" w:hAnsi="Arial" w:cs="Arial"/>
          <w:sz w:val="20"/>
          <w:szCs w:val="20"/>
        </w:rPr>
        <w:t>2)</w:t>
      </w:r>
      <w:r w:rsidRPr="00BC79FE">
        <w:rPr>
          <w:rFonts w:ascii="Arial" w:hAnsi="Arial" w:cs="Arial"/>
          <w:sz w:val="20"/>
          <w:szCs w:val="20"/>
        </w:rPr>
        <w:t>.</w:t>
      </w:r>
      <w:r w:rsidR="00646953" w:rsidRPr="00BC79FE">
        <w:rPr>
          <w:rFonts w:ascii="Arial" w:hAnsi="Arial" w:cs="Arial"/>
          <w:sz w:val="20"/>
          <w:szCs w:val="20"/>
        </w:rPr>
        <w:t xml:space="preserve"> </w:t>
      </w:r>
    </w:p>
    <w:p w14:paraId="1D95318E" w14:textId="77777777" w:rsidR="001D7D91" w:rsidRPr="00BC79FE" w:rsidRDefault="001D7D91" w:rsidP="005665C8">
      <w:pPr>
        <w:spacing w:line="480" w:lineRule="auto"/>
        <w:jc w:val="both"/>
        <w:rPr>
          <w:rFonts w:ascii="Arial" w:hAnsi="Arial" w:cs="Arial"/>
          <w:sz w:val="20"/>
          <w:szCs w:val="20"/>
        </w:rPr>
      </w:pPr>
      <w:commentRangeStart w:id="39"/>
      <w:r w:rsidRPr="00BC79FE">
        <w:rPr>
          <w:rFonts w:ascii="Arial" w:hAnsi="Arial" w:cs="Arial"/>
          <w:noProof/>
          <w:sz w:val="20"/>
          <w:szCs w:val="20"/>
        </w:rPr>
        <w:drawing>
          <wp:inline distT="0" distB="0" distL="0" distR="0" wp14:anchorId="70E874BF" wp14:editId="20D3C670">
            <wp:extent cx="5549900" cy="3492500"/>
            <wp:effectExtent l="0" t="0" r="0" b="0"/>
            <wp:docPr id="1203035364" name="Image 1203035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6">
                      <a:extLst>
                        <a:ext uri="{28A0092B-C50C-407E-A947-70E740481C1C}">
                          <a14:useLocalDpi xmlns:a14="http://schemas.microsoft.com/office/drawing/2010/main" val="0"/>
                        </a:ext>
                      </a:extLst>
                    </a:blip>
                    <a:stretch>
                      <a:fillRect/>
                    </a:stretch>
                  </pic:blipFill>
                  <pic:spPr>
                    <a:xfrm>
                      <a:off x="0" y="0"/>
                      <a:ext cx="5549900" cy="3492500"/>
                    </a:xfrm>
                    <a:prstGeom prst="rect">
                      <a:avLst/>
                    </a:prstGeom>
                  </pic:spPr>
                </pic:pic>
              </a:graphicData>
            </a:graphic>
          </wp:inline>
        </w:drawing>
      </w:r>
      <w:commentRangeEnd w:id="39"/>
      <w:r w:rsidR="00C137C3">
        <w:rPr>
          <w:rStyle w:val="CommentReference"/>
        </w:rPr>
        <w:commentReference w:id="39"/>
      </w:r>
    </w:p>
    <w:p w14:paraId="7F9ACE47" w14:textId="7413A762" w:rsidR="001D7D91" w:rsidRPr="00BC79FE" w:rsidRDefault="001D7D91" w:rsidP="005665C8">
      <w:pPr>
        <w:pStyle w:val="Bibliography"/>
        <w:spacing w:line="480" w:lineRule="auto"/>
        <w:ind w:left="708" w:hanging="708"/>
        <w:jc w:val="both"/>
        <w:rPr>
          <w:rFonts w:ascii="Arial" w:hAnsi="Arial" w:cs="Arial"/>
          <w:sz w:val="20"/>
          <w:szCs w:val="20"/>
        </w:rPr>
      </w:pPr>
      <w:r w:rsidRPr="00BC79FE">
        <w:rPr>
          <w:rFonts w:ascii="Arial" w:hAnsi="Arial" w:cs="Arial"/>
          <w:b/>
          <w:bCs/>
          <w:sz w:val="20"/>
          <w:szCs w:val="20"/>
        </w:rPr>
        <w:t>Figure</w:t>
      </w:r>
      <w:r w:rsidR="002C36ED" w:rsidRPr="00BC79FE">
        <w:rPr>
          <w:rFonts w:ascii="Arial" w:hAnsi="Arial" w:cs="Arial"/>
          <w:b/>
          <w:bCs/>
          <w:sz w:val="20"/>
          <w:szCs w:val="20"/>
        </w:rPr>
        <w:t xml:space="preserve"> </w:t>
      </w:r>
      <w:r w:rsidRPr="00BC79FE">
        <w:rPr>
          <w:rFonts w:ascii="Arial" w:hAnsi="Arial" w:cs="Arial"/>
          <w:b/>
          <w:bCs/>
          <w:i/>
          <w:iCs/>
          <w:sz w:val="20"/>
          <w:szCs w:val="20"/>
        </w:rPr>
        <w:fldChar w:fldCharType="begin"/>
      </w:r>
      <w:r w:rsidRPr="00BC79FE">
        <w:rPr>
          <w:rFonts w:ascii="Arial" w:hAnsi="Arial" w:cs="Arial"/>
          <w:b/>
          <w:bCs/>
          <w:sz w:val="20"/>
          <w:szCs w:val="20"/>
        </w:rPr>
        <w:instrText xml:space="preserve"> SEQ Figure \* ARABIC </w:instrText>
      </w:r>
      <w:r w:rsidRPr="00BC79FE">
        <w:rPr>
          <w:rFonts w:ascii="Arial" w:hAnsi="Arial" w:cs="Arial"/>
          <w:b/>
          <w:bCs/>
          <w:i/>
          <w:iCs/>
          <w:sz w:val="20"/>
          <w:szCs w:val="20"/>
        </w:rPr>
        <w:fldChar w:fldCharType="separate"/>
      </w:r>
      <w:r w:rsidRPr="00BC79FE">
        <w:rPr>
          <w:rFonts w:ascii="Arial" w:hAnsi="Arial" w:cs="Arial"/>
          <w:b/>
          <w:bCs/>
          <w:noProof/>
          <w:sz w:val="20"/>
          <w:szCs w:val="20"/>
        </w:rPr>
        <w:t>2</w:t>
      </w:r>
      <w:r w:rsidRPr="00BC79FE">
        <w:rPr>
          <w:rFonts w:ascii="Arial" w:hAnsi="Arial" w:cs="Arial"/>
          <w:b/>
          <w:bCs/>
          <w:i/>
          <w:iCs/>
          <w:sz w:val="20"/>
          <w:szCs w:val="20"/>
        </w:rPr>
        <w:fldChar w:fldCharType="end"/>
      </w:r>
      <w:r w:rsidRPr="00BC79FE">
        <w:rPr>
          <w:rFonts w:ascii="Arial" w:hAnsi="Arial" w:cs="Arial"/>
          <w:b/>
          <w:bCs/>
          <w:sz w:val="20"/>
          <w:szCs w:val="20"/>
        </w:rPr>
        <w:t xml:space="preserve">: </w:t>
      </w:r>
      <w:r w:rsidRPr="00BC79FE">
        <w:rPr>
          <w:rFonts w:ascii="Arial" w:hAnsi="Arial" w:cs="Arial"/>
          <w:sz w:val="20"/>
          <w:szCs w:val="20"/>
        </w:rPr>
        <w:t>Histogram of proportions of strains resistant to the antibiotics used</w:t>
      </w:r>
    </w:p>
    <w:p w14:paraId="72E0FE33" w14:textId="77777777" w:rsidR="004B70B1" w:rsidRPr="00BC79FE" w:rsidRDefault="00017D60" w:rsidP="005665C8">
      <w:pPr>
        <w:spacing w:line="480" w:lineRule="auto"/>
        <w:jc w:val="both"/>
        <w:rPr>
          <w:rFonts w:ascii="Arial" w:hAnsi="Arial" w:cs="Arial"/>
          <w:sz w:val="20"/>
          <w:szCs w:val="20"/>
          <w:lang w:val="fr-BE"/>
        </w:rPr>
      </w:pPr>
      <w:r w:rsidRPr="00BC79FE">
        <w:rPr>
          <w:rFonts w:ascii="Arial" w:hAnsi="Arial" w:cs="Arial"/>
          <w:sz w:val="20"/>
          <w:szCs w:val="20"/>
        </w:rPr>
        <w:lastRenderedPageBreak/>
        <w:t>Some bacteria showed multi-resistance, including 49 (81.67%) strains resistant to both cefotaxime and ceftazidime. Four (4) strains, or a proportion of 6.67%, were resistant to the carbapenems used as well as C3G.</w:t>
      </w:r>
      <w:r w:rsidR="004B70B1" w:rsidRPr="00BC79FE">
        <w:rPr>
          <w:rFonts w:ascii="Arial" w:hAnsi="Arial" w:cs="Arial"/>
          <w:sz w:val="20"/>
          <w:szCs w:val="20"/>
        </w:rPr>
        <w:t xml:space="preserve"> </w:t>
      </w:r>
      <w:r w:rsidR="004B70B1" w:rsidRPr="00BC79FE">
        <w:rPr>
          <w:rFonts w:ascii="Arial" w:hAnsi="Arial" w:cs="Arial"/>
          <w:sz w:val="20"/>
          <w:szCs w:val="20"/>
          <w:lang w:val="fr-BE"/>
        </w:rPr>
        <w:t xml:space="preserve">High proportions of resistant bacterial strains have been observed with </w:t>
      </w:r>
      <w:r w:rsidR="004B70B1" w:rsidRPr="00BC79FE">
        <w:rPr>
          <w:rFonts w:ascii="Arial" w:hAnsi="Arial" w:cs="Arial"/>
          <w:i/>
          <w:iCs/>
          <w:sz w:val="20"/>
          <w:szCs w:val="20"/>
          <w:lang w:val="fr-BE"/>
        </w:rPr>
        <w:t>Escherichia coli</w:t>
      </w:r>
      <w:r w:rsidR="004B70B1" w:rsidRPr="00BC79FE">
        <w:rPr>
          <w:rFonts w:ascii="Arial" w:hAnsi="Arial" w:cs="Arial"/>
          <w:sz w:val="20"/>
          <w:szCs w:val="20"/>
          <w:lang w:val="fr-BE"/>
        </w:rPr>
        <w:t xml:space="preserve"> and </w:t>
      </w:r>
      <w:r w:rsidR="004B70B1" w:rsidRPr="00BC79FE">
        <w:rPr>
          <w:rFonts w:ascii="Arial" w:hAnsi="Arial" w:cs="Arial"/>
          <w:i/>
          <w:iCs/>
          <w:sz w:val="20"/>
          <w:szCs w:val="20"/>
          <w:lang w:val="fr-BE"/>
        </w:rPr>
        <w:t xml:space="preserve">Klebsiella </w:t>
      </w:r>
      <w:commentRangeStart w:id="40"/>
      <w:r w:rsidR="004B70B1" w:rsidRPr="00BC79FE">
        <w:rPr>
          <w:rFonts w:ascii="Arial" w:hAnsi="Arial" w:cs="Arial"/>
          <w:i/>
          <w:iCs/>
          <w:sz w:val="20"/>
          <w:szCs w:val="20"/>
          <w:lang w:val="fr-BE"/>
        </w:rPr>
        <w:t>pneumoniae</w:t>
      </w:r>
      <w:commentRangeEnd w:id="40"/>
      <w:r w:rsidR="00C137C3">
        <w:rPr>
          <w:rStyle w:val="CommentReference"/>
        </w:rPr>
        <w:commentReference w:id="40"/>
      </w:r>
    </w:p>
    <w:p w14:paraId="570FC19A" w14:textId="0AC88545" w:rsidR="00017D60" w:rsidRPr="00BC79FE" w:rsidRDefault="00017D60" w:rsidP="005665C8">
      <w:pPr>
        <w:spacing w:line="480" w:lineRule="auto"/>
        <w:rPr>
          <w:rFonts w:ascii="Arial" w:hAnsi="Arial" w:cs="Arial"/>
          <w:b/>
          <w:bCs/>
          <w:sz w:val="20"/>
          <w:szCs w:val="20"/>
        </w:rPr>
      </w:pPr>
      <w:r w:rsidRPr="00BC79FE">
        <w:rPr>
          <w:rFonts w:ascii="Arial" w:hAnsi="Arial" w:cs="Arial"/>
          <w:b/>
          <w:bCs/>
          <w:sz w:val="20"/>
          <w:szCs w:val="20"/>
        </w:rPr>
        <w:t xml:space="preserve">Proportion of bacterial strains producing </w:t>
      </w:r>
      <w:commentRangeStart w:id="41"/>
      <w:r w:rsidRPr="00BC79FE">
        <w:rPr>
          <w:rFonts w:ascii="Arial" w:hAnsi="Arial" w:cs="Arial"/>
          <w:b/>
          <w:bCs/>
          <w:sz w:val="20"/>
          <w:szCs w:val="20"/>
        </w:rPr>
        <w:t>BLSE</w:t>
      </w:r>
      <w:commentRangeEnd w:id="41"/>
      <w:r w:rsidR="00C137C3">
        <w:rPr>
          <w:rStyle w:val="CommentReference"/>
        </w:rPr>
        <w:commentReference w:id="41"/>
      </w:r>
    </w:p>
    <w:p w14:paraId="128321CB" w14:textId="7A3E6342" w:rsidR="00017D60" w:rsidRPr="00BC79FE" w:rsidRDefault="00017D60" w:rsidP="005665C8">
      <w:pPr>
        <w:spacing w:line="480" w:lineRule="auto"/>
        <w:jc w:val="both"/>
        <w:rPr>
          <w:rFonts w:ascii="Arial" w:hAnsi="Arial" w:cs="Arial"/>
          <w:sz w:val="20"/>
          <w:szCs w:val="20"/>
        </w:rPr>
      </w:pPr>
      <w:r w:rsidRPr="00BC79FE">
        <w:rPr>
          <w:rFonts w:ascii="Arial" w:hAnsi="Arial" w:cs="Arial"/>
          <w:sz w:val="20"/>
          <w:szCs w:val="20"/>
        </w:rPr>
        <w:t xml:space="preserve">Of the 60 bacterial strains tested, </w:t>
      </w:r>
      <w:r w:rsidR="00327E41" w:rsidRPr="00BC79FE">
        <w:rPr>
          <w:rFonts w:ascii="Arial" w:hAnsi="Arial" w:cs="Arial"/>
          <w:sz w:val="20"/>
          <w:szCs w:val="20"/>
        </w:rPr>
        <w:t xml:space="preserve">76.67% </w:t>
      </w:r>
      <w:r w:rsidRPr="00BC79FE">
        <w:rPr>
          <w:rFonts w:ascii="Arial" w:hAnsi="Arial" w:cs="Arial"/>
          <w:sz w:val="20"/>
          <w:szCs w:val="20"/>
        </w:rPr>
        <w:t>were producers of broad-spectrum β-lactamases.</w:t>
      </w:r>
      <w:r w:rsidR="00BF77E3" w:rsidRPr="00BC79FE">
        <w:rPr>
          <w:rFonts w:ascii="Arial" w:hAnsi="Arial" w:cs="Arial"/>
          <w:sz w:val="20"/>
          <w:szCs w:val="20"/>
        </w:rPr>
        <w:t xml:space="preserve"> </w:t>
      </w:r>
      <w:r w:rsidR="00BF77E3" w:rsidRPr="00BC79FE">
        <w:rPr>
          <w:rFonts w:ascii="Arial" w:hAnsi="Arial" w:cs="Arial"/>
          <w:sz w:val="20"/>
          <w:szCs w:val="20"/>
          <w:lang w:val="fr-BE"/>
        </w:rPr>
        <w:t>ESBL production is demonstrated by the image of the action synergy, referred to as the champagne cork effect, between the antibiotic discs. (Figure 3).</w:t>
      </w:r>
      <w:r w:rsidRPr="00BC79FE">
        <w:rPr>
          <w:rFonts w:ascii="Arial" w:hAnsi="Arial" w:cs="Arial"/>
          <w:sz w:val="20"/>
          <w:szCs w:val="20"/>
        </w:rPr>
        <w:t xml:space="preserve"> Among these strains, enterobacteria represented 71.67% compared to 5% for non-fermentative Gram-negative bacteria. Among enterobacteria, </w:t>
      </w:r>
      <w:r w:rsidRPr="00BC79FE">
        <w:rPr>
          <w:rFonts w:ascii="Arial" w:hAnsi="Arial" w:cs="Arial"/>
          <w:i/>
          <w:iCs/>
          <w:sz w:val="20"/>
          <w:szCs w:val="20"/>
        </w:rPr>
        <w:t>E. coli</w:t>
      </w:r>
      <w:r w:rsidRPr="00BC79FE">
        <w:rPr>
          <w:rFonts w:ascii="Arial" w:hAnsi="Arial" w:cs="Arial"/>
          <w:sz w:val="20"/>
          <w:szCs w:val="20"/>
        </w:rPr>
        <w:t xml:space="preserve"> was largely represented with a proportion of 73.91% followed by </w:t>
      </w:r>
      <w:r w:rsidRPr="00BC79FE">
        <w:rPr>
          <w:rFonts w:ascii="Arial" w:hAnsi="Arial" w:cs="Arial"/>
          <w:i/>
          <w:iCs/>
          <w:sz w:val="20"/>
          <w:szCs w:val="20"/>
        </w:rPr>
        <w:t>Klebsielle pneumoniae</w:t>
      </w:r>
      <w:r w:rsidRPr="00BC79FE">
        <w:rPr>
          <w:rFonts w:ascii="Arial" w:hAnsi="Arial" w:cs="Arial"/>
          <w:sz w:val="20"/>
          <w:szCs w:val="20"/>
        </w:rPr>
        <w:t xml:space="preserve"> with 15.21%.</w:t>
      </w:r>
    </w:p>
    <w:p w14:paraId="452243C1" w14:textId="77777777" w:rsidR="00A81798" w:rsidRPr="00BC79FE" w:rsidRDefault="00A81798" w:rsidP="005665C8">
      <w:pPr>
        <w:keepNext/>
        <w:spacing w:line="480" w:lineRule="auto"/>
        <w:jc w:val="both"/>
        <w:rPr>
          <w:rFonts w:ascii="Arial" w:hAnsi="Arial" w:cs="Arial"/>
          <w:sz w:val="20"/>
          <w:szCs w:val="20"/>
        </w:rPr>
      </w:pPr>
      <w:r w:rsidRPr="00BC79FE">
        <w:rPr>
          <w:rFonts w:ascii="Arial" w:hAnsi="Arial" w:cs="Arial"/>
          <w:noProof/>
          <w:sz w:val="20"/>
          <w:szCs w:val="20"/>
        </w:rPr>
        <w:drawing>
          <wp:inline distT="0" distB="0" distL="0" distR="0" wp14:anchorId="3DBFE564" wp14:editId="05CFF6E9">
            <wp:extent cx="5722620" cy="3314065"/>
            <wp:effectExtent l="0" t="0" r="0" b="635"/>
            <wp:docPr id="967710148" name="Image 96771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17">
                      <a:extLst>
                        <a:ext uri="{28A0092B-C50C-407E-A947-70E740481C1C}">
                          <a14:useLocalDpi xmlns:a14="http://schemas.microsoft.com/office/drawing/2010/main" val="0"/>
                        </a:ext>
                      </a:extLst>
                    </a:blip>
                    <a:srcRect l="662" t="1695"/>
                    <a:stretch/>
                  </pic:blipFill>
                  <pic:spPr bwMode="auto">
                    <a:xfrm>
                      <a:off x="0" y="0"/>
                      <a:ext cx="5722620" cy="3314065"/>
                    </a:xfrm>
                    <a:prstGeom prst="rect">
                      <a:avLst/>
                    </a:prstGeom>
                    <a:ln>
                      <a:noFill/>
                    </a:ln>
                    <a:extLst>
                      <a:ext uri="{53640926-AAD7-44D8-BBD7-CCE9431645EC}">
                        <a14:shadowObscured xmlns:a14="http://schemas.microsoft.com/office/drawing/2010/main"/>
                      </a:ext>
                    </a:extLst>
                  </pic:spPr>
                </pic:pic>
              </a:graphicData>
            </a:graphic>
          </wp:inline>
        </w:drawing>
      </w:r>
    </w:p>
    <w:p w14:paraId="4E8E221F" w14:textId="77777777" w:rsidR="00A81798" w:rsidRPr="00BC79FE" w:rsidRDefault="00A81798" w:rsidP="005665C8">
      <w:pPr>
        <w:pStyle w:val="Caption"/>
        <w:spacing w:line="480" w:lineRule="auto"/>
        <w:jc w:val="both"/>
        <w:rPr>
          <w:rFonts w:ascii="Arial" w:hAnsi="Arial" w:cs="Arial"/>
          <w:i w:val="0"/>
          <w:iCs w:val="0"/>
          <w:color w:val="auto"/>
          <w:sz w:val="20"/>
          <w:szCs w:val="20"/>
        </w:rPr>
      </w:pPr>
      <w:r w:rsidRPr="00BC79FE">
        <w:rPr>
          <w:rFonts w:ascii="Arial" w:hAnsi="Arial" w:cs="Arial"/>
          <w:b/>
          <w:bCs/>
          <w:i w:val="0"/>
          <w:iCs w:val="0"/>
          <w:color w:val="auto"/>
          <w:sz w:val="20"/>
          <w:szCs w:val="20"/>
        </w:rPr>
        <w:t>Figure</w:t>
      </w:r>
      <w:r w:rsidRPr="00BC79FE">
        <w:rPr>
          <w:rFonts w:ascii="Arial" w:hAnsi="Arial" w:cs="Arial"/>
          <w:b/>
          <w:bCs/>
          <w:i w:val="0"/>
          <w:iCs w:val="0"/>
          <w:color w:val="auto"/>
          <w:sz w:val="20"/>
          <w:szCs w:val="20"/>
        </w:rPr>
        <w:fldChar w:fldCharType="begin"/>
      </w:r>
      <w:r w:rsidRPr="00BC79FE">
        <w:rPr>
          <w:rFonts w:ascii="Arial" w:hAnsi="Arial" w:cs="Arial"/>
          <w:b/>
          <w:bCs/>
          <w:i w:val="0"/>
          <w:iCs w:val="0"/>
          <w:color w:val="auto"/>
          <w:sz w:val="20"/>
          <w:szCs w:val="20"/>
        </w:rPr>
        <w:instrText xml:space="preserve"> SEQ Figure \* ARABIC </w:instrText>
      </w:r>
      <w:r w:rsidRPr="00BC79FE">
        <w:rPr>
          <w:rFonts w:ascii="Arial" w:hAnsi="Arial" w:cs="Arial"/>
          <w:b/>
          <w:bCs/>
          <w:i w:val="0"/>
          <w:iCs w:val="0"/>
          <w:color w:val="auto"/>
          <w:sz w:val="20"/>
          <w:szCs w:val="20"/>
        </w:rPr>
        <w:fldChar w:fldCharType="separate"/>
      </w:r>
      <w:r w:rsidRPr="00BC79FE">
        <w:rPr>
          <w:rFonts w:ascii="Arial" w:hAnsi="Arial" w:cs="Arial"/>
          <w:b/>
          <w:bCs/>
          <w:i w:val="0"/>
          <w:iCs w:val="0"/>
          <w:noProof/>
          <w:color w:val="auto"/>
          <w:sz w:val="20"/>
          <w:szCs w:val="20"/>
        </w:rPr>
        <w:t>3</w:t>
      </w:r>
      <w:r w:rsidRPr="00BC79FE">
        <w:rPr>
          <w:rFonts w:ascii="Arial" w:hAnsi="Arial" w:cs="Arial"/>
          <w:b/>
          <w:bCs/>
          <w:i w:val="0"/>
          <w:iCs w:val="0"/>
          <w:color w:val="auto"/>
          <w:sz w:val="20"/>
          <w:szCs w:val="20"/>
        </w:rPr>
        <w:fldChar w:fldCharType="end"/>
      </w:r>
      <w:r w:rsidRPr="00BC79FE">
        <w:rPr>
          <w:rFonts w:ascii="Arial" w:hAnsi="Arial" w:cs="Arial"/>
          <w:i w:val="0"/>
          <w:iCs w:val="0"/>
          <w:color w:val="auto"/>
          <w:sz w:val="20"/>
          <w:szCs w:val="20"/>
        </w:rPr>
        <w:t xml:space="preserve">: Photo showing a bacterial strain producing broad-spectrum β-lactamases </w:t>
      </w:r>
      <w:proofErr w:type="gramStart"/>
      <w:r w:rsidRPr="00BC79FE">
        <w:rPr>
          <w:rFonts w:ascii="Arial" w:hAnsi="Arial" w:cs="Arial"/>
          <w:i w:val="0"/>
          <w:iCs w:val="0"/>
          <w:color w:val="auto"/>
          <w:sz w:val="20"/>
          <w:szCs w:val="20"/>
        </w:rPr>
        <w:t>)..</w:t>
      </w:r>
      <w:proofErr w:type="gramEnd"/>
    </w:p>
    <w:p w14:paraId="056AAE61" w14:textId="6E1EB2DE" w:rsidR="002D7508" w:rsidRPr="00BC79FE" w:rsidRDefault="007B7400" w:rsidP="005665C8">
      <w:pPr>
        <w:spacing w:line="480" w:lineRule="auto"/>
        <w:rPr>
          <w:rFonts w:ascii="Arial" w:hAnsi="Arial" w:cs="Arial"/>
          <w:b/>
          <w:bCs/>
          <w:sz w:val="20"/>
          <w:szCs w:val="20"/>
        </w:rPr>
      </w:pPr>
      <w:r w:rsidRPr="00BC79FE">
        <w:rPr>
          <w:rFonts w:ascii="Arial" w:hAnsi="Arial" w:cs="Arial"/>
          <w:b/>
          <w:bCs/>
          <w:sz w:val="20"/>
          <w:szCs w:val="20"/>
        </w:rPr>
        <w:t>Isolation of resistance genes</w:t>
      </w:r>
    </w:p>
    <w:p w14:paraId="0408131E" w14:textId="77777777" w:rsidR="002D7508" w:rsidRPr="00BC79FE" w:rsidRDefault="007B7400" w:rsidP="005665C8">
      <w:pPr>
        <w:spacing w:line="480" w:lineRule="auto"/>
        <w:rPr>
          <w:rFonts w:ascii="Arial" w:hAnsi="Arial" w:cs="Arial"/>
          <w:sz w:val="20"/>
          <w:szCs w:val="20"/>
        </w:rPr>
      </w:pPr>
      <w:r w:rsidRPr="00BC79FE">
        <w:rPr>
          <w:rFonts w:ascii="Arial" w:hAnsi="Arial" w:cs="Arial"/>
          <w:sz w:val="20"/>
          <w:szCs w:val="20"/>
        </w:rPr>
        <w:t>Electrophoretic migration at the end of PCR revealed amplicons around 621 bp</w:t>
      </w:r>
      <w:r w:rsidR="00131EF6" w:rsidRPr="00BC79FE">
        <w:rPr>
          <w:rFonts w:ascii="Arial" w:hAnsi="Arial" w:cs="Arial"/>
          <w:sz w:val="20"/>
          <w:szCs w:val="20"/>
        </w:rPr>
        <w:t xml:space="preserve"> (Figure 4)</w:t>
      </w:r>
      <w:r w:rsidRPr="00BC79FE">
        <w:rPr>
          <w:rFonts w:ascii="Arial" w:hAnsi="Arial" w:cs="Arial"/>
          <w:sz w:val="20"/>
          <w:szCs w:val="20"/>
        </w:rPr>
        <w:t xml:space="preserve"> and 390 bp corresponding to the genes CTX-M-</w:t>
      </w:r>
      <w:r w:rsidR="00327E41" w:rsidRPr="00BC79FE">
        <w:rPr>
          <w:rFonts w:ascii="Arial" w:hAnsi="Arial" w:cs="Arial"/>
          <w:sz w:val="20"/>
          <w:szCs w:val="20"/>
        </w:rPr>
        <w:t>G</w:t>
      </w:r>
      <w:r w:rsidRPr="00BC79FE">
        <w:rPr>
          <w:rFonts w:ascii="Arial" w:hAnsi="Arial" w:cs="Arial"/>
          <w:sz w:val="20"/>
          <w:szCs w:val="20"/>
        </w:rPr>
        <w:t>1 and VIM</w:t>
      </w:r>
      <w:r w:rsidR="00131EF6" w:rsidRPr="00BC79FE">
        <w:rPr>
          <w:rFonts w:ascii="Arial" w:hAnsi="Arial" w:cs="Arial"/>
          <w:sz w:val="20"/>
          <w:szCs w:val="20"/>
        </w:rPr>
        <w:t xml:space="preserve"> (Figure 5)</w:t>
      </w:r>
      <w:r w:rsidRPr="00BC79FE">
        <w:rPr>
          <w:rFonts w:ascii="Arial" w:hAnsi="Arial" w:cs="Arial"/>
          <w:sz w:val="20"/>
          <w:szCs w:val="20"/>
        </w:rPr>
        <w:t>, respectively. The genes mcr1 (320bp), mcr2 (715bp), IMP1 and 2 (139 bp) were not detected.</w:t>
      </w:r>
    </w:p>
    <w:p w14:paraId="038BBF4C" w14:textId="77777777" w:rsidR="00A81798" w:rsidRPr="00BC79FE" w:rsidRDefault="00A81798" w:rsidP="005665C8">
      <w:pPr>
        <w:keepNext/>
        <w:spacing w:line="480" w:lineRule="auto"/>
        <w:rPr>
          <w:rFonts w:ascii="Arial" w:hAnsi="Arial" w:cs="Arial"/>
          <w:sz w:val="20"/>
          <w:szCs w:val="20"/>
        </w:rPr>
      </w:pPr>
      <w:r w:rsidRPr="00BC79FE">
        <w:rPr>
          <w:rFonts w:ascii="Arial" w:hAnsi="Arial" w:cs="Arial"/>
          <w:noProof/>
          <w:sz w:val="20"/>
          <w:szCs w:val="20"/>
        </w:rPr>
        <w:lastRenderedPageBreak/>
        <w:drawing>
          <wp:inline distT="0" distB="0" distL="0" distR="0" wp14:anchorId="01170F70" wp14:editId="6CB7FB99">
            <wp:extent cx="5760720" cy="2168525"/>
            <wp:effectExtent l="0" t="0" r="0" b="3175"/>
            <wp:docPr id="7706190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25562" name="Image 1179925562"/>
                    <pic:cNvPicPr/>
                  </pic:nvPicPr>
                  <pic:blipFill>
                    <a:blip r:embed="rId18">
                      <a:extLst>
                        <a:ext uri="{28A0092B-C50C-407E-A947-70E740481C1C}">
                          <a14:useLocalDpi xmlns:a14="http://schemas.microsoft.com/office/drawing/2010/main" val="0"/>
                        </a:ext>
                      </a:extLst>
                    </a:blip>
                    <a:stretch>
                      <a:fillRect/>
                    </a:stretch>
                  </pic:blipFill>
                  <pic:spPr>
                    <a:xfrm>
                      <a:off x="0" y="0"/>
                      <a:ext cx="5760720" cy="2168525"/>
                    </a:xfrm>
                    <a:prstGeom prst="rect">
                      <a:avLst/>
                    </a:prstGeom>
                  </pic:spPr>
                </pic:pic>
              </a:graphicData>
            </a:graphic>
          </wp:inline>
        </w:drawing>
      </w:r>
    </w:p>
    <w:p w14:paraId="23366E06" w14:textId="77777777" w:rsidR="00A81798" w:rsidRPr="00BC79FE" w:rsidRDefault="00A81798" w:rsidP="005665C8">
      <w:pPr>
        <w:pStyle w:val="Caption"/>
        <w:spacing w:line="480" w:lineRule="auto"/>
        <w:jc w:val="center"/>
        <w:rPr>
          <w:rFonts w:ascii="Arial" w:hAnsi="Arial" w:cs="Arial"/>
          <w:i w:val="0"/>
          <w:iCs w:val="0"/>
          <w:color w:val="auto"/>
          <w:sz w:val="20"/>
          <w:szCs w:val="20"/>
        </w:rPr>
      </w:pPr>
      <w:r w:rsidRPr="00BC79FE">
        <w:rPr>
          <w:rFonts w:ascii="Arial" w:hAnsi="Arial" w:cs="Arial"/>
          <w:b/>
          <w:bCs/>
          <w:i w:val="0"/>
          <w:iCs w:val="0"/>
          <w:color w:val="auto"/>
          <w:sz w:val="20"/>
          <w:szCs w:val="20"/>
        </w:rPr>
        <w:t>Figure</w:t>
      </w:r>
      <w:r w:rsidRPr="00BC79FE">
        <w:rPr>
          <w:rFonts w:ascii="Arial" w:hAnsi="Arial" w:cs="Arial"/>
          <w:b/>
          <w:bCs/>
          <w:i w:val="0"/>
          <w:iCs w:val="0"/>
          <w:color w:val="auto"/>
          <w:sz w:val="20"/>
          <w:szCs w:val="20"/>
        </w:rPr>
        <w:fldChar w:fldCharType="begin"/>
      </w:r>
      <w:r w:rsidRPr="00BC79FE">
        <w:rPr>
          <w:rFonts w:ascii="Arial" w:hAnsi="Arial" w:cs="Arial"/>
          <w:b/>
          <w:bCs/>
          <w:i w:val="0"/>
          <w:iCs w:val="0"/>
          <w:color w:val="auto"/>
          <w:sz w:val="20"/>
          <w:szCs w:val="20"/>
        </w:rPr>
        <w:instrText xml:space="preserve"> SEQ Figure \* ARABIC </w:instrText>
      </w:r>
      <w:r w:rsidRPr="00BC79FE">
        <w:rPr>
          <w:rFonts w:ascii="Arial" w:hAnsi="Arial" w:cs="Arial"/>
          <w:b/>
          <w:bCs/>
          <w:i w:val="0"/>
          <w:iCs w:val="0"/>
          <w:color w:val="auto"/>
          <w:sz w:val="20"/>
          <w:szCs w:val="20"/>
        </w:rPr>
        <w:fldChar w:fldCharType="separate"/>
      </w:r>
      <w:r w:rsidRPr="00BC79FE">
        <w:rPr>
          <w:rFonts w:ascii="Arial" w:hAnsi="Arial" w:cs="Arial"/>
          <w:b/>
          <w:bCs/>
          <w:i w:val="0"/>
          <w:iCs w:val="0"/>
          <w:noProof/>
          <w:color w:val="auto"/>
          <w:sz w:val="20"/>
          <w:szCs w:val="20"/>
        </w:rPr>
        <w:t>4</w:t>
      </w:r>
      <w:r w:rsidRPr="00BC79FE">
        <w:rPr>
          <w:rFonts w:ascii="Arial" w:hAnsi="Arial" w:cs="Arial"/>
          <w:b/>
          <w:bCs/>
          <w:i w:val="0"/>
          <w:iCs w:val="0"/>
          <w:color w:val="auto"/>
          <w:sz w:val="20"/>
          <w:szCs w:val="20"/>
        </w:rPr>
        <w:fldChar w:fldCharType="end"/>
      </w:r>
      <w:r w:rsidRPr="00BC79FE">
        <w:rPr>
          <w:rFonts w:ascii="Arial" w:hAnsi="Arial" w:cs="Arial"/>
          <w:i w:val="0"/>
          <w:iCs w:val="0"/>
          <w:color w:val="auto"/>
          <w:sz w:val="20"/>
          <w:szCs w:val="20"/>
        </w:rPr>
        <w:t xml:space="preserve">: Electrophoretic profile of CTX-M-G1 gene amplicons </w:t>
      </w:r>
    </w:p>
    <w:p w14:paraId="7A27A47B" w14:textId="77777777" w:rsidR="00A81798" w:rsidRPr="00BC79FE" w:rsidRDefault="00A81798" w:rsidP="005665C8">
      <w:pPr>
        <w:spacing w:line="480" w:lineRule="auto"/>
        <w:jc w:val="both"/>
        <w:rPr>
          <w:rFonts w:ascii="Arial" w:hAnsi="Arial" w:cs="Arial"/>
          <w:sz w:val="20"/>
          <w:szCs w:val="20"/>
        </w:rPr>
      </w:pPr>
      <w:proofErr w:type="gramStart"/>
      <w:r w:rsidRPr="00BC79FE">
        <w:rPr>
          <w:rFonts w:ascii="Arial" w:hAnsi="Arial" w:cs="Arial"/>
          <w:b/>
          <w:bCs/>
          <w:sz w:val="20"/>
          <w:szCs w:val="20"/>
          <w:u w:val="single"/>
        </w:rPr>
        <w:t>Legend</w:t>
      </w:r>
      <w:r w:rsidRPr="00BC79FE">
        <w:rPr>
          <w:rFonts w:ascii="Arial" w:hAnsi="Arial" w:cs="Arial"/>
          <w:sz w:val="20"/>
          <w:szCs w:val="20"/>
        </w:rPr>
        <w:t>:</w:t>
      </w:r>
      <w:proofErr w:type="gramEnd"/>
      <w:r w:rsidRPr="00BC79FE">
        <w:rPr>
          <w:rFonts w:ascii="Arial" w:hAnsi="Arial" w:cs="Arial"/>
          <w:sz w:val="20"/>
          <w:szCs w:val="20"/>
        </w:rPr>
        <w:t xml:space="preserve"> M1: Molecular weight marker (100 bp DNA Ladder); T-: Negative control; Numbers E1 – E8 represent samples: E1 = 20; E2 = 23; E3 = 350; E4 = 362; E5 = 3149; E6 = 3361; E7 = 3387; E8 = 3443.</w:t>
      </w:r>
    </w:p>
    <w:p w14:paraId="5DDE0DC0" w14:textId="77777777" w:rsidR="00A81798" w:rsidRPr="00BC79FE" w:rsidRDefault="00A81798" w:rsidP="005665C8">
      <w:pPr>
        <w:keepNext/>
        <w:spacing w:line="480" w:lineRule="auto"/>
        <w:jc w:val="center"/>
        <w:rPr>
          <w:rFonts w:ascii="Arial" w:hAnsi="Arial" w:cs="Arial"/>
          <w:noProof/>
          <w:sz w:val="20"/>
          <w:szCs w:val="20"/>
        </w:rPr>
      </w:pPr>
      <w:r w:rsidRPr="00BC79FE">
        <w:rPr>
          <w:rFonts w:ascii="Arial" w:hAnsi="Arial" w:cs="Arial"/>
          <w:noProof/>
          <w:sz w:val="20"/>
          <w:szCs w:val="20"/>
        </w:rPr>
        <w:drawing>
          <wp:inline distT="0" distB="0" distL="0" distR="0" wp14:anchorId="693C1A76" wp14:editId="41D00C3D">
            <wp:extent cx="4107593" cy="2314037"/>
            <wp:effectExtent l="0" t="0" r="7620" b="0"/>
            <wp:docPr id="14049458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22353" name="Image 1149622353"/>
                    <pic:cNvPicPr/>
                  </pic:nvPicPr>
                  <pic:blipFill rotWithShape="1">
                    <a:blip r:embed="rId19">
                      <a:extLst>
                        <a:ext uri="{28A0092B-C50C-407E-A947-70E740481C1C}">
                          <a14:useLocalDpi xmlns:a14="http://schemas.microsoft.com/office/drawing/2010/main" val="0"/>
                        </a:ext>
                      </a:extLst>
                    </a:blip>
                    <a:srcRect l="2303" t="3137" r="1633" b="3024"/>
                    <a:stretch/>
                  </pic:blipFill>
                  <pic:spPr bwMode="auto">
                    <a:xfrm>
                      <a:off x="0" y="0"/>
                      <a:ext cx="4125161" cy="2323934"/>
                    </a:xfrm>
                    <a:prstGeom prst="rect">
                      <a:avLst/>
                    </a:prstGeom>
                    <a:ln>
                      <a:noFill/>
                    </a:ln>
                    <a:extLst>
                      <a:ext uri="{53640926-AAD7-44D8-BBD7-CCE9431645EC}">
                        <a14:shadowObscured xmlns:a14="http://schemas.microsoft.com/office/drawing/2010/main"/>
                      </a:ext>
                    </a:extLst>
                  </pic:spPr>
                </pic:pic>
              </a:graphicData>
            </a:graphic>
          </wp:inline>
        </w:drawing>
      </w:r>
    </w:p>
    <w:p w14:paraId="2AC25D63" w14:textId="77777777" w:rsidR="00A81798" w:rsidRPr="00BC79FE" w:rsidRDefault="00A81798" w:rsidP="005665C8">
      <w:pPr>
        <w:pStyle w:val="Caption"/>
        <w:spacing w:line="480" w:lineRule="auto"/>
        <w:ind w:left="708" w:firstLine="708"/>
        <w:jc w:val="both"/>
        <w:rPr>
          <w:rFonts w:ascii="Arial" w:hAnsi="Arial" w:cs="Arial"/>
          <w:i w:val="0"/>
          <w:iCs w:val="0"/>
          <w:color w:val="auto"/>
          <w:sz w:val="20"/>
          <w:szCs w:val="20"/>
        </w:rPr>
      </w:pPr>
      <w:r w:rsidRPr="00BC79FE">
        <w:rPr>
          <w:rFonts w:ascii="Arial" w:hAnsi="Arial" w:cs="Arial"/>
          <w:b/>
          <w:bCs/>
          <w:i w:val="0"/>
          <w:iCs w:val="0"/>
          <w:color w:val="auto"/>
          <w:sz w:val="20"/>
          <w:szCs w:val="20"/>
        </w:rPr>
        <w:t xml:space="preserve">Figure </w:t>
      </w:r>
      <w:r w:rsidRPr="00BC79FE">
        <w:rPr>
          <w:rFonts w:ascii="Arial" w:hAnsi="Arial" w:cs="Arial"/>
          <w:b/>
          <w:bCs/>
          <w:i w:val="0"/>
          <w:iCs w:val="0"/>
          <w:color w:val="auto"/>
          <w:sz w:val="20"/>
          <w:szCs w:val="20"/>
        </w:rPr>
        <w:fldChar w:fldCharType="begin"/>
      </w:r>
      <w:r w:rsidRPr="00BC79FE">
        <w:rPr>
          <w:rFonts w:ascii="Arial" w:hAnsi="Arial" w:cs="Arial"/>
          <w:b/>
          <w:bCs/>
          <w:i w:val="0"/>
          <w:iCs w:val="0"/>
          <w:color w:val="auto"/>
          <w:sz w:val="20"/>
          <w:szCs w:val="20"/>
        </w:rPr>
        <w:instrText xml:space="preserve"> SEQ Figure \* ARABIC </w:instrText>
      </w:r>
      <w:r w:rsidRPr="00BC79FE">
        <w:rPr>
          <w:rFonts w:ascii="Arial" w:hAnsi="Arial" w:cs="Arial"/>
          <w:b/>
          <w:bCs/>
          <w:i w:val="0"/>
          <w:iCs w:val="0"/>
          <w:color w:val="auto"/>
          <w:sz w:val="20"/>
          <w:szCs w:val="20"/>
        </w:rPr>
        <w:fldChar w:fldCharType="separate"/>
      </w:r>
      <w:r w:rsidRPr="00BC79FE">
        <w:rPr>
          <w:rFonts w:ascii="Arial" w:hAnsi="Arial" w:cs="Arial"/>
          <w:b/>
          <w:bCs/>
          <w:i w:val="0"/>
          <w:iCs w:val="0"/>
          <w:noProof/>
          <w:color w:val="auto"/>
          <w:sz w:val="20"/>
          <w:szCs w:val="20"/>
        </w:rPr>
        <w:t>5</w:t>
      </w:r>
      <w:r w:rsidRPr="00BC79FE">
        <w:rPr>
          <w:rFonts w:ascii="Arial" w:hAnsi="Arial" w:cs="Arial"/>
          <w:b/>
          <w:bCs/>
          <w:i w:val="0"/>
          <w:iCs w:val="0"/>
          <w:color w:val="auto"/>
          <w:sz w:val="20"/>
          <w:szCs w:val="20"/>
        </w:rPr>
        <w:fldChar w:fldCharType="end"/>
      </w:r>
      <w:r w:rsidRPr="00BC79FE">
        <w:rPr>
          <w:rFonts w:ascii="Arial" w:hAnsi="Arial" w:cs="Arial"/>
          <w:b/>
          <w:bCs/>
          <w:i w:val="0"/>
          <w:iCs w:val="0"/>
          <w:color w:val="auto"/>
          <w:sz w:val="20"/>
          <w:szCs w:val="20"/>
        </w:rPr>
        <w:t>:</w:t>
      </w:r>
      <w:r w:rsidRPr="00BC79FE">
        <w:rPr>
          <w:rFonts w:ascii="Arial" w:hAnsi="Arial" w:cs="Arial"/>
          <w:i w:val="0"/>
          <w:iCs w:val="0"/>
          <w:color w:val="auto"/>
          <w:sz w:val="20"/>
          <w:szCs w:val="20"/>
        </w:rPr>
        <w:t xml:space="preserve">Electrophoretic profile of VIM gene amplicons </w:t>
      </w:r>
    </w:p>
    <w:p w14:paraId="7D85623F" w14:textId="77777777" w:rsidR="00A81798" w:rsidRPr="00BC79FE" w:rsidRDefault="00A81798" w:rsidP="005665C8">
      <w:pPr>
        <w:spacing w:line="480" w:lineRule="auto"/>
        <w:jc w:val="both"/>
        <w:rPr>
          <w:rFonts w:ascii="Arial" w:hAnsi="Arial" w:cs="Arial"/>
          <w:sz w:val="20"/>
          <w:szCs w:val="20"/>
        </w:rPr>
      </w:pPr>
      <w:proofErr w:type="gramStart"/>
      <w:r w:rsidRPr="00BC79FE">
        <w:rPr>
          <w:rFonts w:ascii="Arial" w:hAnsi="Arial" w:cs="Arial"/>
          <w:b/>
          <w:bCs/>
          <w:sz w:val="20"/>
          <w:szCs w:val="20"/>
          <w:u w:val="single"/>
        </w:rPr>
        <w:t>Legend</w:t>
      </w:r>
      <w:r w:rsidRPr="00BC79FE">
        <w:rPr>
          <w:rFonts w:ascii="Arial" w:hAnsi="Arial" w:cs="Arial"/>
          <w:b/>
          <w:bCs/>
          <w:sz w:val="20"/>
          <w:szCs w:val="20"/>
        </w:rPr>
        <w:t>:</w:t>
      </w:r>
      <w:proofErr w:type="gramEnd"/>
      <w:r w:rsidRPr="00BC79FE">
        <w:rPr>
          <w:rFonts w:ascii="Arial" w:hAnsi="Arial" w:cs="Arial"/>
          <w:b/>
          <w:bCs/>
          <w:sz w:val="20"/>
          <w:szCs w:val="20"/>
        </w:rPr>
        <w:t xml:space="preserve"> </w:t>
      </w:r>
      <w:r w:rsidRPr="00BC79FE">
        <w:rPr>
          <w:rFonts w:ascii="Arial" w:hAnsi="Arial" w:cs="Arial"/>
          <w:sz w:val="20"/>
          <w:szCs w:val="20"/>
        </w:rPr>
        <w:t>M1: Molecular weight marker (100 bp DNA Ladder); T-: Negative control; Numbers E1 – E3 represent samples: E1 = 228; E2 = 2532; E3 = 3149.</w:t>
      </w:r>
    </w:p>
    <w:p w14:paraId="5C0571CF" w14:textId="56472FF8" w:rsidR="00F312BA" w:rsidRPr="00BC79FE" w:rsidRDefault="00F312BA" w:rsidP="005665C8">
      <w:pPr>
        <w:spacing w:line="480" w:lineRule="auto"/>
        <w:rPr>
          <w:rFonts w:ascii="Arial" w:hAnsi="Arial" w:cs="Arial"/>
          <w:b/>
          <w:bCs/>
          <w:sz w:val="20"/>
          <w:szCs w:val="20"/>
        </w:rPr>
      </w:pPr>
      <w:r w:rsidRPr="00BC79FE">
        <w:rPr>
          <w:rFonts w:ascii="Arial" w:hAnsi="Arial" w:cs="Arial"/>
          <w:b/>
          <w:bCs/>
          <w:sz w:val="20"/>
          <w:szCs w:val="20"/>
        </w:rPr>
        <w:t>Frequencies of isolated genes</w:t>
      </w:r>
    </w:p>
    <w:p w14:paraId="38EA473E" w14:textId="6C1FCB06" w:rsidR="00F312BA" w:rsidRPr="00BC79FE" w:rsidRDefault="00F312BA" w:rsidP="005665C8">
      <w:pPr>
        <w:spacing w:line="480" w:lineRule="auto"/>
        <w:jc w:val="both"/>
        <w:rPr>
          <w:rFonts w:ascii="Arial" w:hAnsi="Arial" w:cs="Arial"/>
          <w:sz w:val="20"/>
          <w:szCs w:val="20"/>
        </w:rPr>
      </w:pPr>
      <w:r w:rsidRPr="00BC79FE">
        <w:rPr>
          <w:rFonts w:ascii="Arial" w:hAnsi="Arial" w:cs="Arial"/>
          <w:sz w:val="20"/>
          <w:szCs w:val="20"/>
        </w:rPr>
        <w:t>At the end of the electrophoretic migration, 89.13%</w:t>
      </w:r>
      <w:r w:rsidR="002038BB" w:rsidRPr="00BC79FE">
        <w:rPr>
          <w:rFonts w:ascii="Arial" w:hAnsi="Arial" w:cs="Arial"/>
          <w:sz w:val="20"/>
          <w:szCs w:val="20"/>
        </w:rPr>
        <w:t xml:space="preserve"> of</w:t>
      </w:r>
      <w:r w:rsidRPr="00BC79FE">
        <w:rPr>
          <w:rFonts w:ascii="Arial" w:hAnsi="Arial" w:cs="Arial"/>
          <w:sz w:val="20"/>
          <w:szCs w:val="20"/>
        </w:rPr>
        <w:t xml:space="preserve"> </w:t>
      </w:r>
      <w:r w:rsidR="002038BB" w:rsidRPr="00BC79FE">
        <w:rPr>
          <w:rFonts w:ascii="Arial" w:hAnsi="Arial" w:cs="Arial"/>
          <w:sz w:val="20"/>
          <w:szCs w:val="20"/>
        </w:rPr>
        <w:t xml:space="preserve">strains </w:t>
      </w:r>
      <w:r w:rsidRPr="00BC79FE">
        <w:rPr>
          <w:rFonts w:ascii="Arial" w:hAnsi="Arial" w:cs="Arial"/>
          <w:sz w:val="20"/>
          <w:szCs w:val="20"/>
        </w:rPr>
        <w:t>were found to carry at least one of the genes sought against 10.87% not harboring a gene among the strains producing ESBL. The CTX-M-</w:t>
      </w:r>
      <w:r w:rsidR="00327E41" w:rsidRPr="00BC79FE">
        <w:rPr>
          <w:rFonts w:ascii="Arial" w:hAnsi="Arial" w:cs="Arial"/>
          <w:sz w:val="20"/>
          <w:szCs w:val="20"/>
        </w:rPr>
        <w:t>G</w:t>
      </w:r>
      <w:r w:rsidRPr="00BC79FE">
        <w:rPr>
          <w:rFonts w:ascii="Arial" w:hAnsi="Arial" w:cs="Arial"/>
          <w:sz w:val="20"/>
          <w:szCs w:val="20"/>
        </w:rPr>
        <w:t>1 gene was isolated from 89.13%</w:t>
      </w:r>
      <w:r w:rsidR="006600A5" w:rsidRPr="00BC79FE">
        <w:rPr>
          <w:rFonts w:ascii="Arial" w:hAnsi="Arial" w:cs="Arial"/>
          <w:sz w:val="20"/>
          <w:szCs w:val="20"/>
        </w:rPr>
        <w:t xml:space="preserve"> of</w:t>
      </w:r>
      <w:r w:rsidRPr="00BC79FE">
        <w:rPr>
          <w:rFonts w:ascii="Arial" w:hAnsi="Arial" w:cs="Arial"/>
          <w:sz w:val="20"/>
          <w:szCs w:val="20"/>
        </w:rPr>
        <w:t xml:space="preserve"> </w:t>
      </w:r>
      <w:r w:rsidR="006600A5" w:rsidRPr="00BC79FE">
        <w:rPr>
          <w:rFonts w:ascii="Arial" w:hAnsi="Arial" w:cs="Arial"/>
          <w:sz w:val="20"/>
          <w:szCs w:val="20"/>
        </w:rPr>
        <w:t xml:space="preserve">strains </w:t>
      </w:r>
      <w:r w:rsidRPr="00BC79FE">
        <w:rPr>
          <w:rFonts w:ascii="Arial" w:hAnsi="Arial" w:cs="Arial"/>
          <w:sz w:val="20"/>
          <w:szCs w:val="20"/>
        </w:rPr>
        <w:t>and the VIM gene was isolated from 6.52%. All strains carrying the VIM gene also harbored the CTX-M-</w:t>
      </w:r>
      <w:r w:rsidR="00327E41" w:rsidRPr="00BC79FE">
        <w:rPr>
          <w:rFonts w:ascii="Arial" w:hAnsi="Arial" w:cs="Arial"/>
          <w:sz w:val="20"/>
          <w:szCs w:val="20"/>
        </w:rPr>
        <w:t>G</w:t>
      </w:r>
      <w:r w:rsidRPr="00BC79FE">
        <w:rPr>
          <w:rFonts w:ascii="Arial" w:hAnsi="Arial" w:cs="Arial"/>
          <w:sz w:val="20"/>
          <w:szCs w:val="20"/>
        </w:rPr>
        <w:t xml:space="preserve">1 gene. </w:t>
      </w:r>
      <w:r w:rsidR="006600A5" w:rsidRPr="00BC79FE">
        <w:rPr>
          <w:rFonts w:ascii="Arial" w:hAnsi="Arial" w:cs="Arial"/>
          <w:sz w:val="20"/>
          <w:szCs w:val="20"/>
        </w:rPr>
        <w:t>In our experimental conditions</w:t>
      </w:r>
      <w:r w:rsidRPr="00BC79FE">
        <w:rPr>
          <w:rFonts w:ascii="Arial" w:hAnsi="Arial" w:cs="Arial"/>
          <w:sz w:val="20"/>
          <w:szCs w:val="20"/>
        </w:rPr>
        <w:t xml:space="preserve"> mcr and IMP </w:t>
      </w:r>
      <w:proofErr w:type="gramStart"/>
      <w:r w:rsidRPr="00BC79FE">
        <w:rPr>
          <w:rFonts w:ascii="Arial" w:hAnsi="Arial" w:cs="Arial"/>
          <w:sz w:val="20"/>
          <w:szCs w:val="20"/>
        </w:rPr>
        <w:t>genes</w:t>
      </w:r>
      <w:r w:rsidR="006600A5" w:rsidRPr="00BC79FE">
        <w:rPr>
          <w:rFonts w:ascii="Arial" w:hAnsi="Arial" w:cs="Arial"/>
          <w:sz w:val="20"/>
          <w:szCs w:val="20"/>
        </w:rPr>
        <w:t xml:space="preserve"> </w:t>
      </w:r>
      <w:r w:rsidRPr="00BC79FE">
        <w:rPr>
          <w:rFonts w:ascii="Arial" w:hAnsi="Arial" w:cs="Arial"/>
          <w:sz w:val="20"/>
          <w:szCs w:val="20"/>
        </w:rPr>
        <w:t xml:space="preserve"> were</w:t>
      </w:r>
      <w:proofErr w:type="gramEnd"/>
      <w:r w:rsidRPr="00BC79FE">
        <w:rPr>
          <w:rFonts w:ascii="Arial" w:hAnsi="Arial" w:cs="Arial"/>
          <w:sz w:val="20"/>
          <w:szCs w:val="20"/>
        </w:rPr>
        <w:t xml:space="preserve"> not found.</w:t>
      </w:r>
      <w:r w:rsidR="006600A5" w:rsidRPr="00BC79FE">
        <w:rPr>
          <w:rFonts w:ascii="Arial" w:hAnsi="Arial" w:cs="Arial"/>
          <w:sz w:val="20"/>
          <w:szCs w:val="20"/>
        </w:rPr>
        <w:t xml:space="preserve"> </w:t>
      </w:r>
      <w:r w:rsidRPr="00BC79FE">
        <w:rPr>
          <w:rFonts w:ascii="Arial" w:hAnsi="Arial" w:cs="Arial"/>
          <w:sz w:val="20"/>
          <w:szCs w:val="20"/>
        </w:rPr>
        <w:t>Among the strains producing the CTX-M-</w:t>
      </w:r>
      <w:r w:rsidR="00327E41" w:rsidRPr="00BC79FE">
        <w:rPr>
          <w:rFonts w:ascii="Arial" w:hAnsi="Arial" w:cs="Arial"/>
          <w:sz w:val="20"/>
          <w:szCs w:val="20"/>
        </w:rPr>
        <w:t>G</w:t>
      </w:r>
      <w:r w:rsidRPr="00BC79FE">
        <w:rPr>
          <w:rFonts w:ascii="Arial" w:hAnsi="Arial" w:cs="Arial"/>
          <w:sz w:val="20"/>
          <w:szCs w:val="20"/>
        </w:rPr>
        <w:t xml:space="preserve">1 gene, </w:t>
      </w:r>
      <w:r w:rsidRPr="00BC79FE">
        <w:rPr>
          <w:rFonts w:ascii="Arial" w:hAnsi="Arial" w:cs="Arial"/>
          <w:i/>
          <w:iCs/>
          <w:sz w:val="20"/>
          <w:szCs w:val="20"/>
        </w:rPr>
        <w:t>Escherichia coli</w:t>
      </w:r>
      <w:r w:rsidRPr="00BC79FE">
        <w:rPr>
          <w:rFonts w:ascii="Arial" w:hAnsi="Arial" w:cs="Arial"/>
          <w:sz w:val="20"/>
          <w:szCs w:val="20"/>
        </w:rPr>
        <w:t xml:space="preserve"> was represented at </w:t>
      </w:r>
      <w:r w:rsidRPr="00BC79FE">
        <w:rPr>
          <w:rFonts w:ascii="Arial" w:hAnsi="Arial" w:cs="Arial"/>
          <w:sz w:val="20"/>
          <w:szCs w:val="20"/>
        </w:rPr>
        <w:lastRenderedPageBreak/>
        <w:t xml:space="preserve">73.17%, </w:t>
      </w:r>
      <w:r w:rsidRPr="00BC79FE">
        <w:rPr>
          <w:rFonts w:ascii="Arial" w:hAnsi="Arial" w:cs="Arial"/>
          <w:i/>
          <w:iCs/>
          <w:sz w:val="20"/>
          <w:szCs w:val="20"/>
        </w:rPr>
        <w:t>Klebsiella pneumoniae</w:t>
      </w:r>
      <w:r w:rsidRPr="00BC79FE">
        <w:rPr>
          <w:rFonts w:ascii="Arial" w:hAnsi="Arial" w:cs="Arial"/>
          <w:sz w:val="20"/>
          <w:szCs w:val="20"/>
        </w:rPr>
        <w:t xml:space="preserve"> at 14.63%, </w:t>
      </w:r>
      <w:r w:rsidRPr="00BC79FE">
        <w:rPr>
          <w:rFonts w:ascii="Arial" w:hAnsi="Arial" w:cs="Arial"/>
          <w:i/>
          <w:iCs/>
          <w:sz w:val="20"/>
          <w:szCs w:val="20"/>
        </w:rPr>
        <w:t>Acinetobacter baumanii</w:t>
      </w:r>
      <w:r w:rsidRPr="00BC79FE">
        <w:rPr>
          <w:rFonts w:ascii="Arial" w:hAnsi="Arial" w:cs="Arial"/>
          <w:sz w:val="20"/>
          <w:szCs w:val="20"/>
        </w:rPr>
        <w:t xml:space="preserve"> at 4.88% and 2.43% for each of </w:t>
      </w:r>
      <w:r w:rsidRPr="00BC79FE">
        <w:rPr>
          <w:rFonts w:ascii="Arial" w:hAnsi="Arial" w:cs="Arial"/>
          <w:i/>
          <w:iCs/>
          <w:sz w:val="20"/>
          <w:szCs w:val="20"/>
        </w:rPr>
        <w:t>Citrobacter</w:t>
      </w:r>
      <w:r w:rsidR="00D34BB8" w:rsidRPr="00BC79FE">
        <w:rPr>
          <w:rFonts w:ascii="Arial" w:hAnsi="Arial" w:cs="Arial"/>
          <w:i/>
          <w:iCs/>
          <w:sz w:val="20"/>
          <w:szCs w:val="20"/>
        </w:rPr>
        <w:t xml:space="preserve"> </w:t>
      </w:r>
      <w:r w:rsidR="00327E41" w:rsidRPr="00BC79FE">
        <w:rPr>
          <w:rFonts w:ascii="Arial" w:hAnsi="Arial" w:cs="Arial"/>
          <w:i/>
          <w:iCs/>
          <w:sz w:val="20"/>
          <w:szCs w:val="20"/>
        </w:rPr>
        <w:t>sp</w:t>
      </w:r>
      <w:r w:rsidRPr="00BC79FE">
        <w:rPr>
          <w:rFonts w:ascii="Arial" w:hAnsi="Arial" w:cs="Arial"/>
          <w:sz w:val="20"/>
          <w:szCs w:val="20"/>
        </w:rPr>
        <w:t xml:space="preserve">, </w:t>
      </w:r>
      <w:r w:rsidRPr="00BC79FE">
        <w:rPr>
          <w:rFonts w:ascii="Arial" w:hAnsi="Arial" w:cs="Arial"/>
          <w:i/>
          <w:iCs/>
          <w:sz w:val="20"/>
          <w:szCs w:val="20"/>
        </w:rPr>
        <w:t>Pseudomonas aeruginosa</w:t>
      </w:r>
      <w:r w:rsidRPr="00BC79FE">
        <w:rPr>
          <w:rFonts w:ascii="Arial" w:hAnsi="Arial" w:cs="Arial"/>
          <w:sz w:val="20"/>
          <w:szCs w:val="20"/>
        </w:rPr>
        <w:t xml:space="preserve"> and </w:t>
      </w:r>
      <w:r w:rsidRPr="00BC79FE">
        <w:rPr>
          <w:rFonts w:ascii="Arial" w:hAnsi="Arial" w:cs="Arial"/>
          <w:i/>
          <w:iCs/>
          <w:sz w:val="20"/>
          <w:szCs w:val="20"/>
        </w:rPr>
        <w:t>Morganella</w:t>
      </w:r>
      <w:r w:rsidR="00327E41" w:rsidRPr="00BC79FE">
        <w:rPr>
          <w:rFonts w:ascii="Arial" w:hAnsi="Arial" w:cs="Arial"/>
          <w:i/>
          <w:iCs/>
          <w:sz w:val="20"/>
          <w:szCs w:val="20"/>
        </w:rPr>
        <w:t xml:space="preserve"> sp</w:t>
      </w:r>
      <w:r w:rsidRPr="00BC79FE">
        <w:rPr>
          <w:rFonts w:ascii="Arial" w:hAnsi="Arial" w:cs="Arial"/>
          <w:sz w:val="20"/>
          <w:szCs w:val="20"/>
        </w:rPr>
        <w:t>.</w:t>
      </w:r>
      <w:r w:rsidR="006600A5" w:rsidRPr="00BC79FE">
        <w:rPr>
          <w:rFonts w:ascii="Arial" w:hAnsi="Arial" w:cs="Arial"/>
          <w:sz w:val="20"/>
          <w:szCs w:val="20"/>
        </w:rPr>
        <w:t xml:space="preserve"> </w:t>
      </w:r>
      <w:r w:rsidRPr="00BC79FE">
        <w:rPr>
          <w:rFonts w:ascii="Arial" w:hAnsi="Arial" w:cs="Arial"/>
          <w:sz w:val="20"/>
          <w:szCs w:val="20"/>
        </w:rPr>
        <w:t xml:space="preserve">Regarding the VIM gene, a proportion of 2.43% was found for each of </w:t>
      </w:r>
      <w:r w:rsidRPr="00BC79FE">
        <w:rPr>
          <w:rFonts w:ascii="Arial" w:hAnsi="Arial" w:cs="Arial"/>
          <w:i/>
          <w:iCs/>
          <w:sz w:val="20"/>
          <w:szCs w:val="20"/>
        </w:rPr>
        <w:t>Klebsiella pneumoniae</w:t>
      </w:r>
      <w:r w:rsidRPr="00BC79FE">
        <w:rPr>
          <w:rFonts w:ascii="Arial" w:hAnsi="Arial" w:cs="Arial"/>
          <w:sz w:val="20"/>
          <w:szCs w:val="20"/>
        </w:rPr>
        <w:t xml:space="preserve">, </w:t>
      </w:r>
      <w:r w:rsidRPr="00BC79FE">
        <w:rPr>
          <w:rFonts w:ascii="Arial" w:hAnsi="Arial" w:cs="Arial"/>
          <w:i/>
          <w:iCs/>
          <w:sz w:val="20"/>
          <w:szCs w:val="20"/>
        </w:rPr>
        <w:t>Acinetobacter baumanii</w:t>
      </w:r>
      <w:r w:rsidRPr="00BC79FE">
        <w:rPr>
          <w:rFonts w:ascii="Arial" w:hAnsi="Arial" w:cs="Arial"/>
          <w:sz w:val="20"/>
          <w:szCs w:val="20"/>
        </w:rPr>
        <w:t xml:space="preserve"> and </w:t>
      </w:r>
      <w:r w:rsidRPr="00BC79FE">
        <w:rPr>
          <w:rFonts w:ascii="Arial" w:hAnsi="Arial" w:cs="Arial"/>
          <w:i/>
          <w:iCs/>
          <w:sz w:val="20"/>
          <w:szCs w:val="20"/>
        </w:rPr>
        <w:t>Pseudomonas aeruginosa</w:t>
      </w:r>
      <w:r w:rsidRPr="00BC79FE">
        <w:rPr>
          <w:rFonts w:ascii="Arial" w:hAnsi="Arial" w:cs="Arial"/>
          <w:sz w:val="20"/>
          <w:szCs w:val="20"/>
        </w:rPr>
        <w:t>.</w:t>
      </w:r>
    </w:p>
    <w:p w14:paraId="51389CE6" w14:textId="77777777" w:rsidR="006600A5" w:rsidRPr="00BC79FE" w:rsidRDefault="006600A5" w:rsidP="005665C8">
      <w:pPr>
        <w:spacing w:line="480" w:lineRule="auto"/>
        <w:jc w:val="both"/>
        <w:rPr>
          <w:rFonts w:ascii="Arial" w:hAnsi="Arial" w:cs="Arial"/>
          <w:b/>
          <w:bCs/>
          <w:sz w:val="20"/>
          <w:szCs w:val="20"/>
          <w:lang w:val="en-US"/>
        </w:rPr>
      </w:pPr>
    </w:p>
    <w:p w14:paraId="58149466" w14:textId="4866E91A" w:rsidR="00F312BA" w:rsidRPr="00BC79FE" w:rsidRDefault="00F312BA" w:rsidP="005665C8">
      <w:pPr>
        <w:spacing w:line="480" w:lineRule="auto"/>
        <w:jc w:val="both"/>
        <w:rPr>
          <w:rFonts w:ascii="Arial" w:hAnsi="Arial" w:cs="Arial"/>
          <w:b/>
          <w:bCs/>
          <w:sz w:val="20"/>
          <w:szCs w:val="20"/>
          <w:lang w:val="en-US"/>
        </w:rPr>
      </w:pPr>
      <w:r w:rsidRPr="00BC79FE">
        <w:rPr>
          <w:rFonts w:ascii="Arial" w:hAnsi="Arial" w:cs="Arial"/>
          <w:b/>
          <w:bCs/>
          <w:sz w:val="20"/>
          <w:szCs w:val="20"/>
          <w:lang w:val="en-US"/>
        </w:rPr>
        <w:t>DISCUSSION</w:t>
      </w:r>
    </w:p>
    <w:p w14:paraId="288DFAE7" w14:textId="01119E45" w:rsidR="00F312BA" w:rsidRPr="00BC79FE" w:rsidRDefault="00F312BA" w:rsidP="005665C8">
      <w:pPr>
        <w:spacing w:line="480" w:lineRule="auto"/>
        <w:jc w:val="both"/>
        <w:rPr>
          <w:rFonts w:ascii="Arial" w:hAnsi="Arial" w:cs="Arial"/>
          <w:sz w:val="20"/>
          <w:szCs w:val="20"/>
          <w:lang w:val="en-US"/>
        </w:rPr>
      </w:pPr>
      <w:r w:rsidRPr="00BC79FE">
        <w:rPr>
          <w:rFonts w:ascii="Arial" w:hAnsi="Arial" w:cs="Arial"/>
          <w:sz w:val="20"/>
          <w:szCs w:val="20"/>
        </w:rPr>
        <w:t xml:space="preserve">During our studies, we found that urine is the sample that provides the most bacterial strains, of which </w:t>
      </w:r>
      <w:r w:rsidRPr="00BC79FE">
        <w:rPr>
          <w:rFonts w:ascii="Arial" w:hAnsi="Arial" w:cs="Arial"/>
          <w:i/>
          <w:iCs/>
          <w:sz w:val="20"/>
          <w:szCs w:val="20"/>
        </w:rPr>
        <w:t>Escherichia coli</w:t>
      </w:r>
      <w:r w:rsidRPr="00BC79FE">
        <w:rPr>
          <w:rFonts w:ascii="Arial" w:hAnsi="Arial" w:cs="Arial"/>
          <w:sz w:val="20"/>
          <w:szCs w:val="20"/>
        </w:rPr>
        <w:t xml:space="preserve"> was the majority species with a proportion of 73.07% followed by </w:t>
      </w:r>
      <w:r w:rsidRPr="00BC79FE">
        <w:rPr>
          <w:rFonts w:ascii="Arial" w:hAnsi="Arial" w:cs="Arial"/>
          <w:i/>
          <w:iCs/>
          <w:sz w:val="20"/>
          <w:szCs w:val="20"/>
        </w:rPr>
        <w:t>Klebsiella pneumoniae</w:t>
      </w:r>
      <w:r w:rsidRPr="00BC79FE">
        <w:rPr>
          <w:rFonts w:ascii="Arial" w:hAnsi="Arial" w:cs="Arial"/>
          <w:sz w:val="20"/>
          <w:szCs w:val="20"/>
        </w:rPr>
        <w:t xml:space="preserve"> (17.31%). The results of our study corroborate with those of other studies. Indeed, in most studies, the strains isolated come mainly from urine</w:t>
      </w:r>
      <w:r w:rsidR="00D44C17" w:rsidRPr="00BC79FE">
        <w:rPr>
          <w:rFonts w:ascii="Arial" w:hAnsi="Arial" w:cs="Arial"/>
          <w:b/>
          <w:bCs/>
          <w:sz w:val="20"/>
          <w:szCs w:val="20"/>
        </w:rPr>
        <w:t xml:space="preserve"> </w:t>
      </w:r>
      <w:r w:rsidR="00D44C17" w:rsidRPr="00BC79FE">
        <w:rPr>
          <w:rFonts w:ascii="Arial" w:hAnsi="Arial" w:cs="Arial"/>
          <w:sz w:val="20"/>
          <w:szCs w:val="20"/>
        </w:rPr>
        <w:t>(</w:t>
      </w:r>
      <w:r w:rsidR="00D44C17" w:rsidRPr="00BC79FE">
        <w:rPr>
          <w:rFonts w:ascii="Times New Roman" w:hAnsi="Times New Roman" w:cs="Times New Roman"/>
          <w:sz w:val="24"/>
          <w:szCs w:val="24"/>
        </w:rPr>
        <w:t>Leroy et Tattevin 2012</w:t>
      </w:r>
      <w:proofErr w:type="gramStart"/>
      <w:r w:rsidR="00D44C17" w:rsidRPr="00BC79FE">
        <w:rPr>
          <w:rFonts w:ascii="Times New Roman" w:hAnsi="Times New Roman" w:cs="Times New Roman"/>
          <w:sz w:val="24"/>
          <w:szCs w:val="24"/>
        </w:rPr>
        <w:t>).</w:t>
      </w:r>
      <w:r w:rsidRPr="00BC79FE">
        <w:rPr>
          <w:rFonts w:ascii="Arial" w:hAnsi="Arial" w:cs="Arial"/>
          <w:sz w:val="20"/>
          <w:szCs w:val="20"/>
        </w:rPr>
        <w:t>.</w:t>
      </w:r>
      <w:proofErr w:type="gramEnd"/>
      <w:r w:rsidRPr="00BC79FE">
        <w:rPr>
          <w:rFonts w:ascii="Arial" w:hAnsi="Arial" w:cs="Arial"/>
          <w:sz w:val="20"/>
          <w:szCs w:val="20"/>
        </w:rPr>
        <w:t xml:space="preserve"> Urinary tract infection is a colonization by uropathogenic bacteria such as </w:t>
      </w:r>
      <w:r w:rsidRPr="00BC79FE">
        <w:rPr>
          <w:rFonts w:ascii="Arial" w:hAnsi="Arial" w:cs="Arial"/>
          <w:i/>
          <w:iCs/>
          <w:sz w:val="20"/>
          <w:szCs w:val="20"/>
        </w:rPr>
        <w:t>E. coli</w:t>
      </w:r>
      <w:r w:rsidRPr="00BC79FE">
        <w:rPr>
          <w:rFonts w:ascii="Arial" w:hAnsi="Arial" w:cs="Arial"/>
          <w:sz w:val="20"/>
          <w:szCs w:val="20"/>
        </w:rPr>
        <w:t xml:space="preserve">, </w:t>
      </w:r>
      <w:r w:rsidRPr="00BC79FE">
        <w:rPr>
          <w:rFonts w:ascii="Arial" w:hAnsi="Arial" w:cs="Arial"/>
          <w:i/>
          <w:iCs/>
          <w:sz w:val="20"/>
          <w:szCs w:val="20"/>
        </w:rPr>
        <w:t>K. pneumoniae</w:t>
      </w:r>
      <w:r w:rsidRPr="00BC79FE">
        <w:rPr>
          <w:rFonts w:ascii="Arial" w:hAnsi="Arial" w:cs="Arial"/>
          <w:sz w:val="20"/>
          <w:szCs w:val="20"/>
        </w:rPr>
        <w:t xml:space="preserve"> and many others from the intestines and the environment</w:t>
      </w:r>
      <w:r w:rsidR="00D44C17" w:rsidRPr="00BC79FE">
        <w:rPr>
          <w:rFonts w:ascii="Arial" w:hAnsi="Arial" w:cs="Arial"/>
          <w:sz w:val="20"/>
          <w:szCs w:val="20"/>
        </w:rPr>
        <w:t xml:space="preserve"> (</w:t>
      </w:r>
      <w:r w:rsidR="00D44C17" w:rsidRPr="00BC79FE">
        <w:rPr>
          <w:rFonts w:ascii="Times New Roman" w:hAnsi="Times New Roman" w:cs="Times New Roman"/>
          <w:sz w:val="24"/>
          <w:szCs w:val="24"/>
          <w:lang w:val="fr-BE"/>
        </w:rPr>
        <w:t xml:space="preserve">Zahir et </w:t>
      </w:r>
      <w:r w:rsidR="00D44C17" w:rsidRPr="00BC79FE">
        <w:rPr>
          <w:rFonts w:ascii="Times New Roman" w:hAnsi="Times New Roman" w:cs="Times New Roman"/>
          <w:i/>
          <w:iCs/>
          <w:sz w:val="24"/>
          <w:szCs w:val="24"/>
          <w:lang w:val="fr-BE"/>
        </w:rPr>
        <w:t>al</w:t>
      </w:r>
      <w:r w:rsidR="00D44C17" w:rsidRPr="00BC79FE">
        <w:rPr>
          <w:rFonts w:ascii="Times New Roman" w:hAnsi="Times New Roman" w:cs="Times New Roman"/>
          <w:sz w:val="24"/>
          <w:szCs w:val="24"/>
          <w:lang w:val="fr-BE"/>
        </w:rPr>
        <w:t>., 2019)</w:t>
      </w:r>
      <w:r w:rsidRPr="00BC79FE">
        <w:rPr>
          <w:rFonts w:ascii="Arial" w:hAnsi="Arial" w:cs="Arial"/>
          <w:sz w:val="20"/>
          <w:szCs w:val="20"/>
        </w:rPr>
        <w:t>. The prevalence of urinary tract infection depends on multiple factors, including age and sex</w:t>
      </w:r>
      <w:r w:rsidR="00D44C17" w:rsidRPr="00BC79FE">
        <w:rPr>
          <w:rFonts w:ascii="Arial" w:hAnsi="Arial" w:cs="Arial"/>
          <w:sz w:val="20"/>
          <w:szCs w:val="20"/>
        </w:rPr>
        <w:t xml:space="preserve"> (</w:t>
      </w:r>
      <w:r w:rsidR="00D44C17" w:rsidRPr="00BC79FE">
        <w:rPr>
          <w:rFonts w:ascii="Times New Roman" w:hAnsi="Times New Roman" w:cs="Times New Roman"/>
          <w:sz w:val="24"/>
          <w:szCs w:val="24"/>
        </w:rPr>
        <w:t>Davison</w:t>
      </w:r>
      <w:r w:rsidR="00D44C17" w:rsidRPr="00BC79FE">
        <w:rPr>
          <w:rFonts w:ascii="Arial" w:hAnsi="Arial" w:cs="Arial"/>
          <w:sz w:val="20"/>
          <w:szCs w:val="20"/>
        </w:rPr>
        <w:t xml:space="preserve"> et </w:t>
      </w:r>
      <w:r w:rsidR="00D44C17" w:rsidRPr="00BC79FE">
        <w:rPr>
          <w:rFonts w:ascii="Arial" w:hAnsi="Arial" w:cs="Arial"/>
          <w:i/>
          <w:iCs/>
          <w:sz w:val="20"/>
          <w:szCs w:val="20"/>
        </w:rPr>
        <w:t>al</w:t>
      </w:r>
      <w:r w:rsidR="00D44C17" w:rsidRPr="00BC79FE">
        <w:rPr>
          <w:rFonts w:ascii="Arial" w:hAnsi="Arial" w:cs="Arial"/>
          <w:sz w:val="20"/>
          <w:szCs w:val="20"/>
        </w:rPr>
        <w:t>., 2000)</w:t>
      </w:r>
      <w:r w:rsidRPr="00BC79FE">
        <w:rPr>
          <w:rFonts w:ascii="Arial" w:hAnsi="Arial" w:cs="Arial"/>
          <w:sz w:val="20"/>
          <w:szCs w:val="20"/>
        </w:rPr>
        <w:t>. Kassakian and colleagues reported a prevalence of urinary tract infections of 80% in Iceland</w:t>
      </w:r>
      <w:r w:rsidR="00D44C17" w:rsidRPr="00BC79FE">
        <w:rPr>
          <w:rFonts w:ascii="Arial" w:hAnsi="Arial" w:cs="Arial"/>
          <w:b/>
          <w:bCs/>
          <w:color w:val="00B0F0"/>
          <w:sz w:val="20"/>
          <w:szCs w:val="20"/>
        </w:rPr>
        <w:t xml:space="preserve"> </w:t>
      </w:r>
      <w:r w:rsidR="00D44C17" w:rsidRPr="00BC79FE">
        <w:rPr>
          <w:rFonts w:ascii="Arial" w:hAnsi="Arial" w:cs="Arial"/>
          <w:sz w:val="20"/>
          <w:szCs w:val="20"/>
        </w:rPr>
        <w:t>(</w:t>
      </w:r>
      <w:bookmarkStart w:id="42" w:name="_Hlk212520999"/>
      <w:r w:rsidR="008F37F9" w:rsidRPr="00BC79FE">
        <w:rPr>
          <w:rFonts w:ascii="Times New Roman" w:hAnsi="Times New Roman" w:cs="Times New Roman"/>
          <w:sz w:val="24"/>
          <w:szCs w:val="24"/>
        </w:rPr>
        <w:t>Kassakian,</w:t>
      </w:r>
      <w:bookmarkEnd w:id="42"/>
      <w:r w:rsidR="008F37F9" w:rsidRPr="00BC79FE">
        <w:rPr>
          <w:rFonts w:ascii="Times New Roman" w:hAnsi="Times New Roman" w:cs="Times New Roman"/>
          <w:sz w:val="24"/>
          <w:szCs w:val="24"/>
        </w:rPr>
        <w:t xml:space="preserve"> et Mermel, 2014).</w:t>
      </w:r>
    </w:p>
    <w:p w14:paraId="69DF2E55" w14:textId="7B44A952" w:rsidR="00F312BA" w:rsidRPr="00BC79FE" w:rsidRDefault="00B22BAA" w:rsidP="005665C8">
      <w:pPr>
        <w:spacing w:line="480" w:lineRule="auto"/>
        <w:jc w:val="both"/>
        <w:rPr>
          <w:rFonts w:ascii="Arial" w:hAnsi="Arial" w:cs="Arial"/>
          <w:sz w:val="20"/>
          <w:szCs w:val="20"/>
          <w:lang w:val="en-US"/>
        </w:rPr>
      </w:pPr>
      <w:r w:rsidRPr="00BC79FE">
        <w:rPr>
          <w:rFonts w:ascii="Arial" w:hAnsi="Arial" w:cs="Arial"/>
          <w:sz w:val="20"/>
          <w:szCs w:val="20"/>
        </w:rPr>
        <w:t xml:space="preserve">In </w:t>
      </w:r>
      <w:r w:rsidR="00F312BA" w:rsidRPr="00BC79FE">
        <w:rPr>
          <w:rFonts w:ascii="Arial" w:hAnsi="Arial" w:cs="Arial"/>
          <w:sz w:val="20"/>
          <w:szCs w:val="20"/>
        </w:rPr>
        <w:t>stools</w:t>
      </w:r>
      <w:r w:rsidRPr="00BC79FE">
        <w:rPr>
          <w:rFonts w:ascii="Arial" w:hAnsi="Arial" w:cs="Arial"/>
          <w:sz w:val="20"/>
          <w:szCs w:val="20"/>
        </w:rPr>
        <w:t xml:space="preserve">, the </w:t>
      </w:r>
      <w:r w:rsidR="00F312BA" w:rsidRPr="00BC79FE">
        <w:rPr>
          <w:rFonts w:ascii="Arial" w:hAnsi="Arial" w:cs="Arial"/>
          <w:sz w:val="20"/>
          <w:szCs w:val="20"/>
        </w:rPr>
        <w:t xml:space="preserve">species represented were </w:t>
      </w:r>
      <w:r w:rsidR="00F312BA" w:rsidRPr="00BC79FE">
        <w:rPr>
          <w:rFonts w:ascii="Arial" w:hAnsi="Arial" w:cs="Arial"/>
          <w:i/>
          <w:iCs/>
          <w:sz w:val="20"/>
          <w:szCs w:val="20"/>
        </w:rPr>
        <w:t>Shigella sp</w:t>
      </w:r>
      <w:r w:rsidR="00F312BA" w:rsidRPr="00BC79FE">
        <w:rPr>
          <w:rFonts w:ascii="Arial" w:hAnsi="Arial" w:cs="Arial"/>
          <w:sz w:val="20"/>
          <w:szCs w:val="20"/>
        </w:rPr>
        <w:t xml:space="preserve"> (50%), </w:t>
      </w:r>
      <w:r w:rsidR="00F312BA" w:rsidRPr="00BC79FE">
        <w:rPr>
          <w:rFonts w:ascii="Arial" w:hAnsi="Arial" w:cs="Arial"/>
          <w:i/>
          <w:iCs/>
          <w:sz w:val="20"/>
          <w:szCs w:val="20"/>
        </w:rPr>
        <w:t>Escherichia coli</w:t>
      </w:r>
      <w:r w:rsidR="00F312BA" w:rsidRPr="00BC79FE">
        <w:rPr>
          <w:rFonts w:ascii="Arial" w:hAnsi="Arial" w:cs="Arial"/>
          <w:sz w:val="20"/>
          <w:szCs w:val="20"/>
        </w:rPr>
        <w:t xml:space="preserve"> (25%) and </w:t>
      </w:r>
      <w:r w:rsidR="00F312BA" w:rsidRPr="00BC79FE">
        <w:rPr>
          <w:rFonts w:ascii="Arial" w:hAnsi="Arial" w:cs="Arial"/>
          <w:i/>
          <w:iCs/>
          <w:sz w:val="20"/>
          <w:szCs w:val="20"/>
        </w:rPr>
        <w:t>Salmonella sp</w:t>
      </w:r>
      <w:r w:rsidR="00F312BA" w:rsidRPr="00BC79FE">
        <w:rPr>
          <w:rFonts w:ascii="Arial" w:hAnsi="Arial" w:cs="Arial"/>
          <w:sz w:val="20"/>
          <w:szCs w:val="20"/>
        </w:rPr>
        <w:t xml:space="preserve"> (25%). Other studies have also reported the same trends. In Cameroon, proportions of 66.6%, 15.5% and 2.22% were reported respectively for </w:t>
      </w:r>
      <w:r w:rsidR="00F312BA" w:rsidRPr="00BC79FE">
        <w:rPr>
          <w:rFonts w:ascii="Arial" w:hAnsi="Arial" w:cs="Arial"/>
          <w:i/>
          <w:iCs/>
          <w:sz w:val="20"/>
          <w:szCs w:val="20"/>
        </w:rPr>
        <w:t>Escherichia coli</w:t>
      </w:r>
      <w:r w:rsidR="00F312BA" w:rsidRPr="00BC79FE">
        <w:rPr>
          <w:rFonts w:ascii="Arial" w:hAnsi="Arial" w:cs="Arial"/>
          <w:sz w:val="20"/>
          <w:szCs w:val="20"/>
        </w:rPr>
        <w:t xml:space="preserve">, </w:t>
      </w:r>
      <w:r w:rsidR="00F312BA" w:rsidRPr="00BC79FE">
        <w:rPr>
          <w:rFonts w:ascii="Arial" w:hAnsi="Arial" w:cs="Arial"/>
          <w:i/>
          <w:iCs/>
          <w:sz w:val="20"/>
          <w:szCs w:val="20"/>
        </w:rPr>
        <w:t>Salmonella Spp</w:t>
      </w:r>
      <w:r w:rsidR="00F312BA" w:rsidRPr="00BC79FE">
        <w:rPr>
          <w:rFonts w:ascii="Arial" w:hAnsi="Arial" w:cs="Arial"/>
          <w:sz w:val="20"/>
          <w:szCs w:val="20"/>
        </w:rPr>
        <w:t xml:space="preserve">. 15.5% and </w:t>
      </w:r>
      <w:r w:rsidR="00F312BA" w:rsidRPr="00BC79FE">
        <w:rPr>
          <w:rFonts w:ascii="Arial" w:hAnsi="Arial" w:cs="Arial"/>
          <w:i/>
          <w:iCs/>
          <w:sz w:val="20"/>
          <w:szCs w:val="20"/>
        </w:rPr>
        <w:t>Shigella Spp</w:t>
      </w:r>
      <w:r w:rsidR="00F312BA" w:rsidRPr="00BC79FE">
        <w:rPr>
          <w:rFonts w:ascii="Arial" w:hAnsi="Arial" w:cs="Arial"/>
          <w:sz w:val="20"/>
          <w:szCs w:val="20"/>
        </w:rPr>
        <w:t xml:space="preserve"> in cases of diarrhea</w:t>
      </w:r>
      <w:r w:rsidR="008F37F9" w:rsidRPr="00BC79FE">
        <w:rPr>
          <w:rFonts w:ascii="Arial" w:hAnsi="Arial" w:cs="Arial"/>
          <w:sz w:val="20"/>
          <w:szCs w:val="20"/>
          <w:lang w:val="en-US"/>
        </w:rPr>
        <w:t xml:space="preserve"> (</w:t>
      </w:r>
      <w:r w:rsidR="008F37F9" w:rsidRPr="00BC79FE">
        <w:rPr>
          <w:rFonts w:ascii="Times New Roman" w:hAnsi="Times New Roman" w:cs="Times New Roman"/>
          <w:sz w:val="24"/>
          <w:szCs w:val="24"/>
          <w:lang w:val="fr-BE"/>
        </w:rPr>
        <w:t>Ateudjieu et</w:t>
      </w:r>
      <w:r w:rsidR="008F37F9" w:rsidRPr="00BC79FE">
        <w:rPr>
          <w:rFonts w:ascii="Times New Roman" w:hAnsi="Times New Roman" w:cs="Times New Roman"/>
          <w:i/>
          <w:iCs/>
          <w:sz w:val="24"/>
          <w:szCs w:val="24"/>
          <w:lang w:val="fr-BE"/>
        </w:rPr>
        <w:t xml:space="preserve"> al</w:t>
      </w:r>
      <w:r w:rsidR="008F37F9" w:rsidRPr="00BC79FE">
        <w:rPr>
          <w:rFonts w:ascii="Times New Roman" w:hAnsi="Times New Roman" w:cs="Times New Roman"/>
          <w:sz w:val="24"/>
          <w:szCs w:val="24"/>
          <w:lang w:val="fr-BE"/>
        </w:rPr>
        <w:t>., 2018)</w:t>
      </w:r>
    </w:p>
    <w:p w14:paraId="3201587C" w14:textId="57AEF604" w:rsidR="00F312BA" w:rsidRPr="00BC79FE" w:rsidRDefault="008A2D6B" w:rsidP="005665C8">
      <w:pPr>
        <w:spacing w:line="480" w:lineRule="auto"/>
        <w:jc w:val="both"/>
        <w:rPr>
          <w:rFonts w:ascii="Arial" w:hAnsi="Arial" w:cs="Arial"/>
          <w:sz w:val="20"/>
          <w:szCs w:val="20"/>
        </w:rPr>
      </w:pPr>
      <w:r w:rsidRPr="00BC79FE">
        <w:rPr>
          <w:rFonts w:ascii="Arial" w:hAnsi="Arial" w:cs="Arial"/>
          <w:sz w:val="20"/>
          <w:szCs w:val="20"/>
        </w:rPr>
        <w:t xml:space="preserve">In our study, </w:t>
      </w:r>
      <w:r w:rsidR="00F312BA" w:rsidRPr="00BC79FE">
        <w:rPr>
          <w:rFonts w:ascii="Arial" w:hAnsi="Arial" w:cs="Arial"/>
          <w:sz w:val="20"/>
          <w:szCs w:val="20"/>
        </w:rPr>
        <w:t>Enterobacteria were the most widely encountered with a proportion of 93.33%. Among the</w:t>
      </w:r>
      <w:r w:rsidRPr="00BC79FE">
        <w:rPr>
          <w:rFonts w:ascii="Arial" w:hAnsi="Arial" w:cs="Arial"/>
          <w:sz w:val="20"/>
          <w:szCs w:val="20"/>
        </w:rPr>
        <w:t>m</w:t>
      </w:r>
      <w:r w:rsidR="00F312BA" w:rsidRPr="00BC79FE">
        <w:rPr>
          <w:rFonts w:ascii="Arial" w:hAnsi="Arial" w:cs="Arial"/>
          <w:sz w:val="20"/>
          <w:szCs w:val="20"/>
        </w:rPr>
        <w:t xml:space="preserve">, </w:t>
      </w:r>
      <w:r w:rsidR="00F312BA" w:rsidRPr="00BC79FE">
        <w:rPr>
          <w:rFonts w:ascii="Arial" w:hAnsi="Arial" w:cs="Arial"/>
          <w:i/>
          <w:iCs/>
          <w:sz w:val="20"/>
          <w:szCs w:val="20"/>
        </w:rPr>
        <w:t>Escherichia coli</w:t>
      </w:r>
      <w:r w:rsidR="00F312BA" w:rsidRPr="00BC79FE">
        <w:rPr>
          <w:rFonts w:ascii="Arial" w:hAnsi="Arial" w:cs="Arial"/>
          <w:sz w:val="20"/>
          <w:szCs w:val="20"/>
        </w:rPr>
        <w:t xml:space="preserve"> was represented in the majority with a proportion of 71.67% followed by </w:t>
      </w:r>
      <w:r w:rsidR="00F312BA" w:rsidRPr="00BC79FE">
        <w:rPr>
          <w:rFonts w:ascii="Arial" w:hAnsi="Arial" w:cs="Arial"/>
          <w:i/>
          <w:iCs/>
          <w:sz w:val="20"/>
          <w:szCs w:val="20"/>
        </w:rPr>
        <w:t>Klebsiella pneumoniae with</w:t>
      </w:r>
      <w:r w:rsidR="00F312BA" w:rsidRPr="00BC79FE">
        <w:rPr>
          <w:rFonts w:ascii="Arial" w:hAnsi="Arial" w:cs="Arial"/>
          <w:sz w:val="20"/>
          <w:szCs w:val="20"/>
        </w:rPr>
        <w:t xml:space="preserve"> 15%. These same trends had been </w:t>
      </w:r>
      <w:proofErr w:type="gramStart"/>
      <w:r w:rsidR="00F312BA" w:rsidRPr="00BC79FE">
        <w:rPr>
          <w:rFonts w:ascii="Arial" w:hAnsi="Arial" w:cs="Arial"/>
          <w:sz w:val="20"/>
          <w:szCs w:val="20"/>
        </w:rPr>
        <w:t>reported  in</w:t>
      </w:r>
      <w:proofErr w:type="gramEnd"/>
      <w:r w:rsidR="00F312BA" w:rsidRPr="00BC79FE">
        <w:rPr>
          <w:rFonts w:ascii="Arial" w:hAnsi="Arial" w:cs="Arial"/>
          <w:sz w:val="20"/>
          <w:szCs w:val="20"/>
        </w:rPr>
        <w:t xml:space="preserve"> Burkina in 2015 and in Togo in 2017, but with slightly lower prevalences in bacterial species</w:t>
      </w:r>
      <w:r w:rsidR="008F37F9" w:rsidRPr="00BC79FE">
        <w:rPr>
          <w:rFonts w:ascii="Arial" w:hAnsi="Arial" w:cs="Arial"/>
          <w:sz w:val="20"/>
          <w:szCs w:val="20"/>
        </w:rPr>
        <w:t xml:space="preserve"> (</w:t>
      </w:r>
      <w:r w:rsidR="008F37F9" w:rsidRPr="00BC79FE">
        <w:rPr>
          <w:rFonts w:ascii="Times New Roman" w:hAnsi="Times New Roman" w:cs="Times New Roman"/>
          <w:sz w:val="24"/>
          <w:szCs w:val="24"/>
        </w:rPr>
        <w:t xml:space="preserve">Zongo, et </w:t>
      </w:r>
      <w:r w:rsidR="008F37F9" w:rsidRPr="00BC79FE">
        <w:rPr>
          <w:rFonts w:ascii="Times New Roman" w:hAnsi="Times New Roman" w:cs="Times New Roman"/>
          <w:i/>
          <w:iCs/>
          <w:sz w:val="24"/>
          <w:szCs w:val="24"/>
        </w:rPr>
        <w:t>al</w:t>
      </w:r>
      <w:r w:rsidR="008F37F9" w:rsidRPr="00BC79FE">
        <w:rPr>
          <w:rFonts w:ascii="Times New Roman" w:hAnsi="Times New Roman" w:cs="Times New Roman"/>
          <w:sz w:val="24"/>
          <w:szCs w:val="24"/>
        </w:rPr>
        <w:t>., 2015; Toudji, et</w:t>
      </w:r>
      <w:r w:rsidR="008F37F9" w:rsidRPr="00BC79FE">
        <w:rPr>
          <w:rFonts w:ascii="Times New Roman" w:hAnsi="Times New Roman" w:cs="Times New Roman"/>
          <w:i/>
          <w:iCs/>
          <w:sz w:val="24"/>
          <w:szCs w:val="24"/>
        </w:rPr>
        <w:t xml:space="preserve"> al</w:t>
      </w:r>
      <w:r w:rsidR="008F37F9" w:rsidRPr="00BC79FE">
        <w:rPr>
          <w:rFonts w:ascii="Times New Roman" w:hAnsi="Times New Roman" w:cs="Times New Roman"/>
          <w:sz w:val="24"/>
          <w:szCs w:val="24"/>
        </w:rPr>
        <w:t>., 2017)</w:t>
      </w:r>
      <w:r w:rsidR="00F312BA" w:rsidRPr="00BC79FE">
        <w:rPr>
          <w:rFonts w:ascii="Arial" w:hAnsi="Arial" w:cs="Arial"/>
          <w:sz w:val="20"/>
          <w:szCs w:val="20"/>
        </w:rPr>
        <w:t xml:space="preserve">. Among Gram-negative bacilli, </w:t>
      </w:r>
      <w:r w:rsidR="00E1676E" w:rsidRPr="00BC79FE">
        <w:rPr>
          <w:rFonts w:ascii="Arial" w:hAnsi="Arial" w:cs="Arial"/>
          <w:sz w:val="20"/>
          <w:szCs w:val="20"/>
        </w:rPr>
        <w:t>e</w:t>
      </w:r>
      <w:r w:rsidR="00F312BA" w:rsidRPr="00BC79FE">
        <w:rPr>
          <w:rFonts w:ascii="Arial" w:hAnsi="Arial" w:cs="Arial"/>
          <w:sz w:val="20"/>
          <w:szCs w:val="20"/>
        </w:rPr>
        <w:t xml:space="preserve">nterobacteria are frequently isolated in bacteriology laboratories, with </w:t>
      </w:r>
      <w:r w:rsidR="00F312BA" w:rsidRPr="00BC79FE">
        <w:rPr>
          <w:rFonts w:ascii="Arial" w:hAnsi="Arial" w:cs="Arial"/>
          <w:i/>
          <w:iCs/>
          <w:sz w:val="20"/>
          <w:szCs w:val="20"/>
        </w:rPr>
        <w:t>E. coli</w:t>
      </w:r>
      <w:r w:rsidR="00F312BA" w:rsidRPr="00BC79FE">
        <w:rPr>
          <w:rFonts w:ascii="Arial" w:hAnsi="Arial" w:cs="Arial"/>
          <w:sz w:val="20"/>
          <w:szCs w:val="20"/>
        </w:rPr>
        <w:t xml:space="preserve"> and </w:t>
      </w:r>
      <w:r w:rsidR="00F312BA" w:rsidRPr="00BC79FE">
        <w:rPr>
          <w:rFonts w:ascii="Arial" w:hAnsi="Arial" w:cs="Arial"/>
          <w:i/>
          <w:iCs/>
          <w:sz w:val="20"/>
          <w:szCs w:val="20"/>
        </w:rPr>
        <w:t>Klebsiella spp</w:t>
      </w:r>
      <w:r w:rsidR="00F312BA" w:rsidRPr="00BC79FE">
        <w:rPr>
          <w:rFonts w:ascii="Arial" w:hAnsi="Arial" w:cs="Arial"/>
          <w:sz w:val="20"/>
          <w:szCs w:val="20"/>
        </w:rPr>
        <w:t xml:space="preserve"> being the most commonly encountered species</w:t>
      </w:r>
      <w:r w:rsidR="008F37F9" w:rsidRPr="00BC79FE">
        <w:rPr>
          <w:rFonts w:ascii="Arial" w:hAnsi="Arial" w:cs="Arial"/>
          <w:sz w:val="20"/>
          <w:szCs w:val="20"/>
        </w:rPr>
        <w:t xml:space="preserve"> (</w:t>
      </w:r>
      <w:r w:rsidR="008F37F9" w:rsidRPr="00BC79FE">
        <w:rPr>
          <w:rFonts w:ascii="Times New Roman" w:hAnsi="Times New Roman" w:cs="Times New Roman"/>
          <w:sz w:val="24"/>
          <w:szCs w:val="24"/>
        </w:rPr>
        <w:t xml:space="preserve">Zongo, et </w:t>
      </w:r>
      <w:r w:rsidR="008F37F9" w:rsidRPr="00BC79FE">
        <w:rPr>
          <w:rFonts w:ascii="Times New Roman" w:hAnsi="Times New Roman" w:cs="Times New Roman"/>
          <w:i/>
          <w:iCs/>
          <w:sz w:val="24"/>
          <w:szCs w:val="24"/>
        </w:rPr>
        <w:t>al</w:t>
      </w:r>
      <w:r w:rsidR="008F37F9" w:rsidRPr="00BC79FE">
        <w:rPr>
          <w:rFonts w:ascii="Times New Roman" w:hAnsi="Times New Roman" w:cs="Times New Roman"/>
          <w:sz w:val="24"/>
          <w:szCs w:val="24"/>
        </w:rPr>
        <w:t>., 2015)</w:t>
      </w:r>
      <w:r w:rsidR="00F312BA" w:rsidRPr="00BC79FE">
        <w:rPr>
          <w:rFonts w:ascii="Arial" w:hAnsi="Arial" w:cs="Arial"/>
          <w:sz w:val="20"/>
          <w:szCs w:val="20"/>
        </w:rPr>
        <w:t>.</w:t>
      </w:r>
      <w:r w:rsidR="0057616D" w:rsidRPr="00BC79FE">
        <w:rPr>
          <w:rFonts w:ascii="Arial" w:hAnsi="Arial" w:cs="Arial"/>
          <w:sz w:val="20"/>
          <w:szCs w:val="20"/>
        </w:rPr>
        <w:t xml:space="preserve"> </w:t>
      </w:r>
    </w:p>
    <w:p w14:paraId="3598AB2E" w14:textId="18458931" w:rsidR="00585328"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 xml:space="preserve">The antibiotic susceptibility test showed high proportions of strains resistant to cephalosporins with 86.67% for ceftazidime and 88.33% for cefotaxime. However, most strains were sensitive to carbapenems although multiresistance was observed. Several studies have also reported high </w:t>
      </w:r>
      <w:r w:rsidRPr="00BC79FE">
        <w:rPr>
          <w:rFonts w:ascii="Arial" w:hAnsi="Arial" w:cs="Arial"/>
          <w:sz w:val="20"/>
          <w:szCs w:val="20"/>
        </w:rPr>
        <w:lastRenderedPageBreak/>
        <w:t>resistance to ceftazidime. This is particularly the case reported from Ethiopia</w:t>
      </w:r>
      <w:r w:rsidR="002B3F17" w:rsidRPr="00BC79FE">
        <w:rPr>
          <w:rFonts w:ascii="Arial" w:hAnsi="Arial" w:cs="Arial"/>
          <w:sz w:val="20"/>
          <w:szCs w:val="20"/>
        </w:rPr>
        <w:t xml:space="preserve"> </w:t>
      </w:r>
      <w:r w:rsidRPr="00BC79FE">
        <w:rPr>
          <w:rFonts w:ascii="Arial" w:hAnsi="Arial" w:cs="Arial"/>
          <w:sz w:val="20"/>
          <w:szCs w:val="20"/>
        </w:rPr>
        <w:t>with prevalence of 76.4%</w:t>
      </w:r>
      <w:r w:rsidR="00EF6BA5" w:rsidRPr="00BC79FE">
        <w:rPr>
          <w:rFonts w:ascii="Arial" w:hAnsi="Arial" w:cs="Arial"/>
          <w:sz w:val="20"/>
          <w:szCs w:val="20"/>
        </w:rPr>
        <w:t xml:space="preserve"> (</w:t>
      </w:r>
      <w:r w:rsidR="00EF6BA5" w:rsidRPr="00BC79FE">
        <w:rPr>
          <w:rFonts w:ascii="Times New Roman" w:hAnsi="Times New Roman" w:cs="Times New Roman"/>
          <w:sz w:val="24"/>
          <w:szCs w:val="24"/>
        </w:rPr>
        <w:t>Legese et</w:t>
      </w:r>
      <w:r w:rsidR="00EF6BA5" w:rsidRPr="00BC79FE">
        <w:rPr>
          <w:rFonts w:ascii="Times New Roman" w:hAnsi="Times New Roman" w:cs="Times New Roman"/>
          <w:i/>
          <w:iCs/>
          <w:sz w:val="24"/>
          <w:szCs w:val="24"/>
        </w:rPr>
        <w:t xml:space="preserve"> al.</w:t>
      </w:r>
      <w:r w:rsidR="00EF6BA5" w:rsidRPr="00BC79FE">
        <w:rPr>
          <w:rFonts w:ascii="Times New Roman" w:hAnsi="Times New Roman" w:cs="Times New Roman"/>
          <w:sz w:val="24"/>
          <w:szCs w:val="24"/>
        </w:rPr>
        <w:t>, 2022)</w:t>
      </w:r>
      <w:r w:rsidRPr="00BC79FE">
        <w:rPr>
          <w:rFonts w:ascii="Arial" w:hAnsi="Arial" w:cs="Arial"/>
          <w:sz w:val="20"/>
          <w:szCs w:val="20"/>
        </w:rPr>
        <w:t>. In Ghana, however, Agyepong and colleagues reported only 40.5% resistance to ceftazidime in their studies of multidrug-resistant Gram-negative bacterial infections in a teaching hospital in 2018</w:t>
      </w:r>
      <w:r w:rsidR="00EF6BA5" w:rsidRPr="00BC79FE">
        <w:rPr>
          <w:rFonts w:ascii="Arial" w:hAnsi="Arial" w:cs="Arial"/>
          <w:b/>
          <w:bCs/>
          <w:color w:val="00B0F0"/>
          <w:sz w:val="20"/>
          <w:szCs w:val="20"/>
        </w:rPr>
        <w:t xml:space="preserve"> </w:t>
      </w:r>
      <w:r w:rsidR="00EF6BA5" w:rsidRPr="00BC79FE">
        <w:rPr>
          <w:rFonts w:ascii="Arial" w:hAnsi="Arial" w:cs="Arial"/>
          <w:b/>
          <w:bCs/>
          <w:sz w:val="20"/>
          <w:szCs w:val="20"/>
        </w:rPr>
        <w:t>(</w:t>
      </w:r>
      <w:r w:rsidR="00EF6BA5" w:rsidRPr="00BC79FE">
        <w:rPr>
          <w:rFonts w:ascii="Times New Roman" w:hAnsi="Times New Roman" w:cs="Times New Roman"/>
          <w:sz w:val="24"/>
          <w:szCs w:val="24"/>
        </w:rPr>
        <w:t xml:space="preserve">Agyepong et </w:t>
      </w:r>
      <w:r w:rsidR="00EF6BA5" w:rsidRPr="00BC79FE">
        <w:rPr>
          <w:rFonts w:ascii="Times New Roman" w:hAnsi="Times New Roman" w:cs="Times New Roman"/>
          <w:i/>
          <w:iCs/>
          <w:sz w:val="24"/>
          <w:szCs w:val="24"/>
        </w:rPr>
        <w:t>al</w:t>
      </w:r>
      <w:r w:rsidR="00EF6BA5" w:rsidRPr="00BC79FE">
        <w:rPr>
          <w:rFonts w:ascii="Times New Roman" w:hAnsi="Times New Roman" w:cs="Times New Roman"/>
          <w:sz w:val="24"/>
          <w:szCs w:val="24"/>
        </w:rPr>
        <w:t>., 2018).</w:t>
      </w:r>
    </w:p>
    <w:p w14:paraId="3CEBCD97" w14:textId="6741F148" w:rsidR="00585328"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Regarding cefotaxime, our results are similar to those of a study in South Africa carried out by Founou and his colleagues who found a frequency of 88%</w:t>
      </w:r>
      <w:r w:rsidR="00EF6BA5" w:rsidRPr="00BC79FE">
        <w:rPr>
          <w:rFonts w:ascii="Arial" w:hAnsi="Arial" w:cs="Arial"/>
          <w:b/>
          <w:bCs/>
          <w:color w:val="00B0F0"/>
          <w:sz w:val="20"/>
          <w:szCs w:val="20"/>
          <w:vertAlign w:val="superscript"/>
        </w:rPr>
        <w:t xml:space="preserve"> </w:t>
      </w:r>
      <w:r w:rsidR="00EF6BA5" w:rsidRPr="00BC79FE">
        <w:rPr>
          <w:rFonts w:ascii="Times New Roman" w:hAnsi="Times New Roman" w:cs="Times New Roman"/>
          <w:sz w:val="24"/>
          <w:szCs w:val="24"/>
        </w:rPr>
        <w:t xml:space="preserve">(Founou et </w:t>
      </w:r>
      <w:r w:rsidR="00EF6BA5" w:rsidRPr="00BC79FE">
        <w:rPr>
          <w:rFonts w:ascii="Times New Roman" w:hAnsi="Times New Roman" w:cs="Times New Roman"/>
          <w:i/>
          <w:iCs/>
          <w:sz w:val="24"/>
          <w:szCs w:val="24"/>
        </w:rPr>
        <w:t>al</w:t>
      </w:r>
      <w:r w:rsidR="00EF6BA5" w:rsidRPr="00BC79FE">
        <w:rPr>
          <w:rFonts w:ascii="Times New Roman" w:hAnsi="Times New Roman" w:cs="Times New Roman"/>
          <w:sz w:val="24"/>
          <w:szCs w:val="24"/>
        </w:rPr>
        <w:t>., 2018)</w:t>
      </w:r>
      <w:r w:rsidRPr="00BC79FE">
        <w:rPr>
          <w:rFonts w:ascii="Arial" w:hAnsi="Arial" w:cs="Arial"/>
          <w:sz w:val="20"/>
          <w:szCs w:val="20"/>
        </w:rPr>
        <w:t xml:space="preserve">, just like those of Legese and his collaborators who reported a resistance of 78% in Ghana in 2022. In Burkina Faso, proportions </w:t>
      </w:r>
      <w:proofErr w:type="gramStart"/>
      <w:r w:rsidRPr="00BC79FE">
        <w:rPr>
          <w:rFonts w:ascii="Arial" w:hAnsi="Arial" w:cs="Arial"/>
          <w:sz w:val="20"/>
          <w:szCs w:val="20"/>
        </w:rPr>
        <w:t>of  91.03</w:t>
      </w:r>
      <w:proofErr w:type="gramEnd"/>
      <w:r w:rsidRPr="00BC79FE">
        <w:rPr>
          <w:rFonts w:ascii="Arial" w:hAnsi="Arial" w:cs="Arial"/>
          <w:sz w:val="20"/>
          <w:szCs w:val="20"/>
        </w:rPr>
        <w:t>% had been reported in Gram-negative bacilli in 201</w:t>
      </w:r>
      <w:r w:rsidR="00EB7A8D" w:rsidRPr="00BC79FE">
        <w:rPr>
          <w:rFonts w:ascii="Arial" w:hAnsi="Arial" w:cs="Arial"/>
          <w:sz w:val="20"/>
          <w:szCs w:val="20"/>
        </w:rPr>
        <w:t>5</w:t>
      </w:r>
      <w:r w:rsidRPr="00BC79FE">
        <w:rPr>
          <w:rFonts w:ascii="Arial" w:hAnsi="Arial" w:cs="Arial"/>
          <w:sz w:val="20"/>
          <w:szCs w:val="20"/>
        </w:rPr>
        <w:t xml:space="preserve"> respectively</w:t>
      </w:r>
      <w:r w:rsidR="00EF6BA5" w:rsidRPr="00BC79FE">
        <w:rPr>
          <w:rFonts w:ascii="Arial" w:hAnsi="Arial" w:cs="Arial"/>
          <w:sz w:val="20"/>
          <w:szCs w:val="20"/>
        </w:rPr>
        <w:t xml:space="preserve"> (</w:t>
      </w:r>
      <w:r w:rsidR="00EF6BA5" w:rsidRPr="00BC79FE">
        <w:rPr>
          <w:rFonts w:ascii="Times New Roman" w:hAnsi="Times New Roman" w:cs="Times New Roman"/>
          <w:sz w:val="24"/>
          <w:szCs w:val="24"/>
        </w:rPr>
        <w:t xml:space="preserve">Zongo, et </w:t>
      </w:r>
      <w:r w:rsidR="00EF6BA5" w:rsidRPr="00BC79FE">
        <w:rPr>
          <w:rFonts w:ascii="Times New Roman" w:hAnsi="Times New Roman" w:cs="Times New Roman"/>
          <w:i/>
          <w:iCs/>
          <w:sz w:val="24"/>
          <w:szCs w:val="24"/>
        </w:rPr>
        <w:t>al</w:t>
      </w:r>
      <w:r w:rsidR="00EF6BA5" w:rsidRPr="00BC79FE">
        <w:rPr>
          <w:rFonts w:ascii="Times New Roman" w:hAnsi="Times New Roman" w:cs="Times New Roman"/>
          <w:sz w:val="24"/>
          <w:szCs w:val="24"/>
        </w:rPr>
        <w:t>., 2015)</w:t>
      </w:r>
      <w:r w:rsidR="00EF6BA5" w:rsidRPr="00BC79FE">
        <w:rPr>
          <w:rFonts w:ascii="Arial" w:hAnsi="Arial" w:cs="Arial"/>
          <w:sz w:val="20"/>
          <w:szCs w:val="20"/>
        </w:rPr>
        <w:t xml:space="preserve">. </w:t>
      </w:r>
      <w:r w:rsidRPr="00BC79FE">
        <w:rPr>
          <w:rFonts w:ascii="Arial" w:hAnsi="Arial" w:cs="Arial"/>
          <w:sz w:val="20"/>
          <w:szCs w:val="20"/>
        </w:rPr>
        <w:t xml:space="preserve">However, an assessment of antibiotic susceptibility of Gram-negative bacteria showed a susceptibility to cefotaxime </w:t>
      </w:r>
      <w:proofErr w:type="gramStart"/>
      <w:r w:rsidRPr="00BC79FE">
        <w:rPr>
          <w:rFonts w:ascii="Arial" w:hAnsi="Arial" w:cs="Arial"/>
          <w:sz w:val="20"/>
          <w:szCs w:val="20"/>
        </w:rPr>
        <w:t xml:space="preserve">of </w:t>
      </w:r>
      <w:r w:rsidR="00271BB1" w:rsidRPr="00BC79FE">
        <w:rPr>
          <w:rFonts w:ascii="Arial" w:hAnsi="Arial" w:cs="Arial"/>
          <w:sz w:val="20"/>
          <w:szCs w:val="20"/>
        </w:rPr>
        <w:t xml:space="preserve"> </w:t>
      </w:r>
      <w:r w:rsidRPr="00BC79FE">
        <w:rPr>
          <w:rFonts w:ascii="Arial" w:hAnsi="Arial" w:cs="Arial"/>
          <w:sz w:val="20"/>
          <w:szCs w:val="20"/>
        </w:rPr>
        <w:t>49.5</w:t>
      </w:r>
      <w:proofErr w:type="gramEnd"/>
      <w:r w:rsidRPr="00BC79FE">
        <w:rPr>
          <w:rFonts w:ascii="Arial" w:hAnsi="Arial" w:cs="Arial"/>
          <w:sz w:val="20"/>
          <w:szCs w:val="20"/>
        </w:rPr>
        <w:t>% in Congo</w:t>
      </w:r>
      <w:r w:rsidR="00EF6BA5" w:rsidRPr="00BC79FE">
        <w:rPr>
          <w:rFonts w:ascii="Arial" w:hAnsi="Arial" w:cs="Arial"/>
          <w:sz w:val="20"/>
          <w:szCs w:val="20"/>
        </w:rPr>
        <w:t xml:space="preserve"> (</w:t>
      </w:r>
      <w:r w:rsidR="00EF6BA5" w:rsidRPr="00BC79FE">
        <w:rPr>
          <w:rFonts w:ascii="Times New Roman" w:hAnsi="Times New Roman" w:cs="Times New Roman"/>
          <w:sz w:val="24"/>
          <w:szCs w:val="24"/>
        </w:rPr>
        <w:t xml:space="preserve">Kabwit et </w:t>
      </w:r>
      <w:r w:rsidR="00EF6BA5" w:rsidRPr="00BC79FE">
        <w:rPr>
          <w:rFonts w:ascii="Times New Roman" w:hAnsi="Times New Roman" w:cs="Times New Roman"/>
          <w:i/>
          <w:iCs/>
          <w:sz w:val="24"/>
          <w:szCs w:val="24"/>
        </w:rPr>
        <w:t>al</w:t>
      </w:r>
      <w:r w:rsidR="00EF6BA5" w:rsidRPr="00BC79FE">
        <w:rPr>
          <w:rFonts w:ascii="Times New Roman" w:hAnsi="Times New Roman" w:cs="Times New Roman"/>
          <w:sz w:val="24"/>
          <w:szCs w:val="24"/>
        </w:rPr>
        <w:t>., 2020)</w:t>
      </w:r>
      <w:r w:rsidRPr="00BC79FE">
        <w:rPr>
          <w:rFonts w:ascii="Arial" w:hAnsi="Arial" w:cs="Arial"/>
          <w:sz w:val="20"/>
          <w:szCs w:val="20"/>
        </w:rPr>
        <w:t>.</w:t>
      </w:r>
    </w:p>
    <w:p w14:paraId="3D3AF771" w14:textId="270B8C49" w:rsidR="00585328"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Resistance of Gram-negative bacilli to C3G has been reported worldwide. It is caused by their abusive, uncontrolled and inappropriate use. Indeed, faced with repeated exposures to these antibiotics, bacteria have developed multiple resistance mechanisms. The most important one is the production of ESBL enzymes</w:t>
      </w:r>
      <w:r w:rsidR="00EF6BA5" w:rsidRPr="00BC79FE">
        <w:rPr>
          <w:rFonts w:ascii="Arial" w:hAnsi="Arial" w:cs="Arial"/>
          <w:sz w:val="20"/>
          <w:szCs w:val="20"/>
        </w:rPr>
        <w:t xml:space="preserve"> (</w:t>
      </w:r>
      <w:r w:rsidR="00EF6BA5" w:rsidRPr="00BC79FE">
        <w:rPr>
          <w:rFonts w:ascii="Times New Roman" w:hAnsi="Times New Roman" w:cs="Times New Roman"/>
          <w:sz w:val="24"/>
          <w:szCs w:val="24"/>
        </w:rPr>
        <w:t>Oliveira et Reygaert, 2023)</w:t>
      </w:r>
      <w:r w:rsidRPr="00BC79FE">
        <w:rPr>
          <w:rFonts w:ascii="Arial" w:hAnsi="Arial" w:cs="Arial"/>
          <w:sz w:val="20"/>
          <w:szCs w:val="20"/>
        </w:rPr>
        <w:t>. The spread of these enzymes within bacteria and the production of new variants to take into account many more groups of antibiotics is making the situation worse</w:t>
      </w:r>
      <w:r w:rsidR="009E315D" w:rsidRPr="00BC79FE">
        <w:rPr>
          <w:rFonts w:ascii="Arial" w:hAnsi="Arial" w:cs="Arial"/>
          <w:b/>
          <w:bCs/>
          <w:sz w:val="20"/>
          <w:szCs w:val="20"/>
        </w:rPr>
        <w:t xml:space="preserve"> (</w:t>
      </w:r>
      <w:r w:rsidR="009E315D" w:rsidRPr="00BC79FE">
        <w:rPr>
          <w:rFonts w:ascii="Times New Roman" w:hAnsi="Times New Roman" w:cs="Times New Roman"/>
          <w:sz w:val="24"/>
          <w:szCs w:val="24"/>
        </w:rPr>
        <w:t xml:space="preserve">Tooke et </w:t>
      </w:r>
      <w:r w:rsidR="009E315D" w:rsidRPr="00BC79FE">
        <w:rPr>
          <w:rFonts w:ascii="Times New Roman" w:hAnsi="Times New Roman" w:cs="Times New Roman"/>
          <w:i/>
          <w:iCs/>
          <w:sz w:val="24"/>
          <w:szCs w:val="24"/>
        </w:rPr>
        <w:t>al.</w:t>
      </w:r>
      <w:r w:rsidR="009E315D" w:rsidRPr="00BC79FE">
        <w:rPr>
          <w:rFonts w:ascii="Times New Roman" w:hAnsi="Times New Roman" w:cs="Times New Roman"/>
          <w:sz w:val="24"/>
          <w:szCs w:val="24"/>
        </w:rPr>
        <w:t>, 2019).</w:t>
      </w:r>
    </w:p>
    <w:p w14:paraId="1A337EDF" w14:textId="7349765D" w:rsidR="00585328"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Regarding carbapenems, the results of our study corroborate with those carried out in Nigeria where a sensitivity to imipenem and meropenem of 92% each was noted in 2014 then 83% in 2018</w:t>
      </w:r>
      <w:r w:rsidR="009E315D" w:rsidRPr="00BC79FE">
        <w:rPr>
          <w:rFonts w:ascii="Arial" w:hAnsi="Arial" w:cs="Arial"/>
          <w:sz w:val="20"/>
          <w:szCs w:val="20"/>
        </w:rPr>
        <w:t xml:space="preserve"> (</w:t>
      </w:r>
      <w:r w:rsidR="00D37294" w:rsidRPr="00BC79FE">
        <w:rPr>
          <w:rFonts w:ascii="Times New Roman" w:hAnsi="Times New Roman" w:cs="Times New Roman"/>
          <w:sz w:val="24"/>
          <w:szCs w:val="24"/>
        </w:rPr>
        <w:t>Aruhomukama et Nakabuy, 2023</w:t>
      </w:r>
      <w:proofErr w:type="gramStart"/>
      <w:r w:rsidR="009E315D" w:rsidRPr="00BC79FE">
        <w:rPr>
          <w:rFonts w:ascii="Times New Roman" w:hAnsi="Times New Roman" w:cs="Times New Roman"/>
          <w:sz w:val="24"/>
          <w:szCs w:val="24"/>
        </w:rPr>
        <w:t>).</w:t>
      </w:r>
      <w:r w:rsidRPr="00BC79FE">
        <w:rPr>
          <w:rFonts w:ascii="Arial" w:hAnsi="Arial" w:cs="Arial"/>
          <w:sz w:val="20"/>
          <w:szCs w:val="20"/>
        </w:rPr>
        <w:t>.</w:t>
      </w:r>
      <w:proofErr w:type="gramEnd"/>
      <w:r w:rsidR="00EA4757" w:rsidRPr="00BC79FE">
        <w:rPr>
          <w:rFonts w:ascii="Arial" w:hAnsi="Arial" w:cs="Arial"/>
          <w:sz w:val="20"/>
          <w:szCs w:val="20"/>
        </w:rPr>
        <w:t xml:space="preserve"> </w:t>
      </w:r>
      <w:r w:rsidRPr="00BC79FE">
        <w:rPr>
          <w:rFonts w:ascii="Arial" w:hAnsi="Arial" w:cs="Arial"/>
          <w:sz w:val="20"/>
          <w:szCs w:val="20"/>
        </w:rPr>
        <w:t>In Rwanda, 85% sensitivity to imipenem was reported in 2024</w:t>
      </w:r>
      <w:r w:rsidR="00D37294" w:rsidRPr="00BC79FE">
        <w:rPr>
          <w:rFonts w:ascii="Times New Roman" w:hAnsi="Times New Roman" w:cs="Times New Roman"/>
          <w:sz w:val="24"/>
          <w:szCs w:val="24"/>
        </w:rPr>
        <w:t xml:space="preserve"> (Bizimungu et </w:t>
      </w:r>
      <w:r w:rsidR="00D37294" w:rsidRPr="00BC79FE">
        <w:rPr>
          <w:rFonts w:ascii="Times New Roman" w:hAnsi="Times New Roman" w:cs="Times New Roman"/>
          <w:i/>
          <w:iCs/>
          <w:sz w:val="24"/>
          <w:szCs w:val="24"/>
        </w:rPr>
        <w:t>al</w:t>
      </w:r>
      <w:r w:rsidR="00D37294" w:rsidRPr="00BC79FE">
        <w:rPr>
          <w:rFonts w:ascii="Times New Roman" w:hAnsi="Times New Roman" w:cs="Times New Roman"/>
          <w:sz w:val="24"/>
          <w:szCs w:val="24"/>
        </w:rPr>
        <w:t>., 2024).</w:t>
      </w:r>
      <w:r w:rsidR="006166F9" w:rsidRPr="00BC79FE">
        <w:rPr>
          <w:rFonts w:ascii="Arial" w:hAnsi="Arial" w:cs="Arial"/>
          <w:b/>
          <w:bCs/>
          <w:color w:val="00B0F0"/>
          <w:sz w:val="20"/>
          <w:szCs w:val="20"/>
          <w:vertAlign w:val="superscript"/>
        </w:rPr>
        <w:t xml:space="preserve"> </w:t>
      </w:r>
      <w:r w:rsidRPr="00BC79FE">
        <w:rPr>
          <w:rFonts w:ascii="Arial" w:hAnsi="Arial" w:cs="Arial"/>
          <w:sz w:val="20"/>
          <w:szCs w:val="20"/>
        </w:rPr>
        <w:t xml:space="preserve"> However, in 2018, Zeynudin and colleagues found no resistance of Gram-negative bacteria to meropenem and imipenem in Ethiopia. They proposed that imipenem is an effective antibiotic for the management of infection caused by CTX-M-producing isolates</w:t>
      </w:r>
      <w:r w:rsidR="00D37294" w:rsidRPr="00BC79FE">
        <w:rPr>
          <w:rFonts w:ascii="Arial" w:hAnsi="Arial" w:cs="Arial"/>
          <w:sz w:val="20"/>
          <w:szCs w:val="20"/>
        </w:rPr>
        <w:t xml:space="preserve"> (</w:t>
      </w:r>
      <w:hyperlink r:id="rId20" w:history="1">
        <w:r w:rsidR="00D37294" w:rsidRPr="00BC79FE">
          <w:rPr>
            <w:rStyle w:val="Hyperlink"/>
            <w:rFonts w:ascii="Times New Roman" w:hAnsi="Times New Roman" w:cs="Times New Roman"/>
            <w:color w:val="000000" w:themeColor="text1"/>
            <w:u w:val="none"/>
          </w:rPr>
          <w:t>Zeynudin</w:t>
        </w:r>
      </w:hyperlink>
      <w:r w:rsidR="00D37294" w:rsidRPr="00BC79FE">
        <w:rPr>
          <w:rFonts w:ascii="Times New Roman" w:hAnsi="Times New Roman" w:cs="Times New Roman"/>
          <w:color w:val="000000" w:themeColor="text1"/>
        </w:rPr>
        <w:t xml:space="preserve"> et </w:t>
      </w:r>
      <w:r w:rsidR="00D37294" w:rsidRPr="00BC79FE">
        <w:rPr>
          <w:rFonts w:ascii="Times New Roman" w:hAnsi="Times New Roman" w:cs="Times New Roman"/>
          <w:i/>
          <w:iCs/>
          <w:color w:val="000000" w:themeColor="text1"/>
        </w:rPr>
        <w:t>al</w:t>
      </w:r>
      <w:r w:rsidR="00D37294" w:rsidRPr="00BC79FE">
        <w:rPr>
          <w:rFonts w:ascii="Times New Roman" w:hAnsi="Times New Roman" w:cs="Times New Roman"/>
          <w:color w:val="000000" w:themeColor="text1"/>
        </w:rPr>
        <w:t xml:space="preserve">., </w:t>
      </w:r>
      <w:r w:rsidR="00D37294" w:rsidRPr="00BC79FE">
        <w:rPr>
          <w:rFonts w:ascii="Times New Roman" w:hAnsi="Times New Roman" w:cs="Times New Roman"/>
          <w:sz w:val="24"/>
          <w:szCs w:val="24"/>
        </w:rPr>
        <w:t>2018)</w:t>
      </w:r>
      <w:r w:rsidRPr="00BC79FE">
        <w:rPr>
          <w:rFonts w:ascii="Arial" w:hAnsi="Arial" w:cs="Arial"/>
          <w:sz w:val="20"/>
          <w:szCs w:val="20"/>
        </w:rPr>
        <w:t>.</w:t>
      </w:r>
    </w:p>
    <w:p w14:paraId="6F54B836" w14:textId="177D75B2" w:rsidR="00585328"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 xml:space="preserve">Of </w:t>
      </w:r>
      <w:r w:rsidR="00EA4757" w:rsidRPr="00BC79FE">
        <w:rPr>
          <w:rFonts w:ascii="Arial" w:hAnsi="Arial" w:cs="Arial"/>
          <w:sz w:val="20"/>
          <w:szCs w:val="20"/>
        </w:rPr>
        <w:t>both</w:t>
      </w:r>
      <w:r w:rsidRPr="00BC79FE">
        <w:rPr>
          <w:rFonts w:ascii="Arial" w:hAnsi="Arial" w:cs="Arial"/>
          <w:sz w:val="20"/>
          <w:szCs w:val="20"/>
        </w:rPr>
        <w:t xml:space="preserve"> strains studied, 76.67% were found to be producers of extended-spectrum β-lactamases. </w:t>
      </w:r>
      <w:r w:rsidRPr="00BC79FE">
        <w:rPr>
          <w:rFonts w:ascii="Arial" w:hAnsi="Arial" w:cs="Arial"/>
          <w:i/>
          <w:iCs/>
          <w:sz w:val="20"/>
          <w:szCs w:val="20"/>
        </w:rPr>
        <w:t>E. coli</w:t>
      </w:r>
      <w:r w:rsidRPr="00BC79FE">
        <w:rPr>
          <w:rFonts w:ascii="Arial" w:hAnsi="Arial" w:cs="Arial"/>
          <w:sz w:val="20"/>
          <w:szCs w:val="20"/>
        </w:rPr>
        <w:t xml:space="preserve"> was largely represented with more than 73.91% followed by </w:t>
      </w:r>
      <w:r w:rsidRPr="00BC79FE">
        <w:rPr>
          <w:rFonts w:ascii="Arial" w:hAnsi="Arial" w:cs="Arial"/>
          <w:i/>
          <w:iCs/>
          <w:sz w:val="20"/>
          <w:szCs w:val="20"/>
        </w:rPr>
        <w:t>Klebsiella pneumoniae</w:t>
      </w:r>
      <w:r w:rsidRPr="00BC79FE">
        <w:rPr>
          <w:rFonts w:ascii="Arial" w:hAnsi="Arial" w:cs="Arial"/>
          <w:sz w:val="20"/>
          <w:szCs w:val="20"/>
        </w:rPr>
        <w:t xml:space="preserve"> with 15.21%.</w:t>
      </w:r>
      <w:r w:rsidR="00EA4757" w:rsidRPr="00BC79FE">
        <w:rPr>
          <w:rFonts w:ascii="Arial" w:hAnsi="Arial" w:cs="Arial"/>
          <w:sz w:val="20"/>
          <w:szCs w:val="20"/>
        </w:rPr>
        <w:t xml:space="preserve"> </w:t>
      </w:r>
      <w:r w:rsidRPr="00BC79FE">
        <w:rPr>
          <w:rFonts w:ascii="Arial" w:hAnsi="Arial" w:cs="Arial"/>
          <w:sz w:val="20"/>
          <w:szCs w:val="20"/>
        </w:rPr>
        <w:t>Our results corroborate those of several other studies. Indeed, proportions of 66.02% and 71.7% of Gram-negative bacilli positive for ESBL were reported in Burkina Faso and Rwanda respectively</w:t>
      </w:r>
      <w:r w:rsidR="00B2670E" w:rsidRPr="00BC79FE">
        <w:rPr>
          <w:rFonts w:ascii="Arial" w:hAnsi="Arial" w:cs="Arial"/>
          <w:b/>
          <w:bCs/>
          <w:color w:val="00B0F0"/>
          <w:sz w:val="20"/>
          <w:szCs w:val="20"/>
          <w:vertAlign w:val="superscript"/>
        </w:rPr>
        <w:t xml:space="preserve"> </w:t>
      </w:r>
      <w:r w:rsidR="00B2670E" w:rsidRPr="00BC79FE">
        <w:t>(</w:t>
      </w:r>
      <w:r w:rsidR="00B2670E" w:rsidRPr="00BC79FE">
        <w:rPr>
          <w:rFonts w:ascii="Times New Roman" w:hAnsi="Times New Roman" w:cs="Times New Roman"/>
          <w:sz w:val="24"/>
          <w:szCs w:val="24"/>
        </w:rPr>
        <w:t xml:space="preserve">Leroy et Tattevin, </w:t>
      </w:r>
      <w:proofErr w:type="gramStart"/>
      <w:r w:rsidR="00B2670E" w:rsidRPr="00BC79FE">
        <w:rPr>
          <w:rFonts w:ascii="Times New Roman" w:hAnsi="Times New Roman" w:cs="Times New Roman"/>
          <w:sz w:val="24"/>
          <w:szCs w:val="24"/>
        </w:rPr>
        <w:t>2012</w:t>
      </w:r>
      <w:r w:rsidR="00B2670E" w:rsidRPr="00BC79FE">
        <w:t>;</w:t>
      </w:r>
      <w:proofErr w:type="gramEnd"/>
      <w:r w:rsidR="00B2670E" w:rsidRPr="00BC79FE">
        <w:t xml:space="preserve"> Sutherland  et </w:t>
      </w:r>
      <w:r w:rsidR="00D37294" w:rsidRPr="00BC79FE">
        <w:rPr>
          <w:rFonts w:ascii="Times New Roman" w:hAnsi="Times New Roman" w:cs="Times New Roman"/>
          <w:i/>
          <w:iCs/>
          <w:color w:val="000000" w:themeColor="text1"/>
        </w:rPr>
        <w:t>al</w:t>
      </w:r>
      <w:r w:rsidR="00D37294" w:rsidRPr="00BC79FE">
        <w:rPr>
          <w:rFonts w:ascii="Times New Roman" w:hAnsi="Times New Roman" w:cs="Times New Roman"/>
          <w:color w:val="000000" w:themeColor="text1"/>
        </w:rPr>
        <w:t>.</w:t>
      </w:r>
      <w:r w:rsidR="00B2670E" w:rsidRPr="00BC79FE">
        <w:rPr>
          <w:rFonts w:ascii="Times New Roman" w:hAnsi="Times New Roman" w:cs="Times New Roman"/>
          <w:color w:val="000000" w:themeColor="text1"/>
        </w:rPr>
        <w:t xml:space="preserve">, </w:t>
      </w:r>
      <w:r w:rsidR="00D37294" w:rsidRPr="00BC79FE">
        <w:rPr>
          <w:rFonts w:ascii="Times New Roman" w:hAnsi="Times New Roman" w:cs="Times New Roman"/>
          <w:sz w:val="24"/>
          <w:szCs w:val="24"/>
        </w:rPr>
        <w:t>2019).</w:t>
      </w:r>
      <w:r w:rsidR="00912E28" w:rsidRPr="00BC79FE">
        <w:rPr>
          <w:rFonts w:ascii="Arial" w:hAnsi="Arial" w:cs="Arial"/>
          <w:b/>
          <w:bCs/>
          <w:color w:val="00B0F0"/>
          <w:sz w:val="20"/>
          <w:szCs w:val="20"/>
          <w:vertAlign w:val="superscript"/>
        </w:rPr>
        <w:t xml:space="preserve"> </w:t>
      </w:r>
      <w:r w:rsidRPr="00BC79FE">
        <w:rPr>
          <w:rFonts w:ascii="Arial" w:hAnsi="Arial" w:cs="Arial"/>
          <w:sz w:val="20"/>
          <w:szCs w:val="20"/>
        </w:rPr>
        <w:t xml:space="preserve">. Lower rates of ESBL-producing Gram-negative bacilli have </w:t>
      </w:r>
      <w:r w:rsidRPr="00BC79FE">
        <w:rPr>
          <w:rFonts w:ascii="Arial" w:hAnsi="Arial" w:cs="Arial"/>
          <w:sz w:val="20"/>
          <w:szCs w:val="20"/>
        </w:rPr>
        <w:lastRenderedPageBreak/>
        <w:t>nevertheless been reported in other studies. Similar studies reported prevalences of 12.2% in the USAand between 44.6% and 49.3% in Ghana</w:t>
      </w:r>
      <w:r w:rsidR="00B2670E" w:rsidRPr="00BC79FE">
        <w:rPr>
          <w:rFonts w:ascii="Arial" w:hAnsi="Arial" w:cs="Arial"/>
          <w:sz w:val="20"/>
          <w:szCs w:val="20"/>
        </w:rPr>
        <w:t xml:space="preserve"> (</w:t>
      </w:r>
      <w:hyperlink r:id="rId21" w:history="1">
        <w:r w:rsidR="00B2670E" w:rsidRPr="00BC79FE">
          <w:rPr>
            <w:rStyle w:val="Hyperlink"/>
            <w:rFonts w:ascii="Times New Roman" w:hAnsi="Times New Roman" w:cs="Times New Roman"/>
            <w:color w:val="000000" w:themeColor="text1"/>
            <w:u w:val="none"/>
          </w:rPr>
          <w:t>Husna</w:t>
        </w:r>
      </w:hyperlink>
      <w:r w:rsidR="00B2670E" w:rsidRPr="00BC79FE">
        <w:rPr>
          <w:rFonts w:ascii="Times New Roman" w:hAnsi="Times New Roman" w:cs="Times New Roman"/>
          <w:color w:val="000000" w:themeColor="text1"/>
        </w:rPr>
        <w:t xml:space="preserve"> </w:t>
      </w:r>
      <w:r w:rsidR="00B2670E" w:rsidRPr="00BC79FE">
        <w:t xml:space="preserve">et al., </w:t>
      </w:r>
      <w:proofErr w:type="gramStart"/>
      <w:r w:rsidR="00B2670E" w:rsidRPr="00BC79FE">
        <w:rPr>
          <w:rFonts w:ascii="Times New Roman" w:hAnsi="Times New Roman" w:cs="Times New Roman"/>
          <w:sz w:val="24"/>
          <w:szCs w:val="24"/>
        </w:rPr>
        <w:t>2023</w:t>
      </w:r>
      <w:r w:rsidR="00F40CA5" w:rsidRPr="00BC79FE">
        <w:rPr>
          <w:rFonts w:ascii="Times New Roman" w:hAnsi="Times New Roman" w:cs="Times New Roman"/>
          <w:sz w:val="24"/>
          <w:szCs w:val="24"/>
        </w:rPr>
        <w:t>;</w:t>
      </w:r>
      <w:proofErr w:type="gramEnd"/>
      <w:r w:rsidR="00F40CA5" w:rsidRPr="00BC79FE">
        <w:rPr>
          <w:rFonts w:ascii="Times New Roman" w:hAnsi="Times New Roman" w:cs="Times New Roman"/>
          <w:sz w:val="24"/>
          <w:szCs w:val="24"/>
        </w:rPr>
        <w:t xml:space="preserve"> Donkor </w:t>
      </w:r>
      <w:r w:rsidR="00F40CA5" w:rsidRPr="00BC79FE">
        <w:rPr>
          <w:rFonts w:ascii="Times New Roman" w:hAnsi="Times New Roman" w:cs="Times New Roman"/>
          <w:i/>
          <w:iCs/>
          <w:sz w:val="24"/>
          <w:szCs w:val="24"/>
        </w:rPr>
        <w:t>et al.</w:t>
      </w:r>
      <w:r w:rsidR="00F40CA5" w:rsidRPr="00BC79FE">
        <w:rPr>
          <w:rFonts w:ascii="Times New Roman" w:hAnsi="Times New Roman" w:cs="Times New Roman"/>
          <w:sz w:val="24"/>
          <w:szCs w:val="24"/>
        </w:rPr>
        <w:t>, 2023)</w:t>
      </w:r>
      <w:r w:rsidRPr="00BC79FE">
        <w:rPr>
          <w:rFonts w:ascii="Arial" w:hAnsi="Arial" w:cs="Arial"/>
          <w:sz w:val="20"/>
          <w:szCs w:val="20"/>
        </w:rPr>
        <w:t>.</w:t>
      </w:r>
      <w:r w:rsidR="00202326" w:rsidRPr="00BC79FE">
        <w:rPr>
          <w:rFonts w:ascii="Arial" w:hAnsi="Arial" w:cs="Arial"/>
          <w:sz w:val="20"/>
          <w:szCs w:val="20"/>
        </w:rPr>
        <w:t xml:space="preserve"> </w:t>
      </w:r>
      <w:r w:rsidRPr="00BC79FE">
        <w:rPr>
          <w:rFonts w:ascii="Arial" w:hAnsi="Arial" w:cs="Arial"/>
          <w:sz w:val="20"/>
          <w:szCs w:val="20"/>
        </w:rPr>
        <w:t>This finding is consistent with studies that suggest greater resistance in poorer areas where BLSE prevalence is very high compared to developed countries</w:t>
      </w:r>
      <w:r w:rsidR="00F40CA5" w:rsidRPr="00BC79FE">
        <w:rPr>
          <w:rFonts w:ascii="Arial" w:hAnsi="Arial" w:cs="Arial"/>
          <w:sz w:val="20"/>
          <w:szCs w:val="20"/>
        </w:rPr>
        <w:t xml:space="preserve"> (</w:t>
      </w:r>
      <w:hyperlink r:id="rId22" w:history="1">
        <w:r w:rsidR="00F40CA5" w:rsidRPr="00BC79FE">
          <w:rPr>
            <w:rStyle w:val="Hyperlink"/>
            <w:rFonts w:ascii="Times New Roman" w:hAnsi="Times New Roman" w:cs="Times New Roman"/>
            <w:color w:val="000000" w:themeColor="text1"/>
            <w:sz w:val="24"/>
            <w:szCs w:val="24"/>
            <w:u w:val="none"/>
          </w:rPr>
          <w:t>Sangare</w:t>
        </w:r>
      </w:hyperlink>
      <w:r w:rsidR="00F40CA5" w:rsidRPr="00BC79FE">
        <w:rPr>
          <w:rFonts w:ascii="Times New Roman" w:hAnsi="Times New Roman" w:cs="Times New Roman"/>
          <w:color w:val="000000" w:themeColor="text1"/>
          <w:sz w:val="24"/>
          <w:szCs w:val="24"/>
        </w:rPr>
        <w:t xml:space="preserve"> et </w:t>
      </w:r>
      <w:r w:rsidR="00F40CA5" w:rsidRPr="00BC79FE">
        <w:rPr>
          <w:rFonts w:ascii="Times New Roman" w:hAnsi="Times New Roman" w:cs="Times New Roman"/>
          <w:i/>
          <w:iCs/>
          <w:color w:val="000000" w:themeColor="text1"/>
          <w:sz w:val="24"/>
          <w:szCs w:val="24"/>
        </w:rPr>
        <w:t>al</w:t>
      </w:r>
      <w:r w:rsidR="00F40CA5" w:rsidRPr="00BC79FE">
        <w:rPr>
          <w:rFonts w:ascii="Times New Roman" w:hAnsi="Times New Roman" w:cs="Times New Roman"/>
          <w:color w:val="000000" w:themeColor="text1"/>
          <w:sz w:val="24"/>
          <w:szCs w:val="24"/>
        </w:rPr>
        <w:t>.,</w:t>
      </w:r>
      <w:r w:rsidR="00F40CA5" w:rsidRPr="00BC79FE">
        <w:rPr>
          <w:rFonts w:ascii="Times New Roman" w:hAnsi="Times New Roman" w:cs="Times New Roman"/>
          <w:sz w:val="24"/>
          <w:szCs w:val="24"/>
        </w:rPr>
        <w:t>2015)</w:t>
      </w:r>
      <w:r w:rsidR="00202326" w:rsidRPr="00BC79FE">
        <w:rPr>
          <w:rFonts w:ascii="Arial" w:hAnsi="Arial" w:cs="Arial"/>
          <w:sz w:val="20"/>
          <w:szCs w:val="20"/>
        </w:rPr>
        <w:t xml:space="preserve"> </w:t>
      </w:r>
    </w:p>
    <w:p w14:paraId="3A0F6977" w14:textId="6E4403FA" w:rsidR="00624A0F"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The lack of routine surveillance in most countries, particularly in West Africa, does not allow for correct estimation of the proportions of BLSE among the strains isolated during infectious processes</w:t>
      </w:r>
      <w:r w:rsidR="0029613B" w:rsidRPr="00BC79FE">
        <w:rPr>
          <w:rFonts w:ascii="Arial" w:hAnsi="Arial" w:cs="Arial"/>
          <w:sz w:val="20"/>
          <w:szCs w:val="20"/>
        </w:rPr>
        <w:t xml:space="preserve"> (Da et </w:t>
      </w:r>
      <w:r w:rsidR="0029613B" w:rsidRPr="00BC79FE">
        <w:rPr>
          <w:rFonts w:ascii="Arial" w:hAnsi="Arial" w:cs="Arial"/>
          <w:i/>
          <w:iCs/>
          <w:sz w:val="20"/>
          <w:szCs w:val="20"/>
        </w:rPr>
        <w:t>al</w:t>
      </w:r>
      <w:r w:rsidR="0029613B" w:rsidRPr="00BC79FE">
        <w:rPr>
          <w:rFonts w:ascii="Arial" w:hAnsi="Arial" w:cs="Arial"/>
          <w:sz w:val="20"/>
          <w:szCs w:val="20"/>
        </w:rPr>
        <w:t>., 2023)</w:t>
      </w:r>
      <w:r w:rsidRPr="00BC79FE">
        <w:rPr>
          <w:rFonts w:ascii="Arial" w:hAnsi="Arial" w:cs="Arial"/>
          <w:sz w:val="20"/>
          <w:szCs w:val="20"/>
        </w:rPr>
        <w:t xml:space="preserve">. In addition, the prevalence of ESBL-producing </w:t>
      </w:r>
      <w:r w:rsidR="00543A7B" w:rsidRPr="00BC79FE">
        <w:rPr>
          <w:rFonts w:ascii="Arial" w:hAnsi="Arial" w:cs="Arial"/>
          <w:sz w:val="20"/>
          <w:szCs w:val="20"/>
        </w:rPr>
        <w:t>e</w:t>
      </w:r>
      <w:r w:rsidRPr="00BC79FE">
        <w:rPr>
          <w:rFonts w:ascii="Arial" w:hAnsi="Arial" w:cs="Arial"/>
          <w:sz w:val="20"/>
          <w:szCs w:val="20"/>
        </w:rPr>
        <w:t>nterobacteria varies between countries and contexts depending on whether the study was conducted in a community or hospital setting</w:t>
      </w:r>
      <w:r w:rsidR="00F40CA5" w:rsidRPr="00BC79FE">
        <w:rPr>
          <w:rFonts w:ascii="Arial" w:hAnsi="Arial" w:cs="Arial"/>
          <w:sz w:val="20"/>
          <w:szCs w:val="20"/>
        </w:rPr>
        <w:t xml:space="preserve"> (</w:t>
      </w:r>
      <w:r w:rsidR="00F40CA5" w:rsidRPr="00BC79FE">
        <w:rPr>
          <w:rFonts w:ascii="Times New Roman" w:hAnsi="Times New Roman" w:cs="Times New Roman"/>
          <w:sz w:val="24"/>
          <w:szCs w:val="24"/>
        </w:rPr>
        <w:t>Upadhyay et al., 2015</w:t>
      </w:r>
      <w:r w:rsidR="0029613B" w:rsidRPr="00BC79FE">
        <w:rPr>
          <w:rFonts w:ascii="Times New Roman" w:hAnsi="Times New Roman" w:cs="Times New Roman"/>
          <w:sz w:val="24"/>
          <w:szCs w:val="24"/>
        </w:rPr>
        <w:t>)</w:t>
      </w:r>
      <w:r w:rsidRPr="00BC79FE">
        <w:rPr>
          <w:rFonts w:ascii="Arial" w:hAnsi="Arial" w:cs="Arial"/>
          <w:sz w:val="20"/>
          <w:szCs w:val="20"/>
        </w:rPr>
        <w:t>.</w:t>
      </w:r>
      <w:r w:rsidR="0029613B" w:rsidRPr="00BC79FE">
        <w:rPr>
          <w:rFonts w:ascii="Arial" w:hAnsi="Arial" w:cs="Arial"/>
          <w:sz w:val="20"/>
          <w:szCs w:val="20"/>
        </w:rPr>
        <w:t xml:space="preserve"> </w:t>
      </w:r>
      <w:r w:rsidR="00624A0F" w:rsidRPr="00BC79FE">
        <w:rPr>
          <w:rFonts w:ascii="Arial" w:hAnsi="Arial" w:cs="Arial"/>
          <w:sz w:val="20"/>
          <w:szCs w:val="20"/>
        </w:rPr>
        <w:t>Our study showed a high frequency of CTX-M-</w:t>
      </w:r>
      <w:r w:rsidR="00D8650D" w:rsidRPr="00BC79FE">
        <w:rPr>
          <w:rFonts w:ascii="Arial" w:hAnsi="Arial" w:cs="Arial"/>
          <w:sz w:val="20"/>
          <w:szCs w:val="20"/>
        </w:rPr>
        <w:t>G</w:t>
      </w:r>
      <w:r w:rsidR="00624A0F" w:rsidRPr="00BC79FE">
        <w:rPr>
          <w:rFonts w:ascii="Arial" w:hAnsi="Arial" w:cs="Arial"/>
          <w:sz w:val="20"/>
          <w:szCs w:val="20"/>
        </w:rPr>
        <w:t>1 gene of 89.13% and VIM gene frequency of 6.52%. IMP and mcr genes were not detected.</w:t>
      </w:r>
      <w:r w:rsidR="00557977" w:rsidRPr="00BC79FE">
        <w:rPr>
          <w:rFonts w:ascii="Arial" w:hAnsi="Arial" w:cs="Arial"/>
          <w:sz w:val="20"/>
          <w:szCs w:val="20"/>
        </w:rPr>
        <w:t xml:space="preserve"> </w:t>
      </w:r>
      <w:r w:rsidR="00624A0F" w:rsidRPr="00BC79FE">
        <w:rPr>
          <w:rFonts w:ascii="Arial" w:hAnsi="Arial" w:cs="Arial"/>
          <w:sz w:val="20"/>
          <w:szCs w:val="20"/>
        </w:rPr>
        <w:t xml:space="preserve">High frequencies of CTX-M were found in Ethiopia (95.8%) </w:t>
      </w:r>
      <w:r w:rsidR="00B71AF9" w:rsidRPr="00BC79FE">
        <w:rPr>
          <w:rFonts w:ascii="Arial" w:hAnsi="Arial" w:cs="Arial"/>
          <w:sz w:val="20"/>
          <w:szCs w:val="20"/>
        </w:rPr>
        <w:t>and</w:t>
      </w:r>
      <w:proofErr w:type="gramStart"/>
      <w:r w:rsidR="002C0F67" w:rsidRPr="00BC79FE">
        <w:rPr>
          <w:rFonts w:ascii="Arial" w:hAnsi="Arial" w:cs="Arial"/>
          <w:b/>
          <w:bCs/>
          <w:sz w:val="20"/>
          <w:szCs w:val="20"/>
          <w:vertAlign w:val="superscript"/>
        </w:rPr>
        <w:t>29</w:t>
      </w:r>
      <w:r w:rsidR="00624A0F" w:rsidRPr="00BC79FE">
        <w:rPr>
          <w:rFonts w:ascii="Arial" w:hAnsi="Arial" w:cs="Arial"/>
          <w:sz w:val="20"/>
          <w:szCs w:val="20"/>
        </w:rPr>
        <w:t xml:space="preserve"> .</w:t>
      </w:r>
      <w:proofErr w:type="gramEnd"/>
      <w:r w:rsidR="00624A0F" w:rsidRPr="00BC79FE">
        <w:rPr>
          <w:rFonts w:ascii="Arial" w:hAnsi="Arial" w:cs="Arial"/>
          <w:sz w:val="20"/>
          <w:szCs w:val="20"/>
        </w:rPr>
        <w:t xml:space="preserve"> Regarding group 1, a prevalence of 88.9% of which 83.33% was the CTX-M-15 variant was found in Algeria</w:t>
      </w:r>
      <w:r w:rsidR="0029613B" w:rsidRPr="00BC79FE">
        <w:rPr>
          <w:rFonts w:ascii="Arial" w:hAnsi="Arial" w:cs="Arial"/>
          <w:sz w:val="20"/>
          <w:szCs w:val="20"/>
        </w:rPr>
        <w:t xml:space="preserve"> (</w:t>
      </w:r>
      <w:r w:rsidR="0029613B" w:rsidRPr="00BC79FE">
        <w:rPr>
          <w:rFonts w:ascii="Times New Roman" w:hAnsi="Times New Roman" w:cs="Times New Roman"/>
          <w:sz w:val="24"/>
          <w:szCs w:val="24"/>
        </w:rPr>
        <w:t xml:space="preserve">Souna et </w:t>
      </w:r>
      <w:r w:rsidR="0029613B" w:rsidRPr="00BC79FE">
        <w:rPr>
          <w:rFonts w:ascii="Times New Roman" w:hAnsi="Times New Roman" w:cs="Times New Roman"/>
          <w:i/>
          <w:iCs/>
          <w:sz w:val="24"/>
          <w:szCs w:val="24"/>
        </w:rPr>
        <w:t>al</w:t>
      </w:r>
      <w:r w:rsidR="0029613B" w:rsidRPr="00BC79FE">
        <w:rPr>
          <w:rFonts w:ascii="Times New Roman" w:hAnsi="Times New Roman" w:cs="Times New Roman"/>
          <w:sz w:val="24"/>
          <w:szCs w:val="24"/>
        </w:rPr>
        <w:t>., 2022)</w:t>
      </w:r>
      <w:r w:rsidR="00624A0F" w:rsidRPr="00BC79FE">
        <w:rPr>
          <w:rFonts w:ascii="Arial" w:hAnsi="Arial" w:cs="Arial"/>
          <w:sz w:val="20"/>
          <w:szCs w:val="20"/>
        </w:rPr>
        <w:t>.</w:t>
      </w:r>
      <w:r w:rsidR="00557977" w:rsidRPr="00BC79FE">
        <w:rPr>
          <w:rFonts w:ascii="Arial" w:hAnsi="Arial" w:cs="Arial"/>
          <w:sz w:val="20"/>
          <w:szCs w:val="20"/>
        </w:rPr>
        <w:t xml:space="preserve"> </w:t>
      </w:r>
      <w:r w:rsidR="00624A0F" w:rsidRPr="00BC79FE">
        <w:rPr>
          <w:rFonts w:ascii="Arial" w:hAnsi="Arial" w:cs="Arial"/>
          <w:sz w:val="20"/>
          <w:szCs w:val="20"/>
        </w:rPr>
        <w:t>The widespread misuse and excessive use of cephalosporins, especially cefotaxime, would be the probable cause of the selection and propagation of clones carrying the CTX-M gene</w:t>
      </w:r>
      <w:r w:rsidR="0029613B" w:rsidRPr="00BC79FE">
        <w:rPr>
          <w:rFonts w:ascii="Arial" w:hAnsi="Arial" w:cs="Arial"/>
          <w:sz w:val="20"/>
          <w:szCs w:val="20"/>
        </w:rPr>
        <w:t xml:space="preserve"> (</w:t>
      </w:r>
      <w:hyperlink r:id="rId23" w:history="1">
        <w:r w:rsidR="0029613B" w:rsidRPr="00BC79FE">
          <w:rPr>
            <w:rStyle w:val="Hyperlink"/>
            <w:rFonts w:ascii="Times New Roman" w:hAnsi="Times New Roman" w:cs="Times New Roman"/>
            <w:color w:val="000000" w:themeColor="text1"/>
            <w:u w:val="none"/>
          </w:rPr>
          <w:t>Benaissa</w:t>
        </w:r>
      </w:hyperlink>
      <w:r w:rsidR="0029613B" w:rsidRPr="00BC79FE">
        <w:rPr>
          <w:rFonts w:ascii="Times New Roman" w:hAnsi="Times New Roman" w:cs="Times New Roman"/>
          <w:color w:val="000000" w:themeColor="text1"/>
        </w:rPr>
        <w:t xml:space="preserve"> et </w:t>
      </w:r>
      <w:r w:rsidR="0029613B" w:rsidRPr="00BC79FE">
        <w:rPr>
          <w:rFonts w:ascii="Times New Roman" w:hAnsi="Times New Roman" w:cs="Times New Roman"/>
          <w:i/>
          <w:iCs/>
          <w:color w:val="000000" w:themeColor="text1"/>
        </w:rPr>
        <w:t>al</w:t>
      </w:r>
      <w:r w:rsidR="0029613B" w:rsidRPr="00BC79FE">
        <w:rPr>
          <w:rFonts w:ascii="Times New Roman" w:hAnsi="Times New Roman" w:cs="Times New Roman"/>
          <w:color w:val="000000" w:themeColor="text1"/>
        </w:rPr>
        <w:t xml:space="preserve">., </w:t>
      </w:r>
      <w:r w:rsidR="0029613B" w:rsidRPr="00BC79FE">
        <w:rPr>
          <w:rFonts w:ascii="Times New Roman" w:hAnsi="Times New Roman" w:cs="Times New Roman"/>
          <w:sz w:val="24"/>
          <w:szCs w:val="24"/>
        </w:rPr>
        <w:t>2021)</w:t>
      </w:r>
      <w:r w:rsidR="0029613B" w:rsidRPr="00BC79FE">
        <w:rPr>
          <w:rFonts w:ascii="Arial" w:hAnsi="Arial" w:cs="Arial"/>
          <w:b/>
          <w:bCs/>
          <w:sz w:val="20"/>
          <w:szCs w:val="20"/>
        </w:rPr>
        <w:t>.</w:t>
      </w:r>
      <w:r w:rsidR="00624A0F" w:rsidRPr="00BC79FE">
        <w:rPr>
          <w:rFonts w:ascii="Arial" w:hAnsi="Arial" w:cs="Arial"/>
          <w:sz w:val="20"/>
          <w:szCs w:val="20"/>
        </w:rPr>
        <w:t>The high proportions of resistance to third-generation cephalosporins are explained by the production of plasmid-determined ESBLs, including the CTX-M-15 type, which has an epidemic character</w:t>
      </w:r>
      <w:r w:rsidR="0029613B" w:rsidRPr="00BC79FE">
        <w:rPr>
          <w:rFonts w:ascii="Arial" w:hAnsi="Arial" w:cs="Arial"/>
          <w:sz w:val="20"/>
          <w:szCs w:val="20"/>
        </w:rPr>
        <w:t xml:space="preserve"> (</w:t>
      </w:r>
      <w:hyperlink r:id="rId24" w:history="1">
        <w:r w:rsidR="00F13E75" w:rsidRPr="00BC79FE">
          <w:rPr>
            <w:rStyle w:val="Hyperlink"/>
            <w:rFonts w:ascii="Times New Roman" w:hAnsi="Times New Roman" w:cs="Times New Roman"/>
            <w:color w:val="000000" w:themeColor="text1"/>
            <w:u w:val="none"/>
          </w:rPr>
          <w:t>Elrahem</w:t>
        </w:r>
      </w:hyperlink>
      <w:r w:rsidR="00F13E75" w:rsidRPr="00BC79FE">
        <w:rPr>
          <w:rFonts w:ascii="Times New Roman" w:hAnsi="Times New Roman" w:cs="Times New Roman"/>
          <w:color w:val="000000" w:themeColor="text1"/>
        </w:rPr>
        <w:t xml:space="preserve"> et</w:t>
      </w:r>
      <w:r w:rsidR="00F13E75" w:rsidRPr="00BC79FE">
        <w:rPr>
          <w:rFonts w:ascii="Times New Roman" w:hAnsi="Times New Roman" w:cs="Times New Roman"/>
          <w:i/>
          <w:iCs/>
          <w:color w:val="000000" w:themeColor="text1"/>
        </w:rPr>
        <w:t xml:space="preserve"> al</w:t>
      </w:r>
      <w:r w:rsidR="00F13E75" w:rsidRPr="00BC79FE">
        <w:rPr>
          <w:rFonts w:ascii="Times New Roman" w:hAnsi="Times New Roman" w:cs="Times New Roman"/>
          <w:color w:val="000000" w:themeColor="text1"/>
        </w:rPr>
        <w:t>.,</w:t>
      </w:r>
      <w:r w:rsidR="00F13E75" w:rsidRPr="00BC79FE">
        <w:rPr>
          <w:rFonts w:ascii="Times New Roman" w:hAnsi="Times New Roman" w:cs="Times New Roman"/>
          <w:sz w:val="24"/>
          <w:szCs w:val="24"/>
        </w:rPr>
        <w:t xml:space="preserve"> 2023)</w:t>
      </w:r>
      <w:r w:rsidR="00624A0F" w:rsidRPr="00BC79FE">
        <w:rPr>
          <w:rFonts w:ascii="Arial" w:hAnsi="Arial" w:cs="Arial"/>
          <w:sz w:val="20"/>
          <w:szCs w:val="20"/>
        </w:rPr>
        <w:t>.</w:t>
      </w:r>
      <w:r w:rsidR="00B34FDB" w:rsidRPr="00BC79FE">
        <w:rPr>
          <w:rFonts w:ascii="Arial" w:hAnsi="Arial" w:cs="Arial"/>
          <w:sz w:val="20"/>
          <w:szCs w:val="20"/>
        </w:rPr>
        <w:t xml:space="preserve"> </w:t>
      </w:r>
    </w:p>
    <w:p w14:paraId="7C4DC9BA" w14:textId="583525A5" w:rsidR="00624A0F" w:rsidRPr="00BC79FE" w:rsidRDefault="00624A0F" w:rsidP="005665C8">
      <w:pPr>
        <w:spacing w:line="480" w:lineRule="auto"/>
        <w:jc w:val="both"/>
        <w:rPr>
          <w:rFonts w:ascii="Arial" w:hAnsi="Arial" w:cs="Arial"/>
          <w:sz w:val="20"/>
          <w:szCs w:val="20"/>
        </w:rPr>
      </w:pPr>
      <w:r w:rsidRPr="00BC79FE">
        <w:rPr>
          <w:rFonts w:ascii="Arial" w:hAnsi="Arial" w:cs="Arial"/>
          <w:sz w:val="20"/>
          <w:szCs w:val="20"/>
        </w:rPr>
        <w:t>Regarding VIM and IMP genes, relatively low prevalences of VIM were also found in Uganda (10.7%) and Tanzania (12.3%</w:t>
      </w:r>
      <w:proofErr w:type="gramStart"/>
      <w:r w:rsidRPr="00BC79FE">
        <w:rPr>
          <w:rFonts w:ascii="Arial" w:hAnsi="Arial" w:cs="Arial"/>
          <w:sz w:val="20"/>
          <w:szCs w:val="20"/>
        </w:rPr>
        <w:t>)</w:t>
      </w:r>
      <w:r w:rsidR="00F13E75" w:rsidRPr="00BC79FE">
        <w:rPr>
          <w:rFonts w:ascii="Arial" w:hAnsi="Arial" w:cs="Arial"/>
          <w:b/>
          <w:bCs/>
          <w:color w:val="00B0F0"/>
          <w:sz w:val="20"/>
          <w:szCs w:val="20"/>
          <w:vertAlign w:val="superscript"/>
        </w:rPr>
        <w:t>.</w:t>
      </w:r>
      <w:bookmarkStart w:id="43" w:name="_Hlk212640199"/>
      <w:r w:rsidR="00F13E75" w:rsidRPr="00BC79FE">
        <w:rPr>
          <w:rFonts w:ascii="Times New Roman" w:hAnsi="Times New Roman" w:cs="Times New Roman"/>
          <w:sz w:val="24"/>
          <w:szCs w:val="24"/>
        </w:rPr>
        <w:t>(</w:t>
      </w:r>
      <w:proofErr w:type="gramEnd"/>
      <w:r w:rsidR="00F13E75" w:rsidRPr="00BC79FE">
        <w:rPr>
          <w:rFonts w:ascii="Times New Roman" w:hAnsi="Times New Roman" w:cs="Times New Roman"/>
          <w:sz w:val="24"/>
          <w:szCs w:val="24"/>
        </w:rPr>
        <w:t>Leroy et Tattevin 2012)</w:t>
      </w:r>
      <w:bookmarkEnd w:id="43"/>
      <w:r w:rsidR="00F13E75" w:rsidRPr="00BC79FE">
        <w:rPr>
          <w:rFonts w:ascii="Times New Roman" w:hAnsi="Times New Roman" w:cs="Times New Roman"/>
          <w:sz w:val="24"/>
          <w:szCs w:val="24"/>
        </w:rPr>
        <w:t>.</w:t>
      </w:r>
      <w:r w:rsidRPr="00BC79FE">
        <w:rPr>
          <w:rFonts w:ascii="Arial" w:hAnsi="Arial" w:cs="Arial"/>
          <w:sz w:val="20"/>
          <w:szCs w:val="20"/>
        </w:rPr>
        <w:t xml:space="preserve"> In Egypt, these trends were higher where prevalences of 26.7% and 30% were reported for IMP and VIM respectively.</w:t>
      </w:r>
      <w:r w:rsidRPr="00BC79FE">
        <w:rPr>
          <w:rFonts w:ascii="Arial" w:hAnsi="Arial" w:cs="Arial"/>
          <w:sz w:val="20"/>
          <w:szCs w:val="20"/>
          <w:lang w:val="en-US"/>
        </w:rPr>
        <w:t xml:space="preserve"> However, Taha and colleagues did not observe the IMP gene in their study of the prevalence of carbapenem-resistant </w:t>
      </w:r>
      <w:r w:rsidR="00543A7B" w:rsidRPr="00BC79FE">
        <w:rPr>
          <w:rFonts w:ascii="Arial" w:hAnsi="Arial" w:cs="Arial"/>
          <w:i/>
          <w:iCs/>
          <w:sz w:val="20"/>
          <w:szCs w:val="20"/>
          <w:lang w:val="en-US"/>
        </w:rPr>
        <w:t>e</w:t>
      </w:r>
      <w:r w:rsidRPr="00BC79FE">
        <w:rPr>
          <w:rFonts w:ascii="Arial" w:hAnsi="Arial" w:cs="Arial"/>
          <w:i/>
          <w:iCs/>
          <w:sz w:val="20"/>
          <w:szCs w:val="20"/>
          <w:lang w:val="en-US"/>
        </w:rPr>
        <w:t>nterobacteriaceae</w:t>
      </w:r>
      <w:r w:rsidRPr="00BC79FE">
        <w:rPr>
          <w:rFonts w:ascii="Arial" w:hAnsi="Arial" w:cs="Arial"/>
          <w:sz w:val="20"/>
          <w:szCs w:val="20"/>
          <w:lang w:val="en-US"/>
        </w:rPr>
        <w:t xml:space="preserve"> in western Saudi Arabia</w:t>
      </w:r>
      <w:r w:rsidR="00F13E75" w:rsidRPr="00BC79FE">
        <w:rPr>
          <w:rFonts w:ascii="Arial" w:hAnsi="Arial" w:cs="Arial"/>
          <w:sz w:val="20"/>
          <w:szCs w:val="20"/>
          <w:lang w:val="en-US"/>
        </w:rPr>
        <w:t xml:space="preserve"> (</w:t>
      </w:r>
      <w:hyperlink r:id="rId25" w:history="1">
        <w:r w:rsidR="00F13E75" w:rsidRPr="00BC79FE">
          <w:rPr>
            <w:rStyle w:val="Hyperlink"/>
            <w:rFonts w:ascii="Times New Roman" w:hAnsi="Times New Roman" w:cs="Times New Roman"/>
            <w:color w:val="000000" w:themeColor="text1"/>
            <w:u w:val="none"/>
          </w:rPr>
          <w:t>Taha</w:t>
        </w:r>
      </w:hyperlink>
      <w:r w:rsidR="00F13E75" w:rsidRPr="00BC79FE">
        <w:rPr>
          <w:rFonts w:ascii="Times New Roman" w:hAnsi="Times New Roman" w:cs="Times New Roman"/>
          <w:color w:val="000000" w:themeColor="text1"/>
        </w:rPr>
        <w:t xml:space="preserve"> et</w:t>
      </w:r>
      <w:r w:rsidR="00F13E75" w:rsidRPr="00BC79FE">
        <w:rPr>
          <w:rFonts w:ascii="Times New Roman" w:hAnsi="Times New Roman" w:cs="Times New Roman"/>
          <w:i/>
          <w:iCs/>
          <w:color w:val="000000" w:themeColor="text1"/>
        </w:rPr>
        <w:t xml:space="preserve"> al</w:t>
      </w:r>
      <w:r w:rsidR="00F13E75" w:rsidRPr="00BC79FE">
        <w:rPr>
          <w:rFonts w:ascii="Times New Roman" w:hAnsi="Times New Roman" w:cs="Times New Roman"/>
          <w:color w:val="000000" w:themeColor="text1"/>
        </w:rPr>
        <w:t>.,</w:t>
      </w:r>
      <w:r w:rsidR="00F13E75" w:rsidRPr="00BC79FE">
        <w:rPr>
          <w:rFonts w:ascii="Times New Roman" w:hAnsi="Times New Roman" w:cs="Times New Roman"/>
          <w:sz w:val="24"/>
          <w:szCs w:val="24"/>
        </w:rPr>
        <w:t xml:space="preserve"> 2023)</w:t>
      </w:r>
      <w:r w:rsidRPr="00BC79FE">
        <w:rPr>
          <w:rFonts w:ascii="Arial" w:hAnsi="Arial" w:cs="Arial"/>
          <w:sz w:val="20"/>
          <w:szCs w:val="20"/>
        </w:rPr>
        <w:t>.</w:t>
      </w:r>
    </w:p>
    <w:p w14:paraId="096CBC78" w14:textId="00019EFA" w:rsidR="00624A0F" w:rsidRPr="00BC79FE" w:rsidRDefault="00624A0F" w:rsidP="005665C8">
      <w:pPr>
        <w:spacing w:line="480" w:lineRule="auto"/>
        <w:jc w:val="both"/>
        <w:rPr>
          <w:rFonts w:ascii="Arial" w:hAnsi="Arial" w:cs="Arial"/>
          <w:sz w:val="20"/>
          <w:szCs w:val="20"/>
        </w:rPr>
      </w:pPr>
      <w:r w:rsidRPr="00BC79FE">
        <w:rPr>
          <w:rFonts w:ascii="Arial" w:hAnsi="Arial" w:cs="Arial"/>
          <w:sz w:val="20"/>
          <w:szCs w:val="20"/>
        </w:rPr>
        <w:t>Our results also showed that all isolates harboring the VIM gene also carried the CTX-M gene, a proportion of 6.52%. Other studies have previously discovered the coexistence of several variants of these genes within the same bacterial isolate. VIM-1/CTX-M-9 and VIM-1/CTX-M-</w:t>
      </w:r>
      <w:proofErr w:type="gramStart"/>
      <w:r w:rsidRPr="00BC79FE">
        <w:rPr>
          <w:rFonts w:ascii="Arial" w:hAnsi="Arial" w:cs="Arial"/>
          <w:sz w:val="20"/>
          <w:szCs w:val="20"/>
        </w:rPr>
        <w:t>2;</w:t>
      </w:r>
      <w:proofErr w:type="gramEnd"/>
      <w:r w:rsidRPr="00BC79FE">
        <w:rPr>
          <w:rFonts w:ascii="Arial" w:hAnsi="Arial" w:cs="Arial"/>
          <w:sz w:val="20"/>
          <w:szCs w:val="20"/>
        </w:rPr>
        <w:t xml:space="preserve"> VIM-1/CTX-M-15 associations have been highlighted in Spain and Turkey, respectively</w:t>
      </w:r>
      <w:r w:rsidR="001539E3" w:rsidRPr="00BC79FE">
        <w:rPr>
          <w:rFonts w:ascii="Arial" w:hAnsi="Arial" w:cs="Arial"/>
          <w:b/>
          <w:bCs/>
          <w:sz w:val="20"/>
          <w:szCs w:val="20"/>
        </w:rPr>
        <w:t xml:space="preserve"> </w:t>
      </w:r>
      <w:r w:rsidR="001539E3" w:rsidRPr="00BC79FE">
        <w:rPr>
          <w:rFonts w:ascii="Arial" w:hAnsi="Arial" w:cs="Arial"/>
          <w:sz w:val="20"/>
          <w:szCs w:val="20"/>
        </w:rPr>
        <w:t>(</w:t>
      </w:r>
      <w:r w:rsidR="001539E3" w:rsidRPr="00BC79FE">
        <w:rPr>
          <w:rFonts w:ascii="Times New Roman" w:hAnsi="Times New Roman" w:cs="Times New Roman"/>
          <w:sz w:val="24"/>
          <w:szCs w:val="24"/>
        </w:rPr>
        <w:t xml:space="preserve">Yildirim et </w:t>
      </w:r>
      <w:r w:rsidR="001539E3" w:rsidRPr="00BC79FE">
        <w:rPr>
          <w:rFonts w:ascii="Times New Roman" w:hAnsi="Times New Roman" w:cs="Times New Roman"/>
          <w:i/>
          <w:iCs/>
          <w:sz w:val="24"/>
          <w:szCs w:val="24"/>
        </w:rPr>
        <w:t>al</w:t>
      </w:r>
      <w:r w:rsidR="001539E3" w:rsidRPr="00BC79FE">
        <w:rPr>
          <w:rFonts w:ascii="Times New Roman" w:hAnsi="Times New Roman" w:cs="Times New Roman"/>
          <w:sz w:val="24"/>
          <w:szCs w:val="24"/>
        </w:rPr>
        <w:t>., 2007)</w:t>
      </w:r>
      <w:r w:rsidRPr="00BC79FE">
        <w:rPr>
          <w:rFonts w:ascii="Arial" w:hAnsi="Arial" w:cs="Arial"/>
          <w:sz w:val="20"/>
          <w:szCs w:val="20"/>
        </w:rPr>
        <w:t>.</w:t>
      </w:r>
      <w:r w:rsidR="00532F0B" w:rsidRPr="00BC79FE">
        <w:rPr>
          <w:rFonts w:ascii="Arial" w:hAnsi="Arial" w:cs="Arial"/>
          <w:sz w:val="20"/>
          <w:szCs w:val="20"/>
        </w:rPr>
        <w:t xml:space="preserve"> </w:t>
      </w:r>
      <w:r w:rsidRPr="00BC79FE">
        <w:rPr>
          <w:rFonts w:ascii="Arial" w:hAnsi="Arial" w:cs="Arial"/>
          <w:sz w:val="20"/>
          <w:szCs w:val="20"/>
        </w:rPr>
        <w:t xml:space="preserve">These coexistences are possible thanks to the plasmid and clonal diversity that can be found in the same </w:t>
      </w:r>
      <w:r w:rsidR="00532F0B" w:rsidRPr="00BC79FE">
        <w:rPr>
          <w:rFonts w:ascii="Arial" w:hAnsi="Arial" w:cs="Arial"/>
          <w:sz w:val="20"/>
          <w:szCs w:val="20"/>
        </w:rPr>
        <w:t>strain</w:t>
      </w:r>
      <w:r w:rsidRPr="00BC79FE">
        <w:rPr>
          <w:rFonts w:ascii="Arial" w:hAnsi="Arial" w:cs="Arial"/>
          <w:sz w:val="20"/>
          <w:szCs w:val="20"/>
        </w:rPr>
        <w:t>. In addition, large plasmids can incorporate several antibiotic resistance genes</w:t>
      </w:r>
      <w:r w:rsidR="001539E3" w:rsidRPr="00BC79FE">
        <w:rPr>
          <w:rFonts w:ascii="Arial" w:hAnsi="Arial" w:cs="Arial"/>
          <w:sz w:val="20"/>
          <w:szCs w:val="20"/>
        </w:rPr>
        <w:t xml:space="preserve"> (</w:t>
      </w:r>
      <w:bookmarkStart w:id="44" w:name="_Hlk212636974"/>
      <w:r w:rsidR="001539E3" w:rsidRPr="00BC79FE">
        <w:rPr>
          <w:rFonts w:ascii="Times New Roman" w:hAnsi="Times New Roman" w:cs="Times New Roman"/>
          <w:sz w:val="24"/>
          <w:szCs w:val="24"/>
        </w:rPr>
        <w:t xml:space="preserve">Agyepong et </w:t>
      </w:r>
      <w:r w:rsidR="001539E3" w:rsidRPr="00BC79FE">
        <w:rPr>
          <w:rFonts w:ascii="Times New Roman" w:hAnsi="Times New Roman" w:cs="Times New Roman"/>
          <w:i/>
          <w:iCs/>
          <w:sz w:val="24"/>
          <w:szCs w:val="24"/>
        </w:rPr>
        <w:t>al</w:t>
      </w:r>
      <w:r w:rsidR="001539E3" w:rsidRPr="00BC79FE">
        <w:rPr>
          <w:rFonts w:ascii="Times New Roman" w:hAnsi="Times New Roman" w:cs="Times New Roman"/>
          <w:sz w:val="24"/>
          <w:szCs w:val="24"/>
        </w:rPr>
        <w:t xml:space="preserve">., </w:t>
      </w:r>
      <w:r w:rsidR="001539E3" w:rsidRPr="00BC79FE">
        <w:rPr>
          <w:rFonts w:ascii="Times New Roman" w:hAnsi="Times New Roman" w:cs="Times New Roman"/>
          <w:sz w:val="24"/>
          <w:szCs w:val="24"/>
        </w:rPr>
        <w:lastRenderedPageBreak/>
        <w:t>2018</w:t>
      </w:r>
      <w:proofErr w:type="gramStart"/>
      <w:r w:rsidR="001539E3" w:rsidRPr="00BC79FE">
        <w:rPr>
          <w:rFonts w:ascii="Times New Roman" w:hAnsi="Times New Roman" w:cs="Times New Roman"/>
          <w:sz w:val="24"/>
          <w:szCs w:val="24"/>
        </w:rPr>
        <w:t>).</w:t>
      </w:r>
      <w:bookmarkEnd w:id="44"/>
      <w:r w:rsidRPr="00BC79FE">
        <w:rPr>
          <w:rFonts w:ascii="Arial" w:hAnsi="Arial" w:cs="Arial"/>
          <w:sz w:val="20"/>
          <w:szCs w:val="20"/>
        </w:rPr>
        <w:t>The</w:t>
      </w:r>
      <w:proofErr w:type="gramEnd"/>
      <w:r w:rsidRPr="00BC79FE">
        <w:rPr>
          <w:rFonts w:ascii="Arial" w:hAnsi="Arial" w:cs="Arial"/>
          <w:sz w:val="20"/>
          <w:szCs w:val="20"/>
        </w:rPr>
        <w:t xml:space="preserve"> mcr gene was not detected under the conditions of our study. However, a metagenomic study of hospital, river and domestic wastewater from Burkina Faso, Benin and Finland found traces of the presence of these genes in these three countries</w:t>
      </w:r>
      <w:r w:rsidR="00532F0B" w:rsidRPr="00BC79FE">
        <w:rPr>
          <w:rFonts w:ascii="Arial" w:hAnsi="Arial" w:cs="Arial"/>
          <w:sz w:val="20"/>
          <w:szCs w:val="20"/>
        </w:rPr>
        <w:t>,</w:t>
      </w:r>
      <w:r w:rsidRPr="00BC79FE">
        <w:rPr>
          <w:rFonts w:ascii="Arial" w:hAnsi="Arial" w:cs="Arial"/>
          <w:sz w:val="20"/>
          <w:szCs w:val="20"/>
        </w:rPr>
        <w:t xml:space="preserve"> mcr-5 variant being the most frequently encountered</w:t>
      </w:r>
      <w:r w:rsidR="001539E3" w:rsidRPr="00BC79FE">
        <w:rPr>
          <w:rFonts w:ascii="Arial" w:hAnsi="Arial" w:cs="Arial"/>
          <w:sz w:val="20"/>
          <w:szCs w:val="20"/>
        </w:rPr>
        <w:t xml:space="preserve"> (</w:t>
      </w:r>
      <w:bookmarkStart w:id="45" w:name="_Hlk212519452"/>
      <w:r w:rsidR="001539E3" w:rsidRPr="00BC79FE">
        <w:fldChar w:fldCharType="begin"/>
      </w:r>
      <w:r w:rsidR="001539E3" w:rsidRPr="00BC79FE">
        <w:instrText>HYPERLINK "https://pubmed.ncbi.nlm.nih.gov/?term=Markkanen+MA&amp;cauthor_id=36728456"</w:instrText>
      </w:r>
      <w:r w:rsidR="001539E3" w:rsidRPr="00BC79FE">
        <w:fldChar w:fldCharType="separate"/>
      </w:r>
      <w:r w:rsidR="001539E3" w:rsidRPr="00BC79FE">
        <w:rPr>
          <w:rStyle w:val="Hyperlink"/>
          <w:rFonts w:ascii="Times New Roman" w:hAnsi="Times New Roman" w:cs="Times New Roman"/>
          <w:color w:val="000000" w:themeColor="text1"/>
          <w:sz w:val="24"/>
          <w:szCs w:val="24"/>
          <w:u w:val="none"/>
        </w:rPr>
        <w:t>Melina</w:t>
      </w:r>
      <w:r w:rsidR="001539E3" w:rsidRPr="00BC79FE">
        <w:fldChar w:fldCharType="end"/>
      </w:r>
      <w:bookmarkEnd w:id="45"/>
      <w:r w:rsidR="001539E3" w:rsidRPr="00BC79FE">
        <w:t xml:space="preserve"> et al.,</w:t>
      </w:r>
      <w:r w:rsidR="001539E3" w:rsidRPr="00BC79FE">
        <w:rPr>
          <w:rFonts w:ascii="Times New Roman" w:hAnsi="Times New Roman" w:cs="Times New Roman"/>
          <w:color w:val="000000" w:themeColor="text1"/>
          <w:sz w:val="24"/>
          <w:szCs w:val="24"/>
        </w:rPr>
        <w:t xml:space="preserve"> 2</w:t>
      </w:r>
      <w:r w:rsidR="001539E3" w:rsidRPr="00BC79FE">
        <w:rPr>
          <w:rFonts w:ascii="Times New Roman" w:hAnsi="Times New Roman" w:cs="Times New Roman"/>
          <w:sz w:val="24"/>
          <w:szCs w:val="24"/>
        </w:rPr>
        <w:t>023).</w:t>
      </w:r>
      <w:r w:rsidR="00D317EB" w:rsidRPr="00BC79FE">
        <w:rPr>
          <w:rFonts w:ascii="Arial" w:hAnsi="Arial" w:cs="Arial"/>
          <w:sz w:val="20"/>
          <w:szCs w:val="20"/>
        </w:rPr>
        <w:fldChar w:fldCharType="begin"/>
      </w:r>
      <w:r w:rsidR="00D317EB" w:rsidRPr="00BC79FE">
        <w:rPr>
          <w:rFonts w:ascii="Arial" w:hAnsi="Arial" w:cs="Arial"/>
          <w:sz w:val="20"/>
          <w:szCs w:val="20"/>
        </w:rPr>
        <w:instrText xml:space="preserve"> ADDIN ZOTERO_ITEM CSL_CITATION {"citationID":"ucMPuu5D","properties":{"formattedCitation":"[12]","plainCitation":"[12]","noteIndex":0},"citationItems":[{"id":305,"uris":["http://zotero.org/users/11847272/items/PDWEEUMA"],"itemData":{"id":305,"type":"article-journal","abstract":"The global emergence and increased spread of antibiotic resistance threaten the effectiveness of antibiotics and, thus, the health of the entire population. Therefore, understanding the resistomes in different geographical locations is crucial in the global fight against the antibiotic resistance crisis.\n          , \n            ABSTRACT\n            \n              Antibiotic resistance is a global threat to human health, with the most severe effect in low- and middle-income countries. We explored the presence of antibiotic resistance genes (ARGs) in the hospital wastewater (HWW) of nine hospitals in Benin and Burkina Faso, two low-income countries in West Africa, with shotgun metagenomic sequencing. For comparison, we also studied six hospitals in Finland. The highest sum of the relative abundance of ARGs in the 68 HWW samples was detected in Benin and the lowest in Finland. HWW resistomes and mobilomes in Benin and Burkina Faso resembled each other more than those in Finland. Many carbapenemase genes were detected at various abundances, especially in HWW from Burkina Faso and Finland. The\n              bla\n              GES\n              genes, the most widespread carbapenemase gene in the Beninese HWW, were also found in water intended for hand washing and in a puddle at a hospital yard in Benin.\n              mcr\n              genes were detected in the HWW of all three countries, with\n              mcr-5\n              being the most common\n              mcr\n              gene. These and other\n              mcr\n              genes were observed in very high relative abundances, even in treated wastewater in Burkina Faso and a street gutter in Benin. The results highlight the importance of wastewater treatment, with particular attention to HWW.\n            \n            \n              IMPORTANCE\n              The global emergence and increased spread of antibiotic resistance threaten the effectiveness of antibiotics and, thus, the health of the entire population. Therefore, understanding the resistomes in different geographical locations is crucial in the global fight against the antibiotic resistance crisis. However, this information is scarce in many low- and middle-income countries (LMICs), such as those in West Africa. In this study, we describe the resistomes of hospital wastewater in Benin and Burkina Faso and, as a comparison, Finland. Our results help to understand the hitherto unrevealed resistance in Beninese and Burkinabe hospitals. Furthermore, the results emphasize the importance of wastewater management infrastructure design to minimize exposure events between humans, HWW, and the environment, preventing the circulation of resistant bacteria and ARGs between humans (hospitals and community) and the environment.","container-title":"mSphere","DOI":"10.1128/msphere.00538-22","ISSN":"2379-5042","issue":"1","journalAbbreviation":"mSphere","language":"en","page":"e00538-22","source":"DOI.org (Crossref)","title":"Metagenomic Analysis of the Abundance and Composition of Antibiotic Resistance Genes in Hospital Wastewater in Benin, Burkina Faso, and Finland","volume":"8","author":[{"family":"Markkanen","given":"Melina A."},{"family":"Haukka","given":"Kaisa"},{"family":"Pärnänen","given":"Katariina M. M."},{"family":"Dougnon","given":"Victorien Tamegnon"},{"family":"Bonkoungou","given":"Isidore Juste O."},{"family":"Garba","given":"Zakaria"},{"family":"Tinto","given":"Halidou"},{"family":"Sarekoski","given":"Anniina"},{"family":"Karkman","given":"Antti"},{"family":"Kantele","given":"Anu"},{"family":"Virta","given":"Marko P. J."}],"editor":[{"family":"Castanheira","given":"Mariana"}],"issued":{"date-parts":[["2023",2,21]]}}}],"schema":"https://github.com/citation-style-language/schema/raw/master/csl-citation.json"} </w:instrText>
      </w:r>
      <w:r w:rsidR="00D317EB" w:rsidRPr="00BC79FE">
        <w:rPr>
          <w:rFonts w:ascii="Arial" w:hAnsi="Arial" w:cs="Arial"/>
          <w:sz w:val="20"/>
          <w:szCs w:val="20"/>
        </w:rPr>
        <w:fldChar w:fldCharType="end"/>
      </w:r>
      <w:r w:rsidRPr="00BC79FE">
        <w:rPr>
          <w:rFonts w:ascii="Arial" w:hAnsi="Arial" w:cs="Arial"/>
          <w:sz w:val="20"/>
          <w:szCs w:val="20"/>
        </w:rPr>
        <w:t xml:space="preserve"> Other studies have also reported low proportions of the </w:t>
      </w:r>
      <w:r w:rsidR="0083044E" w:rsidRPr="00BC79FE">
        <w:rPr>
          <w:rFonts w:ascii="Arial" w:hAnsi="Arial" w:cs="Arial"/>
          <w:sz w:val="20"/>
          <w:szCs w:val="20"/>
        </w:rPr>
        <w:t xml:space="preserve">mcr-1 </w:t>
      </w:r>
      <w:r w:rsidRPr="00BC79FE">
        <w:rPr>
          <w:rFonts w:ascii="Arial" w:hAnsi="Arial" w:cs="Arial"/>
          <w:sz w:val="20"/>
          <w:szCs w:val="20"/>
        </w:rPr>
        <w:t>gene</w:t>
      </w:r>
      <w:r w:rsidR="0083044E" w:rsidRPr="00BC79FE">
        <w:rPr>
          <w:rFonts w:ascii="Arial" w:hAnsi="Arial" w:cs="Arial"/>
          <w:sz w:val="20"/>
          <w:szCs w:val="20"/>
        </w:rPr>
        <w:t xml:space="preserve"> (0.7%) and mcr-2 gene (1.5%)</w:t>
      </w:r>
      <w:r w:rsidRPr="00BC79FE">
        <w:rPr>
          <w:rFonts w:ascii="Arial" w:hAnsi="Arial" w:cs="Arial"/>
          <w:sz w:val="20"/>
          <w:szCs w:val="20"/>
        </w:rPr>
        <w:t xml:space="preserve"> particularly in China. Initially detected in animals, the mcr gene would be transmitted to humans by the consumption of animals infected by carrier bacteria</w:t>
      </w:r>
      <w:r w:rsidR="001539E3" w:rsidRPr="00BC79FE">
        <w:rPr>
          <w:rFonts w:ascii="Arial" w:hAnsi="Arial" w:cs="Arial"/>
          <w:sz w:val="20"/>
          <w:szCs w:val="20"/>
        </w:rPr>
        <w:t xml:space="preserve"> (</w:t>
      </w:r>
      <w:hyperlink r:id="rId26" w:history="1">
        <w:r w:rsidR="001539E3" w:rsidRPr="00BC79FE">
          <w:rPr>
            <w:rStyle w:val="Hyperlink"/>
            <w:rFonts w:ascii="Times New Roman" w:hAnsi="Times New Roman" w:cs="Times New Roman"/>
            <w:color w:val="000000" w:themeColor="text1"/>
            <w:u w:val="none"/>
          </w:rPr>
          <w:t>Zhang</w:t>
        </w:r>
      </w:hyperlink>
      <w:r w:rsidR="001539E3" w:rsidRPr="00BC79FE">
        <w:rPr>
          <w:rFonts w:ascii="Times New Roman" w:hAnsi="Times New Roman" w:cs="Times New Roman"/>
          <w:color w:val="000000" w:themeColor="text1"/>
        </w:rPr>
        <w:t xml:space="preserve"> et </w:t>
      </w:r>
      <w:r w:rsidR="001539E3" w:rsidRPr="00BC79FE">
        <w:rPr>
          <w:rFonts w:ascii="Times New Roman" w:hAnsi="Times New Roman" w:cs="Times New Roman"/>
          <w:i/>
          <w:iCs/>
          <w:color w:val="000000" w:themeColor="text1"/>
        </w:rPr>
        <w:t>al</w:t>
      </w:r>
      <w:r w:rsidR="001539E3" w:rsidRPr="00BC79FE">
        <w:rPr>
          <w:rFonts w:ascii="Times New Roman" w:hAnsi="Times New Roman" w:cs="Times New Roman"/>
          <w:color w:val="000000" w:themeColor="text1"/>
        </w:rPr>
        <w:t>.</w:t>
      </w:r>
      <w:r w:rsidR="001539E3" w:rsidRPr="00BC79FE">
        <w:rPr>
          <w:rFonts w:ascii="Times New Roman" w:hAnsi="Times New Roman" w:cs="Times New Roman"/>
          <w:sz w:val="24"/>
          <w:szCs w:val="24"/>
        </w:rPr>
        <w:t xml:space="preserve"> 2018)</w:t>
      </w:r>
      <w:r w:rsidR="001539E3" w:rsidRPr="00BC79FE">
        <w:rPr>
          <w:rFonts w:ascii="Arial" w:hAnsi="Arial" w:cs="Arial"/>
          <w:sz w:val="20"/>
          <w:szCs w:val="20"/>
        </w:rPr>
        <w:t>.</w:t>
      </w:r>
    </w:p>
    <w:bookmarkEnd w:id="37"/>
    <w:p w14:paraId="34F83F6C" w14:textId="77777777" w:rsidR="00FA5685" w:rsidRPr="00BC79FE" w:rsidRDefault="00FA5685" w:rsidP="005665C8">
      <w:pPr>
        <w:spacing w:line="480" w:lineRule="auto"/>
        <w:jc w:val="both"/>
        <w:rPr>
          <w:rFonts w:ascii="Arial" w:hAnsi="Arial" w:cs="Arial"/>
          <w:b/>
          <w:bCs/>
          <w:sz w:val="20"/>
          <w:szCs w:val="20"/>
          <w:lang w:val="en-US"/>
        </w:rPr>
      </w:pPr>
    </w:p>
    <w:p w14:paraId="20647D56" w14:textId="77777777" w:rsidR="00FA5685" w:rsidRPr="00BC79FE" w:rsidRDefault="00FA5685" w:rsidP="005665C8">
      <w:pPr>
        <w:spacing w:line="480" w:lineRule="auto"/>
        <w:jc w:val="both"/>
        <w:rPr>
          <w:rFonts w:ascii="Arial" w:hAnsi="Arial" w:cs="Arial"/>
          <w:b/>
          <w:bCs/>
          <w:sz w:val="20"/>
          <w:szCs w:val="20"/>
          <w:lang w:val="en-US"/>
        </w:rPr>
      </w:pPr>
    </w:p>
    <w:p w14:paraId="2B871047" w14:textId="32A5DEE3" w:rsidR="00D317EB" w:rsidRPr="00BC79FE" w:rsidRDefault="00D317EB" w:rsidP="005665C8">
      <w:pPr>
        <w:spacing w:line="480" w:lineRule="auto"/>
        <w:jc w:val="both"/>
        <w:rPr>
          <w:rFonts w:ascii="Arial" w:hAnsi="Arial" w:cs="Arial"/>
          <w:b/>
          <w:bCs/>
          <w:sz w:val="20"/>
          <w:szCs w:val="20"/>
          <w:lang w:val="en-US"/>
        </w:rPr>
      </w:pPr>
      <w:bookmarkStart w:id="46" w:name="_Hlk212649944"/>
      <w:r w:rsidRPr="00BC79FE">
        <w:rPr>
          <w:rFonts w:ascii="Arial" w:hAnsi="Arial" w:cs="Arial"/>
          <w:b/>
          <w:bCs/>
          <w:sz w:val="20"/>
          <w:szCs w:val="20"/>
          <w:lang w:val="en-US"/>
        </w:rPr>
        <w:t>CONCLUSION</w:t>
      </w:r>
    </w:p>
    <w:p w14:paraId="77882E9C" w14:textId="5908323F" w:rsidR="00D317EB" w:rsidRPr="00BC79FE" w:rsidRDefault="0083044E" w:rsidP="005665C8">
      <w:pPr>
        <w:spacing w:line="480" w:lineRule="auto"/>
        <w:jc w:val="both"/>
        <w:rPr>
          <w:rFonts w:ascii="Arial" w:hAnsi="Arial" w:cs="Arial"/>
          <w:sz w:val="20"/>
          <w:szCs w:val="20"/>
        </w:rPr>
      </w:pPr>
      <w:r w:rsidRPr="00BC79FE">
        <w:rPr>
          <w:rFonts w:ascii="Arial" w:hAnsi="Arial" w:cs="Arial"/>
          <w:sz w:val="20"/>
          <w:szCs w:val="20"/>
        </w:rPr>
        <w:t>B</w:t>
      </w:r>
      <w:r w:rsidR="00D317EB" w:rsidRPr="00BC79FE">
        <w:rPr>
          <w:rFonts w:ascii="Arial" w:hAnsi="Arial" w:cs="Arial"/>
          <w:sz w:val="20"/>
          <w:szCs w:val="20"/>
        </w:rPr>
        <w:t>acterial resistance to antibiotics ha</w:t>
      </w:r>
      <w:r w:rsidRPr="00BC79FE">
        <w:rPr>
          <w:rFonts w:ascii="Arial" w:hAnsi="Arial" w:cs="Arial"/>
          <w:sz w:val="20"/>
          <w:szCs w:val="20"/>
        </w:rPr>
        <w:t>ve</w:t>
      </w:r>
      <w:r w:rsidR="00D317EB" w:rsidRPr="00BC79FE">
        <w:rPr>
          <w:rFonts w:ascii="Arial" w:hAnsi="Arial" w:cs="Arial"/>
          <w:sz w:val="20"/>
          <w:szCs w:val="20"/>
        </w:rPr>
        <w:t xml:space="preserve"> become very worrying in the health sector. In Gram-negative bacilli, a multitude of mechanisms and genes are the cause. This study allowed us to isolate bacterial strains resistant to β-lactams and carbapenems, among which several are producers of ESBL and VIM-type carbapenemases. A significant proportion of strains harbor both the CTX-M gene and the VIM gene. The high proportions of resistance indicate that antibiotics of major interest are increasingly ineffective in the clinical setting. This work shows, like many other studies, that our hospitals are not immune to the ESBL and carbapenemases peril and calls into question the therapeutic options, surveillance and control measures for resistant bacteria.</w:t>
      </w:r>
    </w:p>
    <w:bookmarkEnd w:id="46"/>
    <w:p w14:paraId="1128DC56" w14:textId="77777777" w:rsidR="00F312BA" w:rsidRPr="00BC79FE" w:rsidRDefault="00F312BA" w:rsidP="005665C8">
      <w:pPr>
        <w:spacing w:line="480" w:lineRule="auto"/>
        <w:rPr>
          <w:rFonts w:ascii="Arial" w:hAnsi="Arial" w:cs="Arial"/>
          <w:sz w:val="20"/>
          <w:szCs w:val="20"/>
        </w:rPr>
      </w:pPr>
    </w:p>
    <w:p w14:paraId="01693035" w14:textId="77777777" w:rsidR="00807463" w:rsidRPr="00BC79FE" w:rsidRDefault="00255AAE" w:rsidP="005665C8">
      <w:pPr>
        <w:spacing w:line="480" w:lineRule="auto"/>
        <w:jc w:val="both"/>
        <w:rPr>
          <w:rFonts w:ascii="Arial" w:hAnsi="Arial" w:cs="Arial"/>
          <w:b/>
          <w:bCs/>
        </w:rPr>
      </w:pPr>
      <w:r w:rsidRPr="00BC79FE">
        <w:rPr>
          <w:rFonts w:ascii="Arial" w:hAnsi="Arial" w:cs="Arial"/>
          <w:b/>
          <w:bCs/>
        </w:rPr>
        <w:t>References</w:t>
      </w:r>
    </w:p>
    <w:p w14:paraId="5877EB89" w14:textId="77777777" w:rsidR="00382279" w:rsidRPr="00BC79FE" w:rsidRDefault="003100D2" w:rsidP="005665C8">
      <w:pPr>
        <w:spacing w:line="480" w:lineRule="auto"/>
        <w:jc w:val="both"/>
        <w:rPr>
          <w:rFonts w:ascii="Arial" w:hAnsi="Arial" w:cs="Arial"/>
          <w:sz w:val="20"/>
          <w:szCs w:val="20"/>
        </w:rPr>
      </w:pPr>
      <w:bookmarkStart w:id="47" w:name="_Hlk212650152"/>
      <w:r w:rsidRPr="00BC79FE">
        <w:rPr>
          <w:rFonts w:ascii="Arial" w:hAnsi="Arial" w:cs="Arial"/>
          <w:sz w:val="20"/>
          <w:szCs w:val="20"/>
        </w:rPr>
        <w:t>Agyepong, N, Govinden, U, Owusu-Ofori, A, and Essack, SY. (2018). “Multidrug-resistant</w:t>
      </w:r>
    </w:p>
    <w:p w14:paraId="050A0F3F" w14:textId="77777777" w:rsidR="00382279" w:rsidRPr="00BC79FE" w:rsidRDefault="003100D2" w:rsidP="005665C8">
      <w:pPr>
        <w:spacing w:line="480" w:lineRule="auto"/>
        <w:ind w:firstLine="708"/>
        <w:jc w:val="both"/>
        <w:rPr>
          <w:rFonts w:ascii="Arial" w:hAnsi="Arial" w:cs="Arial"/>
          <w:sz w:val="20"/>
          <w:szCs w:val="20"/>
        </w:rPr>
      </w:pPr>
      <w:proofErr w:type="gramStart"/>
      <w:r w:rsidRPr="00BC79FE">
        <w:rPr>
          <w:rFonts w:ascii="Arial" w:hAnsi="Arial" w:cs="Arial"/>
          <w:sz w:val="20"/>
          <w:szCs w:val="20"/>
        </w:rPr>
        <w:t>gram</w:t>
      </w:r>
      <w:proofErr w:type="gramEnd"/>
      <w:r w:rsidRPr="00BC79FE">
        <w:rPr>
          <w:rFonts w:ascii="Arial" w:hAnsi="Arial" w:cs="Arial"/>
          <w:sz w:val="20"/>
          <w:szCs w:val="20"/>
        </w:rPr>
        <w:t xml:space="preserve">-negative bacterial infections in a teaching hospital in Ghana,”Antimicrob. Resist. </w:t>
      </w:r>
    </w:p>
    <w:p w14:paraId="0E4C8EB3" w14:textId="5B2A214F" w:rsidR="003100D2" w:rsidRPr="00BC79FE" w:rsidRDefault="003100D2" w:rsidP="005665C8">
      <w:pPr>
        <w:spacing w:line="480" w:lineRule="auto"/>
        <w:ind w:firstLine="708"/>
        <w:jc w:val="both"/>
        <w:rPr>
          <w:rFonts w:ascii="Arial" w:hAnsi="Arial" w:cs="Arial"/>
          <w:b/>
          <w:bCs/>
          <w:sz w:val="20"/>
          <w:szCs w:val="20"/>
        </w:rPr>
      </w:pPr>
      <w:r w:rsidRPr="00BC79FE">
        <w:rPr>
          <w:rFonts w:ascii="Arial" w:hAnsi="Arial" w:cs="Arial"/>
          <w:sz w:val="20"/>
          <w:szCs w:val="20"/>
        </w:rPr>
        <w:t xml:space="preserve">Infect. Control, flight. 7, p. 37. </w:t>
      </w:r>
      <w:proofErr w:type="gramStart"/>
      <w:r w:rsidRPr="00BC79FE">
        <w:rPr>
          <w:rFonts w:ascii="Arial" w:hAnsi="Arial" w:cs="Arial"/>
          <w:sz w:val="20"/>
          <w:szCs w:val="20"/>
        </w:rPr>
        <w:t>Doi:</w:t>
      </w:r>
      <w:proofErr w:type="gramEnd"/>
      <w:r w:rsidRPr="00BC79FE">
        <w:rPr>
          <w:rFonts w:ascii="Arial" w:hAnsi="Arial" w:cs="Arial"/>
          <w:sz w:val="20"/>
          <w:szCs w:val="20"/>
        </w:rPr>
        <w:t xml:space="preserve"> 10.1186/s13756-018-0324-2.</w:t>
      </w:r>
    </w:p>
    <w:p w14:paraId="35E4B06E" w14:textId="77777777" w:rsidR="00382279" w:rsidRPr="00BC79FE" w:rsidRDefault="00091409" w:rsidP="005665C8">
      <w:pPr>
        <w:pStyle w:val="Bibliography"/>
        <w:spacing w:line="480" w:lineRule="auto"/>
        <w:jc w:val="both"/>
        <w:rPr>
          <w:rFonts w:ascii="Arial" w:hAnsi="Arial" w:cs="Arial"/>
          <w:sz w:val="20"/>
          <w:szCs w:val="20"/>
        </w:rPr>
      </w:pPr>
      <w:bookmarkStart w:id="48" w:name="_Hlk212639446"/>
      <w:bookmarkStart w:id="49" w:name="_Hlk212637875"/>
      <w:r w:rsidRPr="00BC79FE">
        <w:rPr>
          <w:rFonts w:ascii="Arial" w:hAnsi="Arial" w:cs="Arial"/>
          <w:sz w:val="20"/>
          <w:szCs w:val="20"/>
        </w:rPr>
        <w:t>Aruhomukama D. and Nakabuye, H. (2023)</w:t>
      </w:r>
      <w:bookmarkEnd w:id="48"/>
      <w:r w:rsidRPr="00BC79FE">
        <w:rPr>
          <w:rFonts w:ascii="Arial" w:hAnsi="Arial" w:cs="Arial"/>
          <w:sz w:val="20"/>
          <w:szCs w:val="20"/>
        </w:rPr>
        <w:t>.</w:t>
      </w:r>
      <w:bookmarkEnd w:id="49"/>
      <w:r w:rsidRPr="00BC79FE">
        <w:rPr>
          <w:rFonts w:ascii="Arial" w:hAnsi="Arial" w:cs="Arial"/>
          <w:sz w:val="20"/>
          <w:szCs w:val="20"/>
        </w:rPr>
        <w:t xml:space="preserve"> Investigating the evolution and predicting the </w:t>
      </w:r>
    </w:p>
    <w:p w14:paraId="520E4E1B" w14:textId="784D0163" w:rsidR="00091409" w:rsidRPr="00BC79FE" w:rsidRDefault="00091409" w:rsidP="005665C8">
      <w:pPr>
        <w:pStyle w:val="Bibliography"/>
        <w:spacing w:line="480" w:lineRule="auto"/>
        <w:ind w:left="708"/>
        <w:jc w:val="both"/>
        <w:rPr>
          <w:rFonts w:ascii="Arial" w:hAnsi="Arial" w:cs="Arial"/>
          <w:sz w:val="20"/>
          <w:szCs w:val="20"/>
        </w:rPr>
      </w:pPr>
      <w:proofErr w:type="gramStart"/>
      <w:r w:rsidRPr="00BC79FE">
        <w:rPr>
          <w:rFonts w:ascii="Arial" w:hAnsi="Arial" w:cs="Arial"/>
          <w:sz w:val="20"/>
          <w:szCs w:val="20"/>
        </w:rPr>
        <w:t>future</w:t>
      </w:r>
      <w:proofErr w:type="gramEnd"/>
      <w:r w:rsidRPr="00BC79FE">
        <w:rPr>
          <w:rFonts w:ascii="Arial" w:hAnsi="Arial" w:cs="Arial"/>
          <w:sz w:val="20"/>
          <w:szCs w:val="20"/>
        </w:rPr>
        <w:t xml:space="preserve"> outlook of antimicrobial resistance in sub-Saharan Africa using phenotypic data for</w:t>
      </w:r>
      <w:r w:rsidRPr="00BC79FE">
        <w:rPr>
          <w:rFonts w:ascii="Arial" w:hAnsi="Arial" w:cs="Arial"/>
          <w:i/>
          <w:iCs/>
          <w:sz w:val="20"/>
          <w:szCs w:val="20"/>
        </w:rPr>
        <w:t xml:space="preserve"> Klebsiella pneumoniae </w:t>
      </w:r>
      <w:r w:rsidRPr="00BC79FE">
        <w:rPr>
          <w:rFonts w:ascii="Arial" w:hAnsi="Arial" w:cs="Arial"/>
          <w:sz w:val="20"/>
          <w:szCs w:val="20"/>
        </w:rPr>
        <w:t xml:space="preserve">: a 12-year analysis. BMC Microbiol., vol. 23, p. 214. </w:t>
      </w:r>
      <w:proofErr w:type="gramStart"/>
      <w:r w:rsidRPr="00BC79FE">
        <w:rPr>
          <w:rFonts w:ascii="Arial" w:hAnsi="Arial" w:cs="Arial"/>
          <w:sz w:val="20"/>
          <w:szCs w:val="20"/>
        </w:rPr>
        <w:t>Doi:</w:t>
      </w:r>
      <w:proofErr w:type="gramEnd"/>
      <w:r w:rsidRPr="00BC79FE">
        <w:rPr>
          <w:rFonts w:ascii="Arial" w:hAnsi="Arial" w:cs="Arial"/>
          <w:sz w:val="20"/>
          <w:szCs w:val="20"/>
        </w:rPr>
        <w:t xml:space="preserve"> 10.1186/s12866-023-02966-y.</w:t>
      </w:r>
    </w:p>
    <w:p w14:paraId="1EA288B3" w14:textId="77777777" w:rsidR="00382279" w:rsidRPr="00BC79FE" w:rsidRDefault="003100D2" w:rsidP="005665C8">
      <w:pPr>
        <w:spacing w:line="480" w:lineRule="auto"/>
        <w:jc w:val="both"/>
        <w:rPr>
          <w:rFonts w:ascii="Arial" w:hAnsi="Arial" w:cs="Arial"/>
          <w:sz w:val="20"/>
          <w:szCs w:val="20"/>
          <w:lang w:val="fr-BE"/>
        </w:rPr>
      </w:pPr>
      <w:bookmarkStart w:id="50" w:name="_Hlk212521171"/>
      <w:r w:rsidRPr="00BC79FE">
        <w:rPr>
          <w:rFonts w:ascii="Arial" w:hAnsi="Arial" w:cs="Arial"/>
          <w:sz w:val="20"/>
          <w:szCs w:val="20"/>
          <w:lang w:val="fr-BE"/>
        </w:rPr>
        <w:lastRenderedPageBreak/>
        <w:t>Ateudjieu,</w:t>
      </w:r>
      <w:bookmarkEnd w:id="50"/>
      <w:r w:rsidRPr="00BC79FE">
        <w:rPr>
          <w:rFonts w:ascii="Arial" w:hAnsi="Arial" w:cs="Arial"/>
          <w:sz w:val="20"/>
          <w:szCs w:val="20"/>
          <w:lang w:val="fr-BE"/>
        </w:rPr>
        <w:t xml:space="preserve"> J, Bita’a, LB, Guenou, E, Chebe, AN, Chukuwchindun, BA, </w:t>
      </w:r>
      <w:proofErr w:type="gramStart"/>
      <w:r w:rsidRPr="00BC79FE">
        <w:rPr>
          <w:rFonts w:ascii="Arial" w:hAnsi="Arial" w:cs="Arial"/>
          <w:sz w:val="20"/>
          <w:szCs w:val="20"/>
          <w:lang w:val="fr-BE"/>
        </w:rPr>
        <w:t>Koukoum,  APG</w:t>
      </w:r>
      <w:proofErr w:type="gramEnd"/>
      <w:r w:rsidRPr="00BC79FE">
        <w:rPr>
          <w:rFonts w:ascii="Arial" w:hAnsi="Arial" w:cs="Arial"/>
          <w:sz w:val="20"/>
          <w:szCs w:val="20"/>
          <w:lang w:val="fr-BE"/>
        </w:rPr>
        <w:t xml:space="preserve">, </w:t>
      </w:r>
    </w:p>
    <w:p w14:paraId="34266F7F" w14:textId="47659218" w:rsidR="003100D2" w:rsidRPr="00BC79FE" w:rsidRDefault="003100D2" w:rsidP="005665C8">
      <w:pPr>
        <w:spacing w:line="480" w:lineRule="auto"/>
        <w:ind w:left="708"/>
        <w:jc w:val="both"/>
        <w:rPr>
          <w:rFonts w:ascii="Arial" w:hAnsi="Arial" w:cs="Arial"/>
          <w:sz w:val="20"/>
          <w:szCs w:val="20"/>
        </w:rPr>
      </w:pPr>
      <w:r w:rsidRPr="00BC79FE">
        <w:rPr>
          <w:rFonts w:ascii="Arial" w:hAnsi="Arial" w:cs="Arial"/>
          <w:sz w:val="20"/>
          <w:szCs w:val="20"/>
          <w:lang w:val="fr-BE"/>
        </w:rPr>
        <w:t>Bisseck,</w:t>
      </w:r>
      <w:r w:rsidRPr="00BC79FE">
        <w:rPr>
          <w:rFonts w:ascii="Arial" w:hAnsi="Arial" w:cs="Arial"/>
          <w:sz w:val="20"/>
          <w:szCs w:val="20"/>
        </w:rPr>
        <w:t xml:space="preserve"> </w:t>
      </w:r>
      <w:r w:rsidRPr="00BC79FE">
        <w:rPr>
          <w:rFonts w:ascii="Arial" w:hAnsi="Arial" w:cs="Arial"/>
          <w:sz w:val="20"/>
          <w:szCs w:val="20"/>
          <w:lang w:val="fr-BE"/>
        </w:rPr>
        <w:t>ACZK. (</w:t>
      </w:r>
      <w:r w:rsidRPr="00BC79FE">
        <w:rPr>
          <w:rFonts w:ascii="Arial" w:hAnsi="Arial" w:cs="Arial"/>
          <w:sz w:val="20"/>
          <w:szCs w:val="20"/>
        </w:rPr>
        <w:t>2018). Profile and antibiosensitivity of pathogenic bacteria associated with diarrhea in patients consulting at the Regional Annex Hospital of Kousseri, Far North Cameroon. Pan Afr. Med. J., vol. 29. Doi : 10.11604/pamj.2018.29.170.14296.</w:t>
      </w:r>
    </w:p>
    <w:p w14:paraId="464903C6" w14:textId="2B536FC4" w:rsidR="00E855F5" w:rsidRPr="00BC79FE" w:rsidRDefault="00FA5685"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 xml:space="preserve"> ADDIN ZOTERO_BIBL {"uncited":[],"omitted":[],"custom":[]} CSL_BIBLIOGRAPHY </w:instrText>
      </w:r>
      <w:r w:rsidRPr="00BC79FE">
        <w:rPr>
          <w:rFonts w:ascii="Arial" w:hAnsi="Arial" w:cs="Arial"/>
          <w:sz w:val="20"/>
          <w:szCs w:val="20"/>
        </w:rPr>
        <w:fldChar w:fldCharType="separate"/>
      </w:r>
      <w:bookmarkStart w:id="51" w:name="_Hlk212641764"/>
      <w:r w:rsidRPr="00BC79FE">
        <w:rPr>
          <w:rFonts w:ascii="Arial" w:hAnsi="Arial" w:cs="Arial"/>
          <w:sz w:val="20"/>
          <w:szCs w:val="20"/>
        </w:rPr>
        <w:fldChar w:fldCharType="begin"/>
      </w:r>
      <w:r w:rsidRPr="00BC79FE">
        <w:rPr>
          <w:rFonts w:ascii="Arial" w:hAnsi="Arial" w:cs="Arial"/>
          <w:sz w:val="20"/>
          <w:szCs w:val="20"/>
        </w:rPr>
        <w:instrText>HYPERLINK "https://pubmed.ncbi.nlm.nih.gov/?term=Benaissa+E&amp;cauthor_id=34422691"</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Benaissa</w:t>
      </w:r>
      <w:r w:rsidRPr="00BC79FE">
        <w:rPr>
          <w:rFonts w:ascii="Arial" w:hAnsi="Arial" w:cs="Arial"/>
          <w:sz w:val="20"/>
          <w:szCs w:val="20"/>
        </w:rPr>
        <w:fldChar w:fldCharType="end"/>
      </w:r>
      <w:r w:rsidRPr="00BC79FE">
        <w:rPr>
          <w:rFonts w:ascii="Arial" w:hAnsi="Arial" w:cs="Arial"/>
          <w:color w:val="000000" w:themeColor="text1"/>
          <w:sz w:val="20"/>
          <w:szCs w:val="20"/>
        </w:rPr>
        <w:t xml:space="preserve">, H, </w:t>
      </w:r>
      <w:hyperlink r:id="rId27" w:history="1">
        <w:r w:rsidRPr="00BC79FE">
          <w:rPr>
            <w:rStyle w:val="Hyperlink"/>
            <w:rFonts w:ascii="Arial" w:hAnsi="Arial" w:cs="Arial"/>
            <w:color w:val="000000" w:themeColor="text1"/>
            <w:sz w:val="20"/>
            <w:szCs w:val="20"/>
            <w:u w:val="none"/>
          </w:rPr>
          <w:t>Elmrimar</w:t>
        </w:r>
      </w:hyperlink>
      <w:r w:rsidRPr="00BC79FE">
        <w:rPr>
          <w:rFonts w:ascii="Arial" w:hAnsi="Arial" w:cs="Arial"/>
          <w:color w:val="000000" w:themeColor="text1"/>
          <w:sz w:val="20"/>
          <w:szCs w:val="20"/>
        </w:rPr>
        <w:t>, N,</w:t>
      </w:r>
      <w:hyperlink r:id="rId28" w:history="1">
        <w:r w:rsidRPr="00BC79FE">
          <w:rPr>
            <w:rStyle w:val="Hyperlink"/>
            <w:rFonts w:ascii="Arial" w:hAnsi="Arial" w:cs="Arial"/>
            <w:color w:val="000000" w:themeColor="text1"/>
            <w:sz w:val="20"/>
            <w:szCs w:val="20"/>
            <w:u w:val="none"/>
          </w:rPr>
          <w:t xml:space="preserve"> Belouad</w:t>
        </w:r>
      </w:hyperlink>
      <w:r w:rsidRPr="00BC79FE">
        <w:rPr>
          <w:rFonts w:ascii="Arial" w:hAnsi="Arial" w:cs="Arial"/>
          <w:color w:val="000000" w:themeColor="text1"/>
          <w:sz w:val="20"/>
          <w:szCs w:val="20"/>
        </w:rPr>
        <w:t>, E,</w:t>
      </w:r>
      <w:hyperlink r:id="rId29" w:history="1">
        <w:r w:rsidRPr="00BC79FE">
          <w:rPr>
            <w:rStyle w:val="Hyperlink"/>
            <w:rFonts w:ascii="Arial" w:hAnsi="Arial" w:cs="Arial"/>
            <w:color w:val="000000" w:themeColor="text1"/>
            <w:sz w:val="20"/>
            <w:szCs w:val="20"/>
            <w:u w:val="none"/>
          </w:rPr>
          <w:t xml:space="preserve"> Mechal</w:t>
        </w:r>
      </w:hyperlink>
      <w:r w:rsidRPr="00BC79FE">
        <w:rPr>
          <w:rFonts w:ascii="Arial" w:hAnsi="Arial" w:cs="Arial"/>
          <w:color w:val="000000" w:themeColor="text1"/>
          <w:sz w:val="20"/>
          <w:szCs w:val="20"/>
        </w:rPr>
        <w:t xml:space="preserve">, Y, </w:t>
      </w:r>
      <w:hyperlink r:id="rId30" w:history="1">
        <w:r w:rsidRPr="00BC79FE">
          <w:rPr>
            <w:rStyle w:val="Hyperlink"/>
            <w:rFonts w:ascii="Arial" w:hAnsi="Arial" w:cs="Arial"/>
            <w:color w:val="000000" w:themeColor="text1"/>
            <w:sz w:val="20"/>
            <w:szCs w:val="20"/>
            <w:u w:val="none"/>
          </w:rPr>
          <w:t>Ghazouani</w:t>
        </w:r>
      </w:hyperlink>
      <w:r w:rsidRPr="00BC79FE">
        <w:rPr>
          <w:rFonts w:ascii="Arial" w:hAnsi="Arial" w:cs="Arial"/>
          <w:color w:val="000000" w:themeColor="text1"/>
          <w:sz w:val="20"/>
          <w:szCs w:val="20"/>
        </w:rPr>
        <w:t xml:space="preserve">, M, </w:t>
      </w:r>
      <w:hyperlink r:id="rId31" w:history="1">
        <w:r w:rsidRPr="00BC79FE">
          <w:rPr>
            <w:rStyle w:val="Hyperlink"/>
            <w:rFonts w:ascii="Arial" w:hAnsi="Arial" w:cs="Arial"/>
            <w:color w:val="000000" w:themeColor="text1"/>
            <w:sz w:val="20"/>
            <w:szCs w:val="20"/>
            <w:u w:val="none"/>
          </w:rPr>
          <w:t>Bsaibiss</w:t>
        </w:r>
      </w:hyperlink>
      <w:r w:rsidRPr="00BC79FE">
        <w:rPr>
          <w:rFonts w:ascii="Arial" w:hAnsi="Arial" w:cs="Arial"/>
          <w:color w:val="000000" w:themeColor="text1"/>
          <w:sz w:val="20"/>
          <w:szCs w:val="20"/>
        </w:rPr>
        <w:t>, F</w:t>
      </w:r>
      <w:r w:rsidRPr="00BC79FE">
        <w:rPr>
          <w:rFonts w:ascii="Arial" w:hAnsi="Arial" w:cs="Arial"/>
          <w:color w:val="000000" w:themeColor="text1"/>
          <w:sz w:val="20"/>
          <w:szCs w:val="20"/>
          <w:u w:val="single"/>
        </w:rPr>
        <w:t>. (</w:t>
      </w:r>
      <w:r w:rsidRPr="00BC79FE">
        <w:rPr>
          <w:rFonts w:ascii="Arial" w:hAnsi="Arial" w:cs="Arial"/>
          <w:sz w:val="20"/>
          <w:szCs w:val="20"/>
        </w:rPr>
        <w:t>2021)</w:t>
      </w:r>
      <w:bookmarkEnd w:id="51"/>
      <w:r w:rsidRPr="00BC79FE">
        <w:rPr>
          <w:rFonts w:ascii="Arial" w:hAnsi="Arial" w:cs="Arial"/>
          <w:sz w:val="20"/>
          <w:szCs w:val="20"/>
        </w:rPr>
        <w:t xml:space="preserve">. “Update on the resistance of </w:t>
      </w:r>
      <w:r w:rsidRPr="00BC79FE">
        <w:rPr>
          <w:rFonts w:ascii="Arial" w:hAnsi="Arial" w:cs="Arial"/>
          <w:i/>
          <w:iCs/>
          <w:sz w:val="20"/>
          <w:szCs w:val="20"/>
        </w:rPr>
        <w:t>Escherichia coli</w:t>
      </w:r>
      <w:r w:rsidRPr="00BC79FE">
        <w:rPr>
          <w:rFonts w:ascii="Arial" w:hAnsi="Arial" w:cs="Arial"/>
          <w:sz w:val="20"/>
          <w:szCs w:val="20"/>
        </w:rPr>
        <w:t xml:space="preserve"> isolated from urine specimens in a Moroccan hospital: a review of a 7-year period”, Germs, vol. 11, no. 2, p. 189</w:t>
      </w:r>
      <w:r w:rsidRPr="00BC79FE">
        <w:rPr>
          <w:rFonts w:ascii="Cambria Math" w:hAnsi="Cambria Math" w:cs="Cambria Math"/>
          <w:sz w:val="20"/>
          <w:szCs w:val="20"/>
        </w:rPr>
        <w:t>‑</w:t>
      </w:r>
      <w:r w:rsidRPr="00BC79FE">
        <w:rPr>
          <w:rFonts w:ascii="Arial" w:hAnsi="Arial" w:cs="Arial"/>
          <w:sz w:val="20"/>
          <w:szCs w:val="20"/>
        </w:rPr>
        <w:t>198. Doi : 10.18683/germs.2021.1256.</w:t>
      </w:r>
      <w:r w:rsidR="00E855F5" w:rsidRPr="00BC79FE">
        <w:rPr>
          <w:rFonts w:ascii="Arial" w:hAnsi="Arial" w:cs="Arial"/>
          <w:sz w:val="20"/>
          <w:szCs w:val="20"/>
        </w:rPr>
        <w:t xml:space="preserve"> </w:t>
      </w:r>
    </w:p>
    <w:p w14:paraId="339B4EEB" w14:textId="77777777" w:rsidR="003100D2" w:rsidRPr="00BC79FE" w:rsidRDefault="003100D2" w:rsidP="005665C8">
      <w:pPr>
        <w:pStyle w:val="Bibliography"/>
        <w:spacing w:line="480" w:lineRule="auto"/>
        <w:ind w:left="708" w:hanging="708"/>
        <w:jc w:val="both"/>
        <w:rPr>
          <w:rFonts w:ascii="Arial" w:hAnsi="Arial" w:cs="Arial"/>
          <w:sz w:val="20"/>
          <w:szCs w:val="20"/>
        </w:rPr>
      </w:pPr>
      <w:bookmarkStart w:id="52" w:name="_Hlk212639577"/>
      <w:r w:rsidRPr="00BC79FE">
        <w:rPr>
          <w:rFonts w:ascii="Arial" w:hAnsi="Arial" w:cs="Arial"/>
          <w:sz w:val="20"/>
          <w:szCs w:val="20"/>
        </w:rPr>
        <w:t>Bizimungu, O, Crook, P, Babane, JF and Bitunguhari, L. (2024).</w:t>
      </w:r>
      <w:bookmarkEnd w:id="52"/>
      <w:r w:rsidRPr="00BC79FE">
        <w:rPr>
          <w:rFonts w:ascii="Arial" w:hAnsi="Arial" w:cs="Arial"/>
          <w:sz w:val="20"/>
          <w:szCs w:val="20"/>
        </w:rPr>
        <w:t xml:space="preserve"> The prevalence and clinical context of antimicrobial resistance among medical inpatients at a referral hospital in Rwanda : a cohort study”.  Antimicrob. Resist. Infect. Control, vol. 13, p. 22. Doi : 10.1186/s13756-024-01384-7.</w:t>
      </w:r>
    </w:p>
    <w:p w14:paraId="40BE1B99" w14:textId="477A9F95" w:rsidR="00FA5685" w:rsidRPr="00BC79FE" w:rsidRDefault="00E855F5" w:rsidP="005665C8">
      <w:pPr>
        <w:spacing w:line="480" w:lineRule="auto"/>
        <w:ind w:left="708" w:hanging="708"/>
        <w:jc w:val="both"/>
        <w:rPr>
          <w:rFonts w:ascii="Arial" w:hAnsi="Arial" w:cs="Arial"/>
          <w:sz w:val="20"/>
          <w:szCs w:val="20"/>
        </w:rPr>
      </w:pPr>
      <w:r w:rsidRPr="00BC79FE">
        <w:rPr>
          <w:rFonts w:ascii="Arial" w:hAnsi="Arial" w:cs="Arial"/>
          <w:sz w:val="20"/>
          <w:szCs w:val="20"/>
        </w:rPr>
        <w:t>Da, L., Somé, D., Yehouenou, C., e Somé, C., Zoungrana, J., Ouédraogo, AS., Lienhardt, C. andPoda, A. (2023). State of play of antibiotic resistance in sub-Saharan Africa. Medicine and Infectious Diseases Training 2 (1): 3</w:t>
      </w:r>
      <w:r w:rsidRPr="00BC79FE">
        <w:rPr>
          <w:rFonts w:ascii="Cambria Math" w:hAnsi="Cambria Math" w:cs="Cambria Math"/>
          <w:sz w:val="20"/>
          <w:szCs w:val="20"/>
        </w:rPr>
        <w:t>‑</w:t>
      </w:r>
      <w:r w:rsidRPr="00BC79FE">
        <w:rPr>
          <w:rFonts w:ascii="Arial" w:hAnsi="Arial" w:cs="Arial"/>
          <w:sz w:val="20"/>
          <w:szCs w:val="20"/>
        </w:rPr>
        <w:t>12. https://doi.org/10.1016/j.mmifmc.2023.01.003.</w:t>
      </w:r>
    </w:p>
    <w:p w14:paraId="409A2B1E" w14:textId="77777777" w:rsidR="00E855F5" w:rsidRPr="00BC79FE" w:rsidRDefault="00E855F5" w:rsidP="005665C8">
      <w:pPr>
        <w:pStyle w:val="Bibliography"/>
        <w:spacing w:line="480" w:lineRule="auto"/>
        <w:ind w:left="708" w:hanging="708"/>
        <w:jc w:val="both"/>
        <w:rPr>
          <w:rFonts w:ascii="Arial" w:hAnsi="Arial" w:cs="Arial"/>
          <w:sz w:val="20"/>
          <w:szCs w:val="20"/>
        </w:rPr>
      </w:pPr>
      <w:bookmarkStart w:id="53" w:name="_Hlk212518831"/>
      <w:r w:rsidRPr="00BC79FE">
        <w:rPr>
          <w:rFonts w:ascii="Arial" w:hAnsi="Arial" w:cs="Arial"/>
          <w:sz w:val="20"/>
          <w:szCs w:val="20"/>
        </w:rPr>
        <w:t>Davies,</w:t>
      </w:r>
      <w:bookmarkEnd w:id="53"/>
      <w:r w:rsidRPr="00BC79FE">
        <w:rPr>
          <w:rFonts w:ascii="Arial" w:hAnsi="Arial" w:cs="Arial"/>
          <w:sz w:val="20"/>
          <w:szCs w:val="20"/>
        </w:rPr>
        <w:t xml:space="preserve">  J. and Davies, D. (2010). Origins and Evolution of Antibiotic Resistance. Microbiol. Mol.</w:t>
      </w:r>
      <w:r w:rsidRPr="00BC79FE">
        <w:rPr>
          <w:rFonts w:ascii="Arial" w:hAnsi="Arial" w:cs="Arial"/>
          <w:i/>
          <w:iCs/>
          <w:sz w:val="20"/>
          <w:szCs w:val="20"/>
        </w:rPr>
        <w:t xml:space="preserve"> Biol. Rev. </w:t>
      </w:r>
      <w:r w:rsidRPr="00BC79FE">
        <w:rPr>
          <w:rFonts w:ascii="Arial" w:hAnsi="Arial" w:cs="Arial"/>
          <w:sz w:val="20"/>
          <w:szCs w:val="20"/>
        </w:rPr>
        <w:t>MMBR, flight. 74, no. 3, p. 417-433. Doi : 10.1128/MMBR.00016-10.</w:t>
      </w:r>
    </w:p>
    <w:p w14:paraId="2D90352B" w14:textId="77777777" w:rsidR="00382279" w:rsidRPr="00BC79FE" w:rsidRDefault="003100D2" w:rsidP="005665C8">
      <w:pPr>
        <w:spacing w:line="480" w:lineRule="auto"/>
        <w:jc w:val="both"/>
        <w:rPr>
          <w:rFonts w:ascii="Arial" w:hAnsi="Arial" w:cs="Arial"/>
          <w:sz w:val="20"/>
          <w:szCs w:val="20"/>
        </w:rPr>
      </w:pPr>
      <w:bookmarkStart w:id="54" w:name="_Hlk212520872"/>
      <w:r w:rsidRPr="00BC79FE">
        <w:rPr>
          <w:rFonts w:ascii="Arial" w:hAnsi="Arial" w:cs="Arial"/>
          <w:sz w:val="20"/>
          <w:szCs w:val="20"/>
        </w:rPr>
        <w:t>Davison</w:t>
      </w:r>
      <w:bookmarkEnd w:id="54"/>
      <w:r w:rsidRPr="00BC79FE">
        <w:rPr>
          <w:rFonts w:ascii="Arial" w:hAnsi="Arial" w:cs="Arial"/>
          <w:sz w:val="20"/>
          <w:szCs w:val="20"/>
        </w:rPr>
        <w:t>, HC., Low, JC., and Woolhouse, ME. (2000). “What is antibiotic resistance and how</w:t>
      </w:r>
    </w:p>
    <w:p w14:paraId="57A98F20" w14:textId="10548951" w:rsidR="003100D2" w:rsidRPr="00BC79FE" w:rsidRDefault="003100D2" w:rsidP="005665C8">
      <w:pPr>
        <w:spacing w:line="480" w:lineRule="auto"/>
        <w:ind w:left="708" w:firstLine="60"/>
        <w:jc w:val="both"/>
        <w:rPr>
          <w:rFonts w:ascii="Arial" w:hAnsi="Arial" w:cs="Arial"/>
          <w:sz w:val="20"/>
          <w:szCs w:val="20"/>
        </w:rPr>
      </w:pPr>
      <w:r w:rsidRPr="00BC79FE">
        <w:rPr>
          <w:rFonts w:ascii="Arial" w:hAnsi="Arial" w:cs="Arial"/>
          <w:sz w:val="20"/>
          <w:szCs w:val="20"/>
        </w:rPr>
        <w:t>can we measureit ? », Trends Microbiol., vol. 8, no. 12, p. 554</w:t>
      </w:r>
      <w:r w:rsidRPr="00BC79FE">
        <w:rPr>
          <w:rFonts w:ascii="Cambria Math" w:hAnsi="Cambria Math" w:cs="Cambria Math"/>
          <w:sz w:val="20"/>
          <w:szCs w:val="20"/>
        </w:rPr>
        <w:t>‑</w:t>
      </w:r>
      <w:r w:rsidRPr="00BC79FE">
        <w:rPr>
          <w:rFonts w:ascii="Arial" w:hAnsi="Arial" w:cs="Arial"/>
          <w:sz w:val="20"/>
          <w:szCs w:val="20"/>
        </w:rPr>
        <w:t>559. Doi : 10.1016/s0966-842x (00)01873-4.</w:t>
      </w:r>
    </w:p>
    <w:p w14:paraId="3175523A" w14:textId="496E260A" w:rsidR="00E855F5" w:rsidRPr="00BC79FE" w:rsidRDefault="00E855F5" w:rsidP="005665C8">
      <w:pPr>
        <w:pStyle w:val="Bibliography"/>
        <w:spacing w:line="480" w:lineRule="auto"/>
        <w:ind w:left="708" w:hanging="708"/>
        <w:jc w:val="both"/>
        <w:rPr>
          <w:rFonts w:ascii="Arial" w:hAnsi="Arial" w:cs="Arial"/>
          <w:sz w:val="20"/>
          <w:szCs w:val="20"/>
        </w:rPr>
      </w:pPr>
      <w:bookmarkStart w:id="55" w:name="_Hlk212640718"/>
      <w:r w:rsidRPr="00BC79FE">
        <w:rPr>
          <w:rFonts w:ascii="Arial" w:hAnsi="Arial" w:cs="Arial"/>
          <w:sz w:val="20"/>
          <w:szCs w:val="20"/>
        </w:rPr>
        <w:t xml:space="preserve">Donkor, ES </w:t>
      </w:r>
      <w:r w:rsidRPr="00BC79FE">
        <w:rPr>
          <w:rFonts w:ascii="Arial" w:hAnsi="Arial" w:cs="Arial"/>
          <w:i/>
          <w:iCs/>
          <w:sz w:val="20"/>
          <w:szCs w:val="20"/>
        </w:rPr>
        <w:t>et al.</w:t>
      </w:r>
      <w:r w:rsidRPr="00BC79FE">
        <w:rPr>
          <w:rFonts w:ascii="Arial" w:hAnsi="Arial" w:cs="Arial"/>
          <w:sz w:val="20"/>
          <w:szCs w:val="20"/>
        </w:rPr>
        <w:t xml:space="preserve"> (2023)</w:t>
      </w:r>
      <w:bookmarkEnd w:id="55"/>
      <w:r w:rsidRPr="00BC79FE">
        <w:rPr>
          <w:rFonts w:ascii="Arial" w:hAnsi="Arial" w:cs="Arial"/>
          <w:sz w:val="20"/>
          <w:szCs w:val="20"/>
        </w:rPr>
        <w:t>. “Multicenter Surveillance of Antimicrobial Resistance among Gram-Negative Bacteria Isolated from Bloodstream Infections in Ghana”. Antibiotics, vol. 12, no. 2, p. 255. Doi : 10.3390/antibiotics12020255.</w:t>
      </w:r>
    </w:p>
    <w:bookmarkStart w:id="56" w:name="_Hlk212641903"/>
    <w:p w14:paraId="58359AFE" w14:textId="238D007A" w:rsidR="00FA5685" w:rsidRPr="00BC79FE" w:rsidRDefault="00FA5685"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"https://pubmed.ncbi.nlm.nih.gov/?term=Elrahem+AA&amp;cauthor_id=36837486"</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Elrahem</w:t>
      </w:r>
      <w:r w:rsidRPr="00BC79FE">
        <w:rPr>
          <w:rFonts w:ascii="Arial" w:hAnsi="Arial" w:cs="Arial"/>
          <w:sz w:val="20"/>
          <w:szCs w:val="20"/>
        </w:rPr>
        <w:fldChar w:fldCharType="end"/>
      </w:r>
      <w:r w:rsidRPr="00BC79FE">
        <w:rPr>
          <w:rFonts w:ascii="Arial" w:hAnsi="Arial" w:cs="Arial"/>
          <w:color w:val="000000" w:themeColor="text1"/>
          <w:sz w:val="20"/>
          <w:szCs w:val="20"/>
        </w:rPr>
        <w:t>, AA,</w:t>
      </w:r>
      <w:hyperlink r:id="rId32" w:history="1">
        <w:r w:rsidRPr="00BC79FE">
          <w:rPr>
            <w:rStyle w:val="Hyperlink"/>
            <w:rFonts w:ascii="Arial" w:hAnsi="Arial" w:cs="Arial"/>
            <w:color w:val="000000" w:themeColor="text1"/>
            <w:sz w:val="20"/>
            <w:szCs w:val="20"/>
            <w:u w:val="none"/>
          </w:rPr>
          <w:t xml:space="preserve"> El-Mashad</w:t>
        </w:r>
      </w:hyperlink>
      <w:r w:rsidRPr="00BC79FE">
        <w:rPr>
          <w:rFonts w:ascii="Arial" w:hAnsi="Arial" w:cs="Arial"/>
          <w:color w:val="000000" w:themeColor="text1"/>
          <w:sz w:val="20"/>
          <w:szCs w:val="20"/>
        </w:rPr>
        <w:t xml:space="preserve">, N, </w:t>
      </w:r>
      <w:hyperlink r:id="rId33" w:history="1">
        <w:r w:rsidRPr="00BC79FE">
          <w:rPr>
            <w:rStyle w:val="Hyperlink"/>
            <w:rFonts w:ascii="Arial" w:hAnsi="Arial" w:cs="Arial"/>
            <w:color w:val="000000" w:themeColor="text1"/>
            <w:sz w:val="20"/>
            <w:szCs w:val="20"/>
            <w:u w:val="none"/>
          </w:rPr>
          <w:t>Elshaer</w:t>
        </w:r>
      </w:hyperlink>
      <w:r w:rsidRPr="00BC79FE">
        <w:rPr>
          <w:rFonts w:ascii="Arial" w:hAnsi="Arial" w:cs="Arial"/>
          <w:color w:val="000000" w:themeColor="text1"/>
          <w:sz w:val="20"/>
          <w:szCs w:val="20"/>
        </w:rPr>
        <w:t xml:space="preserve">, M, </w:t>
      </w:r>
      <w:hyperlink r:id="rId34" w:history="1">
        <w:r w:rsidRPr="00BC79FE">
          <w:rPr>
            <w:rStyle w:val="Hyperlink"/>
            <w:rFonts w:ascii="Arial" w:hAnsi="Arial" w:cs="Arial"/>
            <w:color w:val="000000" w:themeColor="text1"/>
            <w:sz w:val="20"/>
            <w:szCs w:val="20"/>
            <w:u w:val="none"/>
          </w:rPr>
          <w:t>Ramadan</w:t>
        </w:r>
      </w:hyperlink>
      <w:r w:rsidRPr="00BC79FE">
        <w:rPr>
          <w:rFonts w:ascii="Arial" w:hAnsi="Arial" w:cs="Arial"/>
          <w:color w:val="000000" w:themeColor="text1"/>
          <w:sz w:val="20"/>
          <w:szCs w:val="20"/>
        </w:rPr>
        <w:t>, H, Damiani, G,</w:t>
      </w:r>
      <w:hyperlink r:id="rId35" w:history="1">
        <w:r w:rsidRPr="00BC79FE">
          <w:rPr>
            <w:rStyle w:val="Hyperlink"/>
            <w:rFonts w:ascii="Arial" w:hAnsi="Arial" w:cs="Arial"/>
            <w:color w:val="000000" w:themeColor="text1"/>
            <w:sz w:val="20"/>
            <w:szCs w:val="20"/>
            <w:u w:val="none"/>
          </w:rPr>
          <w:t xml:space="preserve"> Bahgat</w:t>
        </w:r>
      </w:hyperlink>
      <w:r w:rsidRPr="00BC79FE">
        <w:rPr>
          <w:rFonts w:ascii="Arial" w:hAnsi="Arial" w:cs="Arial"/>
          <w:color w:val="000000" w:themeColor="text1"/>
          <w:sz w:val="20"/>
          <w:szCs w:val="20"/>
        </w:rPr>
        <w:t>, M.(</w:t>
      </w:r>
      <w:r w:rsidRPr="00BC79FE">
        <w:rPr>
          <w:rFonts w:ascii="Arial" w:hAnsi="Arial" w:cs="Arial"/>
          <w:sz w:val="20"/>
          <w:szCs w:val="20"/>
        </w:rPr>
        <w:t>2023)</w:t>
      </w:r>
      <w:bookmarkEnd w:id="56"/>
      <w:r w:rsidRPr="00BC79FE">
        <w:rPr>
          <w:rFonts w:ascii="Arial" w:hAnsi="Arial" w:cs="Arial"/>
          <w:sz w:val="20"/>
          <w:szCs w:val="20"/>
        </w:rPr>
        <w:t>. Carbapenem Resistance in Gram-Negative Bacteria : A Hospital-Based Study in Egypt. Med. Kaunas Lith., vol. 59, no. 2, p. 285, Feb. 2023 Doi : 10.3390/medicina59020285.</w:t>
      </w:r>
    </w:p>
    <w:p w14:paraId="1560B796" w14:textId="77777777" w:rsidR="003100D2" w:rsidRPr="00BC79FE" w:rsidRDefault="003100D2" w:rsidP="005665C8">
      <w:pPr>
        <w:pStyle w:val="Bibliography"/>
        <w:spacing w:line="480" w:lineRule="auto"/>
        <w:ind w:left="708" w:hanging="708"/>
        <w:jc w:val="both"/>
        <w:rPr>
          <w:rFonts w:ascii="Arial" w:hAnsi="Arial" w:cs="Arial"/>
          <w:sz w:val="20"/>
          <w:szCs w:val="20"/>
        </w:rPr>
      </w:pPr>
      <w:bookmarkStart w:id="57" w:name="_Hlk212637212"/>
      <w:r w:rsidRPr="00BC79FE">
        <w:rPr>
          <w:rFonts w:ascii="Arial" w:hAnsi="Arial" w:cs="Arial"/>
          <w:sz w:val="20"/>
          <w:szCs w:val="20"/>
        </w:rPr>
        <w:t>Founou, RC, Founou, LL, and Essack, SY. (2018)</w:t>
      </w:r>
      <w:bookmarkEnd w:id="57"/>
      <w:r w:rsidRPr="00BC79FE">
        <w:rPr>
          <w:rFonts w:ascii="Arial" w:hAnsi="Arial" w:cs="Arial"/>
          <w:sz w:val="20"/>
          <w:szCs w:val="20"/>
        </w:rPr>
        <w:t xml:space="preserve">. “Extended spectrum bêta-lactamase mediated resistance in carriage and clinical gram-negative ESKAPEbacteria : a comparative study </w:t>
      </w:r>
      <w:r w:rsidRPr="00BC79FE">
        <w:rPr>
          <w:rFonts w:ascii="Arial" w:hAnsi="Arial" w:cs="Arial"/>
          <w:sz w:val="20"/>
          <w:szCs w:val="20"/>
        </w:rPr>
        <w:lastRenderedPageBreak/>
        <w:t>between a district and tertiary hospital in South Africa”, Antimicrob. Resist. Infect. Control, vol. 7, no. 1, p. 134. Doi : 10.1186/s13756-018-0423-0.</w:t>
      </w:r>
    </w:p>
    <w:p w14:paraId="79588085" w14:textId="77777777" w:rsidR="00E855F5" w:rsidRPr="00BC79FE" w:rsidRDefault="00E855F5" w:rsidP="005665C8">
      <w:pPr>
        <w:pStyle w:val="Bibliography"/>
        <w:tabs>
          <w:tab w:val="left" w:pos="8080"/>
        </w:tabs>
        <w:spacing w:line="480" w:lineRule="auto"/>
        <w:ind w:left="708" w:hanging="708"/>
        <w:jc w:val="both"/>
        <w:rPr>
          <w:rFonts w:ascii="Arial" w:hAnsi="Arial" w:cs="Arial"/>
          <w:sz w:val="20"/>
          <w:szCs w:val="20"/>
        </w:rPr>
      </w:pPr>
      <w:bookmarkStart w:id="58" w:name="_Hlk212519016"/>
      <w:r w:rsidRPr="00BC79FE">
        <w:rPr>
          <w:rFonts w:ascii="Arial" w:hAnsi="Arial" w:cs="Arial"/>
          <w:sz w:val="20"/>
          <w:szCs w:val="20"/>
        </w:rPr>
        <w:t>Ghamgosha,</w:t>
      </w:r>
      <w:bookmarkEnd w:id="58"/>
      <w:r w:rsidRPr="00BC79FE">
        <w:rPr>
          <w:rFonts w:ascii="Arial" w:hAnsi="Arial" w:cs="Arial"/>
          <w:sz w:val="20"/>
          <w:szCs w:val="20"/>
        </w:rPr>
        <w:t xml:space="preserve"> M., Shahrekizahedani, S., Kafilzadeh, F., Bameri, Z., Taheri, RA and Farnoosh, G. (2015). Metallo-beta-Lactamase VIM-1, SPM-1, and IMP-1 genes among clinical </w:t>
      </w:r>
      <w:r w:rsidRPr="00BC79FE">
        <w:rPr>
          <w:rFonts w:ascii="Arial" w:hAnsi="Arial" w:cs="Arial"/>
          <w:i/>
          <w:iCs/>
          <w:sz w:val="20"/>
          <w:szCs w:val="20"/>
        </w:rPr>
        <w:t>Pseudomonas aeruginosa</w:t>
      </w:r>
      <w:r w:rsidRPr="00BC79FE">
        <w:rPr>
          <w:rFonts w:ascii="Arial" w:hAnsi="Arial" w:cs="Arial"/>
          <w:sz w:val="20"/>
          <w:szCs w:val="20"/>
        </w:rPr>
        <w:t xml:space="preserve"> species isolated in Zahedan, Iran. Jundishapur J. Microbiol., flight. 8, no. 4, p. e17489. Doi: 10.5812/jjm.8(4)2015.17489.</w:t>
      </w:r>
    </w:p>
    <w:bookmarkStart w:id="59" w:name="_Hlk212640585"/>
    <w:p w14:paraId="3FA9275E" w14:textId="77777777" w:rsidR="00E855F5" w:rsidRPr="00BC79FE" w:rsidRDefault="00E855F5" w:rsidP="005665C8">
      <w:pPr>
        <w:pStyle w:val="Bibliography"/>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"https://pubmed.ncbi.nlm.nih.gov/?term=Husna+A&amp;cauthor_id=38001938"</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rPr>
        <w:t>Husna</w:t>
      </w:r>
      <w:r w:rsidRPr="00BC79FE">
        <w:rPr>
          <w:rFonts w:ascii="Arial" w:hAnsi="Arial" w:cs="Arial"/>
          <w:sz w:val="20"/>
          <w:szCs w:val="20"/>
        </w:rPr>
        <w:fldChar w:fldCharType="end"/>
      </w:r>
      <w:r w:rsidRPr="00BC79FE">
        <w:rPr>
          <w:rFonts w:ascii="Arial" w:hAnsi="Arial" w:cs="Arial"/>
          <w:color w:val="000000" w:themeColor="text1"/>
          <w:sz w:val="20"/>
          <w:szCs w:val="20"/>
          <w:u w:val="single"/>
        </w:rPr>
        <w:t xml:space="preserve">, A, </w:t>
      </w:r>
      <w:hyperlink r:id="rId36" w:history="1">
        <w:r w:rsidRPr="00BC79FE">
          <w:rPr>
            <w:rFonts w:ascii="Arial" w:hAnsi="Arial" w:cs="Arial"/>
            <w:sz w:val="20"/>
            <w:szCs w:val="20"/>
          </w:rPr>
          <w:t>Rahman</w:t>
        </w:r>
      </w:hyperlink>
      <w:r w:rsidRPr="00BC79FE">
        <w:rPr>
          <w:rFonts w:ascii="Arial" w:hAnsi="Arial" w:cs="Arial"/>
          <w:sz w:val="20"/>
          <w:szCs w:val="20"/>
        </w:rPr>
        <w:t>Rahman</w:t>
      </w:r>
      <w:r w:rsidRPr="00BC79FE">
        <w:rPr>
          <w:rFonts w:ascii="Arial" w:hAnsi="Arial" w:cs="Arial"/>
          <w:color w:val="000000" w:themeColor="text1"/>
          <w:sz w:val="20"/>
          <w:szCs w:val="20"/>
          <w:u w:val="single"/>
        </w:rPr>
        <w:t>, M,</w:t>
      </w:r>
      <w:hyperlink r:id="rId37" w:history="1">
        <w:r w:rsidRPr="00BC79FE">
          <w:rPr>
            <w:rStyle w:val="Hyperlink"/>
            <w:rFonts w:ascii="Arial" w:hAnsi="Arial" w:cs="Arial"/>
            <w:color w:val="000000" w:themeColor="text1"/>
            <w:sz w:val="20"/>
            <w:szCs w:val="20"/>
          </w:rPr>
          <w:t xml:space="preserve"> Badruzzaman</w:t>
        </w:r>
      </w:hyperlink>
      <w:r w:rsidRPr="00BC79FE">
        <w:rPr>
          <w:rFonts w:ascii="Arial" w:hAnsi="Arial" w:cs="Arial"/>
          <w:color w:val="000000" w:themeColor="text1"/>
          <w:sz w:val="20"/>
          <w:szCs w:val="20"/>
          <w:u w:val="single"/>
        </w:rPr>
        <w:t>, ATM,</w:t>
      </w:r>
      <w:hyperlink r:id="rId38" w:history="1">
        <w:r w:rsidRPr="00BC79FE">
          <w:rPr>
            <w:rStyle w:val="Hyperlink"/>
            <w:rFonts w:ascii="Arial" w:hAnsi="Arial" w:cs="Arial"/>
            <w:color w:val="000000" w:themeColor="text1"/>
            <w:sz w:val="20"/>
            <w:szCs w:val="20"/>
          </w:rPr>
          <w:t xml:space="preserve"> Hasan</w:t>
        </w:r>
      </w:hyperlink>
      <w:r w:rsidRPr="00BC79FE">
        <w:rPr>
          <w:rFonts w:ascii="Arial" w:hAnsi="Arial" w:cs="Arial"/>
          <w:color w:val="000000" w:themeColor="text1"/>
          <w:sz w:val="20"/>
          <w:szCs w:val="20"/>
          <w:u w:val="single"/>
        </w:rPr>
        <w:t>, M,</w:t>
      </w:r>
      <w:hyperlink r:id="rId39" w:history="1">
        <w:r w:rsidRPr="00BC79FE">
          <w:rPr>
            <w:rStyle w:val="Hyperlink"/>
            <w:rFonts w:ascii="Arial" w:hAnsi="Arial" w:cs="Arial"/>
            <w:color w:val="000000" w:themeColor="text1"/>
            <w:sz w:val="20"/>
            <w:szCs w:val="20"/>
          </w:rPr>
          <w:t xml:space="preserve"> Islam</w:t>
        </w:r>
      </w:hyperlink>
      <w:r w:rsidRPr="00BC79FE">
        <w:rPr>
          <w:rFonts w:ascii="Arial" w:hAnsi="Arial" w:cs="Arial"/>
          <w:color w:val="000000" w:themeColor="text1"/>
          <w:sz w:val="20"/>
          <w:szCs w:val="20"/>
          <w:u w:val="single"/>
        </w:rPr>
        <w:t xml:space="preserve">, MR, </w:t>
      </w:r>
      <w:hyperlink r:id="rId40" w:history="1">
        <w:r w:rsidRPr="00BC79FE">
          <w:rPr>
            <w:rStyle w:val="Hyperlink"/>
            <w:rFonts w:ascii="Arial" w:hAnsi="Arial" w:cs="Arial"/>
            <w:color w:val="000000" w:themeColor="text1"/>
            <w:sz w:val="20"/>
            <w:szCs w:val="20"/>
          </w:rPr>
          <w:t>Rahman</w:t>
        </w:r>
      </w:hyperlink>
      <w:r w:rsidRPr="00BC79FE">
        <w:rPr>
          <w:rFonts w:ascii="Arial" w:hAnsi="Arial" w:cs="Arial"/>
          <w:color w:val="000000" w:themeColor="text1"/>
          <w:sz w:val="20"/>
          <w:szCs w:val="20"/>
          <w:u w:val="single"/>
        </w:rPr>
        <w:t xml:space="preserve">, T, </w:t>
      </w:r>
      <w:r w:rsidRPr="00BC79FE">
        <w:rPr>
          <w:rFonts w:ascii="Arial" w:hAnsi="Arial" w:cs="Arial"/>
          <w:sz w:val="20"/>
          <w:szCs w:val="20"/>
        </w:rPr>
        <w:t>et al. (2023)</w:t>
      </w:r>
      <w:bookmarkEnd w:id="59"/>
      <w:r w:rsidRPr="00BC79FE">
        <w:rPr>
          <w:rFonts w:ascii="Arial" w:hAnsi="Arial" w:cs="Arial"/>
          <w:sz w:val="20"/>
          <w:szCs w:val="20"/>
        </w:rPr>
        <w:t>. Extended-Spectrum β-Lactamases (ESBL) : Challenges and Opportunities, Biomedicines, vol. 11, no. 11, p. 2937. Doi : 10.3390/biomedicines11112937.</w:t>
      </w:r>
    </w:p>
    <w:p w14:paraId="1666941E" w14:textId="77777777" w:rsidR="00382279" w:rsidRPr="00BC79FE" w:rsidRDefault="00E855F5" w:rsidP="005665C8">
      <w:pPr>
        <w:pStyle w:val="Bibliography"/>
        <w:spacing w:line="480" w:lineRule="auto"/>
        <w:jc w:val="both"/>
        <w:rPr>
          <w:rFonts w:ascii="Arial" w:hAnsi="Arial" w:cs="Arial"/>
          <w:sz w:val="20"/>
          <w:szCs w:val="20"/>
        </w:rPr>
      </w:pPr>
      <w:r w:rsidRPr="00BC79FE">
        <w:rPr>
          <w:rFonts w:ascii="Arial" w:hAnsi="Arial" w:cs="Arial"/>
          <w:color w:val="000000" w:themeColor="text1"/>
          <w:sz w:val="20"/>
          <w:szCs w:val="20"/>
        </w:rPr>
        <w:t>K</w:t>
      </w:r>
      <w:hyperlink r:id="rId41" w:anchor="auth-Boukar_-Kabor_-Aff1" w:history="1">
        <w:r w:rsidRPr="00BC79FE">
          <w:rPr>
            <w:rStyle w:val="Hyperlink"/>
            <w:rFonts w:ascii="Arial" w:hAnsi="Arial" w:cs="Arial"/>
            <w:color w:val="000000" w:themeColor="text1"/>
            <w:sz w:val="20"/>
            <w:szCs w:val="20"/>
            <w:u w:val="none"/>
            <w:lang w:val="fr-BE"/>
          </w:rPr>
          <w:t>aboré</w:t>
        </w:r>
      </w:hyperlink>
      <w:r w:rsidRPr="00BC79FE">
        <w:rPr>
          <w:rFonts w:ascii="Arial" w:hAnsi="Arial" w:cs="Arial"/>
          <w:color w:val="000000" w:themeColor="text1"/>
          <w:sz w:val="20"/>
          <w:szCs w:val="20"/>
          <w:lang w:val="fr-BE"/>
        </w:rPr>
        <w:t xml:space="preserve">, B, </w:t>
      </w:r>
      <w:hyperlink r:id="rId42" w:anchor="auth-Ganam__Abasse-Ou_draogo-Aff1" w:history="1">
        <w:r w:rsidRPr="00BC79FE">
          <w:rPr>
            <w:rStyle w:val="Hyperlink"/>
            <w:rFonts w:ascii="Arial" w:hAnsi="Arial" w:cs="Arial"/>
            <w:color w:val="000000" w:themeColor="text1"/>
            <w:sz w:val="20"/>
            <w:szCs w:val="20"/>
            <w:u w:val="none"/>
            <w:lang w:val="fr-BE"/>
          </w:rPr>
          <w:t xml:space="preserve"> Ouédraogo</w:t>
        </w:r>
      </w:hyperlink>
      <w:r w:rsidRPr="00BC79FE">
        <w:rPr>
          <w:rFonts w:ascii="Arial" w:hAnsi="Arial" w:cs="Arial"/>
          <w:color w:val="000000" w:themeColor="text1"/>
          <w:sz w:val="20"/>
          <w:szCs w:val="20"/>
          <w:lang w:val="fr-BE"/>
        </w:rPr>
        <w:t xml:space="preserve">, GA, </w:t>
      </w:r>
      <w:hyperlink r:id="rId43" w:anchor="auth-Hama-Ciss_-Aff1" w:history="1">
        <w:r w:rsidRPr="00BC79FE">
          <w:rPr>
            <w:rStyle w:val="Hyperlink"/>
            <w:rFonts w:ascii="Arial" w:hAnsi="Arial" w:cs="Arial"/>
            <w:color w:val="000000" w:themeColor="text1"/>
            <w:sz w:val="20"/>
            <w:szCs w:val="20"/>
            <w:u w:val="none"/>
            <w:lang w:val="fr-BE"/>
          </w:rPr>
          <w:t>Cissé</w:t>
        </w:r>
      </w:hyperlink>
      <w:r w:rsidRPr="00BC79FE">
        <w:rPr>
          <w:rFonts w:ascii="Arial" w:hAnsi="Arial" w:cs="Arial"/>
          <w:color w:val="000000" w:themeColor="text1"/>
          <w:sz w:val="20"/>
          <w:szCs w:val="20"/>
          <w:lang w:val="fr-BE"/>
        </w:rPr>
        <w:t>, H,</w:t>
      </w:r>
      <w:hyperlink r:id="rId44" w:anchor="auth-Henri_S_-Ou_draogo-Aff1" w:history="1">
        <w:r w:rsidRPr="00BC79FE">
          <w:rPr>
            <w:rStyle w:val="Hyperlink"/>
            <w:rFonts w:ascii="Arial" w:hAnsi="Arial" w:cs="Arial"/>
            <w:color w:val="000000" w:themeColor="text1"/>
            <w:sz w:val="20"/>
            <w:szCs w:val="20"/>
            <w:u w:val="none"/>
            <w:lang w:val="fr-BE"/>
          </w:rPr>
          <w:t xml:space="preserve">  Ouédraogo</w:t>
        </w:r>
      </w:hyperlink>
      <w:r w:rsidRPr="00BC79FE">
        <w:rPr>
          <w:rFonts w:ascii="Arial" w:hAnsi="Arial" w:cs="Arial"/>
          <w:color w:val="000000" w:themeColor="text1"/>
          <w:sz w:val="20"/>
          <w:szCs w:val="20"/>
          <w:lang w:val="fr-BE"/>
        </w:rPr>
        <w:t>, HS,</w:t>
      </w:r>
      <w:hyperlink r:id="rId45" w:anchor="auth-Emmanuel-Sampo-Aff2" w:history="1">
        <w:r w:rsidRPr="00BC79FE">
          <w:rPr>
            <w:rStyle w:val="Hyperlink"/>
            <w:rFonts w:ascii="Arial" w:hAnsi="Arial" w:cs="Arial"/>
            <w:color w:val="000000" w:themeColor="text1"/>
            <w:sz w:val="20"/>
            <w:szCs w:val="20"/>
            <w:u w:val="none"/>
            <w:lang w:val="fr-BE"/>
          </w:rPr>
          <w:t xml:space="preserve"> Sampo</w:t>
        </w:r>
      </w:hyperlink>
      <w:r w:rsidRPr="00BC79FE">
        <w:rPr>
          <w:rFonts w:ascii="Arial" w:hAnsi="Arial" w:cs="Arial"/>
          <w:color w:val="000000" w:themeColor="text1"/>
          <w:sz w:val="20"/>
          <w:szCs w:val="20"/>
          <w:lang w:val="fr-BE"/>
        </w:rPr>
        <w:t xml:space="preserve">, E, </w:t>
      </w:r>
      <w:hyperlink r:id="rId46" w:anchor="auth-Koudbi_Jacob-Zongo-Aff3" w:history="1">
        <w:r w:rsidRPr="00BC79FE">
          <w:rPr>
            <w:rStyle w:val="Hyperlink"/>
            <w:rFonts w:ascii="Arial" w:hAnsi="Arial" w:cs="Arial"/>
            <w:color w:val="000000" w:themeColor="text1"/>
            <w:sz w:val="20"/>
            <w:szCs w:val="20"/>
            <w:u w:val="none"/>
            <w:lang w:val="fr-BE"/>
          </w:rPr>
          <w:t>Zongo</w:t>
        </w:r>
      </w:hyperlink>
      <w:r w:rsidRPr="00BC79FE">
        <w:rPr>
          <w:rFonts w:ascii="Arial" w:hAnsi="Arial" w:cs="Arial"/>
          <w:color w:val="000000" w:themeColor="text1"/>
          <w:sz w:val="20"/>
          <w:szCs w:val="20"/>
          <w:lang w:val="fr-BE"/>
        </w:rPr>
        <w:t>, KJ et a(l.</w:t>
      </w:r>
      <w:r w:rsidRPr="00BC79FE">
        <w:rPr>
          <w:rFonts w:ascii="Arial" w:hAnsi="Arial" w:cs="Arial"/>
          <w:sz w:val="20"/>
          <w:szCs w:val="20"/>
        </w:rPr>
        <w:t xml:space="preserve"> 2022). </w:t>
      </w:r>
    </w:p>
    <w:p w14:paraId="299D631C" w14:textId="1624A1F9" w:rsidR="00E855F5" w:rsidRPr="00BC79FE" w:rsidRDefault="00E855F5" w:rsidP="005665C8">
      <w:pPr>
        <w:pStyle w:val="Bibliography"/>
        <w:spacing w:line="480" w:lineRule="auto"/>
        <w:ind w:left="708"/>
        <w:jc w:val="both"/>
        <w:rPr>
          <w:rFonts w:ascii="Arial" w:hAnsi="Arial" w:cs="Arial"/>
          <w:sz w:val="20"/>
          <w:szCs w:val="20"/>
        </w:rPr>
      </w:pPr>
      <w:r w:rsidRPr="00BC79FE">
        <w:rPr>
          <w:rFonts w:ascii="Arial" w:hAnsi="Arial" w:cs="Arial"/>
          <w:sz w:val="20"/>
          <w:szCs w:val="20"/>
        </w:rPr>
        <w:t xml:space="preserve">“(GTG)5-PCR fingerprinting of multi-drug resistant </w:t>
      </w:r>
      <w:r w:rsidRPr="00BC79FE">
        <w:rPr>
          <w:rFonts w:ascii="Arial" w:hAnsi="Arial" w:cs="Arial"/>
          <w:i/>
          <w:iCs/>
          <w:sz w:val="20"/>
          <w:szCs w:val="20"/>
        </w:rPr>
        <w:t xml:space="preserve">Escherichia coli </w:t>
      </w:r>
      <w:r w:rsidRPr="00BC79FE">
        <w:rPr>
          <w:rFonts w:ascii="Arial" w:hAnsi="Arial" w:cs="Arial"/>
          <w:sz w:val="20"/>
          <w:szCs w:val="20"/>
        </w:rPr>
        <w:t>bacteria isolated from hospital in Ouagadougou, Burkina Faso”, BMC Microbiol., vol. 22, p. 118. Doi : 10.1186/s12866-022-02537-7.</w:t>
      </w:r>
    </w:p>
    <w:p w14:paraId="4EF6863D" w14:textId="77777777" w:rsidR="003100D2" w:rsidRPr="00BC79FE" w:rsidRDefault="003100D2" w:rsidP="005665C8">
      <w:pPr>
        <w:pStyle w:val="Bibliography"/>
        <w:spacing w:line="480" w:lineRule="auto"/>
        <w:ind w:left="708" w:hanging="708"/>
        <w:jc w:val="both"/>
        <w:rPr>
          <w:rFonts w:ascii="Arial" w:hAnsi="Arial" w:cs="Arial"/>
          <w:sz w:val="20"/>
          <w:szCs w:val="20"/>
        </w:rPr>
      </w:pPr>
      <w:bookmarkStart w:id="60" w:name="_Hlk212637456"/>
      <w:r w:rsidRPr="00BC79FE">
        <w:rPr>
          <w:rFonts w:ascii="Arial" w:hAnsi="Arial" w:cs="Arial"/>
          <w:sz w:val="20"/>
          <w:szCs w:val="20"/>
        </w:rPr>
        <w:t>Kabwit, MH, Kalenda, T, Tshamba, HM, Piema, RB, Mukengeshayi, AN, Kaj, FM. (2020)</w:t>
      </w:r>
      <w:bookmarkEnd w:id="60"/>
      <w:r w:rsidRPr="00BC79FE">
        <w:rPr>
          <w:rFonts w:ascii="Arial" w:hAnsi="Arial" w:cs="Arial"/>
          <w:sz w:val="20"/>
          <w:szCs w:val="20"/>
        </w:rPr>
        <w:t xml:space="preserve">. Evaluation of the sensitivity to antibiotics of uropathogenic germs isolated from women in artisanal mining activities in Kolwezi in Lualaba (DRC). Int. J. of Multidisciplinary and Current research, Vol 8, Doi : https://doi.org/10.14741/ijmcr/v.8.3.2. </w:t>
      </w:r>
    </w:p>
    <w:p w14:paraId="68749F14" w14:textId="77777777" w:rsidR="003100D2" w:rsidRPr="00BC79FE" w:rsidRDefault="003100D2" w:rsidP="005665C8">
      <w:pPr>
        <w:pStyle w:val="Bibliography"/>
        <w:spacing w:line="480" w:lineRule="auto"/>
        <w:ind w:left="708" w:hanging="708"/>
        <w:jc w:val="both"/>
        <w:rPr>
          <w:rFonts w:ascii="Arial" w:hAnsi="Arial" w:cs="Arial"/>
          <w:sz w:val="20"/>
          <w:szCs w:val="20"/>
        </w:rPr>
      </w:pPr>
      <w:bookmarkStart w:id="61" w:name="_Hlk212521037"/>
      <w:r w:rsidRPr="00BC79FE">
        <w:rPr>
          <w:rFonts w:ascii="Arial" w:hAnsi="Arial" w:cs="Arial"/>
          <w:sz w:val="20"/>
          <w:szCs w:val="20"/>
        </w:rPr>
        <w:t>Kassakian, SZ. and Mermel, LA. (2014).</w:t>
      </w:r>
      <w:bookmarkEnd w:id="61"/>
      <w:r w:rsidRPr="00BC79FE">
        <w:rPr>
          <w:rFonts w:ascii="Arial" w:hAnsi="Arial" w:cs="Arial"/>
          <w:sz w:val="20"/>
          <w:szCs w:val="20"/>
        </w:rPr>
        <w:t xml:space="preserve"> Changing epidemiology of infections due to extended spectrum beta-lactamase producing bacteria. Antimicrob. Resist. Infect. Control, flight. 3, no. 1, p. 9. Doi : 10.1186/2047-2994-3-9.</w:t>
      </w:r>
    </w:p>
    <w:p w14:paraId="15F00137" w14:textId="00CDE660" w:rsidR="00E855F5" w:rsidRPr="00BC79FE" w:rsidRDefault="00E855F5" w:rsidP="005665C8">
      <w:pPr>
        <w:pStyle w:val="Bibliography"/>
        <w:spacing w:line="480" w:lineRule="auto"/>
        <w:jc w:val="both"/>
        <w:rPr>
          <w:rFonts w:ascii="Arial" w:hAnsi="Arial" w:cs="Arial"/>
          <w:sz w:val="20"/>
          <w:szCs w:val="20"/>
        </w:rPr>
      </w:pPr>
      <w:r w:rsidRPr="00BC79FE">
        <w:rPr>
          <w:rFonts w:ascii="Arial" w:hAnsi="Arial" w:cs="Arial"/>
          <w:sz w:val="20"/>
          <w:szCs w:val="20"/>
        </w:rPr>
        <w:t xml:space="preserve">Kim J, Jeon S, Rhie H, Lee B, Park M, Lee H et al. (2009). Rapid detection of </w:t>
      </w:r>
    </w:p>
    <w:p w14:paraId="336B5EDE" w14:textId="77777777" w:rsidR="00E855F5" w:rsidRPr="00BC79FE" w:rsidRDefault="00E855F5" w:rsidP="005665C8">
      <w:pPr>
        <w:pStyle w:val="Bibliography"/>
        <w:spacing w:line="480" w:lineRule="auto"/>
        <w:ind w:left="708"/>
        <w:jc w:val="both"/>
        <w:rPr>
          <w:rFonts w:ascii="Arial" w:hAnsi="Arial" w:cs="Arial"/>
          <w:sz w:val="20"/>
          <w:szCs w:val="20"/>
        </w:rPr>
      </w:pPr>
      <w:r w:rsidRPr="00BC79FE">
        <w:rPr>
          <w:rFonts w:ascii="Arial" w:hAnsi="Arial" w:cs="Arial"/>
          <w:sz w:val="20"/>
          <w:szCs w:val="20"/>
        </w:rPr>
        <w:t>extended spectrum β-lactamase (ESBL) for</w:t>
      </w:r>
      <w:r w:rsidRPr="00BC79FE">
        <w:rPr>
          <w:rFonts w:ascii="Arial" w:hAnsi="Arial" w:cs="Arial"/>
          <w:i/>
          <w:iCs/>
          <w:sz w:val="20"/>
          <w:szCs w:val="20"/>
        </w:rPr>
        <w:t xml:space="preserve"> Enterobacteriaceae </w:t>
      </w:r>
      <w:r w:rsidRPr="00BC79FE">
        <w:rPr>
          <w:rFonts w:ascii="Arial" w:hAnsi="Arial" w:cs="Arial"/>
          <w:sz w:val="20"/>
          <w:szCs w:val="20"/>
        </w:rPr>
        <w:t xml:space="preserve">by use of a Multiplex PCR-based Method. </w:t>
      </w:r>
      <w:r w:rsidRPr="00BC79FE">
        <w:rPr>
          <w:rFonts w:ascii="Arial" w:hAnsi="Arial" w:cs="Arial"/>
          <w:i/>
          <w:iCs/>
          <w:sz w:val="20"/>
          <w:szCs w:val="20"/>
        </w:rPr>
        <w:t>Infection and Chemotherapy</w:t>
      </w:r>
      <w:r w:rsidRPr="00BC79FE">
        <w:rPr>
          <w:rFonts w:ascii="Arial" w:hAnsi="Arial" w:cs="Arial"/>
          <w:sz w:val="20"/>
          <w:szCs w:val="20"/>
        </w:rPr>
        <w:t>, 41(3), 181. DOI. https://doi.org/10.3947/ic.2009.41.3.181</w:t>
      </w:r>
    </w:p>
    <w:p w14:paraId="7AEC67EA" w14:textId="77777777" w:rsidR="003100D2" w:rsidRPr="00BC79FE" w:rsidRDefault="003100D2" w:rsidP="005665C8">
      <w:pPr>
        <w:pStyle w:val="Bibliography"/>
        <w:spacing w:line="480" w:lineRule="auto"/>
        <w:ind w:left="708" w:hanging="708"/>
        <w:jc w:val="both"/>
        <w:rPr>
          <w:rFonts w:ascii="Arial" w:hAnsi="Arial" w:cs="Arial"/>
          <w:sz w:val="20"/>
          <w:szCs w:val="20"/>
        </w:rPr>
      </w:pPr>
      <w:r w:rsidRPr="00BC79FE">
        <w:rPr>
          <w:rFonts w:ascii="Arial" w:hAnsi="Arial" w:cs="Arial"/>
          <w:sz w:val="20"/>
          <w:szCs w:val="20"/>
        </w:rPr>
        <w:t>Legese MH et</w:t>
      </w:r>
      <w:r w:rsidRPr="00BC79FE">
        <w:rPr>
          <w:rFonts w:ascii="Arial" w:hAnsi="Arial" w:cs="Arial"/>
          <w:i/>
          <w:iCs/>
          <w:sz w:val="20"/>
          <w:szCs w:val="20"/>
        </w:rPr>
        <w:t xml:space="preserve"> al.</w:t>
      </w:r>
      <w:r w:rsidRPr="00BC79FE">
        <w:rPr>
          <w:rFonts w:ascii="Arial" w:hAnsi="Arial" w:cs="Arial"/>
          <w:sz w:val="20"/>
          <w:szCs w:val="20"/>
        </w:rPr>
        <w:t xml:space="preserve"> (2022). “Sepsis : emerging pathogens and antimicrobial resistance in Ethiopian referral hospitals”. Antimicrob. Resist. Infect. Control, vol. 11, no. 1, p. 83. Doi : 10.1186/s13756-022-01122-x.</w:t>
      </w:r>
    </w:p>
    <w:p w14:paraId="3AF0F7EE" w14:textId="4A6E184A" w:rsidR="003100D2" w:rsidRPr="00BC79FE" w:rsidRDefault="003100D2" w:rsidP="005665C8">
      <w:pPr>
        <w:pStyle w:val="Bibliography"/>
        <w:spacing w:line="480" w:lineRule="auto"/>
        <w:ind w:left="708" w:hanging="708"/>
        <w:jc w:val="both"/>
        <w:rPr>
          <w:rFonts w:ascii="Arial" w:hAnsi="Arial" w:cs="Arial"/>
          <w:sz w:val="20"/>
          <w:szCs w:val="20"/>
        </w:rPr>
      </w:pPr>
      <w:bookmarkStart w:id="62" w:name="_Hlk212520618"/>
      <w:r w:rsidRPr="00BC79FE">
        <w:rPr>
          <w:rFonts w:ascii="Arial" w:hAnsi="Arial" w:cs="Arial"/>
          <w:sz w:val="20"/>
          <w:szCs w:val="20"/>
        </w:rPr>
        <w:lastRenderedPageBreak/>
        <w:t xml:space="preserve">Leroy, H. and Tattevin, P. (2012). </w:t>
      </w:r>
      <w:bookmarkEnd w:id="62"/>
      <w:r w:rsidRPr="00BC79FE">
        <w:rPr>
          <w:rFonts w:ascii="Arial" w:hAnsi="Arial" w:cs="Arial"/>
          <w:sz w:val="20"/>
          <w:szCs w:val="20"/>
        </w:rPr>
        <w:t>Urinary tract infections. EMC - AKOS Medicine Treaty, flight. 7, no. 2, p. 1</w:t>
      </w:r>
      <w:r w:rsidRPr="00BC79FE">
        <w:rPr>
          <w:rFonts w:ascii="Cambria Math" w:hAnsi="Cambria Math" w:cs="Cambria Math"/>
          <w:sz w:val="20"/>
          <w:szCs w:val="20"/>
        </w:rPr>
        <w:t>‑</w:t>
      </w:r>
      <w:r w:rsidRPr="00BC79FE">
        <w:rPr>
          <w:rFonts w:ascii="Arial" w:hAnsi="Arial" w:cs="Arial"/>
          <w:sz w:val="20"/>
          <w:szCs w:val="20"/>
        </w:rPr>
        <w:t>6. Doi : 10.1016/S1634-6939(12)45377-7.</w:t>
      </w:r>
    </w:p>
    <w:bookmarkStart w:id="63" w:name="_Hlk212519160"/>
    <w:p w14:paraId="53475A96" w14:textId="4FA908FA" w:rsidR="00E855F5" w:rsidRPr="00BC79FE" w:rsidRDefault="00E855F5" w:rsidP="005665C8">
      <w:pPr>
        <w:pStyle w:val="Bibliography"/>
        <w:spacing w:line="480" w:lineRule="auto"/>
        <w:ind w:left="708" w:hanging="708"/>
        <w:jc w:val="both"/>
        <w:rPr>
          <w:rFonts w:ascii="Arial" w:hAnsi="Arial" w:cs="Arial"/>
          <w:color w:val="000000" w:themeColor="text1"/>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"https://pubmed.ncbi.nlm.nih.gov/?term=Liu+YY&amp;cauthor_id=26603172"</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Liu</w:t>
      </w:r>
      <w:r w:rsidRPr="00BC79FE">
        <w:rPr>
          <w:rFonts w:ascii="Arial" w:hAnsi="Arial" w:cs="Arial"/>
          <w:sz w:val="20"/>
          <w:szCs w:val="20"/>
        </w:rPr>
        <w:fldChar w:fldCharType="end"/>
      </w:r>
      <w:r w:rsidRPr="00BC79FE">
        <w:rPr>
          <w:rFonts w:ascii="Arial" w:hAnsi="Arial" w:cs="Arial"/>
          <w:color w:val="000000" w:themeColor="text1"/>
          <w:sz w:val="20"/>
          <w:szCs w:val="20"/>
        </w:rPr>
        <w:t>,</w:t>
      </w:r>
      <w:bookmarkEnd w:id="63"/>
      <w:r w:rsidRPr="00BC79FE">
        <w:rPr>
          <w:rFonts w:ascii="Arial" w:hAnsi="Arial" w:cs="Arial"/>
          <w:color w:val="000000" w:themeColor="text1"/>
          <w:sz w:val="20"/>
          <w:szCs w:val="20"/>
        </w:rPr>
        <w:t xml:space="preserve"> Y-Y., </w:t>
      </w:r>
      <w:hyperlink r:id="rId47" w:history="1">
        <w:r w:rsidRPr="00BC79FE">
          <w:rPr>
            <w:rStyle w:val="Hyperlink"/>
            <w:rFonts w:ascii="Arial" w:hAnsi="Arial" w:cs="Arial"/>
            <w:color w:val="000000" w:themeColor="text1"/>
            <w:sz w:val="20"/>
            <w:szCs w:val="20"/>
            <w:u w:val="none"/>
          </w:rPr>
          <w:t>Wang</w:t>
        </w:r>
      </w:hyperlink>
      <w:r w:rsidRPr="00BC79FE">
        <w:rPr>
          <w:rFonts w:ascii="Arial" w:hAnsi="Arial" w:cs="Arial"/>
          <w:color w:val="000000" w:themeColor="text1"/>
          <w:sz w:val="20"/>
          <w:szCs w:val="20"/>
        </w:rPr>
        <w:t xml:space="preserve">, Y., </w:t>
      </w:r>
      <w:hyperlink r:id="rId48" w:history="1">
        <w:r w:rsidRPr="00BC79FE">
          <w:rPr>
            <w:rStyle w:val="Hyperlink"/>
            <w:rFonts w:ascii="Arial" w:hAnsi="Arial" w:cs="Arial"/>
            <w:color w:val="000000" w:themeColor="text1"/>
            <w:sz w:val="20"/>
            <w:szCs w:val="20"/>
            <w:u w:val="none"/>
          </w:rPr>
          <w:t>Walsh</w:t>
        </w:r>
      </w:hyperlink>
      <w:r w:rsidRPr="00BC79FE">
        <w:rPr>
          <w:rFonts w:ascii="Arial" w:hAnsi="Arial" w:cs="Arial"/>
          <w:color w:val="000000" w:themeColor="text1"/>
          <w:sz w:val="20"/>
          <w:szCs w:val="20"/>
        </w:rPr>
        <w:t xml:space="preserve">, TR., </w:t>
      </w:r>
      <w:hyperlink r:id="rId49" w:history="1">
        <w:r w:rsidRPr="00BC79FE">
          <w:rPr>
            <w:rStyle w:val="Hyperlink"/>
            <w:rFonts w:ascii="Arial" w:hAnsi="Arial" w:cs="Arial"/>
            <w:color w:val="000000" w:themeColor="text1"/>
            <w:sz w:val="20"/>
            <w:szCs w:val="20"/>
            <w:u w:val="none"/>
          </w:rPr>
          <w:t xml:space="preserve"> Yi</w:t>
        </w:r>
      </w:hyperlink>
      <w:r w:rsidRPr="00BC79FE">
        <w:rPr>
          <w:rFonts w:ascii="Arial" w:hAnsi="Arial" w:cs="Arial"/>
          <w:color w:val="000000" w:themeColor="text1"/>
          <w:sz w:val="20"/>
          <w:szCs w:val="20"/>
        </w:rPr>
        <w:t xml:space="preserve">, LX., </w:t>
      </w:r>
      <w:hyperlink r:id="rId50" w:history="1">
        <w:r w:rsidRPr="00BC79FE">
          <w:rPr>
            <w:rStyle w:val="Hyperlink"/>
            <w:rFonts w:ascii="Arial" w:hAnsi="Arial" w:cs="Arial"/>
            <w:color w:val="000000" w:themeColor="text1"/>
            <w:sz w:val="20"/>
            <w:szCs w:val="20"/>
            <w:u w:val="none"/>
          </w:rPr>
          <w:t>Zhang</w:t>
        </w:r>
      </w:hyperlink>
      <w:r w:rsidRPr="00BC79FE">
        <w:rPr>
          <w:rFonts w:ascii="Arial" w:hAnsi="Arial" w:cs="Arial"/>
          <w:color w:val="000000" w:themeColor="text1"/>
          <w:sz w:val="20"/>
          <w:szCs w:val="20"/>
        </w:rPr>
        <w:t xml:space="preserve">, R., </w:t>
      </w:r>
      <w:hyperlink r:id="rId51" w:history="1">
        <w:r w:rsidRPr="00BC79FE">
          <w:rPr>
            <w:rStyle w:val="Hyperlink"/>
            <w:rFonts w:ascii="Arial" w:hAnsi="Arial" w:cs="Arial"/>
            <w:color w:val="000000" w:themeColor="text1"/>
            <w:sz w:val="20"/>
            <w:szCs w:val="20"/>
            <w:u w:val="none"/>
          </w:rPr>
          <w:t>Spencer</w:t>
        </w:r>
      </w:hyperlink>
      <w:r w:rsidRPr="00BC79FE">
        <w:rPr>
          <w:rFonts w:ascii="Arial" w:hAnsi="Arial" w:cs="Arial"/>
          <w:color w:val="000000" w:themeColor="text1"/>
          <w:sz w:val="20"/>
          <w:szCs w:val="20"/>
        </w:rPr>
        <w:t xml:space="preserve">, J. et al. (2016). Emergence of plasmid-mediated colistin resistance mechanism MCR-1 in animals and human beings in China : a microbiological and molecular biological study. </w:t>
      </w:r>
      <w:r w:rsidRPr="00BC79FE">
        <w:rPr>
          <w:rFonts w:ascii="Arial" w:hAnsi="Arial" w:cs="Arial"/>
          <w:i/>
          <w:iCs/>
          <w:color w:val="000000" w:themeColor="text1"/>
          <w:sz w:val="20"/>
          <w:szCs w:val="20"/>
        </w:rPr>
        <w:t>Lancet</w:t>
      </w:r>
      <w:r w:rsidRPr="00BC79FE">
        <w:rPr>
          <w:rFonts w:ascii="Arial" w:hAnsi="Arial" w:cs="Arial"/>
          <w:color w:val="000000" w:themeColor="text1"/>
          <w:sz w:val="20"/>
          <w:szCs w:val="20"/>
        </w:rPr>
        <w:t xml:space="preserve"> Infect. Dis., vol. 16, no. 2, p. 161</w:t>
      </w:r>
      <w:r w:rsidRPr="00BC79FE">
        <w:rPr>
          <w:rFonts w:ascii="Cambria Math" w:hAnsi="Cambria Math" w:cs="Cambria Math"/>
          <w:color w:val="000000" w:themeColor="text1"/>
          <w:sz w:val="20"/>
          <w:szCs w:val="20"/>
        </w:rPr>
        <w:t>‑</w:t>
      </w:r>
      <w:r w:rsidRPr="00BC79FE">
        <w:rPr>
          <w:rFonts w:ascii="Arial" w:hAnsi="Arial" w:cs="Arial"/>
          <w:color w:val="000000" w:themeColor="text1"/>
          <w:sz w:val="20"/>
          <w:szCs w:val="20"/>
        </w:rPr>
        <w:t>168. Doi : 10.1016/S1473-3099(15)00424-7.</w:t>
      </w:r>
    </w:p>
    <w:bookmarkStart w:id="64" w:name="_Hlk212642743"/>
    <w:p w14:paraId="72855612" w14:textId="19846028" w:rsidR="00E855F5" w:rsidRPr="00BC79FE" w:rsidRDefault="00E855F5"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"https://pubmed.ncbi.nlm.nih.gov/?term=Markkanen+MA&amp;cauthor_id=36728456"</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Melina, AM,</w:t>
      </w:r>
      <w:r w:rsidRPr="00BC79FE">
        <w:rPr>
          <w:rFonts w:ascii="Arial" w:hAnsi="Arial" w:cs="Arial"/>
          <w:sz w:val="20"/>
          <w:szCs w:val="20"/>
        </w:rPr>
        <w:fldChar w:fldCharType="end"/>
      </w:r>
      <w:r w:rsidRPr="00BC79FE">
        <w:rPr>
          <w:rFonts w:ascii="Arial" w:hAnsi="Arial" w:cs="Arial"/>
          <w:color w:val="000000" w:themeColor="text1"/>
          <w:sz w:val="20"/>
          <w:szCs w:val="20"/>
        </w:rPr>
        <w:t> </w:t>
      </w:r>
      <w:hyperlink r:id="rId52" w:history="1">
        <w:r w:rsidRPr="00BC79FE">
          <w:rPr>
            <w:rStyle w:val="Hyperlink"/>
            <w:rFonts w:ascii="Arial" w:hAnsi="Arial" w:cs="Arial"/>
            <w:color w:val="000000" w:themeColor="text1"/>
            <w:sz w:val="20"/>
            <w:szCs w:val="20"/>
            <w:u w:val="none"/>
          </w:rPr>
          <w:t xml:space="preserve"> Haukka</w:t>
        </w:r>
      </w:hyperlink>
      <w:r w:rsidRPr="00BC79FE">
        <w:rPr>
          <w:rFonts w:ascii="Arial" w:hAnsi="Arial" w:cs="Arial"/>
          <w:color w:val="000000" w:themeColor="text1"/>
          <w:sz w:val="20"/>
          <w:szCs w:val="20"/>
        </w:rPr>
        <w:t xml:space="preserve">, K, </w:t>
      </w:r>
      <w:hyperlink r:id="rId53" w:history="1"/>
      <w:hyperlink r:id="rId54" w:history="1">
        <w:r w:rsidRPr="00BC79FE">
          <w:rPr>
            <w:rStyle w:val="Hyperlink"/>
            <w:rFonts w:ascii="Arial" w:hAnsi="Arial" w:cs="Arial"/>
            <w:color w:val="000000" w:themeColor="text1"/>
            <w:sz w:val="20"/>
            <w:szCs w:val="20"/>
            <w:u w:val="none"/>
          </w:rPr>
          <w:t>Victorien, K, Dougnon</w:t>
        </w:r>
      </w:hyperlink>
      <w:r w:rsidRPr="00BC79FE">
        <w:rPr>
          <w:rFonts w:ascii="Arial" w:hAnsi="Arial" w:cs="Arial"/>
          <w:color w:val="000000" w:themeColor="text1"/>
          <w:sz w:val="20"/>
          <w:szCs w:val="20"/>
        </w:rPr>
        <w:t>, T,</w:t>
      </w:r>
      <w:r w:rsidRPr="00BC79FE">
        <w:rPr>
          <w:rFonts w:ascii="Arial" w:hAnsi="Arial" w:cs="Arial"/>
          <w:color w:val="000000" w:themeColor="text1"/>
          <w:sz w:val="20"/>
          <w:szCs w:val="20"/>
          <w:vertAlign w:val="superscript"/>
        </w:rPr>
        <w:t> </w:t>
      </w:r>
      <w:hyperlink r:id="rId55" w:history="1">
        <w:r w:rsidRPr="00BC79FE">
          <w:rPr>
            <w:rStyle w:val="Hyperlink"/>
            <w:rFonts w:ascii="Arial" w:hAnsi="Arial" w:cs="Arial"/>
            <w:color w:val="000000" w:themeColor="text1"/>
            <w:sz w:val="20"/>
            <w:szCs w:val="20"/>
            <w:u w:val="none"/>
          </w:rPr>
          <w:t xml:space="preserve"> Bonkoungou</w:t>
        </w:r>
      </w:hyperlink>
      <w:r w:rsidRPr="00BC79FE">
        <w:rPr>
          <w:rFonts w:ascii="Arial" w:hAnsi="Arial" w:cs="Arial"/>
          <w:color w:val="000000" w:themeColor="text1"/>
          <w:sz w:val="20"/>
          <w:szCs w:val="20"/>
        </w:rPr>
        <w:t>, IJO,</w:t>
      </w:r>
      <w:hyperlink r:id="rId56" w:history="1">
        <w:r w:rsidRPr="00BC79FE">
          <w:rPr>
            <w:rStyle w:val="Hyperlink"/>
            <w:rFonts w:ascii="Arial" w:hAnsi="Arial" w:cs="Arial"/>
            <w:color w:val="000000" w:themeColor="text1"/>
            <w:sz w:val="20"/>
            <w:szCs w:val="20"/>
            <w:u w:val="none"/>
          </w:rPr>
          <w:t xml:space="preserve"> Garba</w:t>
        </w:r>
      </w:hyperlink>
      <w:r w:rsidRPr="00BC79FE">
        <w:rPr>
          <w:rFonts w:ascii="Arial" w:hAnsi="Arial" w:cs="Arial"/>
          <w:color w:val="000000" w:themeColor="text1"/>
          <w:sz w:val="20"/>
          <w:szCs w:val="20"/>
        </w:rPr>
        <w:t>, Z. (2</w:t>
      </w:r>
      <w:r w:rsidRPr="00BC79FE">
        <w:rPr>
          <w:rFonts w:ascii="Arial" w:hAnsi="Arial" w:cs="Arial"/>
          <w:sz w:val="20"/>
          <w:szCs w:val="20"/>
        </w:rPr>
        <w:t>023).</w:t>
      </w:r>
      <w:bookmarkEnd w:id="64"/>
      <w:r w:rsidRPr="00BC79FE">
        <w:rPr>
          <w:rFonts w:ascii="Arial" w:hAnsi="Arial" w:cs="Arial"/>
          <w:sz w:val="20"/>
          <w:szCs w:val="20"/>
        </w:rPr>
        <w:t xml:space="preserve"> Metagenomic analysis of the abundance and composition of antibiotic resistance genes in Hospital wastewater in Benin, Burkina Faso, and Finland. mSphere, vol. 8, no. 1, p. e00538-22. Doi : 10.1128/msphere.00538-22.</w:t>
      </w:r>
    </w:p>
    <w:p w14:paraId="0ABB5A2A" w14:textId="39A3C39B" w:rsidR="00FA5685" w:rsidRPr="00BC79FE" w:rsidRDefault="00E855F5" w:rsidP="005665C8">
      <w:pPr>
        <w:pStyle w:val="Bibliography"/>
        <w:spacing w:line="480" w:lineRule="auto"/>
        <w:ind w:left="708" w:hanging="708"/>
        <w:jc w:val="both"/>
        <w:rPr>
          <w:rFonts w:ascii="Arial" w:hAnsi="Arial" w:cs="Arial"/>
          <w:sz w:val="20"/>
          <w:szCs w:val="20"/>
        </w:rPr>
      </w:pPr>
      <w:bookmarkStart w:id="65" w:name="_Hlk212518685"/>
      <w:r w:rsidRPr="00BC79FE">
        <w:rPr>
          <w:rFonts w:ascii="Arial" w:hAnsi="Arial" w:cs="Arial"/>
          <w:sz w:val="20"/>
          <w:szCs w:val="20"/>
        </w:rPr>
        <w:t>Nabti,</w:t>
      </w:r>
      <w:bookmarkEnd w:id="65"/>
      <w:r w:rsidRPr="00BC79FE">
        <w:rPr>
          <w:rFonts w:ascii="Arial" w:hAnsi="Arial" w:cs="Arial"/>
          <w:sz w:val="20"/>
          <w:szCs w:val="20"/>
        </w:rPr>
        <w:t xml:space="preserve"> L.Z. (2020). Sensitivity to antibiotics and essential oils of origanum glandulosumDesf : </w:t>
      </w:r>
      <w:r w:rsidRPr="00BC79FE">
        <w:rPr>
          <w:rFonts w:ascii="Arial" w:hAnsi="Arial" w:cs="Arial"/>
          <w:i/>
          <w:iCs/>
          <w:sz w:val="20"/>
          <w:szCs w:val="20"/>
        </w:rPr>
        <w:t>Escherichia coli</w:t>
      </w:r>
      <w:r w:rsidRPr="00BC79FE">
        <w:rPr>
          <w:rFonts w:ascii="Arial" w:hAnsi="Arial" w:cs="Arial"/>
          <w:sz w:val="20"/>
          <w:szCs w:val="20"/>
        </w:rPr>
        <w:t xml:space="preserve"> strains isolated from urinary tract infection at Sétif University Hospital. http://dspace.univ-setif.dz:8888/jspui/handle/123456789/3686</w:t>
      </w:r>
    </w:p>
    <w:p w14:paraId="3E61B85C" w14:textId="77777777" w:rsidR="00382279" w:rsidRPr="00BC79FE" w:rsidRDefault="00FA5685" w:rsidP="005665C8">
      <w:pPr>
        <w:pStyle w:val="Bibliography"/>
        <w:spacing w:line="480" w:lineRule="auto"/>
        <w:jc w:val="both"/>
        <w:rPr>
          <w:rFonts w:ascii="Arial" w:hAnsi="Arial" w:cs="Arial"/>
          <w:sz w:val="20"/>
          <w:szCs w:val="20"/>
        </w:rPr>
      </w:pPr>
      <w:r w:rsidRPr="00BC79FE">
        <w:rPr>
          <w:rFonts w:ascii="Arial" w:hAnsi="Arial" w:cs="Arial"/>
          <w:sz w:val="20"/>
          <w:szCs w:val="20"/>
        </w:rPr>
        <w:t xml:space="preserve">Oliveira, J. and WC Reygaert (2023). Gram-Negative Bacteria”, in StatPearls, Treasure Island. </w:t>
      </w:r>
    </w:p>
    <w:p w14:paraId="507EB740" w14:textId="461F6B3C" w:rsidR="00FA5685" w:rsidRPr="00BC79FE" w:rsidRDefault="00FA5685" w:rsidP="005665C8">
      <w:pPr>
        <w:pStyle w:val="Bibliography"/>
        <w:spacing w:line="480" w:lineRule="auto"/>
        <w:ind w:firstLine="708"/>
        <w:jc w:val="both"/>
        <w:rPr>
          <w:rFonts w:ascii="Arial" w:hAnsi="Arial" w:cs="Arial"/>
          <w:sz w:val="20"/>
          <w:szCs w:val="20"/>
        </w:rPr>
      </w:pPr>
      <w:r w:rsidRPr="00BC79FE">
        <w:rPr>
          <w:rFonts w:ascii="Arial" w:hAnsi="Arial" w:cs="Arial"/>
          <w:sz w:val="20"/>
          <w:szCs w:val="20"/>
        </w:rPr>
        <w:t xml:space="preserve">Available at: http://www.ncbi.nlm.nih.gov/books/NBK538213/ Accessed : July 3, 2023.  </w:t>
      </w:r>
    </w:p>
    <w:p w14:paraId="62F8600F" w14:textId="61479C71" w:rsidR="00FA5685" w:rsidRPr="00BC79FE" w:rsidRDefault="00FA5685" w:rsidP="005665C8">
      <w:pPr>
        <w:pStyle w:val="Bibliography"/>
        <w:spacing w:line="480" w:lineRule="auto"/>
        <w:ind w:left="708" w:hanging="708"/>
        <w:jc w:val="both"/>
        <w:rPr>
          <w:rFonts w:ascii="Arial" w:hAnsi="Arial" w:cs="Arial"/>
          <w:sz w:val="20"/>
          <w:szCs w:val="20"/>
        </w:rPr>
      </w:pPr>
      <w:bookmarkStart w:id="66" w:name="_Hlk212518936"/>
      <w:r w:rsidRPr="00BC79FE">
        <w:rPr>
          <w:rFonts w:ascii="Arial" w:hAnsi="Arial" w:cs="Arial"/>
          <w:sz w:val="20"/>
          <w:szCs w:val="20"/>
        </w:rPr>
        <w:t xml:space="preserve">Palzkill, </w:t>
      </w:r>
      <w:bookmarkEnd w:id="66"/>
      <w:r w:rsidRPr="00BC79FE">
        <w:rPr>
          <w:rFonts w:ascii="Arial" w:hAnsi="Arial" w:cs="Arial"/>
          <w:sz w:val="20"/>
          <w:szCs w:val="20"/>
        </w:rPr>
        <w:t>T. (2013). Metallo-β-lactamase structure and function. Ann. NY Acad. Sci., vol. 1277, no. 1, p. 91</w:t>
      </w:r>
      <w:r w:rsidRPr="00BC79FE">
        <w:rPr>
          <w:rFonts w:ascii="Cambria Math" w:hAnsi="Cambria Math" w:cs="Cambria Math"/>
          <w:sz w:val="20"/>
          <w:szCs w:val="20"/>
        </w:rPr>
        <w:t>‑</w:t>
      </w:r>
      <w:r w:rsidRPr="00BC79FE">
        <w:rPr>
          <w:rFonts w:ascii="Arial" w:hAnsi="Arial" w:cs="Arial"/>
          <w:sz w:val="20"/>
          <w:szCs w:val="20"/>
        </w:rPr>
        <w:t>104. Doi : 10.1111/j.1749-6632.2012.06796. x.</w:t>
      </w:r>
    </w:p>
    <w:p w14:paraId="28EBB694" w14:textId="5B2B54D9" w:rsidR="00FA5685" w:rsidRPr="00BC79FE" w:rsidRDefault="00BB5091" w:rsidP="005665C8">
      <w:pPr>
        <w:pStyle w:val="Bibliography"/>
        <w:spacing w:line="480" w:lineRule="auto"/>
        <w:ind w:left="708" w:hanging="708"/>
        <w:jc w:val="both"/>
        <w:rPr>
          <w:rFonts w:ascii="Arial" w:hAnsi="Arial" w:cs="Arial"/>
          <w:sz w:val="20"/>
          <w:szCs w:val="20"/>
        </w:rPr>
      </w:pPr>
      <w:hyperlink r:id="rId57" w:history="1">
        <w:r w:rsidR="00FA5685" w:rsidRPr="00BC79FE">
          <w:rPr>
            <w:rStyle w:val="Hyperlink"/>
            <w:rFonts w:ascii="Arial" w:hAnsi="Arial" w:cs="Arial"/>
            <w:color w:val="000000" w:themeColor="text1"/>
            <w:sz w:val="20"/>
            <w:szCs w:val="20"/>
            <w:u w:val="none"/>
          </w:rPr>
          <w:t>Rebelo</w:t>
        </w:r>
      </w:hyperlink>
      <w:r w:rsidR="00FA5685" w:rsidRPr="00BC79FE">
        <w:rPr>
          <w:rFonts w:ascii="Arial" w:hAnsi="Arial" w:cs="Arial"/>
          <w:color w:val="000000" w:themeColor="text1"/>
          <w:sz w:val="20"/>
          <w:szCs w:val="20"/>
        </w:rPr>
        <w:t>, AR,</w:t>
      </w:r>
      <w:hyperlink r:id="rId58" w:history="1">
        <w:r w:rsidR="00FA5685" w:rsidRPr="00BC79FE">
          <w:rPr>
            <w:rStyle w:val="Hyperlink"/>
            <w:rFonts w:ascii="Arial" w:hAnsi="Arial" w:cs="Arial"/>
            <w:color w:val="000000" w:themeColor="text1"/>
            <w:sz w:val="20"/>
            <w:szCs w:val="20"/>
            <w:u w:val="none"/>
          </w:rPr>
          <w:t xml:space="preserve"> Bortolaia</w:t>
        </w:r>
      </w:hyperlink>
      <w:r w:rsidR="00FA5685" w:rsidRPr="00BC79FE">
        <w:rPr>
          <w:rFonts w:ascii="Arial" w:hAnsi="Arial" w:cs="Arial"/>
          <w:color w:val="000000" w:themeColor="text1"/>
          <w:sz w:val="20"/>
          <w:szCs w:val="20"/>
        </w:rPr>
        <w:t>, V,</w:t>
      </w:r>
      <w:hyperlink r:id="rId59" w:history="1">
        <w:r w:rsidR="00FA5685" w:rsidRPr="00BC79FE">
          <w:rPr>
            <w:rStyle w:val="Hyperlink"/>
            <w:rFonts w:ascii="Arial" w:hAnsi="Arial" w:cs="Arial"/>
            <w:color w:val="000000" w:themeColor="text1"/>
            <w:sz w:val="20"/>
            <w:szCs w:val="20"/>
            <w:u w:val="none"/>
          </w:rPr>
          <w:t xml:space="preserve"> Kjeldgaard</w:t>
        </w:r>
      </w:hyperlink>
      <w:r w:rsidR="00FA5685" w:rsidRPr="00BC79FE">
        <w:rPr>
          <w:rFonts w:ascii="Arial" w:hAnsi="Arial" w:cs="Arial"/>
          <w:color w:val="000000" w:themeColor="text1"/>
          <w:sz w:val="20"/>
          <w:szCs w:val="20"/>
        </w:rPr>
        <w:t xml:space="preserve">, JS, </w:t>
      </w:r>
      <w:hyperlink r:id="rId60" w:history="1">
        <w:r w:rsidR="00FA5685" w:rsidRPr="00BC79FE">
          <w:rPr>
            <w:rStyle w:val="Hyperlink"/>
            <w:rFonts w:ascii="Arial" w:hAnsi="Arial" w:cs="Arial"/>
            <w:color w:val="000000" w:themeColor="text1"/>
            <w:sz w:val="20"/>
            <w:szCs w:val="20"/>
            <w:u w:val="none"/>
          </w:rPr>
          <w:t>Pedersen</w:t>
        </w:r>
      </w:hyperlink>
      <w:r w:rsidR="00FA5685" w:rsidRPr="00BC79FE">
        <w:rPr>
          <w:rFonts w:ascii="Arial" w:hAnsi="Arial" w:cs="Arial"/>
          <w:color w:val="000000" w:themeColor="text1"/>
          <w:sz w:val="20"/>
          <w:szCs w:val="20"/>
        </w:rPr>
        <w:t xml:space="preserve">, SK, </w:t>
      </w:r>
      <w:hyperlink r:id="rId61" w:history="1">
        <w:r w:rsidR="00FA5685" w:rsidRPr="00BC79FE">
          <w:rPr>
            <w:rStyle w:val="Hyperlink"/>
            <w:rFonts w:ascii="Arial" w:hAnsi="Arial" w:cs="Arial"/>
            <w:color w:val="000000" w:themeColor="text1"/>
            <w:sz w:val="20"/>
            <w:szCs w:val="20"/>
            <w:u w:val="none"/>
          </w:rPr>
          <w:t>Leekitcharoenphon</w:t>
        </w:r>
      </w:hyperlink>
      <w:r w:rsidR="00FA5685" w:rsidRPr="00BC79FE">
        <w:rPr>
          <w:rFonts w:ascii="Arial" w:hAnsi="Arial" w:cs="Arial"/>
          <w:color w:val="000000" w:themeColor="text1"/>
          <w:sz w:val="20"/>
          <w:szCs w:val="20"/>
        </w:rPr>
        <w:t xml:space="preserve">, P, </w:t>
      </w:r>
      <w:hyperlink r:id="rId62" w:history="1">
        <w:r w:rsidR="00FA5685" w:rsidRPr="00BC79FE">
          <w:rPr>
            <w:rStyle w:val="Hyperlink"/>
            <w:rFonts w:ascii="Arial" w:hAnsi="Arial" w:cs="Arial"/>
            <w:color w:val="000000" w:themeColor="text1"/>
            <w:sz w:val="20"/>
            <w:szCs w:val="20"/>
            <w:u w:val="none"/>
          </w:rPr>
          <w:t xml:space="preserve"> Hansen</w:t>
        </w:r>
      </w:hyperlink>
      <w:r w:rsidR="00FA5685" w:rsidRPr="00BC79FE">
        <w:rPr>
          <w:rFonts w:ascii="Arial" w:hAnsi="Arial" w:cs="Arial"/>
          <w:color w:val="000000" w:themeColor="text1"/>
          <w:sz w:val="20"/>
          <w:szCs w:val="20"/>
        </w:rPr>
        <w:t>, IM. et al.</w:t>
      </w:r>
      <w:r w:rsidR="00FA5685" w:rsidRPr="00BC79FE">
        <w:rPr>
          <w:rFonts w:ascii="Arial" w:hAnsi="Arial" w:cs="Arial"/>
          <w:sz w:val="20"/>
          <w:szCs w:val="20"/>
        </w:rPr>
        <w:t xml:space="preserve"> (2018). Multiplex PCR for detection of plasmid-mediated colistin resistance determinants, mcr-1, mcr-2, mcr-3, mcr-4 and mcr-5 for surveillance purposes. Eurosurveillance, vol. 23, no. 6, p. 17</w:t>
      </w:r>
      <w:r w:rsidR="00FA5685" w:rsidRPr="00BC79FE">
        <w:rPr>
          <w:rFonts w:ascii="Cambria Math" w:hAnsi="Cambria Math" w:cs="Cambria Math"/>
          <w:sz w:val="20"/>
          <w:szCs w:val="20"/>
        </w:rPr>
        <w:t>‑</w:t>
      </w:r>
      <w:r w:rsidR="00FA5685" w:rsidRPr="00BC79FE">
        <w:rPr>
          <w:rFonts w:ascii="Arial" w:hAnsi="Arial" w:cs="Arial"/>
          <w:sz w:val="20"/>
          <w:szCs w:val="20"/>
        </w:rPr>
        <w:t>00672. Doi: 10.2807/1560-7917.ES.2018.23.6.17-00672.</w:t>
      </w:r>
    </w:p>
    <w:bookmarkStart w:id="67" w:name="_Hlk212641089"/>
    <w:p w14:paraId="3E0F86DF" w14:textId="3E9E54DB" w:rsidR="00091409" w:rsidRPr="00BC79FE" w:rsidRDefault="00091409"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"https://pubmed.ncbi.nlm.nih.gov/?term=Sangare+SA&amp;cauthor_id=26433872"</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Sangare</w:t>
      </w:r>
      <w:r w:rsidRPr="00BC79FE">
        <w:rPr>
          <w:rFonts w:ascii="Arial" w:hAnsi="Arial" w:cs="Arial"/>
          <w:sz w:val="20"/>
          <w:szCs w:val="20"/>
        </w:rPr>
        <w:fldChar w:fldCharType="end"/>
      </w:r>
      <w:r w:rsidRPr="00BC79FE">
        <w:rPr>
          <w:rFonts w:ascii="Arial" w:hAnsi="Arial" w:cs="Arial"/>
          <w:color w:val="000000" w:themeColor="text1"/>
          <w:sz w:val="20"/>
          <w:szCs w:val="20"/>
        </w:rPr>
        <w:t xml:space="preserve">, SA, </w:t>
      </w:r>
      <w:hyperlink r:id="rId63" w:history="1">
        <w:r w:rsidRPr="00BC79FE">
          <w:rPr>
            <w:rStyle w:val="Hyperlink"/>
            <w:rFonts w:ascii="Arial" w:hAnsi="Arial" w:cs="Arial"/>
            <w:color w:val="000000" w:themeColor="text1"/>
            <w:sz w:val="20"/>
            <w:szCs w:val="20"/>
            <w:u w:val="none"/>
          </w:rPr>
          <w:t>Maiga</w:t>
        </w:r>
      </w:hyperlink>
      <w:r w:rsidRPr="00BC79FE">
        <w:rPr>
          <w:rFonts w:ascii="Arial" w:hAnsi="Arial" w:cs="Arial"/>
          <w:color w:val="000000" w:themeColor="text1"/>
          <w:sz w:val="20"/>
          <w:szCs w:val="20"/>
        </w:rPr>
        <w:t>, AI,</w:t>
      </w:r>
      <w:hyperlink r:id="rId64" w:history="1">
        <w:r w:rsidRPr="00BC79FE">
          <w:rPr>
            <w:rStyle w:val="Hyperlink"/>
            <w:rFonts w:ascii="Arial" w:hAnsi="Arial" w:cs="Arial"/>
            <w:color w:val="000000" w:themeColor="text1"/>
            <w:sz w:val="20"/>
            <w:szCs w:val="20"/>
            <w:u w:val="none"/>
          </w:rPr>
          <w:t xml:space="preserve"> Guindo</w:t>
        </w:r>
      </w:hyperlink>
      <w:r w:rsidRPr="00BC79FE">
        <w:rPr>
          <w:rFonts w:ascii="Arial" w:hAnsi="Arial" w:cs="Arial"/>
          <w:color w:val="000000" w:themeColor="text1"/>
          <w:sz w:val="20"/>
          <w:szCs w:val="20"/>
        </w:rPr>
        <w:t xml:space="preserve">, I, </w:t>
      </w:r>
      <w:hyperlink r:id="rId65" w:history="1">
        <w:r w:rsidRPr="00BC79FE">
          <w:rPr>
            <w:rStyle w:val="Hyperlink"/>
            <w:rFonts w:ascii="Arial" w:hAnsi="Arial" w:cs="Arial"/>
            <w:color w:val="000000" w:themeColor="text1"/>
            <w:sz w:val="20"/>
            <w:szCs w:val="20"/>
            <w:u w:val="none"/>
          </w:rPr>
          <w:t>Maiga</w:t>
        </w:r>
      </w:hyperlink>
      <w:r w:rsidRPr="00BC79FE">
        <w:rPr>
          <w:rFonts w:ascii="Arial" w:hAnsi="Arial" w:cs="Arial"/>
          <w:color w:val="000000" w:themeColor="text1"/>
          <w:sz w:val="20"/>
          <w:szCs w:val="20"/>
        </w:rPr>
        <w:t xml:space="preserve">, A, </w:t>
      </w:r>
      <w:hyperlink r:id="rId66" w:history="1">
        <w:r w:rsidRPr="00BC79FE">
          <w:rPr>
            <w:rStyle w:val="Hyperlink"/>
            <w:rFonts w:ascii="Arial" w:hAnsi="Arial" w:cs="Arial"/>
            <w:color w:val="000000" w:themeColor="text1"/>
            <w:sz w:val="20"/>
            <w:szCs w:val="20"/>
            <w:u w:val="none"/>
          </w:rPr>
          <w:t>Camara</w:t>
        </w:r>
      </w:hyperlink>
      <w:r w:rsidRPr="00BC79FE">
        <w:rPr>
          <w:rFonts w:ascii="Arial" w:hAnsi="Arial" w:cs="Arial"/>
          <w:color w:val="000000" w:themeColor="text1"/>
          <w:sz w:val="20"/>
          <w:szCs w:val="20"/>
        </w:rPr>
        <w:t xml:space="preserve">, N, </w:t>
      </w:r>
      <w:hyperlink r:id="rId67" w:history="1">
        <w:r w:rsidRPr="00BC79FE">
          <w:rPr>
            <w:rStyle w:val="Hyperlink"/>
            <w:rFonts w:ascii="Arial" w:hAnsi="Arial" w:cs="Arial"/>
            <w:color w:val="000000" w:themeColor="text1"/>
            <w:sz w:val="20"/>
            <w:szCs w:val="20"/>
            <w:u w:val="none"/>
          </w:rPr>
          <w:t>Savadogo</w:t>
        </w:r>
      </w:hyperlink>
      <w:r w:rsidRPr="00BC79FE">
        <w:rPr>
          <w:rFonts w:ascii="Arial" w:hAnsi="Arial" w:cs="Arial"/>
          <w:color w:val="000000" w:themeColor="text1"/>
          <w:sz w:val="20"/>
          <w:szCs w:val="20"/>
        </w:rPr>
        <w:t>, S. et al.(</w:t>
      </w:r>
      <w:r w:rsidRPr="00BC79FE">
        <w:rPr>
          <w:rFonts w:ascii="Arial" w:hAnsi="Arial" w:cs="Arial"/>
          <w:sz w:val="20"/>
          <w:szCs w:val="20"/>
        </w:rPr>
        <w:t>2015)</w:t>
      </w:r>
      <w:bookmarkEnd w:id="67"/>
      <w:r w:rsidRPr="00BC79FE">
        <w:rPr>
          <w:rFonts w:ascii="Arial" w:hAnsi="Arial" w:cs="Arial"/>
          <w:sz w:val="20"/>
          <w:szCs w:val="20"/>
        </w:rPr>
        <w:t xml:space="preserve">. Prevalence of extended-spectrum </w:t>
      </w:r>
      <w:r w:rsidR="00E57397" w:rsidRPr="00BC79FE">
        <w:rPr>
          <w:rFonts w:ascii="Arial" w:hAnsi="Arial" w:cs="Arial"/>
          <w:sz w:val="20"/>
          <w:szCs w:val="20"/>
        </w:rPr>
        <w:t>β</w:t>
      </w:r>
      <w:r w:rsidRPr="00BC79FE">
        <w:rPr>
          <w:rFonts w:ascii="Arial" w:hAnsi="Arial" w:cs="Arial"/>
          <w:sz w:val="20"/>
          <w:szCs w:val="20"/>
        </w:rPr>
        <w:t xml:space="preserve">-lactamase-producing </w:t>
      </w:r>
      <w:r w:rsidRPr="00BC79FE">
        <w:rPr>
          <w:rFonts w:ascii="Arial" w:hAnsi="Arial" w:cs="Arial"/>
          <w:i/>
          <w:iCs/>
          <w:sz w:val="20"/>
          <w:szCs w:val="20"/>
        </w:rPr>
        <w:t>Enterobacteriaceae</w:t>
      </w:r>
      <w:r w:rsidRPr="00BC79FE">
        <w:rPr>
          <w:rFonts w:ascii="Arial" w:hAnsi="Arial" w:cs="Arial"/>
          <w:sz w:val="20"/>
          <w:szCs w:val="20"/>
        </w:rPr>
        <w:t xml:space="preserve"> isolated from blood cultures in Africa. Médecine Mal. Infect., vol. 45, no. 9, p. 374</w:t>
      </w:r>
      <w:r w:rsidRPr="00BC79FE">
        <w:rPr>
          <w:rFonts w:ascii="Cambria Math" w:hAnsi="Cambria Math" w:cs="Cambria Math"/>
          <w:sz w:val="20"/>
          <w:szCs w:val="20"/>
        </w:rPr>
        <w:t>‑</w:t>
      </w:r>
      <w:r w:rsidRPr="00BC79FE">
        <w:rPr>
          <w:rFonts w:ascii="Arial" w:hAnsi="Arial" w:cs="Arial"/>
          <w:sz w:val="20"/>
          <w:szCs w:val="20"/>
        </w:rPr>
        <w:t>382. Doi : 10.1016/j.medmal.2015.08.003.</w:t>
      </w:r>
    </w:p>
    <w:p w14:paraId="4F53CD57" w14:textId="77777777" w:rsidR="00382279" w:rsidRPr="00BC79FE" w:rsidRDefault="00091409" w:rsidP="005665C8">
      <w:pPr>
        <w:pStyle w:val="Bibliography"/>
        <w:spacing w:line="480" w:lineRule="auto"/>
        <w:jc w:val="both"/>
        <w:rPr>
          <w:rFonts w:ascii="Arial" w:hAnsi="Arial" w:cs="Arial"/>
          <w:sz w:val="20"/>
          <w:szCs w:val="20"/>
        </w:rPr>
      </w:pPr>
      <w:bookmarkStart w:id="68" w:name="_Hlk212641598"/>
      <w:r w:rsidRPr="00BC79FE">
        <w:rPr>
          <w:rFonts w:ascii="Arial" w:hAnsi="Arial" w:cs="Arial"/>
          <w:sz w:val="20"/>
          <w:szCs w:val="20"/>
        </w:rPr>
        <w:t>Souna, D, Drissi, M, Almahmoud, I. and Maurin, M. (2022)</w:t>
      </w:r>
      <w:bookmarkEnd w:id="68"/>
      <w:r w:rsidRPr="00BC79FE">
        <w:rPr>
          <w:rFonts w:ascii="Arial" w:hAnsi="Arial" w:cs="Arial"/>
          <w:sz w:val="20"/>
          <w:szCs w:val="20"/>
        </w:rPr>
        <w:t xml:space="preserve">. </w:t>
      </w:r>
      <w:r w:rsidRPr="00BC79FE">
        <w:rPr>
          <w:rFonts w:ascii="Arial" w:hAnsi="Arial" w:cs="Arial"/>
          <w:i/>
          <w:iCs/>
          <w:sz w:val="20"/>
          <w:szCs w:val="20"/>
        </w:rPr>
        <w:t>Enterobacter cloacae</w:t>
      </w:r>
      <w:r w:rsidRPr="00BC79FE">
        <w:rPr>
          <w:rFonts w:ascii="Arial" w:hAnsi="Arial" w:cs="Arial"/>
          <w:sz w:val="20"/>
          <w:szCs w:val="20"/>
        </w:rPr>
        <w:t xml:space="preserve"> Complex </w:t>
      </w:r>
    </w:p>
    <w:p w14:paraId="1396C146" w14:textId="45EA79EA" w:rsidR="00091409" w:rsidRPr="00BC79FE" w:rsidRDefault="00091409" w:rsidP="005665C8">
      <w:pPr>
        <w:pStyle w:val="Bibliography"/>
        <w:spacing w:line="480" w:lineRule="auto"/>
        <w:ind w:left="708"/>
        <w:jc w:val="both"/>
        <w:rPr>
          <w:rFonts w:ascii="Arial" w:hAnsi="Arial" w:cs="Arial"/>
          <w:sz w:val="20"/>
          <w:szCs w:val="20"/>
        </w:rPr>
      </w:pPr>
      <w:r w:rsidRPr="00BC79FE">
        <w:rPr>
          <w:rFonts w:ascii="Arial" w:hAnsi="Arial" w:cs="Arial"/>
          <w:sz w:val="20"/>
          <w:szCs w:val="20"/>
        </w:rPr>
        <w:t>and CTX-M Extended-Spectrum β-Lactamases in Algeria. Microb. Drug Resist. Larchmt. N, vol. 28, no 3, pp. 346</w:t>
      </w:r>
      <w:r w:rsidRPr="00BC79FE">
        <w:rPr>
          <w:rFonts w:ascii="Cambria Math" w:hAnsi="Cambria Math" w:cs="Cambria Math"/>
          <w:sz w:val="20"/>
          <w:szCs w:val="20"/>
        </w:rPr>
        <w:t>‑</w:t>
      </w:r>
      <w:r w:rsidRPr="00BC79FE">
        <w:rPr>
          <w:rFonts w:ascii="Arial" w:hAnsi="Arial" w:cs="Arial"/>
          <w:sz w:val="20"/>
          <w:szCs w:val="20"/>
        </w:rPr>
        <w:t>354. Doi : 10.1089/mdr.2020.0535.</w:t>
      </w:r>
    </w:p>
    <w:p w14:paraId="75C80F20" w14:textId="1AA8BFFD" w:rsidR="00FA5685" w:rsidRPr="00BC79FE" w:rsidRDefault="00BB5091" w:rsidP="005665C8">
      <w:pPr>
        <w:pStyle w:val="Bibliography"/>
        <w:spacing w:line="480" w:lineRule="auto"/>
        <w:jc w:val="both"/>
        <w:rPr>
          <w:rFonts w:ascii="Arial" w:hAnsi="Arial" w:cs="Arial"/>
          <w:sz w:val="20"/>
          <w:szCs w:val="20"/>
          <w:lang w:val="fr-BE"/>
        </w:rPr>
      </w:pPr>
      <w:hyperlink r:id="rId68" w:anchor="auth-Kenneth-Ssekatawa-Aff1-Aff2-Aff3" w:history="1">
        <w:r w:rsidR="00FA5685" w:rsidRPr="00BC79FE">
          <w:rPr>
            <w:rStyle w:val="Hyperlink"/>
            <w:rFonts w:ascii="Arial" w:hAnsi="Arial" w:cs="Arial"/>
            <w:color w:val="auto"/>
            <w:sz w:val="20"/>
            <w:szCs w:val="20"/>
            <w:u w:val="none"/>
            <w:lang w:val="fr-BE"/>
          </w:rPr>
          <w:t>Ssekatawa</w:t>
        </w:r>
      </w:hyperlink>
      <w:r w:rsidR="00FA5685" w:rsidRPr="00BC79FE">
        <w:rPr>
          <w:rFonts w:ascii="Arial" w:hAnsi="Arial" w:cs="Arial"/>
          <w:sz w:val="20"/>
          <w:szCs w:val="20"/>
          <w:lang w:val="fr-BE"/>
        </w:rPr>
        <w:t xml:space="preserve">, K, </w:t>
      </w:r>
      <w:hyperlink r:id="rId69" w:anchor="auth-Denis_K_-Byarugaba-Aff1" w:history="1">
        <w:r w:rsidR="00FA5685" w:rsidRPr="00BC79FE">
          <w:rPr>
            <w:rStyle w:val="Hyperlink"/>
            <w:rFonts w:ascii="Arial" w:hAnsi="Arial" w:cs="Arial"/>
            <w:color w:val="auto"/>
            <w:sz w:val="20"/>
            <w:szCs w:val="20"/>
            <w:u w:val="none"/>
            <w:lang w:val="fr-BE"/>
          </w:rPr>
          <w:t>Byarugaba</w:t>
        </w:r>
      </w:hyperlink>
      <w:r w:rsidR="00FA5685" w:rsidRPr="00BC79FE">
        <w:rPr>
          <w:rFonts w:ascii="Arial" w:hAnsi="Arial" w:cs="Arial"/>
          <w:sz w:val="20"/>
          <w:szCs w:val="20"/>
          <w:lang w:val="fr-BE"/>
        </w:rPr>
        <w:t xml:space="preserve">, DK, </w:t>
      </w:r>
      <w:hyperlink r:id="rId70" w:anchor="auth-Jesca_L_-Nakavuma-Aff1" w:history="1">
        <w:r w:rsidR="00FA5685" w:rsidRPr="00BC79FE">
          <w:rPr>
            <w:rStyle w:val="Hyperlink"/>
            <w:rFonts w:ascii="Arial" w:hAnsi="Arial" w:cs="Arial"/>
            <w:color w:val="auto"/>
            <w:sz w:val="20"/>
            <w:szCs w:val="20"/>
            <w:u w:val="none"/>
            <w:lang w:val="fr-BE"/>
          </w:rPr>
          <w:t>Nakavuma</w:t>
        </w:r>
      </w:hyperlink>
      <w:r w:rsidR="00FA5685" w:rsidRPr="00BC79FE">
        <w:rPr>
          <w:rFonts w:ascii="Arial" w:hAnsi="Arial" w:cs="Arial"/>
          <w:sz w:val="20"/>
          <w:szCs w:val="20"/>
          <w:lang w:val="fr-BE"/>
        </w:rPr>
        <w:t xml:space="preserve">, JL, </w:t>
      </w:r>
      <w:hyperlink r:id="rId71" w:anchor="auth-Charles_D_-Kato-Aff1" w:history="1">
        <w:r w:rsidR="00FA5685" w:rsidRPr="00BC79FE">
          <w:rPr>
            <w:rStyle w:val="Hyperlink"/>
            <w:rFonts w:ascii="Arial" w:hAnsi="Arial" w:cs="Arial"/>
            <w:color w:val="auto"/>
            <w:sz w:val="20"/>
            <w:szCs w:val="20"/>
            <w:u w:val="none"/>
            <w:lang w:val="fr-BE"/>
          </w:rPr>
          <w:t>Kato</w:t>
        </w:r>
      </w:hyperlink>
      <w:r w:rsidR="00FA5685" w:rsidRPr="00BC79FE">
        <w:rPr>
          <w:rFonts w:ascii="Arial" w:hAnsi="Arial" w:cs="Arial"/>
          <w:sz w:val="20"/>
          <w:szCs w:val="20"/>
          <w:lang w:val="fr-BE"/>
        </w:rPr>
        <w:t xml:space="preserve">, CD, </w:t>
      </w:r>
      <w:hyperlink r:id="rId72" w:anchor="auth-Francis-Ejobi-Aff1" w:history="1">
        <w:r w:rsidR="00FA5685" w:rsidRPr="00BC79FE">
          <w:rPr>
            <w:rStyle w:val="Hyperlink"/>
            <w:rFonts w:ascii="Arial" w:hAnsi="Arial" w:cs="Arial"/>
            <w:color w:val="auto"/>
            <w:sz w:val="20"/>
            <w:szCs w:val="20"/>
            <w:u w:val="none"/>
            <w:lang w:val="fr-BE"/>
          </w:rPr>
          <w:t>Ejobi</w:t>
        </w:r>
      </w:hyperlink>
      <w:r w:rsidR="00FA5685" w:rsidRPr="00BC79FE">
        <w:rPr>
          <w:rFonts w:ascii="Arial" w:hAnsi="Arial" w:cs="Arial"/>
          <w:sz w:val="20"/>
          <w:szCs w:val="20"/>
          <w:lang w:val="fr-BE"/>
        </w:rPr>
        <w:t xml:space="preserve">, F, </w:t>
      </w:r>
      <w:hyperlink r:id="rId73" w:anchor="auth-Robert-Tweyongyere-Aff1" w:history="1">
        <w:r w:rsidR="00FA5685" w:rsidRPr="00BC79FE">
          <w:rPr>
            <w:rStyle w:val="Hyperlink"/>
            <w:rFonts w:ascii="Arial" w:hAnsi="Arial" w:cs="Arial"/>
            <w:color w:val="auto"/>
            <w:sz w:val="20"/>
            <w:szCs w:val="20"/>
            <w:u w:val="none"/>
            <w:lang w:val="fr-BE"/>
          </w:rPr>
          <w:t>Tweyongyere</w:t>
        </w:r>
      </w:hyperlink>
      <w:r w:rsidR="00FA5685" w:rsidRPr="00BC79FE">
        <w:rPr>
          <w:rFonts w:ascii="Arial" w:hAnsi="Arial" w:cs="Arial"/>
          <w:sz w:val="20"/>
          <w:szCs w:val="20"/>
          <w:lang w:val="fr-BE"/>
        </w:rPr>
        <w:t xml:space="preserve"> , </w:t>
      </w:r>
    </w:p>
    <w:p w14:paraId="16F923C8" w14:textId="77777777" w:rsidR="00FA5685" w:rsidRPr="00BC79FE" w:rsidRDefault="00FA5685" w:rsidP="005665C8">
      <w:pPr>
        <w:pStyle w:val="Bibliography"/>
        <w:spacing w:line="480" w:lineRule="auto"/>
        <w:ind w:left="708"/>
        <w:jc w:val="both"/>
        <w:rPr>
          <w:rFonts w:ascii="Arial" w:hAnsi="Arial" w:cs="Arial"/>
          <w:sz w:val="20"/>
          <w:szCs w:val="20"/>
        </w:rPr>
      </w:pPr>
      <w:r w:rsidRPr="00BC79FE">
        <w:rPr>
          <w:rFonts w:ascii="Arial" w:hAnsi="Arial" w:cs="Arial"/>
          <w:sz w:val="20"/>
          <w:szCs w:val="20"/>
          <w:lang w:val="fr-BE"/>
        </w:rPr>
        <w:t>R,  </w:t>
      </w:r>
      <w:hyperlink r:id="rId74" w:history="1">
        <w:r w:rsidRPr="00BC79FE">
          <w:rPr>
            <w:rStyle w:val="Hyperlink"/>
            <w:rFonts w:ascii="Arial" w:hAnsi="Arial" w:cs="Arial"/>
            <w:color w:val="auto"/>
            <w:sz w:val="20"/>
            <w:szCs w:val="20"/>
            <w:u w:val="none"/>
            <w:lang w:val="fr-BE"/>
          </w:rPr>
          <w:t xml:space="preserve"> Eddie</w:t>
        </w:r>
      </w:hyperlink>
      <w:r w:rsidRPr="00BC79FE">
        <w:rPr>
          <w:rFonts w:ascii="Arial" w:hAnsi="Arial" w:cs="Arial"/>
          <w:sz w:val="20"/>
          <w:szCs w:val="20"/>
        </w:rPr>
        <w:t xml:space="preserve"> </w:t>
      </w:r>
      <w:hyperlink r:id="rId75" w:history="1">
        <w:r w:rsidRPr="00BC79FE">
          <w:rPr>
            <w:rStyle w:val="Hyperlink"/>
            <w:rFonts w:ascii="Arial" w:hAnsi="Arial" w:cs="Arial"/>
            <w:color w:val="auto"/>
            <w:sz w:val="20"/>
            <w:szCs w:val="20"/>
            <w:u w:val="none"/>
            <w:lang w:val="fr-BE"/>
          </w:rPr>
          <w:t xml:space="preserve">WM. </w:t>
        </w:r>
      </w:hyperlink>
      <w:r w:rsidRPr="00BC79FE">
        <w:rPr>
          <w:rFonts w:ascii="Arial" w:hAnsi="Arial" w:cs="Arial"/>
          <w:sz w:val="20"/>
          <w:szCs w:val="20"/>
        </w:rPr>
        <w:t>( 2021). Prevalence of athogenic Klebsiella pneumoniae based on PCR capsular typing harboring carbapenemases encoding genes in Uganda tertiary hospitals”, Antimicrob. Resist. Infect. Control, vol. 10, no. 1, p. 57. doi: 10.1186/s13756-021-00923-w.</w:t>
      </w:r>
    </w:p>
    <w:bookmarkStart w:id="69" w:name="_Hlk212639997"/>
    <w:p w14:paraId="048E3739" w14:textId="5051B460" w:rsidR="00091409" w:rsidRPr="00BC79FE" w:rsidRDefault="00091409"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"https://pubmed.ncbi.nlm.nih.gov/?term=Sutherland+T&amp;cauthor_id=31443107"</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Sutherland</w:t>
      </w:r>
      <w:r w:rsidRPr="00BC79FE">
        <w:rPr>
          <w:rFonts w:ascii="Arial" w:hAnsi="Arial" w:cs="Arial"/>
          <w:sz w:val="20"/>
          <w:szCs w:val="20"/>
        </w:rPr>
        <w:fldChar w:fldCharType="end"/>
      </w:r>
      <w:r w:rsidRPr="00BC79FE">
        <w:rPr>
          <w:rFonts w:ascii="Arial" w:hAnsi="Arial" w:cs="Arial"/>
          <w:color w:val="000000" w:themeColor="text1"/>
          <w:sz w:val="20"/>
          <w:szCs w:val="20"/>
        </w:rPr>
        <w:t xml:space="preserve">, T, </w:t>
      </w:r>
      <w:hyperlink r:id="rId76" w:history="1">
        <w:r w:rsidRPr="00BC79FE">
          <w:rPr>
            <w:rStyle w:val="Hyperlink"/>
            <w:rFonts w:ascii="Arial" w:hAnsi="Arial" w:cs="Arial"/>
            <w:color w:val="000000" w:themeColor="text1"/>
            <w:sz w:val="20"/>
            <w:szCs w:val="20"/>
            <w:u w:val="none"/>
          </w:rPr>
          <w:t>Mpirimbanyi</w:t>
        </w:r>
      </w:hyperlink>
      <w:r w:rsidRPr="00BC79FE">
        <w:rPr>
          <w:rFonts w:ascii="Arial" w:hAnsi="Arial" w:cs="Arial"/>
          <w:color w:val="000000" w:themeColor="text1"/>
          <w:sz w:val="20"/>
          <w:szCs w:val="20"/>
        </w:rPr>
        <w:t>, C,</w:t>
      </w:r>
      <w:hyperlink r:id="rId77" w:history="1">
        <w:r w:rsidRPr="00BC79FE">
          <w:rPr>
            <w:rStyle w:val="Hyperlink"/>
            <w:rFonts w:ascii="Arial" w:hAnsi="Arial" w:cs="Arial"/>
            <w:color w:val="000000" w:themeColor="text1"/>
            <w:sz w:val="20"/>
            <w:szCs w:val="20"/>
            <w:u w:val="none"/>
          </w:rPr>
          <w:t xml:space="preserve"> Nziyomaze</w:t>
        </w:r>
      </w:hyperlink>
      <w:r w:rsidRPr="00BC79FE">
        <w:rPr>
          <w:rFonts w:ascii="Arial" w:hAnsi="Arial" w:cs="Arial"/>
          <w:color w:val="000000" w:themeColor="text1"/>
          <w:sz w:val="20"/>
          <w:szCs w:val="20"/>
        </w:rPr>
        <w:t>, E,</w:t>
      </w:r>
      <w:hyperlink r:id="rId78" w:history="1">
        <w:r w:rsidRPr="00BC79FE">
          <w:rPr>
            <w:rStyle w:val="Hyperlink"/>
            <w:rFonts w:ascii="Arial" w:hAnsi="Arial" w:cs="Arial"/>
            <w:color w:val="000000" w:themeColor="text1"/>
            <w:sz w:val="20"/>
            <w:szCs w:val="20"/>
            <w:u w:val="none"/>
          </w:rPr>
          <w:t xml:space="preserve"> Niyomugabo</w:t>
        </w:r>
      </w:hyperlink>
      <w:r w:rsidRPr="00BC79FE">
        <w:rPr>
          <w:rFonts w:ascii="Arial" w:hAnsi="Arial" w:cs="Arial"/>
          <w:color w:val="000000" w:themeColor="text1"/>
          <w:sz w:val="20"/>
          <w:szCs w:val="20"/>
        </w:rPr>
        <w:t xml:space="preserve">, JP, </w:t>
      </w:r>
      <w:hyperlink r:id="rId79" w:history="1">
        <w:r w:rsidRPr="00BC79FE">
          <w:rPr>
            <w:rStyle w:val="Hyperlink"/>
            <w:rFonts w:ascii="Arial" w:hAnsi="Arial" w:cs="Arial"/>
            <w:color w:val="000000" w:themeColor="text1"/>
            <w:sz w:val="20"/>
            <w:szCs w:val="20"/>
            <w:u w:val="none"/>
          </w:rPr>
          <w:t>Niyonsenga</w:t>
        </w:r>
      </w:hyperlink>
      <w:r w:rsidRPr="00BC79FE">
        <w:rPr>
          <w:rFonts w:ascii="Arial" w:hAnsi="Arial" w:cs="Arial"/>
          <w:color w:val="000000" w:themeColor="text1"/>
          <w:sz w:val="20"/>
          <w:szCs w:val="20"/>
        </w:rPr>
        <w:t>, Z</w:t>
      </w:r>
      <w:hyperlink r:id="rId80" w:history="1">
        <w:r w:rsidRPr="00BC79FE">
          <w:rPr>
            <w:rStyle w:val="Hyperlink"/>
            <w:rFonts w:ascii="Arial" w:hAnsi="Arial" w:cs="Arial"/>
            <w:color w:val="000000" w:themeColor="text1"/>
            <w:sz w:val="20"/>
            <w:szCs w:val="20"/>
            <w:u w:val="none"/>
          </w:rPr>
          <w:t>, Muvunyi</w:t>
        </w:r>
      </w:hyperlink>
      <w:r w:rsidRPr="00BC79FE">
        <w:rPr>
          <w:rFonts w:ascii="Arial" w:hAnsi="Arial" w:cs="Arial"/>
          <w:color w:val="000000" w:themeColor="text1"/>
          <w:sz w:val="20"/>
          <w:szCs w:val="20"/>
        </w:rPr>
        <w:t>, CM. et al. (</w:t>
      </w:r>
      <w:r w:rsidRPr="00BC79FE">
        <w:rPr>
          <w:rFonts w:ascii="Arial" w:hAnsi="Arial" w:cs="Arial"/>
          <w:sz w:val="20"/>
          <w:szCs w:val="20"/>
        </w:rPr>
        <w:t>2019).</w:t>
      </w:r>
      <w:bookmarkEnd w:id="69"/>
      <w:r w:rsidRPr="00BC79FE">
        <w:rPr>
          <w:rFonts w:ascii="Arial" w:hAnsi="Arial" w:cs="Arial"/>
          <w:sz w:val="20"/>
          <w:szCs w:val="20"/>
        </w:rPr>
        <w:t xml:space="preserve"> Widespread antimicrobial resistance among bacterial infections in a Rwandan referral hospital. PLoS ONE, vol. 14, no. 8, p. e0221121. Doi : 10.1371/journal.pone.0221121.</w:t>
      </w:r>
    </w:p>
    <w:bookmarkStart w:id="70" w:name="_Hlk212642292"/>
    <w:p w14:paraId="51D56BB7" w14:textId="3E09A89D" w:rsidR="00091409" w:rsidRPr="00BC79FE" w:rsidRDefault="00091409"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"https://pubmed.ncbi.nlm.nih.gov/?term=Taha+R&amp;cauthor_id=36942194"</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rPr>
        <w:t>Taha</w:t>
      </w:r>
      <w:r w:rsidRPr="00BC79FE">
        <w:rPr>
          <w:rFonts w:ascii="Arial" w:hAnsi="Arial" w:cs="Arial"/>
          <w:sz w:val="20"/>
          <w:szCs w:val="20"/>
        </w:rPr>
        <w:fldChar w:fldCharType="end"/>
      </w:r>
      <w:r w:rsidRPr="00BC79FE">
        <w:rPr>
          <w:rFonts w:ascii="Arial" w:hAnsi="Arial" w:cs="Arial"/>
          <w:color w:val="000000" w:themeColor="text1"/>
          <w:sz w:val="20"/>
          <w:szCs w:val="20"/>
        </w:rPr>
        <w:t>, R,</w:t>
      </w:r>
      <w:hyperlink r:id="rId81" w:history="1">
        <w:r w:rsidRPr="00BC79FE">
          <w:rPr>
            <w:rStyle w:val="Hyperlink"/>
            <w:rFonts w:ascii="Arial" w:hAnsi="Arial" w:cs="Arial"/>
            <w:color w:val="000000" w:themeColor="text1"/>
            <w:sz w:val="20"/>
            <w:szCs w:val="20"/>
          </w:rPr>
          <w:t xml:space="preserve"> Mowallad</w:t>
        </w:r>
      </w:hyperlink>
      <w:r w:rsidRPr="00BC79FE">
        <w:rPr>
          <w:rFonts w:ascii="Arial" w:hAnsi="Arial" w:cs="Arial"/>
          <w:color w:val="000000" w:themeColor="text1"/>
          <w:sz w:val="20"/>
          <w:szCs w:val="20"/>
        </w:rPr>
        <w:t xml:space="preserve">, A, </w:t>
      </w:r>
      <w:hyperlink r:id="rId82" w:history="1">
        <w:r w:rsidRPr="00BC79FE">
          <w:rPr>
            <w:rStyle w:val="Hyperlink"/>
            <w:rFonts w:ascii="Arial" w:hAnsi="Arial" w:cs="Arial"/>
            <w:color w:val="000000" w:themeColor="text1"/>
            <w:sz w:val="20"/>
            <w:szCs w:val="20"/>
          </w:rPr>
          <w:t>Mufti</w:t>
        </w:r>
      </w:hyperlink>
      <w:r w:rsidRPr="00BC79FE">
        <w:rPr>
          <w:rFonts w:ascii="Arial" w:hAnsi="Arial" w:cs="Arial"/>
          <w:color w:val="000000" w:themeColor="text1"/>
          <w:sz w:val="20"/>
          <w:szCs w:val="20"/>
        </w:rPr>
        <w:t>, A,</w:t>
      </w:r>
      <w:hyperlink r:id="rId83" w:history="1">
        <w:r w:rsidRPr="00BC79FE">
          <w:rPr>
            <w:rStyle w:val="Hyperlink"/>
            <w:rFonts w:ascii="Arial" w:hAnsi="Arial" w:cs="Arial"/>
            <w:color w:val="000000" w:themeColor="text1"/>
            <w:sz w:val="20"/>
            <w:szCs w:val="20"/>
          </w:rPr>
          <w:t xml:space="preserve"> Althaqafi</w:t>
        </w:r>
      </w:hyperlink>
      <w:r w:rsidRPr="00BC79FE">
        <w:rPr>
          <w:rFonts w:ascii="Arial" w:hAnsi="Arial" w:cs="Arial"/>
          <w:color w:val="000000" w:themeColor="text1"/>
          <w:sz w:val="20"/>
          <w:szCs w:val="20"/>
        </w:rPr>
        <w:t>, A,</w:t>
      </w:r>
      <w:hyperlink r:id="rId84" w:history="1">
        <w:r w:rsidRPr="00BC79FE">
          <w:rPr>
            <w:rStyle w:val="Hyperlink"/>
            <w:rFonts w:ascii="Arial" w:hAnsi="Arial" w:cs="Arial"/>
            <w:color w:val="000000" w:themeColor="text1"/>
            <w:sz w:val="20"/>
            <w:szCs w:val="20"/>
          </w:rPr>
          <w:t xml:space="preserve"> Jiman-Fatani</w:t>
        </w:r>
      </w:hyperlink>
      <w:r w:rsidRPr="00BC79FE">
        <w:rPr>
          <w:rFonts w:ascii="Arial" w:hAnsi="Arial" w:cs="Arial"/>
          <w:color w:val="000000" w:themeColor="text1"/>
          <w:sz w:val="20"/>
          <w:szCs w:val="20"/>
        </w:rPr>
        <w:t xml:space="preserve">, AA, </w:t>
      </w:r>
      <w:hyperlink r:id="rId85" w:history="1">
        <w:r w:rsidRPr="00BC79FE">
          <w:rPr>
            <w:rStyle w:val="Hyperlink"/>
            <w:rFonts w:ascii="Arial" w:hAnsi="Arial" w:cs="Arial"/>
            <w:color w:val="000000" w:themeColor="text1"/>
            <w:sz w:val="20"/>
            <w:szCs w:val="20"/>
          </w:rPr>
          <w:t>El-Hossary</w:t>
        </w:r>
      </w:hyperlink>
      <w:r w:rsidRPr="00BC79FE">
        <w:rPr>
          <w:rFonts w:ascii="Arial" w:hAnsi="Arial" w:cs="Arial"/>
          <w:color w:val="000000" w:themeColor="text1"/>
          <w:sz w:val="20"/>
          <w:szCs w:val="20"/>
        </w:rPr>
        <w:t>, D.(</w:t>
      </w:r>
      <w:r w:rsidRPr="00BC79FE">
        <w:rPr>
          <w:rFonts w:ascii="Arial" w:hAnsi="Arial" w:cs="Arial"/>
          <w:sz w:val="20"/>
          <w:szCs w:val="20"/>
        </w:rPr>
        <w:t>2023</w:t>
      </w:r>
      <w:bookmarkEnd w:id="70"/>
      <w:r w:rsidRPr="00BC79FE">
        <w:rPr>
          <w:rFonts w:ascii="Arial" w:hAnsi="Arial" w:cs="Arial"/>
          <w:sz w:val="20"/>
          <w:szCs w:val="20"/>
        </w:rPr>
        <w:t xml:space="preserve">). “Prevalence of Carbapenem-Resistant </w:t>
      </w:r>
      <w:r w:rsidRPr="00BC79FE">
        <w:rPr>
          <w:rFonts w:ascii="Arial" w:hAnsi="Arial" w:cs="Arial"/>
          <w:i/>
          <w:iCs/>
          <w:sz w:val="20"/>
          <w:szCs w:val="20"/>
        </w:rPr>
        <w:t>Enterobacteriaceae</w:t>
      </w:r>
      <w:r w:rsidRPr="00BC79FE">
        <w:rPr>
          <w:rFonts w:ascii="Arial" w:hAnsi="Arial" w:cs="Arial"/>
          <w:sz w:val="20"/>
          <w:szCs w:val="20"/>
        </w:rPr>
        <w:t xml:space="preserve"> in Western Saudi Arabia and Increasing Trends in the Antimicrobial Resistance of </w:t>
      </w:r>
      <w:r w:rsidRPr="00BC79FE">
        <w:rPr>
          <w:rFonts w:ascii="Arial" w:hAnsi="Arial" w:cs="Arial"/>
          <w:i/>
          <w:iCs/>
          <w:sz w:val="20"/>
          <w:szCs w:val="20"/>
        </w:rPr>
        <w:t>Enterobacteriaceae</w:t>
      </w:r>
      <w:r w:rsidRPr="00BC79FE">
        <w:rPr>
          <w:rFonts w:ascii="Arial" w:hAnsi="Arial" w:cs="Arial"/>
          <w:sz w:val="20"/>
          <w:szCs w:val="20"/>
        </w:rPr>
        <w:t>”. Cureus, vol. 15, no. 2, p. e35050, 2023. Doi : 10.7759/cureus.35050.</w:t>
      </w:r>
    </w:p>
    <w:p w14:paraId="2293495D" w14:textId="3DF096AF" w:rsidR="00FA5685" w:rsidRPr="00BC79FE" w:rsidRDefault="00FA5685" w:rsidP="005665C8">
      <w:pPr>
        <w:pStyle w:val="Bibliography"/>
        <w:spacing w:line="480" w:lineRule="auto"/>
        <w:ind w:left="708" w:hanging="708"/>
        <w:jc w:val="both"/>
        <w:rPr>
          <w:rFonts w:ascii="Arial" w:hAnsi="Arial" w:cs="Arial"/>
          <w:sz w:val="20"/>
          <w:szCs w:val="20"/>
        </w:rPr>
      </w:pPr>
      <w:bookmarkStart w:id="71" w:name="_Hlk212637744"/>
      <w:r w:rsidRPr="00BC79FE">
        <w:rPr>
          <w:rFonts w:ascii="Arial" w:hAnsi="Arial" w:cs="Arial"/>
          <w:sz w:val="20"/>
          <w:szCs w:val="20"/>
        </w:rPr>
        <w:t xml:space="preserve">Tooke CL. et </w:t>
      </w:r>
      <w:r w:rsidRPr="00BC79FE">
        <w:rPr>
          <w:rFonts w:ascii="Arial" w:hAnsi="Arial" w:cs="Arial"/>
          <w:i/>
          <w:iCs/>
          <w:sz w:val="20"/>
          <w:szCs w:val="20"/>
        </w:rPr>
        <w:t>al.</w:t>
      </w:r>
      <w:r w:rsidRPr="00BC79FE">
        <w:rPr>
          <w:rFonts w:ascii="Arial" w:hAnsi="Arial" w:cs="Arial"/>
          <w:sz w:val="20"/>
          <w:szCs w:val="20"/>
        </w:rPr>
        <w:t xml:space="preserve"> (2019). </w:t>
      </w:r>
      <w:bookmarkEnd w:id="71"/>
      <w:r w:rsidRPr="00BC79FE">
        <w:rPr>
          <w:rFonts w:ascii="Arial" w:hAnsi="Arial" w:cs="Arial"/>
          <w:sz w:val="20"/>
          <w:szCs w:val="20"/>
        </w:rPr>
        <w:t>“β-Lactamases and β-Lactamase Inhibitors in the 21st Century”, J. Mol. Biol., vol. 431, no. 18, p. 3472</w:t>
      </w:r>
      <w:r w:rsidRPr="00BC79FE">
        <w:rPr>
          <w:rFonts w:ascii="Cambria Math" w:hAnsi="Cambria Math" w:cs="Cambria Math"/>
          <w:sz w:val="20"/>
          <w:szCs w:val="20"/>
        </w:rPr>
        <w:t>‑</w:t>
      </w:r>
      <w:r w:rsidRPr="00BC79FE">
        <w:rPr>
          <w:rFonts w:ascii="Arial" w:hAnsi="Arial" w:cs="Arial"/>
          <w:sz w:val="20"/>
          <w:szCs w:val="20"/>
        </w:rPr>
        <w:t>3500. Doi : 10.1016/j.jmb.2019.04.002.</w:t>
      </w:r>
    </w:p>
    <w:p w14:paraId="6FB6E9E9" w14:textId="77777777" w:rsidR="00091409" w:rsidRPr="00BC79FE" w:rsidRDefault="00091409" w:rsidP="005665C8">
      <w:pPr>
        <w:pStyle w:val="Bibliography"/>
        <w:spacing w:line="480" w:lineRule="auto"/>
        <w:ind w:left="708" w:hanging="708"/>
        <w:jc w:val="both"/>
        <w:rPr>
          <w:rFonts w:ascii="Arial" w:hAnsi="Arial" w:cs="Arial"/>
          <w:sz w:val="20"/>
          <w:szCs w:val="20"/>
        </w:rPr>
      </w:pPr>
      <w:bookmarkStart w:id="72" w:name="_Hlk212521472"/>
      <w:r w:rsidRPr="00BC79FE">
        <w:rPr>
          <w:rFonts w:ascii="Arial" w:hAnsi="Arial" w:cs="Arial"/>
          <w:sz w:val="20"/>
          <w:szCs w:val="20"/>
        </w:rPr>
        <w:t>Toudji,</w:t>
      </w:r>
      <w:bookmarkEnd w:id="72"/>
      <w:r w:rsidRPr="00BC79FE">
        <w:rPr>
          <w:rFonts w:ascii="Arial" w:hAnsi="Arial" w:cs="Arial"/>
          <w:sz w:val="20"/>
          <w:szCs w:val="20"/>
        </w:rPr>
        <w:t xml:space="preserve"> AG, Djeri, B, Karou, SD, Tigossou, S, Ameyapoh, Y, and de Souza, C. (2017). Prevalence of strains of </w:t>
      </w:r>
      <w:r w:rsidRPr="00BC79FE">
        <w:rPr>
          <w:rFonts w:ascii="Arial" w:hAnsi="Arial" w:cs="Arial"/>
          <w:i/>
          <w:iCs/>
          <w:sz w:val="20"/>
          <w:szCs w:val="20"/>
        </w:rPr>
        <w:t>Enterobacteriaceae</w:t>
      </w:r>
      <w:r w:rsidRPr="00BC79FE">
        <w:rPr>
          <w:rFonts w:ascii="Arial" w:hAnsi="Arial" w:cs="Arial"/>
          <w:sz w:val="20"/>
          <w:szCs w:val="20"/>
        </w:rPr>
        <w:t xml:space="preserve"> producing extended-spectrum beta-lactamases isolated in Togo and their sensitivity to antibiotics. Int. J. Biol. Chem. Sci., flight. 11, no. 3, Art. no 3. Doi: 10.4314/ijbcs.v11i3.19.</w:t>
      </w:r>
    </w:p>
    <w:p w14:paraId="32BF4530" w14:textId="77777777" w:rsidR="00091409" w:rsidRPr="00BC79FE" w:rsidRDefault="00091409" w:rsidP="005665C8">
      <w:pPr>
        <w:pStyle w:val="Bibliography"/>
        <w:spacing w:line="480" w:lineRule="auto"/>
        <w:ind w:left="708" w:hanging="708"/>
        <w:jc w:val="both"/>
        <w:rPr>
          <w:rFonts w:ascii="Arial" w:hAnsi="Arial" w:cs="Arial"/>
          <w:sz w:val="20"/>
          <w:szCs w:val="20"/>
        </w:rPr>
      </w:pPr>
      <w:bookmarkStart w:id="73" w:name="_Hlk212641224"/>
      <w:r w:rsidRPr="00BC79FE">
        <w:rPr>
          <w:rFonts w:ascii="Arial" w:hAnsi="Arial" w:cs="Arial"/>
          <w:sz w:val="20"/>
          <w:szCs w:val="20"/>
        </w:rPr>
        <w:t>Upadhyay, S, Hussain, A, Mishra, S, Maurya, AP, Bhattacharjee, A. and Joshi, SR.(2015)</w:t>
      </w:r>
      <w:bookmarkEnd w:id="73"/>
      <w:r w:rsidRPr="00BC79FE">
        <w:rPr>
          <w:rFonts w:ascii="Arial" w:hAnsi="Arial" w:cs="Arial"/>
          <w:sz w:val="20"/>
          <w:szCs w:val="20"/>
        </w:rPr>
        <w:t>. Genetic Environment of Plasmid Mediated CTX-M-15 Extended Spectrum Beta-Lactamases from Clinical and Food Borne Bacteria in North-Eastern India. PLoS ONE, flight. 10, no. 9, p. e0138056. Doi : 10.1371/journal.pone.0138056.</w:t>
      </w:r>
    </w:p>
    <w:p w14:paraId="5D5BD05C" w14:textId="22D307E9" w:rsidR="00FA5685" w:rsidRPr="00BC79FE" w:rsidRDefault="00FA5685" w:rsidP="005665C8">
      <w:pPr>
        <w:pStyle w:val="Bibliography"/>
        <w:spacing w:line="480" w:lineRule="auto"/>
        <w:ind w:left="708" w:hanging="708"/>
        <w:jc w:val="both"/>
        <w:rPr>
          <w:rFonts w:ascii="Arial" w:hAnsi="Arial" w:cs="Arial"/>
          <w:sz w:val="20"/>
          <w:szCs w:val="20"/>
        </w:rPr>
      </w:pPr>
      <w:r w:rsidRPr="00BC79FE">
        <w:rPr>
          <w:rFonts w:ascii="Arial" w:hAnsi="Arial" w:cs="Arial"/>
          <w:sz w:val="20"/>
          <w:szCs w:val="20"/>
        </w:rPr>
        <w:t xml:space="preserve">Wang, Z, Bimal K, Yozen H, Matthew Z, Steven P, David Perlin, </w:t>
      </w:r>
      <w:r w:rsidR="00382279" w:rsidRPr="00BC79FE">
        <w:rPr>
          <w:rFonts w:ascii="Arial" w:hAnsi="Arial" w:cs="Arial"/>
          <w:sz w:val="20"/>
          <w:szCs w:val="20"/>
        </w:rPr>
        <w:t xml:space="preserve">et al. </w:t>
      </w:r>
      <w:r w:rsidRPr="00BC79FE">
        <w:rPr>
          <w:rFonts w:ascii="Arial" w:hAnsi="Arial" w:cs="Arial"/>
          <w:sz w:val="20"/>
          <w:szCs w:val="20"/>
        </w:rPr>
        <w:t>(2022). A Naturally Inspired Antibiotic to Target Multidrug-Resistant Pathogens. Nature 601 (7894): 606-11. https://doi.org/10.1038/s41586-021-04264-x.</w:t>
      </w:r>
    </w:p>
    <w:p w14:paraId="7B1F454A" w14:textId="77777777" w:rsidR="00382279" w:rsidRPr="00BC79FE" w:rsidRDefault="003100D2" w:rsidP="005665C8">
      <w:pPr>
        <w:spacing w:line="480" w:lineRule="auto"/>
        <w:jc w:val="both"/>
        <w:rPr>
          <w:rFonts w:ascii="Arial" w:hAnsi="Arial" w:cs="Arial"/>
          <w:sz w:val="20"/>
          <w:szCs w:val="20"/>
        </w:rPr>
      </w:pPr>
      <w:bookmarkStart w:id="74" w:name="_Hlk212642481"/>
      <w:r w:rsidRPr="00BC79FE">
        <w:rPr>
          <w:rFonts w:ascii="Arial" w:hAnsi="Arial" w:cs="Arial"/>
          <w:sz w:val="20"/>
          <w:szCs w:val="20"/>
        </w:rPr>
        <w:t>Yildirim, I, Ceyhan, M, Gur, D,  Mugnaioli, C. and Rossolini, GM. (2007).</w:t>
      </w:r>
      <w:bookmarkEnd w:id="74"/>
      <w:r w:rsidRPr="00BC79FE">
        <w:rPr>
          <w:rFonts w:ascii="Arial" w:hAnsi="Arial" w:cs="Arial"/>
          <w:sz w:val="20"/>
          <w:szCs w:val="20"/>
        </w:rPr>
        <w:t xml:space="preserve"> First detection of </w:t>
      </w:r>
    </w:p>
    <w:p w14:paraId="1AE6B868" w14:textId="231516FA" w:rsidR="003100D2" w:rsidRPr="00BC79FE" w:rsidRDefault="003100D2" w:rsidP="005665C8">
      <w:pPr>
        <w:spacing w:line="480" w:lineRule="auto"/>
        <w:ind w:left="708"/>
        <w:jc w:val="both"/>
        <w:rPr>
          <w:rFonts w:ascii="Arial" w:hAnsi="Arial" w:cs="Arial"/>
          <w:sz w:val="20"/>
          <w:szCs w:val="20"/>
        </w:rPr>
      </w:pPr>
      <w:r w:rsidRPr="00BC79FE">
        <w:rPr>
          <w:rFonts w:ascii="Arial" w:hAnsi="Arial" w:cs="Arial"/>
          <w:sz w:val="20"/>
          <w:szCs w:val="20"/>
        </w:rPr>
        <w:t xml:space="preserve">VIM-1 type metallo-beta-lactamase in a multidrug-resistant </w:t>
      </w:r>
      <w:r w:rsidRPr="00BC79FE">
        <w:rPr>
          <w:rFonts w:ascii="Arial" w:hAnsi="Arial" w:cs="Arial"/>
          <w:i/>
          <w:iCs/>
          <w:sz w:val="20"/>
          <w:szCs w:val="20"/>
        </w:rPr>
        <w:t>Klebsiella pneumoniae</w:t>
      </w:r>
      <w:r w:rsidRPr="00BC79FE">
        <w:rPr>
          <w:rFonts w:ascii="Arial" w:hAnsi="Arial" w:cs="Arial"/>
          <w:sz w:val="20"/>
          <w:szCs w:val="20"/>
        </w:rPr>
        <w:t xml:space="preserve"> clinical isolate from Turkey also producing the CTX-M -15 extended-spectrum beta-lactamase. J. Chemother. Florence Italy, vol. 19, no. 4, pp. 467-468. Doi : 10.1179/joc.2007.19.4.467.</w:t>
      </w:r>
    </w:p>
    <w:p w14:paraId="4331604F" w14:textId="77777777" w:rsidR="00382279" w:rsidRPr="00BC79FE" w:rsidRDefault="003100D2" w:rsidP="005665C8">
      <w:pPr>
        <w:pStyle w:val="Bibliography"/>
        <w:spacing w:line="480" w:lineRule="auto"/>
        <w:jc w:val="both"/>
        <w:rPr>
          <w:rFonts w:ascii="Arial" w:hAnsi="Arial" w:cs="Arial"/>
          <w:sz w:val="20"/>
          <w:szCs w:val="20"/>
        </w:rPr>
      </w:pPr>
      <w:bookmarkStart w:id="75" w:name="_Hlk212520771"/>
      <w:r w:rsidRPr="00BC79FE">
        <w:rPr>
          <w:rFonts w:ascii="Arial" w:hAnsi="Arial" w:cs="Arial"/>
          <w:sz w:val="20"/>
          <w:szCs w:val="20"/>
          <w:lang w:val="fr-BE"/>
        </w:rPr>
        <w:lastRenderedPageBreak/>
        <w:t xml:space="preserve">Zahir, </w:t>
      </w:r>
      <w:bookmarkEnd w:id="75"/>
      <w:r w:rsidRPr="00BC79FE">
        <w:rPr>
          <w:rFonts w:ascii="Arial" w:hAnsi="Arial" w:cs="Arial"/>
          <w:sz w:val="20"/>
          <w:szCs w:val="20"/>
          <w:lang w:val="fr-BE"/>
        </w:rPr>
        <w:t>H, Draiss, G, Rada, N, Abourrahouat, A, Aitsab, I, Sbihi, M. et al.</w:t>
      </w:r>
      <w:r w:rsidRPr="00BC79FE">
        <w:rPr>
          <w:rFonts w:ascii="Arial" w:hAnsi="Arial" w:cs="Arial"/>
          <w:sz w:val="20"/>
          <w:szCs w:val="20"/>
        </w:rPr>
        <w:t xml:space="preserve"> (2019). Microbial </w:t>
      </w:r>
    </w:p>
    <w:p w14:paraId="743EC8F1" w14:textId="79B22B3B" w:rsidR="003100D2" w:rsidRPr="00BC79FE" w:rsidRDefault="003100D2" w:rsidP="005665C8">
      <w:pPr>
        <w:pStyle w:val="Bibliography"/>
        <w:spacing w:line="480" w:lineRule="auto"/>
        <w:ind w:left="708"/>
        <w:jc w:val="both"/>
        <w:rPr>
          <w:rFonts w:ascii="Arial" w:hAnsi="Arial" w:cs="Arial"/>
          <w:sz w:val="20"/>
          <w:szCs w:val="20"/>
        </w:rPr>
      </w:pPr>
      <w:r w:rsidRPr="00BC79FE">
        <w:rPr>
          <w:rFonts w:ascii="Arial" w:hAnsi="Arial" w:cs="Arial"/>
          <w:sz w:val="20"/>
          <w:szCs w:val="20"/>
        </w:rPr>
        <w:t>ecology and antibiotic sensitivity of bacteria isolated from urinary tract infections in children in Morocco. Rev. Francoph. Lab., vol. 2019, no. 511, pp. 65</w:t>
      </w:r>
      <w:r w:rsidRPr="00BC79FE">
        <w:rPr>
          <w:rFonts w:ascii="Cambria Math" w:hAnsi="Cambria Math" w:cs="Cambria Math"/>
          <w:sz w:val="20"/>
          <w:szCs w:val="20"/>
        </w:rPr>
        <w:t>‑</w:t>
      </w:r>
      <w:r w:rsidRPr="00BC79FE">
        <w:rPr>
          <w:rFonts w:ascii="Arial" w:hAnsi="Arial" w:cs="Arial"/>
          <w:sz w:val="20"/>
          <w:szCs w:val="20"/>
        </w:rPr>
        <w:t>70. Doi : 10.1016/S1773-035X (19)30229-1.</w:t>
      </w:r>
    </w:p>
    <w:bookmarkStart w:id="76" w:name="_Hlk212639807"/>
    <w:p w14:paraId="3D7580D0" w14:textId="77777777" w:rsidR="00091409" w:rsidRPr="00BC79FE" w:rsidRDefault="00091409"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"https://pubmed.ncbi.nlm.nih.gov/?term=Zeynudin+A&amp;cauthor_id=30342476"</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Zeynudin</w:t>
      </w:r>
      <w:r w:rsidRPr="00BC79FE">
        <w:rPr>
          <w:rFonts w:ascii="Arial" w:hAnsi="Arial" w:cs="Arial"/>
          <w:sz w:val="20"/>
          <w:szCs w:val="20"/>
        </w:rPr>
        <w:fldChar w:fldCharType="end"/>
      </w:r>
      <w:r w:rsidRPr="00BC79FE">
        <w:rPr>
          <w:rFonts w:ascii="Arial" w:hAnsi="Arial" w:cs="Arial"/>
          <w:color w:val="000000" w:themeColor="text1"/>
          <w:sz w:val="20"/>
          <w:szCs w:val="20"/>
        </w:rPr>
        <w:t xml:space="preserve">, A, </w:t>
      </w:r>
      <w:hyperlink r:id="rId86" w:history="1">
        <w:r w:rsidRPr="00BC79FE">
          <w:rPr>
            <w:rStyle w:val="Hyperlink"/>
            <w:rFonts w:ascii="Arial" w:hAnsi="Arial" w:cs="Arial"/>
            <w:color w:val="000000" w:themeColor="text1"/>
            <w:sz w:val="20"/>
            <w:szCs w:val="20"/>
            <w:u w:val="none"/>
          </w:rPr>
          <w:t>Pritsch</w:t>
        </w:r>
      </w:hyperlink>
      <w:r w:rsidRPr="00BC79FE">
        <w:rPr>
          <w:rFonts w:ascii="Arial" w:hAnsi="Arial" w:cs="Arial"/>
          <w:color w:val="000000" w:themeColor="text1"/>
          <w:sz w:val="20"/>
          <w:szCs w:val="20"/>
        </w:rPr>
        <w:t xml:space="preserve">, M, </w:t>
      </w:r>
      <w:hyperlink r:id="rId87" w:history="1">
        <w:r w:rsidRPr="00BC79FE">
          <w:rPr>
            <w:rStyle w:val="Hyperlink"/>
            <w:rFonts w:ascii="Arial" w:hAnsi="Arial" w:cs="Arial"/>
            <w:color w:val="000000" w:themeColor="text1"/>
            <w:sz w:val="20"/>
            <w:szCs w:val="20"/>
            <w:u w:val="none"/>
          </w:rPr>
          <w:t>Schubert</w:t>
        </w:r>
      </w:hyperlink>
      <w:r w:rsidRPr="00BC79FE">
        <w:rPr>
          <w:rFonts w:ascii="Arial" w:hAnsi="Arial" w:cs="Arial"/>
          <w:color w:val="000000" w:themeColor="text1"/>
          <w:sz w:val="20"/>
          <w:szCs w:val="20"/>
        </w:rPr>
        <w:t>, S,</w:t>
      </w:r>
      <w:hyperlink r:id="rId88" w:history="1">
        <w:r w:rsidRPr="00BC79FE">
          <w:rPr>
            <w:rStyle w:val="Hyperlink"/>
            <w:rFonts w:ascii="Arial" w:hAnsi="Arial" w:cs="Arial"/>
            <w:color w:val="000000" w:themeColor="text1"/>
            <w:sz w:val="20"/>
            <w:szCs w:val="20"/>
            <w:u w:val="none"/>
          </w:rPr>
          <w:t xml:space="preserve"> Messerer</w:t>
        </w:r>
      </w:hyperlink>
      <w:r w:rsidRPr="00BC79FE">
        <w:rPr>
          <w:rFonts w:ascii="Arial" w:hAnsi="Arial" w:cs="Arial"/>
          <w:color w:val="000000" w:themeColor="text1"/>
          <w:sz w:val="20"/>
          <w:szCs w:val="20"/>
        </w:rPr>
        <w:t>, M,</w:t>
      </w:r>
      <w:hyperlink r:id="rId89" w:history="1">
        <w:r w:rsidRPr="00BC79FE">
          <w:rPr>
            <w:rStyle w:val="Hyperlink"/>
            <w:rFonts w:ascii="Arial" w:hAnsi="Arial" w:cs="Arial"/>
            <w:color w:val="000000" w:themeColor="text1"/>
            <w:sz w:val="20"/>
            <w:szCs w:val="20"/>
            <w:u w:val="none"/>
          </w:rPr>
          <w:t xml:space="preserve"> Liegl</w:t>
        </w:r>
      </w:hyperlink>
      <w:r w:rsidRPr="00BC79FE">
        <w:rPr>
          <w:rFonts w:ascii="Arial" w:hAnsi="Arial" w:cs="Arial"/>
          <w:color w:val="000000" w:themeColor="text1"/>
          <w:sz w:val="20"/>
          <w:szCs w:val="20"/>
        </w:rPr>
        <w:t xml:space="preserve">, G, </w:t>
      </w:r>
      <w:hyperlink r:id="rId90" w:history="1">
        <w:r w:rsidRPr="00BC79FE">
          <w:rPr>
            <w:rStyle w:val="Hyperlink"/>
            <w:rFonts w:ascii="Arial" w:hAnsi="Arial" w:cs="Arial"/>
            <w:color w:val="000000" w:themeColor="text1"/>
            <w:sz w:val="20"/>
            <w:szCs w:val="20"/>
            <w:u w:val="none"/>
          </w:rPr>
          <w:t>Hoelscher</w:t>
        </w:r>
      </w:hyperlink>
      <w:r w:rsidRPr="00BC79FE">
        <w:rPr>
          <w:rFonts w:ascii="Arial" w:hAnsi="Arial" w:cs="Arial"/>
          <w:color w:val="000000" w:themeColor="text1"/>
          <w:sz w:val="20"/>
          <w:szCs w:val="20"/>
        </w:rPr>
        <w:t xml:space="preserve">, M, </w:t>
      </w:r>
      <w:hyperlink r:id="rId91" w:history="1">
        <w:r w:rsidRPr="00BC79FE">
          <w:rPr>
            <w:rStyle w:val="Hyperlink"/>
            <w:rFonts w:ascii="Arial" w:hAnsi="Arial" w:cs="Arial"/>
            <w:color w:val="000000" w:themeColor="text1"/>
            <w:sz w:val="20"/>
            <w:szCs w:val="20"/>
            <w:u w:val="none"/>
          </w:rPr>
          <w:t>Belachew</w:t>
        </w:r>
      </w:hyperlink>
      <w:r w:rsidRPr="00BC79FE">
        <w:rPr>
          <w:rFonts w:ascii="Arial" w:hAnsi="Arial" w:cs="Arial"/>
          <w:color w:val="000000" w:themeColor="text1"/>
          <w:sz w:val="20"/>
          <w:szCs w:val="20"/>
        </w:rPr>
        <w:t xml:space="preserve">, T, </w:t>
      </w:r>
      <w:hyperlink r:id="rId92" w:history="1">
        <w:r w:rsidRPr="00BC79FE">
          <w:rPr>
            <w:rStyle w:val="Hyperlink"/>
            <w:rFonts w:ascii="Arial" w:hAnsi="Arial" w:cs="Arial"/>
            <w:color w:val="000000" w:themeColor="text1"/>
            <w:sz w:val="20"/>
            <w:szCs w:val="20"/>
            <w:u w:val="none"/>
          </w:rPr>
          <w:t>Wiese</w:t>
        </w:r>
      </w:hyperlink>
      <w:r w:rsidRPr="00BC79FE">
        <w:rPr>
          <w:rFonts w:ascii="Arial" w:hAnsi="Arial" w:cs="Arial"/>
          <w:color w:val="000000" w:themeColor="text1"/>
          <w:sz w:val="20"/>
          <w:szCs w:val="20"/>
        </w:rPr>
        <w:t>r</w:t>
      </w:r>
      <w:r w:rsidRPr="00BC79FE">
        <w:rPr>
          <w:rFonts w:ascii="Arial" w:hAnsi="Arial" w:cs="Arial"/>
          <w:sz w:val="20"/>
          <w:szCs w:val="20"/>
        </w:rPr>
        <w:t>, A. (2018)</w:t>
      </w:r>
      <w:bookmarkEnd w:id="76"/>
      <w:r w:rsidRPr="00BC79FE">
        <w:rPr>
          <w:rFonts w:ascii="Arial" w:hAnsi="Arial" w:cs="Arial"/>
          <w:sz w:val="20"/>
          <w:szCs w:val="20"/>
        </w:rPr>
        <w:t>. Prevalence and antibiotic susceptibility pattern of CTX-M type extended-spectrum β-lactamases among clinical isolates of gram-negative bacilli in Jimma, Ethiopia. BMC Infect. Dis., vol. 18, p. 524. Doi : 10.1186/s12879-018-3436-7.</w:t>
      </w:r>
    </w:p>
    <w:bookmarkStart w:id="77" w:name="_Hlk212643003"/>
    <w:p w14:paraId="10EE033F" w14:textId="1E610597" w:rsidR="00FA5685" w:rsidRPr="00BC79FE" w:rsidRDefault="00FA5685"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"https://pubmed.ncbi.nlm.nih.gov/?term=Zhang+J&amp;cauthor_id=29463301"</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rPr>
        <w:t>Zhang</w:t>
      </w:r>
      <w:r w:rsidRPr="00BC79FE">
        <w:rPr>
          <w:rFonts w:ascii="Arial" w:hAnsi="Arial" w:cs="Arial"/>
          <w:sz w:val="20"/>
          <w:szCs w:val="20"/>
        </w:rPr>
        <w:fldChar w:fldCharType="end"/>
      </w:r>
      <w:r w:rsidRPr="00BC79FE">
        <w:rPr>
          <w:rFonts w:ascii="Arial" w:hAnsi="Arial" w:cs="Arial"/>
          <w:color w:val="000000" w:themeColor="text1"/>
          <w:sz w:val="20"/>
          <w:szCs w:val="20"/>
        </w:rPr>
        <w:t xml:space="preserve">, J, </w:t>
      </w:r>
      <w:hyperlink r:id="rId93" w:history="1">
        <w:r w:rsidRPr="00BC79FE">
          <w:rPr>
            <w:rStyle w:val="Hyperlink"/>
            <w:rFonts w:ascii="Arial" w:hAnsi="Arial" w:cs="Arial"/>
            <w:color w:val="000000" w:themeColor="text1"/>
            <w:sz w:val="20"/>
            <w:szCs w:val="20"/>
          </w:rPr>
          <w:t>Chen</w:t>
        </w:r>
      </w:hyperlink>
      <w:r w:rsidRPr="00BC79FE">
        <w:rPr>
          <w:rFonts w:ascii="Arial" w:hAnsi="Arial" w:cs="Arial"/>
          <w:color w:val="000000" w:themeColor="text1"/>
          <w:sz w:val="20"/>
          <w:szCs w:val="20"/>
        </w:rPr>
        <w:t xml:space="preserve">, L, </w:t>
      </w:r>
      <w:hyperlink r:id="rId94" w:history="1">
        <w:r w:rsidRPr="00BC79FE">
          <w:rPr>
            <w:rStyle w:val="Hyperlink"/>
            <w:rFonts w:ascii="Arial" w:hAnsi="Arial" w:cs="Arial"/>
            <w:color w:val="000000" w:themeColor="text1"/>
            <w:sz w:val="20"/>
            <w:szCs w:val="20"/>
          </w:rPr>
          <w:t>Wang</w:t>
        </w:r>
      </w:hyperlink>
      <w:r w:rsidRPr="00BC79FE">
        <w:rPr>
          <w:rFonts w:ascii="Arial" w:hAnsi="Arial" w:cs="Arial"/>
          <w:color w:val="000000" w:themeColor="text1"/>
          <w:sz w:val="20"/>
          <w:szCs w:val="20"/>
        </w:rPr>
        <w:t xml:space="preserve">, J, </w:t>
      </w:r>
      <w:hyperlink r:id="rId95" w:history="1">
        <w:r w:rsidRPr="00BC79FE">
          <w:rPr>
            <w:rStyle w:val="Hyperlink"/>
            <w:rFonts w:ascii="Arial" w:hAnsi="Arial" w:cs="Arial"/>
            <w:color w:val="000000" w:themeColor="text1"/>
            <w:sz w:val="20"/>
            <w:szCs w:val="20"/>
          </w:rPr>
          <w:t>Butaye</w:t>
        </w:r>
      </w:hyperlink>
      <w:r w:rsidRPr="00BC79FE">
        <w:rPr>
          <w:rFonts w:ascii="Arial" w:hAnsi="Arial" w:cs="Arial"/>
          <w:color w:val="000000" w:themeColor="text1"/>
          <w:sz w:val="20"/>
          <w:szCs w:val="20"/>
        </w:rPr>
        <w:t xml:space="preserve">, P, </w:t>
      </w:r>
      <w:hyperlink r:id="rId96" w:history="1">
        <w:r w:rsidRPr="00BC79FE">
          <w:rPr>
            <w:rStyle w:val="Hyperlink"/>
            <w:rFonts w:ascii="Arial" w:hAnsi="Arial" w:cs="Arial"/>
            <w:color w:val="000000" w:themeColor="text1"/>
            <w:sz w:val="20"/>
            <w:szCs w:val="20"/>
          </w:rPr>
          <w:t>Huang</w:t>
        </w:r>
      </w:hyperlink>
      <w:r w:rsidRPr="00BC79FE">
        <w:rPr>
          <w:rFonts w:ascii="Arial" w:hAnsi="Arial" w:cs="Arial"/>
          <w:color w:val="000000" w:themeColor="text1"/>
          <w:sz w:val="20"/>
          <w:szCs w:val="20"/>
        </w:rPr>
        <w:t xml:space="preserve">, K, </w:t>
      </w:r>
      <w:hyperlink r:id="rId97" w:history="1">
        <w:r w:rsidRPr="00BC79FE">
          <w:rPr>
            <w:rStyle w:val="Hyperlink"/>
            <w:rFonts w:ascii="Arial" w:hAnsi="Arial" w:cs="Arial"/>
            <w:color w:val="000000" w:themeColor="text1"/>
            <w:sz w:val="20"/>
            <w:szCs w:val="20"/>
          </w:rPr>
          <w:t>Qiu</w:t>
        </w:r>
      </w:hyperlink>
      <w:r w:rsidRPr="00BC79FE">
        <w:rPr>
          <w:rFonts w:ascii="Arial" w:hAnsi="Arial" w:cs="Arial"/>
          <w:color w:val="000000" w:themeColor="text1"/>
          <w:sz w:val="20"/>
          <w:szCs w:val="20"/>
        </w:rPr>
        <w:t>, H et al.</w:t>
      </w:r>
      <w:r w:rsidRPr="00BC79FE">
        <w:rPr>
          <w:rFonts w:ascii="Arial" w:hAnsi="Arial" w:cs="Arial"/>
          <w:sz w:val="20"/>
          <w:szCs w:val="20"/>
        </w:rPr>
        <w:t xml:space="preserve"> (2018)</w:t>
      </w:r>
      <w:bookmarkEnd w:id="77"/>
      <w:r w:rsidRPr="00BC79FE">
        <w:rPr>
          <w:rFonts w:ascii="Arial" w:hAnsi="Arial" w:cs="Arial"/>
          <w:sz w:val="20"/>
          <w:szCs w:val="20"/>
        </w:rPr>
        <w:t>. Molecular detection of colistin resistance genes (mcr-1 to mcr-5) in human vaginal swabs. BMC Res. Notes, vol. 11, no. 1, p. 143. Doi : 10.1186/s13104-018-3255-3.</w:t>
      </w:r>
    </w:p>
    <w:p w14:paraId="2548C84B" w14:textId="70E9A64E" w:rsidR="00E855F5" w:rsidRPr="00BC79FE" w:rsidRDefault="00FA5685" w:rsidP="005665C8">
      <w:pPr>
        <w:pStyle w:val="Bibliography"/>
        <w:spacing w:line="480" w:lineRule="auto"/>
        <w:ind w:left="708" w:hanging="708"/>
        <w:jc w:val="both"/>
        <w:rPr>
          <w:rFonts w:ascii="Arial" w:hAnsi="Arial" w:cs="Arial"/>
          <w:sz w:val="20"/>
          <w:szCs w:val="20"/>
        </w:rPr>
      </w:pPr>
      <w:r w:rsidRPr="00BC79FE">
        <w:rPr>
          <w:rFonts w:ascii="Arial" w:hAnsi="Arial" w:cs="Arial"/>
          <w:sz w:val="20"/>
          <w:szCs w:val="20"/>
        </w:rPr>
        <w:fldChar w:fldCharType="end"/>
      </w:r>
      <w:bookmarkStart w:id="78" w:name="_Hlk212518755"/>
      <w:r w:rsidR="00E855F5" w:rsidRPr="00BC79FE">
        <w:rPr>
          <w:rFonts w:ascii="Arial" w:hAnsi="Arial" w:cs="Arial"/>
          <w:sz w:val="20"/>
          <w:szCs w:val="20"/>
        </w:rPr>
        <w:t>Zhuo,</w:t>
      </w:r>
      <w:bookmarkEnd w:id="78"/>
      <w:r w:rsidR="00E855F5" w:rsidRPr="00BC79FE">
        <w:rPr>
          <w:rFonts w:ascii="Arial" w:hAnsi="Arial" w:cs="Arial"/>
          <w:sz w:val="20"/>
          <w:szCs w:val="20"/>
        </w:rPr>
        <w:t xml:space="preserve"> C., Li, X., Zong, Z. and Zhong, N.-S. (2013). Epidemic Plasmid Carrying blaCTX-M-15 in </w:t>
      </w:r>
      <w:r w:rsidR="00E855F5" w:rsidRPr="00BC79FE">
        <w:rPr>
          <w:rFonts w:ascii="Arial" w:hAnsi="Arial" w:cs="Arial"/>
          <w:i/>
          <w:iCs/>
          <w:sz w:val="20"/>
          <w:szCs w:val="20"/>
        </w:rPr>
        <w:t>Klebsiella penumoniae</w:t>
      </w:r>
      <w:r w:rsidR="00E855F5" w:rsidRPr="00BC79FE">
        <w:rPr>
          <w:rFonts w:ascii="Arial" w:hAnsi="Arial" w:cs="Arial"/>
          <w:sz w:val="20"/>
          <w:szCs w:val="20"/>
        </w:rPr>
        <w:t xml:space="preserve"> in China. </w:t>
      </w:r>
      <w:r w:rsidR="00E855F5" w:rsidRPr="00BC79FE">
        <w:rPr>
          <w:rFonts w:ascii="Arial" w:hAnsi="Arial" w:cs="Arial"/>
          <w:i/>
          <w:iCs/>
          <w:sz w:val="20"/>
          <w:szCs w:val="20"/>
        </w:rPr>
        <w:t xml:space="preserve"> </w:t>
      </w:r>
      <w:r w:rsidR="00E855F5" w:rsidRPr="00BC79FE">
        <w:rPr>
          <w:rFonts w:ascii="Arial" w:hAnsi="Arial" w:cs="Arial"/>
          <w:sz w:val="20"/>
          <w:szCs w:val="20"/>
        </w:rPr>
        <w:t xml:space="preserve">PLoS ONE, flight. 8, no. 1, p. e52222. </w:t>
      </w:r>
      <w:proofErr w:type="gramStart"/>
      <w:r w:rsidR="00E855F5" w:rsidRPr="00BC79FE">
        <w:rPr>
          <w:rFonts w:ascii="Arial" w:hAnsi="Arial" w:cs="Arial"/>
          <w:sz w:val="20"/>
          <w:szCs w:val="20"/>
        </w:rPr>
        <w:t>Doi:</w:t>
      </w:r>
      <w:proofErr w:type="gramEnd"/>
      <w:r w:rsidR="00E855F5" w:rsidRPr="00BC79FE">
        <w:rPr>
          <w:rFonts w:ascii="Arial" w:hAnsi="Arial" w:cs="Arial"/>
          <w:sz w:val="20"/>
          <w:szCs w:val="20"/>
        </w:rPr>
        <w:t xml:space="preserve"> 10.1371/journal.pone.0052222.</w:t>
      </w:r>
    </w:p>
    <w:p w14:paraId="042AEDA9" w14:textId="0E406B77" w:rsidR="003100D2" w:rsidRPr="00BC79FE" w:rsidRDefault="003100D2" w:rsidP="005665C8">
      <w:pPr>
        <w:pStyle w:val="Bibliography"/>
        <w:spacing w:line="480" w:lineRule="auto"/>
        <w:ind w:left="708" w:hanging="708"/>
        <w:jc w:val="both"/>
        <w:rPr>
          <w:rFonts w:ascii="Arial" w:hAnsi="Arial" w:cs="Arial"/>
          <w:sz w:val="20"/>
          <w:szCs w:val="20"/>
        </w:rPr>
      </w:pPr>
      <w:bookmarkStart w:id="79" w:name="_Hlk212521303"/>
      <w:r w:rsidRPr="00BC79FE">
        <w:rPr>
          <w:rFonts w:ascii="Arial" w:hAnsi="Arial" w:cs="Arial"/>
          <w:sz w:val="20"/>
          <w:szCs w:val="20"/>
        </w:rPr>
        <w:t>Zongo,</w:t>
      </w:r>
      <w:bookmarkEnd w:id="79"/>
      <w:r w:rsidRPr="00BC79FE">
        <w:rPr>
          <w:rFonts w:ascii="Arial" w:hAnsi="Arial" w:cs="Arial"/>
          <w:sz w:val="20"/>
          <w:szCs w:val="20"/>
        </w:rPr>
        <w:t xml:space="preserve"> KJ, Metuor-Dabire, A, Compaore, LG, Sanou, I., Sangare, L, Simpore, J, </w:t>
      </w:r>
    </w:p>
    <w:p w14:paraId="7DEC1B5F" w14:textId="77777777" w:rsidR="003100D2" w:rsidRPr="00E57397" w:rsidRDefault="003100D2" w:rsidP="005665C8">
      <w:pPr>
        <w:pStyle w:val="Bibliography"/>
        <w:spacing w:line="480" w:lineRule="auto"/>
        <w:ind w:left="708"/>
        <w:jc w:val="both"/>
        <w:rPr>
          <w:rFonts w:ascii="Arial" w:hAnsi="Arial" w:cs="Arial"/>
          <w:sz w:val="20"/>
          <w:szCs w:val="20"/>
        </w:rPr>
      </w:pPr>
      <w:r w:rsidRPr="00BC79FE">
        <w:rPr>
          <w:rFonts w:ascii="Arial" w:hAnsi="Arial" w:cs="Arial"/>
          <w:sz w:val="20"/>
          <w:szCs w:val="20"/>
        </w:rPr>
        <w:t xml:space="preserve">Zeba, B. (2015). First detection of </w:t>
      </w:r>
      <w:r w:rsidRPr="00BC79FE">
        <w:rPr>
          <w:rFonts w:ascii="Arial" w:hAnsi="Arial" w:cs="Arial"/>
          <w:i/>
          <w:iCs/>
          <w:sz w:val="20"/>
          <w:szCs w:val="20"/>
        </w:rPr>
        <w:t>blaTEM</w:t>
      </w:r>
      <w:r w:rsidRPr="00BC79FE">
        <w:rPr>
          <w:rFonts w:ascii="Arial" w:hAnsi="Arial" w:cs="Arial"/>
          <w:sz w:val="20"/>
          <w:szCs w:val="20"/>
        </w:rPr>
        <w:t xml:space="preserve">, </w:t>
      </w:r>
      <w:r w:rsidRPr="00BC79FE">
        <w:rPr>
          <w:rFonts w:ascii="Arial" w:hAnsi="Arial" w:cs="Arial"/>
          <w:i/>
          <w:iCs/>
          <w:sz w:val="20"/>
          <w:szCs w:val="20"/>
        </w:rPr>
        <w:t>SHV</w:t>
      </w:r>
      <w:r w:rsidRPr="00BC79FE">
        <w:rPr>
          <w:rFonts w:ascii="Arial" w:hAnsi="Arial" w:cs="Arial"/>
          <w:sz w:val="20"/>
          <w:szCs w:val="20"/>
        </w:rPr>
        <w:t xml:space="preserve"> and </w:t>
      </w:r>
      <w:r w:rsidRPr="00BC79FE">
        <w:rPr>
          <w:rFonts w:ascii="Arial" w:hAnsi="Arial" w:cs="Arial"/>
          <w:i/>
          <w:iCs/>
          <w:sz w:val="20"/>
          <w:szCs w:val="20"/>
        </w:rPr>
        <w:t>CTX-M</w:t>
      </w:r>
      <w:r w:rsidRPr="00BC79FE">
        <w:rPr>
          <w:rFonts w:ascii="Arial" w:hAnsi="Arial" w:cs="Arial"/>
          <w:sz w:val="20"/>
          <w:szCs w:val="20"/>
        </w:rPr>
        <w:t xml:space="preserve"> among Gram negative bacilli exhibiting extended spectrum -lactamase phenotype isolated at University Hospital Center, Yalgado Ouedraogo, Ouagadougou, Burkina Faso. </w:t>
      </w:r>
      <w:r w:rsidRPr="00BC79FE">
        <w:rPr>
          <w:rFonts w:ascii="Arial" w:hAnsi="Arial" w:cs="Arial"/>
          <w:i/>
          <w:iCs/>
          <w:sz w:val="20"/>
          <w:szCs w:val="20"/>
        </w:rPr>
        <w:t xml:space="preserve">African Journal </w:t>
      </w:r>
      <w:proofErr w:type="gramStart"/>
      <w:r w:rsidRPr="00BC79FE">
        <w:rPr>
          <w:rFonts w:ascii="Arial" w:hAnsi="Arial" w:cs="Arial"/>
          <w:i/>
          <w:iCs/>
          <w:sz w:val="20"/>
          <w:szCs w:val="20"/>
        </w:rPr>
        <w:t>of  Biotechnology</w:t>
      </w:r>
      <w:proofErr w:type="gramEnd"/>
      <w:r w:rsidRPr="00BC79FE">
        <w:rPr>
          <w:rFonts w:ascii="Arial" w:hAnsi="Arial" w:cs="Arial"/>
          <w:sz w:val="20"/>
          <w:szCs w:val="20"/>
        </w:rPr>
        <w:t>. 14(14), 1174–1180. DOI. https://</w:t>
      </w:r>
      <w:bookmarkEnd w:id="47"/>
      <w:r w:rsidRPr="00BC79FE">
        <w:rPr>
          <w:rFonts w:ascii="Arial" w:hAnsi="Arial" w:cs="Arial"/>
          <w:sz w:val="20"/>
          <w:szCs w:val="20"/>
        </w:rPr>
        <w:t>doi.org/10.5897/AJB2014.13908</w:t>
      </w:r>
    </w:p>
    <w:sectPr w:rsidR="003100D2" w:rsidRPr="00E57397" w:rsidSect="002D7508">
      <w:headerReference w:type="even" r:id="rId98"/>
      <w:headerReference w:type="default" r:id="rId99"/>
      <w:footerReference w:type="default" r:id="rId100"/>
      <w:headerReference w:type="first" r:id="rId101"/>
      <w:pgSz w:w="11906" w:h="16838"/>
      <w:pgMar w:top="1417"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IDC" w:date="2025-10-30T20:25:00Z" w:initials="I">
    <w:p w14:paraId="19EFD94F" w14:textId="2749DEA4" w:rsidR="000C78D5" w:rsidRDefault="000C78D5">
      <w:pPr>
        <w:pStyle w:val="CommentText"/>
      </w:pPr>
      <w:r>
        <w:rPr>
          <w:rStyle w:val="CommentReference"/>
        </w:rPr>
        <w:annotationRef/>
      </w:r>
      <w:r>
        <w:t>Change tille, mol</w:t>
      </w:r>
      <w:r w:rsidR="009C2624">
        <w:t>e</w:t>
      </w:r>
      <w:r>
        <w:t>cule d</w:t>
      </w:r>
      <w:r w:rsidR="009C2624">
        <w:t>e</w:t>
      </w:r>
      <w:r>
        <w:t>tection of Carbapenmases and mcr g</w:t>
      </w:r>
      <w:r w:rsidR="009C2624">
        <w:t>e</w:t>
      </w:r>
      <w:r>
        <w:t xml:space="preserve">nes among clinical </w:t>
      </w:r>
      <w:proofErr w:type="gramStart"/>
      <w:r>
        <w:t>isolâtes ,</w:t>
      </w:r>
      <w:proofErr w:type="gramEnd"/>
      <w:r>
        <w:t xml:space="preserve"> Burkina Faso</w:t>
      </w:r>
    </w:p>
  </w:comment>
  <w:comment w:id="4" w:author="IDC" w:date="2025-10-30T20:25:00Z" w:initials="I">
    <w:p w14:paraId="4F154C4D" w14:textId="7F1D165D" w:rsidR="000C78D5" w:rsidRDefault="000C78D5">
      <w:pPr>
        <w:pStyle w:val="CommentText"/>
      </w:pPr>
      <w:r>
        <w:rPr>
          <w:rStyle w:val="CommentReference"/>
        </w:rPr>
        <w:annotationRef/>
      </w:r>
    </w:p>
  </w:comment>
  <w:comment w:id="5" w:author="IDC" w:date="2025-10-30T20:31:00Z" w:initials="I">
    <w:p w14:paraId="50908F06" w14:textId="4BCC47B1" w:rsidR="000C78D5" w:rsidRDefault="000C78D5">
      <w:pPr>
        <w:pStyle w:val="CommentText"/>
      </w:pPr>
      <w:r>
        <w:rPr>
          <w:rStyle w:val="CommentReference"/>
        </w:rPr>
        <w:annotationRef/>
      </w:r>
      <w:r>
        <w:t>Avoid repeat words use</w:t>
      </w:r>
    </w:p>
  </w:comment>
  <w:comment w:id="6" w:author="IDC" w:date="2025-10-30T20:32:00Z" w:initials="I">
    <w:p w14:paraId="76E728D0" w14:textId="41EF2715" w:rsidR="000C78D5" w:rsidRDefault="000C78D5">
      <w:pPr>
        <w:pStyle w:val="CommentText"/>
      </w:pPr>
      <w:r>
        <w:rPr>
          <w:rStyle w:val="CommentReference"/>
        </w:rPr>
        <w:annotationRef/>
      </w:r>
      <w:proofErr w:type="gramStart"/>
      <w:r>
        <w:t>resulting</w:t>
      </w:r>
      <w:proofErr w:type="gramEnd"/>
    </w:p>
  </w:comment>
  <w:comment w:id="7" w:author="IDC" w:date="2025-10-30T20:33:00Z" w:initials="I">
    <w:p w14:paraId="310B91A2" w14:textId="11AE8B3B" w:rsidR="00506C65" w:rsidRDefault="00506C65">
      <w:pPr>
        <w:pStyle w:val="CommentText"/>
      </w:pPr>
      <w:r>
        <w:rPr>
          <w:rStyle w:val="CommentReference"/>
        </w:rPr>
        <w:annotationRef/>
      </w:r>
      <w:proofErr w:type="gramStart"/>
      <w:r>
        <w:t>was</w:t>
      </w:r>
      <w:proofErr w:type="gramEnd"/>
    </w:p>
  </w:comment>
  <w:comment w:id="8" w:author="IDC" w:date="2025-10-30T20:32:00Z" w:initials="I">
    <w:p w14:paraId="0EBB1917" w14:textId="10A8D7D0" w:rsidR="000C78D5" w:rsidRDefault="000C78D5">
      <w:pPr>
        <w:pStyle w:val="CommentText"/>
      </w:pPr>
      <w:r>
        <w:rPr>
          <w:rStyle w:val="CommentReference"/>
        </w:rPr>
        <w:annotationRef/>
      </w:r>
      <w:r>
        <w:t>ESBL producer</w:t>
      </w:r>
    </w:p>
  </w:comment>
  <w:comment w:id="9" w:author="IDC" w:date="2025-10-30T20:32:00Z" w:initials="I">
    <w:p w14:paraId="386BF47F" w14:textId="03954CED" w:rsidR="000C78D5" w:rsidRDefault="000C78D5">
      <w:pPr>
        <w:pStyle w:val="CommentText"/>
      </w:pPr>
      <w:r>
        <w:rPr>
          <w:rStyle w:val="CommentReference"/>
        </w:rPr>
        <w:annotationRef/>
      </w:r>
      <w:r>
        <w:t>Resistant genes</w:t>
      </w:r>
    </w:p>
  </w:comment>
  <w:comment w:id="10" w:author="IDC" w:date="2025-10-30T20:33:00Z" w:initials="I">
    <w:p w14:paraId="11B4E4CF" w14:textId="69196089" w:rsidR="000C78D5" w:rsidRDefault="000C78D5">
      <w:pPr>
        <w:pStyle w:val="CommentText"/>
      </w:pPr>
      <w:r>
        <w:rPr>
          <w:rStyle w:val="CommentReference"/>
        </w:rPr>
        <w:annotationRef/>
      </w:r>
      <w:proofErr w:type="gramStart"/>
      <w:r>
        <w:t>clinical</w:t>
      </w:r>
      <w:proofErr w:type="gramEnd"/>
    </w:p>
  </w:comment>
  <w:comment w:id="12" w:author="IDC" w:date="2025-10-30T20:34:00Z" w:initials="I">
    <w:p w14:paraId="134FDB92" w14:textId="03189C52" w:rsidR="00506C65" w:rsidRDefault="00506C65">
      <w:pPr>
        <w:pStyle w:val="CommentText"/>
      </w:pPr>
      <w:r>
        <w:rPr>
          <w:rStyle w:val="CommentReference"/>
        </w:rPr>
        <w:annotationRef/>
      </w:r>
      <w:proofErr w:type="gramStart"/>
      <w:r>
        <w:t>most</w:t>
      </w:r>
      <w:proofErr w:type="gramEnd"/>
      <w:r>
        <w:t xml:space="preserve"> of isolates were found sensitive to carbapenem drugs.</w:t>
      </w:r>
    </w:p>
  </w:comment>
  <w:comment w:id="13" w:author="IDC" w:date="2025-10-30T20:34:00Z" w:initials="I">
    <w:p w14:paraId="70201080" w14:textId="55720C54" w:rsidR="00506C65" w:rsidRDefault="00506C65">
      <w:pPr>
        <w:pStyle w:val="CommentText"/>
      </w:pPr>
      <w:r>
        <w:rPr>
          <w:rStyle w:val="CommentReference"/>
        </w:rPr>
        <w:annotationRef/>
      </w:r>
      <w:proofErr w:type="gramStart"/>
      <w:r>
        <w:t>there</w:t>
      </w:r>
      <w:proofErr w:type="gramEnd"/>
    </w:p>
  </w:comment>
  <w:comment w:id="17" w:author="IDC" w:date="2025-10-30T20:38:00Z" w:initials="I">
    <w:p w14:paraId="217252F1" w14:textId="200163A1" w:rsidR="00506C65" w:rsidRDefault="00506C65">
      <w:pPr>
        <w:pStyle w:val="CommentText"/>
      </w:pPr>
      <w:r>
        <w:rPr>
          <w:rStyle w:val="CommentReference"/>
        </w:rPr>
        <w:annotationRef/>
      </w:r>
      <w:proofErr w:type="gramStart"/>
      <w:r>
        <w:t>start</w:t>
      </w:r>
      <w:proofErr w:type="gramEnd"/>
      <w:r>
        <w:t xml:space="preserve"> with issue to AMR</w:t>
      </w:r>
    </w:p>
  </w:comment>
  <w:comment w:id="18" w:author="IDC" w:date="2025-10-30T20:36:00Z" w:initials="I">
    <w:p w14:paraId="6231B5C7" w14:textId="2409BEAE" w:rsidR="00506C65" w:rsidRDefault="00506C65">
      <w:pPr>
        <w:pStyle w:val="CommentText"/>
      </w:pPr>
      <w:r>
        <w:rPr>
          <w:rStyle w:val="CommentReference"/>
        </w:rPr>
        <w:annotationRef/>
      </w:r>
      <w:proofErr w:type="gramStart"/>
      <w:r>
        <w:t>need</w:t>
      </w:r>
      <w:proofErr w:type="gramEnd"/>
      <w:r>
        <w:t xml:space="preserve"> to rephrase</w:t>
      </w:r>
    </w:p>
  </w:comment>
  <w:comment w:id="19" w:author="IDC" w:date="2025-10-30T20:36:00Z" w:initials="I">
    <w:p w14:paraId="24E4E411" w14:textId="4F839562" w:rsidR="00506C65" w:rsidRDefault="00506C65">
      <w:pPr>
        <w:pStyle w:val="CommentText"/>
      </w:pPr>
      <w:r>
        <w:rPr>
          <w:rStyle w:val="CommentReference"/>
        </w:rPr>
        <w:annotationRef/>
      </w:r>
      <w:r>
        <w:t>???</w:t>
      </w:r>
    </w:p>
  </w:comment>
  <w:comment w:id="20" w:author="IDC" w:date="2025-10-30T20:39:00Z" w:initials="I">
    <w:p w14:paraId="2CFCF1E2" w14:textId="763B4663" w:rsidR="00506C65" w:rsidRDefault="00506C65">
      <w:pPr>
        <w:pStyle w:val="CommentText"/>
      </w:pPr>
      <w:r>
        <w:rPr>
          <w:rStyle w:val="CommentReference"/>
        </w:rPr>
        <w:annotationRef/>
      </w:r>
      <w:r>
        <w:t xml:space="preserve">Add bacteria involved in AMR, add reference of this paper, </w:t>
      </w:r>
      <w:r>
        <w:rPr>
          <w:rFonts w:ascii="Segoe UI" w:hAnsi="Segoe UI" w:cs="Segoe UI"/>
          <w:color w:val="212121"/>
          <w:shd w:val="clear" w:color="auto" w:fill="FFFFFF"/>
        </w:rPr>
        <w:t>Qamar MU, Sierra R, Jabeen K, Rizwan M, Rashid A, Dar YF, Andrey DO. Genomic characterization of plasmids harboring </w:t>
      </w:r>
      <w:r>
        <w:rPr>
          <w:rFonts w:ascii="Segoe UI" w:hAnsi="Segoe UI" w:cs="Segoe UI"/>
          <w:i/>
          <w:iCs/>
          <w:color w:val="212121"/>
          <w:shd w:val="clear" w:color="auto" w:fill="FFFFFF"/>
        </w:rPr>
        <w:t>bla</w:t>
      </w:r>
      <w:r>
        <w:rPr>
          <w:rFonts w:ascii="Segoe UI" w:hAnsi="Segoe UI" w:cs="Segoe UI"/>
          <w:color w:val="212121"/>
          <w:sz w:val="18"/>
          <w:szCs w:val="18"/>
          <w:shd w:val="clear" w:color="auto" w:fill="FFFFFF"/>
          <w:vertAlign w:val="subscript"/>
        </w:rPr>
        <w:t>NDM-</w:t>
      </w:r>
      <w:proofErr w:type="gramStart"/>
      <w:r>
        <w:rPr>
          <w:rFonts w:ascii="Segoe UI" w:hAnsi="Segoe UI" w:cs="Segoe UI"/>
          <w:color w:val="212121"/>
          <w:sz w:val="18"/>
          <w:szCs w:val="18"/>
          <w:shd w:val="clear" w:color="auto" w:fill="FFFFFF"/>
          <w:vertAlign w:val="subscript"/>
        </w:rPr>
        <w:t>1,</w:t>
      </w:r>
      <w:r>
        <w:rPr>
          <w:rFonts w:ascii="Segoe UI" w:hAnsi="Segoe UI" w:cs="Segoe UI"/>
          <w:i/>
          <w:iCs/>
          <w:color w:val="212121"/>
          <w:shd w:val="clear" w:color="auto" w:fill="FFFFFF"/>
        </w:rPr>
        <w:t>bla</w:t>
      </w:r>
      <w:r>
        <w:rPr>
          <w:rFonts w:ascii="Segoe UI" w:hAnsi="Segoe UI" w:cs="Segoe UI"/>
          <w:color w:val="212121"/>
          <w:sz w:val="18"/>
          <w:szCs w:val="18"/>
          <w:shd w:val="clear" w:color="auto" w:fill="FFFFFF"/>
          <w:vertAlign w:val="subscript"/>
        </w:rPr>
        <w:t>NDM</w:t>
      </w:r>
      <w:proofErr w:type="gramEnd"/>
      <w:r>
        <w:rPr>
          <w:rFonts w:ascii="Segoe UI" w:hAnsi="Segoe UI" w:cs="Segoe UI"/>
          <w:color w:val="212121"/>
          <w:sz w:val="18"/>
          <w:szCs w:val="18"/>
          <w:shd w:val="clear" w:color="auto" w:fill="FFFFFF"/>
          <w:vertAlign w:val="subscript"/>
        </w:rPr>
        <w:t>-5,</w:t>
      </w:r>
      <w:r>
        <w:rPr>
          <w:rFonts w:ascii="Segoe UI" w:hAnsi="Segoe UI" w:cs="Segoe UI"/>
          <w:color w:val="212121"/>
          <w:shd w:val="clear" w:color="auto" w:fill="FFFFFF"/>
        </w:rPr>
        <w:t> and </w:t>
      </w:r>
      <w:r>
        <w:rPr>
          <w:rFonts w:ascii="Segoe UI" w:hAnsi="Segoe UI" w:cs="Segoe UI"/>
          <w:i/>
          <w:iCs/>
          <w:color w:val="212121"/>
          <w:shd w:val="clear" w:color="auto" w:fill="FFFFFF"/>
        </w:rPr>
        <w:t>bla</w:t>
      </w:r>
      <w:r>
        <w:rPr>
          <w:rFonts w:ascii="Segoe UI" w:hAnsi="Segoe UI" w:cs="Segoe UI"/>
          <w:color w:val="212121"/>
          <w:sz w:val="18"/>
          <w:szCs w:val="18"/>
          <w:shd w:val="clear" w:color="auto" w:fill="FFFFFF"/>
          <w:vertAlign w:val="subscript"/>
        </w:rPr>
        <w:t>NDM-7</w:t>
      </w:r>
      <w:r>
        <w:rPr>
          <w:rFonts w:ascii="Segoe UI" w:hAnsi="Segoe UI" w:cs="Segoe UI"/>
          <w:color w:val="212121"/>
          <w:shd w:val="clear" w:color="auto" w:fill="FFFFFF"/>
        </w:rPr>
        <w:t> carbapenemase alleles in clinical </w:t>
      </w:r>
      <w:r>
        <w:rPr>
          <w:rFonts w:ascii="Segoe UI" w:hAnsi="Segoe UI" w:cs="Segoe UI"/>
          <w:i/>
          <w:iCs/>
          <w:color w:val="212121"/>
          <w:shd w:val="clear" w:color="auto" w:fill="FFFFFF"/>
        </w:rPr>
        <w:t>Klebsiella pneumoniae</w:t>
      </w:r>
      <w:r>
        <w:rPr>
          <w:rFonts w:ascii="Segoe UI" w:hAnsi="Segoe UI" w:cs="Segoe UI"/>
          <w:color w:val="212121"/>
          <w:shd w:val="clear" w:color="auto" w:fill="FFFFFF"/>
        </w:rPr>
        <w:t xml:space="preserve"> in Pakistan. Microbiol Spectr. 2025 </w:t>
      </w:r>
      <w:proofErr w:type="gramStart"/>
      <w:r>
        <w:rPr>
          <w:rFonts w:ascii="Segoe UI" w:hAnsi="Segoe UI" w:cs="Segoe UI"/>
          <w:color w:val="212121"/>
          <w:shd w:val="clear" w:color="auto" w:fill="FFFFFF"/>
        </w:rPr>
        <w:t>Jul;</w:t>
      </w:r>
      <w:proofErr w:type="gramEnd"/>
      <w:r>
        <w:rPr>
          <w:rFonts w:ascii="Segoe UI" w:hAnsi="Segoe UI" w:cs="Segoe UI"/>
          <w:color w:val="212121"/>
          <w:shd w:val="clear" w:color="auto" w:fill="FFFFFF"/>
        </w:rPr>
        <w:t xml:space="preserve">13(7):e0235924. </w:t>
      </w:r>
      <w:proofErr w:type="gramStart"/>
      <w:r>
        <w:rPr>
          <w:rFonts w:ascii="Segoe UI" w:hAnsi="Segoe UI" w:cs="Segoe UI"/>
          <w:color w:val="212121"/>
          <w:shd w:val="clear" w:color="auto" w:fill="FFFFFF"/>
        </w:rPr>
        <w:t>doi:</w:t>
      </w:r>
      <w:proofErr w:type="gramEnd"/>
      <w:r>
        <w:rPr>
          <w:rFonts w:ascii="Segoe UI" w:hAnsi="Segoe UI" w:cs="Segoe UI"/>
          <w:color w:val="212121"/>
          <w:shd w:val="clear" w:color="auto" w:fill="FFFFFF"/>
        </w:rPr>
        <w:t xml:space="preserve"> 10.1128/spectrum.02359-24. Epub 2025 May 22. </w:t>
      </w:r>
      <w:proofErr w:type="gramStart"/>
      <w:r>
        <w:rPr>
          <w:rFonts w:ascii="Segoe UI" w:hAnsi="Segoe UI" w:cs="Segoe UI"/>
          <w:color w:val="212121"/>
          <w:shd w:val="clear" w:color="auto" w:fill="FFFFFF"/>
        </w:rPr>
        <w:t>PMID:</w:t>
      </w:r>
      <w:proofErr w:type="gramEnd"/>
      <w:r>
        <w:rPr>
          <w:rFonts w:ascii="Segoe UI" w:hAnsi="Segoe UI" w:cs="Segoe UI"/>
          <w:color w:val="212121"/>
          <w:shd w:val="clear" w:color="auto" w:fill="FFFFFF"/>
        </w:rPr>
        <w:t xml:space="preserve"> 40401976; PMCID: PMC12210987.</w:t>
      </w:r>
    </w:p>
  </w:comment>
  <w:comment w:id="21" w:author="IDC" w:date="2025-10-30T20:38:00Z" w:initials="I">
    <w:p w14:paraId="5CB9875A" w14:textId="304D9FEC" w:rsidR="00506C65" w:rsidRDefault="00506C65">
      <w:pPr>
        <w:pStyle w:val="CommentText"/>
      </w:pPr>
      <w:r>
        <w:rPr>
          <w:rStyle w:val="CommentReference"/>
        </w:rPr>
        <w:annotationRef/>
      </w:r>
      <w:proofErr w:type="gramStart"/>
      <w:r>
        <w:t>cut</w:t>
      </w:r>
      <w:proofErr w:type="gramEnd"/>
    </w:p>
  </w:comment>
  <w:comment w:id="22" w:author="IDC" w:date="2025-10-30T20:41:00Z" w:initials="I">
    <w:p w14:paraId="0BB40146" w14:textId="3B5651C3" w:rsidR="00506C65" w:rsidRDefault="00506C65">
      <w:pPr>
        <w:pStyle w:val="CommentText"/>
      </w:pPr>
      <w:r>
        <w:rPr>
          <w:rStyle w:val="CommentReference"/>
        </w:rPr>
        <w:annotationRef/>
      </w:r>
      <w:proofErr w:type="gramStart"/>
      <w:r>
        <w:t>from</w:t>
      </w:r>
      <w:proofErr w:type="gramEnd"/>
      <w:r>
        <w:t xml:space="preserve"> which clinical samples ???</w:t>
      </w:r>
    </w:p>
  </w:comment>
  <w:comment w:id="26" w:author="IDC" w:date="2025-10-30T20:41:00Z" w:initials="I">
    <w:p w14:paraId="798B7F4D" w14:textId="3E5F946C" w:rsidR="00506C65" w:rsidRDefault="00506C65">
      <w:pPr>
        <w:pStyle w:val="CommentText"/>
      </w:pPr>
      <w:r>
        <w:rPr>
          <w:rStyle w:val="CommentReference"/>
        </w:rPr>
        <w:annotationRef/>
      </w:r>
      <w:r>
        <w:t>Sample ??????</w:t>
      </w:r>
    </w:p>
  </w:comment>
  <w:comment w:id="27" w:author="IDC" w:date="2025-10-30T20:42:00Z" w:initials="I">
    <w:p w14:paraId="73CDC008" w14:textId="3ACE628F" w:rsidR="00506C65" w:rsidRDefault="00506C65">
      <w:pPr>
        <w:pStyle w:val="CommentText"/>
      </w:pPr>
      <w:r>
        <w:rPr>
          <w:rStyle w:val="CommentReference"/>
        </w:rPr>
        <w:annotationRef/>
      </w:r>
      <w:r>
        <w:t>Add reference of WHO AwaRe classification group</w:t>
      </w:r>
    </w:p>
  </w:comment>
  <w:comment w:id="28" w:author="IDC" w:date="2025-10-30T20:43:00Z" w:initials="I">
    <w:p w14:paraId="1AA7D700" w14:textId="06C38456" w:rsidR="00506C65" w:rsidRDefault="00506C65">
      <w:pPr>
        <w:pStyle w:val="CommentText"/>
      </w:pPr>
      <w:r>
        <w:rPr>
          <w:rStyle w:val="CommentReference"/>
        </w:rPr>
        <w:annotationRef/>
      </w:r>
      <w:r>
        <w:t xml:space="preserve">Reference of CLSI ??? </w:t>
      </w:r>
      <w:r>
        <w:t xml:space="preserve">or </w:t>
      </w:r>
      <w:r w:rsidR="009C2624">
        <w:t>o</w:t>
      </w:r>
      <w:bookmarkStart w:id="29" w:name="_GoBack"/>
      <w:bookmarkEnd w:id="29"/>
      <w:r>
        <w:t>ter authentic</w:t>
      </w:r>
    </w:p>
  </w:comment>
  <w:comment w:id="30" w:author="IDC" w:date="2025-10-30T20:43:00Z" w:initials="I">
    <w:p w14:paraId="6CEAD7AD" w14:textId="68A89CB3" w:rsidR="00C137C3" w:rsidRDefault="00C137C3">
      <w:pPr>
        <w:pStyle w:val="CommentText"/>
      </w:pPr>
      <w:r>
        <w:rPr>
          <w:rStyle w:val="CommentReference"/>
        </w:rPr>
        <w:annotationRef/>
      </w:r>
      <w:r>
        <w:t>DDST</w:t>
      </w:r>
    </w:p>
  </w:comment>
  <w:comment w:id="31" w:author="IDC" w:date="2025-10-30T20:44:00Z" w:initials="I">
    <w:p w14:paraId="2790733E" w14:textId="0ED18949" w:rsidR="00C137C3" w:rsidRDefault="00C137C3">
      <w:pPr>
        <w:pStyle w:val="CommentText"/>
      </w:pPr>
      <w:r>
        <w:rPr>
          <w:rStyle w:val="CommentReference"/>
        </w:rPr>
        <w:annotationRef/>
      </w:r>
      <w:r>
        <w:t>Phenotypical detection of isoltes</w:t>
      </w:r>
    </w:p>
  </w:comment>
  <w:comment w:id="32" w:author="IDC" w:date="2025-10-30T20:45:00Z" w:initials="I">
    <w:p w14:paraId="178C61BB" w14:textId="4A888791" w:rsidR="00C137C3" w:rsidRDefault="00C137C3">
      <w:pPr>
        <w:pStyle w:val="CommentText"/>
      </w:pPr>
      <w:r>
        <w:rPr>
          <w:rStyle w:val="CommentReference"/>
        </w:rPr>
        <w:annotationRef/>
      </w:r>
      <w:r>
        <w:t>Which antibiotic of this clas ???</w:t>
      </w:r>
    </w:p>
  </w:comment>
  <w:comment w:id="33" w:author="IDC" w:date="2025-10-30T20:47:00Z" w:initials="I">
    <w:p w14:paraId="72C58FB4" w14:textId="0630BD28" w:rsidR="00C137C3" w:rsidRDefault="00C137C3">
      <w:pPr>
        <w:pStyle w:val="CommentText"/>
      </w:pPr>
      <w:r>
        <w:rPr>
          <w:rStyle w:val="CommentReference"/>
        </w:rPr>
        <w:annotationRef/>
      </w:r>
      <w:r>
        <w:t>ARGs</w:t>
      </w:r>
    </w:p>
  </w:comment>
  <w:comment w:id="34" w:author="IDC" w:date="2025-10-30T20:47:00Z" w:initials="I">
    <w:p w14:paraId="16D552EB" w14:textId="42A85000" w:rsidR="00C137C3" w:rsidRDefault="00C137C3">
      <w:pPr>
        <w:pStyle w:val="CommentText"/>
      </w:pPr>
      <w:r>
        <w:rPr>
          <w:rStyle w:val="CommentReference"/>
        </w:rPr>
        <w:annotationRef/>
      </w:r>
      <w:r>
        <w:t>Reduce it</w:t>
      </w:r>
    </w:p>
  </w:comment>
  <w:comment w:id="35" w:author="IDC" w:date="2025-10-30T20:48:00Z" w:initials="I">
    <w:p w14:paraId="4E11ED5C" w14:textId="084ABC85" w:rsidR="00C137C3" w:rsidRDefault="00C137C3">
      <w:pPr>
        <w:pStyle w:val="CommentText"/>
      </w:pPr>
      <w:r>
        <w:rPr>
          <w:rStyle w:val="CommentReference"/>
        </w:rPr>
        <w:annotationRef/>
      </w:r>
      <w:r>
        <w:t>References ??</w:t>
      </w:r>
    </w:p>
  </w:comment>
  <w:comment w:id="36" w:author="IDC" w:date="2025-10-30T20:48:00Z" w:initials="I">
    <w:p w14:paraId="362F01F3" w14:textId="49CC0763" w:rsidR="00C137C3" w:rsidRDefault="00C137C3">
      <w:pPr>
        <w:pStyle w:val="CommentText"/>
      </w:pPr>
      <w:r>
        <w:rPr>
          <w:rStyle w:val="CommentReference"/>
        </w:rPr>
        <w:annotationRef/>
      </w:r>
      <w:r>
        <w:t>Add in molecular testing</w:t>
      </w:r>
    </w:p>
  </w:comment>
  <w:comment w:id="38" w:author="IDC" w:date="2025-10-30T20:49:00Z" w:initials="I">
    <w:p w14:paraId="334436AF" w14:textId="225CF916" w:rsidR="00C137C3" w:rsidRDefault="00C137C3">
      <w:pPr>
        <w:pStyle w:val="CommentText"/>
      </w:pPr>
      <w:r>
        <w:rPr>
          <w:rStyle w:val="CommentReference"/>
        </w:rPr>
        <w:annotationRef/>
      </w:r>
      <w:r>
        <w:t>Antibiogram of bacterial strains</w:t>
      </w:r>
    </w:p>
  </w:comment>
  <w:comment w:id="39" w:author="IDC" w:date="2025-10-30T20:50:00Z" w:initials="I">
    <w:p w14:paraId="63CC7C1C" w14:textId="1BB37795" w:rsidR="00C137C3" w:rsidRDefault="00C137C3">
      <w:pPr>
        <w:pStyle w:val="CommentText"/>
      </w:pPr>
      <w:r>
        <w:rPr>
          <w:rStyle w:val="CommentReference"/>
        </w:rPr>
        <w:annotationRef/>
      </w:r>
      <w:r>
        <w:t>Add IMP not IMI</w:t>
      </w:r>
    </w:p>
  </w:comment>
  <w:comment w:id="40" w:author="IDC" w:date="2025-10-30T20:52:00Z" w:initials="I">
    <w:p w14:paraId="4AF52278" w14:textId="327CC4EB" w:rsidR="00C137C3" w:rsidRDefault="00C137C3">
      <w:pPr>
        <w:pStyle w:val="CommentText"/>
      </w:pPr>
      <w:r>
        <w:rPr>
          <w:rStyle w:val="CommentReference"/>
        </w:rPr>
        <w:annotationRef/>
      </w:r>
      <w:r>
        <w:t>Results of colistin ???</w:t>
      </w:r>
    </w:p>
  </w:comment>
  <w:comment w:id="41" w:author="IDC" w:date="2025-10-30T20:51:00Z" w:initials="I">
    <w:p w14:paraId="4EFF5689" w14:textId="4F31F79D" w:rsidR="00C137C3" w:rsidRDefault="00C137C3">
      <w:pPr>
        <w:pStyle w:val="CommentText"/>
      </w:pPr>
      <w:r>
        <w:rPr>
          <w:rStyle w:val="CommentReference"/>
        </w:rPr>
        <w:annotationRef/>
      </w:r>
      <w:r>
        <w:t>ESBL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EFD94F" w15:done="0"/>
  <w15:commentEx w15:paraId="4F154C4D" w15:done="1"/>
  <w15:commentEx w15:paraId="50908F06" w15:done="0"/>
  <w15:commentEx w15:paraId="76E728D0" w15:done="0"/>
  <w15:commentEx w15:paraId="310B91A2" w15:done="0"/>
  <w15:commentEx w15:paraId="0EBB1917" w15:done="0"/>
  <w15:commentEx w15:paraId="386BF47F" w15:done="0"/>
  <w15:commentEx w15:paraId="11B4E4CF" w15:done="0"/>
  <w15:commentEx w15:paraId="134FDB92" w15:done="0"/>
  <w15:commentEx w15:paraId="70201080" w15:done="0"/>
  <w15:commentEx w15:paraId="217252F1" w15:done="0"/>
  <w15:commentEx w15:paraId="6231B5C7" w15:done="0"/>
  <w15:commentEx w15:paraId="24E4E411" w15:done="0"/>
  <w15:commentEx w15:paraId="2CFCF1E2" w15:done="0"/>
  <w15:commentEx w15:paraId="5CB9875A" w15:done="0"/>
  <w15:commentEx w15:paraId="0BB40146" w15:done="0"/>
  <w15:commentEx w15:paraId="798B7F4D" w15:done="0"/>
  <w15:commentEx w15:paraId="73CDC008" w15:done="0"/>
  <w15:commentEx w15:paraId="1AA7D700" w15:done="0"/>
  <w15:commentEx w15:paraId="6CEAD7AD" w15:done="0"/>
  <w15:commentEx w15:paraId="2790733E" w15:done="0"/>
  <w15:commentEx w15:paraId="178C61BB" w15:done="0"/>
  <w15:commentEx w15:paraId="72C58FB4" w15:done="0"/>
  <w15:commentEx w15:paraId="16D552EB" w15:done="0"/>
  <w15:commentEx w15:paraId="4E11ED5C" w15:done="0"/>
  <w15:commentEx w15:paraId="362F01F3" w15:done="0"/>
  <w15:commentEx w15:paraId="334436AF" w15:done="0"/>
  <w15:commentEx w15:paraId="63CC7C1C" w15:done="0"/>
  <w15:commentEx w15:paraId="4AF52278" w15:done="0"/>
  <w15:commentEx w15:paraId="4EFF56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5D7525" w16cex:dateUtc="2025-10-30T15:25:00Z"/>
  <w16cex:commentExtensible w16cex:durableId="204FD36C" w16cex:dateUtc="2025-10-30T15:25:00Z"/>
  <w16cex:commentExtensible w16cex:durableId="6DE62CE0" w16cex:dateUtc="2025-10-30T15:31:00Z"/>
  <w16cex:commentExtensible w16cex:durableId="2319B0AE" w16cex:dateUtc="2025-10-30T15:32:00Z"/>
  <w16cex:commentExtensible w16cex:durableId="7A0B299B" w16cex:dateUtc="2025-10-30T15:33:00Z"/>
  <w16cex:commentExtensible w16cex:durableId="72AFB280" w16cex:dateUtc="2025-10-30T15:32:00Z"/>
  <w16cex:commentExtensible w16cex:durableId="669B40BD" w16cex:dateUtc="2025-10-30T15:32:00Z"/>
  <w16cex:commentExtensible w16cex:durableId="1DF269B5" w16cex:dateUtc="2025-10-30T15:33:00Z"/>
  <w16cex:commentExtensible w16cex:durableId="342EF6E3" w16cex:dateUtc="2025-10-30T15:34:00Z"/>
  <w16cex:commentExtensible w16cex:durableId="6BFE6A32" w16cex:dateUtc="2025-10-30T15:34:00Z"/>
  <w16cex:commentExtensible w16cex:durableId="318DE3D5" w16cex:dateUtc="2025-10-30T15:38:00Z"/>
  <w16cex:commentExtensible w16cex:durableId="5C6A42C1" w16cex:dateUtc="2025-10-30T15:36:00Z"/>
  <w16cex:commentExtensible w16cex:durableId="096D1AA2" w16cex:dateUtc="2025-10-30T15:36:00Z"/>
  <w16cex:commentExtensible w16cex:durableId="2DFDF09D" w16cex:dateUtc="2025-10-30T15:39:00Z"/>
  <w16cex:commentExtensible w16cex:durableId="68DA5968" w16cex:dateUtc="2025-10-30T15:38:00Z"/>
  <w16cex:commentExtensible w16cex:durableId="06BD64E7" w16cex:dateUtc="2025-10-30T15:41:00Z"/>
  <w16cex:commentExtensible w16cex:durableId="00B1F080" w16cex:dateUtc="2025-10-30T15:41:00Z"/>
  <w16cex:commentExtensible w16cex:durableId="59E470C8" w16cex:dateUtc="2025-10-30T15:42:00Z"/>
  <w16cex:commentExtensible w16cex:durableId="5A55277A" w16cex:dateUtc="2025-10-30T15:43:00Z"/>
  <w16cex:commentExtensible w16cex:durableId="54358FE8" w16cex:dateUtc="2025-10-30T15:43:00Z"/>
  <w16cex:commentExtensible w16cex:durableId="3312DFFC" w16cex:dateUtc="2025-10-30T15:44:00Z"/>
  <w16cex:commentExtensible w16cex:durableId="04C387D2" w16cex:dateUtc="2025-10-30T15:45:00Z"/>
  <w16cex:commentExtensible w16cex:durableId="5F2C0ADA" w16cex:dateUtc="2025-10-30T15:47:00Z"/>
  <w16cex:commentExtensible w16cex:durableId="1B7D8BDC" w16cex:dateUtc="2025-10-30T15:47:00Z"/>
  <w16cex:commentExtensible w16cex:durableId="714AE8C4" w16cex:dateUtc="2025-10-30T15:48:00Z"/>
  <w16cex:commentExtensible w16cex:durableId="4A8F84C7" w16cex:dateUtc="2025-10-30T15:48:00Z"/>
  <w16cex:commentExtensible w16cex:durableId="4396B1DA" w16cex:dateUtc="2025-10-30T15:49:00Z"/>
  <w16cex:commentExtensible w16cex:durableId="517A1E20" w16cex:dateUtc="2025-10-30T15:50:00Z"/>
  <w16cex:commentExtensible w16cex:durableId="22E66600" w16cex:dateUtc="2025-10-30T15:52:00Z"/>
  <w16cex:commentExtensible w16cex:durableId="13308D59" w16cex:dateUtc="2025-10-30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EFD94F" w16cid:durableId="075D7525"/>
  <w16cid:commentId w16cid:paraId="4F154C4D" w16cid:durableId="204FD36C"/>
  <w16cid:commentId w16cid:paraId="50908F06" w16cid:durableId="6DE62CE0"/>
  <w16cid:commentId w16cid:paraId="76E728D0" w16cid:durableId="2319B0AE"/>
  <w16cid:commentId w16cid:paraId="310B91A2" w16cid:durableId="7A0B299B"/>
  <w16cid:commentId w16cid:paraId="0EBB1917" w16cid:durableId="72AFB280"/>
  <w16cid:commentId w16cid:paraId="386BF47F" w16cid:durableId="669B40BD"/>
  <w16cid:commentId w16cid:paraId="11B4E4CF" w16cid:durableId="1DF269B5"/>
  <w16cid:commentId w16cid:paraId="134FDB92" w16cid:durableId="342EF6E3"/>
  <w16cid:commentId w16cid:paraId="70201080" w16cid:durableId="6BFE6A32"/>
  <w16cid:commentId w16cid:paraId="217252F1" w16cid:durableId="318DE3D5"/>
  <w16cid:commentId w16cid:paraId="6231B5C7" w16cid:durableId="5C6A42C1"/>
  <w16cid:commentId w16cid:paraId="24E4E411" w16cid:durableId="096D1AA2"/>
  <w16cid:commentId w16cid:paraId="2CFCF1E2" w16cid:durableId="2DFDF09D"/>
  <w16cid:commentId w16cid:paraId="5CB9875A" w16cid:durableId="68DA5968"/>
  <w16cid:commentId w16cid:paraId="0BB40146" w16cid:durableId="06BD64E7"/>
  <w16cid:commentId w16cid:paraId="798B7F4D" w16cid:durableId="00B1F080"/>
  <w16cid:commentId w16cid:paraId="73CDC008" w16cid:durableId="59E470C8"/>
  <w16cid:commentId w16cid:paraId="1AA7D700" w16cid:durableId="5A55277A"/>
  <w16cid:commentId w16cid:paraId="6CEAD7AD" w16cid:durableId="54358FE8"/>
  <w16cid:commentId w16cid:paraId="2790733E" w16cid:durableId="3312DFFC"/>
  <w16cid:commentId w16cid:paraId="178C61BB" w16cid:durableId="04C387D2"/>
  <w16cid:commentId w16cid:paraId="72C58FB4" w16cid:durableId="5F2C0ADA"/>
  <w16cid:commentId w16cid:paraId="16D552EB" w16cid:durableId="1B7D8BDC"/>
  <w16cid:commentId w16cid:paraId="4E11ED5C" w16cid:durableId="714AE8C4"/>
  <w16cid:commentId w16cid:paraId="362F01F3" w16cid:durableId="4A8F84C7"/>
  <w16cid:commentId w16cid:paraId="334436AF" w16cid:durableId="4396B1DA"/>
  <w16cid:commentId w16cid:paraId="63CC7C1C" w16cid:durableId="517A1E20"/>
  <w16cid:commentId w16cid:paraId="4AF52278" w16cid:durableId="22E66600"/>
  <w16cid:commentId w16cid:paraId="4EFF5689" w16cid:durableId="13308D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B54F1" w14:textId="77777777" w:rsidR="00BB5091" w:rsidRDefault="00BB5091" w:rsidP="009F0F2E">
      <w:pPr>
        <w:spacing w:after="0" w:line="240" w:lineRule="auto"/>
      </w:pPr>
      <w:r>
        <w:separator/>
      </w:r>
    </w:p>
  </w:endnote>
  <w:endnote w:type="continuationSeparator" w:id="0">
    <w:p w14:paraId="7511A364" w14:textId="77777777" w:rsidR="00BB5091" w:rsidRDefault="00BB5091" w:rsidP="009F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498318"/>
      <w:docPartObj>
        <w:docPartGallery w:val="Page Numbers (Bottom of Page)"/>
        <w:docPartUnique/>
      </w:docPartObj>
    </w:sdtPr>
    <w:sdtEndPr/>
    <w:sdtContent>
      <w:p w14:paraId="465EABDA" w14:textId="7D771835" w:rsidR="009F0F2E" w:rsidRDefault="004E4FDB">
        <w:pPr>
          <w:pStyle w:val="Footer"/>
        </w:pPr>
        <w:r>
          <w:rPr>
            <w:noProof/>
          </w:rPr>
          <mc:AlternateContent>
            <mc:Choice Requires="wps">
              <w:drawing>
                <wp:anchor distT="0" distB="0" distL="114300" distR="114300" simplePos="0" relativeHeight="251659264" behindDoc="0" locked="0" layoutInCell="0" allowOverlap="1" wp14:anchorId="5BDBCB65" wp14:editId="334F435F">
                  <wp:simplePos x="0" y="0"/>
                  <wp:positionH relativeFrom="rightMargin">
                    <wp:align>left</wp:align>
                  </wp:positionH>
                  <mc:AlternateContent>
                    <mc:Choice Requires="wp14">
                      <wp:positionV relativeFrom="bottomMargin">
                        <wp14:pctPosVOffset>7000</wp14:pctPosVOffset>
                      </wp:positionV>
                    </mc:Choice>
                    <mc:Fallback>
                      <wp:positionV relativeFrom="page">
                        <wp:posOffset>9938385</wp:posOffset>
                      </wp:positionV>
                    </mc:Fallback>
                  </mc:AlternateContent>
                  <wp:extent cx="368300" cy="274320"/>
                  <wp:effectExtent l="9525" t="9525" r="12700" b="11430"/>
                  <wp:wrapNone/>
                  <wp:docPr id="159697640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A16C86C" w14:textId="77777777" w:rsidR="004E4FDB" w:rsidRDefault="004E4FDB">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DBCB6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A16C86C" w14:textId="77777777" w:rsidR="004E4FDB" w:rsidRDefault="004E4FDB">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DCB1B" w14:textId="77777777" w:rsidR="00BB5091" w:rsidRDefault="00BB5091" w:rsidP="009F0F2E">
      <w:pPr>
        <w:spacing w:after="0" w:line="240" w:lineRule="auto"/>
      </w:pPr>
      <w:r>
        <w:separator/>
      </w:r>
    </w:p>
  </w:footnote>
  <w:footnote w:type="continuationSeparator" w:id="0">
    <w:p w14:paraId="30B44C13" w14:textId="77777777" w:rsidR="00BB5091" w:rsidRDefault="00BB5091" w:rsidP="009F0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52C1" w14:textId="6E5484B7" w:rsidR="00015F01" w:rsidRDefault="00BB5091">
    <w:pPr>
      <w:pStyle w:val="Header"/>
    </w:pPr>
    <w:r>
      <w:rPr>
        <w:noProof/>
      </w:rPr>
      <w:pict w14:anchorId="0BFFC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5641" o:sp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2908" w14:textId="00BA99F7" w:rsidR="00015F01" w:rsidRDefault="00BB5091">
    <w:pPr>
      <w:pStyle w:val="Header"/>
    </w:pPr>
    <w:r>
      <w:rPr>
        <w:noProof/>
      </w:rPr>
      <w:pict w14:anchorId="18BC0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5642" o:sp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DE8B" w14:textId="7A677E89" w:rsidR="00015F01" w:rsidRDefault="00BB5091">
    <w:pPr>
      <w:pStyle w:val="Header"/>
    </w:pPr>
    <w:r>
      <w:rPr>
        <w:noProof/>
      </w:rPr>
      <w:pict w14:anchorId="075F9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5640"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ED149FC2"/>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00000006"/>
    <w:multiLevelType w:val="multilevel"/>
    <w:tmpl w:val="42DAFB1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10"/>
    <w:multiLevelType w:val="hybridMultilevel"/>
    <w:tmpl w:val="065EA5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362F61DD"/>
    <w:multiLevelType w:val="multilevel"/>
    <w:tmpl w:val="5ECC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A5BD4"/>
    <w:multiLevelType w:val="multilevel"/>
    <w:tmpl w:val="344E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A213A"/>
    <w:multiLevelType w:val="hybridMultilevel"/>
    <w:tmpl w:val="C6288A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DC">
    <w15:presenceInfo w15:providerId="None" w15:userId="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89"/>
    <w:rsid w:val="00014A3C"/>
    <w:rsid w:val="00015F01"/>
    <w:rsid w:val="00017D60"/>
    <w:rsid w:val="000363E4"/>
    <w:rsid w:val="00055A6F"/>
    <w:rsid w:val="000641D7"/>
    <w:rsid w:val="0007532D"/>
    <w:rsid w:val="00077E70"/>
    <w:rsid w:val="0008091F"/>
    <w:rsid w:val="00083B8C"/>
    <w:rsid w:val="00091409"/>
    <w:rsid w:val="000933B4"/>
    <w:rsid w:val="00095019"/>
    <w:rsid w:val="000A1ADC"/>
    <w:rsid w:val="000A2D77"/>
    <w:rsid w:val="000A59BA"/>
    <w:rsid w:val="000B495D"/>
    <w:rsid w:val="000C0146"/>
    <w:rsid w:val="000C1EE2"/>
    <w:rsid w:val="000C24BE"/>
    <w:rsid w:val="000C78D5"/>
    <w:rsid w:val="000D0FEA"/>
    <w:rsid w:val="000F6F16"/>
    <w:rsid w:val="00101558"/>
    <w:rsid w:val="0011533C"/>
    <w:rsid w:val="00122ED4"/>
    <w:rsid w:val="00131EF6"/>
    <w:rsid w:val="0013632D"/>
    <w:rsid w:val="001539E3"/>
    <w:rsid w:val="00174D25"/>
    <w:rsid w:val="00192915"/>
    <w:rsid w:val="001A200D"/>
    <w:rsid w:val="001B25D9"/>
    <w:rsid w:val="001B391B"/>
    <w:rsid w:val="001C09A9"/>
    <w:rsid w:val="001D09F6"/>
    <w:rsid w:val="001D0E32"/>
    <w:rsid w:val="001D16A5"/>
    <w:rsid w:val="001D7D91"/>
    <w:rsid w:val="001E0F41"/>
    <w:rsid w:val="001E5BA5"/>
    <w:rsid w:val="001F6F3E"/>
    <w:rsid w:val="00202326"/>
    <w:rsid w:val="002038BB"/>
    <w:rsid w:val="0020636F"/>
    <w:rsid w:val="002146B7"/>
    <w:rsid w:val="00223F9E"/>
    <w:rsid w:val="002304A1"/>
    <w:rsid w:val="00232F3F"/>
    <w:rsid w:val="0023734D"/>
    <w:rsid w:val="002415D0"/>
    <w:rsid w:val="002453F1"/>
    <w:rsid w:val="00247D82"/>
    <w:rsid w:val="0025148C"/>
    <w:rsid w:val="00255AAE"/>
    <w:rsid w:val="00261FBC"/>
    <w:rsid w:val="002622E9"/>
    <w:rsid w:val="0027060F"/>
    <w:rsid w:val="00271BB1"/>
    <w:rsid w:val="00272D4A"/>
    <w:rsid w:val="0029613B"/>
    <w:rsid w:val="002A3251"/>
    <w:rsid w:val="002B3F17"/>
    <w:rsid w:val="002C0F67"/>
    <w:rsid w:val="002C36ED"/>
    <w:rsid w:val="002C3C1D"/>
    <w:rsid w:val="002D7508"/>
    <w:rsid w:val="002E085E"/>
    <w:rsid w:val="002E3199"/>
    <w:rsid w:val="002F49A7"/>
    <w:rsid w:val="003100D2"/>
    <w:rsid w:val="003238DF"/>
    <w:rsid w:val="00324D7A"/>
    <w:rsid w:val="00327E41"/>
    <w:rsid w:val="00336EF9"/>
    <w:rsid w:val="00346161"/>
    <w:rsid w:val="003531E3"/>
    <w:rsid w:val="0035443F"/>
    <w:rsid w:val="003560F3"/>
    <w:rsid w:val="003637B9"/>
    <w:rsid w:val="00370620"/>
    <w:rsid w:val="00377A39"/>
    <w:rsid w:val="00380860"/>
    <w:rsid w:val="00382279"/>
    <w:rsid w:val="00394E78"/>
    <w:rsid w:val="003954AB"/>
    <w:rsid w:val="003A14D8"/>
    <w:rsid w:val="003A3652"/>
    <w:rsid w:val="003B212E"/>
    <w:rsid w:val="003C0794"/>
    <w:rsid w:val="003C0C68"/>
    <w:rsid w:val="003C1B0B"/>
    <w:rsid w:val="003C4694"/>
    <w:rsid w:val="003E1063"/>
    <w:rsid w:val="003E7E13"/>
    <w:rsid w:val="003F1353"/>
    <w:rsid w:val="00406A72"/>
    <w:rsid w:val="00423304"/>
    <w:rsid w:val="00446F05"/>
    <w:rsid w:val="0045067C"/>
    <w:rsid w:val="00455C35"/>
    <w:rsid w:val="004758FF"/>
    <w:rsid w:val="004A19A5"/>
    <w:rsid w:val="004A3F04"/>
    <w:rsid w:val="004A40B7"/>
    <w:rsid w:val="004A6E6D"/>
    <w:rsid w:val="004B3F44"/>
    <w:rsid w:val="004B70B1"/>
    <w:rsid w:val="004D329E"/>
    <w:rsid w:val="004E45BF"/>
    <w:rsid w:val="004E4FDB"/>
    <w:rsid w:val="00506C65"/>
    <w:rsid w:val="00513AE1"/>
    <w:rsid w:val="00516887"/>
    <w:rsid w:val="00532CD4"/>
    <w:rsid w:val="00532F0B"/>
    <w:rsid w:val="00533363"/>
    <w:rsid w:val="005413CE"/>
    <w:rsid w:val="00543A7B"/>
    <w:rsid w:val="0055125A"/>
    <w:rsid w:val="00556DE2"/>
    <w:rsid w:val="00557977"/>
    <w:rsid w:val="005665C8"/>
    <w:rsid w:val="00571A44"/>
    <w:rsid w:val="00575B49"/>
    <w:rsid w:val="0057616D"/>
    <w:rsid w:val="00585328"/>
    <w:rsid w:val="00587B35"/>
    <w:rsid w:val="00592BC4"/>
    <w:rsid w:val="00596254"/>
    <w:rsid w:val="005B3C61"/>
    <w:rsid w:val="005B4908"/>
    <w:rsid w:val="005D4DFD"/>
    <w:rsid w:val="005D65C4"/>
    <w:rsid w:val="005E0392"/>
    <w:rsid w:val="00610335"/>
    <w:rsid w:val="0061466A"/>
    <w:rsid w:val="006166F9"/>
    <w:rsid w:val="00624A0F"/>
    <w:rsid w:val="00630F6E"/>
    <w:rsid w:val="00632851"/>
    <w:rsid w:val="006410A8"/>
    <w:rsid w:val="00646953"/>
    <w:rsid w:val="0065372E"/>
    <w:rsid w:val="00656A1D"/>
    <w:rsid w:val="006600A5"/>
    <w:rsid w:val="0067794A"/>
    <w:rsid w:val="00682388"/>
    <w:rsid w:val="00684D23"/>
    <w:rsid w:val="00685EF0"/>
    <w:rsid w:val="006A1803"/>
    <w:rsid w:val="006B4303"/>
    <w:rsid w:val="006C0E0B"/>
    <w:rsid w:val="006E1E0D"/>
    <w:rsid w:val="006E6701"/>
    <w:rsid w:val="007043DE"/>
    <w:rsid w:val="007049B9"/>
    <w:rsid w:val="0070695A"/>
    <w:rsid w:val="00715D8A"/>
    <w:rsid w:val="00716EA1"/>
    <w:rsid w:val="00726397"/>
    <w:rsid w:val="00734163"/>
    <w:rsid w:val="00740015"/>
    <w:rsid w:val="00744355"/>
    <w:rsid w:val="00745467"/>
    <w:rsid w:val="007471FA"/>
    <w:rsid w:val="00747E1F"/>
    <w:rsid w:val="007537F8"/>
    <w:rsid w:val="00761702"/>
    <w:rsid w:val="007637FB"/>
    <w:rsid w:val="0076619E"/>
    <w:rsid w:val="00784D4C"/>
    <w:rsid w:val="0079340B"/>
    <w:rsid w:val="007935E6"/>
    <w:rsid w:val="007A24A0"/>
    <w:rsid w:val="007B2C57"/>
    <w:rsid w:val="007B7400"/>
    <w:rsid w:val="007E44D0"/>
    <w:rsid w:val="007E719F"/>
    <w:rsid w:val="00807463"/>
    <w:rsid w:val="0081352C"/>
    <w:rsid w:val="008166FB"/>
    <w:rsid w:val="00821E28"/>
    <w:rsid w:val="0083044E"/>
    <w:rsid w:val="00832C16"/>
    <w:rsid w:val="0083746D"/>
    <w:rsid w:val="0086230F"/>
    <w:rsid w:val="00872F78"/>
    <w:rsid w:val="008902B6"/>
    <w:rsid w:val="00891613"/>
    <w:rsid w:val="008A2D6B"/>
    <w:rsid w:val="008B53FF"/>
    <w:rsid w:val="008D5AF9"/>
    <w:rsid w:val="008F1825"/>
    <w:rsid w:val="008F37F9"/>
    <w:rsid w:val="008F60D6"/>
    <w:rsid w:val="00912E28"/>
    <w:rsid w:val="009256B8"/>
    <w:rsid w:val="00933757"/>
    <w:rsid w:val="00944D1C"/>
    <w:rsid w:val="009475AD"/>
    <w:rsid w:val="0095363A"/>
    <w:rsid w:val="009570AE"/>
    <w:rsid w:val="009573FC"/>
    <w:rsid w:val="009670F2"/>
    <w:rsid w:val="009726E7"/>
    <w:rsid w:val="0097327F"/>
    <w:rsid w:val="00975330"/>
    <w:rsid w:val="009A401D"/>
    <w:rsid w:val="009C2624"/>
    <w:rsid w:val="009C621F"/>
    <w:rsid w:val="009C7BE3"/>
    <w:rsid w:val="009D1BD0"/>
    <w:rsid w:val="009D4C17"/>
    <w:rsid w:val="009E315D"/>
    <w:rsid w:val="009F0F2E"/>
    <w:rsid w:val="00A010F1"/>
    <w:rsid w:val="00A03AE2"/>
    <w:rsid w:val="00A116B9"/>
    <w:rsid w:val="00A24C75"/>
    <w:rsid w:val="00A30B44"/>
    <w:rsid w:val="00A545E0"/>
    <w:rsid w:val="00A57A4F"/>
    <w:rsid w:val="00A81798"/>
    <w:rsid w:val="00AA2430"/>
    <w:rsid w:val="00AB2687"/>
    <w:rsid w:val="00AB6083"/>
    <w:rsid w:val="00AC19B1"/>
    <w:rsid w:val="00AD2800"/>
    <w:rsid w:val="00AD5801"/>
    <w:rsid w:val="00AD5825"/>
    <w:rsid w:val="00AD7BAF"/>
    <w:rsid w:val="00AE0612"/>
    <w:rsid w:val="00B05CD2"/>
    <w:rsid w:val="00B128CA"/>
    <w:rsid w:val="00B22BAA"/>
    <w:rsid w:val="00B2670E"/>
    <w:rsid w:val="00B30AF5"/>
    <w:rsid w:val="00B34FDB"/>
    <w:rsid w:val="00B451EE"/>
    <w:rsid w:val="00B55699"/>
    <w:rsid w:val="00B60913"/>
    <w:rsid w:val="00B66DED"/>
    <w:rsid w:val="00B71AF9"/>
    <w:rsid w:val="00B72F23"/>
    <w:rsid w:val="00B7394F"/>
    <w:rsid w:val="00B75B60"/>
    <w:rsid w:val="00B8577E"/>
    <w:rsid w:val="00B9449B"/>
    <w:rsid w:val="00B97B2D"/>
    <w:rsid w:val="00BA2BDB"/>
    <w:rsid w:val="00BB5091"/>
    <w:rsid w:val="00BC277D"/>
    <w:rsid w:val="00BC2C8F"/>
    <w:rsid w:val="00BC79FE"/>
    <w:rsid w:val="00BC7BF7"/>
    <w:rsid w:val="00BD1158"/>
    <w:rsid w:val="00BD1696"/>
    <w:rsid w:val="00BE093B"/>
    <w:rsid w:val="00BE35E8"/>
    <w:rsid w:val="00BE6DBB"/>
    <w:rsid w:val="00BF77E3"/>
    <w:rsid w:val="00C02F96"/>
    <w:rsid w:val="00C0608B"/>
    <w:rsid w:val="00C137C3"/>
    <w:rsid w:val="00C22CB3"/>
    <w:rsid w:val="00C34CF2"/>
    <w:rsid w:val="00C4215A"/>
    <w:rsid w:val="00C43A89"/>
    <w:rsid w:val="00C555CF"/>
    <w:rsid w:val="00C567C1"/>
    <w:rsid w:val="00C624C4"/>
    <w:rsid w:val="00C82061"/>
    <w:rsid w:val="00C85945"/>
    <w:rsid w:val="00CA20B3"/>
    <w:rsid w:val="00CC7395"/>
    <w:rsid w:val="00CD24C0"/>
    <w:rsid w:val="00CD5DB0"/>
    <w:rsid w:val="00CE7133"/>
    <w:rsid w:val="00CF4813"/>
    <w:rsid w:val="00D10DEB"/>
    <w:rsid w:val="00D122BA"/>
    <w:rsid w:val="00D309A1"/>
    <w:rsid w:val="00D317EB"/>
    <w:rsid w:val="00D32DD8"/>
    <w:rsid w:val="00D34BB8"/>
    <w:rsid w:val="00D37294"/>
    <w:rsid w:val="00D44C17"/>
    <w:rsid w:val="00D5275B"/>
    <w:rsid w:val="00D629E5"/>
    <w:rsid w:val="00D720BE"/>
    <w:rsid w:val="00D72262"/>
    <w:rsid w:val="00D8650D"/>
    <w:rsid w:val="00D95D32"/>
    <w:rsid w:val="00DA034B"/>
    <w:rsid w:val="00DE3E01"/>
    <w:rsid w:val="00DE7347"/>
    <w:rsid w:val="00DF786C"/>
    <w:rsid w:val="00E0382D"/>
    <w:rsid w:val="00E069E4"/>
    <w:rsid w:val="00E0745F"/>
    <w:rsid w:val="00E13E1C"/>
    <w:rsid w:val="00E16548"/>
    <w:rsid w:val="00E1676E"/>
    <w:rsid w:val="00E353B0"/>
    <w:rsid w:val="00E54C41"/>
    <w:rsid w:val="00E56C67"/>
    <w:rsid w:val="00E57397"/>
    <w:rsid w:val="00E65FB0"/>
    <w:rsid w:val="00E81C14"/>
    <w:rsid w:val="00E825B8"/>
    <w:rsid w:val="00E855F5"/>
    <w:rsid w:val="00E93D73"/>
    <w:rsid w:val="00EA4757"/>
    <w:rsid w:val="00EB617E"/>
    <w:rsid w:val="00EB7A8D"/>
    <w:rsid w:val="00EC427F"/>
    <w:rsid w:val="00EC5A2E"/>
    <w:rsid w:val="00ED70F0"/>
    <w:rsid w:val="00EE3B51"/>
    <w:rsid w:val="00EF06F9"/>
    <w:rsid w:val="00EF0BD3"/>
    <w:rsid w:val="00EF51BD"/>
    <w:rsid w:val="00EF6BA5"/>
    <w:rsid w:val="00F07464"/>
    <w:rsid w:val="00F13E75"/>
    <w:rsid w:val="00F23C42"/>
    <w:rsid w:val="00F312BA"/>
    <w:rsid w:val="00F40CA5"/>
    <w:rsid w:val="00F60FCD"/>
    <w:rsid w:val="00F61244"/>
    <w:rsid w:val="00F613AD"/>
    <w:rsid w:val="00F771BF"/>
    <w:rsid w:val="00FA3080"/>
    <w:rsid w:val="00FA5685"/>
    <w:rsid w:val="00FB5490"/>
    <w:rsid w:val="00FC05D6"/>
    <w:rsid w:val="00FC1798"/>
    <w:rsid w:val="00FC7D86"/>
    <w:rsid w:val="00FD4EF4"/>
    <w:rsid w:val="00FE331B"/>
    <w:rsid w:val="00FF1645"/>
    <w:rsid w:val="00FF2C33"/>
    <w:rsid w:val="00FF2E62"/>
    <w:rsid w:val="00FF5749"/>
    <w:rsid w:val="00FF7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B18FED"/>
  <w15:chartTrackingRefBased/>
  <w15:docId w15:val="{49C1E426-4580-4C3D-B760-E385A8AF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6A5"/>
    <w:pPr>
      <w:keepNext/>
      <w:keepLines/>
      <w:spacing w:before="240" w:after="0"/>
      <w:outlineLvl w:val="0"/>
    </w:pPr>
    <w:rPr>
      <w:rFonts w:ascii="Calibri Light" w:eastAsia="SimSun" w:hAnsi="Calibri Light" w:cs="SimSun"/>
      <w:color w:val="2F5496"/>
      <w:kern w:val="0"/>
      <w:sz w:val="32"/>
      <w:szCs w:val="32"/>
    </w:rPr>
  </w:style>
  <w:style w:type="paragraph" w:styleId="Heading2">
    <w:name w:val="heading 2"/>
    <w:basedOn w:val="Normal"/>
    <w:next w:val="Normal"/>
    <w:link w:val="Heading2Char"/>
    <w:uiPriority w:val="9"/>
    <w:semiHidden/>
    <w:unhideWhenUsed/>
    <w:qFormat/>
    <w:rsid w:val="001D16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962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3238D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556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1D16A5"/>
    <w:rPr>
      <w:rFonts w:ascii="Calibri Light" w:eastAsia="SimSun" w:hAnsi="Calibri Light" w:cs="SimSun"/>
      <w:color w:val="2F5496"/>
      <w:kern w:val="0"/>
      <w:sz w:val="32"/>
      <w:szCs w:val="32"/>
    </w:rPr>
  </w:style>
  <w:style w:type="character" w:customStyle="1" w:styleId="Heading2Char">
    <w:name w:val="Heading 2 Char"/>
    <w:basedOn w:val="DefaultParagraphFont"/>
    <w:link w:val="Heading2"/>
    <w:uiPriority w:val="9"/>
    <w:semiHidden/>
    <w:rsid w:val="001D16A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3560F3"/>
    <w:pPr>
      <w:ind w:left="720"/>
      <w:contextualSpacing/>
    </w:pPr>
    <w:rPr>
      <w:rFonts w:ascii="Calibri" w:eastAsia="Calibri" w:hAnsi="Calibri" w:cs="SimSun"/>
      <w:kern w:val="0"/>
    </w:rPr>
  </w:style>
  <w:style w:type="character" w:customStyle="1" w:styleId="ListParagraphChar">
    <w:name w:val="List Paragraph Char"/>
    <w:link w:val="ListParagraph"/>
    <w:uiPriority w:val="34"/>
    <w:rsid w:val="003560F3"/>
    <w:rPr>
      <w:rFonts w:ascii="Calibri" w:eastAsia="Calibri" w:hAnsi="Calibri" w:cs="SimSun"/>
      <w:kern w:val="0"/>
    </w:rPr>
  </w:style>
  <w:style w:type="paragraph" w:styleId="Caption">
    <w:name w:val="caption"/>
    <w:basedOn w:val="Normal"/>
    <w:next w:val="Normal"/>
    <w:uiPriority w:val="35"/>
    <w:unhideWhenUsed/>
    <w:qFormat/>
    <w:rsid w:val="009D1BD0"/>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596254"/>
    <w:rPr>
      <w:rFonts w:asciiTheme="majorHAnsi" w:eastAsiaTheme="majorEastAsia" w:hAnsiTheme="majorHAnsi" w:cstheme="majorBidi"/>
      <w:color w:val="1F3763" w:themeColor="accent1" w:themeShade="7F"/>
      <w:sz w:val="24"/>
      <w:szCs w:val="24"/>
    </w:rPr>
  </w:style>
  <w:style w:type="table" w:customStyle="1" w:styleId="Tableausimple11">
    <w:name w:val="Tableau simple 11"/>
    <w:basedOn w:val="TableNormal"/>
    <w:uiPriority w:val="41"/>
    <w:rsid w:val="00596254"/>
    <w:pPr>
      <w:spacing w:after="0" w:line="240" w:lineRule="auto"/>
    </w:pPr>
    <w:rPr>
      <w:rFonts w:ascii="Calibri" w:eastAsia="Calibri" w:hAnsi="Calibri" w:cs="SimSu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017D60"/>
    <w:pPr>
      <w:spacing w:after="0" w:line="240" w:lineRule="auto"/>
    </w:pPr>
    <w:rPr>
      <w:rFonts w:ascii="Calibri" w:eastAsia="SimSun" w:hAnsi="Calibri" w:cs="SimSu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312BA"/>
    <w:pPr>
      <w:spacing w:after="0" w:line="240" w:lineRule="auto"/>
    </w:pPr>
    <w:rPr>
      <w:rFonts w:ascii="Calibri" w:eastAsia="SimSun" w:hAnsi="Calibri" w:cs="SimSun"/>
      <w:kern w:val="0"/>
      <w:lang w:eastAsia="fr-FR"/>
    </w:rPr>
  </w:style>
  <w:style w:type="character" w:customStyle="1" w:styleId="NoSpacingChar">
    <w:name w:val="No Spacing Char"/>
    <w:basedOn w:val="DefaultParagraphFont"/>
    <w:link w:val="NoSpacing"/>
    <w:uiPriority w:val="1"/>
    <w:rsid w:val="00F312BA"/>
    <w:rPr>
      <w:rFonts w:ascii="Calibri" w:eastAsia="SimSun" w:hAnsi="Calibri" w:cs="SimSun"/>
      <w:kern w:val="0"/>
      <w:lang w:eastAsia="fr-FR"/>
    </w:rPr>
  </w:style>
  <w:style w:type="paragraph" w:styleId="Bibliography">
    <w:name w:val="Bibliography"/>
    <w:basedOn w:val="Normal"/>
    <w:next w:val="Normal"/>
    <w:uiPriority w:val="37"/>
    <w:unhideWhenUsed/>
    <w:rsid w:val="00624A0F"/>
  </w:style>
  <w:style w:type="paragraph" w:styleId="Header">
    <w:name w:val="header"/>
    <w:basedOn w:val="Normal"/>
    <w:link w:val="HeaderChar"/>
    <w:uiPriority w:val="99"/>
    <w:unhideWhenUsed/>
    <w:rsid w:val="009F0F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0F2E"/>
  </w:style>
  <w:style w:type="paragraph" w:styleId="Footer">
    <w:name w:val="footer"/>
    <w:basedOn w:val="Normal"/>
    <w:link w:val="FooterChar"/>
    <w:uiPriority w:val="99"/>
    <w:unhideWhenUsed/>
    <w:rsid w:val="009F0F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0F2E"/>
  </w:style>
  <w:style w:type="character" w:styleId="Hyperlink">
    <w:name w:val="Hyperlink"/>
    <w:basedOn w:val="DefaultParagraphFont"/>
    <w:uiPriority w:val="99"/>
    <w:unhideWhenUsed/>
    <w:rsid w:val="00077E70"/>
    <w:rPr>
      <w:color w:val="0563C1" w:themeColor="hyperlink"/>
      <w:u w:val="single"/>
    </w:rPr>
  </w:style>
  <w:style w:type="character" w:styleId="UnresolvedMention">
    <w:name w:val="Unresolved Mention"/>
    <w:basedOn w:val="DefaultParagraphFont"/>
    <w:uiPriority w:val="99"/>
    <w:semiHidden/>
    <w:unhideWhenUsed/>
    <w:rsid w:val="00BE093B"/>
    <w:rPr>
      <w:color w:val="605E5C"/>
      <w:shd w:val="clear" w:color="auto" w:fill="E1DFDD"/>
    </w:rPr>
  </w:style>
  <w:style w:type="character" w:customStyle="1" w:styleId="Heading5Char">
    <w:name w:val="Heading 5 Char"/>
    <w:basedOn w:val="DefaultParagraphFont"/>
    <w:link w:val="Heading5"/>
    <w:uiPriority w:val="9"/>
    <w:semiHidden/>
    <w:rsid w:val="003238DF"/>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23F9E"/>
    <w:rPr>
      <w:color w:val="954F72" w:themeColor="followedHyperlink"/>
      <w:u w:val="single"/>
    </w:rPr>
  </w:style>
  <w:style w:type="paragraph" w:styleId="Revision">
    <w:name w:val="Revision"/>
    <w:hidden/>
    <w:uiPriority w:val="99"/>
    <w:semiHidden/>
    <w:rsid w:val="004A3F04"/>
    <w:pPr>
      <w:spacing w:after="0" w:line="240" w:lineRule="auto"/>
    </w:pPr>
  </w:style>
  <w:style w:type="paragraph" w:customStyle="1" w:styleId="style1">
    <w:name w:val="style1"/>
    <w:basedOn w:val="Normal"/>
    <w:rsid w:val="00740015"/>
    <w:pPr>
      <w:spacing w:before="100" w:beforeAutospacing="1" w:after="100" w:afterAutospacing="1" w:line="240" w:lineRule="auto"/>
    </w:pPr>
    <w:rPr>
      <w:rFonts w:ascii="Verdana" w:eastAsiaTheme="minorEastAsia" w:hAnsi="Verdana" w:cs="Times New Roman"/>
      <w:kern w:val="0"/>
      <w:sz w:val="21"/>
      <w:szCs w:val="21"/>
      <w:lang w:val="en-US"/>
      <w14:ligatures w14:val="none"/>
    </w:rPr>
  </w:style>
  <w:style w:type="character" w:styleId="CommentReference">
    <w:name w:val="annotation reference"/>
    <w:basedOn w:val="DefaultParagraphFont"/>
    <w:uiPriority w:val="99"/>
    <w:semiHidden/>
    <w:unhideWhenUsed/>
    <w:rsid w:val="00610335"/>
    <w:rPr>
      <w:sz w:val="16"/>
      <w:szCs w:val="16"/>
    </w:rPr>
  </w:style>
  <w:style w:type="paragraph" w:styleId="CommentText">
    <w:name w:val="annotation text"/>
    <w:basedOn w:val="Normal"/>
    <w:link w:val="CommentTextChar"/>
    <w:uiPriority w:val="99"/>
    <w:semiHidden/>
    <w:unhideWhenUsed/>
    <w:rsid w:val="00610335"/>
    <w:pPr>
      <w:spacing w:line="240" w:lineRule="auto"/>
    </w:pPr>
    <w:rPr>
      <w:sz w:val="20"/>
      <w:szCs w:val="20"/>
    </w:rPr>
  </w:style>
  <w:style w:type="character" w:customStyle="1" w:styleId="CommentTextChar">
    <w:name w:val="Comment Text Char"/>
    <w:basedOn w:val="DefaultParagraphFont"/>
    <w:link w:val="CommentText"/>
    <w:uiPriority w:val="99"/>
    <w:semiHidden/>
    <w:rsid w:val="00610335"/>
    <w:rPr>
      <w:sz w:val="20"/>
      <w:szCs w:val="20"/>
    </w:rPr>
  </w:style>
  <w:style w:type="paragraph" w:styleId="CommentSubject">
    <w:name w:val="annotation subject"/>
    <w:basedOn w:val="CommentText"/>
    <w:next w:val="CommentText"/>
    <w:link w:val="CommentSubjectChar"/>
    <w:uiPriority w:val="99"/>
    <w:semiHidden/>
    <w:unhideWhenUsed/>
    <w:rsid w:val="00610335"/>
    <w:rPr>
      <w:b/>
      <w:bCs/>
    </w:rPr>
  </w:style>
  <w:style w:type="character" w:customStyle="1" w:styleId="CommentSubjectChar">
    <w:name w:val="Comment Subject Char"/>
    <w:basedOn w:val="CommentTextChar"/>
    <w:link w:val="CommentSubject"/>
    <w:uiPriority w:val="99"/>
    <w:semiHidden/>
    <w:rsid w:val="00610335"/>
    <w:rPr>
      <w:b/>
      <w:bCs/>
      <w:sz w:val="20"/>
      <w:szCs w:val="20"/>
    </w:rPr>
  </w:style>
  <w:style w:type="paragraph" w:styleId="BalloonText">
    <w:name w:val="Balloon Text"/>
    <w:basedOn w:val="Normal"/>
    <w:link w:val="BalloonTextChar"/>
    <w:uiPriority w:val="99"/>
    <w:semiHidden/>
    <w:unhideWhenUsed/>
    <w:rsid w:val="00610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369818">
      <w:bodyDiv w:val="1"/>
      <w:marLeft w:val="0"/>
      <w:marRight w:val="0"/>
      <w:marTop w:val="0"/>
      <w:marBottom w:val="0"/>
      <w:divBdr>
        <w:top w:val="none" w:sz="0" w:space="0" w:color="auto"/>
        <w:left w:val="none" w:sz="0" w:space="0" w:color="auto"/>
        <w:bottom w:val="none" w:sz="0" w:space="0" w:color="auto"/>
        <w:right w:val="none" w:sz="0" w:space="0" w:color="auto"/>
      </w:divBdr>
    </w:div>
    <w:div w:id="19445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Zhang+J&amp;cauthor_id=29463301" TargetMode="External"/><Relationship Id="rId21" Type="http://schemas.openxmlformats.org/officeDocument/2006/relationships/hyperlink" Target="https://pubmed.ncbi.nlm.nih.gov/?term=Husna+A&amp;cauthor_id=38001938" TargetMode="External"/><Relationship Id="rId42" Type="http://schemas.openxmlformats.org/officeDocument/2006/relationships/hyperlink" Target="https://bmcmicrobiol.biomedcentral.com/articles/10.1186/s12866-022-02537-7" TargetMode="External"/><Relationship Id="rId47" Type="http://schemas.openxmlformats.org/officeDocument/2006/relationships/hyperlink" Target="https://pubmed.ncbi.nlm.nih.gov/?term=Wang+Y&amp;cauthor_id=26603172" TargetMode="External"/><Relationship Id="rId63" Type="http://schemas.openxmlformats.org/officeDocument/2006/relationships/hyperlink" Target="https://pubmed.ncbi.nlm.nih.gov/?term=Maiga+AI&amp;cauthor_id=26433872" TargetMode="External"/><Relationship Id="rId68" Type="http://schemas.openxmlformats.org/officeDocument/2006/relationships/hyperlink" Target="https://aricjournal.biomedcentral.com/articles/10.1186/s13756-021-00923-w" TargetMode="External"/><Relationship Id="rId84" Type="http://schemas.openxmlformats.org/officeDocument/2006/relationships/hyperlink" Target="https://pubmed.ncbi.nlm.nih.gov/?term=Jiman-Fatani+AA&amp;cauthor_id=36942194" TargetMode="External"/><Relationship Id="rId89" Type="http://schemas.openxmlformats.org/officeDocument/2006/relationships/hyperlink" Target="https://pubmed.ncbi.nlm.nih.gov/?term=Liegl+G&amp;cauthor_id=30342476" TargetMode="External"/><Relationship Id="rId16" Type="http://schemas.openxmlformats.org/officeDocument/2006/relationships/image" Target="media/image2.jpg"/><Relationship Id="rId11" Type="http://schemas.openxmlformats.org/officeDocument/2006/relationships/hyperlink" Target="https://pubmed.ncbi.nlm.nih.gov/?term=Liu+YY&amp;cauthor_id=26603172" TargetMode="External"/><Relationship Id="rId32" Type="http://schemas.openxmlformats.org/officeDocument/2006/relationships/hyperlink" Target="https://pubmed.ncbi.nlm.nih.gov/?term=El-Mashad+N&amp;cauthor_id=36837486" TargetMode="External"/><Relationship Id="rId37" Type="http://schemas.openxmlformats.org/officeDocument/2006/relationships/hyperlink" Target="https://pubmed.ncbi.nlm.nih.gov/?term=Badruzzaman+ATM&amp;cauthor_id=38001938" TargetMode="External"/><Relationship Id="rId53" Type="http://schemas.openxmlformats.org/officeDocument/2006/relationships/hyperlink" Target="https://pubmed.ncbi.nlm.nih.gov/?term=P%C3%A4rn%C3%A4nen+KMM&amp;cauthor_id=36728456" TargetMode="External"/><Relationship Id="rId58" Type="http://schemas.openxmlformats.org/officeDocument/2006/relationships/hyperlink" Target="https://pubmed.ncbi.nlm.nih.gov/?term=Bortolaia+V&amp;cauthor_id=29439754" TargetMode="External"/><Relationship Id="rId74" Type="http://schemas.openxmlformats.org/officeDocument/2006/relationships/hyperlink" Target="javascript:;" TargetMode="External"/><Relationship Id="rId79" Type="http://schemas.openxmlformats.org/officeDocument/2006/relationships/hyperlink" Target="https://pubmed.ncbi.nlm.nih.gov/?term=Niyonsenga+Z&amp;cauthor_id=31443107"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pubmed.ncbi.nlm.nih.gov/?term=Hoelscher+M&amp;cauthor_id=30342476" TargetMode="External"/><Relationship Id="rId95" Type="http://schemas.openxmlformats.org/officeDocument/2006/relationships/hyperlink" Target="https://pubmed.ncbi.nlm.nih.gov/?term=Butaye+P&amp;cauthor_id=29463301" TargetMode="External"/><Relationship Id="rId22" Type="http://schemas.openxmlformats.org/officeDocument/2006/relationships/hyperlink" Target="https://pubmed.ncbi.nlm.nih.gov/?term=Sangare+SA&amp;cauthor_id=26433872" TargetMode="External"/><Relationship Id="rId27" Type="http://schemas.openxmlformats.org/officeDocument/2006/relationships/hyperlink" Target="https://pubmed.ncbi.nlm.nih.gov/?term=Elmrimar+N&amp;cauthor_id=34422691" TargetMode="External"/><Relationship Id="rId43" Type="http://schemas.openxmlformats.org/officeDocument/2006/relationships/hyperlink" Target="https://bmcmicrobiol.biomedcentral.com/articles/10.1186/s12866-022-02537-7" TargetMode="External"/><Relationship Id="rId48" Type="http://schemas.openxmlformats.org/officeDocument/2006/relationships/hyperlink" Target="https://pubmed.ncbi.nlm.nih.gov/?term=Walsh+TR&amp;cauthor_id=26603172" TargetMode="External"/><Relationship Id="rId64" Type="http://schemas.openxmlformats.org/officeDocument/2006/relationships/hyperlink" Target="https://pubmed.ncbi.nlm.nih.gov/?term=Guindo+I&amp;cauthor_id=26433872" TargetMode="External"/><Relationship Id="rId69" Type="http://schemas.openxmlformats.org/officeDocument/2006/relationships/hyperlink" Target="https://aricjournal.biomedcentral.com/articles/10.1186/s13756-021-00923-w" TargetMode="External"/><Relationship Id="rId80" Type="http://schemas.openxmlformats.org/officeDocument/2006/relationships/hyperlink" Target="https://pubmed.ncbi.nlm.nih.gov/?term=Muvunyi+CM&amp;cauthor_id=31443107" TargetMode="External"/><Relationship Id="rId85" Type="http://schemas.openxmlformats.org/officeDocument/2006/relationships/hyperlink" Target="https://pubmed.ncbi.nlm.nih.gov/?term=El-Hossary+D&amp;cauthor_id=36942194" TargetMode="External"/><Relationship Id="rId12" Type="http://schemas.openxmlformats.org/officeDocument/2006/relationships/hyperlink" Target="https://pubmed.ncbi.nlm.nih.gov/?term=Markkanen+MA&amp;cauthor_id=36728456" TargetMode="External"/><Relationship Id="rId17" Type="http://schemas.openxmlformats.org/officeDocument/2006/relationships/image" Target="media/image3.jpg"/><Relationship Id="rId33" Type="http://schemas.openxmlformats.org/officeDocument/2006/relationships/hyperlink" Target="https://pubmed.ncbi.nlm.nih.gov/?term=Elshaer+M&amp;cauthor_id=36837486" TargetMode="External"/><Relationship Id="rId38" Type="http://schemas.openxmlformats.org/officeDocument/2006/relationships/hyperlink" Target="https://pubmed.ncbi.nlm.nih.gov/?term=Sikder+MH&amp;cauthor_id=38001938" TargetMode="External"/><Relationship Id="rId59" Type="http://schemas.openxmlformats.org/officeDocument/2006/relationships/hyperlink" Target="https://pubmed.ncbi.nlm.nih.gov/?term=Kjeldgaard+JS&amp;cauthor_id=29439754" TargetMode="External"/><Relationship Id="rId103" Type="http://schemas.microsoft.com/office/2011/relationships/people" Target="people.xml"/><Relationship Id="rId20" Type="http://schemas.openxmlformats.org/officeDocument/2006/relationships/hyperlink" Target="https://pubmed.ncbi.nlm.nih.gov/?term=Zeynudin+A&amp;cauthor_id=30342476" TargetMode="External"/><Relationship Id="rId41" Type="http://schemas.openxmlformats.org/officeDocument/2006/relationships/hyperlink" Target="https://bmcmicrobiol.biomedcentral.com/articles/10.1186/s12866-022-02537-7" TargetMode="External"/><Relationship Id="rId54" Type="http://schemas.openxmlformats.org/officeDocument/2006/relationships/hyperlink" Target="https://pubmed.ncbi.nlm.nih.gov/?term=Dougnon+VT&amp;cauthor_id=36728456" TargetMode="External"/><Relationship Id="rId62" Type="http://schemas.openxmlformats.org/officeDocument/2006/relationships/hyperlink" Target="https://pubmed.ncbi.nlm.nih.gov/?term=Hansen+IM&amp;cauthor_id=29439754" TargetMode="External"/><Relationship Id="rId70" Type="http://schemas.openxmlformats.org/officeDocument/2006/relationships/hyperlink" Target="https://aricjournal.biomedcentral.com/articles/10.1186/s13756-021-00923-w" TargetMode="External"/><Relationship Id="rId75" Type="http://schemas.openxmlformats.org/officeDocument/2006/relationships/hyperlink" Target="javascript:;" TargetMode="External"/><Relationship Id="rId83" Type="http://schemas.openxmlformats.org/officeDocument/2006/relationships/hyperlink" Target="https://pubmed.ncbi.nlm.nih.gov/?term=Althaqafi+A&amp;cauthor_id=36942194" TargetMode="External"/><Relationship Id="rId88" Type="http://schemas.openxmlformats.org/officeDocument/2006/relationships/hyperlink" Target="https://pubmed.ncbi.nlm.nih.gov/?term=Messerer+M&amp;cauthor_id=30342476" TargetMode="External"/><Relationship Id="rId91" Type="http://schemas.openxmlformats.org/officeDocument/2006/relationships/hyperlink" Target="https://pubmed.ncbi.nlm.nih.gov/?term=Belachew+T&amp;cauthor_id=30342476" TargetMode="External"/><Relationship Id="rId96" Type="http://schemas.openxmlformats.org/officeDocument/2006/relationships/hyperlink" Target="https://pubmed.ncbi.nlm.nih.gov/?term=Huang+K&amp;cauthor_id=294633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ricjournal.biomedcentral.com/articles/10.1186/s13756-021-00923-w" TargetMode="External"/><Relationship Id="rId23" Type="http://schemas.openxmlformats.org/officeDocument/2006/relationships/hyperlink" Target="https://pubmed.ncbi.nlm.nih.gov/?term=Benaissa+E&amp;cauthor_id=34422691" TargetMode="External"/><Relationship Id="rId28" Type="http://schemas.openxmlformats.org/officeDocument/2006/relationships/hyperlink" Target="https://pubmed.ncbi.nlm.nih.gov/?term=Belouad+E&amp;cauthor_id=34422691" TargetMode="External"/><Relationship Id="rId36" Type="http://schemas.openxmlformats.org/officeDocument/2006/relationships/hyperlink" Target="https://pubmed.ncbi.nlm.nih.gov/?term=Rahman+MM&amp;cauthor_id=38001938" TargetMode="External"/><Relationship Id="rId49" Type="http://schemas.openxmlformats.org/officeDocument/2006/relationships/hyperlink" Target="https://pubmed.ncbi.nlm.nih.gov/?term=Yi+LX&amp;cauthor_id=26603172" TargetMode="External"/><Relationship Id="rId57" Type="http://schemas.openxmlformats.org/officeDocument/2006/relationships/hyperlink" Target="https://pubmed.ncbi.nlm.nih.gov/?term=Rebelo+AR&amp;cauthor_id=29439754" TargetMode="External"/><Relationship Id="rId10" Type="http://schemas.microsoft.com/office/2016/09/relationships/commentsIds" Target="commentsIds.xml"/><Relationship Id="rId31" Type="http://schemas.openxmlformats.org/officeDocument/2006/relationships/hyperlink" Target="https://pubmed.ncbi.nlm.nih.gov/?term=Bsaibiss+F&amp;cauthor_id=34422691" TargetMode="External"/><Relationship Id="rId44" Type="http://schemas.openxmlformats.org/officeDocument/2006/relationships/hyperlink" Target="https://bmcmicrobiol.biomedcentral.com/articles/10.1186/s12866-022-02537-7" TargetMode="External"/><Relationship Id="rId52" Type="http://schemas.openxmlformats.org/officeDocument/2006/relationships/hyperlink" Target="https://pubmed.ncbi.nlm.nih.gov/?term=Haukka+K&amp;cauthor_id=36728456" TargetMode="External"/><Relationship Id="rId60" Type="http://schemas.openxmlformats.org/officeDocument/2006/relationships/hyperlink" Target="https://pubmed.ncbi.nlm.nih.gov/?term=Pedersen+SK&amp;cauthor_id=29439754" TargetMode="External"/><Relationship Id="rId65" Type="http://schemas.openxmlformats.org/officeDocument/2006/relationships/hyperlink" Target="https://pubmed.ncbi.nlm.nih.gov/?term=Maiga+A&amp;cauthor_id=26433872" TargetMode="External"/><Relationship Id="rId73" Type="http://schemas.openxmlformats.org/officeDocument/2006/relationships/hyperlink" Target="https://aricjournal.biomedcentral.com/articles/10.1186/s13756-021-00923-w" TargetMode="External"/><Relationship Id="rId78" Type="http://schemas.openxmlformats.org/officeDocument/2006/relationships/hyperlink" Target="https://pubmed.ncbi.nlm.nih.gov/?term=Niyomugabo+JP&amp;cauthor_id=31443107" TargetMode="External"/><Relationship Id="rId81" Type="http://schemas.openxmlformats.org/officeDocument/2006/relationships/hyperlink" Target="https://pubmed.ncbi.nlm.nih.gov/?term=Mowallad+A&amp;cauthor_id=36942194" TargetMode="External"/><Relationship Id="rId86" Type="http://schemas.openxmlformats.org/officeDocument/2006/relationships/hyperlink" Target="https://pubmed.ncbi.nlm.nih.gov/?term=Pritsch+M&amp;cauthor_id=30342476" TargetMode="External"/><Relationship Id="rId94" Type="http://schemas.openxmlformats.org/officeDocument/2006/relationships/hyperlink" Target="https://pubmed.ncbi.nlm.nih.gov/?term=Wang+J&amp;cauthor_id=29463301" TargetMode="External"/><Relationship Id="rId99" Type="http://schemas.openxmlformats.org/officeDocument/2006/relationships/header" Target="header2.xml"/><Relationship Id="rId10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1.jpg"/><Relationship Id="rId18" Type="http://schemas.openxmlformats.org/officeDocument/2006/relationships/image" Target="media/image4.jpg"/><Relationship Id="rId39" Type="http://schemas.openxmlformats.org/officeDocument/2006/relationships/hyperlink" Target="https://pubmed.ncbi.nlm.nih.gov/?term=Islam+MR&amp;cauthor_id=38001938" TargetMode="External"/><Relationship Id="rId34" Type="http://schemas.openxmlformats.org/officeDocument/2006/relationships/hyperlink" Target="https://pubmed.ncbi.nlm.nih.gov/?term=Ramadan+H&amp;cauthor_id=36837486" TargetMode="External"/><Relationship Id="rId50" Type="http://schemas.openxmlformats.org/officeDocument/2006/relationships/hyperlink" Target="https://pubmed.ncbi.nlm.nih.gov/?term=Zhang+R&amp;cauthor_id=26603172" TargetMode="External"/><Relationship Id="rId55" Type="http://schemas.openxmlformats.org/officeDocument/2006/relationships/hyperlink" Target="https://pubmed.ncbi.nlm.nih.gov/?term=Bonkoungou+IJO&amp;cauthor_id=36728456" TargetMode="External"/><Relationship Id="rId76" Type="http://schemas.openxmlformats.org/officeDocument/2006/relationships/hyperlink" Target="https://pubmed.ncbi.nlm.nih.gov/?term=Mpirimbanyi+C&amp;cauthor_id=31443107" TargetMode="External"/><Relationship Id="rId97" Type="http://schemas.openxmlformats.org/officeDocument/2006/relationships/hyperlink" Target="https://pubmed.ncbi.nlm.nih.gov/?term=Qiu+H&amp;cauthor_id=29463301"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aricjournal.biomedcentral.com/articles/10.1186/s13756-021-00923-w" TargetMode="External"/><Relationship Id="rId92" Type="http://schemas.openxmlformats.org/officeDocument/2006/relationships/hyperlink" Target="https://pubmed.ncbi.nlm.nih.gov/?term=Wieser+A&amp;cauthor_id=30342476" TargetMode="External"/><Relationship Id="rId2" Type="http://schemas.openxmlformats.org/officeDocument/2006/relationships/numbering" Target="numbering.xml"/><Relationship Id="rId29" Type="http://schemas.openxmlformats.org/officeDocument/2006/relationships/hyperlink" Target="https://pubmed.ncbi.nlm.nih.gov/?term=Mechal+Y&amp;cauthor_id=34422691" TargetMode="External"/><Relationship Id="rId24" Type="http://schemas.openxmlformats.org/officeDocument/2006/relationships/hyperlink" Target="https://pubmed.ncbi.nlm.nih.gov/?term=Elrahem+AA&amp;cauthor_id=36837486" TargetMode="External"/><Relationship Id="rId40" Type="http://schemas.openxmlformats.org/officeDocument/2006/relationships/hyperlink" Target="https://pubmed.ncbi.nlm.nih.gov/?term=Rahman+MT&amp;cauthor_id=38001938" TargetMode="External"/><Relationship Id="rId45" Type="http://schemas.openxmlformats.org/officeDocument/2006/relationships/hyperlink" Target="https://bmcmicrobiol.biomedcentral.com/articles/10.1186/s12866-022-02537-7" TargetMode="External"/><Relationship Id="rId66" Type="http://schemas.openxmlformats.org/officeDocument/2006/relationships/hyperlink" Target="https://pubmed.ncbi.nlm.nih.gov/?term=Camara+N&amp;cauthor_id=26433872" TargetMode="External"/><Relationship Id="rId87" Type="http://schemas.openxmlformats.org/officeDocument/2006/relationships/hyperlink" Target="https://pubmed.ncbi.nlm.nih.gov/?term=Schubert+S&amp;cauthor_id=30342476" TargetMode="External"/><Relationship Id="rId61" Type="http://schemas.openxmlformats.org/officeDocument/2006/relationships/hyperlink" Target="https://pubmed.ncbi.nlm.nih.gov/?term=Leekitcharoenphon+P&amp;cauthor_id=29439754" TargetMode="External"/><Relationship Id="rId82" Type="http://schemas.openxmlformats.org/officeDocument/2006/relationships/hyperlink" Target="https://pubmed.ncbi.nlm.nih.gov/?term=Mufti+A&amp;cauthor_id=36942194" TargetMode="External"/><Relationship Id="rId19" Type="http://schemas.openxmlformats.org/officeDocument/2006/relationships/image" Target="media/image5.jpg"/><Relationship Id="rId14" Type="http://schemas.openxmlformats.org/officeDocument/2006/relationships/hyperlink" Target="https://pubmed.ncbi.nlm.nih.gov/?term=Rebelo+AR&amp;cauthor_id=29439754" TargetMode="External"/><Relationship Id="rId30" Type="http://schemas.openxmlformats.org/officeDocument/2006/relationships/hyperlink" Target="https://pubmed.ncbi.nlm.nih.gov/?term=Ghazouani+M&amp;cauthor_id=34422691" TargetMode="External"/><Relationship Id="rId35" Type="http://schemas.openxmlformats.org/officeDocument/2006/relationships/hyperlink" Target="https://pubmed.ncbi.nlm.nih.gov/?term=Bahgat+M&amp;cauthor_id=36837486" TargetMode="External"/><Relationship Id="rId56" Type="http://schemas.openxmlformats.org/officeDocument/2006/relationships/hyperlink" Target="https://pubmed.ncbi.nlm.nih.gov/?term=Garba+Z&amp;cauthor_id=36728456" TargetMode="External"/><Relationship Id="rId77" Type="http://schemas.openxmlformats.org/officeDocument/2006/relationships/hyperlink" Target="https://pubmed.ncbi.nlm.nih.gov/?term=Nziyomaze+E&amp;cauthor_id=31443107" TargetMode="External"/><Relationship Id="rId100" Type="http://schemas.openxmlformats.org/officeDocument/2006/relationships/footer" Target="footer1.xml"/><Relationship Id="rId105" Type="http://schemas.microsoft.com/office/2018/08/relationships/commentsExtensible" Target="commentsExtensible.xml"/><Relationship Id="rId8" Type="http://schemas.openxmlformats.org/officeDocument/2006/relationships/comments" Target="comments.xml"/><Relationship Id="rId51" Type="http://schemas.openxmlformats.org/officeDocument/2006/relationships/hyperlink" Target="https://pubmed.ncbi.nlm.nih.gov/?term=Spencer+J&amp;cauthor_id=26603172" TargetMode="External"/><Relationship Id="rId72" Type="http://schemas.openxmlformats.org/officeDocument/2006/relationships/hyperlink" Target="https://aricjournal.biomedcentral.com/articles/10.1186/s13756-021-00923-w" TargetMode="External"/><Relationship Id="rId93" Type="http://schemas.openxmlformats.org/officeDocument/2006/relationships/hyperlink" Target="https://pubmed.ncbi.nlm.nih.gov/?term=Chen+L&amp;cauthor_id=29463301" TargetMode="External"/><Relationship Id="rId98"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pubmed.ncbi.nlm.nih.gov/?term=Taha+R&amp;cauthor_id=36942194" TargetMode="External"/><Relationship Id="rId46" Type="http://schemas.openxmlformats.org/officeDocument/2006/relationships/hyperlink" Target="https://bmcmicrobiol.biomedcentral.com/articles/10.1186/s12866-022-02537-7" TargetMode="External"/><Relationship Id="rId67" Type="http://schemas.openxmlformats.org/officeDocument/2006/relationships/hyperlink" Target="https://pubmed.ncbi.nlm.nih.gov/?term=Savadogo+S&amp;cauthor_id=2643387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78DE-F8F4-4C35-9396-49B950B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7183</Words>
  <Characters>40946</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TIENDREBEOGO Idrissa</dc:creator>
  <cp:keywords/>
  <dc:description/>
  <cp:lastModifiedBy>SDI 1181</cp:lastModifiedBy>
  <cp:revision>12</cp:revision>
  <dcterms:created xsi:type="dcterms:W3CDTF">2025-10-27T06:25:00Z</dcterms:created>
  <dcterms:modified xsi:type="dcterms:W3CDTF">2025-11-03T06:26:00Z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id="l7lU7U03"/&gt;&lt;style id="http://www.zotero.org/styles/ieee" locale="fr-FR"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y fmtid="{D5CDD505-2E9C-101B-9397-08002B2CF9AE}" pid="4" name="GrammarlyDocumentId">
    <vt:lpwstr>33c8adf7-9f16-47b8-a140-fdb06c79f9c2</vt:lpwstr>
  </property>
</Properties>
</file>