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02" w:rsidRPr="001969FA" w:rsidRDefault="00894C02" w:rsidP="00894C02">
      <w:pPr>
        <w:pStyle w:val="Title"/>
        <w:spacing w:after="0"/>
        <w:jc w:val="both"/>
        <w:rPr>
          <w:rFonts w:ascii="Times New Roman" w:hAnsi="Times New Roman"/>
          <w:sz w:val="24"/>
          <w:szCs w:val="24"/>
          <w:u w:val="single"/>
        </w:rPr>
      </w:pPr>
      <w:r w:rsidRPr="001969FA">
        <w:rPr>
          <w:rFonts w:ascii="Times New Roman" w:hAnsi="Times New Roman"/>
          <w:sz w:val="24"/>
          <w:szCs w:val="24"/>
          <w:u w:val="single"/>
        </w:rPr>
        <w:t>Short Research Article</w:t>
      </w:r>
    </w:p>
    <w:p w:rsidR="00894C02" w:rsidRPr="001969FA" w:rsidRDefault="00894C02" w:rsidP="00894C02">
      <w:pPr>
        <w:pStyle w:val="Title"/>
        <w:spacing w:after="0"/>
        <w:jc w:val="both"/>
        <w:rPr>
          <w:rFonts w:ascii="Times New Roman" w:hAnsi="Times New Roman"/>
          <w:sz w:val="24"/>
          <w:szCs w:val="24"/>
        </w:rPr>
      </w:pPr>
    </w:p>
    <w:p w:rsidR="00894C02" w:rsidRPr="001969FA" w:rsidRDefault="00894C02" w:rsidP="00894C02">
      <w:pPr>
        <w:pStyle w:val="Author"/>
        <w:spacing w:line="240" w:lineRule="auto"/>
        <w:rPr>
          <w:rFonts w:ascii="Times New Roman" w:hAnsi="Times New Roman"/>
          <w:bCs/>
          <w:iCs/>
          <w:kern w:val="28"/>
          <w:szCs w:val="24"/>
        </w:rPr>
      </w:pPr>
      <w:r w:rsidRPr="001969FA">
        <w:rPr>
          <w:rFonts w:ascii="Times New Roman" w:hAnsi="Times New Roman"/>
          <w:bCs/>
          <w:iCs/>
          <w:kern w:val="28"/>
          <w:szCs w:val="24"/>
        </w:rPr>
        <w:t>Students’ Level of Motivation and Perceived Self-Efficacy in Pursuing Electrical Technology Course</w:t>
      </w:r>
    </w:p>
    <w:p w:rsidR="00894C02" w:rsidRPr="001969FA" w:rsidRDefault="00894C02" w:rsidP="00894C02">
      <w:pPr>
        <w:pStyle w:val="Affiliation"/>
        <w:spacing w:after="0" w:line="240" w:lineRule="auto"/>
        <w:jc w:val="both"/>
        <w:rPr>
          <w:rFonts w:ascii="Times New Roman" w:hAnsi="Times New Roman"/>
          <w:sz w:val="24"/>
          <w:szCs w:val="24"/>
        </w:rPr>
      </w:pPr>
    </w:p>
    <w:p w:rsidR="00894C02" w:rsidRPr="001969FA" w:rsidRDefault="00894C02" w:rsidP="00894C02">
      <w:pPr>
        <w:pStyle w:val="Copyright"/>
        <w:spacing w:after="0" w:line="240" w:lineRule="auto"/>
        <w:jc w:val="both"/>
        <w:rPr>
          <w:rFonts w:ascii="Times New Roman" w:hAnsi="Times New Roman"/>
          <w:sz w:val="24"/>
          <w:szCs w:val="24"/>
        </w:rPr>
        <w:sectPr w:rsidR="00894C02" w:rsidRPr="001969FA">
          <w:headerReference w:type="even" r:id="rId7"/>
          <w:headerReference w:type="default" r:id="rId8"/>
          <w:footerReference w:type="default" r:id="rId9"/>
          <w:headerReference w:type="first" r:id="rId10"/>
          <w:pgSz w:w="12240" w:h="15840" w:code="1"/>
          <w:pgMar w:top="1440" w:right="2016" w:bottom="2016" w:left="2016" w:header="720" w:footer="1296" w:gutter="0"/>
          <w:cols w:space="720"/>
          <w:docGrid w:linePitch="272"/>
        </w:sectPr>
      </w:pPr>
      <w:r w:rsidRPr="001969FA">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761AB53" wp14:editId="38F6640C">
                <wp:simplePos x="0" y="0"/>
                <wp:positionH relativeFrom="column">
                  <wp:posOffset>0</wp:posOffset>
                </wp:positionH>
                <wp:positionV relativeFrom="paragraph">
                  <wp:posOffset>0</wp:posOffset>
                </wp:positionV>
                <wp:extent cx="635000" cy="635000"/>
                <wp:effectExtent l="9525" t="9525" r="12700" b="12700"/>
                <wp:wrapNone/>
                <wp:docPr id="2" name="Straight Arrow Connector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au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zjzwtGIdgmF&#10;6YfEPiHCyDbgPckIyChiMErpPOgs3BhiQ/iN32JuXZ78LjyB/BmZh522BMqBZGwG4Xtdunk+B0pR&#10;4NUrfDZioFr241dQFCMOCYqkpw5d5iex2KlM7nybnD4lJunx7v2yrmm+klzTnQqsRHMFB4zpiwbH&#10;8qXlcerx1ty8pBLHp5guwCsgZ/bwaKwtq2I9G1v+cblYFkAEa1R25rCI/X5jkR1FXrbyZZmoildh&#10;CAevCtmghfo83ZMw9nKneOsJdlXkIvQe1HmLmS6/0zYU4mlz87r9bpeol/9r/Qs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Be3lq7d&#10;AQAApwMAAA4AAAAAAAAAAAAAAAAALgIAAGRycy9lMm9Eb2MueG1sUEsBAi0AFAAGAAgAAAAhAMse&#10;8HbXAAAABQEAAA8AAAAAAAAAAAAAAAAANwQAAGRycy9kb3ducmV2LnhtbFBLBQYAAAAABAAEAPMA&#10;AAA7BQAAAAA=&#10;">
                <o:lock v:ext="edit" selection="t"/>
              </v:shape>
            </w:pict>
          </mc:Fallback>
        </mc:AlternateContent>
      </w:r>
      <w:r w:rsidRPr="001969FA">
        <w:rPr>
          <w:rFonts w:ascii="Times New Roman" w:hAnsi="Times New Roman"/>
          <w:noProof/>
          <w:sz w:val="24"/>
          <w:szCs w:val="24"/>
        </w:rPr>
        <mc:AlternateContent>
          <mc:Choice Requires="wps">
            <w:drawing>
              <wp:inline distT="0" distB="0" distL="0" distR="0" wp14:anchorId="5F68F27B" wp14:editId="582B3585">
                <wp:extent cx="5303520" cy="0"/>
                <wp:effectExtent l="17145" t="12700" r="13335" b="1587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sidRPr="001969FA">
        <w:rPr>
          <w:rFonts w:ascii="Times New Roman" w:hAnsi="Times New Roman"/>
          <w:sz w:val="24"/>
          <w:szCs w:val="24"/>
        </w:rPr>
        <w:t>.</w:t>
      </w:r>
    </w:p>
    <w:p w:rsidR="00894C02" w:rsidRPr="001969FA" w:rsidRDefault="00894C02" w:rsidP="00894C02">
      <w:pPr>
        <w:pStyle w:val="AbstHead"/>
        <w:spacing w:after="0"/>
        <w:jc w:val="both"/>
        <w:rPr>
          <w:rFonts w:ascii="Times New Roman" w:hAnsi="Times New Roman"/>
          <w:sz w:val="24"/>
          <w:szCs w:val="24"/>
        </w:rPr>
      </w:pPr>
      <w:r w:rsidRPr="001969FA">
        <w:rPr>
          <w:rFonts w:ascii="Times New Roman" w:hAnsi="Times New Roman"/>
          <w:sz w:val="24"/>
          <w:szCs w:val="24"/>
        </w:rPr>
        <w:lastRenderedPageBreak/>
        <w:t>ABSTRACT</w:t>
      </w:r>
      <w:bookmarkStart w:id="0" w:name="_GoBack"/>
      <w:bookmarkEnd w:id="0"/>
    </w:p>
    <w:p w:rsidR="00894C02" w:rsidRPr="001969FA" w:rsidRDefault="00894C02" w:rsidP="00894C02">
      <w:pPr>
        <w:pStyle w:val="AbstHead"/>
        <w:spacing w:after="0"/>
        <w:jc w:val="both"/>
        <w:rPr>
          <w:rFonts w:ascii="Times New Roman" w:hAnsi="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747"/>
      </w:tblGrid>
      <w:tr w:rsidR="00894C02" w:rsidRPr="001969FA" w:rsidTr="00D52FE3">
        <w:tc>
          <w:tcPr>
            <w:tcW w:w="9747" w:type="dxa"/>
            <w:shd w:val="clear" w:color="auto" w:fill="F2F2F2"/>
          </w:tcPr>
          <w:p w:rsidR="00894C02" w:rsidRPr="001969FA" w:rsidRDefault="00894C02" w:rsidP="00D52FE3">
            <w:pPr>
              <w:pStyle w:val="Body"/>
              <w:spacing w:after="0"/>
              <w:rPr>
                <w:rFonts w:ascii="Times New Roman" w:eastAsia="Calibri" w:hAnsi="Times New Roman"/>
                <w:sz w:val="24"/>
                <w:szCs w:val="24"/>
              </w:rPr>
            </w:pPr>
            <w:r w:rsidRPr="001969FA">
              <w:rPr>
                <w:rFonts w:ascii="Times New Roman" w:eastAsia="Calibri" w:hAnsi="Times New Roman"/>
                <w:sz w:val="24"/>
                <w:szCs w:val="24"/>
              </w:rPr>
              <w:t>This study looks at how motivated students feel and how much they believe in their own abilities in the Electrical Technology program. The study used the descriptive research design in exploring the students’ level of motivation and perceived self-efficacy in pursuing their degree from a university in northern Philippines offering electrical technology program. A total of 84 students participated selected purposively. The dimensions covered both intrinsic and extrinsic motivation and perceived self-efficacy in theoretical and practical tasks. The results showed that students had a high level of motivation for the course they are taking. They agreed most strongly on career interest and goal achievement. Respondents also reported high self-efficacy especially in handling electrical tools during laboratory tasks. Findings also showed that students enrolled in the program reportedly are capable of applying knowledge to real-world problems and embrace collaboration with peers. The findings suggest that motivation and self-efficacy line up positively. This highlights their role in building persistence and skill mastery which are essential for academic success in the field.</w:t>
            </w:r>
          </w:p>
        </w:tc>
      </w:tr>
    </w:tbl>
    <w:p w:rsidR="00894C02" w:rsidRPr="001969FA" w:rsidRDefault="00894C02" w:rsidP="00894C02">
      <w:pPr>
        <w:pStyle w:val="Body"/>
        <w:spacing w:after="0"/>
        <w:rPr>
          <w:rFonts w:ascii="Times New Roman" w:hAnsi="Times New Roman"/>
          <w:i/>
          <w:sz w:val="24"/>
          <w:szCs w:val="24"/>
        </w:rPr>
      </w:pPr>
    </w:p>
    <w:p w:rsidR="000F017A" w:rsidRPr="008A535F" w:rsidRDefault="000F017A" w:rsidP="00894C02">
      <w:pPr>
        <w:pStyle w:val="Body"/>
        <w:spacing w:after="0"/>
        <w:rPr>
          <w:rFonts w:ascii="Times New Roman" w:hAnsi="Times New Roman"/>
          <w:i/>
          <w:sz w:val="12"/>
          <w:szCs w:val="24"/>
        </w:rPr>
      </w:pPr>
    </w:p>
    <w:p w:rsidR="00894C02" w:rsidRPr="001969FA" w:rsidRDefault="00894C02" w:rsidP="00894C02">
      <w:pPr>
        <w:pStyle w:val="Body"/>
        <w:spacing w:after="0"/>
        <w:rPr>
          <w:rFonts w:ascii="Times New Roman" w:hAnsi="Times New Roman"/>
          <w:i/>
          <w:sz w:val="24"/>
          <w:szCs w:val="24"/>
        </w:rPr>
      </w:pPr>
      <w:r w:rsidRPr="001969FA">
        <w:rPr>
          <w:rFonts w:ascii="Times New Roman" w:hAnsi="Times New Roman"/>
          <w:i/>
          <w:sz w:val="24"/>
          <w:szCs w:val="24"/>
        </w:rPr>
        <w:t>Keywords: motivation, self-efficacy, electrical technology, technical-vocational education</w:t>
      </w:r>
    </w:p>
    <w:p w:rsidR="000F017A" w:rsidRPr="001969FA" w:rsidRDefault="000F017A" w:rsidP="00894C02">
      <w:pPr>
        <w:pStyle w:val="Body"/>
        <w:spacing w:after="0"/>
        <w:rPr>
          <w:rFonts w:ascii="Times New Roman" w:hAnsi="Times New Roman"/>
          <w:i/>
          <w:sz w:val="24"/>
          <w:szCs w:val="24"/>
        </w:rPr>
      </w:pPr>
    </w:p>
    <w:p w:rsidR="000F017A" w:rsidRPr="001969FA" w:rsidRDefault="000F017A" w:rsidP="00894C02">
      <w:pPr>
        <w:pStyle w:val="Body"/>
        <w:spacing w:after="0"/>
        <w:rPr>
          <w:rFonts w:ascii="Times New Roman" w:hAnsi="Times New Roman"/>
          <w:i/>
          <w:sz w:val="24"/>
          <w:szCs w:val="24"/>
        </w:rPr>
      </w:pPr>
      <w:r w:rsidRPr="008A535F">
        <w:rPr>
          <w:rFonts w:ascii="Times New Roman" w:hAnsi="Times New Roman"/>
          <w:b/>
          <w:sz w:val="24"/>
          <w:szCs w:val="24"/>
        </w:rPr>
        <w:t>Correction</w:t>
      </w:r>
      <w:r w:rsidRPr="001969FA">
        <w:rPr>
          <w:rFonts w:ascii="Times New Roman" w:hAnsi="Times New Roman"/>
          <w:i/>
          <w:sz w:val="24"/>
          <w:szCs w:val="24"/>
        </w:rPr>
        <w:t xml:space="preserve">; </w:t>
      </w:r>
      <w:proofErr w:type="gramStart"/>
      <w:r w:rsidRPr="008A535F">
        <w:rPr>
          <w:rFonts w:ascii="Times New Roman" w:hAnsi="Times New Roman"/>
          <w:b/>
          <w:i/>
          <w:sz w:val="24"/>
          <w:szCs w:val="24"/>
        </w:rPr>
        <w:t xml:space="preserve">Keywords </w:t>
      </w:r>
      <w:r w:rsidR="004A1109">
        <w:rPr>
          <w:rFonts w:ascii="Times New Roman" w:hAnsi="Times New Roman"/>
          <w:b/>
          <w:i/>
          <w:sz w:val="24"/>
          <w:szCs w:val="24"/>
        </w:rPr>
        <w:t xml:space="preserve"> </w:t>
      </w:r>
      <w:r w:rsidR="008A535F">
        <w:rPr>
          <w:rFonts w:ascii="Times New Roman" w:hAnsi="Times New Roman"/>
          <w:i/>
          <w:sz w:val="24"/>
          <w:szCs w:val="24"/>
        </w:rPr>
        <w:t>should</w:t>
      </w:r>
      <w:proofErr w:type="gramEnd"/>
      <w:r w:rsidR="008A535F">
        <w:rPr>
          <w:rFonts w:ascii="Times New Roman" w:hAnsi="Times New Roman"/>
          <w:i/>
          <w:sz w:val="24"/>
          <w:szCs w:val="24"/>
        </w:rPr>
        <w:t xml:space="preserve"> </w:t>
      </w:r>
      <w:r w:rsidRPr="001969FA">
        <w:rPr>
          <w:rFonts w:ascii="Times New Roman" w:hAnsi="Times New Roman"/>
          <w:i/>
          <w:sz w:val="24"/>
          <w:szCs w:val="24"/>
        </w:rPr>
        <w:t xml:space="preserve"> be arranged alphabetically as; Electrical technology, Motivation, Self-efficiency, Technical-vocational</w:t>
      </w:r>
      <w:r w:rsidR="008A535F">
        <w:rPr>
          <w:rFonts w:ascii="Times New Roman" w:hAnsi="Times New Roman"/>
          <w:i/>
          <w:sz w:val="24"/>
          <w:szCs w:val="24"/>
        </w:rPr>
        <w:t xml:space="preserve"> </w:t>
      </w:r>
      <w:r w:rsidRPr="001969FA">
        <w:rPr>
          <w:rFonts w:ascii="Times New Roman" w:hAnsi="Times New Roman"/>
          <w:i/>
          <w:sz w:val="24"/>
          <w:szCs w:val="24"/>
        </w:rPr>
        <w:t>education</w:t>
      </w:r>
    </w:p>
    <w:p w:rsidR="00894C02" w:rsidRPr="008A535F" w:rsidRDefault="00894C02" w:rsidP="00894C02">
      <w:pPr>
        <w:pStyle w:val="Body"/>
        <w:spacing w:after="0"/>
        <w:rPr>
          <w:rFonts w:ascii="Times New Roman" w:hAnsi="Times New Roman"/>
          <w:i/>
          <w:sz w:val="14"/>
          <w:szCs w:val="24"/>
        </w:rPr>
      </w:pPr>
    </w:p>
    <w:p w:rsidR="00894C02" w:rsidRPr="001969FA" w:rsidRDefault="00894C02" w:rsidP="00894C02">
      <w:pPr>
        <w:pStyle w:val="AbstHead"/>
        <w:spacing w:after="0"/>
        <w:jc w:val="both"/>
        <w:rPr>
          <w:rFonts w:ascii="Times New Roman" w:hAnsi="Times New Roman"/>
          <w:sz w:val="24"/>
          <w:szCs w:val="24"/>
        </w:rPr>
      </w:pPr>
      <w:r w:rsidRPr="001969FA">
        <w:rPr>
          <w:rFonts w:ascii="Times New Roman" w:hAnsi="Times New Roman"/>
          <w:sz w:val="24"/>
          <w:szCs w:val="24"/>
        </w:rPr>
        <w:t>1. INTRODUCTION</w:t>
      </w:r>
    </w:p>
    <w:p w:rsidR="00894C02" w:rsidRPr="008A535F" w:rsidRDefault="00894C02" w:rsidP="00894C02">
      <w:pPr>
        <w:pStyle w:val="AbstHead"/>
        <w:spacing w:after="0"/>
        <w:jc w:val="both"/>
        <w:rPr>
          <w:rFonts w:ascii="Times New Roman" w:hAnsi="Times New Roman"/>
          <w:sz w:val="10"/>
          <w:szCs w:val="24"/>
        </w:rPr>
      </w:pP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One of the enduring problems in student performance and retention in technical-vocational education, especially in electrical technology curricula, is the low motivation and perceived self-efficacy among students. As the demand for electricians and technicians increases, however, student consistency and confidence in their capacity to learn and do well in this profession are lacking (Lent et al., 2017).</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A major issue is the lack of students' intrinsic motivation—their own personal interest in learning and acquiring electrical concepts and skills. Most take electrical technology classes out of external pressures such as parental encouragement, peer influence, or available job opportunities, not personal interest (</w:t>
      </w:r>
      <w:proofErr w:type="spellStart"/>
      <w:r w:rsidRPr="001969FA">
        <w:rPr>
          <w:rFonts w:ascii="Times New Roman" w:hAnsi="Times New Roman"/>
          <w:sz w:val="24"/>
          <w:szCs w:val="24"/>
        </w:rPr>
        <w:t>Eccles</w:t>
      </w:r>
      <w:proofErr w:type="spellEnd"/>
      <w:r w:rsidRPr="001969FA">
        <w:rPr>
          <w:rFonts w:ascii="Times New Roman" w:hAnsi="Times New Roman"/>
          <w:sz w:val="24"/>
          <w:szCs w:val="24"/>
        </w:rPr>
        <w:t xml:space="preserve"> &amp; </w:t>
      </w:r>
      <w:proofErr w:type="spellStart"/>
      <w:r w:rsidRPr="001969FA">
        <w:rPr>
          <w:rFonts w:ascii="Times New Roman" w:hAnsi="Times New Roman"/>
          <w:sz w:val="24"/>
          <w:szCs w:val="24"/>
        </w:rPr>
        <w:t>Wigfield</w:t>
      </w:r>
      <w:proofErr w:type="spellEnd"/>
      <w:r w:rsidRPr="001969FA">
        <w:rPr>
          <w:rFonts w:ascii="Times New Roman" w:hAnsi="Times New Roman"/>
          <w:sz w:val="24"/>
          <w:szCs w:val="24"/>
        </w:rPr>
        <w:t>, 2020). Consequently, they will exhibit low initiative, little persistence on difficult tasks, and lower intrinsic motivation for laboratory training or hands-on instruction (</w:t>
      </w:r>
      <w:proofErr w:type="spellStart"/>
      <w:r w:rsidRPr="001969FA">
        <w:rPr>
          <w:rFonts w:ascii="Times New Roman" w:hAnsi="Times New Roman"/>
          <w:sz w:val="24"/>
          <w:szCs w:val="24"/>
        </w:rPr>
        <w:t>Pintrich</w:t>
      </w:r>
      <w:proofErr w:type="spellEnd"/>
      <w:r w:rsidRPr="001969FA">
        <w:rPr>
          <w:rFonts w:ascii="Times New Roman" w:hAnsi="Times New Roman"/>
          <w:sz w:val="24"/>
          <w:szCs w:val="24"/>
        </w:rPr>
        <w:t xml:space="preserve"> &amp; </w:t>
      </w:r>
      <w:proofErr w:type="spellStart"/>
      <w:r w:rsidRPr="001969FA">
        <w:rPr>
          <w:rFonts w:ascii="Times New Roman" w:hAnsi="Times New Roman"/>
          <w:sz w:val="24"/>
          <w:szCs w:val="24"/>
        </w:rPr>
        <w:t>Schunk</w:t>
      </w:r>
      <w:proofErr w:type="spellEnd"/>
      <w:r w:rsidRPr="001969FA">
        <w:rPr>
          <w:rFonts w:ascii="Times New Roman" w:hAnsi="Times New Roman"/>
          <w:sz w:val="24"/>
          <w:szCs w:val="24"/>
        </w:rPr>
        <w:t>, 2002). This poor intrinsic motivation tends to result in low academic achievement, increased dropout rates, and poor linkage between learning at school and application in life (</w:t>
      </w:r>
      <w:proofErr w:type="spellStart"/>
      <w:r w:rsidRPr="001969FA">
        <w:rPr>
          <w:rFonts w:ascii="Times New Roman" w:hAnsi="Times New Roman"/>
          <w:sz w:val="24"/>
          <w:szCs w:val="24"/>
        </w:rPr>
        <w:t>Ormrod</w:t>
      </w:r>
      <w:proofErr w:type="spellEnd"/>
      <w:r w:rsidRPr="001969FA">
        <w:rPr>
          <w:rFonts w:ascii="Times New Roman" w:hAnsi="Times New Roman"/>
          <w:sz w:val="24"/>
          <w:szCs w:val="24"/>
        </w:rPr>
        <w:t>, 2016).</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lastRenderedPageBreak/>
        <w:t>Also, low self-efficacy—students' confidence in their ability—is a significant hindrance to success in electrical technology programs. Some students lack confidence in their technical skills, especially in tasks demanding precision, awareness of safety, and decision-making under pressure (Bandura, 1997). Such self-doubts tend to be sustained by previous academic setbacks, lack of adequate practice opportunities, or scarce instructor feedback (Zimmerman, 2000). When the students do not believe they can perform certain skills, they opt for simpler tasks, easily get discouraged by errors, and show anxiety when undertaking electrical operations (</w:t>
      </w:r>
      <w:proofErr w:type="spellStart"/>
      <w:r w:rsidRPr="001969FA">
        <w:rPr>
          <w:rFonts w:ascii="Times New Roman" w:hAnsi="Times New Roman"/>
          <w:sz w:val="24"/>
          <w:szCs w:val="24"/>
        </w:rPr>
        <w:t>Schunk</w:t>
      </w:r>
      <w:proofErr w:type="spellEnd"/>
      <w:r w:rsidRPr="001969FA">
        <w:rPr>
          <w:rFonts w:ascii="Times New Roman" w:hAnsi="Times New Roman"/>
          <w:sz w:val="24"/>
          <w:szCs w:val="24"/>
        </w:rPr>
        <w:t>, 2012).</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When low motivation is paired with low self-efficacy, a disengagement cycle emerges: not motivated students will not make the required effort, resulting in poor achievement, which will further reduce their confidence. Left uncorrected, this cycle can have a corrosive effect both on individual learning achievement and on the aggregate quality of electrical technology graduates entering the job market.</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To solve this issue demands deliberate action by teachers and educational institutions. Teachers must use motivational instructional practices, including project-based instruction, mentoring, and real-life problem-solving exercises, to promote engagement and confidence. Mastery experiences and ongoing feedback can fortify students' self-efficacy and encourage long-term dedication to their technical professions (</w:t>
      </w:r>
      <w:proofErr w:type="spellStart"/>
      <w:r w:rsidRPr="001969FA">
        <w:rPr>
          <w:rFonts w:ascii="Times New Roman" w:hAnsi="Times New Roman"/>
          <w:sz w:val="24"/>
          <w:szCs w:val="24"/>
        </w:rPr>
        <w:t>Pajares</w:t>
      </w:r>
      <w:proofErr w:type="spellEnd"/>
      <w:r w:rsidRPr="001969FA">
        <w:rPr>
          <w:rFonts w:ascii="Times New Roman" w:hAnsi="Times New Roman"/>
          <w:sz w:val="24"/>
          <w:szCs w:val="24"/>
        </w:rPr>
        <w:t>, 2002).</w:t>
      </w:r>
    </w:p>
    <w:p w:rsidR="00894C02" w:rsidRPr="001969FA" w:rsidRDefault="00894C02" w:rsidP="00894C02">
      <w:pPr>
        <w:pStyle w:val="Body"/>
        <w:spacing w:after="0"/>
        <w:rPr>
          <w:rFonts w:ascii="Times New Roman" w:hAnsi="Times New Roman"/>
          <w:sz w:val="24"/>
          <w:szCs w:val="24"/>
        </w:rPr>
      </w:pPr>
      <w:r w:rsidRPr="001969FA">
        <w:rPr>
          <w:rFonts w:ascii="Times New Roman" w:hAnsi="Times New Roman"/>
          <w:sz w:val="24"/>
          <w:szCs w:val="24"/>
        </w:rPr>
        <w:t>It is within this context that this study was conducted to look into the students’ level of motivation and perceived self-efficacy in pursuing electrical technology course.</w:t>
      </w:r>
    </w:p>
    <w:p w:rsidR="00894C02" w:rsidRPr="001969FA" w:rsidRDefault="00894C02" w:rsidP="00894C02">
      <w:pPr>
        <w:pStyle w:val="Body"/>
        <w:spacing w:after="0"/>
        <w:rPr>
          <w:rFonts w:ascii="Times New Roman" w:hAnsi="Times New Roman"/>
          <w:sz w:val="24"/>
          <w:szCs w:val="24"/>
        </w:rPr>
      </w:pPr>
    </w:p>
    <w:p w:rsidR="000B3565" w:rsidRPr="001969FA" w:rsidRDefault="00894C02" w:rsidP="000F017A">
      <w:pPr>
        <w:pStyle w:val="NoSpacing"/>
        <w:rPr>
          <w:rFonts w:ascii="Times New Roman" w:hAnsi="Times New Roman"/>
          <w:sz w:val="24"/>
          <w:szCs w:val="24"/>
        </w:rPr>
      </w:pPr>
      <w:r w:rsidRPr="001969FA">
        <w:rPr>
          <w:rFonts w:ascii="Times New Roman" w:hAnsi="Times New Roman"/>
          <w:sz w:val="24"/>
          <w:szCs w:val="24"/>
        </w:rPr>
        <w:t>2.</w:t>
      </w:r>
      <w:r w:rsidR="00080DB2">
        <w:rPr>
          <w:rFonts w:ascii="Times New Roman" w:hAnsi="Times New Roman"/>
          <w:sz w:val="24"/>
          <w:szCs w:val="24"/>
        </w:rPr>
        <w:t xml:space="preserve"> </w:t>
      </w:r>
      <w:r w:rsidR="000F017A" w:rsidRPr="001969FA">
        <w:rPr>
          <w:rFonts w:ascii="Times New Roman" w:hAnsi="Times New Roman"/>
          <w:b/>
          <w:sz w:val="24"/>
          <w:szCs w:val="24"/>
        </w:rPr>
        <w:t>CORRECT</w:t>
      </w:r>
      <w:r w:rsidR="000F017A" w:rsidRPr="001969FA">
        <w:rPr>
          <w:rFonts w:ascii="Times New Roman" w:hAnsi="Times New Roman"/>
          <w:b/>
          <w:sz w:val="24"/>
          <w:szCs w:val="24"/>
        </w:rPr>
        <w:t>ION</w:t>
      </w:r>
      <w:r w:rsidR="000F017A" w:rsidRPr="001969FA">
        <w:rPr>
          <w:rFonts w:ascii="Times New Roman" w:hAnsi="Times New Roman"/>
          <w:sz w:val="24"/>
          <w:szCs w:val="24"/>
        </w:rPr>
        <w:t xml:space="preserve"> </w:t>
      </w:r>
      <w:r w:rsidR="00080DB2" w:rsidRPr="001969FA">
        <w:rPr>
          <w:rFonts w:ascii="Times New Roman" w:hAnsi="Times New Roman"/>
          <w:sz w:val="24"/>
          <w:szCs w:val="24"/>
        </w:rPr>
        <w:t>required</w:t>
      </w:r>
      <w:proofErr w:type="gramStart"/>
      <w:r w:rsidR="000F017A" w:rsidRPr="001969FA">
        <w:rPr>
          <w:rFonts w:ascii="Times New Roman" w:hAnsi="Times New Roman"/>
          <w:caps/>
          <w:sz w:val="24"/>
          <w:szCs w:val="24"/>
        </w:rPr>
        <w:t xml:space="preserve">;  </w:t>
      </w:r>
      <w:r w:rsidR="000F017A" w:rsidRPr="001969FA">
        <w:rPr>
          <w:rFonts w:ascii="Times New Roman" w:hAnsi="Times New Roman"/>
          <w:sz w:val="24"/>
          <w:szCs w:val="24"/>
        </w:rPr>
        <w:t>(</w:t>
      </w:r>
      <w:proofErr w:type="gramEnd"/>
      <w:r w:rsidR="000F017A" w:rsidRPr="00080DB2">
        <w:rPr>
          <w:rFonts w:ascii="Times New Roman" w:hAnsi="Times New Roman"/>
          <w:b/>
          <w:sz w:val="24"/>
          <w:szCs w:val="24"/>
        </w:rPr>
        <w:t>Delete</w:t>
      </w:r>
      <w:r w:rsidR="000F017A" w:rsidRPr="001969FA">
        <w:rPr>
          <w:rFonts w:ascii="Times New Roman" w:hAnsi="Times New Roman"/>
          <w:sz w:val="24"/>
          <w:szCs w:val="24"/>
        </w:rPr>
        <w:t xml:space="preserve"> </w:t>
      </w:r>
      <w:r w:rsidR="00080DB2" w:rsidRPr="00080DB2">
        <w:rPr>
          <w:rFonts w:ascii="Times New Roman" w:hAnsi="Times New Roman"/>
          <w:b/>
          <w:sz w:val="24"/>
          <w:szCs w:val="24"/>
        </w:rPr>
        <w:t>METHODOLOG</w:t>
      </w:r>
      <w:r w:rsidR="00080DB2">
        <w:rPr>
          <w:rFonts w:ascii="Times New Roman" w:hAnsi="Times New Roman"/>
          <w:b/>
          <w:sz w:val="24"/>
          <w:szCs w:val="24"/>
        </w:rPr>
        <w:t>Y</w:t>
      </w:r>
      <w:r w:rsidRPr="001969FA">
        <w:rPr>
          <w:rFonts w:ascii="Times New Roman" w:hAnsi="Times New Roman"/>
          <w:sz w:val="24"/>
          <w:szCs w:val="24"/>
        </w:rPr>
        <w:t xml:space="preserve"> </w:t>
      </w:r>
      <w:r w:rsidR="000F017A" w:rsidRPr="001969FA">
        <w:rPr>
          <w:rFonts w:ascii="Times New Roman" w:hAnsi="Times New Roman"/>
          <w:sz w:val="24"/>
          <w:szCs w:val="24"/>
        </w:rPr>
        <w:t xml:space="preserve">) </w:t>
      </w:r>
      <w:r w:rsidR="000B3565" w:rsidRPr="001969FA">
        <w:rPr>
          <w:rFonts w:ascii="Times New Roman" w:hAnsi="Times New Roman"/>
          <w:sz w:val="24"/>
          <w:szCs w:val="24"/>
        </w:rPr>
        <w:t xml:space="preserve">and replace </w:t>
      </w:r>
      <w:r w:rsidR="00080DB2" w:rsidRPr="001969FA">
        <w:rPr>
          <w:rFonts w:ascii="Times New Roman" w:hAnsi="Times New Roman"/>
          <w:sz w:val="24"/>
          <w:szCs w:val="24"/>
        </w:rPr>
        <w:t>with</w:t>
      </w:r>
    </w:p>
    <w:p w:rsidR="00894C02" w:rsidRPr="001969FA" w:rsidRDefault="000B3565" w:rsidP="000B3565">
      <w:pPr>
        <w:pStyle w:val="NoSpacing"/>
        <w:rPr>
          <w:rFonts w:ascii="Times New Roman" w:hAnsi="Times New Roman"/>
          <w:sz w:val="24"/>
          <w:szCs w:val="24"/>
        </w:rPr>
      </w:pPr>
      <w:r w:rsidRPr="001969FA">
        <w:rPr>
          <w:rFonts w:ascii="Times New Roman" w:hAnsi="Times New Roman"/>
          <w:sz w:val="24"/>
          <w:szCs w:val="24"/>
        </w:rPr>
        <w:t xml:space="preserve">     </w:t>
      </w:r>
      <w:r w:rsidR="00080DB2">
        <w:rPr>
          <w:rFonts w:ascii="Times New Roman" w:hAnsi="Times New Roman"/>
          <w:sz w:val="24"/>
          <w:szCs w:val="24"/>
        </w:rPr>
        <w:t xml:space="preserve">               </w:t>
      </w:r>
      <w:r w:rsidR="00894C02" w:rsidRPr="001969FA">
        <w:rPr>
          <w:rFonts w:ascii="Times New Roman" w:hAnsi="Times New Roman"/>
          <w:sz w:val="24"/>
          <w:szCs w:val="24"/>
        </w:rPr>
        <w:t>(</w:t>
      </w:r>
      <w:r w:rsidRPr="001969FA">
        <w:rPr>
          <w:rFonts w:ascii="Times New Roman" w:hAnsi="Times New Roman"/>
          <w:b/>
          <w:sz w:val="24"/>
          <w:szCs w:val="24"/>
        </w:rPr>
        <w:t>M</w:t>
      </w:r>
      <w:r w:rsidR="00894C02" w:rsidRPr="001969FA">
        <w:rPr>
          <w:rFonts w:ascii="Times New Roman" w:hAnsi="Times New Roman"/>
          <w:b/>
          <w:sz w:val="24"/>
          <w:szCs w:val="24"/>
        </w:rPr>
        <w:t>ATERIALS AND METHOD</w:t>
      </w:r>
      <w:r w:rsidR="00894C02" w:rsidRPr="001969FA">
        <w:rPr>
          <w:rFonts w:ascii="Times New Roman" w:hAnsi="Times New Roman"/>
          <w:sz w:val="24"/>
          <w:szCs w:val="24"/>
        </w:rPr>
        <w:t>)</w:t>
      </w:r>
    </w:p>
    <w:p w:rsidR="00894C02" w:rsidRPr="008A535F" w:rsidRDefault="00894C02" w:rsidP="00894C02">
      <w:pPr>
        <w:pStyle w:val="AbstHead"/>
        <w:spacing w:after="0"/>
        <w:jc w:val="both"/>
        <w:rPr>
          <w:rFonts w:ascii="Times New Roman" w:hAnsi="Times New Roman"/>
          <w:sz w:val="14"/>
          <w:szCs w:val="24"/>
        </w:rPr>
      </w:pP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The descriptive research design, utilizing a survey type, was utilized to establish students' level of motivation and their perceived self-efficacy undertaking the Electrical Technology course. The descriptive study was found suitable since it provides for systematic reporting of students' responses as they depict attitudes and perceptions without the variables' manipulation (Bernard et al., 2016).</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A sample of 84 students enrolled in the Electrical Technology subject comprised the participants in this study. The respondents were purposively sampled. Participants also are graduates from various strands in the senior high school making the population of enrolled in electrical technology diverse.</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 xml:space="preserve">The information was collected via a structured questionnaire with three part namely: the Profile of Respondents  which include sex and senior high school strand; second is the Level of Motivation Rating Scale which is composed of 10 items testing students' intrinsic and extrinsic motivation in taking Electrical Technology course; and lastly the Perceived Self-Efficacy Rating Scale composed of 10 items that </w:t>
      </w:r>
      <w:r w:rsidRPr="001969FA">
        <w:rPr>
          <w:rFonts w:ascii="Times New Roman" w:hAnsi="Times New Roman"/>
          <w:sz w:val="24"/>
          <w:szCs w:val="24"/>
        </w:rPr>
        <w:lastRenderedPageBreak/>
        <w:t>determine the confidence level of students in accomplishing theoretical and practical work in the program.</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The survey questionnaire was administered to the students upon obtaining informed consent. Confidentiality was assured to the respondents, and participation was voluntary for ethical considerations.</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Frequency and percentage were used for the respondents’ demographic profiles while weighted mean was used to establish the motivation and self-efficacy level. For the interpretation of results as to the students’ level of motivation in pursuing a career in electrical technology, the following mean ranges were used:</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List 1- Descriptive Interpretation of Motivation Levels Based on Mean Scores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894C02" w:rsidRPr="001969FA" w:rsidTr="00D52FE3">
        <w:trPr>
          <w:trHeight w:val="263"/>
          <w:jc w:val="center"/>
        </w:trPr>
        <w:tc>
          <w:tcPr>
            <w:tcW w:w="2341" w:type="dxa"/>
            <w:tcBorders>
              <w:top w:val="single" w:sz="4" w:space="0" w:color="auto"/>
              <w:bottom w:val="single" w:sz="4" w:space="0" w:color="auto"/>
            </w:tcBorders>
          </w:tcPr>
          <w:p w:rsidR="00894C02" w:rsidRPr="001969FA" w:rsidRDefault="00894C02" w:rsidP="00D52FE3">
            <w:pPr>
              <w:pStyle w:val="Body"/>
              <w:spacing w:after="0"/>
              <w:rPr>
                <w:rFonts w:ascii="Times New Roman" w:hAnsi="Times New Roman"/>
                <w:b/>
                <w:bCs/>
                <w:i/>
                <w:iCs/>
                <w:sz w:val="24"/>
                <w:szCs w:val="24"/>
              </w:rPr>
            </w:pPr>
            <w:r w:rsidRPr="001969FA">
              <w:rPr>
                <w:rFonts w:ascii="Times New Roman" w:hAnsi="Times New Roman"/>
                <w:b/>
                <w:bCs/>
                <w:i/>
                <w:iCs/>
                <w:sz w:val="24"/>
                <w:szCs w:val="24"/>
              </w:rPr>
              <w:t>Range of</w:t>
            </w:r>
            <w:r w:rsidR="004914CD" w:rsidRPr="001969FA">
              <w:rPr>
                <w:rFonts w:ascii="Times New Roman" w:hAnsi="Times New Roman"/>
                <w:b/>
                <w:bCs/>
                <w:i/>
                <w:iCs/>
                <w:sz w:val="24"/>
                <w:szCs w:val="24"/>
              </w:rPr>
              <w:t xml:space="preserve"> </w:t>
            </w:r>
            <w:r w:rsidRPr="001969FA">
              <w:rPr>
                <w:rFonts w:ascii="Times New Roman" w:hAnsi="Times New Roman"/>
                <w:b/>
                <w:bCs/>
                <w:i/>
                <w:iCs/>
                <w:sz w:val="24"/>
                <w:szCs w:val="24"/>
              </w:rPr>
              <w:t xml:space="preserve"> Means</w:t>
            </w:r>
          </w:p>
        </w:tc>
        <w:tc>
          <w:tcPr>
            <w:tcW w:w="3169" w:type="dxa"/>
            <w:tcBorders>
              <w:top w:val="single" w:sz="4" w:space="0" w:color="auto"/>
              <w:bottom w:val="single" w:sz="4" w:space="0" w:color="auto"/>
            </w:tcBorders>
          </w:tcPr>
          <w:p w:rsidR="00894C02" w:rsidRPr="001969FA" w:rsidRDefault="00894C02" w:rsidP="00D52FE3">
            <w:pPr>
              <w:pStyle w:val="Body"/>
              <w:spacing w:after="0"/>
              <w:rPr>
                <w:rFonts w:ascii="Times New Roman" w:hAnsi="Times New Roman"/>
                <w:b/>
                <w:bCs/>
                <w:i/>
                <w:iCs/>
                <w:sz w:val="24"/>
                <w:szCs w:val="24"/>
              </w:rPr>
            </w:pPr>
            <w:r w:rsidRPr="001969FA">
              <w:rPr>
                <w:rFonts w:ascii="Times New Roman" w:hAnsi="Times New Roman"/>
                <w:b/>
                <w:bCs/>
                <w:i/>
                <w:iCs/>
                <w:sz w:val="24"/>
                <w:szCs w:val="24"/>
              </w:rPr>
              <w:t xml:space="preserve">  Descriptive Interpretation (DI)</w:t>
            </w:r>
          </w:p>
        </w:tc>
      </w:tr>
      <w:tr w:rsidR="00894C02" w:rsidRPr="001969FA" w:rsidTr="00D52FE3">
        <w:trPr>
          <w:trHeight w:val="248"/>
          <w:jc w:val="center"/>
        </w:trPr>
        <w:tc>
          <w:tcPr>
            <w:tcW w:w="2341" w:type="dxa"/>
            <w:tcBorders>
              <w:top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3.26-4.00</w:t>
            </w:r>
          </w:p>
        </w:tc>
        <w:tc>
          <w:tcPr>
            <w:tcW w:w="3169" w:type="dxa"/>
            <w:tcBorders>
              <w:top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Very High Motivation (VHM)</w:t>
            </w:r>
          </w:p>
        </w:tc>
      </w:tr>
      <w:tr w:rsidR="00894C02" w:rsidRPr="001969FA" w:rsidTr="00D52FE3">
        <w:trPr>
          <w:trHeight w:val="263"/>
          <w:jc w:val="center"/>
        </w:trPr>
        <w:tc>
          <w:tcPr>
            <w:tcW w:w="2341"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2.51-3.25</w:t>
            </w:r>
          </w:p>
        </w:tc>
        <w:tc>
          <w:tcPr>
            <w:tcW w:w="3169"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High Motivation (HM)</w:t>
            </w:r>
          </w:p>
        </w:tc>
      </w:tr>
      <w:tr w:rsidR="00894C02" w:rsidRPr="001969FA" w:rsidTr="00D52FE3">
        <w:trPr>
          <w:trHeight w:val="248"/>
          <w:jc w:val="center"/>
        </w:trPr>
        <w:tc>
          <w:tcPr>
            <w:tcW w:w="2341"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1.76-2.50</w:t>
            </w:r>
          </w:p>
        </w:tc>
        <w:tc>
          <w:tcPr>
            <w:tcW w:w="3169"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Low Motivation (LM)</w:t>
            </w:r>
          </w:p>
        </w:tc>
      </w:tr>
      <w:tr w:rsidR="00894C02" w:rsidRPr="001969FA" w:rsidTr="00D52FE3">
        <w:trPr>
          <w:trHeight w:val="248"/>
          <w:jc w:val="center"/>
        </w:trPr>
        <w:tc>
          <w:tcPr>
            <w:tcW w:w="2341" w:type="dxa"/>
            <w:tcBorders>
              <w:bottom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1.00-1.75</w:t>
            </w:r>
          </w:p>
        </w:tc>
        <w:tc>
          <w:tcPr>
            <w:tcW w:w="3169" w:type="dxa"/>
            <w:tcBorders>
              <w:bottom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Very Low Motivation (VLM)</w:t>
            </w:r>
          </w:p>
        </w:tc>
      </w:tr>
    </w:tbl>
    <w:p w:rsidR="00894C02" w:rsidRPr="008A535F" w:rsidRDefault="00894C02" w:rsidP="00894C02">
      <w:pPr>
        <w:pStyle w:val="Body"/>
        <w:rPr>
          <w:rFonts w:ascii="Times New Roman" w:hAnsi="Times New Roman"/>
          <w:sz w:val="2"/>
          <w:szCs w:val="24"/>
        </w:rPr>
      </w:pP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Whereas for the interpretation of results as to the level of self-efficacy, the following mean ranges were used:</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List 2- Descriptive Interpretation of Self-Efficacy Levels Based on Mean Scores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3169"/>
      </w:tblGrid>
      <w:tr w:rsidR="00894C02" w:rsidRPr="001969FA" w:rsidTr="00D52FE3">
        <w:trPr>
          <w:trHeight w:val="263"/>
          <w:jc w:val="center"/>
        </w:trPr>
        <w:tc>
          <w:tcPr>
            <w:tcW w:w="2341" w:type="dxa"/>
            <w:tcBorders>
              <w:top w:val="single" w:sz="4" w:space="0" w:color="auto"/>
              <w:bottom w:val="single" w:sz="4" w:space="0" w:color="auto"/>
            </w:tcBorders>
          </w:tcPr>
          <w:p w:rsidR="00894C02" w:rsidRPr="001969FA" w:rsidRDefault="00894C02" w:rsidP="00D52FE3">
            <w:pPr>
              <w:pStyle w:val="Body"/>
              <w:spacing w:after="0"/>
              <w:rPr>
                <w:rFonts w:ascii="Times New Roman" w:hAnsi="Times New Roman"/>
                <w:b/>
                <w:bCs/>
                <w:i/>
                <w:iCs/>
                <w:sz w:val="24"/>
                <w:szCs w:val="24"/>
              </w:rPr>
            </w:pPr>
            <w:r w:rsidRPr="001969FA">
              <w:rPr>
                <w:rFonts w:ascii="Times New Roman" w:hAnsi="Times New Roman"/>
                <w:b/>
                <w:bCs/>
                <w:i/>
                <w:iCs/>
                <w:sz w:val="24"/>
                <w:szCs w:val="24"/>
              </w:rPr>
              <w:t>Range of Means</w:t>
            </w:r>
          </w:p>
        </w:tc>
        <w:tc>
          <w:tcPr>
            <w:tcW w:w="3169" w:type="dxa"/>
            <w:tcBorders>
              <w:top w:val="single" w:sz="4" w:space="0" w:color="auto"/>
              <w:bottom w:val="single" w:sz="4" w:space="0" w:color="auto"/>
            </w:tcBorders>
          </w:tcPr>
          <w:p w:rsidR="00894C02" w:rsidRPr="001969FA" w:rsidRDefault="00894C02" w:rsidP="00D52FE3">
            <w:pPr>
              <w:pStyle w:val="Body"/>
              <w:spacing w:after="0"/>
              <w:rPr>
                <w:rFonts w:ascii="Times New Roman" w:hAnsi="Times New Roman"/>
                <w:b/>
                <w:bCs/>
                <w:i/>
                <w:iCs/>
                <w:sz w:val="24"/>
                <w:szCs w:val="24"/>
              </w:rPr>
            </w:pPr>
            <w:r w:rsidRPr="001969FA">
              <w:rPr>
                <w:rFonts w:ascii="Times New Roman" w:hAnsi="Times New Roman"/>
                <w:b/>
                <w:bCs/>
                <w:i/>
                <w:iCs/>
                <w:sz w:val="24"/>
                <w:szCs w:val="24"/>
              </w:rPr>
              <w:t>Descriptive Interpretation (DI)</w:t>
            </w:r>
          </w:p>
        </w:tc>
      </w:tr>
      <w:tr w:rsidR="00894C02" w:rsidRPr="001969FA" w:rsidTr="00D52FE3">
        <w:trPr>
          <w:trHeight w:val="248"/>
          <w:jc w:val="center"/>
        </w:trPr>
        <w:tc>
          <w:tcPr>
            <w:tcW w:w="2341" w:type="dxa"/>
            <w:tcBorders>
              <w:top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3.26-4.00</w:t>
            </w:r>
          </w:p>
        </w:tc>
        <w:tc>
          <w:tcPr>
            <w:tcW w:w="3169" w:type="dxa"/>
            <w:tcBorders>
              <w:top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Very High Self-Efficacy (VHSE)</w:t>
            </w:r>
          </w:p>
        </w:tc>
      </w:tr>
      <w:tr w:rsidR="00894C02" w:rsidRPr="001969FA" w:rsidTr="00D52FE3">
        <w:trPr>
          <w:trHeight w:val="263"/>
          <w:jc w:val="center"/>
        </w:trPr>
        <w:tc>
          <w:tcPr>
            <w:tcW w:w="2341"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2.51-3.25</w:t>
            </w:r>
          </w:p>
        </w:tc>
        <w:tc>
          <w:tcPr>
            <w:tcW w:w="3169"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High Self-Efficacy (HSE)</w:t>
            </w:r>
          </w:p>
        </w:tc>
      </w:tr>
      <w:tr w:rsidR="00894C02" w:rsidRPr="001969FA" w:rsidTr="00D52FE3">
        <w:trPr>
          <w:trHeight w:val="248"/>
          <w:jc w:val="center"/>
        </w:trPr>
        <w:tc>
          <w:tcPr>
            <w:tcW w:w="2341"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1.76-2.50</w:t>
            </w:r>
          </w:p>
        </w:tc>
        <w:tc>
          <w:tcPr>
            <w:tcW w:w="3169" w:type="dxa"/>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Low Self-Efficacy (LSE)</w:t>
            </w:r>
          </w:p>
        </w:tc>
      </w:tr>
      <w:tr w:rsidR="00894C02" w:rsidRPr="001969FA" w:rsidTr="00D52FE3">
        <w:trPr>
          <w:trHeight w:val="248"/>
          <w:jc w:val="center"/>
        </w:trPr>
        <w:tc>
          <w:tcPr>
            <w:tcW w:w="2341" w:type="dxa"/>
            <w:tcBorders>
              <w:bottom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1.00-1.75</w:t>
            </w:r>
          </w:p>
        </w:tc>
        <w:tc>
          <w:tcPr>
            <w:tcW w:w="3169" w:type="dxa"/>
            <w:tcBorders>
              <w:bottom w:val="single" w:sz="4" w:space="0" w:color="auto"/>
            </w:tcBorders>
          </w:tcPr>
          <w:p w:rsidR="00894C02" w:rsidRPr="001969FA" w:rsidRDefault="00894C02" w:rsidP="00D52FE3">
            <w:pPr>
              <w:pStyle w:val="Body"/>
              <w:spacing w:after="0"/>
              <w:rPr>
                <w:rFonts w:ascii="Times New Roman" w:hAnsi="Times New Roman"/>
                <w:sz w:val="24"/>
                <w:szCs w:val="24"/>
              </w:rPr>
            </w:pPr>
            <w:r w:rsidRPr="001969FA">
              <w:rPr>
                <w:rFonts w:ascii="Times New Roman" w:hAnsi="Times New Roman"/>
                <w:sz w:val="24"/>
                <w:szCs w:val="24"/>
              </w:rPr>
              <w:t>Very Low Self-Efficacy (VLSE)</w:t>
            </w:r>
          </w:p>
        </w:tc>
      </w:tr>
    </w:tbl>
    <w:p w:rsidR="008A535F" w:rsidRDefault="008A535F" w:rsidP="00894C02">
      <w:pPr>
        <w:pStyle w:val="Head1"/>
        <w:spacing w:after="0"/>
        <w:jc w:val="both"/>
        <w:rPr>
          <w:rFonts w:ascii="Times New Roman" w:hAnsi="Times New Roman"/>
          <w:sz w:val="24"/>
          <w:szCs w:val="24"/>
        </w:rPr>
      </w:pPr>
    </w:p>
    <w:p w:rsidR="008A535F" w:rsidRPr="008A535F" w:rsidRDefault="008A535F" w:rsidP="00894C02">
      <w:pPr>
        <w:pStyle w:val="Head1"/>
        <w:spacing w:after="0"/>
        <w:jc w:val="both"/>
        <w:rPr>
          <w:rFonts w:ascii="Times New Roman" w:hAnsi="Times New Roman"/>
          <w:sz w:val="6"/>
          <w:szCs w:val="24"/>
        </w:rPr>
      </w:pPr>
    </w:p>
    <w:p w:rsidR="00894C02" w:rsidRPr="001969FA" w:rsidRDefault="00894C02" w:rsidP="00894C02">
      <w:pPr>
        <w:pStyle w:val="Head1"/>
        <w:spacing w:after="0"/>
        <w:jc w:val="both"/>
        <w:rPr>
          <w:rFonts w:ascii="Times New Roman" w:hAnsi="Times New Roman"/>
          <w:sz w:val="24"/>
          <w:szCs w:val="24"/>
        </w:rPr>
      </w:pPr>
      <w:r w:rsidRPr="001969FA">
        <w:rPr>
          <w:rFonts w:ascii="Times New Roman" w:hAnsi="Times New Roman"/>
          <w:sz w:val="24"/>
          <w:szCs w:val="24"/>
        </w:rPr>
        <w:t>3. results and discussion</w:t>
      </w:r>
    </w:p>
    <w:p w:rsidR="00894C02" w:rsidRPr="008A535F" w:rsidRDefault="00894C02" w:rsidP="00894C02">
      <w:pPr>
        <w:pStyle w:val="Head1"/>
        <w:spacing w:after="0"/>
        <w:jc w:val="both"/>
        <w:rPr>
          <w:rFonts w:ascii="Times New Roman" w:hAnsi="Times New Roman"/>
          <w:sz w:val="12"/>
          <w:szCs w:val="24"/>
        </w:rPr>
      </w:pP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This section gives, examines, and explains the data collected in respect to the study aims. The findings are structured by the key variables and research issues to achieve clear awareness of the findings. Frequency, percentage, and weighted mean descriptive statistics were applied to report the participants' responses. The following discussion explains the findings in relation to previous studies, emphasizing patterns, consistencies, and differences with prior research. From the analysis, the study seeks </w:t>
      </w:r>
      <w:r w:rsidRPr="001969FA">
        <w:rPr>
          <w:rFonts w:ascii="Times New Roman" w:eastAsia="Aptos" w:hAnsi="Times New Roman"/>
          <w:kern w:val="2"/>
          <w:sz w:val="24"/>
          <w:szCs w:val="24"/>
          <w:lang w:val="en-PH"/>
        </w:rPr>
        <w:lastRenderedPageBreak/>
        <w:t>to account for the level of motivation and perceived self-efficacy of the students in taking the Electrical Technology course.</w:t>
      </w:r>
    </w:p>
    <w:p w:rsidR="00894C02" w:rsidRPr="001969FA" w:rsidRDefault="00894C02" w:rsidP="00894C02">
      <w:pPr>
        <w:rPr>
          <w:rFonts w:ascii="Times New Roman" w:eastAsia="Aptos" w:hAnsi="Times New Roman"/>
          <w:b/>
          <w:bCs/>
          <w:kern w:val="2"/>
          <w:sz w:val="24"/>
          <w:szCs w:val="24"/>
          <w:lang w:val="en-PH"/>
        </w:rPr>
      </w:pPr>
      <w:proofErr w:type="gramStart"/>
      <w:r w:rsidRPr="001969FA">
        <w:rPr>
          <w:rFonts w:ascii="Times New Roman" w:eastAsia="Aptos" w:hAnsi="Times New Roman"/>
          <w:b/>
          <w:bCs/>
          <w:kern w:val="2"/>
          <w:sz w:val="24"/>
          <w:szCs w:val="24"/>
          <w:lang w:val="en-PH"/>
        </w:rPr>
        <w:t>Table 1.</w:t>
      </w:r>
      <w:proofErr w:type="gramEnd"/>
      <w:r w:rsidRPr="001969FA">
        <w:rPr>
          <w:rFonts w:ascii="Times New Roman" w:eastAsia="Aptos" w:hAnsi="Times New Roman"/>
          <w:b/>
          <w:bCs/>
          <w:kern w:val="2"/>
          <w:sz w:val="24"/>
          <w:szCs w:val="24"/>
          <w:lang w:val="en-PH"/>
        </w:rPr>
        <w:t xml:space="preserve"> Profile of Respondents (N = 84)</w:t>
      </w:r>
    </w:p>
    <w:tbl>
      <w:tblPr>
        <w:tblW w:w="0" w:type="auto"/>
        <w:jc w:val="center"/>
        <w:tblCellSpacing w:w="15" w:type="dxa"/>
        <w:tblBorders>
          <w:top w:val="single" w:sz="4" w:space="0" w:color="auto"/>
          <w:bottom w:val="single" w:sz="4" w:space="0" w:color="auto"/>
        </w:tblBorders>
        <w:tblLook w:val="04A0" w:firstRow="1" w:lastRow="0" w:firstColumn="1" w:lastColumn="0" w:noHBand="0" w:noVBand="1"/>
      </w:tblPr>
      <w:tblGrid>
        <w:gridCol w:w="3906"/>
        <w:gridCol w:w="1700"/>
        <w:gridCol w:w="2692"/>
      </w:tblGrid>
      <w:tr w:rsidR="00894C02" w:rsidRPr="001969FA" w:rsidTr="00D52FE3">
        <w:trPr>
          <w:tblHeader/>
          <w:tblCellSpacing w:w="15" w:type="dxa"/>
          <w:jc w:val="center"/>
        </w:trPr>
        <w:tc>
          <w:tcPr>
            <w:tcW w:w="3865" w:type="dxa"/>
            <w:tcBorders>
              <w:top w:val="nil"/>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Profile Variable</w:t>
            </w:r>
          </w:p>
        </w:tc>
        <w:tc>
          <w:tcPr>
            <w:tcW w:w="1671" w:type="dxa"/>
            <w:tcBorders>
              <w:top w:val="nil"/>
              <w:left w:val="nil"/>
              <w:bottom w:val="single" w:sz="4" w:space="0" w:color="auto"/>
              <w:right w:val="nil"/>
            </w:tcBorders>
            <w:tcMar>
              <w:top w:w="15" w:type="dxa"/>
              <w:left w:w="15" w:type="dxa"/>
              <w:bottom w:w="15" w:type="dxa"/>
              <w:right w:w="15" w:type="dxa"/>
            </w:tcMar>
            <w:vAlign w:val="center"/>
            <w:hideMark/>
          </w:tcPr>
          <w:p w:rsidR="00894C02" w:rsidRPr="001969FA" w:rsidRDefault="004914CD"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 xml:space="preserve">      </w:t>
            </w:r>
            <w:r w:rsidR="00894C02" w:rsidRPr="001969FA">
              <w:rPr>
                <w:rFonts w:ascii="Times New Roman" w:eastAsia="Aptos" w:hAnsi="Times New Roman"/>
                <w:b/>
                <w:bCs/>
                <w:kern w:val="2"/>
                <w:sz w:val="24"/>
                <w:szCs w:val="24"/>
                <w:lang w:val="en-PH"/>
              </w:rPr>
              <w:t>Frequency (f)</w:t>
            </w:r>
          </w:p>
        </w:tc>
        <w:tc>
          <w:tcPr>
            <w:tcW w:w="2649" w:type="dxa"/>
            <w:tcBorders>
              <w:top w:val="nil"/>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Percentage (%)</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Sex </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after="160" w:line="276" w:lineRule="auto"/>
              <w:rPr>
                <w:rFonts w:ascii="Times New Roman" w:eastAsia="Aptos" w:hAnsi="Times New Roman"/>
                <w:kern w:val="2"/>
                <w:sz w:val="24"/>
                <w:szCs w:val="24"/>
                <w:lang w:val="en-PH"/>
              </w:rPr>
            </w:pP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rPr>
                <w:rFonts w:ascii="Times New Roman" w:eastAsia="Aptos" w:hAnsi="Times New Roman"/>
                <w:sz w:val="24"/>
                <w:szCs w:val="24"/>
              </w:rPr>
            </w:pP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Male</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76</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90.48%</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Female</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8</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9.52%</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Senior High Strand</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after="160" w:line="276" w:lineRule="auto"/>
              <w:rPr>
                <w:rFonts w:ascii="Times New Roman" w:eastAsia="Aptos" w:hAnsi="Times New Roman"/>
                <w:kern w:val="2"/>
                <w:sz w:val="24"/>
                <w:szCs w:val="24"/>
                <w:lang w:val="en-PH"/>
              </w:rPr>
            </w:pP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rPr>
                <w:rFonts w:ascii="Times New Roman" w:eastAsia="Aptos" w:hAnsi="Times New Roman"/>
                <w:sz w:val="24"/>
                <w:szCs w:val="24"/>
              </w:rPr>
            </w:pP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HUMSS</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9</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10.71%</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GAS</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10</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11.90%</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TVL</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51</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60.71%</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Arts and Design</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1.19%</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STEM</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10</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11.90%</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ABM</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3.57%</w:t>
            </w:r>
          </w:p>
        </w:tc>
      </w:tr>
      <w:tr w:rsidR="00894C02" w:rsidRPr="001969FA" w:rsidTr="00D52FE3">
        <w:trPr>
          <w:tblCellSpacing w:w="15" w:type="dxa"/>
          <w:jc w:val="center"/>
        </w:trPr>
        <w:tc>
          <w:tcPr>
            <w:tcW w:w="386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Sports</w:t>
            </w:r>
          </w:p>
        </w:tc>
        <w:tc>
          <w:tcPr>
            <w:tcW w:w="1671"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0</w:t>
            </w:r>
          </w:p>
        </w:tc>
        <w:tc>
          <w:tcPr>
            <w:tcW w:w="2649"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0%</w:t>
            </w:r>
          </w:p>
        </w:tc>
      </w:tr>
    </w:tbl>
    <w:p w:rsidR="00894C02" w:rsidRPr="001969FA" w:rsidRDefault="00894C02" w:rsidP="00894C02">
      <w:pPr>
        <w:rPr>
          <w:rFonts w:ascii="Times New Roman" w:eastAsia="Aptos" w:hAnsi="Times New Roman"/>
          <w:kern w:val="2"/>
          <w:sz w:val="24"/>
          <w:szCs w:val="24"/>
          <w:lang w:val="en-PH"/>
        </w:rPr>
      </w:pPr>
    </w:p>
    <w:p w:rsidR="00894C02" w:rsidRPr="001969FA" w:rsidRDefault="00195D75"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noProof/>
          <w:kern w:val="2"/>
          <w:sz w:val="24"/>
          <w:szCs w:val="24"/>
        </w:rPr>
        <mc:AlternateContent>
          <mc:Choice Requires="wps">
            <w:drawing>
              <wp:anchor distT="0" distB="0" distL="114300" distR="114300" simplePos="0" relativeHeight="251660288" behindDoc="0" locked="0" layoutInCell="1" allowOverlap="1" wp14:anchorId="2E9F8D19" wp14:editId="39F4BD77">
                <wp:simplePos x="0" y="0"/>
                <wp:positionH relativeFrom="column">
                  <wp:posOffset>60960</wp:posOffset>
                </wp:positionH>
                <wp:positionV relativeFrom="paragraph">
                  <wp:posOffset>1480185</wp:posOffset>
                </wp:positionV>
                <wp:extent cx="5181600" cy="58928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5181600" cy="58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3565" w:rsidRDefault="000B3565">
                            <w:pPr>
                              <w:rPr>
                                <w:rFonts w:ascii="Times New Roman" w:hAnsi="Times New Roman"/>
                                <w:sz w:val="28"/>
                                <w:szCs w:val="28"/>
                              </w:rPr>
                            </w:pPr>
                            <w:r w:rsidRPr="000B3565">
                              <w:rPr>
                                <w:rFonts w:ascii="Times New Roman" w:hAnsi="Times New Roman"/>
                                <w:b/>
                                <w:sz w:val="28"/>
                                <w:szCs w:val="28"/>
                              </w:rPr>
                              <w:t xml:space="preserve">CORRECTION </w:t>
                            </w:r>
                            <w:r w:rsidR="00195D75">
                              <w:rPr>
                                <w:rFonts w:ascii="Times New Roman" w:hAnsi="Times New Roman"/>
                                <w:sz w:val="28"/>
                                <w:szCs w:val="28"/>
                              </w:rPr>
                              <w:t xml:space="preserve">required; </w:t>
                            </w:r>
                            <w:r w:rsidRPr="000B3565">
                              <w:rPr>
                                <w:rFonts w:ascii="Times New Roman" w:hAnsi="Times New Roman"/>
                                <w:sz w:val="28"/>
                                <w:szCs w:val="28"/>
                              </w:rPr>
                              <w:t>Full meaning of the following terms</w:t>
                            </w:r>
                            <w:r>
                              <w:rPr>
                                <w:rFonts w:ascii="Times New Roman" w:hAnsi="Times New Roman"/>
                                <w:sz w:val="28"/>
                                <w:szCs w:val="28"/>
                              </w:rPr>
                              <w:t>;</w:t>
                            </w:r>
                          </w:p>
                          <w:p w:rsidR="000B3565" w:rsidRPr="000B3565" w:rsidRDefault="000B3565">
                            <w:pPr>
                              <w:rPr>
                                <w:rFonts w:ascii="Times New Roman" w:hAnsi="Times New Roman"/>
                                <w:sz w:val="28"/>
                                <w:szCs w:val="28"/>
                              </w:rPr>
                            </w:pPr>
                            <w:r>
                              <w:rPr>
                                <w:rFonts w:ascii="Times New Roman" w:hAnsi="Times New Roman"/>
                                <w:sz w:val="28"/>
                                <w:szCs w:val="28"/>
                              </w:rPr>
                              <w:t>HUMSS, GAS, STEM, ABM</w:t>
                            </w:r>
                          </w:p>
                          <w:p w:rsidR="000B3565" w:rsidRPr="000B3565" w:rsidRDefault="000B35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pt;margin-top:116.55pt;width:408pt;height:4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" fillcolor="white [3201]" stroked="f" strokeweight=".5pt">
                <v:textbox>
                  <w:txbxContent>
                    <w:p w:rsidR="000B3565" w:rsidRDefault="000B3565">
                      <w:pPr>
                        <w:rPr>
                          <w:rFonts w:ascii="Times New Roman" w:hAnsi="Times New Roman"/>
                          <w:sz w:val="28"/>
                          <w:szCs w:val="28"/>
                        </w:rPr>
                      </w:pPr>
                      <w:r w:rsidRPr="000B3565">
                        <w:rPr>
                          <w:rFonts w:ascii="Times New Roman" w:hAnsi="Times New Roman"/>
                          <w:b/>
                          <w:sz w:val="28"/>
                          <w:szCs w:val="28"/>
                        </w:rPr>
                        <w:t xml:space="preserve">CORRECTION </w:t>
                      </w:r>
                      <w:r w:rsidR="00195D75">
                        <w:rPr>
                          <w:rFonts w:ascii="Times New Roman" w:hAnsi="Times New Roman"/>
                          <w:sz w:val="28"/>
                          <w:szCs w:val="28"/>
                        </w:rPr>
                        <w:t xml:space="preserve">required; </w:t>
                      </w:r>
                      <w:r w:rsidRPr="000B3565">
                        <w:rPr>
                          <w:rFonts w:ascii="Times New Roman" w:hAnsi="Times New Roman"/>
                          <w:sz w:val="28"/>
                          <w:szCs w:val="28"/>
                        </w:rPr>
                        <w:t>Full meaning of the following terms</w:t>
                      </w:r>
                      <w:r>
                        <w:rPr>
                          <w:rFonts w:ascii="Times New Roman" w:hAnsi="Times New Roman"/>
                          <w:sz w:val="28"/>
                          <w:szCs w:val="28"/>
                        </w:rPr>
                        <w:t>;</w:t>
                      </w:r>
                    </w:p>
                    <w:p w:rsidR="000B3565" w:rsidRPr="000B3565" w:rsidRDefault="000B3565">
                      <w:pPr>
                        <w:rPr>
                          <w:rFonts w:ascii="Times New Roman" w:hAnsi="Times New Roman"/>
                          <w:sz w:val="28"/>
                          <w:szCs w:val="28"/>
                        </w:rPr>
                      </w:pPr>
                      <w:r>
                        <w:rPr>
                          <w:rFonts w:ascii="Times New Roman" w:hAnsi="Times New Roman"/>
                          <w:sz w:val="28"/>
                          <w:szCs w:val="28"/>
                        </w:rPr>
                        <w:t>HUMSS, GAS, STEM, ABM</w:t>
                      </w:r>
                    </w:p>
                    <w:p w:rsidR="000B3565" w:rsidRPr="000B3565" w:rsidRDefault="000B3565"/>
                  </w:txbxContent>
                </v:textbox>
              </v:shape>
            </w:pict>
          </mc:Fallback>
        </mc:AlternateContent>
      </w:r>
      <w:r w:rsidR="00894C02" w:rsidRPr="001969FA">
        <w:rPr>
          <w:rFonts w:ascii="Times New Roman" w:eastAsia="Aptos" w:hAnsi="Times New Roman"/>
          <w:kern w:val="2"/>
          <w:sz w:val="24"/>
          <w:szCs w:val="24"/>
          <w:lang w:val="en-PH"/>
        </w:rPr>
        <w:t>The results in table 1 indicate that most respondents were male (90.48%) with only 9.52% comprising females, reinforcing the pattern of male dominance in technical-vocational courses like Electrical Technology. Senior high school strand-wise, most learners were from the Technical-Vocational-Livelihood (TVL) strand (60.71%), followed by GAS (11.90%) and STEM (11.90%). This is an indication that more students from skill-oriented strands are enrolled in Electrical Technology, but with remaining representation from academic strands such as HUMSS and ABM.</w:t>
      </w:r>
    </w:p>
    <w:p w:rsidR="00195D75" w:rsidRDefault="00195D75" w:rsidP="00894C02">
      <w:pPr>
        <w:rPr>
          <w:rFonts w:ascii="Times New Roman" w:eastAsia="Aptos" w:hAnsi="Times New Roman"/>
          <w:b/>
          <w:bCs/>
          <w:kern w:val="2"/>
          <w:sz w:val="24"/>
          <w:szCs w:val="24"/>
          <w:lang w:val="en-PH"/>
        </w:rPr>
      </w:pPr>
    </w:p>
    <w:p w:rsidR="00195D75" w:rsidRDefault="00195D75" w:rsidP="00894C02">
      <w:pPr>
        <w:rPr>
          <w:rFonts w:ascii="Times New Roman" w:eastAsia="Aptos" w:hAnsi="Times New Roman"/>
          <w:b/>
          <w:bCs/>
          <w:kern w:val="2"/>
          <w:sz w:val="24"/>
          <w:szCs w:val="24"/>
          <w:lang w:val="en-PH"/>
        </w:rPr>
      </w:pPr>
    </w:p>
    <w:p w:rsidR="00195D75" w:rsidRDefault="00195D75" w:rsidP="00894C02">
      <w:pPr>
        <w:rPr>
          <w:rFonts w:ascii="Times New Roman" w:eastAsia="Aptos" w:hAnsi="Times New Roman"/>
          <w:b/>
          <w:bCs/>
          <w:kern w:val="2"/>
          <w:sz w:val="24"/>
          <w:szCs w:val="24"/>
          <w:lang w:val="en-PH"/>
        </w:rPr>
      </w:pPr>
    </w:p>
    <w:p w:rsidR="00195D75" w:rsidRDefault="00195D75"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A535F" w:rsidRDefault="008A535F" w:rsidP="00894C02">
      <w:pPr>
        <w:rPr>
          <w:rFonts w:ascii="Times New Roman" w:eastAsia="Aptos" w:hAnsi="Times New Roman"/>
          <w:b/>
          <w:bCs/>
          <w:kern w:val="2"/>
          <w:sz w:val="24"/>
          <w:szCs w:val="24"/>
          <w:lang w:val="en-PH"/>
        </w:rPr>
      </w:pPr>
    </w:p>
    <w:p w:rsidR="00894C02" w:rsidRPr="001969FA" w:rsidRDefault="00894C02" w:rsidP="00894C02">
      <w:pPr>
        <w:rPr>
          <w:rFonts w:ascii="Times New Roman" w:eastAsia="Aptos" w:hAnsi="Times New Roman"/>
          <w:b/>
          <w:bCs/>
          <w:kern w:val="2"/>
          <w:sz w:val="24"/>
          <w:szCs w:val="24"/>
          <w:lang w:val="en-PH"/>
        </w:rPr>
      </w:pPr>
      <w:proofErr w:type="gramStart"/>
      <w:r w:rsidRPr="001969FA">
        <w:rPr>
          <w:rFonts w:ascii="Times New Roman" w:eastAsia="Aptos" w:hAnsi="Times New Roman"/>
          <w:b/>
          <w:bCs/>
          <w:kern w:val="2"/>
          <w:sz w:val="24"/>
          <w:szCs w:val="24"/>
          <w:lang w:val="en-PH"/>
        </w:rPr>
        <w:lastRenderedPageBreak/>
        <w:t>Table 2.</w:t>
      </w:r>
      <w:proofErr w:type="gramEnd"/>
      <w:r w:rsidRPr="001969FA">
        <w:rPr>
          <w:rFonts w:ascii="Times New Roman" w:eastAsia="Aptos" w:hAnsi="Times New Roman"/>
          <w:b/>
          <w:bCs/>
          <w:kern w:val="2"/>
          <w:sz w:val="24"/>
          <w:szCs w:val="24"/>
          <w:lang w:val="en-PH"/>
        </w:rPr>
        <w:t xml:space="preserve"> Level of Motivation in Pursuing Electrical Technology (N = 84)</w:t>
      </w:r>
    </w:p>
    <w:tbl>
      <w:tblPr>
        <w:tblW w:w="8550" w:type="dxa"/>
        <w:jc w:val="center"/>
        <w:tblCellSpacing w:w="15" w:type="dxa"/>
        <w:tblBorders>
          <w:top w:val="single" w:sz="4" w:space="0" w:color="auto"/>
          <w:bottom w:val="single" w:sz="4" w:space="0" w:color="auto"/>
        </w:tblBorders>
        <w:tblLook w:val="04A0" w:firstRow="1" w:lastRow="0" w:firstColumn="1" w:lastColumn="0" w:noHBand="0" w:noVBand="1"/>
      </w:tblPr>
      <w:tblGrid>
        <w:gridCol w:w="5444"/>
        <w:gridCol w:w="1034"/>
        <w:gridCol w:w="2072"/>
      </w:tblGrid>
      <w:tr w:rsidR="00894C02" w:rsidRPr="001969FA" w:rsidTr="00D52FE3">
        <w:trPr>
          <w:tblHeader/>
          <w:tblCellSpacing w:w="15" w:type="dxa"/>
          <w:jc w:val="center"/>
        </w:trPr>
        <w:tc>
          <w:tcPr>
            <w:tcW w:w="5445" w:type="dxa"/>
            <w:tcBorders>
              <w:top w:val="nil"/>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Indicator</w:t>
            </w:r>
          </w:p>
        </w:tc>
        <w:tc>
          <w:tcPr>
            <w:tcW w:w="952" w:type="dxa"/>
            <w:tcBorders>
              <w:top w:val="nil"/>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Weighted Mean</w:t>
            </w:r>
          </w:p>
        </w:tc>
        <w:tc>
          <w:tcPr>
            <w:tcW w:w="2033" w:type="dxa"/>
            <w:tcBorders>
              <w:top w:val="nil"/>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Verbal Interpretation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1. I am excited to learn new </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things</w:t>
            </w:r>
            <w:proofErr w:type="gramEnd"/>
            <w:r w:rsidR="00894C02" w:rsidRPr="001969FA">
              <w:rPr>
                <w:rFonts w:ascii="Times New Roman" w:eastAsia="Aptos" w:hAnsi="Times New Roman"/>
                <w:kern w:val="2"/>
                <w:sz w:val="24"/>
                <w:szCs w:val="24"/>
                <w:lang w:val="en-PH"/>
              </w:rPr>
              <w:t xml:space="preserve"> in</w:t>
            </w:r>
            <w:r w:rsidRPr="001969FA">
              <w:rPr>
                <w:rFonts w:ascii="Times New Roman" w:eastAsia="Aptos" w:hAnsi="Times New Roman"/>
                <w:kern w:val="2"/>
                <w:sz w:val="24"/>
                <w:szCs w:val="24"/>
                <w:lang w:val="en-PH"/>
              </w:rPr>
              <w:t xml:space="preserve"> electrical</w:t>
            </w:r>
            <w:r w:rsidR="003B2D9C">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technology.</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3.85</w:t>
            </w:r>
          </w:p>
        </w:tc>
        <w:tc>
          <w:tcPr>
            <w:tcW w:w="2033"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2. I feel motivated to attend all</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my</w:t>
            </w:r>
            <w:proofErr w:type="gramEnd"/>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classes.</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3.76</w:t>
            </w:r>
          </w:p>
        </w:tc>
        <w:tc>
          <w:tcPr>
            <w:tcW w:w="2033"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 I put extra effort into</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understanding</w:t>
            </w:r>
            <w:proofErr w:type="gramEnd"/>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difficult topics.</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2.33</w:t>
            </w:r>
          </w:p>
        </w:tc>
        <w:tc>
          <w:tcPr>
            <w:tcW w:w="2033" w:type="dxa"/>
            <w:tcBorders>
              <w:top w:val="nil"/>
              <w:left w:val="nil"/>
              <w:bottom w:val="nil"/>
              <w:right w:val="nil"/>
            </w:tcBorders>
            <w:tcMar>
              <w:top w:w="15" w:type="dxa"/>
              <w:left w:w="15" w:type="dxa"/>
              <w:bottom w:w="15" w:type="dxa"/>
              <w:right w:w="15" w:type="dxa"/>
            </w:tcMar>
            <w:vAlign w:val="center"/>
            <w:hideMark/>
          </w:tcPr>
          <w:p w:rsidR="004914CD" w:rsidRPr="001969FA" w:rsidRDefault="004914CD"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Low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4. I am interested in pursuing </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my</w:t>
            </w:r>
            <w:proofErr w:type="gramEnd"/>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career in the field.</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3.87</w:t>
            </w:r>
          </w:p>
        </w:tc>
        <w:tc>
          <w:tcPr>
            <w:tcW w:w="2033" w:type="dxa"/>
            <w:tcBorders>
              <w:top w:val="nil"/>
              <w:left w:val="nil"/>
              <w:bottom w:val="nil"/>
              <w:right w:val="nil"/>
            </w:tcBorders>
            <w:tcMar>
              <w:top w:w="15" w:type="dxa"/>
              <w:left w:w="15" w:type="dxa"/>
              <w:bottom w:w="15" w:type="dxa"/>
              <w:right w:w="15" w:type="dxa"/>
            </w:tcMar>
            <w:vAlign w:val="center"/>
            <w:hideMark/>
          </w:tcPr>
          <w:p w:rsidR="004914CD" w:rsidRPr="001969FA" w:rsidRDefault="004914CD"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4914CD"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5. I actively participate in class </w:t>
            </w:r>
            <w:r w:rsidR="004914CD" w:rsidRPr="001969FA">
              <w:rPr>
                <w:rFonts w:ascii="Times New Roman" w:eastAsia="Aptos" w:hAnsi="Times New Roman"/>
                <w:kern w:val="2"/>
                <w:sz w:val="24"/>
                <w:szCs w:val="24"/>
                <w:lang w:val="en-PH"/>
              </w:rPr>
              <w:t xml:space="preserve">  </w:t>
            </w:r>
          </w:p>
          <w:p w:rsidR="00894C02" w:rsidRPr="001969FA" w:rsidRDefault="004914CD"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activities</w:t>
            </w:r>
            <w:proofErr w:type="gramEnd"/>
            <w:r w:rsidR="00894C02" w:rsidRPr="001969FA">
              <w:rPr>
                <w:rFonts w:ascii="Times New Roman" w:eastAsia="Aptos" w:hAnsi="Times New Roman"/>
                <w:kern w:val="2"/>
                <w:sz w:val="24"/>
                <w:szCs w:val="24"/>
                <w:lang w:val="en-PH"/>
              </w:rPr>
              <w:t>.</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3.64</w:t>
            </w:r>
          </w:p>
        </w:tc>
        <w:tc>
          <w:tcPr>
            <w:tcW w:w="2033" w:type="dxa"/>
            <w:tcBorders>
              <w:top w:val="nil"/>
              <w:left w:val="nil"/>
              <w:bottom w:val="nil"/>
              <w:right w:val="nil"/>
            </w:tcBorders>
            <w:tcMar>
              <w:top w:w="15" w:type="dxa"/>
              <w:left w:w="15" w:type="dxa"/>
              <w:bottom w:w="15" w:type="dxa"/>
              <w:right w:w="15" w:type="dxa"/>
            </w:tcMar>
            <w:vAlign w:val="center"/>
            <w:hideMark/>
          </w:tcPr>
          <w:p w:rsidR="004914CD" w:rsidRDefault="004914CD" w:rsidP="00D52FE3">
            <w:pPr>
              <w:spacing w:line="276" w:lineRule="auto"/>
              <w:jc w:val="center"/>
              <w:rPr>
                <w:rFonts w:ascii="Times New Roman" w:eastAsia="Aptos" w:hAnsi="Times New Roman"/>
                <w:kern w:val="2"/>
                <w:szCs w:val="24"/>
                <w:lang w:val="en-PH"/>
              </w:rPr>
            </w:pPr>
          </w:p>
          <w:p w:rsidR="008A535F" w:rsidRPr="008A535F" w:rsidRDefault="008A535F" w:rsidP="00D52FE3">
            <w:pPr>
              <w:spacing w:line="276" w:lineRule="auto"/>
              <w:jc w:val="center"/>
              <w:rPr>
                <w:rFonts w:ascii="Times New Roman" w:eastAsia="Aptos" w:hAnsi="Times New Roman"/>
                <w:kern w:val="2"/>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Motivation</w:t>
            </w:r>
          </w:p>
          <w:p w:rsidR="004914CD" w:rsidRPr="001969FA" w:rsidRDefault="004914CD" w:rsidP="00D52FE3">
            <w:pPr>
              <w:spacing w:line="276" w:lineRule="auto"/>
              <w:jc w:val="center"/>
              <w:rPr>
                <w:rFonts w:ascii="Times New Roman" w:eastAsia="Aptos" w:hAnsi="Times New Roman"/>
                <w:kern w:val="2"/>
                <w:sz w:val="24"/>
                <w:szCs w:val="24"/>
                <w:lang w:val="en-PH"/>
              </w:rPr>
            </w:pP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4914CD"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6. I enjoy working on practical </w:t>
            </w:r>
          </w:p>
          <w:p w:rsidR="00894C02" w:rsidRPr="001969FA" w:rsidRDefault="004914CD"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projects</w:t>
            </w:r>
            <w:proofErr w:type="gramEnd"/>
            <w:r w:rsidR="00894C02" w:rsidRPr="001969FA">
              <w:rPr>
                <w:rFonts w:ascii="Times New Roman" w:eastAsia="Aptos" w:hAnsi="Times New Roman"/>
                <w:kern w:val="2"/>
                <w:sz w:val="24"/>
                <w:szCs w:val="24"/>
                <w:lang w:val="en-PH"/>
              </w:rPr>
              <w:t>.</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3.71</w:t>
            </w:r>
          </w:p>
        </w:tc>
        <w:tc>
          <w:tcPr>
            <w:tcW w:w="2033"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4914CD"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7. I seek additional resources to </w:t>
            </w:r>
          </w:p>
          <w:p w:rsidR="00894C02" w:rsidRPr="001969FA" w:rsidRDefault="004914CD"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improve</w:t>
            </w:r>
            <w:proofErr w:type="gramEnd"/>
            <w:r w:rsidR="00894C02" w:rsidRPr="001969FA">
              <w:rPr>
                <w:rFonts w:ascii="Times New Roman" w:eastAsia="Aptos" w:hAnsi="Times New Roman"/>
                <w:kern w:val="2"/>
                <w:sz w:val="24"/>
                <w:szCs w:val="24"/>
                <w:lang w:val="en-PH"/>
              </w:rPr>
              <w:t xml:space="preserve"> my knowledge.</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3.19</w:t>
            </w:r>
          </w:p>
        </w:tc>
        <w:tc>
          <w:tcPr>
            <w:tcW w:w="2033" w:type="dxa"/>
            <w:tcBorders>
              <w:top w:val="nil"/>
              <w:left w:val="nil"/>
              <w:bottom w:val="nil"/>
              <w:right w:val="nil"/>
            </w:tcBorders>
            <w:tcMar>
              <w:top w:w="15" w:type="dxa"/>
              <w:left w:w="15" w:type="dxa"/>
              <w:bottom w:w="15" w:type="dxa"/>
              <w:right w:w="15" w:type="dxa"/>
            </w:tcMar>
            <w:vAlign w:val="center"/>
            <w:hideMark/>
          </w:tcPr>
          <w:p w:rsidR="004914CD" w:rsidRPr="001969FA" w:rsidRDefault="004914CD"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High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8. I am confident that my field </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will</w:t>
            </w:r>
            <w:proofErr w:type="gramEnd"/>
            <w:r w:rsidR="00894C02" w:rsidRPr="001969FA">
              <w:rPr>
                <w:rFonts w:ascii="Times New Roman" w:eastAsia="Aptos" w:hAnsi="Times New Roman"/>
                <w:kern w:val="2"/>
                <w:sz w:val="24"/>
                <w:szCs w:val="24"/>
                <w:lang w:val="en-PH"/>
              </w:rPr>
              <w:t xml:space="preserve"> help me reach my goals.</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3.83</w:t>
            </w:r>
          </w:p>
        </w:tc>
        <w:tc>
          <w:tcPr>
            <w:tcW w:w="2033"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9. I am motivated by my </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instructors</w:t>
            </w:r>
            <w:proofErr w:type="gramEnd"/>
            <w:r w:rsidR="00894C02" w:rsidRPr="001969FA">
              <w:rPr>
                <w:rFonts w:ascii="Times New Roman" w:eastAsia="Aptos" w:hAnsi="Times New Roman"/>
                <w:kern w:val="2"/>
                <w:sz w:val="24"/>
                <w:szCs w:val="24"/>
                <w:lang w:val="en-PH"/>
              </w:rPr>
              <w:t>’ teaching style.</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3.21</w:t>
            </w:r>
          </w:p>
        </w:tc>
        <w:tc>
          <w:tcPr>
            <w:tcW w:w="2033"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High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10. I am willing to spend time </w:t>
            </w:r>
          </w:p>
          <w:p w:rsidR="004914CD"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outside</w:t>
            </w:r>
          </w:p>
          <w:p w:rsidR="00894C02" w:rsidRPr="001969FA" w:rsidRDefault="004914CD"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of</w:t>
            </w:r>
            <w:proofErr w:type="gramEnd"/>
            <w:r w:rsidR="00894C02" w:rsidRPr="001969FA">
              <w:rPr>
                <w:rFonts w:ascii="Times New Roman" w:eastAsia="Aptos" w:hAnsi="Times New Roman"/>
                <w:kern w:val="2"/>
                <w:sz w:val="24"/>
                <w:szCs w:val="24"/>
                <w:lang w:val="en-PH"/>
              </w:rPr>
              <w:t xml:space="preserve"> class to practice.</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2.46</w:t>
            </w:r>
          </w:p>
        </w:tc>
        <w:tc>
          <w:tcPr>
            <w:tcW w:w="2033" w:type="dxa"/>
            <w:tcBorders>
              <w:top w:val="nil"/>
              <w:left w:val="nil"/>
              <w:bottom w:val="nil"/>
              <w:right w:val="nil"/>
            </w:tcBorders>
            <w:tcMar>
              <w:top w:w="15" w:type="dxa"/>
              <w:left w:w="15" w:type="dxa"/>
              <w:bottom w:w="15" w:type="dxa"/>
              <w:right w:w="15" w:type="dxa"/>
            </w:tcMar>
            <w:vAlign w:val="center"/>
            <w:hideMark/>
          </w:tcPr>
          <w:p w:rsidR="004914CD" w:rsidRPr="001969FA" w:rsidRDefault="004914CD"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Low Motivation</w:t>
            </w:r>
          </w:p>
        </w:tc>
      </w:tr>
      <w:tr w:rsidR="00894C02" w:rsidRPr="001969FA" w:rsidTr="00D52FE3">
        <w:trPr>
          <w:tblCellSpacing w:w="15" w:type="dxa"/>
          <w:jc w:val="center"/>
        </w:trPr>
        <w:tc>
          <w:tcPr>
            <w:tcW w:w="5445"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Overall</w:t>
            </w:r>
          </w:p>
        </w:tc>
        <w:tc>
          <w:tcPr>
            <w:tcW w:w="952"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3.38</w:t>
            </w:r>
          </w:p>
        </w:tc>
        <w:tc>
          <w:tcPr>
            <w:tcW w:w="2033"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Very High Motivation</w:t>
            </w:r>
          </w:p>
        </w:tc>
      </w:tr>
    </w:tbl>
    <w:p w:rsidR="00894C02" w:rsidRPr="001969FA" w:rsidRDefault="00894C02" w:rsidP="00894C02">
      <w:pP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Legend: 3.26-4.00 (Very High Motivation)</w:t>
      </w:r>
    </w:p>
    <w:p w:rsidR="00894C02" w:rsidRPr="001969FA" w:rsidRDefault="004914CD" w:rsidP="00894C02">
      <w:pPr>
        <w:ind w:firstLine="720"/>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2.51-3.25 (High Motivation) </w:t>
      </w:r>
    </w:p>
    <w:p w:rsidR="00894C02" w:rsidRPr="001969FA" w:rsidRDefault="004914CD" w:rsidP="00894C02">
      <w:pPr>
        <w:ind w:firstLine="720"/>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1.76-2.50 (Low Motivation)</w:t>
      </w:r>
    </w:p>
    <w:p w:rsidR="00894C02" w:rsidRPr="001969FA" w:rsidRDefault="004914CD" w:rsidP="00894C02">
      <w:pPr>
        <w:ind w:firstLine="720"/>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1.00-1.75 (Very Low Motivation)</w:t>
      </w:r>
    </w:p>
    <w:p w:rsidR="00894C02" w:rsidRPr="001969FA" w:rsidRDefault="00894C02" w:rsidP="00894C02">
      <w:pPr>
        <w:rPr>
          <w:rFonts w:ascii="Times New Roman" w:eastAsia="Aptos" w:hAnsi="Times New Roman"/>
          <w:kern w:val="2"/>
          <w:sz w:val="24"/>
          <w:szCs w:val="24"/>
          <w:lang w:val="en-PH"/>
        </w:rPr>
      </w:pPr>
    </w:p>
    <w:p w:rsidR="00894C02" w:rsidRPr="001969FA" w:rsidRDefault="00894C02" w:rsidP="00894C02">
      <w:pPr>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The statistics show that students tend to have a very high degree of motivation in taking the Electrical Technology course, as indicated by a mean of 3.38 across the entire sample. This shows that the majority of respondents are very involved and </w:t>
      </w:r>
      <w:r w:rsidRPr="001969FA">
        <w:rPr>
          <w:rFonts w:ascii="Times New Roman" w:eastAsia="Aptos" w:hAnsi="Times New Roman"/>
          <w:kern w:val="2"/>
          <w:sz w:val="24"/>
          <w:szCs w:val="24"/>
          <w:lang w:val="en-PH"/>
        </w:rPr>
        <w:lastRenderedPageBreak/>
        <w:t>keen on their learning experiences. Phrases like "I am excited to learn new things in electrical technology"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3.85), "I feel motivated to attend all my classes"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3.76), and "I am interested in pursuing my career in the field"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3.87) indicate high intrinsic motivation and real interest in their preferred area of specialization. Such results indicate that students perceive their course as not just a prerequisite but also as a significant milestone to progress toward their professional objectives.</w:t>
      </w:r>
    </w:p>
    <w:p w:rsidR="00894C02" w:rsidRPr="001969FA" w:rsidRDefault="00894C02" w:rsidP="00894C02">
      <w:pPr>
        <w:jc w:val="both"/>
        <w:rPr>
          <w:rFonts w:ascii="Times New Roman" w:eastAsia="Aptos" w:hAnsi="Times New Roman"/>
          <w:kern w:val="2"/>
          <w:sz w:val="24"/>
          <w:szCs w:val="24"/>
          <w:lang w:val="en-PH"/>
        </w:rPr>
      </w:pPr>
    </w:p>
    <w:p w:rsidR="00894C02" w:rsidRPr="001969FA" w:rsidRDefault="00894C02" w:rsidP="00894C02">
      <w:pPr>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Additionally, students indicated extremely high motivation in "actively participating in class activities"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3.64), "practically enjoying projects"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3.71), and "confidence in their field that it will assist them to achieve goals"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xml:space="preserve">̄ = 3.83). This suggests that practical experience and application of knowledge are important in maintaining their interest. In agreement with </w:t>
      </w:r>
      <w:proofErr w:type="spellStart"/>
      <w:r w:rsidRPr="001969FA">
        <w:rPr>
          <w:rFonts w:ascii="Times New Roman" w:eastAsia="Aptos" w:hAnsi="Times New Roman"/>
          <w:kern w:val="2"/>
          <w:sz w:val="24"/>
          <w:szCs w:val="24"/>
          <w:lang w:val="en-PH"/>
        </w:rPr>
        <w:t>Ormrod</w:t>
      </w:r>
      <w:proofErr w:type="spellEnd"/>
      <w:r w:rsidRPr="001969FA">
        <w:rPr>
          <w:rFonts w:ascii="Times New Roman" w:eastAsia="Aptos" w:hAnsi="Times New Roman"/>
          <w:kern w:val="2"/>
          <w:sz w:val="24"/>
          <w:szCs w:val="24"/>
          <w:lang w:val="en-PH"/>
        </w:rPr>
        <w:t xml:space="preserve"> (2016) and </w:t>
      </w:r>
      <w:proofErr w:type="spellStart"/>
      <w:r w:rsidRPr="001969FA">
        <w:rPr>
          <w:rFonts w:ascii="Times New Roman" w:eastAsia="Aptos" w:hAnsi="Times New Roman"/>
          <w:kern w:val="2"/>
          <w:sz w:val="24"/>
          <w:szCs w:val="24"/>
          <w:lang w:val="en-PH"/>
        </w:rPr>
        <w:t>Pintrich</w:t>
      </w:r>
      <w:proofErr w:type="spellEnd"/>
      <w:r w:rsidRPr="001969FA">
        <w:rPr>
          <w:rFonts w:ascii="Times New Roman" w:eastAsia="Aptos" w:hAnsi="Times New Roman"/>
          <w:kern w:val="2"/>
          <w:sz w:val="24"/>
          <w:szCs w:val="24"/>
          <w:lang w:val="en-PH"/>
        </w:rPr>
        <w:t xml:space="preserve"> and </w:t>
      </w:r>
      <w:proofErr w:type="spellStart"/>
      <w:r w:rsidRPr="001969FA">
        <w:rPr>
          <w:rFonts w:ascii="Times New Roman" w:eastAsia="Aptos" w:hAnsi="Times New Roman"/>
          <w:kern w:val="2"/>
          <w:sz w:val="24"/>
          <w:szCs w:val="24"/>
          <w:lang w:val="en-PH"/>
        </w:rPr>
        <w:t>Schunk</w:t>
      </w:r>
      <w:proofErr w:type="spellEnd"/>
      <w:r w:rsidRPr="001969FA">
        <w:rPr>
          <w:rFonts w:ascii="Times New Roman" w:eastAsia="Aptos" w:hAnsi="Times New Roman"/>
          <w:kern w:val="2"/>
          <w:sz w:val="24"/>
          <w:szCs w:val="24"/>
          <w:lang w:val="en-PH"/>
        </w:rPr>
        <w:t xml:space="preserve"> (2002), this finding serves to reinforce the importance of relevance of task and experience-based learning in maintaining student motivation and persistence.</w:t>
      </w:r>
    </w:p>
    <w:p w:rsidR="00894C02" w:rsidRPr="001969FA" w:rsidRDefault="00894C02" w:rsidP="00894C02">
      <w:pPr>
        <w:jc w:val="both"/>
        <w:rPr>
          <w:rFonts w:ascii="Times New Roman" w:eastAsia="Aptos" w:hAnsi="Times New Roman"/>
          <w:kern w:val="2"/>
          <w:sz w:val="24"/>
          <w:szCs w:val="24"/>
          <w:lang w:val="en-PH"/>
        </w:rPr>
      </w:pPr>
    </w:p>
    <w:p w:rsidR="00894C02" w:rsidRPr="001969FA" w:rsidRDefault="00894C02" w:rsidP="00894C02">
      <w:pPr>
        <w:spacing w:after="240"/>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Yet two items indicated low motivation, i.e., "I put extra effort into understanding difficult topics"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2.33) and "I am willing to spend time outside of class to practice"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2.46). This indicates that though students are generally excited, they might experience difficulties with self-regulation and effort over a period when confronted with difficult material or independent study. This might be due to insufficient time, poor study skills, or a lack of confidence when dealing with sophisticated electrical concepts. This is consistent with Zimmerman's (2000) research indicating students who have weaker self-regulated learning skills tend to show lower motivation as tasks get complicated.</w:t>
      </w:r>
    </w:p>
    <w:p w:rsidR="00894C02" w:rsidRPr="001969FA" w:rsidRDefault="00894C02" w:rsidP="00894C02">
      <w:pPr>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A study by </w:t>
      </w:r>
      <w:proofErr w:type="spellStart"/>
      <w:r w:rsidRPr="001969FA">
        <w:rPr>
          <w:rFonts w:ascii="Times New Roman" w:eastAsia="Aptos" w:hAnsi="Times New Roman"/>
          <w:kern w:val="2"/>
          <w:sz w:val="24"/>
          <w:szCs w:val="24"/>
          <w:lang w:val="en-PH"/>
        </w:rPr>
        <w:t>Haryudo</w:t>
      </w:r>
      <w:proofErr w:type="spellEnd"/>
      <w:r w:rsidRPr="001969FA">
        <w:rPr>
          <w:rFonts w:ascii="Times New Roman" w:eastAsia="Aptos" w:hAnsi="Times New Roman"/>
          <w:kern w:val="2"/>
          <w:sz w:val="24"/>
          <w:szCs w:val="24"/>
          <w:lang w:val="en-PH"/>
        </w:rPr>
        <w:t xml:space="preserve"> </w:t>
      </w:r>
      <w:r w:rsidR="008A535F">
        <w:rPr>
          <w:rFonts w:ascii="Times New Roman" w:eastAsia="Aptos" w:hAnsi="Times New Roman"/>
          <w:kern w:val="2"/>
          <w:sz w:val="24"/>
          <w:szCs w:val="24"/>
          <w:lang w:val="en-PH"/>
        </w:rPr>
        <w:t xml:space="preserve">et al </w:t>
      </w:r>
      <w:r w:rsidRPr="001969FA">
        <w:rPr>
          <w:rFonts w:ascii="Times New Roman" w:eastAsia="Aptos" w:hAnsi="Times New Roman"/>
          <w:kern w:val="2"/>
          <w:sz w:val="24"/>
          <w:szCs w:val="24"/>
          <w:lang w:val="en-PH"/>
        </w:rPr>
        <w:t>(2023) examined the correlation among motivation, critical thinking, and competence among electrical engineering students undertaking project-based learning. The results indicate that project-based learning has a positive effect on the motivation and critical thinking of students, resulting in their increased competence in electrical installations and automation.</w:t>
      </w:r>
    </w:p>
    <w:p w:rsidR="00894C02" w:rsidRPr="001969FA" w:rsidRDefault="00894C02" w:rsidP="00894C02">
      <w:pPr>
        <w:ind w:firstLine="720"/>
        <w:jc w:val="both"/>
        <w:rPr>
          <w:rFonts w:ascii="Times New Roman" w:eastAsia="Aptos" w:hAnsi="Times New Roman"/>
          <w:kern w:val="2"/>
          <w:sz w:val="24"/>
          <w:szCs w:val="24"/>
          <w:lang w:val="en-PH"/>
        </w:rPr>
      </w:pPr>
    </w:p>
    <w:p w:rsidR="00894C02" w:rsidRPr="001969FA" w:rsidRDefault="00894C02" w:rsidP="00894C02">
      <w:pPr>
        <w:jc w:val="both"/>
        <w:rPr>
          <w:rFonts w:ascii="Times New Roman" w:eastAsia="Aptos" w:hAnsi="Times New Roman"/>
          <w:kern w:val="2"/>
          <w:sz w:val="24"/>
          <w:szCs w:val="24"/>
          <w:lang w:val="en-PH"/>
        </w:rPr>
      </w:pPr>
      <w:proofErr w:type="spellStart"/>
      <w:r w:rsidRPr="001969FA">
        <w:rPr>
          <w:rFonts w:ascii="Times New Roman" w:eastAsia="Aptos" w:hAnsi="Times New Roman"/>
          <w:kern w:val="2"/>
          <w:sz w:val="24"/>
          <w:szCs w:val="24"/>
          <w:lang w:val="en-PH"/>
        </w:rPr>
        <w:t>Mustikawanto</w:t>
      </w:r>
      <w:proofErr w:type="spellEnd"/>
      <w:r w:rsidRPr="001969FA">
        <w:rPr>
          <w:rFonts w:ascii="Times New Roman" w:eastAsia="Aptos" w:hAnsi="Times New Roman"/>
          <w:kern w:val="2"/>
          <w:sz w:val="24"/>
          <w:szCs w:val="24"/>
          <w:lang w:val="en-PH"/>
        </w:rPr>
        <w:t xml:space="preserve"> (2019) examined the influence of competency, work motivation, industrial work experience, and facilities on work readiness among senior high school graduates pursuing electro expertise programs. According to the findings, the work motivation has a significant impact on students' employability readiness, advocating for the implementation of motivation-fostering measures in vocational training.</w:t>
      </w:r>
    </w:p>
    <w:p w:rsidR="00894C02" w:rsidRPr="001969FA" w:rsidRDefault="00894C02" w:rsidP="00894C02">
      <w:pPr>
        <w:ind w:firstLine="720"/>
        <w:jc w:val="both"/>
        <w:rPr>
          <w:rFonts w:ascii="Times New Roman" w:eastAsia="Aptos" w:hAnsi="Times New Roman"/>
          <w:kern w:val="2"/>
          <w:sz w:val="24"/>
          <w:szCs w:val="24"/>
          <w:lang w:val="en-PH"/>
        </w:rPr>
      </w:pPr>
    </w:p>
    <w:p w:rsidR="00894C02" w:rsidRPr="001969FA" w:rsidRDefault="00894C02" w:rsidP="00894C02">
      <w:pPr>
        <w:jc w:val="both"/>
        <w:rPr>
          <w:rFonts w:ascii="Times New Roman" w:eastAsia="Aptos" w:hAnsi="Times New Roman"/>
          <w:kern w:val="2"/>
          <w:sz w:val="24"/>
          <w:szCs w:val="24"/>
          <w:lang w:val="en-PH"/>
        </w:rPr>
      </w:pPr>
      <w:proofErr w:type="spellStart"/>
      <w:r w:rsidRPr="001969FA">
        <w:rPr>
          <w:rFonts w:ascii="Times New Roman" w:eastAsia="Aptos" w:hAnsi="Times New Roman"/>
          <w:kern w:val="2"/>
          <w:sz w:val="24"/>
          <w:szCs w:val="24"/>
          <w:lang w:val="en-PH"/>
        </w:rPr>
        <w:t>Dimaunahan</w:t>
      </w:r>
      <w:proofErr w:type="spellEnd"/>
      <w:r w:rsidRPr="001969FA">
        <w:rPr>
          <w:rFonts w:ascii="Times New Roman" w:eastAsia="Aptos" w:hAnsi="Times New Roman"/>
          <w:kern w:val="2"/>
          <w:sz w:val="24"/>
          <w:szCs w:val="24"/>
          <w:lang w:val="en-PH"/>
        </w:rPr>
        <w:t xml:space="preserve"> and </w:t>
      </w:r>
      <w:proofErr w:type="spellStart"/>
      <w:r w:rsidRPr="001969FA">
        <w:rPr>
          <w:rFonts w:ascii="Times New Roman" w:eastAsia="Aptos" w:hAnsi="Times New Roman"/>
          <w:kern w:val="2"/>
          <w:sz w:val="24"/>
          <w:szCs w:val="24"/>
          <w:lang w:val="en-PH"/>
        </w:rPr>
        <w:t>Panoy</w:t>
      </w:r>
      <w:proofErr w:type="spellEnd"/>
      <w:r w:rsidRPr="001969FA">
        <w:rPr>
          <w:rFonts w:ascii="Times New Roman" w:eastAsia="Aptos" w:hAnsi="Times New Roman"/>
          <w:kern w:val="2"/>
          <w:sz w:val="24"/>
          <w:szCs w:val="24"/>
          <w:lang w:val="en-PH"/>
        </w:rPr>
        <w:t xml:space="preserve"> (2021) investigated the correlation of academic motivation, self-efficacy, and academic performance in students taking technical skills courses. The research revealed that increased levels of academic motivation and self-efficacy were associated with improved academic performance, highlighting the need to develop such qualities in Electrical Technology students.</w:t>
      </w:r>
    </w:p>
    <w:p w:rsidR="00894C02" w:rsidRPr="001969FA" w:rsidRDefault="00894C02" w:rsidP="00894C02">
      <w:pPr>
        <w:jc w:val="both"/>
        <w:rPr>
          <w:rFonts w:ascii="Times New Roman" w:eastAsia="Aptos" w:hAnsi="Times New Roman"/>
          <w:kern w:val="2"/>
          <w:sz w:val="24"/>
          <w:szCs w:val="24"/>
          <w:lang w:val="en-PH"/>
        </w:rPr>
      </w:pPr>
    </w:p>
    <w:p w:rsidR="00894C02" w:rsidRPr="001969FA" w:rsidRDefault="00894C02" w:rsidP="00894C02">
      <w:pPr>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lastRenderedPageBreak/>
        <w:t>Overall, the findings in relation to relevant literature suggest that Electrical Technology students are extremely motivated to learn and engage within their field, but there still exists a necessity for creating strategies that support perseverance and more in-depth learning, especially challenging or independent assignments. Teachers can improve motivation by offering organized direction, acknowledgment of effort, and the opportunity for mastery experiences that build confidence and commitment.</w:t>
      </w:r>
    </w:p>
    <w:p w:rsidR="00894C02" w:rsidRPr="001969FA" w:rsidRDefault="00894C02" w:rsidP="00894C02">
      <w:pPr>
        <w:rPr>
          <w:rFonts w:ascii="Times New Roman" w:eastAsia="Aptos" w:hAnsi="Times New Roman"/>
          <w:kern w:val="2"/>
          <w:sz w:val="24"/>
          <w:szCs w:val="24"/>
          <w:lang w:val="en-PH"/>
        </w:rPr>
      </w:pPr>
    </w:p>
    <w:p w:rsidR="00894C02" w:rsidRPr="001969FA" w:rsidRDefault="00894C02" w:rsidP="00894C02">
      <w:pPr>
        <w:rPr>
          <w:rFonts w:ascii="Times New Roman" w:eastAsia="Aptos" w:hAnsi="Times New Roman"/>
          <w:kern w:val="2"/>
          <w:sz w:val="24"/>
          <w:szCs w:val="24"/>
          <w:lang w:val="en-PH"/>
        </w:rPr>
      </w:pPr>
      <w:proofErr w:type="gramStart"/>
      <w:r w:rsidRPr="001969FA">
        <w:rPr>
          <w:rFonts w:ascii="Times New Roman" w:eastAsia="Aptos" w:hAnsi="Times New Roman"/>
          <w:b/>
          <w:bCs/>
          <w:kern w:val="2"/>
          <w:sz w:val="24"/>
          <w:szCs w:val="24"/>
          <w:lang w:val="en-PH"/>
        </w:rPr>
        <w:t>Table 3.</w:t>
      </w:r>
      <w:proofErr w:type="gramEnd"/>
      <w:r w:rsidRPr="001969FA">
        <w:rPr>
          <w:rFonts w:ascii="Times New Roman" w:eastAsia="Aptos" w:hAnsi="Times New Roman"/>
          <w:b/>
          <w:bCs/>
          <w:kern w:val="2"/>
          <w:sz w:val="24"/>
          <w:szCs w:val="24"/>
          <w:lang w:val="en-PH"/>
        </w:rPr>
        <w:t xml:space="preserve"> Perceived Self-Efficacy of Students in Electrical Technology (N = 84)</w:t>
      </w:r>
    </w:p>
    <w:tbl>
      <w:tblPr>
        <w:tblW w:w="8636" w:type="dxa"/>
        <w:tblCellSpacing w:w="15" w:type="dxa"/>
        <w:tblBorders>
          <w:top w:val="single" w:sz="4" w:space="0" w:color="auto"/>
          <w:bottom w:val="single" w:sz="4" w:space="0" w:color="auto"/>
        </w:tblBorders>
        <w:tblLook w:val="04A0" w:firstRow="1" w:lastRow="0" w:firstColumn="1" w:lastColumn="0" w:noHBand="0" w:noVBand="1"/>
      </w:tblPr>
      <w:tblGrid>
        <w:gridCol w:w="4966"/>
        <w:gridCol w:w="1358"/>
        <w:gridCol w:w="2312"/>
      </w:tblGrid>
      <w:tr w:rsidR="00894C02" w:rsidRPr="001969FA" w:rsidTr="000D2F65">
        <w:trPr>
          <w:tblHeader/>
          <w:tblCellSpacing w:w="15" w:type="dxa"/>
        </w:trPr>
        <w:tc>
          <w:tcPr>
            <w:tcW w:w="492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Indicator</w:t>
            </w:r>
          </w:p>
        </w:tc>
        <w:tc>
          <w:tcPr>
            <w:tcW w:w="132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Weighted Mean</w:t>
            </w:r>
          </w:p>
        </w:tc>
        <w:tc>
          <w:tcPr>
            <w:tcW w:w="2267"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Verbal Interpretation</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D2F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 I am confident I can understand</w:t>
            </w:r>
          </w:p>
          <w:p w:rsidR="00894C02" w:rsidRPr="001969FA" w:rsidRDefault="000D2F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theoretical</w:t>
            </w:r>
            <w:proofErr w:type="gramEnd"/>
            <w:r w:rsidR="00894C02" w:rsidRPr="001969FA">
              <w:rPr>
                <w:rFonts w:ascii="Times New Roman" w:eastAsia="Aptos" w:hAnsi="Times New Roman"/>
                <w:kern w:val="2"/>
                <w:sz w:val="24"/>
                <w:szCs w:val="24"/>
                <w:lang w:val="en-PH"/>
              </w:rPr>
              <w:t xml:space="preserve"> concepts.</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3.22</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High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D2F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2. I can complete practical tasks </w:t>
            </w:r>
          </w:p>
          <w:p w:rsidR="00894C02" w:rsidRPr="001969FA" w:rsidRDefault="000D2F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involving</w:t>
            </w:r>
            <w:proofErr w:type="gramEnd"/>
            <w:r w:rsidR="00894C02" w:rsidRPr="001969FA">
              <w:rPr>
                <w:rFonts w:ascii="Times New Roman" w:eastAsia="Aptos" w:hAnsi="Times New Roman"/>
                <w:kern w:val="2"/>
                <w:sz w:val="24"/>
                <w:szCs w:val="24"/>
                <w:lang w:val="en-PH"/>
              </w:rPr>
              <w:t xml:space="preserve"> circuits.</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3.57</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D2F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3. I am capable of troubleshooting </w:t>
            </w:r>
          </w:p>
          <w:p w:rsidR="00894C02" w:rsidRPr="001969FA" w:rsidRDefault="000D2F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electrical</w:t>
            </w:r>
            <w:proofErr w:type="gramEnd"/>
            <w:r w:rsidR="00894C02" w:rsidRPr="001969FA">
              <w:rPr>
                <w:rFonts w:ascii="Times New Roman" w:eastAsia="Aptos" w:hAnsi="Times New Roman"/>
                <w:kern w:val="2"/>
                <w:sz w:val="24"/>
                <w:szCs w:val="24"/>
                <w:lang w:val="en-PH"/>
              </w:rPr>
              <w:t xml:space="preserve"> problems.</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3.44</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D2F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4. I feel confident working with</w:t>
            </w:r>
          </w:p>
          <w:p w:rsidR="00894C02" w:rsidRPr="001969FA" w:rsidRDefault="000D2F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electrical</w:t>
            </w:r>
            <w:proofErr w:type="gramEnd"/>
            <w:r w:rsidR="00894C02" w:rsidRPr="001969FA">
              <w:rPr>
                <w:rFonts w:ascii="Times New Roman" w:eastAsia="Aptos" w:hAnsi="Times New Roman"/>
                <w:kern w:val="2"/>
                <w:sz w:val="24"/>
                <w:szCs w:val="24"/>
                <w:lang w:val="en-PH"/>
              </w:rPr>
              <w:t xml:space="preserve"> tools safely.</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3.71</w:t>
            </w:r>
          </w:p>
        </w:tc>
        <w:tc>
          <w:tcPr>
            <w:tcW w:w="2267"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D2F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5. I can keep up with the pace of </w:t>
            </w:r>
          </w:p>
          <w:p w:rsidR="00894C02" w:rsidRPr="001969FA" w:rsidRDefault="000D2F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learning</w:t>
            </w:r>
            <w:proofErr w:type="gramEnd"/>
            <w:r w:rsidR="00894C02" w:rsidRPr="001969FA">
              <w:rPr>
                <w:rFonts w:ascii="Times New Roman" w:eastAsia="Aptos" w:hAnsi="Times New Roman"/>
                <w:kern w:val="2"/>
                <w:sz w:val="24"/>
                <w:szCs w:val="24"/>
                <w:lang w:val="en-PH"/>
              </w:rPr>
              <w:t>.</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3.58</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Self-Efficacy</w:t>
            </w:r>
          </w:p>
        </w:tc>
      </w:tr>
      <w:tr w:rsidR="00894C02" w:rsidRPr="001969FA" w:rsidTr="000D2F65">
        <w:trPr>
          <w:trHeight w:val="1036"/>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6. I can apply what I learn to </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real-world</w:t>
            </w:r>
            <w:proofErr w:type="gramEnd"/>
            <w:r w:rsidR="00894C02" w:rsidRPr="001969FA">
              <w:rPr>
                <w:rFonts w:ascii="Times New Roman" w:eastAsia="Aptos" w:hAnsi="Times New Roman"/>
                <w:kern w:val="2"/>
                <w:sz w:val="24"/>
                <w:szCs w:val="24"/>
                <w:lang w:val="en-PH"/>
              </w:rPr>
              <w:t xml:space="preserve"> problems.</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3.64</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7. I am confident in preparing</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for</w:t>
            </w:r>
            <w:proofErr w:type="gramEnd"/>
            <w:r w:rsidR="00894C02" w:rsidRPr="001969FA">
              <w:rPr>
                <w:rFonts w:ascii="Times New Roman" w:eastAsia="Aptos" w:hAnsi="Times New Roman"/>
                <w:kern w:val="2"/>
                <w:sz w:val="24"/>
                <w:szCs w:val="24"/>
                <w:lang w:val="en-PH"/>
              </w:rPr>
              <w:t xml:space="preserve"> exams in this field.</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2.36</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Low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D2F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8. I can learn new electrical </w:t>
            </w:r>
          </w:p>
          <w:p w:rsidR="00894C02" w:rsidRPr="001969FA" w:rsidRDefault="000D2F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technologies</w:t>
            </w:r>
            <w:proofErr w:type="gramEnd"/>
            <w:r w:rsidR="00894C02" w:rsidRPr="001969FA">
              <w:rPr>
                <w:rFonts w:ascii="Times New Roman" w:eastAsia="Aptos" w:hAnsi="Times New Roman"/>
                <w:kern w:val="2"/>
                <w:sz w:val="24"/>
                <w:szCs w:val="24"/>
                <w:lang w:val="en-PH"/>
              </w:rPr>
              <w:t xml:space="preserve"> quickly.</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3.19</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High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D2F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9. I can work well independently on</w:t>
            </w:r>
          </w:p>
          <w:p w:rsidR="00894C02" w:rsidRPr="001969FA" w:rsidRDefault="000D2F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projects</w:t>
            </w:r>
            <w:proofErr w:type="gramEnd"/>
            <w:r w:rsidR="00894C02" w:rsidRPr="001969FA">
              <w:rPr>
                <w:rFonts w:ascii="Times New Roman" w:eastAsia="Aptos" w:hAnsi="Times New Roman"/>
                <w:kern w:val="2"/>
                <w:sz w:val="24"/>
                <w:szCs w:val="24"/>
                <w:lang w:val="en-PH"/>
              </w:rPr>
              <w:t>.</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2.49</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Low Self-Efficacy</w:t>
            </w:r>
          </w:p>
        </w:tc>
      </w:tr>
      <w:tr w:rsidR="00894C02" w:rsidRPr="001969FA" w:rsidTr="000D2F65">
        <w:trPr>
          <w:tblCellSpacing w:w="15" w:type="dxa"/>
        </w:trPr>
        <w:tc>
          <w:tcPr>
            <w:tcW w:w="4921" w:type="dxa"/>
            <w:tcBorders>
              <w:top w:val="nil"/>
              <w:left w:val="nil"/>
              <w:bottom w:val="nil"/>
              <w:right w:val="nil"/>
            </w:tcBorders>
            <w:tcMar>
              <w:top w:w="15" w:type="dxa"/>
              <w:left w:w="15" w:type="dxa"/>
              <w:bottom w:w="15" w:type="dxa"/>
              <w:right w:w="15" w:type="dxa"/>
            </w:tcMar>
            <w:vAlign w:val="center"/>
            <w:hideMark/>
          </w:tcPr>
          <w:p w:rsidR="000B3565" w:rsidRPr="001969FA" w:rsidRDefault="00894C02"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10. I am confident collaborating</w:t>
            </w:r>
          </w:p>
          <w:p w:rsidR="00894C02" w:rsidRPr="001969FA" w:rsidRDefault="000B3565" w:rsidP="00D52FE3">
            <w:pPr>
              <w:spacing w:line="276" w:lineRule="auto"/>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with</w:t>
            </w:r>
            <w:proofErr w:type="gramEnd"/>
            <w:r w:rsidR="00894C02" w:rsidRPr="001969FA">
              <w:rPr>
                <w:rFonts w:ascii="Times New Roman" w:eastAsia="Aptos" w:hAnsi="Times New Roman"/>
                <w:kern w:val="2"/>
                <w:sz w:val="24"/>
                <w:szCs w:val="24"/>
                <w:lang w:val="en-PH"/>
              </w:rPr>
              <w:t xml:space="preserve"> classmates.</w:t>
            </w:r>
          </w:p>
        </w:tc>
        <w:tc>
          <w:tcPr>
            <w:tcW w:w="1328" w:type="dxa"/>
            <w:tcBorders>
              <w:top w:val="nil"/>
              <w:left w:val="nil"/>
              <w:bottom w:val="nil"/>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3.56</w:t>
            </w:r>
          </w:p>
        </w:tc>
        <w:tc>
          <w:tcPr>
            <w:tcW w:w="2267" w:type="dxa"/>
            <w:tcBorders>
              <w:top w:val="nil"/>
              <w:left w:val="nil"/>
              <w:bottom w:val="nil"/>
              <w:right w:val="nil"/>
            </w:tcBorders>
            <w:tcMar>
              <w:top w:w="15" w:type="dxa"/>
              <w:left w:w="15" w:type="dxa"/>
              <w:bottom w:w="15" w:type="dxa"/>
              <w:right w:w="15" w:type="dxa"/>
            </w:tcMar>
            <w:vAlign w:val="center"/>
            <w:hideMark/>
          </w:tcPr>
          <w:p w:rsidR="000D2F65" w:rsidRPr="001969FA" w:rsidRDefault="000D2F65" w:rsidP="00D52FE3">
            <w:pPr>
              <w:spacing w:line="276" w:lineRule="auto"/>
              <w:jc w:val="center"/>
              <w:rPr>
                <w:rFonts w:ascii="Times New Roman" w:eastAsia="Aptos" w:hAnsi="Times New Roman"/>
                <w:kern w:val="2"/>
                <w:sz w:val="24"/>
                <w:szCs w:val="24"/>
                <w:lang w:val="en-PH"/>
              </w:rPr>
            </w:pPr>
          </w:p>
          <w:p w:rsidR="00894C02" w:rsidRPr="001969FA" w:rsidRDefault="00894C02" w:rsidP="00D52FE3">
            <w:pPr>
              <w:spacing w:line="276" w:lineRule="auto"/>
              <w:jc w:val="cente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Very High Self-Efficacy</w:t>
            </w:r>
          </w:p>
        </w:tc>
      </w:tr>
      <w:tr w:rsidR="00894C02" w:rsidRPr="001969FA" w:rsidTr="000D2F65">
        <w:trPr>
          <w:tblCellSpacing w:w="15" w:type="dxa"/>
        </w:trPr>
        <w:tc>
          <w:tcPr>
            <w:tcW w:w="492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Overall</w:t>
            </w:r>
          </w:p>
        </w:tc>
        <w:tc>
          <w:tcPr>
            <w:tcW w:w="132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3.28</w:t>
            </w:r>
          </w:p>
        </w:tc>
        <w:tc>
          <w:tcPr>
            <w:tcW w:w="2267"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894C02" w:rsidRPr="001969FA" w:rsidRDefault="00894C02" w:rsidP="00D52FE3">
            <w:pPr>
              <w:spacing w:line="276" w:lineRule="auto"/>
              <w:jc w:val="center"/>
              <w:rPr>
                <w:rFonts w:ascii="Times New Roman" w:eastAsia="Aptos" w:hAnsi="Times New Roman"/>
                <w:b/>
                <w:bCs/>
                <w:kern w:val="2"/>
                <w:sz w:val="24"/>
                <w:szCs w:val="24"/>
                <w:lang w:val="en-PH"/>
              </w:rPr>
            </w:pPr>
            <w:r w:rsidRPr="001969FA">
              <w:rPr>
                <w:rFonts w:ascii="Times New Roman" w:eastAsia="Aptos" w:hAnsi="Times New Roman"/>
                <w:b/>
                <w:bCs/>
                <w:kern w:val="2"/>
                <w:sz w:val="24"/>
                <w:szCs w:val="24"/>
                <w:lang w:val="en-PH"/>
              </w:rPr>
              <w:t>Very High Self-Efficacy</w:t>
            </w:r>
          </w:p>
        </w:tc>
      </w:tr>
    </w:tbl>
    <w:p w:rsidR="00894C02" w:rsidRPr="001969FA" w:rsidRDefault="00894C02" w:rsidP="00894C02">
      <w:pPr>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lastRenderedPageBreak/>
        <w:t>Legend: 3.26 – 4.00 (Very High Self-Efficacy)</w:t>
      </w:r>
    </w:p>
    <w:p w:rsidR="00894C02" w:rsidRPr="001969FA" w:rsidRDefault="000D2F65" w:rsidP="00894C02">
      <w:pPr>
        <w:ind w:firstLine="720"/>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2.51 – 3.25 (High Self-Efficacy)</w:t>
      </w:r>
    </w:p>
    <w:p w:rsidR="00894C02" w:rsidRPr="001969FA" w:rsidRDefault="000D2F65" w:rsidP="00894C02">
      <w:pPr>
        <w:ind w:firstLine="720"/>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1.76 – 2.50 (Low Self-Efficacy)</w:t>
      </w:r>
    </w:p>
    <w:p w:rsidR="00894C02" w:rsidRPr="001969FA" w:rsidRDefault="000D2F65" w:rsidP="00894C02">
      <w:pPr>
        <w:ind w:firstLine="720"/>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1.00-1.75 (Very Low Self-Efficacy)</w:t>
      </w:r>
    </w:p>
    <w:p w:rsidR="00894C02" w:rsidRPr="001969FA" w:rsidRDefault="00894C02" w:rsidP="00894C02">
      <w:pPr>
        <w:rPr>
          <w:rFonts w:ascii="Times New Roman" w:eastAsia="Aptos" w:hAnsi="Times New Roman"/>
          <w:kern w:val="2"/>
          <w:sz w:val="24"/>
          <w:szCs w:val="24"/>
          <w:lang w:val="en-PH"/>
        </w:rPr>
      </w:pP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The results show that the students in the Electrical Technology course tend to have very high self-efficacy, as indicated by an overall mean of 3.28. This implies that, in general, students believe in their capability of learning and utilizing knowledge in theoretical and practical areas of the course. These items like "I am able to do hands-on work with circuits"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3.57), "I am able to troubleshoot electrical issues"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3.44), "I am confident using electrical equipment safely"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3.71), and "I am able to apply what I learn to actual problems"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3.64) suggest that students are very confident in doing hands-on work and applying technical skills. This is consistent with Bandura's (1997) understanding that mastery experiences improve self-efficacy a great deal in skill areas.</w:t>
      </w: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In a similar study, </w:t>
      </w:r>
      <w:proofErr w:type="spellStart"/>
      <w:r w:rsidRPr="001969FA">
        <w:rPr>
          <w:rFonts w:ascii="Times New Roman" w:eastAsia="Aptos" w:hAnsi="Times New Roman"/>
          <w:kern w:val="2"/>
          <w:sz w:val="24"/>
          <w:szCs w:val="24"/>
          <w:lang w:val="en-PH"/>
        </w:rPr>
        <w:t>Shodeinde</w:t>
      </w:r>
      <w:proofErr w:type="spellEnd"/>
      <w:r w:rsidRPr="001969FA">
        <w:rPr>
          <w:rFonts w:ascii="Times New Roman" w:eastAsia="Aptos" w:hAnsi="Times New Roman"/>
          <w:kern w:val="2"/>
          <w:sz w:val="24"/>
          <w:szCs w:val="24"/>
          <w:lang w:val="en-PH"/>
        </w:rPr>
        <w:t xml:space="preserve"> and </w:t>
      </w:r>
      <w:proofErr w:type="spellStart"/>
      <w:r w:rsidRPr="001969FA">
        <w:rPr>
          <w:rFonts w:ascii="Times New Roman" w:eastAsia="Aptos" w:hAnsi="Times New Roman"/>
          <w:kern w:val="2"/>
          <w:sz w:val="24"/>
          <w:szCs w:val="24"/>
          <w:lang w:val="en-PH"/>
        </w:rPr>
        <w:t>Bolatito</w:t>
      </w:r>
      <w:proofErr w:type="spellEnd"/>
      <w:r w:rsidRPr="001969FA">
        <w:rPr>
          <w:rFonts w:ascii="Times New Roman" w:eastAsia="Aptos" w:hAnsi="Times New Roman"/>
          <w:kern w:val="2"/>
          <w:sz w:val="24"/>
          <w:szCs w:val="24"/>
          <w:lang w:val="en-PH"/>
        </w:rPr>
        <w:t xml:space="preserve"> (2023) investigated self-efficacy and learning </w:t>
      </w:r>
      <w:proofErr w:type="spellStart"/>
      <w:r w:rsidRPr="001969FA">
        <w:rPr>
          <w:rFonts w:ascii="Times New Roman" w:eastAsia="Aptos" w:hAnsi="Times New Roman"/>
          <w:kern w:val="2"/>
          <w:sz w:val="24"/>
          <w:szCs w:val="24"/>
          <w:lang w:val="en-PH"/>
        </w:rPr>
        <w:t>behavior</w:t>
      </w:r>
      <w:proofErr w:type="spellEnd"/>
      <w:r w:rsidRPr="001969FA">
        <w:rPr>
          <w:rFonts w:ascii="Times New Roman" w:eastAsia="Aptos" w:hAnsi="Times New Roman"/>
          <w:kern w:val="2"/>
          <w:sz w:val="24"/>
          <w:szCs w:val="24"/>
          <w:lang w:val="en-PH"/>
        </w:rPr>
        <w:t xml:space="preserve"> among students of Electrical and Electronics Technology Education in Southwest Nigeria. The results showed a significant moderate positive relationship between self-efficacy and learning </w:t>
      </w:r>
      <w:proofErr w:type="spellStart"/>
      <w:r w:rsidRPr="001969FA">
        <w:rPr>
          <w:rFonts w:ascii="Times New Roman" w:eastAsia="Aptos" w:hAnsi="Times New Roman"/>
          <w:kern w:val="2"/>
          <w:sz w:val="24"/>
          <w:szCs w:val="24"/>
          <w:lang w:val="en-PH"/>
        </w:rPr>
        <w:t>behavior</w:t>
      </w:r>
      <w:proofErr w:type="spellEnd"/>
      <w:r w:rsidRPr="001969FA">
        <w:rPr>
          <w:rFonts w:ascii="Times New Roman" w:eastAsia="Aptos" w:hAnsi="Times New Roman"/>
          <w:kern w:val="2"/>
          <w:sz w:val="24"/>
          <w:szCs w:val="24"/>
          <w:lang w:val="en-PH"/>
        </w:rPr>
        <w:t xml:space="preserve">, indicating that students with greater self-efficacy are likely to have more positive learning </w:t>
      </w:r>
      <w:proofErr w:type="spellStart"/>
      <w:r w:rsidRPr="001969FA">
        <w:rPr>
          <w:rFonts w:ascii="Times New Roman" w:eastAsia="Aptos" w:hAnsi="Times New Roman"/>
          <w:kern w:val="2"/>
          <w:sz w:val="24"/>
          <w:szCs w:val="24"/>
          <w:lang w:val="en-PH"/>
        </w:rPr>
        <w:t>behavior</w:t>
      </w:r>
      <w:proofErr w:type="spellEnd"/>
      <w:r w:rsidRPr="001969FA">
        <w:rPr>
          <w:rFonts w:ascii="Times New Roman" w:eastAsia="Aptos" w:hAnsi="Times New Roman"/>
          <w:kern w:val="2"/>
          <w:sz w:val="24"/>
          <w:szCs w:val="24"/>
          <w:lang w:val="en-PH"/>
        </w:rPr>
        <w:t xml:space="preserve">. The study also observed that self-efficacy did not significantly affect learning </w:t>
      </w:r>
      <w:proofErr w:type="spellStart"/>
      <w:r w:rsidRPr="001969FA">
        <w:rPr>
          <w:rFonts w:ascii="Times New Roman" w:eastAsia="Aptos" w:hAnsi="Times New Roman"/>
          <w:kern w:val="2"/>
          <w:sz w:val="24"/>
          <w:szCs w:val="24"/>
          <w:lang w:val="en-PH"/>
        </w:rPr>
        <w:t>behavior</w:t>
      </w:r>
      <w:proofErr w:type="spellEnd"/>
      <w:r w:rsidRPr="001969FA">
        <w:rPr>
          <w:rFonts w:ascii="Times New Roman" w:eastAsia="Aptos" w:hAnsi="Times New Roman"/>
          <w:kern w:val="2"/>
          <w:sz w:val="24"/>
          <w:szCs w:val="24"/>
          <w:lang w:val="en-PH"/>
        </w:rPr>
        <w:t xml:space="preserve"> on its own, suggesting that there might be other influences apart from self-efficacy responsible for differences in students' learning </w:t>
      </w:r>
      <w:proofErr w:type="spellStart"/>
      <w:r w:rsidRPr="001969FA">
        <w:rPr>
          <w:rFonts w:ascii="Times New Roman" w:eastAsia="Aptos" w:hAnsi="Times New Roman"/>
          <w:kern w:val="2"/>
          <w:sz w:val="24"/>
          <w:szCs w:val="24"/>
          <w:lang w:val="en-PH"/>
        </w:rPr>
        <w:t>behaviors</w:t>
      </w:r>
      <w:proofErr w:type="spellEnd"/>
      <w:r w:rsidRPr="001969FA">
        <w:rPr>
          <w:rFonts w:ascii="Times New Roman" w:eastAsia="Aptos" w:hAnsi="Times New Roman"/>
          <w:kern w:val="2"/>
          <w:sz w:val="24"/>
          <w:szCs w:val="24"/>
          <w:lang w:val="en-PH"/>
        </w:rPr>
        <w:t>.</w:t>
      </w: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Likewise, a study by </w:t>
      </w:r>
      <w:proofErr w:type="spellStart"/>
      <w:r w:rsidRPr="001969FA">
        <w:rPr>
          <w:rFonts w:ascii="Times New Roman" w:eastAsia="Aptos" w:hAnsi="Times New Roman"/>
          <w:kern w:val="2"/>
          <w:sz w:val="24"/>
          <w:szCs w:val="24"/>
          <w:lang w:val="en-PH"/>
        </w:rPr>
        <w:t>Maulana</w:t>
      </w:r>
      <w:proofErr w:type="spellEnd"/>
      <w:r w:rsidRPr="001969FA">
        <w:rPr>
          <w:rFonts w:ascii="Times New Roman" w:eastAsia="Aptos" w:hAnsi="Times New Roman"/>
          <w:kern w:val="2"/>
          <w:sz w:val="24"/>
          <w:szCs w:val="24"/>
          <w:lang w:val="en-PH"/>
        </w:rPr>
        <w:t xml:space="preserve"> and </w:t>
      </w:r>
      <w:proofErr w:type="spellStart"/>
      <w:r w:rsidRPr="001969FA">
        <w:rPr>
          <w:rFonts w:ascii="Times New Roman" w:eastAsia="Aptos" w:hAnsi="Times New Roman"/>
          <w:kern w:val="2"/>
          <w:sz w:val="24"/>
          <w:szCs w:val="24"/>
          <w:lang w:val="en-PH"/>
        </w:rPr>
        <w:t>Wrahatnolo</w:t>
      </w:r>
      <w:proofErr w:type="spellEnd"/>
      <w:r w:rsidRPr="001969FA">
        <w:rPr>
          <w:rFonts w:ascii="Times New Roman" w:eastAsia="Aptos" w:hAnsi="Times New Roman"/>
          <w:kern w:val="2"/>
          <w:sz w:val="24"/>
          <w:szCs w:val="24"/>
          <w:lang w:val="en-PH"/>
        </w:rPr>
        <w:t xml:space="preserve"> (2024) investigated the role of industrial internship experience and self-efficacy in influencing work readiness among industrial electrical engineering students. The research revealed that industrial work practice experience and self-efficacy had significant effects on students' work readiness, indicating the need for practical experience in developing self-efficacy and preparing students for industry.</w:t>
      </w: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In addition, a research by </w:t>
      </w:r>
      <w:proofErr w:type="spellStart"/>
      <w:r w:rsidRPr="001969FA">
        <w:rPr>
          <w:rFonts w:ascii="Times New Roman" w:eastAsia="Aptos" w:hAnsi="Times New Roman"/>
          <w:kern w:val="2"/>
          <w:sz w:val="24"/>
          <w:szCs w:val="24"/>
          <w:lang w:val="en-PH"/>
        </w:rPr>
        <w:t>Nabilah</w:t>
      </w:r>
      <w:proofErr w:type="spellEnd"/>
      <w:r w:rsidRPr="001969FA">
        <w:rPr>
          <w:rFonts w:ascii="Times New Roman" w:eastAsia="Aptos" w:hAnsi="Times New Roman"/>
          <w:kern w:val="2"/>
          <w:sz w:val="24"/>
          <w:szCs w:val="24"/>
          <w:lang w:val="en-PH"/>
        </w:rPr>
        <w:t xml:space="preserve"> and </w:t>
      </w:r>
      <w:proofErr w:type="spellStart"/>
      <w:r w:rsidRPr="001969FA">
        <w:rPr>
          <w:rFonts w:ascii="Times New Roman" w:eastAsia="Aptos" w:hAnsi="Times New Roman"/>
          <w:kern w:val="2"/>
          <w:sz w:val="24"/>
          <w:szCs w:val="24"/>
          <w:lang w:val="en-PH"/>
        </w:rPr>
        <w:t>Ulya</w:t>
      </w:r>
      <w:proofErr w:type="spellEnd"/>
      <w:r w:rsidRPr="001969FA">
        <w:rPr>
          <w:rFonts w:ascii="Times New Roman" w:eastAsia="Aptos" w:hAnsi="Times New Roman"/>
          <w:kern w:val="2"/>
          <w:sz w:val="24"/>
          <w:szCs w:val="24"/>
          <w:lang w:val="en-PH"/>
        </w:rPr>
        <w:t xml:space="preserve"> (2025) examined self-efficacy as a determinant of work readiness in vocational high school students. The findings revealed that self-efficacy had a significant impact on work readiness with a coefficient of determination of 0.598, indicating that self-efficacy accounted for 59.8% of work readiness. This highlights the importance of self-efficacy in preparing students for technical work.</w:t>
      </w: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These researches collectively highlight the significance of developing self-efficacy among students of Electrical Technology in order to improve their learning patterns, </w:t>
      </w:r>
      <w:r w:rsidRPr="001969FA">
        <w:rPr>
          <w:rFonts w:ascii="Times New Roman" w:eastAsia="Aptos" w:hAnsi="Times New Roman"/>
          <w:kern w:val="2"/>
          <w:sz w:val="24"/>
          <w:szCs w:val="24"/>
          <w:lang w:val="en-PH"/>
        </w:rPr>
        <w:lastRenderedPageBreak/>
        <w:t xml:space="preserve">job readiness, and general academic achievement. Instructional interventions that reinforce students' belief in themselves, allow them to experience mastery, and provide supportive learning environments have a significant role in shaping high self-efficacy and educational outcomes in this area of study. </w:t>
      </w: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The outcomes also indicate strong self-efficacy in grasping theoretical principles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3.22) and acquiring new technologies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3.19), and that students feel fairly confident in their intellectual ability and ability to evolve with new advancements in the subject matter. Students also expressed robust confidence in group work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̄=3.56), indicative of positive social efficacy and effectiveness of working in groups.</w:t>
      </w:r>
    </w:p>
    <w:p w:rsidR="00894C02" w:rsidRPr="001969FA" w:rsidRDefault="00894C02" w:rsidP="00894C02">
      <w:pPr>
        <w:spacing w:after="160" w:line="276" w:lineRule="auto"/>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On the other hand, two scales show low self-efficacy: "I am confident preparing for exams in this field"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 = 2.36) and "I can work well independently on projects" (</w:t>
      </w:r>
      <w:r w:rsidRPr="001969FA">
        <w:rPr>
          <w:rFonts w:ascii="Cambria Math" w:eastAsia="Aptos" w:hAnsi="Cambria Math" w:cs="Cambria Math"/>
          <w:kern w:val="2"/>
          <w:sz w:val="24"/>
          <w:szCs w:val="24"/>
          <w:lang w:val="en-PH"/>
        </w:rPr>
        <w:t>𝑥</w:t>
      </w:r>
      <w:r w:rsidRPr="001969FA">
        <w:rPr>
          <w:rFonts w:ascii="Times New Roman" w:eastAsia="Aptos" w:hAnsi="Times New Roman"/>
          <w:kern w:val="2"/>
          <w:sz w:val="24"/>
          <w:szCs w:val="24"/>
          <w:lang w:val="en-PH"/>
        </w:rPr>
        <w:t>̄=2.49). This indicates that although students perform well on hands-on learning and group work, they are perhaps less self-efficacious with independent study and exam work. Such deficits may be attributed to inadequate study techniques, time management issues, or test anxiety akin to Zimmerman's (2000) observations that self-efficacy might differ for different types of learning activities.</w:t>
      </w:r>
    </w:p>
    <w:p w:rsidR="00894C02" w:rsidRPr="001969FA" w:rsidRDefault="00894C02" w:rsidP="00894C02">
      <w:pPr>
        <w:pStyle w:val="Body"/>
        <w:spacing w:after="0"/>
        <w:rPr>
          <w:rFonts w:ascii="Times New Roman" w:hAnsi="Times New Roman"/>
          <w:sz w:val="24"/>
          <w:szCs w:val="24"/>
        </w:rPr>
      </w:pPr>
      <w:r w:rsidRPr="001969FA">
        <w:rPr>
          <w:rFonts w:ascii="Times New Roman" w:eastAsia="Aptos" w:hAnsi="Times New Roman"/>
          <w:sz w:val="24"/>
          <w:szCs w:val="24"/>
          <w:lang w:val="en-PH"/>
        </w:rPr>
        <w:t>As a whole, the findings indicate that students of Electrical Technology are confident with practical skills and in applied work but need extra guidance in independent project work and exam preparation to maximize their learning performance. Teachers can promote self-efficacy through guided instruction, formative evaluation, and self-directed problem-solving opportunities</w:t>
      </w:r>
      <w:proofErr w:type="gramStart"/>
      <w:r w:rsidRPr="001969FA">
        <w:rPr>
          <w:rFonts w:ascii="Times New Roman" w:eastAsia="Aptos" w:hAnsi="Times New Roman"/>
          <w:sz w:val="24"/>
          <w:szCs w:val="24"/>
          <w:lang w:val="en-PH"/>
        </w:rPr>
        <w:t>.</w:t>
      </w:r>
      <w:r w:rsidRPr="001969FA">
        <w:rPr>
          <w:rFonts w:ascii="Times New Roman" w:hAnsi="Times New Roman"/>
          <w:sz w:val="24"/>
          <w:szCs w:val="24"/>
        </w:rPr>
        <w:t>.</w:t>
      </w:r>
      <w:proofErr w:type="gramEnd"/>
    </w:p>
    <w:p w:rsidR="00894C02" w:rsidRPr="001969FA" w:rsidRDefault="00894C02" w:rsidP="00894C02">
      <w:pPr>
        <w:pStyle w:val="Body"/>
        <w:spacing w:after="0"/>
        <w:rPr>
          <w:rFonts w:ascii="Times New Roman" w:hAnsi="Times New Roman"/>
          <w:sz w:val="24"/>
          <w:szCs w:val="24"/>
        </w:rPr>
      </w:pPr>
    </w:p>
    <w:p w:rsidR="00894C02" w:rsidRPr="001969FA" w:rsidRDefault="00894C02" w:rsidP="00894C02">
      <w:pPr>
        <w:pStyle w:val="ConcHead"/>
        <w:spacing w:after="0"/>
        <w:jc w:val="both"/>
        <w:rPr>
          <w:rFonts w:ascii="Times New Roman" w:hAnsi="Times New Roman"/>
          <w:sz w:val="24"/>
          <w:szCs w:val="24"/>
        </w:rPr>
      </w:pPr>
    </w:p>
    <w:p w:rsidR="00894C02" w:rsidRPr="001969FA" w:rsidRDefault="00894C02" w:rsidP="00894C02">
      <w:pPr>
        <w:pStyle w:val="ConcHead"/>
        <w:spacing w:after="0"/>
        <w:jc w:val="both"/>
        <w:rPr>
          <w:rFonts w:ascii="Times New Roman" w:hAnsi="Times New Roman"/>
          <w:sz w:val="24"/>
          <w:szCs w:val="24"/>
        </w:rPr>
      </w:pPr>
      <w:r w:rsidRPr="001969FA">
        <w:rPr>
          <w:rFonts w:ascii="Times New Roman" w:hAnsi="Times New Roman"/>
          <w:sz w:val="24"/>
          <w:szCs w:val="24"/>
        </w:rPr>
        <w:t>4. Conclusion</w:t>
      </w:r>
    </w:p>
    <w:p w:rsidR="00894C02" w:rsidRPr="001969FA" w:rsidRDefault="00894C02" w:rsidP="00894C02">
      <w:pPr>
        <w:pStyle w:val="ConcHead"/>
        <w:spacing w:after="0"/>
        <w:jc w:val="both"/>
        <w:rPr>
          <w:rFonts w:ascii="Times New Roman" w:hAnsi="Times New Roman"/>
          <w:sz w:val="24"/>
          <w:szCs w:val="24"/>
        </w:rPr>
      </w:pP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From the study's findings, it can be said that students taking the Electrical Technology course tend to have a very high motivation and self-efficacy. They show high enthusiasm for learning new ideas, cooperating in class activities, working on practical projects, and transferring their knowledge to real-life issues. These findings show that students are very dedicated to the profession they have chosen and have the confidence required to excel in theoretical as well as practical areas of the program.</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t>Nonetheless, the study also finds areas for improvement. The low motivation for putting extra effort into comprehending hard concepts and independent project work and exam preparation were reported by some students. This indicates that although students perform well in hands-on exercises and collaborative learning, they could use some more support in self-directed learning, time management, and study skills.</w:t>
      </w:r>
    </w:p>
    <w:p w:rsidR="00894C02" w:rsidRPr="001969FA" w:rsidRDefault="00894C02" w:rsidP="00894C02">
      <w:pPr>
        <w:pStyle w:val="Body"/>
        <w:rPr>
          <w:rFonts w:ascii="Times New Roman" w:hAnsi="Times New Roman"/>
          <w:sz w:val="24"/>
          <w:szCs w:val="24"/>
        </w:rPr>
      </w:pPr>
      <w:r w:rsidRPr="001969FA">
        <w:rPr>
          <w:rFonts w:ascii="Times New Roman" w:hAnsi="Times New Roman"/>
          <w:sz w:val="24"/>
          <w:szCs w:val="24"/>
        </w:rPr>
        <w:lastRenderedPageBreak/>
        <w:t>In general, the study underscores the significance of developing motivation and self-efficacy to boost students' learning outcomes. Teachers and institutions are urged to enhance supportive learning environments, guided structures, and mastery experience opportunities that reinforce students' confidence, persistence, and academic performance in the Electrical Technology subject.</w:t>
      </w:r>
    </w:p>
    <w:p w:rsidR="00894C02" w:rsidRPr="001969FA" w:rsidRDefault="00894C02" w:rsidP="00894C02">
      <w:pPr>
        <w:pStyle w:val="Body"/>
        <w:spacing w:after="0"/>
        <w:rPr>
          <w:rFonts w:ascii="Times New Roman" w:hAnsi="Times New Roman"/>
          <w:sz w:val="24"/>
          <w:szCs w:val="24"/>
        </w:rPr>
      </w:pPr>
      <w:r w:rsidRPr="001969FA">
        <w:rPr>
          <w:rFonts w:ascii="Times New Roman" w:hAnsi="Times New Roman"/>
          <w:sz w:val="24"/>
          <w:szCs w:val="24"/>
        </w:rPr>
        <w:t>From the outcomes of the study, it is recommended that students participate in active self-learning and cultivate good study habits to build confidence in autonomous activities and exam preparation. Teachers can encourage structured guidance, realistic practice, and positive feedback to facilitate both motivation and self-efficacy, especially in difficult subjects and hands-on activities. In addition, the institution should provide equal access to quality learning resources, mentorship activities, and workshops that enhance self-directed learning, problem-solving skills, and career preparation. The adoption of these interventions is anticipated to guide students in achieving maximum potential and academic success in the Electrical Technology programs across the country.</w:t>
      </w:r>
    </w:p>
    <w:p w:rsidR="00894C02" w:rsidRPr="001969FA" w:rsidRDefault="00894C02" w:rsidP="00894C02">
      <w:pPr>
        <w:pStyle w:val="Body"/>
        <w:spacing w:after="0"/>
        <w:rPr>
          <w:rFonts w:ascii="Times New Roman" w:hAnsi="Times New Roman"/>
          <w:sz w:val="24"/>
          <w:szCs w:val="24"/>
        </w:rPr>
      </w:pPr>
    </w:p>
    <w:p w:rsidR="00894C02" w:rsidRPr="001969FA" w:rsidRDefault="00894C02" w:rsidP="00894C02">
      <w:pPr>
        <w:pStyle w:val="ReferHead"/>
        <w:spacing w:after="0"/>
        <w:jc w:val="both"/>
        <w:rPr>
          <w:rFonts w:ascii="Times New Roman" w:hAnsi="Times New Roman"/>
          <w:b w:val="0"/>
          <w:caps w:val="0"/>
          <w:sz w:val="24"/>
          <w:szCs w:val="24"/>
        </w:rPr>
      </w:pPr>
    </w:p>
    <w:p w:rsidR="00894C02" w:rsidRPr="001969FA" w:rsidRDefault="00894C02" w:rsidP="00894C02">
      <w:pPr>
        <w:pStyle w:val="ReferHead"/>
        <w:spacing w:after="0"/>
        <w:jc w:val="both"/>
        <w:rPr>
          <w:rFonts w:ascii="Times New Roman" w:hAnsi="Times New Roman"/>
          <w:bCs/>
          <w:sz w:val="24"/>
          <w:szCs w:val="24"/>
        </w:rPr>
      </w:pPr>
      <w:r w:rsidRPr="001969FA">
        <w:rPr>
          <w:rFonts w:ascii="Times New Roman" w:hAnsi="Times New Roman"/>
          <w:bCs/>
          <w:sz w:val="24"/>
          <w:szCs w:val="24"/>
        </w:rPr>
        <w:t>Consent</w:t>
      </w:r>
    </w:p>
    <w:p w:rsidR="00894C02" w:rsidRPr="001969FA" w:rsidRDefault="00894C02" w:rsidP="00894C02">
      <w:pPr>
        <w:pStyle w:val="ReferHead"/>
        <w:spacing w:after="0"/>
        <w:jc w:val="both"/>
        <w:rPr>
          <w:rFonts w:ascii="Times New Roman" w:hAnsi="Times New Roman"/>
          <w:bCs/>
          <w:sz w:val="24"/>
          <w:szCs w:val="24"/>
        </w:rPr>
      </w:pPr>
    </w:p>
    <w:p w:rsidR="00894C02" w:rsidRPr="001969FA" w:rsidRDefault="00894C02" w:rsidP="00894C02">
      <w:pPr>
        <w:pStyle w:val="ReferHead"/>
        <w:spacing w:after="0"/>
        <w:jc w:val="both"/>
        <w:rPr>
          <w:rFonts w:ascii="Times New Roman" w:hAnsi="Times New Roman"/>
          <w:b w:val="0"/>
          <w:caps w:val="0"/>
          <w:sz w:val="24"/>
          <w:szCs w:val="24"/>
        </w:rPr>
      </w:pPr>
      <w:r w:rsidRPr="001969FA">
        <w:rPr>
          <w:rFonts w:ascii="Times New Roman" w:hAnsi="Times New Roman"/>
          <w:b w:val="0"/>
          <w:caps w:val="0"/>
          <w:sz w:val="24"/>
          <w:szCs w:val="24"/>
        </w:rPr>
        <w:t>Authors declare that ‘written informed consent was obtained from all the respondents of the study. It followed all the university and international protocol of Free, Prior, and Informed Consent (FPIC) procedures</w:t>
      </w:r>
    </w:p>
    <w:p w:rsidR="00894C02" w:rsidRPr="001969FA" w:rsidRDefault="00894C02" w:rsidP="00894C02">
      <w:pPr>
        <w:pStyle w:val="ReferHead"/>
        <w:spacing w:after="0"/>
        <w:jc w:val="both"/>
        <w:rPr>
          <w:rFonts w:ascii="Times New Roman" w:hAnsi="Times New Roman"/>
          <w:b w:val="0"/>
          <w:caps w:val="0"/>
          <w:sz w:val="24"/>
          <w:szCs w:val="24"/>
        </w:rPr>
      </w:pPr>
    </w:p>
    <w:p w:rsidR="00894C02" w:rsidRPr="001969FA" w:rsidRDefault="00894C02" w:rsidP="00894C02">
      <w:pPr>
        <w:pStyle w:val="ReferHead"/>
        <w:spacing w:after="0"/>
        <w:jc w:val="both"/>
        <w:rPr>
          <w:rFonts w:ascii="Times New Roman" w:hAnsi="Times New Roman"/>
          <w:bCs/>
          <w:sz w:val="24"/>
          <w:szCs w:val="24"/>
        </w:rPr>
      </w:pPr>
      <w:r w:rsidRPr="001969FA">
        <w:rPr>
          <w:rFonts w:ascii="Times New Roman" w:hAnsi="Times New Roman"/>
          <w:bCs/>
          <w:sz w:val="24"/>
          <w:szCs w:val="24"/>
        </w:rPr>
        <w:t>Ethical approval</w:t>
      </w:r>
    </w:p>
    <w:p w:rsidR="00894C02" w:rsidRPr="001969FA" w:rsidRDefault="00894C02" w:rsidP="00894C02">
      <w:pPr>
        <w:pStyle w:val="ReferHead"/>
        <w:spacing w:after="0"/>
        <w:jc w:val="both"/>
        <w:rPr>
          <w:rFonts w:ascii="Times New Roman" w:hAnsi="Times New Roman"/>
          <w:bCs/>
          <w:sz w:val="24"/>
          <w:szCs w:val="24"/>
        </w:rPr>
      </w:pPr>
    </w:p>
    <w:p w:rsidR="00894C02" w:rsidRPr="001969FA" w:rsidRDefault="00894C02" w:rsidP="00894C02">
      <w:pPr>
        <w:pStyle w:val="ReferHead"/>
        <w:spacing w:after="0"/>
        <w:jc w:val="both"/>
        <w:rPr>
          <w:rFonts w:ascii="Times New Roman" w:hAnsi="Times New Roman"/>
          <w:b w:val="0"/>
          <w:caps w:val="0"/>
          <w:sz w:val="24"/>
          <w:szCs w:val="24"/>
        </w:rPr>
      </w:pPr>
      <w:r w:rsidRPr="001969FA">
        <w:rPr>
          <w:rFonts w:ascii="Times New Roman" w:hAnsi="Times New Roman"/>
          <w:b w:val="0"/>
          <w:caps w:val="0"/>
          <w:sz w:val="24"/>
          <w:szCs w:val="24"/>
        </w:rPr>
        <w:t>This study secured an Ethical Clearance to a reputable university before the study commence. Authors hereby declare that was conducted in accordance with the ethical standards laid down in the 1964 Declaration of Helsinki.</w:t>
      </w:r>
    </w:p>
    <w:p w:rsidR="00894C02" w:rsidRPr="001969FA" w:rsidRDefault="00894C02" w:rsidP="00894C02">
      <w:pPr>
        <w:pStyle w:val="ReferHead"/>
        <w:spacing w:after="0"/>
        <w:jc w:val="both"/>
        <w:rPr>
          <w:rFonts w:ascii="Times New Roman" w:hAnsi="Times New Roman"/>
          <w:sz w:val="24"/>
          <w:szCs w:val="24"/>
        </w:rPr>
      </w:pPr>
    </w:p>
    <w:p w:rsidR="00894C02" w:rsidRPr="001969FA" w:rsidRDefault="00894C02" w:rsidP="00894C02">
      <w:pPr>
        <w:pStyle w:val="ReferHead"/>
        <w:spacing w:after="0"/>
        <w:jc w:val="both"/>
        <w:rPr>
          <w:rFonts w:ascii="Times New Roman" w:hAnsi="Times New Roman"/>
          <w:sz w:val="24"/>
          <w:szCs w:val="24"/>
        </w:rPr>
      </w:pPr>
      <w:r w:rsidRPr="001969FA">
        <w:rPr>
          <w:rFonts w:ascii="Times New Roman" w:hAnsi="Times New Roman"/>
          <w:sz w:val="24"/>
          <w:szCs w:val="24"/>
        </w:rPr>
        <w:t>References</w:t>
      </w:r>
    </w:p>
    <w:p w:rsidR="00894C02" w:rsidRPr="001969FA" w:rsidRDefault="00894C02" w:rsidP="00894C02">
      <w:pPr>
        <w:pStyle w:val="ReferHead"/>
        <w:spacing w:after="0"/>
        <w:jc w:val="both"/>
        <w:rPr>
          <w:rFonts w:ascii="Times New Roman" w:hAnsi="Times New Roman"/>
          <w:sz w:val="24"/>
          <w:szCs w:val="24"/>
        </w:rPr>
      </w:pP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Bandura, A. (1997). </w:t>
      </w:r>
      <w:r w:rsidRPr="001969FA">
        <w:rPr>
          <w:rFonts w:ascii="Times New Roman" w:eastAsia="Aptos" w:hAnsi="Times New Roman"/>
          <w:i/>
          <w:kern w:val="2"/>
          <w:sz w:val="24"/>
          <w:szCs w:val="24"/>
          <w:lang w:val="en-PH"/>
        </w:rPr>
        <w:t>Self-efficacy: The exercise of control</w:t>
      </w:r>
      <w:r w:rsidRPr="001969FA">
        <w:rPr>
          <w:rFonts w:ascii="Times New Roman" w:eastAsia="Aptos" w:hAnsi="Times New Roman"/>
          <w:kern w:val="2"/>
          <w:sz w:val="24"/>
          <w:szCs w:val="24"/>
          <w:lang w:val="en-PH"/>
        </w:rPr>
        <w:t>. New York: W.H. Freeman and Company.</w:t>
      </w:r>
    </w:p>
    <w:p w:rsidR="008E2DEE" w:rsidRPr="001969FA" w:rsidRDefault="000B3565" w:rsidP="008E2DEE">
      <w:pPr>
        <w:spacing w:after="160" w:line="276" w:lineRule="auto"/>
        <w:ind w:left="851" w:hanging="851"/>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r w:rsidRPr="001969FA">
        <w:rPr>
          <w:rFonts w:ascii="Times New Roman" w:eastAsia="Aptos" w:hAnsi="Times New Roman"/>
          <w:b/>
          <w:kern w:val="2"/>
          <w:sz w:val="24"/>
          <w:szCs w:val="24"/>
          <w:lang w:val="en-PH"/>
        </w:rPr>
        <w:t>Correction</w:t>
      </w:r>
      <w:r w:rsidRPr="001969FA">
        <w:rPr>
          <w:rFonts w:ascii="Times New Roman" w:eastAsia="Aptos" w:hAnsi="Times New Roman"/>
          <w:kern w:val="2"/>
          <w:sz w:val="24"/>
          <w:szCs w:val="24"/>
          <w:lang w:val="en-PH"/>
        </w:rPr>
        <w:t xml:space="preserve"> required; </w:t>
      </w:r>
      <w:r w:rsidRPr="001969FA">
        <w:rPr>
          <w:rFonts w:ascii="Times New Roman" w:eastAsia="Aptos" w:hAnsi="Times New Roman"/>
          <w:b/>
          <w:kern w:val="2"/>
          <w:sz w:val="24"/>
          <w:szCs w:val="24"/>
          <w:lang w:val="en-PH"/>
        </w:rPr>
        <w:t>Delete</w:t>
      </w:r>
      <w:r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kern w:val="2"/>
          <w:sz w:val="24"/>
          <w:szCs w:val="24"/>
          <w:lang w:val="en-PH"/>
        </w:rPr>
        <w:t xml:space="preserve">Creswell, J. W., &amp; Creswell, J. D. (2018). </w:t>
      </w:r>
      <w:r w:rsidR="00894C02" w:rsidRPr="001969FA">
        <w:rPr>
          <w:rFonts w:ascii="Times New Roman" w:eastAsia="Aptos" w:hAnsi="Times New Roman"/>
          <w:i/>
          <w:kern w:val="2"/>
          <w:sz w:val="24"/>
          <w:szCs w:val="24"/>
          <w:lang w:val="en-PH"/>
        </w:rPr>
        <w:t xml:space="preserve">Research design: </w:t>
      </w:r>
      <w:proofErr w:type="gramStart"/>
      <w:r w:rsidR="00894C02" w:rsidRPr="001969FA">
        <w:rPr>
          <w:rFonts w:ascii="Times New Roman" w:eastAsia="Aptos" w:hAnsi="Times New Roman"/>
          <w:i/>
          <w:kern w:val="2"/>
          <w:sz w:val="24"/>
          <w:szCs w:val="24"/>
          <w:lang w:val="en-PH"/>
        </w:rPr>
        <w:t>Qualitative, quantitative, and mixed methods approaches</w:t>
      </w:r>
      <w:proofErr w:type="gramEnd"/>
      <w:r w:rsidR="00894C02" w:rsidRPr="001969FA">
        <w:rPr>
          <w:rFonts w:ascii="Times New Roman" w:eastAsia="Aptos" w:hAnsi="Times New Roman"/>
          <w:i/>
          <w:kern w:val="2"/>
          <w:sz w:val="24"/>
          <w:szCs w:val="24"/>
          <w:lang w:val="en-PH"/>
        </w:rPr>
        <w:t xml:space="preserve"> (5th ed.)</w:t>
      </w:r>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Sage Publications.</w:t>
      </w:r>
      <w:proofErr w:type="gramEnd"/>
      <w:r w:rsidR="00894C02" w:rsidRPr="001969FA">
        <w:rPr>
          <w:rFonts w:ascii="Times New Roman" w:eastAsia="Aptos" w:hAnsi="Times New Roman"/>
          <w:kern w:val="2"/>
          <w:sz w:val="24"/>
          <w:szCs w:val="24"/>
          <w:lang w:val="en-PH"/>
        </w:rPr>
        <w:t xml:space="preserve"> </w:t>
      </w:r>
      <w:r w:rsidRPr="001969FA">
        <w:rPr>
          <w:rFonts w:ascii="Times New Roman" w:eastAsia="Aptos" w:hAnsi="Times New Roman"/>
          <w:b/>
          <w:kern w:val="2"/>
          <w:sz w:val="24"/>
          <w:szCs w:val="24"/>
          <w:lang w:val="en-PH"/>
        </w:rPr>
        <w:t>Reason</w:t>
      </w:r>
      <w:r w:rsidR="001969FA" w:rsidRPr="001969FA">
        <w:rPr>
          <w:rFonts w:ascii="Times New Roman" w:eastAsia="Aptos" w:hAnsi="Times New Roman"/>
          <w:b/>
          <w:kern w:val="2"/>
          <w:sz w:val="24"/>
          <w:szCs w:val="24"/>
          <w:lang w:val="en-PH"/>
        </w:rPr>
        <w:t xml:space="preserve">; </w:t>
      </w:r>
      <w:r w:rsidR="001969FA" w:rsidRPr="001969FA">
        <w:rPr>
          <w:rFonts w:ascii="Times New Roman" w:eastAsia="Aptos" w:hAnsi="Times New Roman"/>
          <w:kern w:val="2"/>
          <w:sz w:val="24"/>
          <w:szCs w:val="24"/>
          <w:lang w:val="en-PH"/>
        </w:rPr>
        <w:t>not</w:t>
      </w:r>
      <w:r w:rsidR="008E2DEE" w:rsidRPr="001969FA">
        <w:rPr>
          <w:rFonts w:ascii="Times New Roman" w:eastAsia="Aptos" w:hAnsi="Times New Roman"/>
          <w:kern w:val="2"/>
          <w:sz w:val="24"/>
          <w:szCs w:val="24"/>
          <w:lang w:val="en-PH"/>
        </w:rPr>
        <w:t xml:space="preserve"> </w:t>
      </w:r>
      <w:r w:rsidRPr="001969FA">
        <w:rPr>
          <w:rFonts w:ascii="Times New Roman" w:eastAsia="Aptos" w:hAnsi="Times New Roman"/>
          <w:kern w:val="2"/>
          <w:sz w:val="24"/>
          <w:szCs w:val="24"/>
          <w:lang w:val="en-PH"/>
        </w:rPr>
        <w:t xml:space="preserve">found in the body </w:t>
      </w:r>
      <w:r w:rsidR="008E2DEE" w:rsidRPr="001969FA">
        <w:rPr>
          <w:rFonts w:ascii="Times New Roman" w:eastAsia="Aptos" w:hAnsi="Times New Roman"/>
          <w:kern w:val="2"/>
          <w:sz w:val="24"/>
          <w:szCs w:val="24"/>
          <w:lang w:val="en-PH"/>
        </w:rPr>
        <w:t>(in-text)</w:t>
      </w:r>
      <w:r w:rsidR="008E2DEE" w:rsidRPr="001969FA">
        <w:rPr>
          <w:rFonts w:ascii="Times New Roman" w:eastAsia="Aptos" w:hAnsi="Times New Roman"/>
          <w:kern w:val="2"/>
          <w:sz w:val="24"/>
          <w:szCs w:val="24"/>
          <w:lang w:val="en-PH"/>
        </w:rPr>
        <w:t xml:space="preserve"> </w:t>
      </w:r>
      <w:r w:rsidRPr="001969FA">
        <w:rPr>
          <w:rFonts w:ascii="Times New Roman" w:eastAsia="Aptos" w:hAnsi="Times New Roman"/>
          <w:kern w:val="2"/>
          <w:sz w:val="24"/>
          <w:szCs w:val="24"/>
          <w:lang w:val="en-PH"/>
        </w:rPr>
        <w:t>o</w:t>
      </w:r>
      <w:r w:rsidR="00D35EA1" w:rsidRPr="001969FA">
        <w:rPr>
          <w:rFonts w:ascii="Times New Roman" w:eastAsia="Aptos" w:hAnsi="Times New Roman"/>
          <w:kern w:val="2"/>
          <w:sz w:val="24"/>
          <w:szCs w:val="24"/>
          <w:lang w:val="en-PH"/>
        </w:rPr>
        <w:t>f the write up</w:t>
      </w:r>
    </w:p>
    <w:p w:rsidR="00894C02" w:rsidRPr="001969FA" w:rsidRDefault="00D35EA1" w:rsidP="008E2DEE">
      <w:pPr>
        <w:spacing w:after="160" w:line="276" w:lineRule="auto"/>
        <w:ind w:left="851" w:hanging="131"/>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 </w:t>
      </w:r>
      <w:proofErr w:type="spellStart"/>
      <w:proofErr w:type="gramStart"/>
      <w:r w:rsidR="00894C02" w:rsidRPr="001969FA">
        <w:rPr>
          <w:rFonts w:ascii="Times New Roman" w:eastAsia="Aptos" w:hAnsi="Times New Roman"/>
          <w:kern w:val="2"/>
          <w:sz w:val="24"/>
          <w:szCs w:val="24"/>
          <w:lang w:val="en-PH"/>
        </w:rPr>
        <w:t>Dimaunahan</w:t>
      </w:r>
      <w:proofErr w:type="spellEnd"/>
      <w:r w:rsidR="00894C02" w:rsidRPr="001969FA">
        <w:rPr>
          <w:rFonts w:ascii="Times New Roman" w:eastAsia="Aptos" w:hAnsi="Times New Roman"/>
          <w:kern w:val="2"/>
          <w:sz w:val="24"/>
          <w:szCs w:val="24"/>
          <w:lang w:val="en-PH"/>
        </w:rPr>
        <w:t xml:space="preserve">, J. M., &amp; </w:t>
      </w:r>
      <w:proofErr w:type="spellStart"/>
      <w:r w:rsidR="00894C02" w:rsidRPr="001969FA">
        <w:rPr>
          <w:rFonts w:ascii="Times New Roman" w:eastAsia="Aptos" w:hAnsi="Times New Roman"/>
          <w:kern w:val="2"/>
          <w:sz w:val="24"/>
          <w:szCs w:val="24"/>
          <w:lang w:val="en-PH"/>
        </w:rPr>
        <w:t>Panoy</w:t>
      </w:r>
      <w:proofErr w:type="spellEnd"/>
      <w:r w:rsidR="00894C02" w:rsidRPr="001969FA">
        <w:rPr>
          <w:rFonts w:ascii="Times New Roman" w:eastAsia="Aptos" w:hAnsi="Times New Roman"/>
          <w:kern w:val="2"/>
          <w:sz w:val="24"/>
          <w:szCs w:val="24"/>
          <w:lang w:val="en-PH"/>
        </w:rPr>
        <w:t>, J. F. D. (2021).</w:t>
      </w:r>
      <w:proofErr w:type="gramEnd"/>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Academic motivation and self-efficacy in technical skills as correlates to academic performance.</w:t>
      </w:r>
      <w:proofErr w:type="gramEnd"/>
      <w:r w:rsidR="00894C02"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i/>
          <w:kern w:val="2"/>
          <w:sz w:val="24"/>
          <w:szCs w:val="24"/>
          <w:lang w:val="en-PH"/>
        </w:rPr>
        <w:t>IIARI International Journal of Education and Research</w:t>
      </w:r>
      <w:r w:rsidR="00894C02" w:rsidRPr="001969FA">
        <w:rPr>
          <w:rFonts w:ascii="Times New Roman" w:eastAsia="Aptos" w:hAnsi="Times New Roman"/>
          <w:kern w:val="2"/>
          <w:sz w:val="24"/>
          <w:szCs w:val="24"/>
          <w:lang w:val="en-PH"/>
        </w:rPr>
        <w:t xml:space="preserve">, 2(4), 185–190. </w:t>
      </w:r>
      <w:hyperlink r:id="rId11" w:tgtFrame="_new" w:history="1">
        <w:r w:rsidR="00894C02" w:rsidRPr="001969FA">
          <w:rPr>
            <w:rFonts w:ascii="Times New Roman" w:eastAsia="Aptos" w:hAnsi="Times New Roman"/>
            <w:color w:val="467886"/>
            <w:kern w:val="2"/>
            <w:sz w:val="24"/>
            <w:szCs w:val="24"/>
            <w:u w:val="single"/>
            <w:lang w:val="en-PH"/>
          </w:rPr>
          <w:t>https://iiari.org/journal_article/v2-4-185/</w:t>
        </w:r>
      </w:hyperlink>
      <w:r w:rsidR="00894C02" w:rsidRPr="001969FA">
        <w:rPr>
          <w:rFonts w:ascii="Times New Roman" w:eastAsia="Aptos" w:hAnsi="Times New Roman"/>
          <w:kern w:val="2"/>
          <w:sz w:val="24"/>
          <w:szCs w:val="24"/>
          <w:lang w:val="en-PH"/>
        </w:rPr>
        <w:t xml:space="preserve"> </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lastRenderedPageBreak/>
        <w:t>Eccles</w:t>
      </w:r>
      <w:proofErr w:type="spellEnd"/>
      <w:r w:rsidRPr="001969FA">
        <w:rPr>
          <w:rFonts w:ascii="Times New Roman" w:eastAsia="Aptos" w:hAnsi="Times New Roman"/>
          <w:kern w:val="2"/>
          <w:sz w:val="24"/>
          <w:szCs w:val="24"/>
          <w:lang w:val="en-PH"/>
        </w:rPr>
        <w:t xml:space="preserve">, J. S., &amp; </w:t>
      </w:r>
      <w:proofErr w:type="spellStart"/>
      <w:r w:rsidRPr="001969FA">
        <w:rPr>
          <w:rFonts w:ascii="Times New Roman" w:eastAsia="Aptos" w:hAnsi="Times New Roman"/>
          <w:kern w:val="2"/>
          <w:sz w:val="24"/>
          <w:szCs w:val="24"/>
          <w:lang w:val="en-PH"/>
        </w:rPr>
        <w:t>Wigfield</w:t>
      </w:r>
      <w:proofErr w:type="spellEnd"/>
      <w:r w:rsidRPr="001969FA">
        <w:rPr>
          <w:rFonts w:ascii="Times New Roman" w:eastAsia="Aptos" w:hAnsi="Times New Roman"/>
          <w:kern w:val="2"/>
          <w:sz w:val="24"/>
          <w:szCs w:val="24"/>
          <w:lang w:val="en-PH"/>
        </w:rPr>
        <w:t>, A. (2020).</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From expectancy-value theory to situated expectancy-value theory: A developmental, social cognitive, and sociocultural perspective on motivation.</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i/>
          <w:kern w:val="2"/>
          <w:sz w:val="24"/>
          <w:szCs w:val="24"/>
          <w:lang w:val="en-PH"/>
        </w:rPr>
        <w:t>Contemporary Educational Psychology</w:t>
      </w:r>
      <w:r w:rsidRPr="001969FA">
        <w:rPr>
          <w:rFonts w:ascii="Times New Roman" w:eastAsia="Aptos" w:hAnsi="Times New Roman"/>
          <w:kern w:val="2"/>
          <w:sz w:val="24"/>
          <w:szCs w:val="24"/>
          <w:lang w:val="en-PH"/>
        </w:rPr>
        <w:t>, 61, 101859.</w:t>
      </w:r>
      <w:proofErr w:type="gramEnd"/>
      <w:r w:rsidRPr="001969FA">
        <w:rPr>
          <w:rFonts w:ascii="Times New Roman" w:eastAsia="Aptos" w:hAnsi="Times New Roman"/>
          <w:kern w:val="2"/>
          <w:sz w:val="24"/>
          <w:szCs w:val="24"/>
          <w:lang w:val="en-PH"/>
        </w:rPr>
        <w:t xml:space="preserve"> </w:t>
      </w:r>
      <w:hyperlink r:id="rId12" w:history="1">
        <w:r w:rsidRPr="001969FA">
          <w:rPr>
            <w:rFonts w:ascii="Times New Roman" w:eastAsia="Aptos" w:hAnsi="Times New Roman"/>
            <w:color w:val="467886"/>
            <w:kern w:val="2"/>
            <w:sz w:val="24"/>
            <w:szCs w:val="24"/>
            <w:u w:val="single"/>
            <w:lang w:val="en-PH"/>
          </w:rPr>
          <w:t>https://doi.org/10.1016/j.cedpsych.2020.101859</w:t>
        </w:r>
      </w:hyperlink>
    </w:p>
    <w:p w:rsidR="00894C02" w:rsidRPr="001969FA" w:rsidRDefault="00A652A8" w:rsidP="00894C02">
      <w:pPr>
        <w:spacing w:after="160" w:line="276" w:lineRule="auto"/>
        <w:ind w:left="851" w:hanging="851"/>
        <w:jc w:val="both"/>
        <w:rPr>
          <w:rFonts w:ascii="Times New Roman" w:eastAsia="Aptos" w:hAnsi="Times New Roman"/>
          <w:kern w:val="2"/>
          <w:sz w:val="24"/>
          <w:szCs w:val="24"/>
          <w:lang w:val="en-PH"/>
        </w:rPr>
      </w:pPr>
      <w:r w:rsidRPr="001969FA">
        <w:rPr>
          <w:rFonts w:ascii="Times New Roman" w:eastAsia="Aptos" w:hAnsi="Times New Roman"/>
          <w:b/>
          <w:kern w:val="2"/>
          <w:sz w:val="24"/>
          <w:szCs w:val="24"/>
          <w:lang w:val="en-PH"/>
        </w:rPr>
        <w:t>Correction</w:t>
      </w:r>
      <w:r w:rsidRPr="001969FA">
        <w:rPr>
          <w:rFonts w:ascii="Times New Roman" w:eastAsia="Aptos" w:hAnsi="Times New Roman"/>
          <w:kern w:val="2"/>
          <w:sz w:val="24"/>
          <w:szCs w:val="24"/>
          <w:lang w:val="en-PH"/>
        </w:rPr>
        <w:t xml:space="preserve"> required. </w:t>
      </w:r>
      <w:proofErr w:type="spellStart"/>
      <w:proofErr w:type="gramStart"/>
      <w:r w:rsidR="00894C02" w:rsidRPr="001969FA">
        <w:rPr>
          <w:rFonts w:ascii="Times New Roman" w:eastAsia="Aptos" w:hAnsi="Times New Roman"/>
          <w:kern w:val="2"/>
          <w:sz w:val="24"/>
          <w:szCs w:val="24"/>
          <w:lang w:val="en-PH"/>
        </w:rPr>
        <w:t>Haryudo</w:t>
      </w:r>
      <w:proofErr w:type="spellEnd"/>
      <w:r w:rsidR="00894C02" w:rsidRPr="001969FA">
        <w:rPr>
          <w:rFonts w:ascii="Times New Roman" w:eastAsia="Aptos" w:hAnsi="Times New Roman"/>
          <w:kern w:val="2"/>
          <w:sz w:val="24"/>
          <w:szCs w:val="24"/>
          <w:lang w:val="en-PH"/>
        </w:rPr>
        <w:t xml:space="preserve">, S. I., </w:t>
      </w:r>
      <w:proofErr w:type="spellStart"/>
      <w:r w:rsidR="00894C02" w:rsidRPr="001969FA">
        <w:rPr>
          <w:rFonts w:ascii="Times New Roman" w:eastAsia="Aptos" w:hAnsi="Times New Roman"/>
          <w:kern w:val="2"/>
          <w:sz w:val="24"/>
          <w:szCs w:val="24"/>
          <w:lang w:val="en-PH"/>
        </w:rPr>
        <w:t>Ekohariadi</w:t>
      </w:r>
      <w:proofErr w:type="spellEnd"/>
      <w:r w:rsidR="00894C02" w:rsidRPr="001969FA">
        <w:rPr>
          <w:rFonts w:ascii="Times New Roman" w:eastAsia="Aptos" w:hAnsi="Times New Roman"/>
          <w:kern w:val="2"/>
          <w:sz w:val="24"/>
          <w:szCs w:val="24"/>
          <w:lang w:val="en-PH"/>
        </w:rPr>
        <w:t xml:space="preserve">, </w:t>
      </w:r>
      <w:r w:rsidRPr="001969FA">
        <w:rPr>
          <w:rFonts w:ascii="Times New Roman" w:eastAsia="Aptos" w:hAnsi="Times New Roman"/>
          <w:kern w:val="2"/>
          <w:sz w:val="24"/>
          <w:szCs w:val="24"/>
          <w:lang w:val="en-PH"/>
        </w:rPr>
        <w:t xml:space="preserve">(no </w:t>
      </w:r>
      <w:r w:rsidRPr="001969FA">
        <w:rPr>
          <w:rFonts w:ascii="Times New Roman" w:eastAsia="Aptos" w:hAnsi="Times New Roman"/>
          <w:b/>
          <w:kern w:val="2"/>
          <w:sz w:val="24"/>
          <w:szCs w:val="24"/>
          <w:lang w:val="en-PH"/>
        </w:rPr>
        <w:t>initial</w:t>
      </w:r>
      <w:r w:rsidRPr="001969FA">
        <w:rPr>
          <w:rFonts w:ascii="Times New Roman" w:eastAsia="Aptos" w:hAnsi="Times New Roman"/>
          <w:kern w:val="2"/>
          <w:sz w:val="24"/>
          <w:szCs w:val="24"/>
          <w:lang w:val="en-PH"/>
        </w:rPr>
        <w:t xml:space="preserve">) </w:t>
      </w:r>
      <w:proofErr w:type="spellStart"/>
      <w:r w:rsidR="00894C02" w:rsidRPr="001969FA">
        <w:rPr>
          <w:rFonts w:ascii="Times New Roman" w:eastAsia="Aptos" w:hAnsi="Times New Roman"/>
          <w:kern w:val="2"/>
          <w:sz w:val="24"/>
          <w:szCs w:val="24"/>
          <w:lang w:val="en-PH"/>
        </w:rPr>
        <w:t>Munoto</w:t>
      </w:r>
      <w:proofErr w:type="spellEnd"/>
      <w:r w:rsidRPr="001969FA">
        <w:rPr>
          <w:rFonts w:ascii="Times New Roman" w:eastAsia="Aptos" w:hAnsi="Times New Roman"/>
          <w:kern w:val="2"/>
          <w:sz w:val="24"/>
          <w:szCs w:val="24"/>
          <w:lang w:val="en-PH"/>
        </w:rPr>
        <w:t xml:space="preserve"> (no</w:t>
      </w:r>
      <w:r w:rsidRPr="001969FA">
        <w:rPr>
          <w:rFonts w:ascii="Times New Roman" w:eastAsia="Aptos" w:hAnsi="Times New Roman"/>
          <w:b/>
          <w:kern w:val="2"/>
          <w:sz w:val="24"/>
          <w:szCs w:val="24"/>
          <w:lang w:val="en-PH"/>
        </w:rPr>
        <w:t xml:space="preserve"> initial</w:t>
      </w:r>
      <w:r w:rsidRPr="001969FA">
        <w:rPr>
          <w:rFonts w:ascii="Times New Roman" w:eastAsia="Aptos" w:hAnsi="Times New Roman"/>
          <w:kern w:val="2"/>
          <w:sz w:val="24"/>
          <w:szCs w:val="24"/>
          <w:lang w:val="en-PH"/>
        </w:rPr>
        <w:t>)</w:t>
      </w:r>
      <w:r w:rsidR="00894C02" w:rsidRPr="001969FA">
        <w:rPr>
          <w:rFonts w:ascii="Times New Roman" w:eastAsia="Aptos" w:hAnsi="Times New Roman"/>
          <w:kern w:val="2"/>
          <w:sz w:val="24"/>
          <w:szCs w:val="24"/>
          <w:lang w:val="en-PH"/>
        </w:rPr>
        <w:t xml:space="preserve">, </w:t>
      </w:r>
      <w:proofErr w:type="spellStart"/>
      <w:r w:rsidR="00894C02" w:rsidRPr="001969FA">
        <w:rPr>
          <w:rFonts w:ascii="Times New Roman" w:eastAsia="Aptos" w:hAnsi="Times New Roman"/>
          <w:kern w:val="2"/>
          <w:sz w:val="24"/>
          <w:szCs w:val="24"/>
          <w:lang w:val="en-PH"/>
        </w:rPr>
        <w:t>Anifah</w:t>
      </w:r>
      <w:proofErr w:type="spellEnd"/>
      <w:r w:rsidR="00894C02" w:rsidRPr="001969FA">
        <w:rPr>
          <w:rFonts w:ascii="Times New Roman" w:eastAsia="Aptos" w:hAnsi="Times New Roman"/>
          <w:kern w:val="2"/>
          <w:sz w:val="24"/>
          <w:szCs w:val="24"/>
          <w:lang w:val="en-PH"/>
        </w:rPr>
        <w:t xml:space="preserve">, L., &amp; </w:t>
      </w:r>
      <w:proofErr w:type="spellStart"/>
      <w:r w:rsidR="00894C02" w:rsidRPr="001969FA">
        <w:rPr>
          <w:rFonts w:ascii="Times New Roman" w:eastAsia="Aptos" w:hAnsi="Times New Roman"/>
          <w:kern w:val="2"/>
          <w:sz w:val="24"/>
          <w:szCs w:val="24"/>
          <w:lang w:val="en-PH"/>
        </w:rPr>
        <w:t>Achmad</w:t>
      </w:r>
      <w:proofErr w:type="spellEnd"/>
      <w:r w:rsidR="00894C02" w:rsidRPr="001969FA">
        <w:rPr>
          <w:rFonts w:ascii="Times New Roman" w:eastAsia="Aptos" w:hAnsi="Times New Roman"/>
          <w:kern w:val="2"/>
          <w:sz w:val="24"/>
          <w:szCs w:val="24"/>
          <w:lang w:val="en-PH"/>
        </w:rPr>
        <w:t>, F. (2023).</w:t>
      </w:r>
      <w:proofErr w:type="gramEnd"/>
      <w:r w:rsidR="00894C02" w:rsidRPr="001969FA">
        <w:rPr>
          <w:rFonts w:ascii="Times New Roman" w:eastAsia="Aptos" w:hAnsi="Times New Roman"/>
          <w:kern w:val="2"/>
          <w:sz w:val="24"/>
          <w:szCs w:val="24"/>
          <w:lang w:val="en-PH"/>
        </w:rPr>
        <w:t xml:space="preserve"> </w:t>
      </w:r>
      <w:proofErr w:type="gramStart"/>
      <w:r w:rsidR="00894C02" w:rsidRPr="001969FA">
        <w:rPr>
          <w:rFonts w:ascii="Times New Roman" w:eastAsia="Aptos" w:hAnsi="Times New Roman"/>
          <w:kern w:val="2"/>
          <w:sz w:val="24"/>
          <w:szCs w:val="24"/>
          <w:lang w:val="en-PH"/>
        </w:rPr>
        <w:t>Project-based learning in the relationship of motivation and critical thinking to the competence of electrical engineering students.</w:t>
      </w:r>
      <w:proofErr w:type="gramEnd"/>
      <w:r w:rsidR="00894C02" w:rsidRPr="001969FA">
        <w:rPr>
          <w:rFonts w:ascii="Times New Roman" w:eastAsia="Aptos" w:hAnsi="Times New Roman"/>
          <w:kern w:val="2"/>
          <w:sz w:val="24"/>
          <w:szCs w:val="24"/>
          <w:lang w:val="en-PH"/>
        </w:rPr>
        <w:t xml:space="preserve"> </w:t>
      </w:r>
      <w:r w:rsidR="00894C02" w:rsidRPr="001969FA">
        <w:rPr>
          <w:rFonts w:ascii="Times New Roman" w:eastAsia="Aptos" w:hAnsi="Times New Roman"/>
          <w:i/>
          <w:kern w:val="2"/>
          <w:sz w:val="24"/>
          <w:szCs w:val="24"/>
          <w:lang w:val="en-PH"/>
        </w:rPr>
        <w:t>Journal of Engineering Education Transformations</w:t>
      </w:r>
      <w:r w:rsidR="00894C02" w:rsidRPr="001969FA">
        <w:rPr>
          <w:rFonts w:ascii="Times New Roman" w:eastAsia="Aptos" w:hAnsi="Times New Roman"/>
          <w:kern w:val="2"/>
          <w:sz w:val="24"/>
          <w:szCs w:val="24"/>
          <w:lang w:val="en-PH"/>
        </w:rPr>
        <w:t xml:space="preserve">, 36(1), 1–7. </w:t>
      </w:r>
      <w:hyperlink r:id="rId13" w:tgtFrame="_new" w:history="1">
        <w:r w:rsidR="00894C02" w:rsidRPr="001969FA">
          <w:rPr>
            <w:rFonts w:ascii="Times New Roman" w:eastAsia="Aptos" w:hAnsi="Times New Roman"/>
            <w:color w:val="467886"/>
            <w:kern w:val="2"/>
            <w:sz w:val="24"/>
            <w:szCs w:val="24"/>
            <w:u w:val="single"/>
            <w:lang w:val="en-PH"/>
          </w:rPr>
          <w:t>https://journaleet.in/index.php/jeet/article/view/223</w:t>
        </w:r>
      </w:hyperlink>
      <w:r w:rsidR="00894C02" w:rsidRPr="001969FA">
        <w:rPr>
          <w:rFonts w:ascii="Times New Roman" w:eastAsia="Aptos" w:hAnsi="Times New Roman"/>
          <w:kern w:val="2"/>
          <w:sz w:val="24"/>
          <w:szCs w:val="24"/>
          <w:lang w:val="en-PH"/>
        </w:rPr>
        <w:t xml:space="preserve"> </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t>Johari</w:t>
      </w:r>
      <w:proofErr w:type="spellEnd"/>
      <w:r w:rsidRPr="001969FA">
        <w:rPr>
          <w:rFonts w:ascii="Times New Roman" w:eastAsia="Aptos" w:hAnsi="Times New Roman"/>
          <w:kern w:val="2"/>
          <w:sz w:val="24"/>
          <w:szCs w:val="24"/>
          <w:lang w:val="en-PH"/>
        </w:rPr>
        <w:t xml:space="preserve">, Z., </w:t>
      </w:r>
      <w:proofErr w:type="spellStart"/>
      <w:r w:rsidRPr="001969FA">
        <w:rPr>
          <w:rFonts w:ascii="Times New Roman" w:eastAsia="Aptos" w:hAnsi="Times New Roman"/>
          <w:kern w:val="2"/>
          <w:sz w:val="24"/>
          <w:szCs w:val="24"/>
          <w:lang w:val="en-PH"/>
        </w:rPr>
        <w:t>Abidin</w:t>
      </w:r>
      <w:proofErr w:type="spellEnd"/>
      <w:r w:rsidRPr="001969FA">
        <w:rPr>
          <w:rFonts w:ascii="Times New Roman" w:eastAsia="Aptos" w:hAnsi="Times New Roman"/>
          <w:kern w:val="2"/>
          <w:sz w:val="24"/>
          <w:szCs w:val="24"/>
          <w:lang w:val="en-PH"/>
        </w:rPr>
        <w:t xml:space="preserve">, M. S. Z., </w:t>
      </w:r>
      <w:proofErr w:type="spellStart"/>
      <w:r w:rsidRPr="001969FA">
        <w:rPr>
          <w:rFonts w:ascii="Times New Roman" w:eastAsia="Aptos" w:hAnsi="Times New Roman"/>
          <w:kern w:val="2"/>
          <w:sz w:val="24"/>
          <w:szCs w:val="24"/>
          <w:lang w:val="en-PH"/>
        </w:rPr>
        <w:t>Yusoff</w:t>
      </w:r>
      <w:proofErr w:type="spellEnd"/>
      <w:r w:rsidRPr="001969FA">
        <w:rPr>
          <w:rFonts w:ascii="Times New Roman" w:eastAsia="Aptos" w:hAnsi="Times New Roman"/>
          <w:kern w:val="2"/>
          <w:sz w:val="24"/>
          <w:szCs w:val="24"/>
          <w:lang w:val="en-PH"/>
        </w:rPr>
        <w:t xml:space="preserve">, M. F. M., Ibrahim, N., </w:t>
      </w:r>
      <w:proofErr w:type="spellStart"/>
      <w:r w:rsidRPr="001969FA">
        <w:rPr>
          <w:rFonts w:ascii="Times New Roman" w:eastAsia="Aptos" w:hAnsi="Times New Roman"/>
          <w:kern w:val="2"/>
          <w:sz w:val="24"/>
          <w:szCs w:val="24"/>
          <w:lang w:val="en-PH"/>
        </w:rPr>
        <w:t>Yusof</w:t>
      </w:r>
      <w:proofErr w:type="spellEnd"/>
      <w:r w:rsidRPr="001969FA">
        <w:rPr>
          <w:rFonts w:ascii="Times New Roman" w:eastAsia="Aptos" w:hAnsi="Times New Roman"/>
          <w:kern w:val="2"/>
          <w:sz w:val="24"/>
          <w:szCs w:val="24"/>
          <w:lang w:val="en-PH"/>
        </w:rPr>
        <w:t>, I. J., Abdullah, F. A. P., &amp; Syed Hassan, S. A. H. (2024).</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Student motivation in learning electronic system course through online platform.</w:t>
      </w:r>
      <w:proofErr w:type="gramEnd"/>
      <w:r w:rsidRPr="001969FA">
        <w:rPr>
          <w:rFonts w:ascii="Times New Roman" w:eastAsia="Aptos" w:hAnsi="Times New Roman"/>
          <w:kern w:val="2"/>
          <w:sz w:val="24"/>
          <w:szCs w:val="24"/>
          <w:lang w:val="en-PH"/>
        </w:rPr>
        <w:t xml:space="preserve"> </w:t>
      </w:r>
      <w:r w:rsidRPr="001969FA">
        <w:rPr>
          <w:rFonts w:ascii="Times New Roman" w:eastAsia="Aptos" w:hAnsi="Times New Roman"/>
          <w:i/>
          <w:kern w:val="2"/>
          <w:sz w:val="24"/>
          <w:szCs w:val="24"/>
          <w:lang w:val="en-PH"/>
        </w:rPr>
        <w:t>Journal of Advanced Research in Computing and Applications</w:t>
      </w:r>
      <w:r w:rsidRPr="001969FA">
        <w:rPr>
          <w:rFonts w:ascii="Times New Roman" w:eastAsia="Aptos" w:hAnsi="Times New Roman"/>
          <w:kern w:val="2"/>
          <w:sz w:val="24"/>
          <w:szCs w:val="24"/>
          <w:lang w:val="en-PH"/>
        </w:rPr>
        <w:t xml:space="preserve">, 23(1), 1–6. </w:t>
      </w:r>
      <w:hyperlink r:id="rId14" w:tgtFrame="_new" w:history="1">
        <w:r w:rsidRPr="001969FA">
          <w:rPr>
            <w:rFonts w:ascii="Times New Roman" w:eastAsia="Aptos" w:hAnsi="Times New Roman"/>
            <w:color w:val="467886"/>
            <w:kern w:val="2"/>
            <w:sz w:val="24"/>
            <w:szCs w:val="24"/>
            <w:u w:val="single"/>
            <w:lang w:val="en-PH"/>
          </w:rPr>
          <w:t>https://akademiabaru.com/submit/index.php/arca/article/view/5415</w:t>
        </w:r>
      </w:hyperlink>
      <w:r w:rsidRPr="001969FA">
        <w:rPr>
          <w:rFonts w:ascii="Times New Roman" w:eastAsia="Aptos" w:hAnsi="Times New Roman"/>
          <w:kern w:val="2"/>
          <w:sz w:val="24"/>
          <w:szCs w:val="24"/>
          <w:lang w:val="en-PH"/>
        </w:rPr>
        <w:t xml:space="preserve"> </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gramStart"/>
      <w:r w:rsidRPr="001969FA">
        <w:rPr>
          <w:rFonts w:ascii="Times New Roman" w:eastAsia="Aptos" w:hAnsi="Times New Roman"/>
          <w:kern w:val="2"/>
          <w:sz w:val="24"/>
          <w:szCs w:val="24"/>
          <w:lang w:val="en-PH"/>
        </w:rPr>
        <w:t>Lent, R. W., Brown, S. D., &amp; Hackett, G. (2017).</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i/>
          <w:kern w:val="2"/>
          <w:sz w:val="24"/>
          <w:szCs w:val="24"/>
          <w:lang w:val="en-PH"/>
        </w:rPr>
        <w:t>Social cognitive career theory.</w:t>
      </w:r>
      <w:proofErr w:type="gramEnd"/>
      <w:r w:rsidRPr="001969FA">
        <w:rPr>
          <w:rFonts w:ascii="Times New Roman" w:eastAsia="Aptos" w:hAnsi="Times New Roman"/>
          <w:i/>
          <w:kern w:val="2"/>
          <w:sz w:val="24"/>
          <w:szCs w:val="24"/>
          <w:lang w:val="en-PH"/>
        </w:rPr>
        <w:t xml:space="preserve"> </w:t>
      </w:r>
      <w:proofErr w:type="gramStart"/>
      <w:r w:rsidRPr="001969FA">
        <w:rPr>
          <w:rFonts w:ascii="Times New Roman" w:eastAsia="Aptos" w:hAnsi="Times New Roman"/>
          <w:i/>
          <w:kern w:val="2"/>
          <w:sz w:val="24"/>
          <w:szCs w:val="24"/>
          <w:lang w:val="en-PH"/>
        </w:rPr>
        <w:t xml:space="preserve">In Career choice and development </w:t>
      </w:r>
      <w:r w:rsidRPr="001969FA">
        <w:rPr>
          <w:rFonts w:ascii="Times New Roman" w:eastAsia="Aptos" w:hAnsi="Times New Roman"/>
          <w:kern w:val="2"/>
          <w:sz w:val="24"/>
          <w:szCs w:val="24"/>
          <w:lang w:val="en-PH"/>
        </w:rPr>
        <w:t>(pp. 255–311).</w:t>
      </w:r>
      <w:proofErr w:type="gramEnd"/>
      <w:r w:rsidRPr="001969FA">
        <w:rPr>
          <w:rFonts w:ascii="Times New Roman" w:eastAsia="Aptos" w:hAnsi="Times New Roman"/>
          <w:kern w:val="2"/>
          <w:sz w:val="24"/>
          <w:szCs w:val="24"/>
          <w:lang w:val="en-PH"/>
        </w:rPr>
        <w:t xml:space="preserve"> San Francisco, CA: </w:t>
      </w:r>
      <w:proofErr w:type="spellStart"/>
      <w:r w:rsidRPr="001969FA">
        <w:rPr>
          <w:rFonts w:ascii="Times New Roman" w:eastAsia="Aptos" w:hAnsi="Times New Roman"/>
          <w:kern w:val="2"/>
          <w:sz w:val="24"/>
          <w:szCs w:val="24"/>
          <w:lang w:val="en-PH"/>
        </w:rPr>
        <w:t>Jossey</w:t>
      </w:r>
      <w:proofErr w:type="spellEnd"/>
      <w:r w:rsidRPr="001969FA">
        <w:rPr>
          <w:rFonts w:ascii="Times New Roman" w:eastAsia="Aptos" w:hAnsi="Times New Roman"/>
          <w:kern w:val="2"/>
          <w:sz w:val="24"/>
          <w:szCs w:val="24"/>
          <w:lang w:val="en-PH"/>
        </w:rPr>
        <w:t>-Bass.</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t>Maulana</w:t>
      </w:r>
      <w:proofErr w:type="spellEnd"/>
      <w:r w:rsidRPr="001969FA">
        <w:rPr>
          <w:rFonts w:ascii="Times New Roman" w:eastAsia="Aptos" w:hAnsi="Times New Roman"/>
          <w:kern w:val="2"/>
          <w:sz w:val="24"/>
          <w:szCs w:val="24"/>
          <w:lang w:val="en-PH"/>
        </w:rPr>
        <w:t xml:space="preserve">, M., &amp; </w:t>
      </w:r>
      <w:proofErr w:type="spellStart"/>
      <w:r w:rsidRPr="001969FA">
        <w:rPr>
          <w:rFonts w:ascii="Times New Roman" w:eastAsia="Aptos" w:hAnsi="Times New Roman"/>
          <w:kern w:val="2"/>
          <w:sz w:val="24"/>
          <w:szCs w:val="24"/>
          <w:lang w:val="en-PH"/>
        </w:rPr>
        <w:t>Wrahatnolo</w:t>
      </w:r>
      <w:proofErr w:type="spellEnd"/>
      <w:r w:rsidRPr="001969FA">
        <w:rPr>
          <w:rFonts w:ascii="Times New Roman" w:eastAsia="Aptos" w:hAnsi="Times New Roman"/>
          <w:kern w:val="2"/>
          <w:sz w:val="24"/>
          <w:szCs w:val="24"/>
          <w:lang w:val="en-PH"/>
        </w:rPr>
        <w:t>, T. (2024).</w:t>
      </w:r>
      <w:proofErr w:type="gramEnd"/>
      <w:r w:rsidRPr="001969FA">
        <w:rPr>
          <w:rFonts w:ascii="Times New Roman" w:eastAsia="Aptos" w:hAnsi="Times New Roman"/>
          <w:kern w:val="2"/>
          <w:sz w:val="24"/>
          <w:szCs w:val="24"/>
          <w:lang w:val="en-PH"/>
        </w:rPr>
        <w:t xml:space="preserve"> Influence of industrial internship experience and self-efficacy towards work readiness of industrial electrical engineering students. </w:t>
      </w:r>
      <w:proofErr w:type="gramStart"/>
      <w:r w:rsidRPr="001969FA">
        <w:rPr>
          <w:rFonts w:ascii="Times New Roman" w:eastAsia="Aptos" w:hAnsi="Times New Roman"/>
          <w:i/>
          <w:kern w:val="2"/>
          <w:sz w:val="24"/>
          <w:szCs w:val="24"/>
          <w:lang w:val="en-PH"/>
        </w:rPr>
        <w:t>Journal of Educational Technology Studies and Applied Research</w:t>
      </w:r>
      <w:r w:rsidRPr="001969FA">
        <w:rPr>
          <w:rFonts w:ascii="Times New Roman" w:eastAsia="Aptos" w:hAnsi="Times New Roman"/>
          <w:kern w:val="2"/>
          <w:sz w:val="24"/>
          <w:szCs w:val="24"/>
          <w:lang w:val="en-PH"/>
        </w:rPr>
        <w:t>.</w:t>
      </w:r>
      <w:proofErr w:type="gramEnd"/>
      <w:r w:rsidRPr="001969FA">
        <w:rPr>
          <w:rFonts w:ascii="Times New Roman" w:eastAsia="Aptos" w:hAnsi="Times New Roman"/>
          <w:kern w:val="2"/>
          <w:sz w:val="24"/>
          <w:szCs w:val="24"/>
          <w:lang w:val="en-PH"/>
        </w:rPr>
        <w:t xml:space="preserve"> https://doi.org/10.70125/jetsar.v1i1y2024a9 </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r w:rsidRPr="001969FA">
        <w:rPr>
          <w:rFonts w:ascii="Times New Roman" w:eastAsia="Aptos" w:hAnsi="Times New Roman"/>
          <w:kern w:val="2"/>
          <w:sz w:val="24"/>
          <w:szCs w:val="24"/>
          <w:lang w:val="en-PH"/>
        </w:rPr>
        <w:t>Mustikawanto</w:t>
      </w:r>
      <w:proofErr w:type="spellEnd"/>
      <w:r w:rsidRPr="001969FA">
        <w:rPr>
          <w:rFonts w:ascii="Times New Roman" w:eastAsia="Aptos" w:hAnsi="Times New Roman"/>
          <w:kern w:val="2"/>
          <w:sz w:val="24"/>
          <w:szCs w:val="24"/>
          <w:lang w:val="en-PH"/>
        </w:rPr>
        <w:t xml:space="preserve">, A. (2019). Effect of competency, work motivation, industrial work experience and facilities on the readiness of work for senior high school graduates in electro expertise programs. </w:t>
      </w:r>
      <w:r w:rsidRPr="001969FA">
        <w:rPr>
          <w:rFonts w:ascii="Times New Roman" w:eastAsia="Aptos" w:hAnsi="Times New Roman"/>
          <w:i/>
          <w:kern w:val="2"/>
          <w:sz w:val="24"/>
          <w:szCs w:val="24"/>
          <w:lang w:val="en-PH"/>
        </w:rPr>
        <w:t>INVOTEC: Indonesian Journal of Vocational Technology</w:t>
      </w:r>
      <w:r w:rsidRPr="001969FA">
        <w:rPr>
          <w:rFonts w:ascii="Times New Roman" w:eastAsia="Aptos" w:hAnsi="Times New Roman"/>
          <w:kern w:val="2"/>
          <w:sz w:val="24"/>
          <w:szCs w:val="24"/>
          <w:lang w:val="en-PH"/>
        </w:rPr>
        <w:t xml:space="preserve">, 15(1), 1–10. </w:t>
      </w:r>
      <w:hyperlink r:id="rId15" w:tgtFrame="_new" w:history="1">
        <w:r w:rsidRPr="001969FA">
          <w:rPr>
            <w:rFonts w:ascii="Times New Roman" w:eastAsia="Aptos" w:hAnsi="Times New Roman"/>
            <w:color w:val="467886"/>
            <w:kern w:val="2"/>
            <w:sz w:val="24"/>
            <w:szCs w:val="24"/>
            <w:u w:val="single"/>
            <w:lang w:val="en-PH"/>
          </w:rPr>
          <w:t>https://ejournal.upi.edu/index.php/invotec/article/view/16045/0</w:t>
        </w:r>
      </w:hyperlink>
      <w:r w:rsidRPr="001969FA">
        <w:rPr>
          <w:rFonts w:ascii="Times New Roman" w:eastAsia="Aptos" w:hAnsi="Times New Roman"/>
          <w:kern w:val="2"/>
          <w:sz w:val="24"/>
          <w:szCs w:val="24"/>
          <w:lang w:val="en-PH"/>
        </w:rPr>
        <w:t xml:space="preserve"> </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t>Nabilah</w:t>
      </w:r>
      <w:proofErr w:type="spellEnd"/>
      <w:r w:rsidRPr="001969FA">
        <w:rPr>
          <w:rFonts w:ascii="Times New Roman" w:eastAsia="Aptos" w:hAnsi="Times New Roman"/>
          <w:kern w:val="2"/>
          <w:sz w:val="24"/>
          <w:szCs w:val="24"/>
          <w:lang w:val="en-PH"/>
        </w:rPr>
        <w:t xml:space="preserve">, S., &amp; </w:t>
      </w:r>
      <w:proofErr w:type="spellStart"/>
      <w:r w:rsidRPr="001969FA">
        <w:rPr>
          <w:rFonts w:ascii="Times New Roman" w:eastAsia="Aptos" w:hAnsi="Times New Roman"/>
          <w:kern w:val="2"/>
          <w:sz w:val="24"/>
          <w:szCs w:val="24"/>
          <w:lang w:val="en-PH"/>
        </w:rPr>
        <w:t>Ulya</w:t>
      </w:r>
      <w:proofErr w:type="spellEnd"/>
      <w:r w:rsidRPr="001969FA">
        <w:rPr>
          <w:rFonts w:ascii="Times New Roman" w:eastAsia="Aptos" w:hAnsi="Times New Roman"/>
          <w:kern w:val="2"/>
          <w:sz w:val="24"/>
          <w:szCs w:val="24"/>
          <w:lang w:val="en-PH"/>
        </w:rPr>
        <w:t>, L.L. (2025).</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Self-efficacy as a predictor of work readiness among vocational high school students.</w:t>
      </w:r>
      <w:proofErr w:type="gramEnd"/>
      <w:r w:rsidRPr="001969FA">
        <w:rPr>
          <w:rFonts w:ascii="Times New Roman" w:eastAsia="Aptos" w:hAnsi="Times New Roman"/>
          <w:kern w:val="2"/>
          <w:sz w:val="24"/>
          <w:szCs w:val="24"/>
          <w:lang w:val="en-PH"/>
        </w:rPr>
        <w:t xml:space="preserve"> </w:t>
      </w:r>
      <w:proofErr w:type="spellStart"/>
      <w:proofErr w:type="gramStart"/>
      <w:r w:rsidRPr="001969FA">
        <w:rPr>
          <w:rFonts w:ascii="Times New Roman" w:eastAsia="Aptos" w:hAnsi="Times New Roman"/>
          <w:i/>
          <w:kern w:val="2"/>
          <w:sz w:val="24"/>
          <w:szCs w:val="24"/>
          <w:lang w:val="en-PH"/>
        </w:rPr>
        <w:t>Edukasi</w:t>
      </w:r>
      <w:proofErr w:type="spellEnd"/>
      <w:r w:rsidRPr="001969FA">
        <w:rPr>
          <w:rFonts w:ascii="Times New Roman" w:eastAsia="Aptos" w:hAnsi="Times New Roman"/>
          <w:kern w:val="2"/>
          <w:sz w:val="24"/>
          <w:szCs w:val="24"/>
          <w:lang w:val="en-PH"/>
        </w:rPr>
        <w:t>, 19(1).</w:t>
      </w:r>
      <w:proofErr w:type="gramEnd"/>
      <w:r w:rsidRPr="001969FA">
        <w:rPr>
          <w:rFonts w:ascii="Times New Roman" w:eastAsia="Aptos" w:hAnsi="Times New Roman"/>
          <w:kern w:val="2"/>
          <w:sz w:val="24"/>
          <w:szCs w:val="24"/>
          <w:lang w:val="en-PH"/>
        </w:rPr>
        <w:t xml:space="preserve"> https://doi.org/10.15294/edukasi.v19i1.29898 </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r w:rsidRPr="001969FA">
        <w:rPr>
          <w:rFonts w:ascii="Times New Roman" w:eastAsia="Aptos" w:hAnsi="Times New Roman"/>
          <w:kern w:val="2"/>
          <w:sz w:val="24"/>
          <w:szCs w:val="24"/>
          <w:lang w:val="en-PH"/>
        </w:rPr>
        <w:t>Ormrod</w:t>
      </w:r>
      <w:proofErr w:type="spellEnd"/>
      <w:r w:rsidRPr="001969FA">
        <w:rPr>
          <w:rFonts w:ascii="Times New Roman" w:eastAsia="Aptos" w:hAnsi="Times New Roman"/>
          <w:kern w:val="2"/>
          <w:sz w:val="24"/>
          <w:szCs w:val="24"/>
          <w:lang w:val="en-PH"/>
        </w:rPr>
        <w:t xml:space="preserve">, J. E. (2016). </w:t>
      </w:r>
      <w:r w:rsidRPr="001969FA">
        <w:rPr>
          <w:rFonts w:ascii="Times New Roman" w:eastAsia="Aptos" w:hAnsi="Times New Roman"/>
          <w:i/>
          <w:kern w:val="2"/>
          <w:sz w:val="24"/>
          <w:szCs w:val="24"/>
          <w:lang w:val="en-PH"/>
        </w:rPr>
        <w:t xml:space="preserve">Human learning (7th </w:t>
      </w:r>
      <w:proofErr w:type="gramStart"/>
      <w:r w:rsidRPr="001969FA">
        <w:rPr>
          <w:rFonts w:ascii="Times New Roman" w:eastAsia="Aptos" w:hAnsi="Times New Roman"/>
          <w:i/>
          <w:kern w:val="2"/>
          <w:sz w:val="24"/>
          <w:szCs w:val="24"/>
          <w:lang w:val="en-PH"/>
        </w:rPr>
        <w:t>ed</w:t>
      </w:r>
      <w:proofErr w:type="gramEnd"/>
      <w:r w:rsidRPr="001969FA">
        <w:rPr>
          <w:rFonts w:ascii="Times New Roman" w:eastAsia="Aptos" w:hAnsi="Times New Roman"/>
          <w:i/>
          <w:kern w:val="2"/>
          <w:sz w:val="24"/>
          <w:szCs w:val="24"/>
          <w:lang w:val="en-PH"/>
        </w:rPr>
        <w:t>.)</w:t>
      </w:r>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Pearson Education.</w:t>
      </w:r>
      <w:proofErr w:type="gramEnd"/>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t>Pajares</w:t>
      </w:r>
      <w:proofErr w:type="spellEnd"/>
      <w:r w:rsidRPr="001969FA">
        <w:rPr>
          <w:rFonts w:ascii="Times New Roman" w:eastAsia="Aptos" w:hAnsi="Times New Roman"/>
          <w:kern w:val="2"/>
          <w:sz w:val="24"/>
          <w:szCs w:val="24"/>
          <w:lang w:val="en-PH"/>
        </w:rPr>
        <w:t>, F. (2002).</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Overview of social cognitive theory and of self-efficacy.</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In Self-efficacy beliefs in academic contexts.</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i/>
          <w:kern w:val="2"/>
          <w:sz w:val="24"/>
          <w:szCs w:val="24"/>
          <w:lang w:val="en-PH"/>
        </w:rPr>
        <w:t>American Psychological Association</w:t>
      </w:r>
      <w:r w:rsidRPr="001969FA">
        <w:rPr>
          <w:rFonts w:ascii="Times New Roman" w:eastAsia="Aptos" w:hAnsi="Times New Roman"/>
          <w:kern w:val="2"/>
          <w:sz w:val="24"/>
          <w:szCs w:val="24"/>
          <w:lang w:val="en-PH"/>
        </w:rPr>
        <w:t>.</w:t>
      </w:r>
      <w:proofErr w:type="gramEnd"/>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t>Pintrich</w:t>
      </w:r>
      <w:proofErr w:type="spellEnd"/>
      <w:r w:rsidRPr="001969FA">
        <w:rPr>
          <w:rFonts w:ascii="Times New Roman" w:eastAsia="Aptos" w:hAnsi="Times New Roman"/>
          <w:kern w:val="2"/>
          <w:sz w:val="24"/>
          <w:szCs w:val="24"/>
          <w:lang w:val="en-PH"/>
        </w:rPr>
        <w:t xml:space="preserve">, P. R., &amp; </w:t>
      </w:r>
      <w:proofErr w:type="spellStart"/>
      <w:r w:rsidRPr="001969FA">
        <w:rPr>
          <w:rFonts w:ascii="Times New Roman" w:eastAsia="Aptos" w:hAnsi="Times New Roman"/>
          <w:kern w:val="2"/>
          <w:sz w:val="24"/>
          <w:szCs w:val="24"/>
          <w:lang w:val="en-PH"/>
        </w:rPr>
        <w:t>Schunk</w:t>
      </w:r>
      <w:proofErr w:type="spellEnd"/>
      <w:r w:rsidRPr="001969FA">
        <w:rPr>
          <w:rFonts w:ascii="Times New Roman" w:eastAsia="Aptos" w:hAnsi="Times New Roman"/>
          <w:kern w:val="2"/>
          <w:sz w:val="24"/>
          <w:szCs w:val="24"/>
          <w:lang w:val="en-PH"/>
        </w:rPr>
        <w:t>, D. H. (2002).</w:t>
      </w:r>
      <w:proofErr w:type="gramEnd"/>
      <w:r w:rsidRPr="001969FA">
        <w:rPr>
          <w:rFonts w:ascii="Times New Roman" w:eastAsia="Aptos" w:hAnsi="Times New Roman"/>
          <w:kern w:val="2"/>
          <w:sz w:val="24"/>
          <w:szCs w:val="24"/>
          <w:lang w:val="en-PH"/>
        </w:rPr>
        <w:t xml:space="preserve"> </w:t>
      </w:r>
      <w:r w:rsidRPr="001969FA">
        <w:rPr>
          <w:rFonts w:ascii="Times New Roman" w:eastAsia="Aptos" w:hAnsi="Times New Roman"/>
          <w:i/>
          <w:kern w:val="2"/>
          <w:sz w:val="24"/>
          <w:szCs w:val="24"/>
          <w:lang w:val="en-PH"/>
        </w:rPr>
        <w:t xml:space="preserve">Motivation in education: Theory, research, and applications (2nd </w:t>
      </w:r>
      <w:proofErr w:type="gramStart"/>
      <w:r w:rsidRPr="001969FA">
        <w:rPr>
          <w:rFonts w:ascii="Times New Roman" w:eastAsia="Aptos" w:hAnsi="Times New Roman"/>
          <w:i/>
          <w:kern w:val="2"/>
          <w:sz w:val="24"/>
          <w:szCs w:val="24"/>
          <w:lang w:val="en-PH"/>
        </w:rPr>
        <w:t>ed</w:t>
      </w:r>
      <w:proofErr w:type="gramEnd"/>
      <w:r w:rsidRPr="001969FA">
        <w:rPr>
          <w:rFonts w:ascii="Times New Roman" w:eastAsia="Aptos" w:hAnsi="Times New Roman"/>
          <w:i/>
          <w:kern w:val="2"/>
          <w:sz w:val="24"/>
          <w:szCs w:val="24"/>
          <w:lang w:val="en-PH"/>
        </w:rPr>
        <w:t>.)</w:t>
      </w:r>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Prentice Hall.</w:t>
      </w:r>
      <w:proofErr w:type="gramEnd"/>
    </w:p>
    <w:p w:rsidR="00894C02"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lastRenderedPageBreak/>
        <w:t>Schunk</w:t>
      </w:r>
      <w:proofErr w:type="spellEnd"/>
      <w:r w:rsidRPr="001969FA">
        <w:rPr>
          <w:rFonts w:ascii="Times New Roman" w:eastAsia="Aptos" w:hAnsi="Times New Roman"/>
          <w:kern w:val="2"/>
          <w:sz w:val="24"/>
          <w:szCs w:val="24"/>
          <w:lang w:val="en-PH"/>
        </w:rPr>
        <w:t>, D. H. (2012).</w:t>
      </w:r>
      <w:proofErr w:type="gramEnd"/>
      <w:r w:rsidRPr="001969FA">
        <w:rPr>
          <w:rFonts w:ascii="Times New Roman" w:eastAsia="Aptos" w:hAnsi="Times New Roman"/>
          <w:kern w:val="2"/>
          <w:sz w:val="24"/>
          <w:szCs w:val="24"/>
          <w:lang w:val="en-PH"/>
        </w:rPr>
        <w:t xml:space="preserve"> </w:t>
      </w:r>
      <w:r w:rsidRPr="001969FA">
        <w:rPr>
          <w:rFonts w:ascii="Times New Roman" w:eastAsia="Aptos" w:hAnsi="Times New Roman"/>
          <w:i/>
          <w:kern w:val="2"/>
          <w:sz w:val="24"/>
          <w:szCs w:val="24"/>
          <w:lang w:val="en-PH"/>
        </w:rPr>
        <w:t xml:space="preserve">Learning theories: An educational perspective (6th </w:t>
      </w:r>
      <w:proofErr w:type="gramStart"/>
      <w:r w:rsidRPr="001969FA">
        <w:rPr>
          <w:rFonts w:ascii="Times New Roman" w:eastAsia="Aptos" w:hAnsi="Times New Roman"/>
          <w:i/>
          <w:kern w:val="2"/>
          <w:sz w:val="24"/>
          <w:szCs w:val="24"/>
          <w:lang w:val="en-PH"/>
        </w:rPr>
        <w:t>ed</w:t>
      </w:r>
      <w:proofErr w:type="gramEnd"/>
      <w:r w:rsidRPr="001969FA">
        <w:rPr>
          <w:rFonts w:ascii="Times New Roman" w:eastAsia="Aptos" w:hAnsi="Times New Roman"/>
          <w:i/>
          <w:kern w:val="2"/>
          <w:sz w:val="24"/>
          <w:szCs w:val="24"/>
          <w:lang w:val="en-PH"/>
        </w:rPr>
        <w:t>.)</w:t>
      </w:r>
      <w:r w:rsidRPr="001969FA">
        <w:rPr>
          <w:rFonts w:ascii="Times New Roman" w:eastAsia="Aptos" w:hAnsi="Times New Roman"/>
          <w:kern w:val="2"/>
          <w:sz w:val="24"/>
          <w:szCs w:val="24"/>
          <w:lang w:val="en-PH"/>
        </w:rPr>
        <w:t>. Pearson</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proofErr w:type="spellStart"/>
      <w:proofErr w:type="gramStart"/>
      <w:r w:rsidRPr="001969FA">
        <w:rPr>
          <w:rFonts w:ascii="Times New Roman" w:eastAsia="Aptos" w:hAnsi="Times New Roman"/>
          <w:kern w:val="2"/>
          <w:sz w:val="24"/>
          <w:szCs w:val="24"/>
          <w:lang w:val="en-PH"/>
        </w:rPr>
        <w:t>Shodeinde</w:t>
      </w:r>
      <w:proofErr w:type="spellEnd"/>
      <w:r w:rsidRPr="001969FA">
        <w:rPr>
          <w:rFonts w:ascii="Times New Roman" w:eastAsia="Aptos" w:hAnsi="Times New Roman"/>
          <w:kern w:val="2"/>
          <w:sz w:val="24"/>
          <w:szCs w:val="24"/>
          <w:lang w:val="en-PH"/>
        </w:rPr>
        <w:t xml:space="preserve">, A.O., &amp; </w:t>
      </w:r>
      <w:proofErr w:type="spellStart"/>
      <w:r w:rsidRPr="001969FA">
        <w:rPr>
          <w:rFonts w:ascii="Times New Roman" w:eastAsia="Aptos" w:hAnsi="Times New Roman"/>
          <w:kern w:val="2"/>
          <w:sz w:val="24"/>
          <w:szCs w:val="24"/>
          <w:lang w:val="en-PH"/>
        </w:rPr>
        <w:t>Bolatito</w:t>
      </w:r>
      <w:proofErr w:type="spellEnd"/>
      <w:r w:rsidRPr="001969FA">
        <w:rPr>
          <w:rFonts w:ascii="Times New Roman" w:eastAsia="Aptos" w:hAnsi="Times New Roman"/>
          <w:kern w:val="2"/>
          <w:sz w:val="24"/>
          <w:szCs w:val="24"/>
          <w:lang w:val="en-PH"/>
        </w:rPr>
        <w:t>, M.O. (2023).</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kern w:val="2"/>
          <w:sz w:val="24"/>
          <w:szCs w:val="24"/>
          <w:lang w:val="en-PH"/>
        </w:rPr>
        <w:t>Influence of self-efficacy on learning behaviour of electrical and electronics technology education students.</w:t>
      </w:r>
      <w:proofErr w:type="gramEnd"/>
      <w:r w:rsidRPr="001969FA">
        <w:rPr>
          <w:rFonts w:ascii="Times New Roman" w:eastAsia="Aptos" w:hAnsi="Times New Roman"/>
          <w:kern w:val="2"/>
          <w:sz w:val="24"/>
          <w:szCs w:val="24"/>
          <w:lang w:val="en-PH"/>
        </w:rPr>
        <w:t xml:space="preserve"> </w:t>
      </w:r>
      <w:proofErr w:type="gramStart"/>
      <w:r w:rsidRPr="001969FA">
        <w:rPr>
          <w:rFonts w:ascii="Times New Roman" w:eastAsia="Aptos" w:hAnsi="Times New Roman"/>
          <w:i/>
          <w:kern w:val="2"/>
          <w:sz w:val="24"/>
          <w:szCs w:val="24"/>
          <w:lang w:val="en-PH"/>
        </w:rPr>
        <w:t>Studies in Education</w:t>
      </w:r>
      <w:r w:rsidRPr="001969FA">
        <w:rPr>
          <w:rFonts w:ascii="Times New Roman" w:eastAsia="Aptos" w:hAnsi="Times New Roman"/>
          <w:kern w:val="2"/>
          <w:sz w:val="24"/>
          <w:szCs w:val="24"/>
          <w:lang w:val="en-PH"/>
        </w:rPr>
        <w:t>.</w:t>
      </w:r>
      <w:proofErr w:type="gramEnd"/>
      <w:r w:rsidRPr="001969FA">
        <w:rPr>
          <w:rFonts w:ascii="Times New Roman" w:eastAsia="Aptos" w:hAnsi="Times New Roman"/>
          <w:kern w:val="2"/>
          <w:sz w:val="24"/>
          <w:szCs w:val="24"/>
          <w:lang w:val="en-PH"/>
        </w:rPr>
        <w:t xml:space="preserve"> </w:t>
      </w:r>
      <w:hyperlink r:id="rId16" w:tgtFrame="_new" w:history="1">
        <w:r w:rsidRPr="001969FA">
          <w:rPr>
            <w:rFonts w:ascii="Times New Roman" w:eastAsia="Aptos" w:hAnsi="Times New Roman"/>
            <w:color w:val="467886"/>
            <w:kern w:val="2"/>
            <w:sz w:val="24"/>
            <w:szCs w:val="24"/>
            <w:u w:val="single"/>
            <w:lang w:val="en-PH"/>
          </w:rPr>
          <w:t>https://www.sie.com.ng/index.php/journal/article/view/104</w:t>
        </w:r>
      </w:hyperlink>
      <w:r w:rsidRPr="001969FA">
        <w:rPr>
          <w:rFonts w:ascii="Times New Roman" w:eastAsia="Aptos" w:hAnsi="Times New Roman"/>
          <w:kern w:val="2"/>
          <w:sz w:val="24"/>
          <w:szCs w:val="24"/>
          <w:lang w:val="en-PH"/>
        </w:rPr>
        <w:t xml:space="preserve"> </w:t>
      </w:r>
    </w:p>
    <w:p w:rsidR="00894C02" w:rsidRPr="001969FA" w:rsidRDefault="00894C02" w:rsidP="00894C02">
      <w:pPr>
        <w:spacing w:after="160" w:line="276" w:lineRule="auto"/>
        <w:ind w:left="851" w:hanging="851"/>
        <w:jc w:val="both"/>
        <w:rPr>
          <w:rFonts w:ascii="Times New Roman" w:eastAsia="Aptos" w:hAnsi="Times New Roman"/>
          <w:kern w:val="2"/>
          <w:sz w:val="24"/>
          <w:szCs w:val="24"/>
          <w:lang w:val="en-PH"/>
        </w:rPr>
      </w:pPr>
      <w:r w:rsidRPr="001969FA">
        <w:rPr>
          <w:rFonts w:ascii="Times New Roman" w:eastAsia="Aptos" w:hAnsi="Times New Roman"/>
          <w:kern w:val="2"/>
          <w:sz w:val="24"/>
          <w:szCs w:val="24"/>
          <w:lang w:val="en-PH"/>
        </w:rPr>
        <w:t xml:space="preserve">Zimmerman, B. J. (2000). Self-efficacy: An essential motive to learn. </w:t>
      </w:r>
      <w:r w:rsidRPr="001969FA">
        <w:rPr>
          <w:rFonts w:ascii="Times New Roman" w:eastAsia="Aptos" w:hAnsi="Times New Roman"/>
          <w:i/>
          <w:kern w:val="2"/>
          <w:sz w:val="24"/>
          <w:szCs w:val="24"/>
          <w:lang w:val="en-PH"/>
        </w:rPr>
        <w:t>Contemporary Educational Psychology</w:t>
      </w:r>
      <w:r w:rsidRPr="001969FA">
        <w:rPr>
          <w:rFonts w:ascii="Times New Roman" w:eastAsia="Aptos" w:hAnsi="Times New Roman"/>
          <w:kern w:val="2"/>
          <w:sz w:val="24"/>
          <w:szCs w:val="24"/>
          <w:lang w:val="en-PH"/>
        </w:rPr>
        <w:t>, 25(1), 82–91. https://doi.org/10.1006/ceps.1999.1016</w:t>
      </w:r>
    </w:p>
    <w:p w:rsidR="00894C02" w:rsidRPr="001969FA" w:rsidRDefault="00894C02" w:rsidP="00894C02">
      <w:pPr>
        <w:pStyle w:val="DefAcrHead"/>
        <w:spacing w:after="0"/>
        <w:jc w:val="both"/>
        <w:rPr>
          <w:rFonts w:ascii="Times New Roman" w:hAnsi="Times New Roman"/>
          <w:sz w:val="24"/>
          <w:szCs w:val="24"/>
        </w:rPr>
        <w:sectPr w:rsidR="00894C02" w:rsidRPr="001969F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rsidR="00894C02" w:rsidRPr="001969FA" w:rsidRDefault="00894C02" w:rsidP="00894C02">
      <w:pPr>
        <w:pStyle w:val="Appendix"/>
        <w:spacing w:after="0"/>
        <w:jc w:val="both"/>
        <w:rPr>
          <w:rFonts w:ascii="Times New Roman" w:hAnsi="Times New Roman"/>
          <w:b w:val="0"/>
          <w:sz w:val="24"/>
          <w:szCs w:val="24"/>
        </w:rPr>
      </w:pPr>
    </w:p>
    <w:p w:rsidR="007E70E6" w:rsidRPr="001969FA" w:rsidRDefault="004345B1">
      <w:pPr>
        <w:rPr>
          <w:sz w:val="24"/>
          <w:szCs w:val="24"/>
        </w:rPr>
      </w:pPr>
    </w:p>
    <w:sectPr w:rsidR="007E70E6" w:rsidRPr="001969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5B1" w:rsidRDefault="004345B1">
      <w:r>
        <w:separator/>
      </w:r>
    </w:p>
  </w:endnote>
  <w:endnote w:type="continuationSeparator" w:id="0">
    <w:p w:rsidR="004345B1" w:rsidRDefault="0043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8" w:rsidRDefault="00253481">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840824"/>
      <w:docPartObj>
        <w:docPartGallery w:val="Page Numbers (Bottom of Page)"/>
        <w:docPartUnique/>
      </w:docPartObj>
    </w:sdtPr>
    <w:sdtEndPr>
      <w:rPr>
        <w:noProof/>
      </w:rPr>
    </w:sdtEndPr>
    <w:sdtContent>
      <w:p w:rsidR="008A535F" w:rsidRDefault="008A535F">
        <w:pPr>
          <w:pStyle w:val="Footer"/>
          <w:jc w:val="right"/>
        </w:pPr>
        <w:r>
          <w:fldChar w:fldCharType="begin"/>
        </w:r>
        <w:r>
          <w:instrText xml:space="preserve"> PAGE   \* MERGEFORMAT </w:instrText>
        </w:r>
        <w:r>
          <w:fldChar w:fldCharType="separate"/>
        </w:r>
        <w:r w:rsidR="003B2D9C">
          <w:rPr>
            <w:noProof/>
          </w:rPr>
          <w:t>2</w:t>
        </w:r>
        <w:r>
          <w:rPr>
            <w:noProof/>
          </w:rPr>
          <w:fldChar w:fldCharType="end"/>
        </w:r>
      </w:p>
    </w:sdtContent>
  </w:sdt>
  <w:p w:rsidR="006F38E8" w:rsidRDefault="00434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5B1" w:rsidRDefault="004345B1">
      <w:r>
        <w:separator/>
      </w:r>
    </w:p>
  </w:footnote>
  <w:footnote w:type="continuationSeparator" w:id="0">
    <w:p w:rsidR="004345B1" w:rsidRDefault="00434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8" w:rsidRDefault="00434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0" type="#_x0000_t136" style="position:absolute;margin-left:0;margin-top:0;width:519.9pt;height:58.65pt;rotation:31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8" w:rsidRDefault="00434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1" type="#_x0000_t136" style="position:absolute;margin-left:0;margin-top:0;width:519.9pt;height:58.65pt;rotation:315;z-index:-25165516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8" w:rsidRDefault="004345B1">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19.9pt;height:58.65pt;rotation:31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rsidR="006F38E8" w:rsidRDefault="00253481">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6F38E8" w:rsidRDefault="00253481">
    <w:pPr>
      <w:jc w:val="center"/>
      <w:rPr>
        <w:rFonts w:ascii="Times New Roman" w:eastAsia="Calibri" w:hAnsi="Times New Roman"/>
        <w:i/>
        <w:sz w:val="18"/>
        <w:szCs w:val="22"/>
      </w:rPr>
    </w:pPr>
    <w:r>
      <w:rPr>
        <w:rFonts w:ascii="Times New Roman" w:eastAsia="Calibri" w:hAnsi="Times New Roman"/>
        <w:i/>
        <w:sz w:val="18"/>
        <w:szCs w:val="22"/>
      </w:rPr>
      <w:t>.</w:t>
    </w:r>
  </w:p>
  <w:p w:rsidR="006F38E8" w:rsidRDefault="0025348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6F38E8" w:rsidRDefault="00253481">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6F38E8" w:rsidRDefault="0025348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F38E8" w:rsidRDefault="0025348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8" w:rsidRDefault="00434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3" type="#_x0000_t136" style="position:absolute;margin-left:0;margin-top:0;width:519.9pt;height:58.65pt;rotation:315;z-index:-25165312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8" w:rsidRDefault="00434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4" type="#_x0000_t136" style="position:absolute;margin-left:0;margin-top:0;width:519.9pt;height:58.65pt;rotation:315;z-index:-25165209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8" w:rsidRDefault="004345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52" type="#_x0000_t136" style="position:absolute;margin-left:0;margin-top:0;width:519.9pt;height:58.65pt;rotation:315;z-index:-25165414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02"/>
    <w:rsid w:val="00080DB2"/>
    <w:rsid w:val="000B3565"/>
    <w:rsid w:val="000D2F65"/>
    <w:rsid w:val="000F017A"/>
    <w:rsid w:val="00195D75"/>
    <w:rsid w:val="001969FA"/>
    <w:rsid w:val="00253481"/>
    <w:rsid w:val="002B15B9"/>
    <w:rsid w:val="0036189B"/>
    <w:rsid w:val="003B2D9C"/>
    <w:rsid w:val="003F45E1"/>
    <w:rsid w:val="004345B1"/>
    <w:rsid w:val="00440164"/>
    <w:rsid w:val="004914CD"/>
    <w:rsid w:val="004A1109"/>
    <w:rsid w:val="00533BC4"/>
    <w:rsid w:val="00894C02"/>
    <w:rsid w:val="008A535F"/>
    <w:rsid w:val="008B2083"/>
    <w:rsid w:val="008E2DEE"/>
    <w:rsid w:val="00A652A8"/>
    <w:rsid w:val="00D055CB"/>
    <w:rsid w:val="00D35EA1"/>
    <w:rsid w:val="00E92426"/>
    <w:rsid w:val="00FC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C02"/>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94C02"/>
    <w:pPr>
      <w:spacing w:line="280" w:lineRule="exact"/>
      <w:jc w:val="right"/>
    </w:pPr>
    <w:rPr>
      <w:b/>
      <w:sz w:val="24"/>
    </w:rPr>
  </w:style>
  <w:style w:type="paragraph" w:customStyle="1" w:styleId="Affiliation">
    <w:name w:val="Affiliation"/>
    <w:basedOn w:val="Normal"/>
    <w:rsid w:val="00894C02"/>
    <w:pPr>
      <w:spacing w:after="240" w:line="240" w:lineRule="exact"/>
      <w:jc w:val="right"/>
    </w:pPr>
  </w:style>
  <w:style w:type="paragraph" w:customStyle="1" w:styleId="Body">
    <w:name w:val="Body"/>
    <w:basedOn w:val="Normal"/>
    <w:rsid w:val="00894C02"/>
    <w:pPr>
      <w:spacing w:after="240"/>
      <w:jc w:val="both"/>
    </w:pPr>
  </w:style>
  <w:style w:type="paragraph" w:customStyle="1" w:styleId="AbstHead">
    <w:name w:val="Abst Head"/>
    <w:basedOn w:val="Normal"/>
    <w:rsid w:val="00894C02"/>
    <w:pPr>
      <w:keepNext/>
      <w:spacing w:after="240"/>
    </w:pPr>
    <w:rPr>
      <w:b/>
      <w:caps/>
      <w:sz w:val="22"/>
    </w:rPr>
  </w:style>
  <w:style w:type="paragraph" w:customStyle="1" w:styleId="ConcHead">
    <w:name w:val="Conc Head"/>
    <w:basedOn w:val="Normal"/>
    <w:rsid w:val="00894C02"/>
    <w:pPr>
      <w:keepNext/>
      <w:spacing w:after="240"/>
    </w:pPr>
    <w:rPr>
      <w:b/>
      <w:caps/>
      <w:sz w:val="22"/>
    </w:rPr>
  </w:style>
  <w:style w:type="paragraph" w:customStyle="1" w:styleId="ReferHead">
    <w:name w:val="Refer Head"/>
    <w:basedOn w:val="Normal"/>
    <w:rsid w:val="00894C02"/>
    <w:pPr>
      <w:keepNext/>
      <w:spacing w:after="240"/>
    </w:pPr>
    <w:rPr>
      <w:b/>
      <w:caps/>
      <w:sz w:val="22"/>
    </w:rPr>
  </w:style>
  <w:style w:type="paragraph" w:customStyle="1" w:styleId="DefAcrHead">
    <w:name w:val="DefAcrHead"/>
    <w:basedOn w:val="Normal"/>
    <w:rsid w:val="00894C02"/>
    <w:pPr>
      <w:keepNext/>
      <w:spacing w:after="240"/>
    </w:pPr>
    <w:rPr>
      <w:b/>
      <w:caps/>
      <w:sz w:val="22"/>
    </w:rPr>
  </w:style>
  <w:style w:type="paragraph" w:customStyle="1" w:styleId="Copyright">
    <w:name w:val="Copyright"/>
    <w:basedOn w:val="Normal"/>
    <w:rsid w:val="00894C02"/>
    <w:pPr>
      <w:spacing w:after="960" w:line="200" w:lineRule="exact"/>
    </w:pPr>
    <w:rPr>
      <w:sz w:val="16"/>
    </w:rPr>
  </w:style>
  <w:style w:type="paragraph" w:styleId="Title">
    <w:name w:val="Title"/>
    <w:basedOn w:val="Normal"/>
    <w:link w:val="TitleChar"/>
    <w:qFormat/>
    <w:rsid w:val="00894C02"/>
    <w:pPr>
      <w:spacing w:after="360"/>
      <w:jc w:val="right"/>
    </w:pPr>
    <w:rPr>
      <w:b/>
      <w:kern w:val="28"/>
      <w:sz w:val="36"/>
    </w:rPr>
  </w:style>
  <w:style w:type="character" w:customStyle="1" w:styleId="TitleChar">
    <w:name w:val="Title Char"/>
    <w:basedOn w:val="DefaultParagraphFont"/>
    <w:link w:val="Title"/>
    <w:rsid w:val="00894C02"/>
    <w:rPr>
      <w:rFonts w:ascii="Helvetica" w:eastAsia="Times New Roman" w:hAnsi="Helvetica" w:cs="Times New Roman"/>
      <w:b/>
      <w:kern w:val="28"/>
      <w:sz w:val="36"/>
      <w:szCs w:val="20"/>
    </w:rPr>
  </w:style>
  <w:style w:type="paragraph" w:customStyle="1" w:styleId="Head1">
    <w:name w:val="Head1"/>
    <w:basedOn w:val="Normal"/>
    <w:rsid w:val="00894C02"/>
    <w:pPr>
      <w:keepNext/>
      <w:spacing w:after="240"/>
    </w:pPr>
    <w:rPr>
      <w:b/>
      <w:caps/>
      <w:sz w:val="22"/>
    </w:rPr>
  </w:style>
  <w:style w:type="paragraph" w:customStyle="1" w:styleId="Appendix">
    <w:name w:val="Appendix"/>
    <w:basedOn w:val="Normal"/>
    <w:rsid w:val="00894C02"/>
    <w:pPr>
      <w:keepNext/>
      <w:spacing w:after="240"/>
    </w:pPr>
    <w:rPr>
      <w:b/>
      <w:caps/>
      <w:sz w:val="22"/>
    </w:rPr>
  </w:style>
  <w:style w:type="paragraph" w:styleId="Footer">
    <w:name w:val="footer"/>
    <w:basedOn w:val="Normal"/>
    <w:link w:val="FooterChar"/>
    <w:uiPriority w:val="99"/>
    <w:rsid w:val="00894C02"/>
    <w:pPr>
      <w:tabs>
        <w:tab w:val="center" w:pos="4320"/>
        <w:tab w:val="right" w:pos="8640"/>
      </w:tabs>
    </w:pPr>
  </w:style>
  <w:style w:type="character" w:customStyle="1" w:styleId="FooterChar">
    <w:name w:val="Footer Char"/>
    <w:basedOn w:val="DefaultParagraphFont"/>
    <w:link w:val="Footer"/>
    <w:uiPriority w:val="99"/>
    <w:rsid w:val="00894C02"/>
    <w:rPr>
      <w:rFonts w:ascii="Helvetica" w:eastAsia="Times New Roman" w:hAnsi="Helvetica" w:cs="Times New Roman"/>
      <w:sz w:val="20"/>
      <w:szCs w:val="20"/>
    </w:rPr>
  </w:style>
  <w:style w:type="paragraph" w:styleId="Header">
    <w:name w:val="header"/>
    <w:basedOn w:val="Normal"/>
    <w:link w:val="HeaderChar"/>
    <w:rsid w:val="00894C02"/>
    <w:pPr>
      <w:tabs>
        <w:tab w:val="center" w:pos="4320"/>
        <w:tab w:val="right" w:pos="8640"/>
      </w:tabs>
    </w:pPr>
  </w:style>
  <w:style w:type="character" w:customStyle="1" w:styleId="HeaderChar">
    <w:name w:val="Header Char"/>
    <w:basedOn w:val="DefaultParagraphFont"/>
    <w:link w:val="Header"/>
    <w:rsid w:val="00894C02"/>
    <w:rPr>
      <w:rFonts w:ascii="Helvetica" w:eastAsia="Times New Roman" w:hAnsi="Helvetica" w:cs="Times New Roman"/>
      <w:sz w:val="20"/>
      <w:szCs w:val="20"/>
    </w:rPr>
  </w:style>
  <w:style w:type="table" w:styleId="TableGrid">
    <w:name w:val="Table Grid"/>
    <w:basedOn w:val="TableNormal"/>
    <w:uiPriority w:val="59"/>
    <w:rsid w:val="00894C0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914CD"/>
    <w:pPr>
      <w:ind w:left="720"/>
      <w:contextualSpacing/>
    </w:pPr>
  </w:style>
  <w:style w:type="paragraph" w:styleId="NoSpacing">
    <w:name w:val="No Spacing"/>
    <w:uiPriority w:val="1"/>
    <w:qFormat/>
    <w:rsid w:val="000F017A"/>
    <w:pPr>
      <w:spacing w:after="0" w:line="240" w:lineRule="auto"/>
    </w:pPr>
    <w:rPr>
      <w:rFonts w:ascii="Helvetica" w:eastAsia="Times New Roman" w:hAnsi="Helvetic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C02"/>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94C02"/>
    <w:pPr>
      <w:spacing w:line="280" w:lineRule="exact"/>
      <w:jc w:val="right"/>
    </w:pPr>
    <w:rPr>
      <w:b/>
      <w:sz w:val="24"/>
    </w:rPr>
  </w:style>
  <w:style w:type="paragraph" w:customStyle="1" w:styleId="Affiliation">
    <w:name w:val="Affiliation"/>
    <w:basedOn w:val="Normal"/>
    <w:rsid w:val="00894C02"/>
    <w:pPr>
      <w:spacing w:after="240" w:line="240" w:lineRule="exact"/>
      <w:jc w:val="right"/>
    </w:pPr>
  </w:style>
  <w:style w:type="paragraph" w:customStyle="1" w:styleId="Body">
    <w:name w:val="Body"/>
    <w:basedOn w:val="Normal"/>
    <w:rsid w:val="00894C02"/>
    <w:pPr>
      <w:spacing w:after="240"/>
      <w:jc w:val="both"/>
    </w:pPr>
  </w:style>
  <w:style w:type="paragraph" w:customStyle="1" w:styleId="AbstHead">
    <w:name w:val="Abst Head"/>
    <w:basedOn w:val="Normal"/>
    <w:rsid w:val="00894C02"/>
    <w:pPr>
      <w:keepNext/>
      <w:spacing w:after="240"/>
    </w:pPr>
    <w:rPr>
      <w:b/>
      <w:caps/>
      <w:sz w:val="22"/>
    </w:rPr>
  </w:style>
  <w:style w:type="paragraph" w:customStyle="1" w:styleId="ConcHead">
    <w:name w:val="Conc Head"/>
    <w:basedOn w:val="Normal"/>
    <w:rsid w:val="00894C02"/>
    <w:pPr>
      <w:keepNext/>
      <w:spacing w:after="240"/>
    </w:pPr>
    <w:rPr>
      <w:b/>
      <w:caps/>
      <w:sz w:val="22"/>
    </w:rPr>
  </w:style>
  <w:style w:type="paragraph" w:customStyle="1" w:styleId="ReferHead">
    <w:name w:val="Refer Head"/>
    <w:basedOn w:val="Normal"/>
    <w:rsid w:val="00894C02"/>
    <w:pPr>
      <w:keepNext/>
      <w:spacing w:after="240"/>
    </w:pPr>
    <w:rPr>
      <w:b/>
      <w:caps/>
      <w:sz w:val="22"/>
    </w:rPr>
  </w:style>
  <w:style w:type="paragraph" w:customStyle="1" w:styleId="DefAcrHead">
    <w:name w:val="DefAcrHead"/>
    <w:basedOn w:val="Normal"/>
    <w:rsid w:val="00894C02"/>
    <w:pPr>
      <w:keepNext/>
      <w:spacing w:after="240"/>
    </w:pPr>
    <w:rPr>
      <w:b/>
      <w:caps/>
      <w:sz w:val="22"/>
    </w:rPr>
  </w:style>
  <w:style w:type="paragraph" w:customStyle="1" w:styleId="Copyright">
    <w:name w:val="Copyright"/>
    <w:basedOn w:val="Normal"/>
    <w:rsid w:val="00894C02"/>
    <w:pPr>
      <w:spacing w:after="960" w:line="200" w:lineRule="exact"/>
    </w:pPr>
    <w:rPr>
      <w:sz w:val="16"/>
    </w:rPr>
  </w:style>
  <w:style w:type="paragraph" w:styleId="Title">
    <w:name w:val="Title"/>
    <w:basedOn w:val="Normal"/>
    <w:link w:val="TitleChar"/>
    <w:qFormat/>
    <w:rsid w:val="00894C02"/>
    <w:pPr>
      <w:spacing w:after="360"/>
      <w:jc w:val="right"/>
    </w:pPr>
    <w:rPr>
      <w:b/>
      <w:kern w:val="28"/>
      <w:sz w:val="36"/>
    </w:rPr>
  </w:style>
  <w:style w:type="character" w:customStyle="1" w:styleId="TitleChar">
    <w:name w:val="Title Char"/>
    <w:basedOn w:val="DefaultParagraphFont"/>
    <w:link w:val="Title"/>
    <w:rsid w:val="00894C02"/>
    <w:rPr>
      <w:rFonts w:ascii="Helvetica" w:eastAsia="Times New Roman" w:hAnsi="Helvetica" w:cs="Times New Roman"/>
      <w:b/>
      <w:kern w:val="28"/>
      <w:sz w:val="36"/>
      <w:szCs w:val="20"/>
    </w:rPr>
  </w:style>
  <w:style w:type="paragraph" w:customStyle="1" w:styleId="Head1">
    <w:name w:val="Head1"/>
    <w:basedOn w:val="Normal"/>
    <w:rsid w:val="00894C02"/>
    <w:pPr>
      <w:keepNext/>
      <w:spacing w:after="240"/>
    </w:pPr>
    <w:rPr>
      <w:b/>
      <w:caps/>
      <w:sz w:val="22"/>
    </w:rPr>
  </w:style>
  <w:style w:type="paragraph" w:customStyle="1" w:styleId="Appendix">
    <w:name w:val="Appendix"/>
    <w:basedOn w:val="Normal"/>
    <w:rsid w:val="00894C02"/>
    <w:pPr>
      <w:keepNext/>
      <w:spacing w:after="240"/>
    </w:pPr>
    <w:rPr>
      <w:b/>
      <w:caps/>
      <w:sz w:val="22"/>
    </w:rPr>
  </w:style>
  <w:style w:type="paragraph" w:styleId="Footer">
    <w:name w:val="footer"/>
    <w:basedOn w:val="Normal"/>
    <w:link w:val="FooterChar"/>
    <w:uiPriority w:val="99"/>
    <w:rsid w:val="00894C02"/>
    <w:pPr>
      <w:tabs>
        <w:tab w:val="center" w:pos="4320"/>
        <w:tab w:val="right" w:pos="8640"/>
      </w:tabs>
    </w:pPr>
  </w:style>
  <w:style w:type="character" w:customStyle="1" w:styleId="FooterChar">
    <w:name w:val="Footer Char"/>
    <w:basedOn w:val="DefaultParagraphFont"/>
    <w:link w:val="Footer"/>
    <w:uiPriority w:val="99"/>
    <w:rsid w:val="00894C02"/>
    <w:rPr>
      <w:rFonts w:ascii="Helvetica" w:eastAsia="Times New Roman" w:hAnsi="Helvetica" w:cs="Times New Roman"/>
      <w:sz w:val="20"/>
      <w:szCs w:val="20"/>
    </w:rPr>
  </w:style>
  <w:style w:type="paragraph" w:styleId="Header">
    <w:name w:val="header"/>
    <w:basedOn w:val="Normal"/>
    <w:link w:val="HeaderChar"/>
    <w:rsid w:val="00894C02"/>
    <w:pPr>
      <w:tabs>
        <w:tab w:val="center" w:pos="4320"/>
        <w:tab w:val="right" w:pos="8640"/>
      </w:tabs>
    </w:pPr>
  </w:style>
  <w:style w:type="character" w:customStyle="1" w:styleId="HeaderChar">
    <w:name w:val="Header Char"/>
    <w:basedOn w:val="DefaultParagraphFont"/>
    <w:link w:val="Header"/>
    <w:rsid w:val="00894C02"/>
    <w:rPr>
      <w:rFonts w:ascii="Helvetica" w:eastAsia="Times New Roman" w:hAnsi="Helvetica" w:cs="Times New Roman"/>
      <w:sz w:val="20"/>
      <w:szCs w:val="20"/>
    </w:rPr>
  </w:style>
  <w:style w:type="table" w:styleId="TableGrid">
    <w:name w:val="Table Grid"/>
    <w:basedOn w:val="TableNormal"/>
    <w:uiPriority w:val="59"/>
    <w:rsid w:val="00894C0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914CD"/>
    <w:pPr>
      <w:ind w:left="720"/>
      <w:contextualSpacing/>
    </w:pPr>
  </w:style>
  <w:style w:type="paragraph" w:styleId="NoSpacing">
    <w:name w:val="No Spacing"/>
    <w:uiPriority w:val="1"/>
    <w:qFormat/>
    <w:rsid w:val="000F017A"/>
    <w:pPr>
      <w:spacing w:after="0" w:line="240" w:lineRule="auto"/>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journaleet.in/index.php/jeet/article/view/223?utm_source=chatgpt.com"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doi.org/10.1016/j.cedpsych.2020.101859" TargetMode="Externa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hyperlink" Target="https://www.sie.com.ng/index.php/journal/article/view/104?utm_source=chatgpt.com" TargetMode="Externa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iari.org/journal_article/v2-4-185/?utm_source=chatgpt.com" TargetMode="External"/><Relationship Id="rId5" Type="http://schemas.openxmlformats.org/officeDocument/2006/relationships/footnotes" Target="footnotes.xml"/><Relationship Id="rId15" Type="http://schemas.openxmlformats.org/officeDocument/2006/relationships/hyperlink" Target="https://ejournal.upi.edu/index.php/invotec/article/view/16045/0?utm_source=chatgpt.com" TargetMode="Externa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kademiabaru.com/submit/index.php/arca/article/view/5415?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12</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2025-11-02T14:30:00Z</dcterms:created>
  <dcterms:modified xsi:type="dcterms:W3CDTF">2025-11-03T19:32:00Z</dcterms:modified>
</cp:coreProperties>
</file>