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E8F9" w14:textId="77777777" w:rsidR="008D5CC7" w:rsidRPr="008D5CC7" w:rsidRDefault="008D5CC7" w:rsidP="008D5CC7">
      <w:pPr>
        <w:keepNext/>
        <w:keepLines/>
        <w:spacing w:after="0" w:line="480" w:lineRule="auto"/>
        <w:contextualSpacing/>
        <w:mirrorIndents/>
        <w:jc w:val="both"/>
        <w:outlineLvl w:val="2"/>
        <w:rPr>
          <w:rFonts w:ascii="Times New Roman" w:eastAsia="Calibri" w:hAnsi="Times New Roman" w:cs="Times New Roman"/>
          <w:b/>
          <w:bCs/>
          <w:i/>
          <w:iCs/>
          <w:sz w:val="24"/>
          <w:szCs w:val="24"/>
          <w:u w:val="single"/>
          <w:lang w:val="en-US"/>
        </w:rPr>
      </w:pPr>
      <w:bookmarkStart w:id="0" w:name="_Toc82368321"/>
      <w:bookmarkStart w:id="1" w:name="_Toc84303833"/>
      <w:bookmarkStart w:id="2" w:name="_Toc218531636"/>
      <w:bookmarkStart w:id="3" w:name="_Toc218532406"/>
      <w:bookmarkStart w:id="4" w:name="_Toc133197796"/>
      <w:r w:rsidRPr="008D5CC7">
        <w:rPr>
          <w:rFonts w:ascii="Times New Roman" w:eastAsia="Calibri" w:hAnsi="Times New Roman" w:cs="Times New Roman"/>
          <w:b/>
          <w:bCs/>
          <w:i/>
          <w:iCs/>
          <w:sz w:val="24"/>
          <w:szCs w:val="24"/>
          <w:u w:val="single"/>
          <w:lang w:val="en-US"/>
        </w:rPr>
        <w:t>Policy Article</w:t>
      </w:r>
    </w:p>
    <w:p w14:paraId="64637BCF"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 xml:space="preserve">Rice Post-Harvest Value Addition </w:t>
      </w:r>
      <w:r w:rsidR="00DB3573">
        <w:rPr>
          <w:rFonts w:ascii="Times New Roman" w:eastAsia="Calibri" w:hAnsi="Times New Roman" w:cs="Times New Roman"/>
          <w:b/>
          <w:sz w:val="24"/>
          <w:szCs w:val="24"/>
          <w:lang w:val="en-US"/>
        </w:rPr>
        <w:t xml:space="preserve">Agricultural </w:t>
      </w:r>
      <w:r w:rsidRPr="0027016A">
        <w:rPr>
          <w:rFonts w:ascii="Times New Roman" w:eastAsia="Calibri" w:hAnsi="Times New Roman" w:cs="Times New Roman"/>
          <w:b/>
          <w:sz w:val="24"/>
          <w:szCs w:val="24"/>
          <w:lang w:val="en-US"/>
        </w:rPr>
        <w:t xml:space="preserve">Extension Training Model for Smallholder Farmers and Extension Agents in the Southern </w:t>
      </w:r>
      <w:r w:rsidR="00427F9B" w:rsidRPr="0027016A">
        <w:rPr>
          <w:rFonts w:ascii="Times New Roman" w:eastAsia="Calibri" w:hAnsi="Times New Roman" w:cs="Times New Roman"/>
          <w:b/>
          <w:sz w:val="24"/>
          <w:szCs w:val="24"/>
          <w:lang w:val="en-US"/>
        </w:rPr>
        <w:t>R</w:t>
      </w:r>
      <w:r w:rsidRPr="0027016A">
        <w:rPr>
          <w:rFonts w:ascii="Times New Roman" w:eastAsia="Calibri" w:hAnsi="Times New Roman" w:cs="Times New Roman"/>
          <w:b/>
          <w:sz w:val="24"/>
          <w:szCs w:val="24"/>
          <w:lang w:val="en-US"/>
        </w:rPr>
        <w:t>egion of Sierra Leone</w:t>
      </w:r>
    </w:p>
    <w:p w14:paraId="5791AEDB" w14:textId="77777777" w:rsidR="00594F84" w:rsidRPr="0027016A" w:rsidRDefault="00594F84"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p>
    <w:p w14:paraId="5527AABE" w14:textId="77777777" w:rsidR="000A0B46" w:rsidRPr="0027016A" w:rsidRDefault="000A0B46" w:rsidP="00213BE9">
      <w:pPr>
        <w:spacing w:after="0" w:line="480" w:lineRule="auto"/>
        <w:jc w:val="both"/>
        <w:rPr>
          <w:rFonts w:ascii="Times New Roman" w:eastAsia="Times New Roman" w:hAnsi="Times New Roman" w:cs="Times New Roman"/>
          <w:sz w:val="24"/>
          <w:szCs w:val="24"/>
          <w:lang w:val="en-US"/>
        </w:rPr>
      </w:pPr>
    </w:p>
    <w:p w14:paraId="6DCE306F"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 xml:space="preserve">Abstract </w:t>
      </w:r>
    </w:p>
    <w:p w14:paraId="1A25045E" w14:textId="77777777" w:rsidR="006B6581" w:rsidRPr="00917568" w:rsidRDefault="008624C2" w:rsidP="00213BE9">
      <w:pPr>
        <w:spacing w:after="0" w:line="480" w:lineRule="auto"/>
        <w:jc w:val="both"/>
        <w:rPr>
          <w:rFonts w:ascii="Times New Roman" w:eastAsia="Calibri" w:hAnsi="Times New Roman" w:cs="Times New Roman"/>
          <w:b/>
          <w:sz w:val="24"/>
          <w:szCs w:val="24"/>
          <w:lang w:val="en-US"/>
        </w:rPr>
      </w:pPr>
      <w:r w:rsidRPr="00917568">
        <w:rPr>
          <w:rFonts w:ascii="Times New Roman" w:eastAsia="Calibri" w:hAnsi="Times New Roman" w:cs="Times New Roman"/>
          <w:sz w:val="24"/>
          <w:szCs w:val="24"/>
          <w:lang w:val="en-US"/>
        </w:rPr>
        <w:t>A study was conducted to develop a</w:t>
      </w:r>
      <w:r w:rsidR="00AB0611">
        <w:rPr>
          <w:rFonts w:ascii="Times New Roman" w:eastAsia="Calibri" w:hAnsi="Times New Roman" w:cs="Times New Roman"/>
          <w:sz w:val="24"/>
          <w:szCs w:val="24"/>
          <w:lang w:val="en-US"/>
        </w:rPr>
        <w:t>n agricultural</w:t>
      </w:r>
      <w:r w:rsidRPr="00917568">
        <w:rPr>
          <w:rFonts w:ascii="Times New Roman" w:eastAsia="Calibri" w:hAnsi="Times New Roman" w:cs="Times New Roman"/>
          <w:sz w:val="24"/>
          <w:szCs w:val="24"/>
          <w:lang w:val="en-US"/>
        </w:rPr>
        <w:t xml:space="preserve"> training model for smallholder farmers and extension agents (farming actors) in rice post-harvest value addition in the Southern region of Sierra Leone. The study sought to identify the training needs and competencies of the farming actors in rice post-harvest value addition with a vision to identify their required training contents. A multi-stage random sampling technique was employed to selec</w:t>
      </w:r>
      <w:r w:rsidR="004D7883">
        <w:rPr>
          <w:rFonts w:ascii="Times New Roman" w:eastAsia="Calibri" w:hAnsi="Times New Roman" w:cs="Times New Roman"/>
          <w:sz w:val="24"/>
          <w:szCs w:val="24"/>
          <w:lang w:val="en-US"/>
        </w:rPr>
        <w:t>t 400 smallholder farmers from</w:t>
      </w:r>
      <w:r w:rsidRPr="00917568">
        <w:rPr>
          <w:rFonts w:ascii="Times New Roman" w:eastAsia="Calibri" w:hAnsi="Times New Roman" w:cs="Times New Roman"/>
          <w:sz w:val="24"/>
          <w:szCs w:val="24"/>
          <w:lang w:val="en-US"/>
        </w:rPr>
        <w:t xml:space="preserve"> 157,114 households by the </w:t>
      </w:r>
      <w:bookmarkStart w:id="5" w:name="_Hlk40581484"/>
      <w:r w:rsidRPr="00917568">
        <w:rPr>
          <w:rFonts w:ascii="Times New Roman" w:eastAsia="Calibri" w:hAnsi="Times New Roman" w:cs="Times New Roman"/>
          <w:sz w:val="24"/>
          <w:szCs w:val="24"/>
          <w:lang w:val="en-US"/>
        </w:rPr>
        <w:t>use of Yamane's</w:t>
      </w:r>
      <w:bookmarkEnd w:id="5"/>
      <w:r w:rsidRPr="00917568">
        <w:rPr>
          <w:rFonts w:ascii="Times New Roman" w:eastAsia="Calibri" w:hAnsi="Times New Roman" w:cs="Times New Roman"/>
          <w:sz w:val="24"/>
          <w:szCs w:val="24"/>
          <w:lang w:val="en-US"/>
        </w:rPr>
        <w:t xml:space="preserve"> formula. A census of 50 extension agents operating in the region was also done. The training model development was aided by undertaking </w:t>
      </w:r>
      <w:r w:rsidR="0068390F">
        <w:rPr>
          <w:rFonts w:ascii="Times New Roman" w:eastAsia="Calibri" w:hAnsi="Times New Roman" w:cs="Times New Roman"/>
          <w:sz w:val="24"/>
          <w:szCs w:val="24"/>
          <w:lang w:val="en-US"/>
        </w:rPr>
        <w:t xml:space="preserve">a </w:t>
      </w:r>
      <w:r w:rsidRPr="00917568">
        <w:rPr>
          <w:rFonts w:ascii="Times New Roman" w:eastAsia="Calibri" w:hAnsi="Times New Roman" w:cs="Times New Roman"/>
          <w:sz w:val="24"/>
          <w:szCs w:val="24"/>
          <w:lang w:val="en-US"/>
        </w:rPr>
        <w:t>training</w:t>
      </w:r>
      <w:r w:rsidR="002B09B1">
        <w:rPr>
          <w:rFonts w:ascii="Times New Roman" w:eastAsia="Calibri" w:hAnsi="Times New Roman" w:cs="Times New Roman"/>
          <w:sz w:val="24"/>
          <w:szCs w:val="24"/>
          <w:lang w:val="en-US"/>
        </w:rPr>
        <w:t xml:space="preserve"> needs assessment. The model i</w:t>
      </w:r>
      <w:r w:rsidRPr="00917568">
        <w:rPr>
          <w:rFonts w:ascii="Times New Roman" w:eastAsia="Calibri" w:hAnsi="Times New Roman" w:cs="Times New Roman"/>
          <w:sz w:val="24"/>
          <w:szCs w:val="24"/>
          <w:lang w:val="en-US"/>
        </w:rPr>
        <w:t xml:space="preserve">s largely a synthesis of the study objectives of </w:t>
      </w:r>
      <w:r w:rsidR="0068390F">
        <w:rPr>
          <w:rFonts w:ascii="Times New Roman" w:eastAsia="Calibri" w:hAnsi="Times New Roman" w:cs="Times New Roman"/>
          <w:sz w:val="24"/>
          <w:szCs w:val="24"/>
          <w:lang w:val="en-US"/>
        </w:rPr>
        <w:t xml:space="preserve">the </w:t>
      </w:r>
      <w:r w:rsidRPr="00917568">
        <w:rPr>
          <w:rFonts w:ascii="Times New Roman" w:eastAsia="Calibri" w:hAnsi="Times New Roman" w:cs="Times New Roman"/>
          <w:sz w:val="24"/>
          <w:szCs w:val="24"/>
          <w:lang w:val="en-US"/>
        </w:rPr>
        <w:t xml:space="preserve">rice post-harvest value addition study. The assessment revealed that farming actors have limited resources, low-value addition competencies, imperfect market situation, inadequate extension services, low profit margin, low livelihood, peasant farming, and low motivation for extension agents. The study further reveals low competency levels for the farming actors. The key expressed training needs of the farming actors include milling, packaging and marketing, and storage of rice whilst the majority preferred group training methods in rice post-harvest value addition. For effective training, the study further shows that training support such as subject matter specialists, input suppliers, service providers, and infrastructure, among others, are to be provided. The study also provided a dynamic extension model as an alternative option to the generic type since farming situations are constantly changing. This dynamic model ensures that as the context issues change, there is a need for the </w:t>
      </w:r>
      <w:r w:rsidRPr="00917568">
        <w:rPr>
          <w:rFonts w:ascii="Times New Roman" w:eastAsia="Calibri" w:hAnsi="Times New Roman" w:cs="Times New Roman"/>
          <w:sz w:val="24"/>
          <w:szCs w:val="24"/>
          <w:lang w:val="en-US"/>
        </w:rPr>
        <w:lastRenderedPageBreak/>
        <w:t xml:space="preserve">farming actors to respond to those changes. It is therefore recommended that regular needs assessment and monitoring of training actors must be </w:t>
      </w:r>
      <w:r w:rsidR="00A335B2">
        <w:rPr>
          <w:rFonts w:ascii="Times New Roman" w:eastAsia="Calibri" w:hAnsi="Times New Roman" w:cs="Times New Roman"/>
          <w:sz w:val="24"/>
          <w:szCs w:val="24"/>
          <w:lang w:val="en-US"/>
        </w:rPr>
        <w:t>done</w:t>
      </w:r>
      <w:r w:rsidRPr="00917568">
        <w:rPr>
          <w:rFonts w:ascii="Times New Roman" w:eastAsia="Calibri" w:hAnsi="Times New Roman" w:cs="Times New Roman"/>
          <w:sz w:val="24"/>
          <w:szCs w:val="24"/>
          <w:lang w:val="en-US"/>
        </w:rPr>
        <w:t xml:space="preserve"> for full </w:t>
      </w:r>
      <w:proofErr w:type="spellStart"/>
      <w:r w:rsidRPr="00917568">
        <w:rPr>
          <w:rFonts w:ascii="Times New Roman" w:eastAsia="Calibri" w:hAnsi="Times New Roman" w:cs="Times New Roman"/>
          <w:sz w:val="24"/>
          <w:szCs w:val="24"/>
          <w:lang w:val="en-US"/>
        </w:rPr>
        <w:t>utilisation</w:t>
      </w:r>
      <w:proofErr w:type="spellEnd"/>
      <w:r w:rsidRPr="00917568">
        <w:rPr>
          <w:rFonts w:ascii="Times New Roman" w:eastAsia="Calibri" w:hAnsi="Times New Roman" w:cs="Times New Roman"/>
          <w:sz w:val="24"/>
          <w:szCs w:val="24"/>
          <w:lang w:val="en-US"/>
        </w:rPr>
        <w:t xml:space="preserve"> of the proposed model.</w:t>
      </w:r>
    </w:p>
    <w:p w14:paraId="19254F4F" w14:textId="77777777" w:rsidR="00917568" w:rsidRPr="00917568" w:rsidRDefault="00917568" w:rsidP="00213BE9">
      <w:pPr>
        <w:spacing w:after="0" w:line="480" w:lineRule="auto"/>
        <w:jc w:val="both"/>
        <w:rPr>
          <w:rFonts w:ascii="Times New Roman" w:eastAsia="Calibri" w:hAnsi="Times New Roman" w:cs="Times New Roman"/>
          <w:sz w:val="24"/>
          <w:szCs w:val="24"/>
        </w:rPr>
      </w:pPr>
    </w:p>
    <w:p w14:paraId="47605647" w14:textId="77777777" w:rsidR="000A0B46" w:rsidRDefault="0027016A" w:rsidP="00213BE9">
      <w:pPr>
        <w:spacing w:after="0" w:line="480" w:lineRule="auto"/>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b/>
          <w:sz w:val="24"/>
          <w:szCs w:val="24"/>
          <w:lang w:val="en-US"/>
        </w:rPr>
        <w:t xml:space="preserve">Keywords: </w:t>
      </w:r>
      <w:r w:rsidRPr="0027016A">
        <w:rPr>
          <w:rFonts w:ascii="Times New Roman" w:eastAsia="Times New Roman" w:hAnsi="Times New Roman" w:cs="Times New Roman"/>
          <w:sz w:val="24"/>
          <w:szCs w:val="24"/>
          <w:lang w:val="en-US"/>
        </w:rPr>
        <w:t>Competencies, Extension agents, Rice post-harvest value addition, Smallholder farmers, Training model, Training needs</w:t>
      </w:r>
    </w:p>
    <w:p w14:paraId="55DAADB2" w14:textId="77777777" w:rsidR="00C62F5A" w:rsidRPr="0027016A" w:rsidRDefault="00C62F5A" w:rsidP="00213BE9">
      <w:pPr>
        <w:spacing w:after="0" w:line="480" w:lineRule="auto"/>
        <w:jc w:val="both"/>
        <w:rPr>
          <w:rFonts w:ascii="Times New Roman" w:eastAsia="Times New Roman" w:hAnsi="Times New Roman" w:cs="Times New Roman"/>
          <w:sz w:val="24"/>
          <w:szCs w:val="24"/>
          <w:lang w:val="en-US"/>
        </w:rPr>
      </w:pPr>
    </w:p>
    <w:p w14:paraId="41465F94"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Introduction</w:t>
      </w:r>
      <w:bookmarkEnd w:id="0"/>
      <w:bookmarkEnd w:id="1"/>
      <w:bookmarkEnd w:id="2"/>
      <w:bookmarkEnd w:id="3"/>
      <w:bookmarkEnd w:id="4"/>
    </w:p>
    <w:p w14:paraId="43CD8968" w14:textId="77777777" w:rsidR="00A21C5A" w:rsidRPr="0027016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The construction and coordination of the training programme at the local level in an effort to accomplish the </w:t>
      </w:r>
      <w:r w:rsidR="00A43AA3" w:rsidRPr="0027016A">
        <w:rPr>
          <w:rFonts w:ascii="Times New Roman" w:eastAsia="Times New Roman" w:hAnsi="Times New Roman" w:cs="Times New Roman"/>
          <w:bCs/>
          <w:sz w:val="24"/>
          <w:szCs w:val="24"/>
        </w:rPr>
        <w:t>specific objectives of a training</w:t>
      </w:r>
      <w:r w:rsidRPr="0027016A">
        <w:rPr>
          <w:rFonts w:ascii="Times New Roman" w:eastAsia="Times New Roman" w:hAnsi="Times New Roman" w:cs="Times New Roman"/>
          <w:bCs/>
          <w:sz w:val="24"/>
          <w:szCs w:val="24"/>
        </w:rPr>
        <w:t xml:space="preserve"> are illustrated by an extension training model (</w:t>
      </w:r>
      <w:r w:rsidRPr="00D36498">
        <w:rPr>
          <w:rFonts w:ascii="Times New Roman" w:eastAsia="Times New Roman" w:hAnsi="Times New Roman" w:cs="Times New Roman"/>
          <w:bCs/>
          <w:sz w:val="24"/>
          <w:szCs w:val="24"/>
          <w:highlight w:val="yellow"/>
        </w:rPr>
        <w:t xml:space="preserve">Caillouet, Harder, Bunch, Roberts &amp; </w:t>
      </w:r>
      <w:proofErr w:type="spellStart"/>
      <w:r w:rsidRPr="00D36498">
        <w:rPr>
          <w:rFonts w:ascii="Times New Roman" w:eastAsia="Times New Roman" w:hAnsi="Times New Roman" w:cs="Times New Roman"/>
          <w:bCs/>
          <w:sz w:val="24"/>
          <w:szCs w:val="24"/>
          <w:highlight w:val="yellow"/>
        </w:rPr>
        <w:t>Radunovich</w:t>
      </w:r>
      <w:proofErr w:type="spellEnd"/>
      <w:r w:rsidRPr="00D36498">
        <w:rPr>
          <w:rFonts w:ascii="Times New Roman" w:eastAsia="Times New Roman" w:hAnsi="Times New Roman" w:cs="Times New Roman"/>
          <w:bCs/>
          <w:sz w:val="24"/>
          <w:szCs w:val="24"/>
          <w:highlight w:val="yellow"/>
        </w:rPr>
        <w:t xml:space="preserve"> 2022).</w:t>
      </w:r>
      <w:r w:rsidRPr="0027016A">
        <w:rPr>
          <w:rFonts w:ascii="Times New Roman" w:eastAsia="Times New Roman" w:hAnsi="Times New Roman" w:cs="Times New Roman"/>
          <w:bCs/>
          <w:sz w:val="24"/>
          <w:szCs w:val="24"/>
        </w:rPr>
        <w:t xml:space="preserve"> In order to undertake an ap</w:t>
      </w:r>
      <w:r w:rsidR="00A43AA3" w:rsidRPr="0027016A">
        <w:rPr>
          <w:rFonts w:ascii="Times New Roman" w:eastAsia="Times New Roman" w:hAnsi="Times New Roman" w:cs="Times New Roman"/>
          <w:bCs/>
          <w:sz w:val="24"/>
          <w:szCs w:val="24"/>
        </w:rPr>
        <w:t>propriate analysis of the content</w:t>
      </w:r>
      <w:r w:rsidRPr="0027016A">
        <w:rPr>
          <w:rFonts w:ascii="Times New Roman" w:eastAsia="Times New Roman" w:hAnsi="Times New Roman" w:cs="Times New Roman"/>
          <w:bCs/>
          <w:sz w:val="24"/>
          <w:szCs w:val="24"/>
        </w:rPr>
        <w:t xml:space="preserve">s that need to be taught, the beneficiary, organisation, the training needs assessment is the first stage in any training development efforts (Salas, Tannenbaum, </w:t>
      </w:r>
      <w:proofErr w:type="spellStart"/>
      <w:r w:rsidRPr="0027016A">
        <w:rPr>
          <w:rFonts w:ascii="Times New Roman" w:eastAsia="Times New Roman" w:hAnsi="Times New Roman" w:cs="Times New Roman"/>
          <w:bCs/>
          <w:sz w:val="24"/>
          <w:szCs w:val="24"/>
        </w:rPr>
        <w:t>Kraiger</w:t>
      </w:r>
      <w:proofErr w:type="spellEnd"/>
      <w:r w:rsidRPr="0027016A">
        <w:rPr>
          <w:rFonts w:ascii="Times New Roman" w:eastAsia="Times New Roman" w:hAnsi="Times New Roman" w:cs="Times New Roman"/>
          <w:bCs/>
          <w:sz w:val="24"/>
          <w:szCs w:val="24"/>
        </w:rPr>
        <w:t xml:space="preserve">, </w:t>
      </w:r>
      <w:r w:rsidRPr="00D36498">
        <w:rPr>
          <w:rFonts w:ascii="Times New Roman" w:eastAsia="Times New Roman" w:hAnsi="Times New Roman" w:cs="Times New Roman"/>
          <w:bCs/>
          <w:sz w:val="24"/>
          <w:szCs w:val="24"/>
          <w:highlight w:val="yellow"/>
        </w:rPr>
        <w:t>&amp; Smith-J</w:t>
      </w:r>
      <w:r w:rsidR="00A43AA3" w:rsidRPr="00D36498">
        <w:rPr>
          <w:rFonts w:ascii="Times New Roman" w:eastAsia="Times New Roman" w:hAnsi="Times New Roman" w:cs="Times New Roman"/>
          <w:bCs/>
          <w:sz w:val="24"/>
          <w:szCs w:val="24"/>
          <w:highlight w:val="yellow"/>
        </w:rPr>
        <w:t>entsch, 2012).</w:t>
      </w:r>
      <w:r w:rsidR="00A43AA3" w:rsidRPr="0027016A">
        <w:rPr>
          <w:rFonts w:ascii="Times New Roman" w:eastAsia="Times New Roman" w:hAnsi="Times New Roman" w:cs="Times New Roman"/>
          <w:bCs/>
          <w:sz w:val="24"/>
          <w:szCs w:val="24"/>
        </w:rPr>
        <w:t xml:space="preserve"> According to these authors</w:t>
      </w:r>
      <w:r w:rsidRPr="0027016A">
        <w:rPr>
          <w:rFonts w:ascii="Times New Roman" w:eastAsia="Times New Roman" w:hAnsi="Times New Roman" w:cs="Times New Roman"/>
          <w:bCs/>
          <w:sz w:val="24"/>
          <w:szCs w:val="24"/>
        </w:rPr>
        <w:t>, the desired objectives of this stage include expected learning outcomes, recommendations for the design and delivery of training, suggestions for evaluating training, and knowledge of the organisational elements that may help or hinder training effectiveness.</w:t>
      </w:r>
      <w:r w:rsidRPr="0027016A">
        <w:rPr>
          <w:rFonts w:ascii="Times New Roman" w:hAnsi="Times New Roman" w:cs="Times New Roman"/>
          <w:sz w:val="24"/>
          <w:szCs w:val="24"/>
        </w:rPr>
        <w:t xml:space="preserve"> </w:t>
      </w:r>
      <w:r w:rsidRPr="0027016A">
        <w:rPr>
          <w:rFonts w:ascii="Times New Roman" w:eastAsia="Times New Roman" w:hAnsi="Times New Roman" w:cs="Times New Roman"/>
          <w:bCs/>
          <w:sz w:val="24"/>
          <w:szCs w:val="24"/>
        </w:rPr>
        <w:t xml:space="preserve">In order to improve performance and prepare for future advantageous changes, training consequently has a favourable impact on </w:t>
      </w:r>
      <w:r w:rsidR="00A43AA3" w:rsidRPr="0027016A">
        <w:rPr>
          <w:rFonts w:ascii="Times New Roman" w:eastAsia="Times New Roman" w:hAnsi="Times New Roman" w:cs="Times New Roman"/>
          <w:bCs/>
          <w:sz w:val="24"/>
          <w:szCs w:val="24"/>
        </w:rPr>
        <w:t>the conduct and working abilities of the trainees</w:t>
      </w:r>
      <w:r w:rsidRPr="0027016A">
        <w:rPr>
          <w:rFonts w:ascii="Times New Roman" w:eastAsia="Times New Roman" w:hAnsi="Times New Roman" w:cs="Times New Roman"/>
          <w:bCs/>
          <w:sz w:val="24"/>
          <w:szCs w:val="24"/>
        </w:rPr>
        <w:t xml:space="preserve"> (</w:t>
      </w:r>
      <w:proofErr w:type="spellStart"/>
      <w:r w:rsidRPr="0027016A">
        <w:rPr>
          <w:rFonts w:ascii="Times New Roman" w:eastAsia="Times New Roman" w:hAnsi="Times New Roman" w:cs="Times New Roman"/>
          <w:bCs/>
          <w:sz w:val="24"/>
          <w:szCs w:val="24"/>
        </w:rPr>
        <w:t>Jehanzeb</w:t>
      </w:r>
      <w:proofErr w:type="spellEnd"/>
      <w:r w:rsidRPr="0027016A">
        <w:rPr>
          <w:rFonts w:ascii="Times New Roman" w:eastAsia="Times New Roman" w:hAnsi="Times New Roman" w:cs="Times New Roman"/>
          <w:bCs/>
          <w:sz w:val="24"/>
          <w:szCs w:val="24"/>
        </w:rPr>
        <w:t xml:space="preserve"> &amp; Bashir, 2013). As a result, training develops fundamental knowledge of the subject. This information is essential, according to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and </w:t>
      </w:r>
      <w:proofErr w:type="spellStart"/>
      <w:r w:rsidRPr="0027016A">
        <w:rPr>
          <w:rFonts w:ascii="Times New Roman" w:eastAsia="Times New Roman" w:hAnsi="Times New Roman" w:cs="Times New Roman"/>
          <w:bCs/>
          <w:sz w:val="24"/>
          <w:szCs w:val="24"/>
        </w:rPr>
        <w:t>Kerret</w:t>
      </w:r>
      <w:proofErr w:type="spellEnd"/>
      <w:r w:rsidRPr="0027016A">
        <w:rPr>
          <w:rFonts w:ascii="Times New Roman" w:eastAsia="Times New Roman" w:hAnsi="Times New Roman" w:cs="Times New Roman"/>
          <w:bCs/>
          <w:sz w:val="24"/>
          <w:szCs w:val="24"/>
        </w:rPr>
        <w:t xml:space="preserve"> (2020), since farmers' adoption of technologies and, as a result, their level of expertise or competence in a particular technology, may be impacted by their context or surroundings. This is crucial for the adoption of better agricultural product production and pr</w:t>
      </w:r>
      <w:r w:rsidR="00A43AA3" w:rsidRPr="0027016A">
        <w:rPr>
          <w:rFonts w:ascii="Times New Roman" w:eastAsia="Times New Roman" w:hAnsi="Times New Roman" w:cs="Times New Roman"/>
          <w:bCs/>
          <w:sz w:val="24"/>
          <w:szCs w:val="24"/>
        </w:rPr>
        <w:t>ocessing technologies since the</w:t>
      </w:r>
      <w:r w:rsidRPr="0027016A">
        <w:rPr>
          <w:rFonts w:ascii="Times New Roman" w:eastAsia="Times New Roman" w:hAnsi="Times New Roman" w:cs="Times New Roman"/>
          <w:bCs/>
          <w:sz w:val="24"/>
          <w:szCs w:val="24"/>
        </w:rPr>
        <w:t xml:space="preserve"> backdrop </w:t>
      </w:r>
      <w:r w:rsidR="00A43AA3" w:rsidRPr="0027016A">
        <w:rPr>
          <w:rFonts w:ascii="Times New Roman" w:eastAsia="Times New Roman" w:hAnsi="Times New Roman" w:cs="Times New Roman"/>
          <w:bCs/>
          <w:sz w:val="24"/>
          <w:szCs w:val="24"/>
        </w:rPr>
        <w:t xml:space="preserve">of the study </w:t>
      </w:r>
      <w:r w:rsidRPr="0027016A">
        <w:rPr>
          <w:rFonts w:ascii="Times New Roman" w:eastAsia="Times New Roman" w:hAnsi="Times New Roman" w:cs="Times New Roman"/>
          <w:bCs/>
          <w:sz w:val="24"/>
          <w:szCs w:val="24"/>
        </w:rPr>
        <w:t>acts as the main engine for the expansion of agriculture in low-income nations (</w:t>
      </w:r>
      <w:proofErr w:type="spellStart"/>
      <w:r w:rsidRPr="00D36498">
        <w:rPr>
          <w:rFonts w:ascii="Times New Roman" w:eastAsia="Times New Roman" w:hAnsi="Times New Roman" w:cs="Times New Roman"/>
          <w:bCs/>
          <w:sz w:val="24"/>
          <w:szCs w:val="24"/>
          <w:highlight w:val="yellow"/>
        </w:rPr>
        <w:t>Mihretie</w:t>
      </w:r>
      <w:proofErr w:type="spellEnd"/>
      <w:r w:rsidRPr="00D36498">
        <w:rPr>
          <w:rFonts w:ascii="Times New Roman" w:eastAsia="Times New Roman" w:hAnsi="Times New Roman" w:cs="Times New Roman"/>
          <w:bCs/>
          <w:sz w:val="24"/>
          <w:szCs w:val="24"/>
          <w:highlight w:val="yellow"/>
        </w:rPr>
        <w:t xml:space="preserve">, </w:t>
      </w:r>
      <w:proofErr w:type="spellStart"/>
      <w:r w:rsidRPr="00D36498">
        <w:rPr>
          <w:rFonts w:ascii="Times New Roman" w:eastAsia="Times New Roman" w:hAnsi="Times New Roman" w:cs="Times New Roman"/>
          <w:bCs/>
          <w:sz w:val="24"/>
          <w:szCs w:val="24"/>
          <w:highlight w:val="yellow"/>
        </w:rPr>
        <w:t>Misganaw</w:t>
      </w:r>
      <w:proofErr w:type="spellEnd"/>
      <w:r w:rsidRPr="00D36498">
        <w:rPr>
          <w:rFonts w:ascii="Times New Roman" w:eastAsia="Times New Roman" w:hAnsi="Times New Roman" w:cs="Times New Roman"/>
          <w:bCs/>
          <w:sz w:val="24"/>
          <w:szCs w:val="24"/>
          <w:highlight w:val="yellow"/>
        </w:rPr>
        <w:t xml:space="preserve">, &amp; </w:t>
      </w:r>
      <w:proofErr w:type="spellStart"/>
      <w:r w:rsidRPr="00D36498">
        <w:rPr>
          <w:rFonts w:ascii="Times New Roman" w:eastAsia="Times New Roman" w:hAnsi="Times New Roman" w:cs="Times New Roman"/>
          <w:bCs/>
          <w:sz w:val="24"/>
          <w:szCs w:val="24"/>
          <w:highlight w:val="yellow"/>
        </w:rPr>
        <w:t>Siyum</w:t>
      </w:r>
      <w:proofErr w:type="spellEnd"/>
      <w:r w:rsidRPr="00D36498">
        <w:rPr>
          <w:rFonts w:ascii="Times New Roman" w:eastAsia="Times New Roman" w:hAnsi="Times New Roman" w:cs="Times New Roman"/>
          <w:bCs/>
          <w:sz w:val="24"/>
          <w:szCs w:val="24"/>
          <w:highlight w:val="yellow"/>
        </w:rPr>
        <w:t xml:space="preserve"> Muluneh, 2022</w:t>
      </w:r>
      <w:bookmarkStart w:id="6" w:name="_GoBack"/>
      <w:bookmarkEnd w:id="6"/>
      <w:r w:rsidRPr="0027016A">
        <w:rPr>
          <w:rFonts w:ascii="Times New Roman" w:eastAsia="Times New Roman" w:hAnsi="Times New Roman" w:cs="Times New Roman"/>
          <w:bCs/>
          <w:sz w:val="24"/>
          <w:szCs w:val="24"/>
        </w:rPr>
        <w:t>).</w:t>
      </w:r>
      <w:r w:rsidRPr="0027016A">
        <w:rPr>
          <w:rFonts w:ascii="Times New Roman" w:hAnsi="Times New Roman" w:cs="Times New Roman"/>
          <w:sz w:val="24"/>
          <w:szCs w:val="24"/>
        </w:rPr>
        <w:t xml:space="preserve"> </w:t>
      </w:r>
      <w:r w:rsidR="00A43AA3" w:rsidRPr="0027016A">
        <w:rPr>
          <w:rFonts w:ascii="Times New Roman" w:eastAsia="Times New Roman" w:hAnsi="Times New Roman" w:cs="Times New Roman"/>
          <w:bCs/>
          <w:sz w:val="24"/>
          <w:szCs w:val="24"/>
        </w:rPr>
        <w:t>Also,</w:t>
      </w:r>
      <w:r w:rsidRPr="0027016A">
        <w:rPr>
          <w:rFonts w:ascii="Times New Roman" w:eastAsia="Times New Roman" w:hAnsi="Times New Roman" w:cs="Times New Roman"/>
          <w:bCs/>
          <w:sz w:val="24"/>
          <w:szCs w:val="24"/>
        </w:rPr>
        <w:t xml:space="preserve"> </w:t>
      </w:r>
      <w:r w:rsidRPr="0027016A">
        <w:rPr>
          <w:rFonts w:ascii="Times New Roman" w:eastAsia="Times New Roman" w:hAnsi="Times New Roman" w:cs="Times New Roman"/>
          <w:bCs/>
          <w:sz w:val="24"/>
          <w:szCs w:val="24"/>
        </w:rPr>
        <w:lastRenderedPageBreak/>
        <w:t xml:space="preserve">training </w:t>
      </w:r>
      <w:r w:rsidR="00A43AA3" w:rsidRPr="0027016A">
        <w:rPr>
          <w:rFonts w:ascii="Times New Roman" w:eastAsia="Times New Roman" w:hAnsi="Times New Roman" w:cs="Times New Roman"/>
          <w:bCs/>
          <w:sz w:val="24"/>
          <w:szCs w:val="24"/>
        </w:rPr>
        <w:t>support</w:t>
      </w:r>
      <w:r w:rsidRPr="0027016A">
        <w:rPr>
          <w:rFonts w:ascii="Times New Roman" w:eastAsia="Times New Roman" w:hAnsi="Times New Roman" w:cs="Times New Roman"/>
          <w:bCs/>
          <w:sz w:val="24"/>
          <w:szCs w:val="24"/>
        </w:rPr>
        <w:t xml:space="preserve"> is a must for the sustainability of any training initiative. Thus, "training support" refers to any tangible or practical aid required to facilitate training and its implementation for the development of knowledge and skills (</w:t>
      </w:r>
      <w:proofErr w:type="spellStart"/>
      <w:r w:rsidRPr="0027016A">
        <w:rPr>
          <w:rFonts w:ascii="Times New Roman" w:eastAsia="Times New Roman" w:hAnsi="Times New Roman" w:cs="Times New Roman"/>
          <w:bCs/>
          <w:sz w:val="24"/>
          <w:szCs w:val="24"/>
        </w:rPr>
        <w:t>Issahaku</w:t>
      </w:r>
      <w:proofErr w:type="spellEnd"/>
      <w:r w:rsidRPr="0027016A">
        <w:rPr>
          <w:rFonts w:ascii="Times New Roman" w:eastAsia="Times New Roman" w:hAnsi="Times New Roman" w:cs="Times New Roman"/>
          <w:bCs/>
          <w:sz w:val="24"/>
          <w:szCs w:val="24"/>
        </w:rPr>
        <w:t>, 2014).</w:t>
      </w:r>
    </w:p>
    <w:p w14:paraId="3F1D300D" w14:textId="77777777" w:rsidR="000A7AEA" w:rsidRDefault="000A7AEA" w:rsidP="00213BE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DC93152" w14:textId="77777777" w:rsidR="00A21C5A" w:rsidRPr="0027016A" w:rsidRDefault="00A21C5A" w:rsidP="00213BE9">
      <w:pPr>
        <w:spacing w:line="480" w:lineRule="auto"/>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It is obvious that the creation of a suitable context-specific training model depends on an accurate evaluation of the training </w:t>
      </w:r>
      <w:r w:rsidR="008E47F8" w:rsidRPr="0027016A">
        <w:rPr>
          <w:rFonts w:ascii="Times New Roman" w:eastAsia="Times New Roman" w:hAnsi="Times New Roman" w:cs="Times New Roman"/>
          <w:bCs/>
          <w:sz w:val="24"/>
          <w:szCs w:val="24"/>
        </w:rPr>
        <w:t>needs and the provision</w:t>
      </w:r>
      <w:r w:rsidRPr="0027016A">
        <w:rPr>
          <w:rFonts w:ascii="Times New Roman" w:eastAsia="Times New Roman" w:hAnsi="Times New Roman" w:cs="Times New Roman"/>
          <w:bCs/>
          <w:sz w:val="24"/>
          <w:szCs w:val="24"/>
        </w:rPr>
        <w:t xml:space="preserve"> of training assistance (See Figure 1).  These are covered in the sections that follow. It is obvious that an awareness of the target group's context and the knowledge gap that needs to be filled is necessary for a successful training needs assessment. This knowledge is crucial since farmers' environments might affect how they accept new technologies and, in turn, their degree of expertise with such technologies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&amp; </w:t>
      </w:r>
      <w:proofErr w:type="spellStart"/>
      <w:r w:rsidRPr="0027016A">
        <w:rPr>
          <w:rFonts w:ascii="Times New Roman" w:eastAsia="Times New Roman" w:hAnsi="Times New Roman" w:cs="Times New Roman"/>
          <w:bCs/>
          <w:sz w:val="24"/>
          <w:szCs w:val="24"/>
        </w:rPr>
        <w:t>Kerret</w:t>
      </w:r>
      <w:proofErr w:type="spellEnd"/>
      <w:r w:rsidRPr="0027016A">
        <w:rPr>
          <w:rFonts w:ascii="Times New Roman" w:eastAsia="Times New Roman" w:hAnsi="Times New Roman" w:cs="Times New Roman"/>
          <w:bCs/>
          <w:sz w:val="24"/>
          <w:szCs w:val="24"/>
        </w:rPr>
        <w:t>, 2020).</w:t>
      </w:r>
      <w:r w:rsidR="00553DCD" w:rsidRPr="0027016A">
        <w:rPr>
          <w:rFonts w:ascii="Times New Roman" w:eastAsia="Times New Roman" w:hAnsi="Times New Roman" w:cs="Times New Roman"/>
          <w:bCs/>
          <w:sz w:val="24"/>
          <w:szCs w:val="24"/>
        </w:rPr>
        <w:t xml:space="preserve"> </w:t>
      </w:r>
      <w:r w:rsidRPr="0027016A">
        <w:rPr>
          <w:rFonts w:ascii="Times New Roman" w:eastAsia="Times New Roman" w:hAnsi="Times New Roman" w:cs="Times New Roman"/>
          <w:bCs/>
          <w:sz w:val="24"/>
          <w:szCs w:val="24"/>
        </w:rPr>
        <w:t>The low level of resources available to smallholder farmers and extension agents, the low level of post-harvest value addition undertaken by farmers, the unfavourable market environment, the high extension agent-to-farmer ratio, the low profit margin realised by farmers in farming, the low livelihood status of smallholder farmers and extension agents, the peasantry nature of the</w:t>
      </w:r>
      <w:r w:rsidR="00A1499A" w:rsidRPr="0027016A">
        <w:rPr>
          <w:rFonts w:ascii="Times New Roman" w:eastAsia="Times New Roman" w:hAnsi="Times New Roman" w:cs="Times New Roman"/>
          <w:bCs/>
          <w:sz w:val="24"/>
          <w:szCs w:val="24"/>
        </w:rPr>
        <w:t xml:space="preserve"> smallholder farmers, and the de</w:t>
      </w:r>
      <w:r w:rsidRPr="0027016A">
        <w:rPr>
          <w:rFonts w:ascii="Times New Roman" w:eastAsia="Times New Roman" w:hAnsi="Times New Roman" w:cs="Times New Roman"/>
          <w:bCs/>
          <w:sz w:val="24"/>
          <w:szCs w:val="24"/>
        </w:rPr>
        <w:t xml:space="preserve">motivated extension agents are all factors in this context (Figure 2). </w:t>
      </w:r>
    </w:p>
    <w:p w14:paraId="0A760563" w14:textId="77777777" w:rsidR="000A7AEA" w:rsidRDefault="000A7AE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CB95E56" w14:textId="77777777" w:rsidR="000A0B46" w:rsidRPr="000A7AE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According to the findings</w:t>
      </w:r>
      <w:r w:rsidR="00885E0D" w:rsidRPr="0027016A">
        <w:rPr>
          <w:rFonts w:ascii="Times New Roman" w:eastAsia="Times New Roman" w:hAnsi="Times New Roman" w:cs="Times New Roman"/>
          <w:bCs/>
          <w:sz w:val="24"/>
          <w:szCs w:val="24"/>
        </w:rPr>
        <w:t xml:space="preserve"> of the rice post-harvest value addition study in the said study area</w:t>
      </w:r>
      <w:r w:rsidRPr="0027016A">
        <w:rPr>
          <w:rFonts w:ascii="Times New Roman" w:eastAsia="Times New Roman" w:hAnsi="Times New Roman" w:cs="Times New Roman"/>
          <w:bCs/>
          <w:sz w:val="24"/>
          <w:szCs w:val="24"/>
        </w:rPr>
        <w:t>, smallholder rice farmers lack access to important resources for rice post-harvest value additi</w:t>
      </w:r>
      <w:r w:rsidR="00885E0D" w:rsidRPr="0027016A">
        <w:rPr>
          <w:rFonts w:ascii="Times New Roman" w:eastAsia="Times New Roman" w:hAnsi="Times New Roman" w:cs="Times New Roman"/>
          <w:bCs/>
          <w:sz w:val="24"/>
          <w:szCs w:val="24"/>
        </w:rPr>
        <w:t>on. These include human resources, specialised</w:t>
      </w:r>
      <w:r w:rsidRPr="0027016A">
        <w:rPr>
          <w:rFonts w:ascii="Times New Roman" w:eastAsia="Times New Roman" w:hAnsi="Times New Roman" w:cs="Times New Roman"/>
          <w:bCs/>
          <w:sz w:val="24"/>
          <w:szCs w:val="24"/>
        </w:rPr>
        <w:t xml:space="preserve"> equipment for parboiling, dehusking, and grading, as well as financial resources</w:t>
      </w:r>
      <w:r w:rsidR="00885E0D" w:rsidRPr="0027016A">
        <w:rPr>
          <w:rFonts w:ascii="Times New Roman" w:eastAsia="Times New Roman" w:hAnsi="Times New Roman" w:cs="Times New Roman"/>
          <w:bCs/>
          <w:sz w:val="24"/>
          <w:szCs w:val="24"/>
        </w:rPr>
        <w:t>, packing, and branding resources</w:t>
      </w:r>
      <w:r w:rsidRPr="0027016A">
        <w:rPr>
          <w:rFonts w:ascii="Times New Roman" w:eastAsia="Times New Roman" w:hAnsi="Times New Roman" w:cs="Times New Roman"/>
          <w:bCs/>
          <w:sz w:val="24"/>
          <w:szCs w:val="24"/>
        </w:rPr>
        <w:t>. The majority of farm</w:t>
      </w:r>
      <w:r w:rsidR="00885E0D" w:rsidRPr="0027016A">
        <w:rPr>
          <w:rFonts w:ascii="Times New Roman" w:eastAsia="Times New Roman" w:hAnsi="Times New Roman" w:cs="Times New Roman"/>
          <w:bCs/>
          <w:sz w:val="24"/>
          <w:szCs w:val="24"/>
        </w:rPr>
        <w:t>ers cannot access or afford these resources even</w:t>
      </w:r>
      <w:r w:rsidRPr="0027016A">
        <w:rPr>
          <w:rFonts w:ascii="Times New Roman" w:eastAsia="Times New Roman" w:hAnsi="Times New Roman" w:cs="Times New Roman"/>
          <w:bCs/>
          <w:sz w:val="24"/>
          <w:szCs w:val="24"/>
        </w:rPr>
        <w:t xml:space="preserve"> where t</w:t>
      </w:r>
      <w:r w:rsidR="00885E0D" w:rsidRPr="0027016A">
        <w:rPr>
          <w:rFonts w:ascii="Times New Roman" w:eastAsia="Times New Roman" w:hAnsi="Times New Roman" w:cs="Times New Roman"/>
          <w:bCs/>
          <w:sz w:val="24"/>
          <w:szCs w:val="24"/>
        </w:rPr>
        <w:t>hey are available. Therefore</w:t>
      </w:r>
      <w:r w:rsidRPr="0027016A">
        <w:rPr>
          <w:rFonts w:ascii="Times New Roman" w:eastAsia="Times New Roman" w:hAnsi="Times New Roman" w:cs="Times New Roman"/>
          <w:bCs/>
          <w:sz w:val="24"/>
          <w:szCs w:val="24"/>
        </w:rPr>
        <w:t xml:space="preserve">, smallholder farmers </w:t>
      </w:r>
      <w:r w:rsidR="00885E0D" w:rsidRPr="0027016A">
        <w:rPr>
          <w:rFonts w:ascii="Times New Roman" w:eastAsia="Times New Roman" w:hAnsi="Times New Roman" w:cs="Times New Roman"/>
          <w:bCs/>
          <w:sz w:val="24"/>
          <w:szCs w:val="24"/>
        </w:rPr>
        <w:t xml:space="preserve">in the study area </w:t>
      </w:r>
      <w:r w:rsidRPr="0027016A">
        <w:rPr>
          <w:rFonts w:ascii="Times New Roman" w:eastAsia="Times New Roman" w:hAnsi="Times New Roman" w:cs="Times New Roman"/>
          <w:bCs/>
          <w:sz w:val="24"/>
          <w:szCs w:val="24"/>
        </w:rPr>
        <w:t>add little value to their products.</w:t>
      </w:r>
      <w:r w:rsidR="000A7AEA">
        <w:rPr>
          <w:rFonts w:ascii="Times New Roman" w:eastAsia="Times New Roman" w:hAnsi="Times New Roman" w:cs="Times New Roman"/>
          <w:bCs/>
          <w:sz w:val="24"/>
          <w:szCs w:val="24"/>
        </w:rPr>
        <w:t xml:space="preserve"> </w:t>
      </w:r>
      <w:r w:rsidR="005F7983" w:rsidRPr="0027016A">
        <w:rPr>
          <w:rFonts w:ascii="Times New Roman" w:eastAsia="Calibri" w:hAnsi="Times New Roman" w:cs="Times New Roman"/>
          <w:sz w:val="24"/>
          <w:szCs w:val="24"/>
        </w:rPr>
        <w:t xml:space="preserve">Smallholder farmers usually scored a (composite mean=1.45) in the </w:t>
      </w:r>
      <w:r w:rsidR="00B75ABE" w:rsidRPr="0027016A">
        <w:rPr>
          <w:rFonts w:ascii="Times New Roman" w:eastAsia="Calibri" w:hAnsi="Times New Roman" w:cs="Times New Roman"/>
          <w:sz w:val="24"/>
          <w:szCs w:val="24"/>
        </w:rPr>
        <w:t xml:space="preserve">study </w:t>
      </w:r>
      <w:r w:rsidR="005F7983" w:rsidRPr="0027016A">
        <w:rPr>
          <w:rFonts w:ascii="Times New Roman" w:eastAsia="Calibri" w:hAnsi="Times New Roman" w:cs="Times New Roman"/>
          <w:sz w:val="24"/>
          <w:szCs w:val="24"/>
        </w:rPr>
        <w:t xml:space="preserve">area </w:t>
      </w:r>
      <w:r w:rsidR="00B75ABE" w:rsidRPr="0027016A">
        <w:rPr>
          <w:rFonts w:ascii="Times New Roman" w:eastAsia="Calibri" w:hAnsi="Times New Roman" w:cs="Times New Roman"/>
          <w:sz w:val="24"/>
          <w:szCs w:val="24"/>
        </w:rPr>
        <w:t>in</w:t>
      </w:r>
      <w:r w:rsidR="005F7983" w:rsidRPr="0027016A">
        <w:rPr>
          <w:rFonts w:ascii="Times New Roman" w:eastAsia="Calibri" w:hAnsi="Times New Roman" w:cs="Times New Roman"/>
          <w:sz w:val="24"/>
          <w:szCs w:val="24"/>
        </w:rPr>
        <w:t xml:space="preserve"> rice post-harvest valu</w:t>
      </w:r>
      <w:r w:rsidR="00B75ABE" w:rsidRPr="0027016A">
        <w:rPr>
          <w:rFonts w:ascii="Times New Roman" w:eastAsia="Calibri" w:hAnsi="Times New Roman" w:cs="Times New Roman"/>
          <w:sz w:val="24"/>
          <w:szCs w:val="24"/>
        </w:rPr>
        <w:t>e addition, indicating that smallholder farmers</w:t>
      </w:r>
      <w:r w:rsidR="005F7983" w:rsidRPr="0027016A">
        <w:rPr>
          <w:rFonts w:ascii="Times New Roman" w:eastAsia="Calibri" w:hAnsi="Times New Roman" w:cs="Times New Roman"/>
          <w:sz w:val="24"/>
          <w:szCs w:val="24"/>
        </w:rPr>
        <w:t xml:space="preserve"> only added value to a </w:t>
      </w:r>
      <w:r w:rsidR="00B75ABE" w:rsidRPr="0027016A">
        <w:rPr>
          <w:rFonts w:ascii="Times New Roman" w:eastAsia="Calibri" w:hAnsi="Times New Roman" w:cs="Times New Roman"/>
          <w:sz w:val="24"/>
          <w:szCs w:val="24"/>
        </w:rPr>
        <w:t>very small extent</w:t>
      </w:r>
      <w:r w:rsidR="005F7983" w:rsidRPr="0027016A">
        <w:rPr>
          <w:rFonts w:ascii="Times New Roman" w:eastAsia="Calibri" w:hAnsi="Times New Roman" w:cs="Times New Roman"/>
          <w:sz w:val="24"/>
          <w:szCs w:val="24"/>
        </w:rPr>
        <w:t xml:space="preserve">. Smallholder farmers who use </w:t>
      </w:r>
      <w:r w:rsidR="005F7983" w:rsidRPr="0027016A">
        <w:rPr>
          <w:rFonts w:ascii="Times New Roman" w:eastAsia="Calibri" w:hAnsi="Times New Roman" w:cs="Times New Roman"/>
          <w:sz w:val="24"/>
          <w:szCs w:val="24"/>
        </w:rPr>
        <w:lastRenderedPageBreak/>
        <w:t xml:space="preserve">certain technologies engage in value addition to a considerable amount via timely harvesting, sun drying paddy on tarpaulin/plastic sheets or concrete floors, milling, and parboiling paddy. Farmers </w:t>
      </w:r>
      <w:r w:rsidR="00B75ABE" w:rsidRPr="0027016A">
        <w:rPr>
          <w:rFonts w:ascii="Times New Roman" w:eastAsia="Calibri" w:hAnsi="Times New Roman" w:cs="Times New Roman"/>
          <w:sz w:val="24"/>
          <w:szCs w:val="24"/>
        </w:rPr>
        <w:t>performed</w:t>
      </w:r>
      <w:r w:rsidR="005F7983" w:rsidRPr="0027016A">
        <w:rPr>
          <w:rFonts w:ascii="Times New Roman" w:eastAsia="Calibri" w:hAnsi="Times New Roman" w:cs="Times New Roman"/>
          <w:sz w:val="24"/>
          <w:szCs w:val="24"/>
        </w:rPr>
        <w:t xml:space="preserve"> very modest</w:t>
      </w:r>
      <w:r w:rsidR="00B75ABE" w:rsidRPr="0027016A">
        <w:rPr>
          <w:rFonts w:ascii="Times New Roman" w:eastAsia="Calibri" w:hAnsi="Times New Roman" w:cs="Times New Roman"/>
          <w:sz w:val="24"/>
          <w:szCs w:val="24"/>
        </w:rPr>
        <w:t>ly among</w:t>
      </w:r>
      <w:r w:rsidR="005F7983" w:rsidRPr="0027016A">
        <w:rPr>
          <w:rFonts w:ascii="Times New Roman" w:eastAsia="Calibri" w:hAnsi="Times New Roman" w:cs="Times New Roman"/>
          <w:sz w:val="24"/>
          <w:szCs w:val="24"/>
        </w:rPr>
        <w:t xml:space="preserve"> the other value-adding tasks, such as</w:t>
      </w:r>
      <w:r w:rsidR="00B75ABE" w:rsidRPr="0027016A">
        <w:rPr>
          <w:rFonts w:ascii="Times New Roman" w:eastAsia="Calibri" w:hAnsi="Times New Roman" w:cs="Times New Roman"/>
          <w:sz w:val="24"/>
          <w:szCs w:val="24"/>
        </w:rPr>
        <w:t xml:space="preserve"> using a moisture metre to determine</w:t>
      </w:r>
      <w:r w:rsidR="005F7983" w:rsidRPr="0027016A">
        <w:rPr>
          <w:rFonts w:ascii="Times New Roman" w:eastAsia="Calibri" w:hAnsi="Times New Roman" w:cs="Times New Roman"/>
          <w:sz w:val="24"/>
          <w:szCs w:val="24"/>
        </w:rPr>
        <w:t xml:space="preserve"> the moisture level of the paddy, using a de-stoner and threshing paddy with a machine.</w:t>
      </w:r>
    </w:p>
    <w:p w14:paraId="1E64EC00" w14:textId="77777777" w:rsidR="000A7AEA" w:rsidRDefault="000A7AEA"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p>
    <w:p w14:paraId="20BE7F10" w14:textId="77777777" w:rsidR="005F7983" w:rsidRPr="0027016A" w:rsidRDefault="005F7983"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study also demonstrates that, even though most smallholder farmers sell their rice after harvest, very few do so in milled form. Farmers at both local and regional marketplaces "</w:t>
      </w:r>
      <w:proofErr w:type="spellStart"/>
      <w:r w:rsidRPr="0027016A">
        <w:rPr>
          <w:rFonts w:ascii="Times New Roman" w:eastAsia="Calibri" w:hAnsi="Times New Roman" w:cs="Times New Roman"/>
          <w:sz w:val="24"/>
          <w:szCs w:val="24"/>
        </w:rPr>
        <w:t>Lummur</w:t>
      </w:r>
      <w:proofErr w:type="spellEnd"/>
      <w:r w:rsidRPr="0027016A">
        <w:rPr>
          <w:rFonts w:ascii="Times New Roman" w:eastAsia="Calibri" w:hAnsi="Times New Roman" w:cs="Times New Roman"/>
          <w:sz w:val="24"/>
          <w:szCs w:val="24"/>
        </w:rPr>
        <w:t xml:space="preserve">" virtually </w:t>
      </w:r>
      <w:r w:rsidR="00A92993" w:rsidRPr="0027016A">
        <w:rPr>
          <w:rFonts w:ascii="Times New Roman" w:eastAsia="Calibri" w:hAnsi="Times New Roman" w:cs="Times New Roman"/>
          <w:sz w:val="24"/>
          <w:szCs w:val="24"/>
        </w:rPr>
        <w:t>n</w:t>
      </w:r>
      <w:r w:rsidRPr="0027016A">
        <w:rPr>
          <w:rFonts w:ascii="Times New Roman" w:eastAsia="Calibri" w:hAnsi="Times New Roman" w:cs="Times New Roman"/>
          <w:sz w:val="24"/>
          <w:szCs w:val="24"/>
        </w:rPr>
        <w:t>ever meet these requirements because of the various rice qualities that clients choose. As a result, the fact that farmers do not adhere to the necess</w:t>
      </w:r>
      <w:r w:rsidR="00B75ABE" w:rsidRPr="0027016A">
        <w:rPr>
          <w:rFonts w:ascii="Times New Roman" w:eastAsia="Calibri" w:hAnsi="Times New Roman" w:cs="Times New Roman"/>
          <w:sz w:val="24"/>
          <w:szCs w:val="24"/>
        </w:rPr>
        <w:t>ary value addition standards, buyers demonstrate imperfection in the market situation</w:t>
      </w:r>
      <w:r w:rsidRPr="0027016A">
        <w:rPr>
          <w:rFonts w:ascii="Times New Roman" w:eastAsia="Calibri" w:hAnsi="Times New Roman" w:cs="Times New Roman"/>
          <w:sz w:val="24"/>
          <w:szCs w:val="24"/>
        </w:rPr>
        <w:t xml:space="preserve">. Due to this flaw in the market, </w:t>
      </w:r>
      <w:r w:rsidR="00B75ABE" w:rsidRPr="0027016A">
        <w:rPr>
          <w:rFonts w:ascii="Times New Roman" w:eastAsia="Calibri" w:hAnsi="Times New Roman" w:cs="Times New Roman"/>
          <w:sz w:val="24"/>
          <w:szCs w:val="24"/>
        </w:rPr>
        <w:t>seller</w:t>
      </w:r>
      <w:r w:rsidRPr="0027016A">
        <w:rPr>
          <w:rFonts w:ascii="Times New Roman" w:eastAsia="Calibri" w:hAnsi="Times New Roman" w:cs="Times New Roman"/>
          <w:sz w:val="24"/>
          <w:szCs w:val="24"/>
        </w:rPr>
        <w:t>s typically offer rice at mediocre or low pricing</w:t>
      </w:r>
      <w:r w:rsidR="00B75ABE" w:rsidRPr="0027016A">
        <w:rPr>
          <w:rFonts w:ascii="Times New Roman" w:eastAsia="Calibri" w:hAnsi="Times New Roman" w:cs="Times New Roman"/>
          <w:sz w:val="24"/>
          <w:szCs w:val="24"/>
        </w:rPr>
        <w:t xml:space="preserve"> rates</w:t>
      </w:r>
      <w:r w:rsidRPr="0027016A">
        <w:rPr>
          <w:rFonts w:ascii="Times New Roman" w:eastAsia="Calibri" w:hAnsi="Times New Roman" w:cs="Times New Roman"/>
          <w:sz w:val="24"/>
          <w:szCs w:val="24"/>
        </w:rPr>
        <w:t>. The difficulties farmers faced in marketing their rice, including fluctuating market circumstances, transportation, low yields, scarce storage space, and low prices, have made the issue worse.</w:t>
      </w:r>
    </w:p>
    <w:p w14:paraId="471D5218" w14:textId="77777777"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E32EEC" w14:textId="77777777" w:rsidR="005F7983" w:rsidRPr="0027016A" w:rsidRDefault="005F7983" w:rsidP="00213BE9">
      <w:pPr>
        <w:spacing w:line="480" w:lineRule="auto"/>
        <w:jc w:val="both"/>
        <w:rPr>
          <w:rFonts w:ascii="Times New Roman" w:eastAsia="Calibri" w:hAnsi="Times New Roman" w:cs="Times New Roman"/>
          <w:sz w:val="24"/>
          <w:szCs w:val="24"/>
        </w:rPr>
        <w:sectPr w:rsidR="005F7983" w:rsidRPr="0027016A" w:rsidSect="00B52378">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pPr>
      <w:r w:rsidRPr="0027016A">
        <w:rPr>
          <w:rFonts w:ascii="Times New Roman" w:eastAsia="Calibri" w:hAnsi="Times New Roman" w:cs="Times New Roman"/>
          <w:sz w:val="24"/>
          <w:szCs w:val="24"/>
        </w:rPr>
        <w:t xml:space="preserve">The results also demonstrate that during the stages of rice post-harvest value addition, farmers have limited access to extension information. This is inextricably linked to the low farmer-to-extension agent ratio in the </w:t>
      </w:r>
      <w:r w:rsidR="000764F3" w:rsidRPr="0027016A">
        <w:rPr>
          <w:rFonts w:ascii="Times New Roman" w:eastAsia="Calibri" w:hAnsi="Times New Roman" w:cs="Times New Roman"/>
          <w:sz w:val="24"/>
          <w:szCs w:val="24"/>
        </w:rPr>
        <w:t>study areas</w:t>
      </w:r>
      <w:r w:rsidRPr="0027016A">
        <w:rPr>
          <w:rFonts w:ascii="Times New Roman" w:eastAsia="Calibri" w:hAnsi="Times New Roman" w:cs="Times New Roman"/>
          <w:sz w:val="24"/>
          <w:szCs w:val="24"/>
        </w:rPr>
        <w:t>, which prohibits farmers from effectively adopting and using post-h</w:t>
      </w:r>
      <w:r w:rsidR="000764F3"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 xml:space="preserve"> for rice.</w:t>
      </w:r>
      <w:r w:rsidR="005A1F3A"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The majority of </w:t>
      </w:r>
      <w:r w:rsidR="000764F3" w:rsidRPr="0027016A">
        <w:rPr>
          <w:rFonts w:ascii="Times New Roman" w:eastAsia="Calibri" w:hAnsi="Times New Roman" w:cs="Times New Roman"/>
          <w:sz w:val="24"/>
          <w:szCs w:val="24"/>
        </w:rPr>
        <w:t xml:space="preserve">the </w:t>
      </w:r>
      <w:r w:rsidRPr="0027016A">
        <w:rPr>
          <w:rFonts w:ascii="Times New Roman" w:eastAsia="Calibri" w:hAnsi="Times New Roman" w:cs="Times New Roman"/>
          <w:sz w:val="24"/>
          <w:szCs w:val="24"/>
        </w:rPr>
        <w:t xml:space="preserve">farmers make little to no profit because of the low degree of value addition and the high overall cost of all the production elements (land, labour, and capital). The aforementioned difficulties smallholder farmers face lead to a very low level of </w:t>
      </w:r>
      <w:r w:rsidR="000764F3" w:rsidRPr="0027016A">
        <w:rPr>
          <w:rFonts w:ascii="Times New Roman" w:eastAsia="Calibri" w:hAnsi="Times New Roman" w:cs="Times New Roman"/>
          <w:sz w:val="24"/>
          <w:szCs w:val="24"/>
        </w:rPr>
        <w:t xml:space="preserve">their </w:t>
      </w:r>
      <w:r w:rsidRPr="0027016A">
        <w:rPr>
          <w:rFonts w:ascii="Times New Roman" w:eastAsia="Calibri" w:hAnsi="Times New Roman" w:cs="Times New Roman"/>
          <w:sz w:val="24"/>
          <w:szCs w:val="24"/>
        </w:rPr>
        <w:t xml:space="preserve">livelihood status. The majority of smallholder farmers are impoverished and have low social standing in their communities, hence the best way to define them is as peasant farmers, according to the overall findings. The privilege of family ownership over lands is one of the farmers' distinctively peasant traits. This is because </w:t>
      </w:r>
      <w:r w:rsidRPr="0027016A">
        <w:rPr>
          <w:rFonts w:ascii="Times New Roman" w:eastAsia="Calibri" w:hAnsi="Times New Roman" w:cs="Times New Roman"/>
          <w:sz w:val="24"/>
          <w:szCs w:val="24"/>
        </w:rPr>
        <w:lastRenderedPageBreak/>
        <w:t xml:space="preserve">the family owns </w:t>
      </w:r>
      <w:r w:rsidR="00483EC8" w:rsidRPr="0027016A">
        <w:rPr>
          <w:rFonts w:ascii="Times New Roman" w:eastAsia="Calibri" w:hAnsi="Times New Roman" w:cs="Times New Roman"/>
          <w:sz w:val="24"/>
          <w:szCs w:val="24"/>
        </w:rPr>
        <w:t xml:space="preserve">the majority of the land, </w:t>
      </w:r>
      <w:r w:rsidR="00F8670C" w:rsidRPr="0027016A">
        <w:rPr>
          <w:rFonts w:ascii="Times New Roman" w:eastAsia="Calibri" w:hAnsi="Times New Roman" w:cs="Times New Roman"/>
          <w:sz w:val="24"/>
          <w:szCs w:val="24"/>
        </w:rPr>
        <w:t xml:space="preserve">has </w:t>
      </w:r>
      <w:r w:rsidR="00483EC8" w:rsidRPr="0027016A">
        <w:rPr>
          <w:rFonts w:ascii="Times New Roman" w:eastAsia="Calibri" w:hAnsi="Times New Roman" w:cs="Times New Roman"/>
          <w:sz w:val="24"/>
          <w:szCs w:val="24"/>
        </w:rPr>
        <w:t xml:space="preserve">varying production patterns, </w:t>
      </w:r>
      <w:r w:rsidRPr="0027016A">
        <w:rPr>
          <w:rFonts w:ascii="Times New Roman" w:eastAsia="Calibri" w:hAnsi="Times New Roman" w:cs="Times New Roman"/>
          <w:sz w:val="24"/>
          <w:szCs w:val="24"/>
        </w:rPr>
        <w:t>subordinate to various social sectors both inside and outside</w:t>
      </w:r>
      <w:r w:rsidR="00483EC8" w:rsidRPr="0027016A">
        <w:rPr>
          <w:rFonts w:ascii="Times New Roman" w:eastAsia="Calibri" w:hAnsi="Times New Roman" w:cs="Times New Roman"/>
          <w:sz w:val="24"/>
          <w:szCs w:val="24"/>
        </w:rPr>
        <w:t xml:space="preserve"> of their communities, and </w:t>
      </w:r>
      <w:r w:rsidRPr="0027016A">
        <w:rPr>
          <w:rFonts w:ascii="Times New Roman" w:eastAsia="Calibri" w:hAnsi="Times New Roman" w:cs="Times New Roman"/>
          <w:sz w:val="24"/>
          <w:szCs w:val="24"/>
        </w:rPr>
        <w:t>ha</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 xml:space="preserve"> variable degrees of market system integration. According to the research findings, the conceptual framework below may be</w:t>
      </w:r>
      <w:r w:rsidR="00483EC8" w:rsidRPr="0027016A">
        <w:rPr>
          <w:rFonts w:ascii="Times New Roman" w:eastAsia="Calibri" w:hAnsi="Times New Roman" w:cs="Times New Roman"/>
          <w:sz w:val="24"/>
          <w:szCs w:val="24"/>
        </w:rPr>
        <w:t xml:space="preserve"> utilised to teach farming actor</w:t>
      </w:r>
      <w:r w:rsidRPr="0027016A">
        <w:rPr>
          <w:rFonts w:ascii="Times New Roman" w:eastAsia="Calibri" w:hAnsi="Times New Roman" w:cs="Times New Roman"/>
          <w:sz w:val="24"/>
          <w:szCs w:val="24"/>
        </w:rPr>
        <w:t xml:space="preserve">s </w:t>
      </w:r>
      <w:r w:rsidR="00483EC8" w:rsidRPr="0027016A">
        <w:rPr>
          <w:rFonts w:ascii="Times New Roman" w:eastAsia="Calibri" w:hAnsi="Times New Roman" w:cs="Times New Roman"/>
          <w:sz w:val="24"/>
          <w:szCs w:val="24"/>
        </w:rPr>
        <w:t>very explicitly</w:t>
      </w:r>
      <w:r w:rsidRPr="0027016A">
        <w:rPr>
          <w:rFonts w:ascii="Times New Roman" w:eastAsia="Calibri" w:hAnsi="Times New Roman" w:cs="Times New Roman"/>
          <w:sz w:val="24"/>
          <w:szCs w:val="24"/>
        </w:rPr>
        <w:t>.</w:t>
      </w:r>
      <w:r w:rsidR="00483EC8" w:rsidRPr="0027016A">
        <w:rPr>
          <w:rFonts w:ascii="Times New Roman" w:eastAsia="Calibri" w:hAnsi="Times New Roman" w:cs="Times New Roman"/>
          <w:sz w:val="24"/>
          <w:szCs w:val="24"/>
        </w:rPr>
        <w:tab/>
      </w:r>
    </w:p>
    <w:p w14:paraId="088BE329" w14:textId="77777777" w:rsidR="000A0B46" w:rsidRPr="0027016A" w:rsidRDefault="000A0B46" w:rsidP="00213BE9">
      <w:pPr>
        <w:spacing w:after="200" w:line="480" w:lineRule="auto"/>
        <w:rPr>
          <w:rFonts w:ascii="Times New Roman" w:eastAsia="Calibri" w:hAnsi="Times New Roman" w:cs="Times New Roman"/>
          <w:bCs/>
          <w:sz w:val="24"/>
          <w:szCs w:val="24"/>
          <w:lang w:val="en-US"/>
        </w:rPr>
      </w:pPr>
      <w:bookmarkStart w:id="7" w:name="_Toc113770494"/>
      <w:r w:rsidRPr="0027016A">
        <w:rPr>
          <w:rFonts w:ascii="Times New Roman" w:eastAsia="Calibri" w:hAnsi="Times New Roman" w:cs="Times New Roman"/>
          <w:bCs/>
          <w:noProof/>
          <w:sz w:val="24"/>
          <w:szCs w:val="24"/>
          <w:lang w:eastAsia="en-GB"/>
        </w:rPr>
        <w:lastRenderedPageBreak/>
        <w:br/>
      </w:r>
      <w:bookmarkStart w:id="8" w:name="_Toc133198127"/>
      <w:r w:rsidRPr="0027016A">
        <w:rPr>
          <w:rFonts w:ascii="Times New Roman" w:eastAsia="Calibri" w:hAnsi="Times New Roman" w:cs="Times New Roman"/>
          <w:bCs/>
          <w:noProof/>
          <w:sz w:val="24"/>
          <w:szCs w:val="24"/>
          <w:lang w:val="en-US"/>
        </w:rPr>
        <w:drawing>
          <wp:inline distT="0" distB="0" distL="0" distR="0" wp14:anchorId="42137D37" wp14:editId="00B77B47">
            <wp:extent cx="8658860" cy="32200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3220085"/>
                    </a:xfrm>
                    <a:prstGeom prst="rect">
                      <a:avLst/>
                    </a:prstGeom>
                    <a:noFill/>
                    <a:ln>
                      <a:noFill/>
                    </a:ln>
                  </pic:spPr>
                </pic:pic>
              </a:graphicData>
            </a:graphic>
          </wp:inline>
        </w:drawing>
      </w:r>
      <w:r w:rsidRPr="0027016A">
        <w:rPr>
          <w:rFonts w:ascii="Times New Roman" w:eastAsia="Calibri" w:hAnsi="Times New Roman" w:cs="Times New Roman"/>
          <w:bCs/>
          <w:noProof/>
          <w:sz w:val="24"/>
          <w:szCs w:val="24"/>
          <w:lang w:eastAsia="en-GB"/>
        </w:rPr>
        <w:br/>
      </w:r>
      <w:r w:rsidRPr="0027016A">
        <w:rPr>
          <w:rFonts w:ascii="Times New Roman" w:eastAsia="Calibri" w:hAnsi="Times New Roman" w:cs="Times New Roman"/>
          <w:bCs/>
          <w:i/>
          <w:sz w:val="24"/>
          <w:szCs w:val="24"/>
          <w:lang w:val="en-US"/>
        </w:rPr>
        <w:t>Figure 1:</w:t>
      </w:r>
      <w:r w:rsidRPr="0027016A">
        <w:rPr>
          <w:rFonts w:ascii="Times New Roman" w:eastAsia="Calibri" w:hAnsi="Times New Roman" w:cs="Times New Roman"/>
          <w:bCs/>
          <w:sz w:val="24"/>
          <w:szCs w:val="24"/>
          <w:lang w:val="en-US"/>
        </w:rPr>
        <w:t xml:space="preserve"> Proposed Extension Training Model for Rice Post-harvest Value Addition in Southern Region, Sierra Leone</w:t>
      </w:r>
      <w:bookmarkEnd w:id="7"/>
      <w:bookmarkEnd w:id="8"/>
    </w:p>
    <w:p w14:paraId="7996640C" w14:textId="77777777" w:rsidR="000A0B46" w:rsidRPr="0027016A" w:rsidRDefault="000A0B46" w:rsidP="00213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020"/>
        </w:tabs>
        <w:spacing w:after="0" w:line="480" w:lineRule="auto"/>
        <w:contextualSpacing/>
        <w:mirrorIndents/>
        <w:rPr>
          <w:rFonts w:ascii="Times New Roman" w:eastAsia="Calibri" w:hAnsi="Times New Roman" w:cs="Times New Roman"/>
          <w:sz w:val="24"/>
          <w:szCs w:val="24"/>
        </w:rPr>
        <w:sectPr w:rsidR="000A0B46" w:rsidRPr="0027016A" w:rsidSect="002225A5">
          <w:pgSz w:w="16834" w:h="11909" w:orient="landscape" w:code="9"/>
          <w:pgMar w:top="1440" w:right="1440" w:bottom="1440" w:left="1440" w:header="720" w:footer="720" w:gutter="0"/>
          <w:cols w:space="720"/>
          <w:docGrid w:linePitch="360"/>
        </w:sectPr>
      </w:pPr>
      <w:r w:rsidRPr="0027016A">
        <w:rPr>
          <w:rFonts w:ascii="Times New Roman" w:eastAsia="Calibri" w:hAnsi="Times New Roman" w:cs="Times New Roman"/>
          <w:b/>
          <w:sz w:val="24"/>
          <w:szCs w:val="24"/>
        </w:rPr>
        <w:t>Source</w:t>
      </w:r>
      <w:r w:rsidRPr="0027016A">
        <w:rPr>
          <w:rFonts w:ascii="Times New Roman" w:eastAsia="Calibri" w:hAnsi="Times New Roman" w:cs="Times New Roman"/>
          <w:sz w:val="24"/>
          <w:szCs w:val="24"/>
        </w:rPr>
        <w:t>: Author’s construct, Kamanda (2021)</w:t>
      </w:r>
    </w:p>
    <w:p w14:paraId="19891D7E" w14:textId="77777777" w:rsidR="000A0B46" w:rsidRPr="0027016A" w:rsidRDefault="00096B2E" w:rsidP="00213BE9">
      <w:pPr>
        <w:spacing w:after="0" w:line="480" w:lineRule="auto"/>
        <w:contextualSpacing/>
        <w:mirrorIndents/>
        <w:jc w:val="both"/>
        <w:rPr>
          <w:rFonts w:ascii="Times New Roman" w:eastAsia="Calibri" w:hAnsi="Times New Roman" w:cs="Times New Roman"/>
          <w:sz w:val="24"/>
          <w:szCs w:val="24"/>
        </w:rPr>
      </w:pPr>
      <w:bookmarkStart w:id="9" w:name="_Toc113770486"/>
      <w:r w:rsidRPr="0027016A">
        <w:rPr>
          <w:rFonts w:ascii="Times New Roman" w:eastAsia="Calibri" w:hAnsi="Times New Roman" w:cs="Times New Roman"/>
          <w:sz w:val="24"/>
          <w:szCs w:val="24"/>
        </w:rPr>
        <w:lastRenderedPageBreak/>
        <w:t>Assessment of the rice post-harvest value addition r</w:t>
      </w:r>
      <w:r w:rsidR="00817264" w:rsidRPr="0027016A">
        <w:rPr>
          <w:rFonts w:ascii="Times New Roman" w:eastAsia="Calibri" w:hAnsi="Times New Roman" w:cs="Times New Roman"/>
          <w:sz w:val="24"/>
          <w:szCs w:val="24"/>
        </w:rPr>
        <w:t>eso</w:t>
      </w:r>
      <w:r w:rsidRPr="0027016A">
        <w:rPr>
          <w:rFonts w:ascii="Times New Roman" w:eastAsia="Calibri" w:hAnsi="Times New Roman" w:cs="Times New Roman"/>
          <w:sz w:val="24"/>
          <w:szCs w:val="24"/>
        </w:rPr>
        <w:t xml:space="preserve">urces for extension agents </w:t>
      </w:r>
      <w:r w:rsidR="00817264" w:rsidRPr="0027016A">
        <w:rPr>
          <w:rFonts w:ascii="Times New Roman" w:eastAsia="Calibri" w:hAnsi="Times New Roman" w:cs="Times New Roman"/>
          <w:sz w:val="24"/>
          <w:szCs w:val="24"/>
        </w:rPr>
        <w:t>reveal that the majority of the resources were insufficient. Human resources, equipment</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 xml:space="preserve"> and supplies for adding value</w:t>
      </w:r>
      <w:r w:rsidRPr="0027016A">
        <w:rPr>
          <w:rFonts w:ascii="Times New Roman" w:eastAsia="Calibri" w:hAnsi="Times New Roman" w:cs="Times New Roman"/>
          <w:sz w:val="24"/>
          <w:szCs w:val="24"/>
        </w:rPr>
        <w:t xml:space="preserve"> to rice, </w:t>
      </w:r>
      <w:r w:rsidR="00817264" w:rsidRPr="0027016A">
        <w:rPr>
          <w:rFonts w:ascii="Times New Roman" w:eastAsia="Calibri" w:hAnsi="Times New Roman" w:cs="Times New Roman"/>
          <w:sz w:val="24"/>
          <w:szCs w:val="24"/>
        </w:rPr>
        <w:t xml:space="preserve">services and buildings are some of these resources. The primary human resources were those involved in value </w:t>
      </w:r>
      <w:r w:rsidRPr="0027016A">
        <w:rPr>
          <w:rFonts w:ascii="Times New Roman" w:eastAsia="Calibri" w:hAnsi="Times New Roman" w:cs="Times New Roman"/>
          <w:sz w:val="24"/>
          <w:szCs w:val="24"/>
        </w:rPr>
        <w:t>addition, subject matter specialists</w:t>
      </w:r>
      <w:r w:rsidR="00817264" w:rsidRPr="0027016A">
        <w:rPr>
          <w:rFonts w:ascii="Times New Roman" w:eastAsia="Calibri" w:hAnsi="Times New Roman" w:cs="Times New Roman"/>
          <w:sz w:val="24"/>
          <w:szCs w:val="24"/>
        </w:rPr>
        <w:t>, post-harvest value addition service providers, and input suppliers. Also included in the list of material resourc</w:t>
      </w:r>
      <w:r w:rsidRPr="0027016A">
        <w:rPr>
          <w:rFonts w:ascii="Times New Roman" w:eastAsia="Calibri" w:hAnsi="Times New Roman" w:cs="Times New Roman"/>
          <w:sz w:val="24"/>
          <w:szCs w:val="24"/>
        </w:rPr>
        <w:t xml:space="preserve">es are </w:t>
      </w:r>
      <w:r w:rsidR="00335D26" w:rsidRPr="0027016A">
        <w:rPr>
          <w:rFonts w:ascii="Times New Roman" w:eastAsia="Calibri" w:hAnsi="Times New Roman" w:cs="Times New Roman"/>
          <w:sz w:val="24"/>
          <w:szCs w:val="24"/>
        </w:rPr>
        <w:t>monetary</w:t>
      </w:r>
      <w:r w:rsidRPr="0027016A">
        <w:rPr>
          <w:rFonts w:ascii="Times New Roman" w:eastAsia="Calibri" w:hAnsi="Times New Roman" w:cs="Times New Roman"/>
          <w:sz w:val="24"/>
          <w:szCs w:val="24"/>
        </w:rPr>
        <w:t xml:space="preserve">/financial resources, </w:t>
      </w:r>
      <w:r w:rsidR="00817264" w:rsidRPr="0027016A">
        <w:rPr>
          <w:rFonts w:ascii="Times New Roman" w:eastAsia="Calibri" w:hAnsi="Times New Roman" w:cs="Times New Roman"/>
          <w:sz w:val="24"/>
          <w:szCs w:val="24"/>
        </w:rPr>
        <w:t>mobility for extension agents, processing and storage facil</w:t>
      </w:r>
      <w:r w:rsidRPr="0027016A">
        <w:rPr>
          <w:rFonts w:ascii="Times New Roman" w:eastAsia="Calibri" w:hAnsi="Times New Roman" w:cs="Times New Roman"/>
          <w:sz w:val="24"/>
          <w:szCs w:val="24"/>
        </w:rPr>
        <w:t xml:space="preserve">ities, computers and </w:t>
      </w:r>
      <w:r w:rsidR="00335D26" w:rsidRPr="0027016A">
        <w:rPr>
          <w:rFonts w:ascii="Times New Roman" w:eastAsia="Calibri" w:hAnsi="Times New Roman" w:cs="Times New Roman"/>
          <w:sz w:val="24"/>
          <w:szCs w:val="24"/>
        </w:rPr>
        <w:t xml:space="preserve">accessories, </w:t>
      </w:r>
      <w:r w:rsidR="00F8670C" w:rsidRPr="0027016A">
        <w:rPr>
          <w:rFonts w:ascii="Times New Roman" w:eastAsia="Calibri" w:hAnsi="Times New Roman" w:cs="Times New Roman"/>
          <w:sz w:val="24"/>
          <w:szCs w:val="24"/>
        </w:rPr>
        <w:t xml:space="preserve">and </w:t>
      </w:r>
      <w:r w:rsidRPr="0027016A">
        <w:rPr>
          <w:rFonts w:ascii="Times New Roman" w:eastAsia="Calibri" w:hAnsi="Times New Roman" w:cs="Times New Roman"/>
          <w:sz w:val="24"/>
          <w:szCs w:val="24"/>
        </w:rPr>
        <w:t>infrastructure</w:t>
      </w:r>
      <w:r w:rsidR="00817264" w:rsidRPr="0027016A">
        <w:rPr>
          <w:rFonts w:ascii="Times New Roman" w:eastAsia="Calibri" w:hAnsi="Times New Roman" w:cs="Times New Roman"/>
          <w:sz w:val="24"/>
          <w:szCs w:val="24"/>
        </w:rPr>
        <w:t xml:space="preserve"> including </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venues, offices</w:t>
      </w:r>
      <w:r w:rsidRPr="0027016A">
        <w:rPr>
          <w:rFonts w:ascii="Times New Roman" w:eastAsia="Calibri" w:hAnsi="Times New Roman" w:cs="Times New Roman"/>
          <w:sz w:val="24"/>
          <w:szCs w:val="24"/>
        </w:rPr>
        <w:t xml:space="preserve">), audio-visual aids, </w:t>
      </w:r>
      <w:r w:rsidR="00817264" w:rsidRPr="0027016A">
        <w:rPr>
          <w:rFonts w:ascii="Times New Roman" w:eastAsia="Calibri" w:hAnsi="Times New Roman" w:cs="Times New Roman"/>
          <w:sz w:val="24"/>
          <w:szCs w:val="24"/>
        </w:rPr>
        <w:t>print</w:t>
      </w:r>
      <w:r w:rsidRPr="0027016A">
        <w:rPr>
          <w:rFonts w:ascii="Times New Roman" w:eastAsia="Calibri" w:hAnsi="Times New Roman" w:cs="Times New Roman"/>
          <w:sz w:val="24"/>
          <w:szCs w:val="24"/>
        </w:rPr>
        <w:t>s</w:t>
      </w:r>
      <w:r w:rsidR="00817264" w:rsidRPr="0027016A">
        <w:rPr>
          <w:rFonts w:ascii="Times New Roman" w:eastAsia="Calibri" w:hAnsi="Times New Roman" w:cs="Times New Roman"/>
          <w:sz w:val="24"/>
          <w:szCs w:val="24"/>
        </w:rPr>
        <w:t xml:space="preserve"> and non-print materials.</w:t>
      </w:r>
    </w:p>
    <w:p w14:paraId="3C3D2B70" w14:textId="77777777"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1B8382A" w14:textId="77777777" w:rsidR="00543701" w:rsidRPr="0027016A" w:rsidRDefault="00543701"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sz w:val="24"/>
          <w:szCs w:val="24"/>
        </w:rPr>
        <w:t xml:space="preserve">Most extension agents acknowledged that they worked with smallholder farmers throughout the whole rice production period. A little over half of the agents offer extension services </w:t>
      </w:r>
      <w:r w:rsidR="00F8670C" w:rsidRPr="0027016A">
        <w:rPr>
          <w:rFonts w:ascii="Times New Roman" w:eastAsia="Calibri" w:hAnsi="Times New Roman" w:cs="Times New Roman"/>
          <w:sz w:val="24"/>
          <w:szCs w:val="24"/>
        </w:rPr>
        <w:t>monthly basis</w:t>
      </w:r>
      <w:r w:rsidRPr="0027016A">
        <w:rPr>
          <w:rFonts w:ascii="Times New Roman" w:eastAsia="Calibri" w:hAnsi="Times New Roman" w:cs="Times New Roman"/>
          <w:sz w:val="24"/>
          <w:szCs w:val="24"/>
        </w:rPr>
        <w:t>, and the majority of</w:t>
      </w:r>
      <w:r w:rsidR="00335D26" w:rsidRPr="0027016A">
        <w:rPr>
          <w:rFonts w:ascii="Times New Roman" w:eastAsia="Calibri" w:hAnsi="Times New Roman" w:cs="Times New Roman"/>
          <w:sz w:val="24"/>
          <w:szCs w:val="24"/>
        </w:rPr>
        <w:t xml:space="preserve"> them employ the group method</w:t>
      </w:r>
      <w:r w:rsidR="007207D1" w:rsidRPr="0027016A">
        <w:rPr>
          <w:rFonts w:ascii="Times New Roman" w:eastAsia="Calibri" w:hAnsi="Times New Roman" w:cs="Times New Roman"/>
          <w:sz w:val="24"/>
          <w:szCs w:val="24"/>
        </w:rPr>
        <w:t xml:space="preserve"> to teach</w:t>
      </w:r>
      <w:r w:rsidRPr="0027016A">
        <w:rPr>
          <w:rFonts w:ascii="Times New Roman" w:eastAsia="Calibri" w:hAnsi="Times New Roman" w:cs="Times New Roman"/>
          <w:sz w:val="24"/>
          <w:szCs w:val="24"/>
        </w:rPr>
        <w:t>.</w:t>
      </w:r>
      <w:r w:rsidR="00330216"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Due to a lack of the aforementioned essential extension </w:t>
      </w:r>
      <w:r w:rsidR="00335D26" w:rsidRPr="0027016A">
        <w:rPr>
          <w:rFonts w:ascii="Times New Roman" w:eastAsia="Calibri" w:hAnsi="Times New Roman" w:cs="Times New Roman"/>
          <w:sz w:val="24"/>
          <w:szCs w:val="24"/>
        </w:rPr>
        <w:t xml:space="preserve">service delivery </w:t>
      </w:r>
      <w:r w:rsidRPr="0027016A">
        <w:rPr>
          <w:rFonts w:ascii="Times New Roman" w:eastAsia="Calibri" w:hAnsi="Times New Roman" w:cs="Times New Roman"/>
          <w:sz w:val="24"/>
          <w:szCs w:val="24"/>
        </w:rPr>
        <w:t>resources</w:t>
      </w:r>
      <w:r w:rsidR="00335D26" w:rsidRPr="0027016A">
        <w:rPr>
          <w:rFonts w:ascii="Times New Roman" w:eastAsia="Calibri" w:hAnsi="Times New Roman" w:cs="Times New Roman"/>
          <w:sz w:val="24"/>
          <w:szCs w:val="24"/>
        </w:rPr>
        <w:t xml:space="preserve"> at </w:t>
      </w:r>
      <w:r w:rsidR="00F8670C" w:rsidRPr="0027016A">
        <w:rPr>
          <w:rFonts w:ascii="Times New Roman" w:eastAsia="Calibri" w:hAnsi="Times New Roman" w:cs="Times New Roman"/>
          <w:sz w:val="24"/>
          <w:szCs w:val="24"/>
        </w:rPr>
        <w:t xml:space="preserve">the </w:t>
      </w:r>
      <w:r w:rsidR="00335D26" w:rsidRPr="0027016A">
        <w:rPr>
          <w:rFonts w:ascii="Times New Roman" w:eastAsia="Calibri" w:hAnsi="Times New Roman" w:cs="Times New Roman"/>
          <w:sz w:val="24"/>
          <w:szCs w:val="24"/>
        </w:rPr>
        <w:t>rice post-harvest level</w:t>
      </w:r>
      <w:r w:rsidR="00096B2E" w:rsidRPr="0027016A">
        <w:rPr>
          <w:rFonts w:ascii="Times New Roman" w:eastAsia="Calibri" w:hAnsi="Times New Roman" w:cs="Times New Roman"/>
          <w:sz w:val="24"/>
          <w:szCs w:val="24"/>
        </w:rPr>
        <w:t xml:space="preserve">, extension agents tend to be least </w:t>
      </w:r>
      <w:r w:rsidR="00335D26" w:rsidRPr="0027016A">
        <w:rPr>
          <w:rFonts w:ascii="Times New Roman" w:eastAsia="Calibri" w:hAnsi="Times New Roman" w:cs="Times New Roman"/>
          <w:sz w:val="24"/>
          <w:szCs w:val="24"/>
        </w:rPr>
        <w:t>motivated, which often prevent</w:t>
      </w:r>
      <w:r w:rsidRPr="0027016A">
        <w:rPr>
          <w:rFonts w:ascii="Times New Roman" w:eastAsia="Calibri" w:hAnsi="Times New Roman" w:cs="Times New Roman"/>
          <w:sz w:val="24"/>
          <w:szCs w:val="24"/>
        </w:rPr>
        <w:t xml:space="preserve">s them from doing their extension activities successfully and efficiently. Conspicuous markers of the public extension agents' demotivation in the research </w:t>
      </w:r>
      <w:r w:rsidR="00096B2E" w:rsidRPr="0027016A">
        <w:rPr>
          <w:rFonts w:ascii="Times New Roman" w:eastAsia="Calibri" w:hAnsi="Times New Roman" w:cs="Times New Roman"/>
          <w:sz w:val="24"/>
          <w:szCs w:val="24"/>
        </w:rPr>
        <w:t xml:space="preserve">areas </w:t>
      </w:r>
      <w:r w:rsidRPr="0027016A">
        <w:rPr>
          <w:rFonts w:ascii="Times New Roman" w:eastAsia="Calibri" w:hAnsi="Times New Roman" w:cs="Times New Roman"/>
          <w:sz w:val="24"/>
          <w:szCs w:val="24"/>
        </w:rPr>
        <w:t xml:space="preserve">include their poor financial </w:t>
      </w:r>
      <w:r w:rsidR="00293B61" w:rsidRPr="0027016A">
        <w:rPr>
          <w:rFonts w:ascii="Times New Roman" w:eastAsia="Calibri" w:hAnsi="Times New Roman" w:cs="Times New Roman"/>
          <w:sz w:val="24"/>
          <w:szCs w:val="24"/>
        </w:rPr>
        <w:t xml:space="preserve">remuneration </w:t>
      </w:r>
      <w:r w:rsidRPr="0027016A">
        <w:rPr>
          <w:rFonts w:ascii="Times New Roman" w:eastAsia="Calibri" w:hAnsi="Times New Roman" w:cs="Times New Roman"/>
          <w:sz w:val="24"/>
          <w:szCs w:val="24"/>
        </w:rPr>
        <w:t>and low self-esteem.</w:t>
      </w:r>
      <w:r w:rsidR="00330216" w:rsidRPr="0027016A">
        <w:rPr>
          <w:rFonts w:ascii="Times New Roman" w:eastAsia="Calibri" w:hAnsi="Times New Roman" w:cs="Times New Roman"/>
          <w:sz w:val="24"/>
          <w:szCs w:val="24"/>
        </w:rPr>
        <w:t xml:space="preserve"> </w:t>
      </w:r>
      <w:r w:rsidR="00F67ADD" w:rsidRPr="0027016A">
        <w:rPr>
          <w:rFonts w:ascii="Times New Roman" w:eastAsia="Calibri" w:hAnsi="Times New Roman" w:cs="Times New Roman"/>
          <w:bCs/>
          <w:sz w:val="24"/>
          <w:szCs w:val="24"/>
          <w:lang w:val="en-US"/>
        </w:rPr>
        <w:t>According to the</w:t>
      </w:r>
      <w:r w:rsidR="00330216" w:rsidRPr="0027016A">
        <w:rPr>
          <w:rFonts w:ascii="Times New Roman" w:eastAsia="Calibri" w:hAnsi="Times New Roman" w:cs="Times New Roman"/>
          <w:bCs/>
          <w:sz w:val="24"/>
          <w:szCs w:val="24"/>
          <w:lang w:val="en-US"/>
        </w:rPr>
        <w:t xml:space="preserve"> findings</w:t>
      </w:r>
      <w:r w:rsidR="00F67ADD" w:rsidRPr="0027016A">
        <w:rPr>
          <w:rFonts w:ascii="Times New Roman" w:eastAsia="Calibri" w:hAnsi="Times New Roman" w:cs="Times New Roman"/>
          <w:bCs/>
          <w:sz w:val="24"/>
          <w:szCs w:val="24"/>
          <w:lang w:val="en-US"/>
        </w:rPr>
        <w:t xml:space="preserve"> of the study</w:t>
      </w:r>
      <w:r w:rsidR="00330216" w:rsidRPr="0027016A">
        <w:rPr>
          <w:rFonts w:ascii="Times New Roman" w:eastAsia="Calibri" w:hAnsi="Times New Roman" w:cs="Times New Roman"/>
          <w:bCs/>
          <w:sz w:val="24"/>
          <w:szCs w:val="24"/>
          <w:lang w:val="en-US"/>
        </w:rPr>
        <w:t xml:space="preserve">, both extension agents </w:t>
      </w:r>
      <w:r w:rsidR="00096B2E" w:rsidRPr="0027016A">
        <w:rPr>
          <w:rFonts w:ascii="Times New Roman" w:eastAsia="Calibri" w:hAnsi="Times New Roman" w:cs="Times New Roman"/>
          <w:bCs/>
          <w:sz w:val="24"/>
          <w:szCs w:val="24"/>
          <w:lang w:val="en-US"/>
        </w:rPr>
        <w:t>and smallholder farmers have</w:t>
      </w:r>
      <w:r w:rsidR="00330216" w:rsidRPr="0027016A">
        <w:rPr>
          <w:rFonts w:ascii="Times New Roman" w:eastAsia="Calibri" w:hAnsi="Times New Roman" w:cs="Times New Roman"/>
          <w:bCs/>
          <w:sz w:val="24"/>
          <w:szCs w:val="24"/>
          <w:lang w:val="en-US"/>
        </w:rPr>
        <w:t xml:space="preserve"> low competence in adding value to rice after harvest. For the farmers, other </w:t>
      </w:r>
      <w:r w:rsidR="00553DCD" w:rsidRPr="0027016A">
        <w:rPr>
          <w:rFonts w:ascii="Times New Roman" w:eastAsia="Calibri" w:hAnsi="Times New Roman" w:cs="Times New Roman"/>
          <w:bCs/>
          <w:sz w:val="24"/>
          <w:szCs w:val="24"/>
          <w:lang w:val="en-US"/>
        </w:rPr>
        <w:t>than</w:t>
      </w:r>
      <w:r w:rsidR="00330216" w:rsidRPr="0027016A">
        <w:rPr>
          <w:rFonts w:ascii="Times New Roman" w:eastAsia="Calibri" w:hAnsi="Times New Roman" w:cs="Times New Roman"/>
          <w:bCs/>
          <w:sz w:val="24"/>
          <w:szCs w:val="24"/>
          <w:lang w:val="en-US"/>
        </w:rPr>
        <w:t xml:space="preserve"> panicle </w:t>
      </w:r>
      <w:r w:rsidR="00096B2E" w:rsidRPr="0027016A">
        <w:rPr>
          <w:rFonts w:ascii="Times New Roman" w:eastAsia="Calibri" w:hAnsi="Times New Roman" w:cs="Times New Roman"/>
          <w:bCs/>
          <w:sz w:val="24"/>
          <w:szCs w:val="24"/>
          <w:lang w:val="en-US"/>
        </w:rPr>
        <w:t>selection to</w:t>
      </w:r>
      <w:r w:rsidR="00330216" w:rsidRPr="0027016A">
        <w:rPr>
          <w:rFonts w:ascii="Times New Roman" w:eastAsia="Calibri" w:hAnsi="Times New Roman" w:cs="Times New Roman"/>
          <w:bCs/>
          <w:sz w:val="24"/>
          <w:szCs w:val="24"/>
          <w:lang w:val="en-US"/>
        </w:rPr>
        <w:t xml:space="preserve"> harvest </w:t>
      </w:r>
      <w:r w:rsidR="00096B2E" w:rsidRPr="0027016A">
        <w:rPr>
          <w:rFonts w:ascii="Times New Roman" w:eastAsia="Calibri" w:hAnsi="Times New Roman" w:cs="Times New Roman"/>
          <w:bCs/>
          <w:sz w:val="24"/>
          <w:szCs w:val="24"/>
          <w:lang w:val="en-US"/>
        </w:rPr>
        <w:t xml:space="preserve">rice </w:t>
      </w:r>
      <w:r w:rsidR="00330216" w:rsidRPr="0027016A">
        <w:rPr>
          <w:rFonts w:ascii="Times New Roman" w:eastAsia="Calibri" w:hAnsi="Times New Roman" w:cs="Times New Roman"/>
          <w:bCs/>
          <w:sz w:val="24"/>
          <w:szCs w:val="24"/>
          <w:lang w:val="en-US"/>
        </w:rPr>
        <w:t xml:space="preserve">with a knife, </w:t>
      </w:r>
      <w:r w:rsidR="00096B2E" w:rsidRPr="0027016A">
        <w:rPr>
          <w:rFonts w:ascii="Times New Roman" w:eastAsia="Calibri" w:hAnsi="Times New Roman" w:cs="Times New Roman"/>
          <w:bCs/>
          <w:sz w:val="24"/>
          <w:szCs w:val="24"/>
          <w:lang w:val="en-US"/>
        </w:rPr>
        <w:t>packing paddy on heaps, and u</w:t>
      </w:r>
      <w:r w:rsidR="00330216" w:rsidRPr="0027016A">
        <w:rPr>
          <w:rFonts w:ascii="Times New Roman" w:eastAsia="Calibri" w:hAnsi="Times New Roman" w:cs="Times New Roman"/>
          <w:bCs/>
          <w:sz w:val="24"/>
          <w:szCs w:val="24"/>
          <w:lang w:val="en-US"/>
        </w:rPr>
        <w:t>sing bask</w:t>
      </w:r>
      <w:r w:rsidR="00FD5D83" w:rsidRPr="0027016A">
        <w:rPr>
          <w:rFonts w:ascii="Times New Roman" w:eastAsia="Calibri" w:hAnsi="Times New Roman" w:cs="Times New Roman"/>
          <w:bCs/>
          <w:sz w:val="24"/>
          <w:szCs w:val="24"/>
          <w:lang w:val="en-US"/>
        </w:rPr>
        <w:t>ets to transport paddy by farmers themselves</w:t>
      </w:r>
      <w:r w:rsidR="00330216" w:rsidRPr="0027016A">
        <w:rPr>
          <w:rFonts w:ascii="Times New Roman" w:eastAsia="Calibri" w:hAnsi="Times New Roman" w:cs="Times New Roman"/>
          <w:bCs/>
          <w:sz w:val="24"/>
          <w:szCs w:val="24"/>
          <w:lang w:val="en-US"/>
        </w:rPr>
        <w:t xml:space="preserve">, </w:t>
      </w:r>
      <w:r w:rsidR="00FD5D83" w:rsidRPr="0027016A">
        <w:rPr>
          <w:rFonts w:ascii="Times New Roman" w:eastAsia="Calibri" w:hAnsi="Times New Roman" w:cs="Times New Roman"/>
          <w:bCs/>
          <w:sz w:val="24"/>
          <w:szCs w:val="24"/>
          <w:lang w:val="en-US"/>
        </w:rPr>
        <w:t>are where</w:t>
      </w:r>
      <w:r w:rsidR="00F67ADD" w:rsidRPr="0027016A">
        <w:rPr>
          <w:rFonts w:ascii="Times New Roman" w:eastAsia="Calibri" w:hAnsi="Times New Roman" w:cs="Times New Roman"/>
          <w:bCs/>
          <w:sz w:val="24"/>
          <w:szCs w:val="24"/>
          <w:lang w:val="en-US"/>
        </w:rPr>
        <w:t xml:space="preserve"> require</w:t>
      </w:r>
      <w:r w:rsidR="00330216" w:rsidRPr="0027016A">
        <w:rPr>
          <w:rFonts w:ascii="Times New Roman" w:eastAsia="Calibri" w:hAnsi="Times New Roman" w:cs="Times New Roman"/>
          <w:bCs/>
          <w:sz w:val="24"/>
          <w:szCs w:val="24"/>
          <w:lang w:val="en-US"/>
        </w:rPr>
        <w:t xml:space="preserve"> high competency. However, </w:t>
      </w:r>
      <w:r w:rsidR="00F67ADD" w:rsidRPr="0027016A">
        <w:rPr>
          <w:rFonts w:ascii="Times New Roman" w:eastAsia="Calibri" w:hAnsi="Times New Roman" w:cs="Times New Roman"/>
          <w:bCs/>
          <w:sz w:val="24"/>
          <w:szCs w:val="24"/>
          <w:lang w:val="en-US"/>
        </w:rPr>
        <w:t xml:space="preserve">they (farmers) lack competence </w:t>
      </w:r>
      <w:r w:rsidR="00330216" w:rsidRPr="0027016A">
        <w:rPr>
          <w:rFonts w:ascii="Times New Roman" w:eastAsia="Calibri" w:hAnsi="Times New Roman" w:cs="Times New Roman"/>
          <w:bCs/>
          <w:sz w:val="24"/>
          <w:szCs w:val="24"/>
          <w:lang w:val="en-US"/>
        </w:rPr>
        <w:t xml:space="preserve">in the use of a moisture </w:t>
      </w:r>
      <w:proofErr w:type="spellStart"/>
      <w:r w:rsidR="00330216" w:rsidRPr="0027016A">
        <w:rPr>
          <w:rFonts w:ascii="Times New Roman" w:eastAsia="Calibri" w:hAnsi="Times New Roman" w:cs="Times New Roman"/>
          <w:bCs/>
          <w:sz w:val="24"/>
          <w:szCs w:val="24"/>
          <w:lang w:val="en-US"/>
        </w:rPr>
        <w:t>metre</w:t>
      </w:r>
      <w:proofErr w:type="spellEnd"/>
      <w:r w:rsidR="00330216" w:rsidRPr="0027016A">
        <w:rPr>
          <w:rFonts w:ascii="Times New Roman" w:eastAsia="Calibri" w:hAnsi="Times New Roman" w:cs="Times New Roman"/>
          <w:bCs/>
          <w:sz w:val="24"/>
          <w:szCs w:val="24"/>
          <w:lang w:val="en-US"/>
        </w:rPr>
        <w:t xml:space="preserve"> to </w:t>
      </w:r>
      <w:r w:rsidR="00F67ADD" w:rsidRPr="0027016A">
        <w:rPr>
          <w:rFonts w:ascii="Times New Roman" w:eastAsia="Calibri" w:hAnsi="Times New Roman" w:cs="Times New Roman"/>
          <w:bCs/>
          <w:sz w:val="24"/>
          <w:szCs w:val="24"/>
          <w:lang w:val="en-US"/>
        </w:rPr>
        <w:t xml:space="preserve">regulate </w:t>
      </w:r>
      <w:r w:rsidR="00330216" w:rsidRPr="0027016A">
        <w:rPr>
          <w:rFonts w:ascii="Times New Roman" w:eastAsia="Calibri" w:hAnsi="Times New Roman" w:cs="Times New Roman"/>
          <w:bCs/>
          <w:sz w:val="24"/>
          <w:szCs w:val="24"/>
          <w:lang w:val="en-US"/>
        </w:rPr>
        <w:t>the amou</w:t>
      </w:r>
      <w:r w:rsidR="00F67ADD" w:rsidRPr="0027016A">
        <w:rPr>
          <w:rFonts w:ascii="Times New Roman" w:eastAsia="Calibri" w:hAnsi="Times New Roman" w:cs="Times New Roman"/>
          <w:bCs/>
          <w:sz w:val="24"/>
          <w:szCs w:val="24"/>
          <w:lang w:val="en-US"/>
        </w:rPr>
        <w:t xml:space="preserve">nt of moisture in the paddy, </w:t>
      </w:r>
      <w:r w:rsidR="00330216" w:rsidRPr="0027016A">
        <w:rPr>
          <w:rFonts w:ascii="Times New Roman" w:eastAsia="Calibri" w:hAnsi="Times New Roman" w:cs="Times New Roman"/>
          <w:bCs/>
          <w:sz w:val="24"/>
          <w:szCs w:val="24"/>
          <w:lang w:val="en-US"/>
        </w:rPr>
        <w:t>using a combine harves</w:t>
      </w:r>
      <w:r w:rsidR="00F67ADD" w:rsidRPr="0027016A">
        <w:rPr>
          <w:rFonts w:ascii="Times New Roman" w:eastAsia="Calibri" w:hAnsi="Times New Roman" w:cs="Times New Roman"/>
          <w:bCs/>
          <w:sz w:val="24"/>
          <w:szCs w:val="24"/>
          <w:lang w:val="en-US"/>
        </w:rPr>
        <w:t>ter to harvest the paddy, and</w:t>
      </w:r>
      <w:r w:rsidR="00330216" w:rsidRPr="0027016A">
        <w:rPr>
          <w:rFonts w:ascii="Times New Roman" w:eastAsia="Calibri" w:hAnsi="Times New Roman" w:cs="Times New Roman"/>
          <w:bCs/>
          <w:sz w:val="24"/>
          <w:szCs w:val="24"/>
          <w:lang w:val="en-US"/>
        </w:rPr>
        <w:t xml:space="preserve"> utilising a power tiller.</w:t>
      </w:r>
    </w:p>
    <w:p w14:paraId="634F59E1"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7637F689" w14:textId="77777777"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Contextual concerns may be a factor in the causes of these findings. Farmers will be prevented from learning and using new technology, for instance, due to a lack of resources,</w:t>
      </w:r>
      <w:r w:rsidR="00AE4A32" w:rsidRPr="0027016A">
        <w:rPr>
          <w:rFonts w:ascii="Times New Roman" w:eastAsia="Calibri" w:hAnsi="Times New Roman" w:cs="Times New Roman"/>
          <w:bCs/>
          <w:sz w:val="24"/>
          <w:szCs w:val="24"/>
          <w:lang w:val="en-US"/>
        </w:rPr>
        <w:t xml:space="preserve"> especially monetary resources</w:t>
      </w:r>
      <w:r w:rsidRPr="0027016A">
        <w:rPr>
          <w:rFonts w:ascii="Times New Roman" w:eastAsia="Calibri" w:hAnsi="Times New Roman" w:cs="Times New Roman"/>
          <w:bCs/>
          <w:sz w:val="24"/>
          <w:szCs w:val="24"/>
          <w:lang w:val="en-US"/>
        </w:rPr>
        <w:t xml:space="preserve">. Additionally, the low rice prices that buyers are willing to pay will substantially deter </w:t>
      </w:r>
      <w:r w:rsidR="00AE4A32" w:rsidRPr="0027016A">
        <w:rPr>
          <w:rFonts w:ascii="Times New Roman" w:eastAsia="Calibri" w:hAnsi="Times New Roman" w:cs="Times New Roman"/>
          <w:bCs/>
          <w:sz w:val="24"/>
          <w:szCs w:val="24"/>
          <w:lang w:val="en-US"/>
        </w:rPr>
        <w:t>farmers from implementing value-</w:t>
      </w:r>
      <w:r w:rsidRPr="0027016A">
        <w:rPr>
          <w:rFonts w:ascii="Times New Roman" w:eastAsia="Calibri" w:hAnsi="Times New Roman" w:cs="Times New Roman"/>
          <w:bCs/>
          <w:sz w:val="24"/>
          <w:szCs w:val="24"/>
          <w:lang w:val="en-US"/>
        </w:rPr>
        <w:t xml:space="preserve">addition techniques. Additionally, less effective extension services, particularly at the post-harvest stages for rice, along with the typical low profit margin perceived by the majority of farmers, would together limit their eagerness for accepting these post-harvest value addition technologies. According to Jewitt and Raman (2017), more recent research are focusing on </w:t>
      </w:r>
      <w:r w:rsidR="00AE4A32" w:rsidRPr="0027016A">
        <w:rPr>
          <w:rFonts w:ascii="Times New Roman" w:eastAsia="Calibri" w:hAnsi="Times New Roman" w:cs="Times New Roman"/>
          <w:bCs/>
          <w:sz w:val="24"/>
          <w:szCs w:val="24"/>
          <w:lang w:val="en-US"/>
        </w:rPr>
        <w:t xml:space="preserve">the </w:t>
      </w:r>
      <w:r w:rsidRPr="0027016A">
        <w:rPr>
          <w:rFonts w:ascii="Times New Roman" w:eastAsia="Calibri" w:hAnsi="Times New Roman" w:cs="Times New Roman"/>
          <w:bCs/>
          <w:sz w:val="24"/>
          <w:szCs w:val="24"/>
          <w:lang w:val="en-US"/>
        </w:rPr>
        <w:t>shortcomings that prevent appropriate knowledge transfer from scientists or experimental stations to farmers in order to provide successful extension services.</w:t>
      </w:r>
    </w:p>
    <w:p w14:paraId="5BF9D1E4"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19F5F5DE" w14:textId="77777777"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Public extension agents have historically played a crucial role in the dissemination and acceptance of technical advancements. They make substantial profits from farming and are more inclined than smallholder farmers to adopt new technologies. According to research conducted in Tunisia by </w:t>
      </w:r>
      <w:proofErr w:type="spellStart"/>
      <w:r w:rsidRPr="0027016A">
        <w:rPr>
          <w:rFonts w:ascii="Times New Roman" w:eastAsia="Calibri" w:hAnsi="Times New Roman" w:cs="Times New Roman"/>
          <w:bCs/>
          <w:sz w:val="24"/>
          <w:szCs w:val="24"/>
          <w:lang w:val="en-US"/>
        </w:rPr>
        <w:t>Dhraief</w:t>
      </w:r>
      <w:proofErr w:type="spellEnd"/>
      <w:r w:rsidRPr="0027016A">
        <w:rPr>
          <w:rFonts w:ascii="Times New Roman" w:eastAsia="Calibri" w:hAnsi="Times New Roman" w:cs="Times New Roman"/>
          <w:bCs/>
          <w:sz w:val="24"/>
          <w:szCs w:val="24"/>
          <w:lang w:val="en-US"/>
        </w:rPr>
        <w:t xml:space="preserve"> et al. (2018), bigger farmers that make significant income from their farming operations are more inclined to use technology than small farmers. However, it could be too expensive to actively teach each and every farmer to increase their knowledge and comprehension of new technologies, hence encouraging their acceptance and broader distribution. This is particularly true in many low-income countries where small-scale farms are the main mode of agricultural production and are distributed geographically. Information dissemination to these regions is more expensive due to the typically poor infrastructure quality in these locations. Finally, because of their poor financial situation, the farmers may not be able to invest in the val</w:t>
      </w:r>
      <w:r w:rsidR="00CB590E" w:rsidRPr="0027016A">
        <w:rPr>
          <w:rFonts w:ascii="Times New Roman" w:eastAsia="Calibri" w:hAnsi="Times New Roman" w:cs="Times New Roman"/>
          <w:bCs/>
          <w:sz w:val="24"/>
          <w:szCs w:val="24"/>
          <w:lang w:val="en-US"/>
        </w:rPr>
        <w:t>ue-addition processing machiner</w:t>
      </w:r>
      <w:r w:rsidR="00F8670C" w:rsidRPr="0027016A">
        <w:rPr>
          <w:rFonts w:ascii="Times New Roman" w:eastAsia="Calibri" w:hAnsi="Times New Roman" w:cs="Times New Roman"/>
          <w:bCs/>
          <w:sz w:val="24"/>
          <w:szCs w:val="24"/>
          <w:lang w:val="en-US"/>
        </w:rPr>
        <w:t>y</w:t>
      </w:r>
      <w:r w:rsidRPr="0027016A">
        <w:rPr>
          <w:rFonts w:ascii="Times New Roman" w:eastAsia="Calibri" w:hAnsi="Times New Roman" w:cs="Times New Roman"/>
          <w:bCs/>
          <w:sz w:val="24"/>
          <w:szCs w:val="24"/>
          <w:lang w:val="en-US"/>
        </w:rPr>
        <w:t xml:space="preserve"> necessary for their participation in peasant farming.</w:t>
      </w:r>
    </w:p>
    <w:p w14:paraId="0BE5F78E" w14:textId="77777777"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The findings also demonstrate that farmers and extension agents bot</w:t>
      </w:r>
      <w:r w:rsidR="008150A0" w:rsidRPr="0027016A">
        <w:rPr>
          <w:rFonts w:ascii="Times New Roman" w:eastAsia="Calibri" w:hAnsi="Times New Roman" w:cs="Times New Roman"/>
          <w:bCs/>
          <w:sz w:val="24"/>
          <w:szCs w:val="24"/>
          <w:lang w:val="en-US"/>
        </w:rPr>
        <w:t xml:space="preserve">h possess moderate competence. </w:t>
      </w:r>
      <w:r w:rsidRPr="0027016A">
        <w:rPr>
          <w:rFonts w:ascii="Times New Roman" w:eastAsia="Calibri" w:hAnsi="Times New Roman" w:cs="Times New Roman"/>
          <w:bCs/>
          <w:sz w:val="24"/>
          <w:szCs w:val="24"/>
          <w:lang w:val="en-US"/>
        </w:rPr>
        <w:t xml:space="preserve">The harvesting of paddy </w:t>
      </w:r>
      <w:r w:rsidR="000A5CD7" w:rsidRPr="0027016A">
        <w:rPr>
          <w:rFonts w:ascii="Times New Roman" w:eastAsia="Calibri" w:hAnsi="Times New Roman" w:cs="Times New Roman"/>
          <w:bCs/>
          <w:sz w:val="24"/>
          <w:szCs w:val="24"/>
          <w:lang w:val="en-US"/>
        </w:rPr>
        <w:t>by using a knife to select</w:t>
      </w:r>
      <w:r w:rsidRPr="0027016A">
        <w:rPr>
          <w:rFonts w:ascii="Times New Roman" w:eastAsia="Calibri" w:hAnsi="Times New Roman" w:cs="Times New Roman"/>
          <w:bCs/>
          <w:sz w:val="24"/>
          <w:szCs w:val="24"/>
          <w:lang w:val="en-US"/>
        </w:rPr>
        <w:t xml:space="preserve"> panicle, heaping paddy on tarpaulin, using the coned heap style to pack paddy and usage of a number of other technologies are all tasks that the extension agents are highly competent in. However,</w:t>
      </w:r>
      <w:r w:rsidR="000A5CD7" w:rsidRPr="0027016A">
        <w:rPr>
          <w:rFonts w:ascii="Times New Roman" w:eastAsia="Calibri" w:hAnsi="Times New Roman" w:cs="Times New Roman"/>
          <w:bCs/>
          <w:sz w:val="24"/>
          <w:szCs w:val="24"/>
          <w:lang w:val="en-US"/>
        </w:rPr>
        <w:t xml:space="preserve"> extension agents also have low</w:t>
      </w:r>
      <w:r w:rsidRPr="0027016A">
        <w:rPr>
          <w:rFonts w:ascii="Times New Roman" w:eastAsia="Calibri" w:hAnsi="Times New Roman" w:cs="Times New Roman"/>
          <w:bCs/>
          <w:sz w:val="24"/>
          <w:szCs w:val="24"/>
          <w:lang w:val="en-US"/>
        </w:rPr>
        <w:t xml:space="preserve"> levels of competence in a number of other areas, including using a power tiller to transport paddy, drying wet paddy before it</w:t>
      </w:r>
      <w:r w:rsidR="000A5CD7" w:rsidRPr="0027016A">
        <w:rPr>
          <w:rFonts w:ascii="Times New Roman" w:eastAsia="Calibri" w:hAnsi="Times New Roman" w:cs="Times New Roman"/>
          <w:bCs/>
          <w:sz w:val="24"/>
          <w:szCs w:val="24"/>
          <w:lang w:val="en-US"/>
        </w:rPr>
        <w:t xml:space="preserve"> is threshed, using a specialised</w:t>
      </w:r>
      <w:r w:rsidRPr="0027016A">
        <w:rPr>
          <w:rFonts w:ascii="Times New Roman" w:eastAsia="Calibri" w:hAnsi="Times New Roman" w:cs="Times New Roman"/>
          <w:bCs/>
          <w:sz w:val="24"/>
          <w:szCs w:val="24"/>
          <w:lang w:val="en-US"/>
        </w:rPr>
        <w:t xml:space="preserve"> container for parboiling, and more.</w:t>
      </w:r>
      <w:r w:rsidRPr="0027016A">
        <w:rPr>
          <w:rFonts w:ascii="Times New Roman" w:hAnsi="Times New Roman" w:cs="Times New Roman"/>
          <w:sz w:val="24"/>
          <w:szCs w:val="24"/>
        </w:rPr>
        <w:t xml:space="preserve"> </w:t>
      </w:r>
      <w:r w:rsidRPr="0027016A">
        <w:rPr>
          <w:rFonts w:ascii="Times New Roman" w:eastAsia="Calibri" w:hAnsi="Times New Roman" w:cs="Times New Roman"/>
          <w:bCs/>
          <w:sz w:val="24"/>
          <w:szCs w:val="24"/>
          <w:lang w:val="en-US"/>
        </w:rPr>
        <w:t>The context issues may once again have an impact on the reasons for the findings. In contrast, despite having few r</w:t>
      </w:r>
      <w:r w:rsidR="000A5CD7" w:rsidRPr="0027016A">
        <w:rPr>
          <w:rFonts w:ascii="Times New Roman" w:eastAsia="Calibri" w:hAnsi="Times New Roman" w:cs="Times New Roman"/>
          <w:bCs/>
          <w:sz w:val="24"/>
          <w:szCs w:val="24"/>
          <w:lang w:val="en-US"/>
        </w:rPr>
        <w:t>esources, subject matter specialists</w:t>
      </w:r>
      <w:r w:rsidRPr="0027016A">
        <w:rPr>
          <w:rFonts w:ascii="Times New Roman" w:eastAsia="Calibri" w:hAnsi="Times New Roman" w:cs="Times New Roman"/>
          <w:bCs/>
          <w:sz w:val="24"/>
          <w:szCs w:val="24"/>
          <w:lang w:val="en-US"/>
        </w:rPr>
        <w:t xml:space="preserve">, input suppliers, and adequate infrastructure, extension agents nonetheless possess a high degree of competency in rice post-harvest </w:t>
      </w:r>
      <w:r w:rsidR="000A5CD7" w:rsidRPr="0027016A">
        <w:rPr>
          <w:rFonts w:ascii="Times New Roman" w:eastAsia="Calibri" w:hAnsi="Times New Roman" w:cs="Times New Roman"/>
          <w:bCs/>
          <w:sz w:val="24"/>
          <w:szCs w:val="24"/>
          <w:lang w:val="en-US"/>
        </w:rPr>
        <w:t>value addition technologies</w:t>
      </w:r>
      <w:r w:rsidRPr="0027016A">
        <w:rPr>
          <w:rFonts w:ascii="Times New Roman" w:eastAsia="Calibri" w:hAnsi="Times New Roman" w:cs="Times New Roman"/>
          <w:bCs/>
          <w:sz w:val="24"/>
          <w:szCs w:val="24"/>
          <w:lang w:val="en-US"/>
        </w:rPr>
        <w:t xml:space="preserve">. This is unquestionably due to the fact that extension agents have access to at least a trustworthy source of </w:t>
      </w:r>
      <w:r w:rsidR="000A5CD7" w:rsidRPr="0027016A">
        <w:rPr>
          <w:rFonts w:ascii="Times New Roman" w:eastAsia="Calibri" w:hAnsi="Times New Roman" w:cs="Times New Roman"/>
          <w:bCs/>
          <w:sz w:val="24"/>
          <w:szCs w:val="24"/>
          <w:lang w:val="en-US"/>
        </w:rPr>
        <w:t xml:space="preserve">rice </w:t>
      </w:r>
      <w:r w:rsidRPr="0027016A">
        <w:rPr>
          <w:rFonts w:ascii="Times New Roman" w:eastAsia="Calibri" w:hAnsi="Times New Roman" w:cs="Times New Roman"/>
          <w:bCs/>
          <w:sz w:val="24"/>
          <w:szCs w:val="24"/>
          <w:lang w:val="en-US"/>
        </w:rPr>
        <w:t xml:space="preserve">post-harvest market data as a result of their formal education. According to this study, this training is reflected in the regular extension services that are provided to farmers during the general agronomic stages of rice growing. As a result, the extension agents' levels of competence rise. However, the poor livelihood status of extension agents is a result of their level of demotivation </w:t>
      </w:r>
      <w:r w:rsidR="000A5CD7" w:rsidRPr="0027016A">
        <w:rPr>
          <w:rFonts w:ascii="Times New Roman" w:eastAsia="Calibri" w:hAnsi="Times New Roman" w:cs="Times New Roman"/>
          <w:bCs/>
          <w:sz w:val="24"/>
          <w:szCs w:val="24"/>
          <w:lang w:val="en-US"/>
        </w:rPr>
        <w:t>due to</w:t>
      </w:r>
      <w:r w:rsidRPr="0027016A">
        <w:rPr>
          <w:rFonts w:ascii="Times New Roman" w:eastAsia="Calibri" w:hAnsi="Times New Roman" w:cs="Times New Roman"/>
          <w:bCs/>
          <w:sz w:val="24"/>
          <w:szCs w:val="24"/>
          <w:lang w:val="en-US"/>
        </w:rPr>
        <w:t xml:space="preserve"> inadequate compensation packages, which would eventually have the tendency to hamper their competencies to successfully help farmers </w:t>
      </w:r>
      <w:proofErr w:type="spellStart"/>
      <w:r w:rsidRPr="0027016A">
        <w:rPr>
          <w:rFonts w:ascii="Times New Roman" w:eastAsia="Calibri" w:hAnsi="Times New Roman" w:cs="Times New Roman"/>
          <w:bCs/>
          <w:sz w:val="24"/>
          <w:szCs w:val="24"/>
          <w:lang w:val="en-US"/>
        </w:rPr>
        <w:t>realise</w:t>
      </w:r>
      <w:proofErr w:type="spellEnd"/>
      <w:r w:rsidRPr="0027016A">
        <w:rPr>
          <w:rFonts w:ascii="Times New Roman" w:eastAsia="Calibri" w:hAnsi="Times New Roman" w:cs="Times New Roman"/>
          <w:bCs/>
          <w:sz w:val="24"/>
          <w:szCs w:val="24"/>
          <w:lang w:val="en-US"/>
        </w:rPr>
        <w:t xml:space="preserve"> value addition.</w:t>
      </w:r>
    </w:p>
    <w:p w14:paraId="1056B504" w14:textId="77777777" w:rsidR="009D2252" w:rsidRPr="0027016A" w:rsidRDefault="009D2252" w:rsidP="00213BE9">
      <w:pPr>
        <w:pStyle w:val="Heading2"/>
        <w:spacing w:line="480" w:lineRule="auto"/>
        <w:jc w:val="both"/>
        <w:rPr>
          <w:rFonts w:ascii="Times New Roman" w:hAnsi="Times New Roman" w:cs="Times New Roman"/>
          <w:b/>
          <w:color w:val="auto"/>
          <w:sz w:val="24"/>
          <w:szCs w:val="24"/>
        </w:rPr>
      </w:pPr>
      <w:bookmarkStart w:id="10" w:name="_Toc133197881"/>
      <w:r w:rsidRPr="0027016A">
        <w:rPr>
          <w:rFonts w:ascii="Times New Roman" w:hAnsi="Times New Roman" w:cs="Times New Roman"/>
          <w:b/>
          <w:color w:val="auto"/>
          <w:sz w:val="24"/>
          <w:szCs w:val="24"/>
        </w:rPr>
        <w:t>Training Contents and Preferred Methods</w:t>
      </w:r>
      <w:bookmarkEnd w:id="10"/>
    </w:p>
    <w:p w14:paraId="696B174B" w14:textId="77777777"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Following a thorough assessment of the smallholder farmers' training needs and the environment in which they operate, the next task </w:t>
      </w:r>
      <w:r w:rsidR="008D63C9" w:rsidRPr="0027016A">
        <w:rPr>
          <w:rFonts w:ascii="Times New Roman" w:eastAsia="Calibri" w:hAnsi="Times New Roman" w:cs="Times New Roman"/>
          <w:bCs/>
          <w:sz w:val="24"/>
          <w:szCs w:val="24"/>
          <w:lang w:val="en-US"/>
        </w:rPr>
        <w:t xml:space="preserve">of the researcher </w:t>
      </w:r>
      <w:r w:rsidRPr="0027016A">
        <w:rPr>
          <w:rFonts w:ascii="Times New Roman" w:eastAsia="Calibri" w:hAnsi="Times New Roman" w:cs="Times New Roman"/>
          <w:bCs/>
          <w:sz w:val="24"/>
          <w:szCs w:val="24"/>
          <w:lang w:val="en-US"/>
        </w:rPr>
        <w:t xml:space="preserve">was to identify the training contents and delivery methods that would best support farmers' learning and the adoption of new </w:t>
      </w:r>
      <w:r w:rsidR="008D63C9" w:rsidRPr="0027016A">
        <w:rPr>
          <w:rFonts w:ascii="Times New Roman" w:eastAsia="Calibri" w:hAnsi="Times New Roman" w:cs="Times New Roman"/>
          <w:bCs/>
          <w:sz w:val="24"/>
          <w:szCs w:val="24"/>
          <w:lang w:val="en-US"/>
        </w:rPr>
        <w:t>practices</w:t>
      </w:r>
      <w:r w:rsidRPr="0027016A">
        <w:rPr>
          <w:rFonts w:ascii="Times New Roman" w:eastAsia="Calibri" w:hAnsi="Times New Roman" w:cs="Times New Roman"/>
          <w:bCs/>
          <w:sz w:val="24"/>
          <w:szCs w:val="24"/>
          <w:lang w:val="en-US"/>
        </w:rPr>
        <w:t>. The Borich Needs Assessment Model (Umar, Man, Na</w:t>
      </w:r>
      <w:r w:rsidR="008D63C9" w:rsidRPr="0027016A">
        <w:rPr>
          <w:rFonts w:ascii="Times New Roman" w:eastAsia="Calibri" w:hAnsi="Times New Roman" w:cs="Times New Roman"/>
          <w:bCs/>
          <w:sz w:val="24"/>
          <w:szCs w:val="24"/>
          <w:lang w:val="en-US"/>
        </w:rPr>
        <w:t>wi, Latif, &amp; Samah, 2017) was</w:t>
      </w:r>
      <w:r w:rsidRPr="0027016A">
        <w:rPr>
          <w:rFonts w:ascii="Times New Roman" w:eastAsia="Calibri" w:hAnsi="Times New Roman" w:cs="Times New Roman"/>
          <w:bCs/>
          <w:sz w:val="24"/>
          <w:szCs w:val="24"/>
          <w:lang w:val="en-US"/>
        </w:rPr>
        <w:t xml:space="preserve"> used to ide</w:t>
      </w:r>
      <w:r w:rsidR="008D63C9" w:rsidRPr="0027016A">
        <w:rPr>
          <w:rFonts w:ascii="Times New Roman" w:eastAsia="Calibri" w:hAnsi="Times New Roman" w:cs="Times New Roman"/>
          <w:bCs/>
          <w:sz w:val="24"/>
          <w:szCs w:val="24"/>
          <w:lang w:val="en-US"/>
        </w:rPr>
        <w:t>ntify the crucial training needs</w:t>
      </w:r>
      <w:r w:rsidRPr="0027016A">
        <w:rPr>
          <w:rFonts w:ascii="Times New Roman" w:eastAsia="Calibri" w:hAnsi="Times New Roman" w:cs="Times New Roman"/>
          <w:bCs/>
          <w:sz w:val="24"/>
          <w:szCs w:val="24"/>
          <w:lang w:val="en-US"/>
        </w:rPr>
        <w:t xml:space="preserve"> </w:t>
      </w:r>
      <w:r w:rsidR="00F8670C" w:rsidRPr="0027016A">
        <w:rPr>
          <w:rFonts w:ascii="Times New Roman" w:eastAsia="Calibri" w:hAnsi="Times New Roman" w:cs="Times New Roman"/>
          <w:bCs/>
          <w:sz w:val="24"/>
          <w:szCs w:val="24"/>
          <w:lang w:val="en-US"/>
        </w:rPr>
        <w:t>of</w:t>
      </w:r>
      <w:r w:rsidRPr="0027016A">
        <w:rPr>
          <w:rFonts w:ascii="Times New Roman" w:eastAsia="Calibri" w:hAnsi="Times New Roman" w:cs="Times New Roman"/>
          <w:bCs/>
          <w:sz w:val="24"/>
          <w:szCs w:val="24"/>
          <w:lang w:val="en-US"/>
        </w:rPr>
        <w:t xml:space="preserve"> farmers and extension agents in rice post-harvest value addition. This can be done by using the findings</w:t>
      </w:r>
      <w:r w:rsidR="008D63C9" w:rsidRPr="0027016A">
        <w:rPr>
          <w:rFonts w:ascii="Times New Roman" w:eastAsia="Calibri" w:hAnsi="Times New Roman" w:cs="Times New Roman"/>
          <w:bCs/>
          <w:sz w:val="24"/>
          <w:szCs w:val="24"/>
          <w:lang w:val="en-US"/>
        </w:rPr>
        <w:t xml:space="preserve"> of the study</w:t>
      </w:r>
      <w:r w:rsidRPr="0027016A">
        <w:rPr>
          <w:rFonts w:ascii="Times New Roman" w:eastAsia="Calibri" w:hAnsi="Times New Roman" w:cs="Times New Roman"/>
          <w:bCs/>
          <w:sz w:val="24"/>
          <w:szCs w:val="24"/>
          <w:lang w:val="en-US"/>
        </w:rPr>
        <w:t xml:space="preserve">. It is also </w:t>
      </w:r>
      <w:r w:rsidRPr="0027016A">
        <w:rPr>
          <w:rFonts w:ascii="Times New Roman" w:eastAsia="Calibri" w:hAnsi="Times New Roman" w:cs="Times New Roman"/>
          <w:bCs/>
          <w:sz w:val="24"/>
          <w:szCs w:val="24"/>
          <w:lang w:val="en-US"/>
        </w:rPr>
        <w:lastRenderedPageBreak/>
        <w:t>possible to identify the appropri</w:t>
      </w:r>
      <w:r w:rsidR="008D63C9" w:rsidRPr="0027016A">
        <w:rPr>
          <w:rFonts w:ascii="Times New Roman" w:eastAsia="Calibri" w:hAnsi="Times New Roman" w:cs="Times New Roman"/>
          <w:bCs/>
          <w:sz w:val="24"/>
          <w:szCs w:val="24"/>
          <w:lang w:val="en-US"/>
        </w:rPr>
        <w:t>ate preferred training technologie</w:t>
      </w:r>
      <w:r w:rsidRPr="0027016A">
        <w:rPr>
          <w:rFonts w:ascii="Times New Roman" w:eastAsia="Calibri" w:hAnsi="Times New Roman" w:cs="Times New Roman"/>
          <w:bCs/>
          <w:sz w:val="24"/>
          <w:szCs w:val="24"/>
          <w:lang w:val="en-US"/>
        </w:rPr>
        <w:t>s for both</w:t>
      </w:r>
      <w:r w:rsidR="008D63C9" w:rsidRPr="0027016A">
        <w:rPr>
          <w:rFonts w:ascii="Times New Roman" w:eastAsia="Calibri" w:hAnsi="Times New Roman" w:cs="Times New Roman"/>
          <w:bCs/>
          <w:sz w:val="24"/>
          <w:szCs w:val="24"/>
          <w:lang w:val="en-US"/>
        </w:rPr>
        <w:t xml:space="preserve"> farmers and extension agents</w:t>
      </w:r>
      <w:r w:rsidRPr="0027016A">
        <w:rPr>
          <w:rFonts w:ascii="Times New Roman" w:eastAsia="Calibri" w:hAnsi="Times New Roman" w:cs="Times New Roman"/>
          <w:bCs/>
          <w:sz w:val="24"/>
          <w:szCs w:val="24"/>
          <w:lang w:val="en-US"/>
        </w:rPr>
        <w:t>.</w:t>
      </w:r>
    </w:p>
    <w:p w14:paraId="4C6984F7" w14:textId="77777777"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14:paraId="071EE714" w14:textId="77777777"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Packaging and marketing, milling, drying, winnowing, harvesting, transportation, storing, parboiling, threshing, and </w:t>
      </w:r>
      <w:r w:rsidR="008D63C9" w:rsidRPr="0027016A">
        <w:rPr>
          <w:rFonts w:ascii="Times New Roman" w:eastAsia="Calibri" w:hAnsi="Times New Roman" w:cs="Times New Roman"/>
          <w:bCs/>
          <w:sz w:val="24"/>
          <w:szCs w:val="24"/>
          <w:lang w:val="en-US"/>
        </w:rPr>
        <w:t>heaping</w:t>
      </w:r>
      <w:r w:rsidRPr="0027016A">
        <w:rPr>
          <w:rFonts w:ascii="Times New Roman" w:eastAsia="Calibri" w:hAnsi="Times New Roman" w:cs="Times New Roman"/>
          <w:bCs/>
          <w:sz w:val="24"/>
          <w:szCs w:val="24"/>
          <w:lang w:val="en-US"/>
        </w:rPr>
        <w:t xml:space="preserve"> are the prioritised (ranked) technologies that should be taken into account while developing training for smallholder rice post-</w:t>
      </w:r>
      <w:r w:rsidR="008D63C9" w:rsidRPr="0027016A">
        <w:rPr>
          <w:rFonts w:ascii="Times New Roman" w:eastAsia="Calibri" w:hAnsi="Times New Roman" w:cs="Times New Roman"/>
          <w:bCs/>
          <w:sz w:val="24"/>
          <w:szCs w:val="24"/>
          <w:lang w:val="en-US"/>
        </w:rPr>
        <w:t>harvest value addition farmers. It is</w:t>
      </w:r>
      <w:r w:rsidRPr="0027016A">
        <w:rPr>
          <w:rFonts w:ascii="Times New Roman" w:eastAsia="Calibri" w:hAnsi="Times New Roman" w:cs="Times New Roman"/>
          <w:bCs/>
          <w:sz w:val="24"/>
          <w:szCs w:val="24"/>
          <w:lang w:val="en-US"/>
        </w:rPr>
        <w:t xml:space="preserve"> interesting to note that most farmers preferred group training </w:t>
      </w:r>
      <w:r w:rsidR="008D63C9" w:rsidRPr="0027016A">
        <w:rPr>
          <w:rFonts w:ascii="Times New Roman" w:eastAsia="Calibri" w:hAnsi="Times New Roman" w:cs="Times New Roman"/>
          <w:bCs/>
          <w:sz w:val="24"/>
          <w:szCs w:val="24"/>
          <w:lang w:val="en-US"/>
        </w:rPr>
        <w:t>methods</w:t>
      </w:r>
      <w:r w:rsidRPr="0027016A">
        <w:rPr>
          <w:rFonts w:ascii="Times New Roman" w:eastAsia="Calibri" w:hAnsi="Times New Roman" w:cs="Times New Roman"/>
          <w:bCs/>
          <w:sz w:val="24"/>
          <w:szCs w:val="24"/>
          <w:lang w:val="en-US"/>
        </w:rPr>
        <w:t xml:space="preserve"> across the board for the technology they used.  </w:t>
      </w:r>
    </w:p>
    <w:p w14:paraId="47939A98" w14:textId="77777777"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14:paraId="049E9922" w14:textId="77777777"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There are many specific tasks involved in packaging and marketing technologies, but the three most crucial ones in terms of training needs are labelling for the identification of rice types and quality, weighing paddy to determine selling weight, and packing rice at 8.0-13.0% moisture content. For these locations, the majority of the farmers preferred using group training methods. The most important areas for training in milling are the use of machines for dehusking or hulling rice, removing unfilled grains, and grading broken and unbroken rice (separator).  The main training topics for smallholder farmers should cover the use of a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to test for moisture content, </w:t>
      </w:r>
      <w:r w:rsidRPr="0027016A">
        <w:rPr>
          <w:rFonts w:ascii="Times New Roman" w:eastAsia="Calibri" w:hAnsi="Times New Roman" w:cs="Times New Roman"/>
          <w:bCs/>
          <w:sz w:val="24"/>
          <w:szCs w:val="24"/>
          <w:lang w:val="en-US"/>
        </w:rPr>
        <w:t xml:space="preserve">mechanical drier for paddy, oscillators and aspirators for mechanical winnowing. The instruction of smallholder farmers also included harvesting paddy. To be more precise, desired core training topics for smallholder farmers include the usage of a combine harvester,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and planting calendar to establish the paddy harvesting date. Smallholder farmers </w:t>
      </w:r>
      <w:proofErr w:type="spellStart"/>
      <w:r w:rsidR="008D63C9"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training in the use of a power tiller </w:t>
      </w:r>
      <w:r w:rsidRPr="0027016A">
        <w:rPr>
          <w:rFonts w:ascii="Times New Roman" w:eastAsia="Calibri" w:hAnsi="Times New Roman" w:cs="Times New Roman"/>
          <w:bCs/>
          <w:sz w:val="24"/>
          <w:szCs w:val="24"/>
          <w:lang w:val="en-US"/>
        </w:rPr>
        <w:t>to transport paddy after it has been harvested from the field.</w:t>
      </w:r>
    </w:p>
    <w:p w14:paraId="53654DA5"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706097CB" w14:textId="77777777" w:rsidR="00553DCD" w:rsidRPr="0027016A" w:rsidRDefault="009547C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 xml:space="preserve">Smallholder farmers prefer training in three areas: limiting grain moisture content at or below 14.0% </w:t>
      </w:r>
      <w:proofErr w:type="spellStart"/>
      <w:r w:rsidRPr="0027016A">
        <w:rPr>
          <w:rFonts w:ascii="Times New Roman" w:eastAsia="Calibri" w:hAnsi="Times New Roman" w:cs="Times New Roman"/>
          <w:bCs/>
          <w:sz w:val="24"/>
          <w:szCs w:val="24"/>
          <w:lang w:val="en-US"/>
        </w:rPr>
        <w:t>w.b.</w:t>
      </w:r>
      <w:proofErr w:type="spellEnd"/>
      <w:r w:rsidRPr="0027016A">
        <w:rPr>
          <w:rFonts w:ascii="Times New Roman" w:eastAsia="Calibri" w:hAnsi="Times New Roman" w:cs="Times New Roman"/>
          <w:bCs/>
          <w:sz w:val="24"/>
          <w:szCs w:val="24"/>
          <w:lang w:val="en-US"/>
        </w:rPr>
        <w:t xml:space="preserve">, storing paddy in sacks or jute bags, and cleaning the storehouse three weeks before the arrival of freshly harvested paddy. Despite the fact that smallholder farmers did not prioritise paddy threshing as a training need, they still </w:t>
      </w:r>
      <w:proofErr w:type="spellStart"/>
      <w:r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using a threshing machine and th</w:t>
      </w:r>
      <w:r w:rsidR="004146F1" w:rsidRPr="0027016A">
        <w:rPr>
          <w:rFonts w:ascii="Times New Roman" w:eastAsia="Calibri" w:hAnsi="Times New Roman" w:cs="Times New Roman"/>
          <w:bCs/>
          <w:sz w:val="24"/>
          <w:szCs w:val="24"/>
          <w:lang w:val="en-US"/>
        </w:rPr>
        <w:t>reshing paddy with feet on tarpaulin</w:t>
      </w:r>
      <w:r w:rsidRPr="0027016A">
        <w:rPr>
          <w:rFonts w:ascii="Times New Roman" w:eastAsia="Calibri" w:hAnsi="Times New Roman" w:cs="Times New Roman"/>
          <w:bCs/>
          <w:sz w:val="24"/>
          <w:szCs w:val="24"/>
          <w:lang w:val="en-US"/>
        </w:rPr>
        <w:t xml:space="preserve"> as their primary training topics. Last but not least, smallholder farmers need </w:t>
      </w:r>
      <w:r w:rsidR="004146F1" w:rsidRPr="0027016A">
        <w:rPr>
          <w:rFonts w:ascii="Times New Roman" w:eastAsia="Calibri" w:hAnsi="Times New Roman" w:cs="Times New Roman"/>
          <w:bCs/>
          <w:sz w:val="24"/>
          <w:szCs w:val="24"/>
          <w:lang w:val="en-US"/>
        </w:rPr>
        <w:t>training</w:t>
      </w:r>
      <w:r w:rsidRPr="0027016A">
        <w:rPr>
          <w:rFonts w:ascii="Times New Roman" w:eastAsia="Calibri" w:hAnsi="Times New Roman" w:cs="Times New Roman"/>
          <w:bCs/>
          <w:sz w:val="24"/>
          <w:szCs w:val="24"/>
          <w:lang w:val="en-US"/>
        </w:rPr>
        <w:t xml:space="preserve"> in packing their paddy in a coned heap form and stacking it on tarpaulins after harvest.</w:t>
      </w:r>
      <w:bookmarkStart w:id="11" w:name="_Toc133209495"/>
    </w:p>
    <w:p w14:paraId="44AC3351" w14:textId="77777777" w:rsidR="00955C1D" w:rsidRPr="0027016A" w:rsidRDefault="00955C1D" w:rsidP="00532236">
      <w:pPr>
        <w:spacing w:line="240" w:lineRule="auto"/>
        <w:jc w:val="both"/>
        <w:rPr>
          <w:rFonts w:ascii="Times New Roman" w:eastAsia="Calibri" w:hAnsi="Times New Roman" w:cs="Times New Roman"/>
          <w:bCs/>
          <w:sz w:val="24"/>
          <w:szCs w:val="24"/>
          <w:lang w:val="en-US"/>
        </w:rPr>
        <w:sectPr w:rsidR="00955C1D" w:rsidRPr="0027016A" w:rsidSect="002225A5">
          <w:pgSz w:w="11909" w:h="16834" w:code="9"/>
          <w:pgMar w:top="1440" w:right="1440" w:bottom="1440" w:left="1440" w:header="720" w:footer="720" w:gutter="0"/>
          <w:cols w:space="720"/>
          <w:docGrid w:linePitch="360"/>
        </w:sectPr>
      </w:pPr>
    </w:p>
    <w:p w14:paraId="1D398BE9" w14:textId="77777777" w:rsidR="000A0B46" w:rsidRPr="0027016A" w:rsidRDefault="000A0B46" w:rsidP="00532236">
      <w:pPr>
        <w:spacing w:line="240" w:lineRule="auto"/>
        <w:rPr>
          <w:rFonts w:ascii="Times New Roman" w:eastAsia="Calibri" w:hAnsi="Times New Roman" w:cs="Times New Roman"/>
          <w:b/>
          <w:bCs/>
          <w:sz w:val="24"/>
          <w:szCs w:val="24"/>
          <w:lang w:val="en-US"/>
        </w:rPr>
      </w:pPr>
      <w:r w:rsidRPr="0027016A">
        <w:rPr>
          <w:rFonts w:ascii="Times New Roman" w:eastAsia="Calibri" w:hAnsi="Times New Roman" w:cs="Times New Roman"/>
          <w:b/>
          <w:bCs/>
          <w:sz w:val="24"/>
          <w:szCs w:val="24"/>
          <w:lang w:val="en-US"/>
        </w:rPr>
        <w:lastRenderedPageBreak/>
        <w:t>Table 1: Smallholder farmer’s training contents and preferred training methods</w:t>
      </w:r>
      <w:bookmarkEnd w:id="9"/>
      <w:bookmarkEnd w:id="11"/>
    </w:p>
    <w:tbl>
      <w:tblPr>
        <w:tblpPr w:leftFromText="180" w:rightFromText="180" w:vertAnchor="text" w:tblpX="126" w:tblpY="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89"/>
        <w:gridCol w:w="2755"/>
        <w:gridCol w:w="6177"/>
        <w:gridCol w:w="1338"/>
        <w:gridCol w:w="1348"/>
        <w:gridCol w:w="1247"/>
      </w:tblGrid>
      <w:tr w:rsidR="0027016A" w:rsidRPr="0027016A" w14:paraId="2BB4006B" w14:textId="77777777" w:rsidTr="00FB3BFE">
        <w:tc>
          <w:tcPr>
            <w:tcW w:w="1098" w:type="dxa"/>
            <w:vMerge w:val="restart"/>
            <w:shd w:val="clear" w:color="auto" w:fill="auto"/>
          </w:tcPr>
          <w:p w14:paraId="43B9292F"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790" w:type="dxa"/>
            <w:vMerge w:val="restart"/>
            <w:shd w:val="clear" w:color="auto" w:fill="auto"/>
          </w:tcPr>
          <w:p w14:paraId="316DCB1D"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6300" w:type="dxa"/>
            <w:vMerge w:val="restart"/>
            <w:shd w:val="clear" w:color="auto" w:fill="auto"/>
          </w:tcPr>
          <w:p w14:paraId="5C15E59C"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3960" w:type="dxa"/>
            <w:gridSpan w:val="3"/>
            <w:shd w:val="clear" w:color="auto" w:fill="auto"/>
          </w:tcPr>
          <w:p w14:paraId="4F1675DA"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14:paraId="78C61A1C" w14:textId="77777777" w:rsidTr="00FB3BFE">
        <w:tc>
          <w:tcPr>
            <w:tcW w:w="1098" w:type="dxa"/>
            <w:vMerge/>
            <w:tcBorders>
              <w:bottom w:val="single" w:sz="4" w:space="0" w:color="auto"/>
            </w:tcBorders>
            <w:shd w:val="clear" w:color="auto" w:fill="auto"/>
          </w:tcPr>
          <w:p w14:paraId="3380C2A4"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790" w:type="dxa"/>
            <w:vMerge/>
            <w:tcBorders>
              <w:bottom w:val="single" w:sz="4" w:space="0" w:color="auto"/>
            </w:tcBorders>
            <w:shd w:val="clear" w:color="auto" w:fill="auto"/>
          </w:tcPr>
          <w:p w14:paraId="6DB7E923"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6300" w:type="dxa"/>
            <w:vMerge/>
            <w:tcBorders>
              <w:bottom w:val="single" w:sz="4" w:space="0" w:color="auto"/>
            </w:tcBorders>
            <w:shd w:val="clear" w:color="auto" w:fill="auto"/>
          </w:tcPr>
          <w:p w14:paraId="4377E292"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350" w:type="dxa"/>
            <w:tcBorders>
              <w:bottom w:val="single" w:sz="4" w:space="0" w:color="auto"/>
            </w:tcBorders>
            <w:shd w:val="clear" w:color="auto" w:fill="auto"/>
          </w:tcPr>
          <w:p w14:paraId="693BC272"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350" w:type="dxa"/>
            <w:tcBorders>
              <w:bottom w:val="single" w:sz="4" w:space="0" w:color="auto"/>
            </w:tcBorders>
            <w:shd w:val="clear" w:color="auto" w:fill="auto"/>
          </w:tcPr>
          <w:p w14:paraId="349F6D3A"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260" w:type="dxa"/>
            <w:tcBorders>
              <w:bottom w:val="single" w:sz="4" w:space="0" w:color="auto"/>
            </w:tcBorders>
            <w:shd w:val="clear" w:color="auto" w:fill="auto"/>
          </w:tcPr>
          <w:p w14:paraId="632E0D6E"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14:paraId="7305FDAC" w14:textId="77777777" w:rsidTr="00FB3BFE">
        <w:tc>
          <w:tcPr>
            <w:tcW w:w="1098" w:type="dxa"/>
            <w:tcBorders>
              <w:bottom w:val="nil"/>
            </w:tcBorders>
            <w:shd w:val="clear" w:color="auto" w:fill="auto"/>
          </w:tcPr>
          <w:p w14:paraId="62E4AC9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790" w:type="dxa"/>
            <w:tcBorders>
              <w:bottom w:val="nil"/>
            </w:tcBorders>
            <w:shd w:val="clear" w:color="auto" w:fill="auto"/>
          </w:tcPr>
          <w:p w14:paraId="79BEFA6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6300" w:type="dxa"/>
            <w:tcBorders>
              <w:bottom w:val="nil"/>
            </w:tcBorders>
            <w:shd w:val="clear" w:color="auto" w:fill="auto"/>
          </w:tcPr>
          <w:p w14:paraId="2E98DC1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Labels/tags for identification of rice types and quality</w:t>
            </w:r>
          </w:p>
          <w:p w14:paraId="394051A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scale to determine selling weight</w:t>
            </w:r>
          </w:p>
          <w:p w14:paraId="7389FB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Packing rice at 8.0-13.0% moisture content, etc.</w:t>
            </w:r>
          </w:p>
        </w:tc>
        <w:tc>
          <w:tcPr>
            <w:tcW w:w="1350" w:type="dxa"/>
            <w:tcBorders>
              <w:bottom w:val="nil"/>
            </w:tcBorders>
            <w:shd w:val="clear" w:color="auto" w:fill="auto"/>
          </w:tcPr>
          <w:p w14:paraId="0F9038F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79.3</w:t>
            </w:r>
          </w:p>
          <w:p w14:paraId="2AE5E99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84.8</w:t>
            </w:r>
          </w:p>
          <w:p w14:paraId="513F36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tc>
        <w:tc>
          <w:tcPr>
            <w:tcW w:w="1350" w:type="dxa"/>
            <w:tcBorders>
              <w:bottom w:val="nil"/>
            </w:tcBorders>
            <w:shd w:val="clear" w:color="auto" w:fill="auto"/>
          </w:tcPr>
          <w:p w14:paraId="0127F96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14.5</w:t>
            </w:r>
          </w:p>
          <w:p w14:paraId="7596A9D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14.2</w:t>
            </w:r>
          </w:p>
          <w:p w14:paraId="2FFEB8B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15.3</w:t>
            </w:r>
          </w:p>
        </w:tc>
        <w:tc>
          <w:tcPr>
            <w:tcW w:w="1260" w:type="dxa"/>
            <w:tcBorders>
              <w:bottom w:val="nil"/>
            </w:tcBorders>
            <w:shd w:val="clear" w:color="auto" w:fill="auto"/>
          </w:tcPr>
          <w:p w14:paraId="5A01CDA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14:paraId="123B52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08E5CD6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w:t>
            </w:r>
          </w:p>
        </w:tc>
      </w:tr>
      <w:tr w:rsidR="0027016A" w:rsidRPr="0027016A" w14:paraId="22A607C7" w14:textId="77777777" w:rsidTr="00FB3BFE">
        <w:tc>
          <w:tcPr>
            <w:tcW w:w="1098" w:type="dxa"/>
            <w:tcBorders>
              <w:top w:val="nil"/>
              <w:bottom w:val="nil"/>
            </w:tcBorders>
            <w:shd w:val="clear" w:color="auto" w:fill="auto"/>
          </w:tcPr>
          <w:p w14:paraId="47E1A91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790" w:type="dxa"/>
            <w:tcBorders>
              <w:top w:val="nil"/>
              <w:bottom w:val="nil"/>
            </w:tcBorders>
            <w:shd w:val="clear" w:color="auto" w:fill="auto"/>
          </w:tcPr>
          <w:p w14:paraId="3720D01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Milling</w:t>
            </w:r>
          </w:p>
        </w:tc>
        <w:tc>
          <w:tcPr>
            <w:tcW w:w="6300" w:type="dxa"/>
            <w:tcBorders>
              <w:top w:val="nil"/>
              <w:bottom w:val="nil"/>
            </w:tcBorders>
            <w:shd w:val="clear" w:color="auto" w:fill="auto"/>
          </w:tcPr>
          <w:p w14:paraId="00DAE78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Rice separator to grade broken rice</w:t>
            </w:r>
          </w:p>
          <w:p w14:paraId="68F2021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Machine to remove unfilled grains</w:t>
            </w:r>
          </w:p>
          <w:p w14:paraId="2746D51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Dehusking or dehulling machine to dehusk rice, etc.</w:t>
            </w:r>
          </w:p>
        </w:tc>
        <w:tc>
          <w:tcPr>
            <w:tcW w:w="1350" w:type="dxa"/>
            <w:tcBorders>
              <w:top w:val="nil"/>
              <w:bottom w:val="nil"/>
            </w:tcBorders>
            <w:shd w:val="clear" w:color="auto" w:fill="auto"/>
          </w:tcPr>
          <w:p w14:paraId="636ABE0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p w14:paraId="110831F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88.5</w:t>
            </w:r>
          </w:p>
          <w:p w14:paraId="02717F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83.0</w:t>
            </w:r>
          </w:p>
        </w:tc>
        <w:tc>
          <w:tcPr>
            <w:tcW w:w="1350" w:type="dxa"/>
            <w:tcBorders>
              <w:top w:val="nil"/>
              <w:bottom w:val="nil"/>
            </w:tcBorders>
            <w:shd w:val="clear" w:color="auto" w:fill="auto"/>
          </w:tcPr>
          <w:p w14:paraId="57235F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w:t>
            </w:r>
          </w:p>
          <w:p w14:paraId="0320F1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10.5</w:t>
            </w:r>
          </w:p>
          <w:p w14:paraId="21CBB1A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13.8</w:t>
            </w:r>
          </w:p>
        </w:tc>
        <w:tc>
          <w:tcPr>
            <w:tcW w:w="1260" w:type="dxa"/>
            <w:tcBorders>
              <w:top w:val="nil"/>
              <w:bottom w:val="nil"/>
            </w:tcBorders>
            <w:shd w:val="clear" w:color="auto" w:fill="auto"/>
          </w:tcPr>
          <w:p w14:paraId="1E6AFCC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97150F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5B3BDD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3.2</w:t>
            </w:r>
          </w:p>
        </w:tc>
      </w:tr>
      <w:tr w:rsidR="0027016A" w:rsidRPr="0027016A" w14:paraId="50ACA2DC" w14:textId="77777777" w:rsidTr="00FB3BFE">
        <w:tc>
          <w:tcPr>
            <w:tcW w:w="1098" w:type="dxa"/>
            <w:tcBorders>
              <w:top w:val="nil"/>
              <w:bottom w:val="nil"/>
            </w:tcBorders>
            <w:shd w:val="clear" w:color="auto" w:fill="auto"/>
          </w:tcPr>
          <w:p w14:paraId="56851C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790" w:type="dxa"/>
            <w:tcBorders>
              <w:top w:val="nil"/>
              <w:bottom w:val="nil"/>
            </w:tcBorders>
            <w:shd w:val="clear" w:color="auto" w:fill="auto"/>
          </w:tcPr>
          <w:p w14:paraId="4B98F373"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Drying</w:t>
            </w:r>
          </w:p>
        </w:tc>
        <w:tc>
          <w:tcPr>
            <w:tcW w:w="6300" w:type="dxa"/>
            <w:tcBorders>
              <w:top w:val="nil"/>
              <w:bottom w:val="nil"/>
            </w:tcBorders>
            <w:shd w:val="clear" w:color="auto" w:fill="auto"/>
          </w:tcPr>
          <w:p w14:paraId="45C071D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Moisture meter to test for moisture content</w:t>
            </w:r>
          </w:p>
          <w:p w14:paraId="02DB667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dryer to dry paddy</w:t>
            </w:r>
          </w:p>
        </w:tc>
        <w:tc>
          <w:tcPr>
            <w:tcW w:w="1350" w:type="dxa"/>
            <w:tcBorders>
              <w:top w:val="nil"/>
              <w:bottom w:val="nil"/>
            </w:tcBorders>
            <w:shd w:val="clear" w:color="auto" w:fill="auto"/>
          </w:tcPr>
          <w:p w14:paraId="35F6F9F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89.5</w:t>
            </w:r>
          </w:p>
          <w:p w14:paraId="5EE1241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69.5</w:t>
            </w:r>
          </w:p>
        </w:tc>
        <w:tc>
          <w:tcPr>
            <w:tcW w:w="1350" w:type="dxa"/>
            <w:tcBorders>
              <w:top w:val="nil"/>
              <w:bottom w:val="nil"/>
            </w:tcBorders>
            <w:shd w:val="clear" w:color="auto" w:fill="auto"/>
          </w:tcPr>
          <w:p w14:paraId="7E31AA1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9.5</w:t>
            </w:r>
          </w:p>
          <w:p w14:paraId="52582A1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30.0</w:t>
            </w:r>
          </w:p>
        </w:tc>
        <w:tc>
          <w:tcPr>
            <w:tcW w:w="1260" w:type="dxa"/>
            <w:tcBorders>
              <w:top w:val="nil"/>
              <w:bottom w:val="nil"/>
            </w:tcBorders>
            <w:shd w:val="clear" w:color="auto" w:fill="auto"/>
          </w:tcPr>
          <w:p w14:paraId="1B53DBD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7B24DFD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tc>
      </w:tr>
      <w:tr w:rsidR="0027016A" w:rsidRPr="0027016A" w14:paraId="21DEFFF9" w14:textId="77777777" w:rsidTr="00FB3BFE">
        <w:trPr>
          <w:trHeight w:val="70"/>
        </w:trPr>
        <w:tc>
          <w:tcPr>
            <w:tcW w:w="1098" w:type="dxa"/>
            <w:tcBorders>
              <w:top w:val="nil"/>
              <w:bottom w:val="nil"/>
            </w:tcBorders>
            <w:shd w:val="clear" w:color="auto" w:fill="auto"/>
          </w:tcPr>
          <w:p w14:paraId="09F0A4B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790" w:type="dxa"/>
            <w:tcBorders>
              <w:top w:val="nil"/>
              <w:bottom w:val="nil"/>
            </w:tcBorders>
            <w:shd w:val="clear" w:color="auto" w:fill="auto"/>
          </w:tcPr>
          <w:p w14:paraId="6FEBF5A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Winnowing</w:t>
            </w:r>
          </w:p>
        </w:tc>
        <w:tc>
          <w:tcPr>
            <w:tcW w:w="6300" w:type="dxa"/>
            <w:tcBorders>
              <w:top w:val="nil"/>
              <w:bottom w:val="nil"/>
            </w:tcBorders>
            <w:shd w:val="clear" w:color="auto" w:fill="auto"/>
          </w:tcPr>
          <w:p w14:paraId="4A3C7E4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oscillating sieves and aspirators (mechanical winnower)</w:t>
            </w:r>
          </w:p>
        </w:tc>
        <w:tc>
          <w:tcPr>
            <w:tcW w:w="1350" w:type="dxa"/>
            <w:tcBorders>
              <w:top w:val="nil"/>
              <w:bottom w:val="nil"/>
            </w:tcBorders>
            <w:shd w:val="clear" w:color="auto" w:fill="auto"/>
          </w:tcPr>
          <w:p w14:paraId="0DC47B6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tc>
        <w:tc>
          <w:tcPr>
            <w:tcW w:w="1350" w:type="dxa"/>
            <w:tcBorders>
              <w:top w:val="nil"/>
              <w:bottom w:val="nil"/>
            </w:tcBorders>
            <w:shd w:val="clear" w:color="auto" w:fill="auto"/>
          </w:tcPr>
          <w:p w14:paraId="45BFC91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21.8</w:t>
            </w:r>
          </w:p>
        </w:tc>
        <w:tc>
          <w:tcPr>
            <w:tcW w:w="1260" w:type="dxa"/>
            <w:tcBorders>
              <w:top w:val="nil"/>
              <w:bottom w:val="nil"/>
            </w:tcBorders>
            <w:shd w:val="clear" w:color="auto" w:fill="auto"/>
          </w:tcPr>
          <w:p w14:paraId="6992053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0.2</w:t>
            </w:r>
          </w:p>
        </w:tc>
      </w:tr>
      <w:tr w:rsidR="0027016A" w:rsidRPr="0027016A" w14:paraId="0A0CE177" w14:textId="77777777" w:rsidTr="00FB3BFE">
        <w:tc>
          <w:tcPr>
            <w:tcW w:w="1098" w:type="dxa"/>
            <w:tcBorders>
              <w:top w:val="nil"/>
              <w:bottom w:val="nil"/>
            </w:tcBorders>
            <w:shd w:val="clear" w:color="auto" w:fill="auto"/>
          </w:tcPr>
          <w:p w14:paraId="030ECA0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5 </w:t>
            </w:r>
          </w:p>
        </w:tc>
        <w:tc>
          <w:tcPr>
            <w:tcW w:w="2790" w:type="dxa"/>
            <w:tcBorders>
              <w:top w:val="nil"/>
              <w:bottom w:val="nil"/>
            </w:tcBorders>
            <w:shd w:val="clear" w:color="auto" w:fill="auto"/>
          </w:tcPr>
          <w:p w14:paraId="696833F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6300" w:type="dxa"/>
            <w:tcBorders>
              <w:top w:val="nil"/>
              <w:bottom w:val="nil"/>
            </w:tcBorders>
            <w:shd w:val="clear" w:color="auto" w:fill="auto"/>
          </w:tcPr>
          <w:p w14:paraId="5D9EA65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Harvesting paddy with a combine harvester</w:t>
            </w:r>
          </w:p>
          <w:p w14:paraId="2A60EC2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14:paraId="6350F1C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350" w:type="dxa"/>
            <w:tcBorders>
              <w:top w:val="nil"/>
              <w:bottom w:val="nil"/>
            </w:tcBorders>
            <w:shd w:val="clear" w:color="auto" w:fill="auto"/>
          </w:tcPr>
          <w:p w14:paraId="335950E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p w14:paraId="0481FC2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71.8</w:t>
            </w:r>
          </w:p>
          <w:p w14:paraId="09B206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51.8</w:t>
            </w:r>
          </w:p>
        </w:tc>
        <w:tc>
          <w:tcPr>
            <w:tcW w:w="1350" w:type="dxa"/>
            <w:tcBorders>
              <w:top w:val="nil"/>
              <w:bottom w:val="nil"/>
            </w:tcBorders>
            <w:shd w:val="clear" w:color="auto" w:fill="auto"/>
          </w:tcPr>
          <w:p w14:paraId="0DA8BE6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14:paraId="1D9CFD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24.4</w:t>
            </w:r>
          </w:p>
          <w:p w14:paraId="2AADB62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22.2</w:t>
            </w:r>
          </w:p>
        </w:tc>
        <w:tc>
          <w:tcPr>
            <w:tcW w:w="1260" w:type="dxa"/>
            <w:tcBorders>
              <w:top w:val="nil"/>
              <w:bottom w:val="nil"/>
            </w:tcBorders>
            <w:shd w:val="clear" w:color="auto" w:fill="auto"/>
          </w:tcPr>
          <w:p w14:paraId="6530FD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12.8</w:t>
            </w:r>
          </w:p>
          <w:p w14:paraId="23729A1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3.8</w:t>
            </w:r>
          </w:p>
          <w:p w14:paraId="7E8D33E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26.0</w:t>
            </w:r>
          </w:p>
        </w:tc>
      </w:tr>
      <w:tr w:rsidR="0027016A" w:rsidRPr="0027016A" w14:paraId="55C28ED6" w14:textId="77777777" w:rsidTr="00FB3BFE">
        <w:tc>
          <w:tcPr>
            <w:tcW w:w="1098" w:type="dxa"/>
            <w:tcBorders>
              <w:top w:val="nil"/>
              <w:bottom w:val="nil"/>
            </w:tcBorders>
            <w:shd w:val="clear" w:color="auto" w:fill="auto"/>
          </w:tcPr>
          <w:p w14:paraId="2B323CB7"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790" w:type="dxa"/>
            <w:tcBorders>
              <w:top w:val="nil"/>
              <w:bottom w:val="nil"/>
            </w:tcBorders>
            <w:shd w:val="clear" w:color="auto" w:fill="auto"/>
          </w:tcPr>
          <w:p w14:paraId="415011F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6300" w:type="dxa"/>
            <w:tcBorders>
              <w:top w:val="nil"/>
              <w:bottom w:val="nil"/>
            </w:tcBorders>
            <w:shd w:val="clear" w:color="auto" w:fill="auto"/>
          </w:tcPr>
          <w:p w14:paraId="37CD461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14:paraId="590767C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p w14:paraId="0C26163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tc>
        <w:tc>
          <w:tcPr>
            <w:tcW w:w="1350" w:type="dxa"/>
            <w:tcBorders>
              <w:top w:val="nil"/>
              <w:bottom w:val="nil"/>
            </w:tcBorders>
            <w:shd w:val="clear" w:color="auto" w:fill="auto"/>
          </w:tcPr>
          <w:p w14:paraId="2C2E0CC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48.5</w:t>
            </w:r>
          </w:p>
          <w:p w14:paraId="7DADD4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59.5</w:t>
            </w:r>
          </w:p>
          <w:p w14:paraId="10B9B17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57.8</w:t>
            </w:r>
          </w:p>
        </w:tc>
        <w:tc>
          <w:tcPr>
            <w:tcW w:w="1350" w:type="dxa"/>
            <w:tcBorders>
              <w:top w:val="nil"/>
              <w:bottom w:val="nil"/>
            </w:tcBorders>
            <w:shd w:val="clear" w:color="auto" w:fill="auto"/>
          </w:tcPr>
          <w:p w14:paraId="3EDA9B8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46.3</w:t>
            </w:r>
          </w:p>
          <w:p w14:paraId="638CFD0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25.5</w:t>
            </w:r>
          </w:p>
          <w:p w14:paraId="32D2F85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27.5</w:t>
            </w:r>
          </w:p>
        </w:tc>
        <w:tc>
          <w:tcPr>
            <w:tcW w:w="1260" w:type="dxa"/>
            <w:tcBorders>
              <w:top w:val="nil"/>
              <w:bottom w:val="nil"/>
            </w:tcBorders>
            <w:shd w:val="clear" w:color="auto" w:fill="auto"/>
          </w:tcPr>
          <w:p w14:paraId="628DE77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14:paraId="78F4989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15.0</w:t>
            </w:r>
          </w:p>
          <w:p w14:paraId="5A8FB29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14.7</w:t>
            </w:r>
          </w:p>
        </w:tc>
      </w:tr>
      <w:tr w:rsidR="0027016A" w:rsidRPr="0027016A" w14:paraId="7097B01F" w14:textId="77777777" w:rsidTr="00FB3BFE">
        <w:tc>
          <w:tcPr>
            <w:tcW w:w="1098" w:type="dxa"/>
            <w:tcBorders>
              <w:top w:val="nil"/>
              <w:bottom w:val="nil"/>
            </w:tcBorders>
            <w:shd w:val="clear" w:color="auto" w:fill="auto"/>
          </w:tcPr>
          <w:p w14:paraId="23EE94F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790" w:type="dxa"/>
            <w:tcBorders>
              <w:top w:val="nil"/>
              <w:bottom w:val="nil"/>
            </w:tcBorders>
            <w:shd w:val="clear" w:color="auto" w:fill="auto"/>
          </w:tcPr>
          <w:p w14:paraId="12D6814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Storage</w:t>
            </w:r>
          </w:p>
        </w:tc>
        <w:tc>
          <w:tcPr>
            <w:tcW w:w="6300" w:type="dxa"/>
            <w:tcBorders>
              <w:top w:val="nil"/>
              <w:bottom w:val="nil"/>
            </w:tcBorders>
            <w:shd w:val="clear" w:color="auto" w:fill="auto"/>
          </w:tcPr>
          <w:p w14:paraId="4A2B6D8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Keeping moisture content of grains at or below 14.0%.w.b.</w:t>
            </w:r>
          </w:p>
          <w:p w14:paraId="7F16500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Sacks or jute bags to store rice</w:t>
            </w:r>
          </w:p>
          <w:p w14:paraId="1608F0E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 etc.</w:t>
            </w:r>
          </w:p>
        </w:tc>
        <w:tc>
          <w:tcPr>
            <w:tcW w:w="1350" w:type="dxa"/>
            <w:tcBorders>
              <w:top w:val="nil"/>
              <w:bottom w:val="nil"/>
            </w:tcBorders>
            <w:shd w:val="clear" w:color="auto" w:fill="auto"/>
          </w:tcPr>
          <w:p w14:paraId="700F08D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14:paraId="0BD3E78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85.5</w:t>
            </w:r>
          </w:p>
          <w:p w14:paraId="5B6690A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72.8</w:t>
            </w:r>
          </w:p>
        </w:tc>
        <w:tc>
          <w:tcPr>
            <w:tcW w:w="1350" w:type="dxa"/>
            <w:tcBorders>
              <w:top w:val="nil"/>
              <w:bottom w:val="nil"/>
            </w:tcBorders>
            <w:shd w:val="clear" w:color="auto" w:fill="auto"/>
          </w:tcPr>
          <w:p w14:paraId="08C7D8E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14:paraId="75D974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24712C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17.5</w:t>
            </w:r>
          </w:p>
        </w:tc>
        <w:tc>
          <w:tcPr>
            <w:tcW w:w="1260" w:type="dxa"/>
            <w:tcBorders>
              <w:top w:val="nil"/>
              <w:bottom w:val="nil"/>
            </w:tcBorders>
            <w:shd w:val="clear" w:color="auto" w:fill="auto"/>
          </w:tcPr>
          <w:p w14:paraId="6BA7811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7.0</w:t>
            </w:r>
          </w:p>
          <w:p w14:paraId="1410C07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6.5</w:t>
            </w:r>
          </w:p>
          <w:p w14:paraId="61B4CFE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9.7</w:t>
            </w:r>
          </w:p>
        </w:tc>
      </w:tr>
      <w:tr w:rsidR="0027016A" w:rsidRPr="0027016A" w14:paraId="77AA9D0B" w14:textId="77777777" w:rsidTr="00FB3BFE">
        <w:tc>
          <w:tcPr>
            <w:tcW w:w="1098" w:type="dxa"/>
            <w:tcBorders>
              <w:top w:val="nil"/>
              <w:bottom w:val="nil"/>
            </w:tcBorders>
            <w:shd w:val="clear" w:color="auto" w:fill="auto"/>
          </w:tcPr>
          <w:p w14:paraId="064C76B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8</w:t>
            </w:r>
          </w:p>
        </w:tc>
        <w:tc>
          <w:tcPr>
            <w:tcW w:w="2790" w:type="dxa"/>
            <w:tcBorders>
              <w:top w:val="nil"/>
              <w:bottom w:val="nil"/>
            </w:tcBorders>
            <w:shd w:val="clear" w:color="auto" w:fill="auto"/>
          </w:tcPr>
          <w:p w14:paraId="3E743D0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6300" w:type="dxa"/>
            <w:tcBorders>
              <w:top w:val="nil"/>
              <w:bottom w:val="nil"/>
            </w:tcBorders>
            <w:shd w:val="clear" w:color="auto" w:fill="auto"/>
          </w:tcPr>
          <w:p w14:paraId="0C550B0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14:paraId="359415A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Removal of unfilled/empty grains</w:t>
            </w:r>
          </w:p>
          <w:p w14:paraId="0D1098C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separator/net to sieve broken grains from paddy</w:t>
            </w:r>
          </w:p>
        </w:tc>
        <w:tc>
          <w:tcPr>
            <w:tcW w:w="1350" w:type="dxa"/>
            <w:tcBorders>
              <w:top w:val="nil"/>
              <w:bottom w:val="nil"/>
            </w:tcBorders>
            <w:shd w:val="clear" w:color="auto" w:fill="auto"/>
          </w:tcPr>
          <w:p w14:paraId="50C167E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p w14:paraId="26BBD47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14:paraId="0ED1F6D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14:paraId="27F7D0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16.8</w:t>
            </w:r>
          </w:p>
          <w:p w14:paraId="68F662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14:paraId="4F33CD9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17.3</w:t>
            </w:r>
          </w:p>
        </w:tc>
        <w:tc>
          <w:tcPr>
            <w:tcW w:w="1260" w:type="dxa"/>
            <w:tcBorders>
              <w:top w:val="nil"/>
              <w:bottom w:val="nil"/>
            </w:tcBorders>
            <w:shd w:val="clear" w:color="auto" w:fill="auto"/>
          </w:tcPr>
          <w:p w14:paraId="11636F7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14:paraId="2EB86FB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w:t>
            </w:r>
          </w:p>
          <w:p w14:paraId="74A1A10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0.7</w:t>
            </w:r>
          </w:p>
        </w:tc>
      </w:tr>
      <w:tr w:rsidR="0027016A" w:rsidRPr="0027016A" w14:paraId="23EB973E" w14:textId="77777777" w:rsidTr="00FB3BFE">
        <w:tc>
          <w:tcPr>
            <w:tcW w:w="1098" w:type="dxa"/>
            <w:tcBorders>
              <w:top w:val="nil"/>
              <w:bottom w:val="nil"/>
            </w:tcBorders>
            <w:shd w:val="clear" w:color="auto" w:fill="auto"/>
          </w:tcPr>
          <w:p w14:paraId="6757AE9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790" w:type="dxa"/>
            <w:tcBorders>
              <w:top w:val="nil"/>
              <w:bottom w:val="nil"/>
            </w:tcBorders>
            <w:shd w:val="clear" w:color="auto" w:fill="auto"/>
          </w:tcPr>
          <w:p w14:paraId="29D20A4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6300" w:type="dxa"/>
            <w:tcBorders>
              <w:top w:val="nil"/>
              <w:bottom w:val="nil"/>
            </w:tcBorders>
            <w:shd w:val="clear" w:color="auto" w:fill="auto"/>
          </w:tcPr>
          <w:p w14:paraId="79E253A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threshing machine</w:t>
            </w:r>
          </w:p>
          <w:p w14:paraId="7AB067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tarpaulin</w:t>
            </w:r>
          </w:p>
        </w:tc>
        <w:tc>
          <w:tcPr>
            <w:tcW w:w="1350" w:type="dxa"/>
            <w:tcBorders>
              <w:top w:val="nil"/>
              <w:bottom w:val="nil"/>
            </w:tcBorders>
            <w:shd w:val="clear" w:color="auto" w:fill="auto"/>
          </w:tcPr>
          <w:p w14:paraId="5C8D71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81.0</w:t>
            </w:r>
          </w:p>
          <w:p w14:paraId="394E3B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14:paraId="09451F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18.5</w:t>
            </w:r>
          </w:p>
          <w:p w14:paraId="3BDC5C7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16.5</w:t>
            </w:r>
          </w:p>
        </w:tc>
        <w:tc>
          <w:tcPr>
            <w:tcW w:w="1260" w:type="dxa"/>
            <w:tcBorders>
              <w:top w:val="nil"/>
              <w:bottom w:val="nil"/>
            </w:tcBorders>
            <w:shd w:val="clear" w:color="auto" w:fill="auto"/>
          </w:tcPr>
          <w:p w14:paraId="0FD3A19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p w14:paraId="44EBC4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w:t>
            </w:r>
          </w:p>
        </w:tc>
      </w:tr>
      <w:tr w:rsidR="0027016A" w:rsidRPr="0027016A" w14:paraId="17A2AA91" w14:textId="77777777" w:rsidTr="00FB3BFE">
        <w:tc>
          <w:tcPr>
            <w:tcW w:w="1098" w:type="dxa"/>
            <w:tcBorders>
              <w:top w:val="nil"/>
            </w:tcBorders>
            <w:shd w:val="clear" w:color="auto" w:fill="auto"/>
          </w:tcPr>
          <w:p w14:paraId="2015FA4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tc>
        <w:tc>
          <w:tcPr>
            <w:tcW w:w="2790" w:type="dxa"/>
            <w:tcBorders>
              <w:top w:val="nil"/>
            </w:tcBorders>
            <w:shd w:val="clear" w:color="auto" w:fill="auto"/>
          </w:tcPr>
          <w:p w14:paraId="062EED4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Heaping</w:t>
            </w:r>
          </w:p>
        </w:tc>
        <w:tc>
          <w:tcPr>
            <w:tcW w:w="6300" w:type="dxa"/>
            <w:tcBorders>
              <w:top w:val="nil"/>
            </w:tcBorders>
            <w:shd w:val="clear" w:color="auto" w:fill="auto"/>
          </w:tcPr>
          <w:p w14:paraId="5150955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p>
          <w:p w14:paraId="1B7D92A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coned heap style to pack paddy</w:t>
            </w:r>
          </w:p>
        </w:tc>
        <w:tc>
          <w:tcPr>
            <w:tcW w:w="1350" w:type="dxa"/>
            <w:tcBorders>
              <w:top w:val="nil"/>
            </w:tcBorders>
            <w:shd w:val="clear" w:color="auto" w:fill="auto"/>
          </w:tcPr>
          <w:p w14:paraId="3B6EFF8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82.5</w:t>
            </w:r>
          </w:p>
          <w:p w14:paraId="2C4DE47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tc>
        <w:tc>
          <w:tcPr>
            <w:tcW w:w="1350" w:type="dxa"/>
            <w:tcBorders>
              <w:top w:val="nil"/>
            </w:tcBorders>
            <w:shd w:val="clear" w:color="auto" w:fill="auto"/>
          </w:tcPr>
          <w:p w14:paraId="43427DD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14.0</w:t>
            </w:r>
          </w:p>
          <w:p w14:paraId="68E1E44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w:t>
            </w:r>
          </w:p>
        </w:tc>
        <w:tc>
          <w:tcPr>
            <w:tcW w:w="1260" w:type="dxa"/>
            <w:tcBorders>
              <w:top w:val="nil"/>
            </w:tcBorders>
            <w:shd w:val="clear" w:color="auto" w:fill="auto"/>
          </w:tcPr>
          <w:p w14:paraId="3CFECB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3.5</w:t>
            </w:r>
          </w:p>
          <w:p w14:paraId="15D7ECC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0.8</w:t>
            </w:r>
          </w:p>
        </w:tc>
      </w:tr>
    </w:tbl>
    <w:p w14:paraId="56763938" w14:textId="77777777" w:rsidR="00955C1D"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sectPr w:rsidR="00955C1D" w:rsidRPr="0027016A" w:rsidSect="00955C1D">
          <w:pgSz w:w="16834" w:h="11909" w:orient="landscape" w:code="9"/>
          <w:pgMar w:top="1440" w:right="1440" w:bottom="1440" w:left="1440" w:header="720" w:footer="720" w:gutter="0"/>
          <w:cols w:space="720"/>
          <w:docGrid w:linePitch="360"/>
        </w:sectPr>
      </w:pPr>
      <w:r w:rsidRPr="0027016A">
        <w:rPr>
          <w:rFonts w:ascii="Times New Roman" w:eastAsia="Times New Roman" w:hAnsi="Times New Roman" w:cs="Times New Roman"/>
          <w:bCs/>
          <w:sz w:val="24"/>
          <w:szCs w:val="24"/>
        </w:rPr>
        <w:t xml:space="preserve">Source: Field Data, </w:t>
      </w:r>
      <w:r w:rsidR="00955C1D" w:rsidRPr="0027016A">
        <w:rPr>
          <w:rFonts w:ascii="Times New Roman" w:eastAsia="Times New Roman" w:hAnsi="Times New Roman" w:cs="Times New Roman"/>
          <w:sz w:val="24"/>
          <w:szCs w:val="24"/>
        </w:rPr>
        <w:t>Kamanda (2021)</w:t>
      </w:r>
    </w:p>
    <w:p w14:paraId="107DEA32" w14:textId="77777777" w:rsidR="009547C2" w:rsidRPr="0027016A" w:rsidRDefault="006A172D"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lastRenderedPageBreak/>
        <w:t>Table 2 presents</w:t>
      </w:r>
      <w:r w:rsidR="009547C2" w:rsidRPr="0027016A">
        <w:rPr>
          <w:rFonts w:ascii="Times New Roman" w:eastAsia="Times New Roman" w:hAnsi="Times New Roman" w:cs="Times New Roman"/>
          <w:sz w:val="24"/>
          <w:szCs w:val="24"/>
        </w:rPr>
        <w:t xml:space="preserve"> lists </w:t>
      </w:r>
      <w:r w:rsidRPr="0027016A">
        <w:rPr>
          <w:rFonts w:ascii="Times New Roman" w:eastAsia="Times New Roman" w:hAnsi="Times New Roman" w:cs="Times New Roman"/>
          <w:sz w:val="24"/>
          <w:szCs w:val="24"/>
        </w:rPr>
        <w:t xml:space="preserve">of </w:t>
      </w:r>
      <w:r w:rsidR="009547C2" w:rsidRPr="0027016A">
        <w:rPr>
          <w:rFonts w:ascii="Times New Roman" w:eastAsia="Times New Roman" w:hAnsi="Times New Roman" w:cs="Times New Roman"/>
          <w:sz w:val="24"/>
          <w:szCs w:val="24"/>
        </w:rPr>
        <w:t xml:space="preserve">the rice post-harvest value addition technologies that are prioritised and for which extension agents need training. In order of priority to the extension agents, the technologies include milling, packing, and marketing, parboiling, harvesting, transporting, drying, and storing, as well as heaping and threshing. The above-mentioned rice post-harvest value addition technology areas that require training are needed by extension agents for the specific training areas, also known as the training contents. For instance, training in the usage of a de-stoner to remove stones or pebbles from rice, a machine to remove unfilled grains, and a mechanical miller to mill paddy are all necessary for extension agents to work in the milling sector. </w:t>
      </w:r>
    </w:p>
    <w:p w14:paraId="498E3344"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6F518CE5" w14:textId="77777777" w:rsidR="00FB3F74" w:rsidRPr="0027016A" w:rsidRDefault="009547C2"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 xml:space="preserve">Similar to this, for the majority of the training contents in rice post-harvest value addition technologies, extension agents prefer group methods followed by individual methods.  However, there are certain locations where extension agents choose to be trained by group methods, followed by a mass method, such as weighing paddy on a scale, soaking paddy for about 18 hours in the water, using a planting calendar to determine the planting date, and a few others. The highly prioritised (ranked) technologies listed in Table 2 are milling, packing and marketing, parboiling, harvesting, transportation, drying, storing, piling, and threshing. These technologies should also be taken into account when designing training for extension agents working with rice post-harvest farmers. Although various </w:t>
      </w:r>
      <w:r w:rsidR="006A172D" w:rsidRPr="0027016A">
        <w:rPr>
          <w:rFonts w:ascii="Times New Roman" w:eastAsia="Times New Roman" w:hAnsi="Times New Roman" w:cs="Times New Roman"/>
          <w:sz w:val="24"/>
          <w:szCs w:val="24"/>
        </w:rPr>
        <w:t>specific</w:t>
      </w:r>
      <w:r w:rsidRPr="0027016A">
        <w:rPr>
          <w:rFonts w:ascii="Times New Roman" w:eastAsia="Times New Roman" w:hAnsi="Times New Roman" w:cs="Times New Roman"/>
          <w:sz w:val="24"/>
          <w:szCs w:val="24"/>
        </w:rPr>
        <w:t xml:space="preserve"> activities are needed for </w:t>
      </w:r>
      <w:r w:rsidR="00F8670C" w:rsidRPr="0027016A">
        <w:rPr>
          <w:rFonts w:ascii="Times New Roman" w:eastAsia="Times New Roman" w:hAnsi="Times New Roman" w:cs="Times New Roman"/>
          <w:sz w:val="24"/>
          <w:szCs w:val="24"/>
        </w:rPr>
        <w:t xml:space="preserve">the </w:t>
      </w:r>
      <w:r w:rsidRPr="0027016A">
        <w:rPr>
          <w:rFonts w:ascii="Times New Roman" w:eastAsia="Times New Roman" w:hAnsi="Times New Roman" w:cs="Times New Roman"/>
          <w:sz w:val="24"/>
          <w:szCs w:val="24"/>
        </w:rPr>
        <w:t xml:space="preserve">milling paddy which is a high priority training need of extension agents in rice post-harvest value addition (Table 2), there are three crucial training areas that the extension agents choose. These include using a de-stoner to remove pebbles and stones from rice, a machine to remove empty grains, and a mechanical miller to mill paddy. Extension agents especially need training in using laminated and zippered bags to package rice, marking or tagging rice packets for </w:t>
      </w:r>
      <w:r w:rsidRPr="0027016A">
        <w:rPr>
          <w:rFonts w:ascii="Times New Roman" w:eastAsia="Times New Roman" w:hAnsi="Times New Roman" w:cs="Times New Roman"/>
          <w:sz w:val="24"/>
          <w:szCs w:val="24"/>
        </w:rPr>
        <w:lastRenderedPageBreak/>
        <w:t>tracing and identifying varieties of rice and quality, and marketing after packaging and marketing.</w:t>
      </w:r>
      <w:r w:rsidR="00FB3F74" w:rsidRPr="0027016A">
        <w:rPr>
          <w:rFonts w:ascii="Times New Roman" w:eastAsia="Times New Roman" w:hAnsi="Times New Roman" w:cs="Times New Roman"/>
          <w:sz w:val="24"/>
          <w:szCs w:val="24"/>
        </w:rPr>
        <w:t xml:space="preserve"> </w:t>
      </w:r>
    </w:p>
    <w:p w14:paraId="26971B30"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0DFACCCB" w14:textId="77777777" w:rsidR="00FB3F74"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Additionally, parboiling is the third most important training need for extension agents. The use of a rice separator/net to filter broken grains, the use of specialised parboiling containers, and soaking paddy in warm water before drying are some specific paddy parboiling technologies in which extension agents require training.</w:t>
      </w:r>
      <w:r w:rsidR="0065475C" w:rsidRPr="0027016A">
        <w:rPr>
          <w:rFonts w:ascii="Times New Roman" w:eastAsia="Times New Roman" w:hAnsi="Times New Roman" w:cs="Times New Roman"/>
          <w:sz w:val="24"/>
          <w:szCs w:val="24"/>
        </w:rPr>
        <w:t xml:space="preserve"> </w:t>
      </w:r>
      <w:r w:rsidRPr="0027016A">
        <w:rPr>
          <w:rFonts w:ascii="Times New Roman" w:eastAsia="Times New Roman" w:hAnsi="Times New Roman" w:cs="Times New Roman"/>
          <w:sz w:val="24"/>
          <w:szCs w:val="24"/>
        </w:rPr>
        <w:t>Extension agents will require extensive training in the operation of a combine harvester, a moisture metre to gauge the moisture content</w:t>
      </w:r>
      <w:r w:rsidR="0065475C" w:rsidRPr="0027016A">
        <w:rPr>
          <w:rFonts w:ascii="Times New Roman" w:eastAsia="Times New Roman" w:hAnsi="Times New Roman" w:cs="Times New Roman"/>
          <w:sz w:val="24"/>
          <w:szCs w:val="24"/>
        </w:rPr>
        <w:t xml:space="preserve"> in the paddy</w:t>
      </w:r>
      <w:r w:rsidRPr="0027016A">
        <w:rPr>
          <w:rFonts w:ascii="Times New Roman" w:eastAsia="Times New Roman" w:hAnsi="Times New Roman" w:cs="Times New Roman"/>
          <w:sz w:val="24"/>
          <w:szCs w:val="24"/>
        </w:rPr>
        <w:t>, and the use of a planting calendar to e</w:t>
      </w:r>
      <w:r w:rsidR="0065475C" w:rsidRPr="0027016A">
        <w:rPr>
          <w:rFonts w:ascii="Times New Roman" w:eastAsia="Times New Roman" w:hAnsi="Times New Roman" w:cs="Times New Roman"/>
          <w:sz w:val="24"/>
          <w:szCs w:val="24"/>
        </w:rPr>
        <w:t>stimate when to harvest paddy.</w:t>
      </w:r>
      <w:r w:rsidRPr="0027016A">
        <w:rPr>
          <w:rFonts w:ascii="Times New Roman" w:eastAsia="Times New Roman" w:hAnsi="Times New Roman" w:cs="Times New Roman"/>
          <w:sz w:val="24"/>
          <w:szCs w:val="24"/>
        </w:rPr>
        <w:t xml:space="preserve"> They also call for the installation of a mechanical drier, a moisture metre to gauge the amount of moisture in the paddy, and concrete or drying floors to speed up the drying process. Extension agents must get training in rice barn usage, maintaining grains' moisture content at or below 14.0% </w:t>
      </w:r>
      <w:proofErr w:type="spellStart"/>
      <w:r w:rsidRPr="0027016A">
        <w:rPr>
          <w:rFonts w:ascii="Times New Roman" w:eastAsia="Times New Roman" w:hAnsi="Times New Roman" w:cs="Times New Roman"/>
          <w:sz w:val="24"/>
          <w:szCs w:val="24"/>
        </w:rPr>
        <w:t>w.b.</w:t>
      </w:r>
      <w:proofErr w:type="spellEnd"/>
      <w:r w:rsidRPr="0027016A">
        <w:rPr>
          <w:rFonts w:ascii="Times New Roman" w:eastAsia="Times New Roman" w:hAnsi="Times New Roman" w:cs="Times New Roman"/>
          <w:sz w:val="24"/>
          <w:szCs w:val="24"/>
        </w:rPr>
        <w:t>, and cleaning storage facilities prior to the arrival of new harvests.</w:t>
      </w:r>
      <w:r w:rsidRPr="0027016A">
        <w:rPr>
          <w:rFonts w:ascii="Times New Roman" w:hAnsi="Times New Roman" w:cs="Times New Roman"/>
          <w:sz w:val="24"/>
          <w:szCs w:val="24"/>
        </w:rPr>
        <w:t xml:space="preserve"> </w:t>
      </w:r>
    </w:p>
    <w:p w14:paraId="698F3EBE"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3766E54D" w14:textId="77777777" w:rsidR="009547C2"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sectPr w:rsidR="009547C2" w:rsidRPr="0027016A" w:rsidSect="00955C1D">
          <w:pgSz w:w="11909" w:h="16834" w:code="9"/>
          <w:pgMar w:top="1440" w:right="1440" w:bottom="1440" w:left="1440" w:header="720" w:footer="720" w:gutter="0"/>
          <w:cols w:space="720"/>
          <w:docGrid w:linePitch="360"/>
        </w:sectPr>
      </w:pPr>
      <w:r w:rsidRPr="0027016A">
        <w:rPr>
          <w:rFonts w:ascii="Times New Roman" w:eastAsia="Times New Roman" w:hAnsi="Times New Roman" w:cs="Times New Roman"/>
          <w:sz w:val="24"/>
          <w:szCs w:val="24"/>
        </w:rPr>
        <w:t xml:space="preserve">The extension agents have the greatest need for training in the usage of coned heap style to pack paddy after harvest and heaping for no longer than a day </w:t>
      </w:r>
      <w:r w:rsidR="00F8670C" w:rsidRPr="0027016A">
        <w:rPr>
          <w:rFonts w:ascii="Times New Roman" w:eastAsia="Times New Roman" w:hAnsi="Times New Roman" w:cs="Times New Roman"/>
          <w:sz w:val="24"/>
          <w:szCs w:val="24"/>
        </w:rPr>
        <w:t>before</w:t>
      </w:r>
      <w:r w:rsidRPr="0027016A">
        <w:rPr>
          <w:rFonts w:ascii="Times New Roman" w:eastAsia="Times New Roman" w:hAnsi="Times New Roman" w:cs="Times New Roman"/>
          <w:sz w:val="24"/>
          <w:szCs w:val="24"/>
        </w:rPr>
        <w:t xml:space="preserve"> threshing, which are among the least priority training needs. Last but not least, the extension agents require thorough training in the use of a threshing machine as well as the use of feet to thresh paddy on concrete or drying floors.</w:t>
      </w:r>
      <w:r w:rsidR="009547C2" w:rsidRPr="0027016A">
        <w:rPr>
          <w:rFonts w:ascii="Times New Roman" w:eastAsia="Times New Roman" w:hAnsi="Times New Roman" w:cs="Times New Roman"/>
          <w:sz w:val="24"/>
          <w:szCs w:val="24"/>
        </w:rPr>
        <w:tab/>
      </w:r>
    </w:p>
    <w:p w14:paraId="0177927E" w14:textId="77777777"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p>
    <w:p w14:paraId="633BA53E" w14:textId="77777777" w:rsidR="00A21C5A" w:rsidRPr="0027016A" w:rsidRDefault="000A0B46" w:rsidP="00532236">
      <w:pPr>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Calibri" w:hAnsi="Times New Roman" w:cs="Times New Roman"/>
          <w:sz w:val="24"/>
          <w:szCs w:val="24"/>
        </w:rPr>
        <w:tab/>
      </w:r>
    </w:p>
    <w:p w14:paraId="023F2195" w14:textId="77777777" w:rsidR="000A0B46" w:rsidRPr="0027016A" w:rsidRDefault="000A0B46" w:rsidP="00532236">
      <w:pPr>
        <w:spacing w:after="0" w:line="240" w:lineRule="auto"/>
        <w:rPr>
          <w:rFonts w:ascii="Times New Roman" w:eastAsia="Times New Roman" w:hAnsi="Times New Roman" w:cs="Times New Roman"/>
          <w:sz w:val="24"/>
          <w:szCs w:val="24"/>
        </w:rPr>
      </w:pPr>
    </w:p>
    <w:p w14:paraId="4AF7F8D7" w14:textId="77777777" w:rsidR="000A0B46" w:rsidRPr="0027016A" w:rsidRDefault="000A0B46" w:rsidP="00532236">
      <w:pPr>
        <w:spacing w:after="0" w:line="240" w:lineRule="auto"/>
        <w:rPr>
          <w:rFonts w:ascii="Times New Roman" w:eastAsia="Calibri" w:hAnsi="Times New Roman" w:cs="Times New Roman"/>
          <w:b/>
          <w:bCs/>
          <w:sz w:val="24"/>
          <w:szCs w:val="24"/>
          <w:lang w:val="en-US"/>
        </w:rPr>
      </w:pPr>
      <w:bookmarkStart w:id="12" w:name="_Toc113770487"/>
      <w:bookmarkStart w:id="13" w:name="_Toc133209496"/>
      <w:r w:rsidRPr="0027016A">
        <w:rPr>
          <w:rFonts w:ascii="Times New Roman" w:eastAsia="Calibri" w:hAnsi="Times New Roman" w:cs="Times New Roman"/>
          <w:b/>
          <w:bCs/>
          <w:sz w:val="24"/>
          <w:szCs w:val="24"/>
          <w:lang w:val="en-US"/>
        </w:rPr>
        <w:t>Table 2: Agricultural extension agents’ training contents and preferred training methods</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235"/>
        <w:gridCol w:w="5939"/>
        <w:gridCol w:w="1401"/>
        <w:gridCol w:w="1979"/>
        <w:gridCol w:w="1178"/>
      </w:tblGrid>
      <w:tr w:rsidR="0027016A" w:rsidRPr="0027016A" w14:paraId="72813270" w14:textId="77777777" w:rsidTr="00955C1D">
        <w:trPr>
          <w:trHeight w:val="233"/>
        </w:trPr>
        <w:tc>
          <w:tcPr>
            <w:tcW w:w="1222" w:type="dxa"/>
            <w:vMerge w:val="restart"/>
            <w:tcBorders>
              <w:top w:val="single" w:sz="4" w:space="0" w:color="auto"/>
              <w:left w:val="nil"/>
              <w:right w:val="nil"/>
            </w:tcBorders>
            <w:shd w:val="clear" w:color="auto" w:fill="auto"/>
          </w:tcPr>
          <w:p w14:paraId="2612344A"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235" w:type="dxa"/>
            <w:vMerge w:val="restart"/>
            <w:tcBorders>
              <w:top w:val="single" w:sz="4" w:space="0" w:color="auto"/>
              <w:left w:val="nil"/>
              <w:right w:val="nil"/>
            </w:tcBorders>
            <w:shd w:val="clear" w:color="auto" w:fill="auto"/>
          </w:tcPr>
          <w:p w14:paraId="236CBFBE"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5939" w:type="dxa"/>
            <w:vMerge w:val="restart"/>
            <w:tcBorders>
              <w:top w:val="single" w:sz="4" w:space="0" w:color="auto"/>
              <w:left w:val="nil"/>
              <w:right w:val="nil"/>
            </w:tcBorders>
            <w:shd w:val="clear" w:color="auto" w:fill="auto"/>
          </w:tcPr>
          <w:p w14:paraId="1E04B318"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4558" w:type="dxa"/>
            <w:gridSpan w:val="3"/>
            <w:tcBorders>
              <w:top w:val="single" w:sz="4" w:space="0" w:color="auto"/>
              <w:left w:val="nil"/>
              <w:bottom w:val="single" w:sz="4" w:space="0" w:color="auto"/>
              <w:right w:val="nil"/>
            </w:tcBorders>
            <w:shd w:val="clear" w:color="auto" w:fill="auto"/>
          </w:tcPr>
          <w:p w14:paraId="355755BE"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14:paraId="2DDFAF4F" w14:textId="77777777" w:rsidTr="00955C1D">
        <w:trPr>
          <w:trHeight w:val="269"/>
        </w:trPr>
        <w:tc>
          <w:tcPr>
            <w:tcW w:w="1222" w:type="dxa"/>
            <w:vMerge/>
            <w:tcBorders>
              <w:left w:val="nil"/>
              <w:bottom w:val="single" w:sz="4" w:space="0" w:color="auto"/>
              <w:right w:val="nil"/>
            </w:tcBorders>
            <w:shd w:val="clear" w:color="auto" w:fill="auto"/>
          </w:tcPr>
          <w:p w14:paraId="6178D96A"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235" w:type="dxa"/>
            <w:vMerge/>
            <w:tcBorders>
              <w:left w:val="nil"/>
              <w:bottom w:val="single" w:sz="4" w:space="0" w:color="auto"/>
              <w:right w:val="nil"/>
            </w:tcBorders>
            <w:shd w:val="clear" w:color="auto" w:fill="auto"/>
          </w:tcPr>
          <w:p w14:paraId="7439928B"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5939" w:type="dxa"/>
            <w:vMerge/>
            <w:tcBorders>
              <w:left w:val="nil"/>
              <w:bottom w:val="single" w:sz="4" w:space="0" w:color="auto"/>
              <w:right w:val="nil"/>
            </w:tcBorders>
            <w:shd w:val="clear" w:color="auto" w:fill="auto"/>
          </w:tcPr>
          <w:p w14:paraId="5FB7D2EF"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401" w:type="dxa"/>
            <w:tcBorders>
              <w:top w:val="single" w:sz="4" w:space="0" w:color="auto"/>
              <w:left w:val="nil"/>
              <w:bottom w:val="single" w:sz="4" w:space="0" w:color="auto"/>
              <w:right w:val="nil"/>
            </w:tcBorders>
            <w:shd w:val="clear" w:color="auto" w:fill="auto"/>
          </w:tcPr>
          <w:p w14:paraId="2A23FF28"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979" w:type="dxa"/>
            <w:tcBorders>
              <w:top w:val="single" w:sz="4" w:space="0" w:color="auto"/>
              <w:left w:val="nil"/>
              <w:bottom w:val="single" w:sz="4" w:space="0" w:color="auto"/>
              <w:right w:val="nil"/>
            </w:tcBorders>
            <w:shd w:val="clear" w:color="auto" w:fill="auto"/>
          </w:tcPr>
          <w:p w14:paraId="42005D53"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178" w:type="dxa"/>
            <w:tcBorders>
              <w:top w:val="single" w:sz="4" w:space="0" w:color="auto"/>
              <w:left w:val="nil"/>
              <w:bottom w:val="single" w:sz="4" w:space="0" w:color="auto"/>
              <w:right w:val="nil"/>
            </w:tcBorders>
            <w:shd w:val="clear" w:color="auto" w:fill="auto"/>
          </w:tcPr>
          <w:p w14:paraId="2309110C"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14:paraId="13C3A827" w14:textId="77777777" w:rsidTr="00955C1D">
        <w:tc>
          <w:tcPr>
            <w:tcW w:w="1222" w:type="dxa"/>
            <w:tcBorders>
              <w:top w:val="single" w:sz="4" w:space="0" w:color="auto"/>
              <w:left w:val="nil"/>
              <w:bottom w:val="nil"/>
              <w:right w:val="nil"/>
            </w:tcBorders>
            <w:shd w:val="clear" w:color="auto" w:fill="auto"/>
          </w:tcPr>
          <w:p w14:paraId="79553B2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235" w:type="dxa"/>
            <w:tcBorders>
              <w:top w:val="single" w:sz="4" w:space="0" w:color="auto"/>
              <w:left w:val="nil"/>
              <w:bottom w:val="nil"/>
              <w:right w:val="nil"/>
            </w:tcBorders>
            <w:shd w:val="clear" w:color="auto" w:fill="auto"/>
          </w:tcPr>
          <w:p w14:paraId="55CAE54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Milling </w:t>
            </w:r>
          </w:p>
        </w:tc>
        <w:tc>
          <w:tcPr>
            <w:tcW w:w="5939" w:type="dxa"/>
            <w:tcBorders>
              <w:top w:val="single" w:sz="4" w:space="0" w:color="auto"/>
              <w:left w:val="nil"/>
              <w:bottom w:val="nil"/>
              <w:right w:val="nil"/>
            </w:tcBorders>
            <w:shd w:val="clear" w:color="auto" w:fill="auto"/>
          </w:tcPr>
          <w:p w14:paraId="63CB229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de-stoner to remove stones/pebbles from rice</w:t>
            </w:r>
          </w:p>
          <w:p w14:paraId="02FC065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machine to remove unfilled grains</w:t>
            </w:r>
          </w:p>
          <w:p w14:paraId="198B92D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miller to mill paddy</w:t>
            </w:r>
          </w:p>
        </w:tc>
        <w:tc>
          <w:tcPr>
            <w:tcW w:w="1401" w:type="dxa"/>
            <w:tcBorders>
              <w:top w:val="single" w:sz="4" w:space="0" w:color="auto"/>
              <w:left w:val="nil"/>
              <w:bottom w:val="nil"/>
              <w:right w:val="nil"/>
            </w:tcBorders>
            <w:shd w:val="clear" w:color="auto" w:fill="auto"/>
          </w:tcPr>
          <w:p w14:paraId="1A8C2EA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0EE6752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3A29A47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single" w:sz="4" w:space="0" w:color="auto"/>
              <w:left w:val="nil"/>
              <w:bottom w:val="nil"/>
              <w:right w:val="nil"/>
            </w:tcBorders>
            <w:shd w:val="clear" w:color="auto" w:fill="auto"/>
          </w:tcPr>
          <w:p w14:paraId="6A96A19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2FC251E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4CCD1DA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single" w:sz="4" w:space="0" w:color="auto"/>
              <w:left w:val="nil"/>
              <w:bottom w:val="nil"/>
              <w:right w:val="nil"/>
            </w:tcBorders>
            <w:shd w:val="clear" w:color="auto" w:fill="auto"/>
          </w:tcPr>
          <w:p w14:paraId="73F675F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5119563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540D0D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r>
      <w:tr w:rsidR="0027016A" w:rsidRPr="0027016A" w14:paraId="30E0D333" w14:textId="77777777" w:rsidTr="00955C1D">
        <w:tc>
          <w:tcPr>
            <w:tcW w:w="1222" w:type="dxa"/>
            <w:tcBorders>
              <w:top w:val="nil"/>
              <w:left w:val="nil"/>
              <w:bottom w:val="nil"/>
              <w:right w:val="nil"/>
            </w:tcBorders>
            <w:shd w:val="clear" w:color="auto" w:fill="auto"/>
          </w:tcPr>
          <w:p w14:paraId="5416929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235" w:type="dxa"/>
            <w:tcBorders>
              <w:top w:val="nil"/>
              <w:left w:val="nil"/>
              <w:bottom w:val="nil"/>
              <w:right w:val="nil"/>
            </w:tcBorders>
            <w:shd w:val="clear" w:color="auto" w:fill="auto"/>
          </w:tcPr>
          <w:p w14:paraId="0102B46E" w14:textId="77777777" w:rsidR="000A0B46" w:rsidRPr="0027016A" w:rsidRDefault="000A0B46" w:rsidP="00532236">
            <w:pPr>
              <w:spacing w:after="0" w:line="240" w:lineRule="auto"/>
              <w:contextualSpacing/>
              <w:mirrorIndents/>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5939" w:type="dxa"/>
            <w:tcBorders>
              <w:top w:val="nil"/>
              <w:left w:val="nil"/>
              <w:bottom w:val="nil"/>
              <w:right w:val="nil"/>
            </w:tcBorders>
            <w:shd w:val="clear" w:color="auto" w:fill="auto"/>
          </w:tcPr>
          <w:p w14:paraId="5FD07FF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laminated and zipped bags to package rice</w:t>
            </w:r>
          </w:p>
          <w:p w14:paraId="5CC9A2F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labels/tags for traceability/identification of rice types and quality</w:t>
            </w:r>
          </w:p>
          <w:p w14:paraId="3E7E7FB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weighing scale to determine selling weight</w:t>
            </w:r>
          </w:p>
        </w:tc>
        <w:tc>
          <w:tcPr>
            <w:tcW w:w="1401" w:type="dxa"/>
            <w:tcBorders>
              <w:top w:val="nil"/>
              <w:left w:val="nil"/>
              <w:bottom w:val="nil"/>
              <w:right w:val="nil"/>
            </w:tcBorders>
            <w:shd w:val="clear" w:color="auto" w:fill="auto"/>
          </w:tcPr>
          <w:p w14:paraId="15F5F4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17A94A7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549AAF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98.0</w:t>
            </w:r>
          </w:p>
        </w:tc>
        <w:tc>
          <w:tcPr>
            <w:tcW w:w="1979" w:type="dxa"/>
            <w:tcBorders>
              <w:top w:val="nil"/>
              <w:left w:val="nil"/>
              <w:bottom w:val="nil"/>
              <w:right w:val="nil"/>
            </w:tcBorders>
            <w:shd w:val="clear" w:color="auto" w:fill="auto"/>
          </w:tcPr>
          <w:p w14:paraId="4D39FD7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44BE324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4F9B720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c>
          <w:tcPr>
            <w:tcW w:w="1178" w:type="dxa"/>
            <w:tcBorders>
              <w:top w:val="nil"/>
              <w:left w:val="nil"/>
              <w:bottom w:val="nil"/>
              <w:right w:val="nil"/>
            </w:tcBorders>
            <w:shd w:val="clear" w:color="auto" w:fill="auto"/>
          </w:tcPr>
          <w:p w14:paraId="19737FF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7F02053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B9010C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680E956F" w14:textId="77777777" w:rsidTr="00955C1D">
        <w:tc>
          <w:tcPr>
            <w:tcW w:w="1222" w:type="dxa"/>
            <w:tcBorders>
              <w:top w:val="nil"/>
              <w:left w:val="nil"/>
              <w:bottom w:val="nil"/>
              <w:right w:val="nil"/>
            </w:tcBorders>
            <w:shd w:val="clear" w:color="auto" w:fill="auto"/>
          </w:tcPr>
          <w:p w14:paraId="3C131FB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235" w:type="dxa"/>
            <w:tcBorders>
              <w:top w:val="nil"/>
              <w:left w:val="nil"/>
              <w:bottom w:val="nil"/>
              <w:right w:val="nil"/>
            </w:tcBorders>
            <w:shd w:val="clear" w:color="auto" w:fill="auto"/>
          </w:tcPr>
          <w:p w14:paraId="44B5C28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5939" w:type="dxa"/>
            <w:tcBorders>
              <w:top w:val="nil"/>
              <w:left w:val="nil"/>
              <w:bottom w:val="nil"/>
              <w:right w:val="nil"/>
            </w:tcBorders>
            <w:shd w:val="clear" w:color="auto" w:fill="auto"/>
          </w:tcPr>
          <w:p w14:paraId="0BF443E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rice separator/net to sieve broken grains from paddy </w:t>
            </w:r>
          </w:p>
          <w:p w14:paraId="34DCE7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14:paraId="199F89C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Soaking paddy for about 18 hours in warm water. </w:t>
            </w:r>
          </w:p>
        </w:tc>
        <w:tc>
          <w:tcPr>
            <w:tcW w:w="1401" w:type="dxa"/>
            <w:tcBorders>
              <w:top w:val="nil"/>
              <w:left w:val="nil"/>
              <w:bottom w:val="nil"/>
              <w:right w:val="nil"/>
            </w:tcBorders>
            <w:shd w:val="clear" w:color="auto" w:fill="auto"/>
          </w:tcPr>
          <w:p w14:paraId="1874FB0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5ACFC2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14:paraId="6F7296E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96.0</w:t>
            </w:r>
          </w:p>
        </w:tc>
        <w:tc>
          <w:tcPr>
            <w:tcW w:w="1979" w:type="dxa"/>
            <w:tcBorders>
              <w:top w:val="nil"/>
              <w:left w:val="nil"/>
              <w:bottom w:val="nil"/>
              <w:right w:val="nil"/>
            </w:tcBorders>
            <w:shd w:val="clear" w:color="auto" w:fill="auto"/>
          </w:tcPr>
          <w:p w14:paraId="1A1341B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6FCC7BE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12BAC4E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2221C14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0401242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3AD3BD3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5DB6F562" w14:textId="77777777" w:rsidTr="00955C1D">
        <w:tc>
          <w:tcPr>
            <w:tcW w:w="1222" w:type="dxa"/>
            <w:tcBorders>
              <w:top w:val="nil"/>
              <w:left w:val="nil"/>
              <w:bottom w:val="nil"/>
              <w:right w:val="nil"/>
            </w:tcBorders>
            <w:shd w:val="clear" w:color="auto" w:fill="auto"/>
          </w:tcPr>
          <w:p w14:paraId="1287B4D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235" w:type="dxa"/>
            <w:tcBorders>
              <w:top w:val="nil"/>
              <w:left w:val="nil"/>
              <w:bottom w:val="nil"/>
              <w:right w:val="nil"/>
            </w:tcBorders>
            <w:shd w:val="clear" w:color="auto" w:fill="auto"/>
          </w:tcPr>
          <w:p w14:paraId="7B317D0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5939" w:type="dxa"/>
            <w:tcBorders>
              <w:top w:val="nil"/>
              <w:left w:val="nil"/>
              <w:bottom w:val="nil"/>
              <w:right w:val="nil"/>
            </w:tcBorders>
            <w:shd w:val="clear" w:color="auto" w:fill="auto"/>
          </w:tcPr>
          <w:p w14:paraId="3497AA4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Harvesting paddy with a combine harvester </w:t>
            </w:r>
          </w:p>
          <w:p w14:paraId="396D1D9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14:paraId="2A143C7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401" w:type="dxa"/>
            <w:tcBorders>
              <w:top w:val="nil"/>
              <w:left w:val="nil"/>
              <w:bottom w:val="nil"/>
              <w:right w:val="nil"/>
            </w:tcBorders>
            <w:shd w:val="clear" w:color="auto" w:fill="auto"/>
          </w:tcPr>
          <w:p w14:paraId="65604D3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3A7F025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358A52E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bottom w:val="nil"/>
              <w:right w:val="nil"/>
            </w:tcBorders>
            <w:shd w:val="clear" w:color="auto" w:fill="auto"/>
          </w:tcPr>
          <w:p w14:paraId="169BF6D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85A289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35D329E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c>
          <w:tcPr>
            <w:tcW w:w="1178" w:type="dxa"/>
            <w:tcBorders>
              <w:top w:val="nil"/>
              <w:left w:val="nil"/>
              <w:bottom w:val="nil"/>
              <w:right w:val="nil"/>
            </w:tcBorders>
            <w:shd w:val="clear" w:color="auto" w:fill="auto"/>
          </w:tcPr>
          <w:p w14:paraId="00FC4EA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6A612EA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2D48D24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r>
      <w:tr w:rsidR="0027016A" w:rsidRPr="0027016A" w14:paraId="78A6F1A0" w14:textId="77777777" w:rsidTr="00955C1D">
        <w:tc>
          <w:tcPr>
            <w:tcW w:w="1222" w:type="dxa"/>
            <w:tcBorders>
              <w:top w:val="nil"/>
              <w:left w:val="nil"/>
              <w:bottom w:val="nil"/>
              <w:right w:val="nil"/>
            </w:tcBorders>
            <w:shd w:val="clear" w:color="auto" w:fill="auto"/>
          </w:tcPr>
          <w:p w14:paraId="4EF08E6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5</w:t>
            </w:r>
          </w:p>
        </w:tc>
        <w:tc>
          <w:tcPr>
            <w:tcW w:w="2235" w:type="dxa"/>
            <w:tcBorders>
              <w:top w:val="nil"/>
              <w:left w:val="nil"/>
              <w:bottom w:val="nil"/>
              <w:right w:val="nil"/>
            </w:tcBorders>
            <w:shd w:val="clear" w:color="auto" w:fill="auto"/>
          </w:tcPr>
          <w:p w14:paraId="7D943B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5939" w:type="dxa"/>
            <w:tcBorders>
              <w:top w:val="nil"/>
              <w:left w:val="nil"/>
              <w:bottom w:val="nil"/>
              <w:right w:val="nil"/>
            </w:tcBorders>
            <w:shd w:val="clear" w:color="auto" w:fill="auto"/>
          </w:tcPr>
          <w:p w14:paraId="3AC998C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14:paraId="62F7D2B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p w14:paraId="585B224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tc>
        <w:tc>
          <w:tcPr>
            <w:tcW w:w="1401" w:type="dxa"/>
            <w:tcBorders>
              <w:top w:val="nil"/>
              <w:left w:val="nil"/>
              <w:bottom w:val="nil"/>
              <w:right w:val="nil"/>
            </w:tcBorders>
            <w:shd w:val="clear" w:color="auto" w:fill="auto"/>
          </w:tcPr>
          <w:p w14:paraId="3B3DC97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4C65C5D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p w14:paraId="7764E35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14:paraId="7472469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5F0ADB8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E93DD2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c>
          <w:tcPr>
            <w:tcW w:w="1178" w:type="dxa"/>
            <w:tcBorders>
              <w:top w:val="nil"/>
              <w:left w:val="nil"/>
              <w:bottom w:val="nil"/>
              <w:right w:val="nil"/>
            </w:tcBorders>
            <w:shd w:val="clear" w:color="auto" w:fill="auto"/>
          </w:tcPr>
          <w:p w14:paraId="4998BDB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3B41D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2FD4254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r>
      <w:tr w:rsidR="0027016A" w:rsidRPr="0027016A" w14:paraId="50BBABC0" w14:textId="77777777" w:rsidTr="00955C1D">
        <w:tc>
          <w:tcPr>
            <w:tcW w:w="1222" w:type="dxa"/>
            <w:tcBorders>
              <w:top w:val="nil"/>
              <w:left w:val="nil"/>
              <w:bottom w:val="nil"/>
              <w:right w:val="nil"/>
            </w:tcBorders>
            <w:shd w:val="clear" w:color="auto" w:fill="auto"/>
          </w:tcPr>
          <w:p w14:paraId="3790895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235" w:type="dxa"/>
            <w:tcBorders>
              <w:top w:val="nil"/>
              <w:left w:val="nil"/>
              <w:bottom w:val="nil"/>
              <w:right w:val="nil"/>
            </w:tcBorders>
            <w:shd w:val="clear" w:color="auto" w:fill="auto"/>
          </w:tcPr>
          <w:p w14:paraId="3EF20FD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Drying </w:t>
            </w:r>
          </w:p>
        </w:tc>
        <w:tc>
          <w:tcPr>
            <w:tcW w:w="5939" w:type="dxa"/>
            <w:tcBorders>
              <w:top w:val="nil"/>
              <w:left w:val="nil"/>
              <w:bottom w:val="nil"/>
              <w:right w:val="nil"/>
            </w:tcBorders>
            <w:shd w:val="clear" w:color="auto" w:fill="auto"/>
          </w:tcPr>
          <w:p w14:paraId="6756BC9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mechanical dryer to dry paddy </w:t>
            </w:r>
          </w:p>
          <w:p w14:paraId="058EC98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test for moisture content in the paddy</w:t>
            </w:r>
          </w:p>
          <w:p w14:paraId="51D4EDA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concrete/drying floor to dry paddy</w:t>
            </w:r>
          </w:p>
        </w:tc>
        <w:tc>
          <w:tcPr>
            <w:tcW w:w="1401" w:type="dxa"/>
            <w:tcBorders>
              <w:top w:val="nil"/>
              <w:left w:val="nil"/>
              <w:bottom w:val="nil"/>
              <w:right w:val="nil"/>
            </w:tcBorders>
            <w:shd w:val="clear" w:color="auto" w:fill="auto"/>
          </w:tcPr>
          <w:p w14:paraId="70ADAAF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5185496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015EF0A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14:paraId="324416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91B78E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2DFA305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721C4EF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430F4F9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3D6E6F9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14:paraId="510EA61C" w14:textId="77777777" w:rsidTr="00955C1D">
        <w:tc>
          <w:tcPr>
            <w:tcW w:w="1222" w:type="dxa"/>
            <w:tcBorders>
              <w:top w:val="nil"/>
              <w:left w:val="nil"/>
              <w:bottom w:val="nil"/>
              <w:right w:val="nil"/>
            </w:tcBorders>
            <w:shd w:val="clear" w:color="auto" w:fill="auto"/>
          </w:tcPr>
          <w:p w14:paraId="4AB8D1E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235" w:type="dxa"/>
            <w:tcBorders>
              <w:top w:val="nil"/>
              <w:left w:val="nil"/>
              <w:bottom w:val="nil"/>
              <w:right w:val="nil"/>
            </w:tcBorders>
            <w:shd w:val="clear" w:color="auto" w:fill="auto"/>
          </w:tcPr>
          <w:p w14:paraId="2F5A172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Storage </w:t>
            </w:r>
          </w:p>
        </w:tc>
        <w:tc>
          <w:tcPr>
            <w:tcW w:w="5939" w:type="dxa"/>
            <w:tcBorders>
              <w:top w:val="nil"/>
              <w:left w:val="nil"/>
              <w:bottom w:val="nil"/>
              <w:right w:val="nil"/>
            </w:tcBorders>
            <w:shd w:val="clear" w:color="auto" w:fill="auto"/>
          </w:tcPr>
          <w:p w14:paraId="2E37643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Keeping moisture content of grains at or below 14.0%.w.b </w:t>
            </w:r>
          </w:p>
          <w:p w14:paraId="1E0CC0D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barns</w:t>
            </w:r>
          </w:p>
          <w:p w14:paraId="6A4FB62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w:t>
            </w:r>
          </w:p>
        </w:tc>
        <w:tc>
          <w:tcPr>
            <w:tcW w:w="1401" w:type="dxa"/>
            <w:tcBorders>
              <w:top w:val="nil"/>
              <w:left w:val="nil"/>
              <w:bottom w:val="nil"/>
              <w:right w:val="nil"/>
            </w:tcBorders>
            <w:shd w:val="clear" w:color="auto" w:fill="auto"/>
          </w:tcPr>
          <w:p w14:paraId="0F0CB8A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7614FC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1E34AEF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14:paraId="6628A16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FC3DEC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5847532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434D387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47AE88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7A37FDC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14:paraId="003E4BD2" w14:textId="77777777" w:rsidTr="00955C1D">
        <w:tc>
          <w:tcPr>
            <w:tcW w:w="1222" w:type="dxa"/>
            <w:tcBorders>
              <w:top w:val="nil"/>
              <w:left w:val="nil"/>
              <w:bottom w:val="nil"/>
              <w:right w:val="nil"/>
            </w:tcBorders>
            <w:shd w:val="clear" w:color="auto" w:fill="auto"/>
          </w:tcPr>
          <w:p w14:paraId="3A0767A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lastRenderedPageBreak/>
              <w:t>8</w:t>
            </w:r>
          </w:p>
        </w:tc>
        <w:tc>
          <w:tcPr>
            <w:tcW w:w="2235" w:type="dxa"/>
            <w:tcBorders>
              <w:top w:val="nil"/>
              <w:left w:val="nil"/>
              <w:bottom w:val="nil"/>
              <w:right w:val="nil"/>
            </w:tcBorders>
            <w:shd w:val="clear" w:color="auto" w:fill="auto"/>
          </w:tcPr>
          <w:p w14:paraId="49201F3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Heaping </w:t>
            </w:r>
          </w:p>
        </w:tc>
        <w:tc>
          <w:tcPr>
            <w:tcW w:w="5939" w:type="dxa"/>
            <w:tcBorders>
              <w:top w:val="nil"/>
              <w:left w:val="nil"/>
              <w:bottom w:val="nil"/>
              <w:right w:val="nil"/>
            </w:tcBorders>
            <w:shd w:val="clear" w:color="auto" w:fill="auto"/>
          </w:tcPr>
          <w:p w14:paraId="705AB85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coned heap style to pack paddy </w:t>
            </w:r>
          </w:p>
          <w:p w14:paraId="635E5A8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r w:rsidRPr="0027016A">
              <w:rPr>
                <w:rFonts w:ascii="Times New Roman" w:eastAsia="Calibri" w:hAnsi="Times New Roman" w:cs="Times New Roman"/>
                <w:sz w:val="24"/>
                <w:szCs w:val="24"/>
                <w:lang w:eastAsia="en-GB"/>
              </w:rPr>
              <w:tab/>
            </w:r>
          </w:p>
          <w:p w14:paraId="35C51D7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harvested paddy for not more than a day</w:t>
            </w:r>
          </w:p>
        </w:tc>
        <w:tc>
          <w:tcPr>
            <w:tcW w:w="1401" w:type="dxa"/>
            <w:tcBorders>
              <w:top w:val="nil"/>
              <w:left w:val="nil"/>
              <w:bottom w:val="nil"/>
              <w:right w:val="nil"/>
            </w:tcBorders>
            <w:shd w:val="clear" w:color="auto" w:fill="auto"/>
          </w:tcPr>
          <w:p w14:paraId="6607CE7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5489B26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14:paraId="418F0D1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14:paraId="27F4F64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B97F47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0F8AD67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bottom w:val="nil"/>
              <w:right w:val="nil"/>
            </w:tcBorders>
            <w:shd w:val="clear" w:color="auto" w:fill="auto"/>
          </w:tcPr>
          <w:p w14:paraId="5C53887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p w14:paraId="0BA6741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BC0D88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1EEDA338" w14:textId="77777777" w:rsidTr="00955C1D">
        <w:tc>
          <w:tcPr>
            <w:tcW w:w="1222" w:type="dxa"/>
            <w:tcBorders>
              <w:top w:val="nil"/>
              <w:left w:val="nil"/>
              <w:right w:val="nil"/>
            </w:tcBorders>
            <w:shd w:val="clear" w:color="auto" w:fill="auto"/>
          </w:tcPr>
          <w:p w14:paraId="70EF55E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235" w:type="dxa"/>
            <w:tcBorders>
              <w:top w:val="nil"/>
              <w:left w:val="nil"/>
              <w:right w:val="nil"/>
            </w:tcBorders>
            <w:shd w:val="clear" w:color="auto" w:fill="auto"/>
          </w:tcPr>
          <w:p w14:paraId="28C096D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5939" w:type="dxa"/>
            <w:tcBorders>
              <w:top w:val="nil"/>
              <w:left w:val="nil"/>
              <w:right w:val="nil"/>
            </w:tcBorders>
            <w:shd w:val="clear" w:color="auto" w:fill="auto"/>
          </w:tcPr>
          <w:p w14:paraId="7F67258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threshing machine </w:t>
            </w:r>
          </w:p>
          <w:p w14:paraId="331840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concrete/dying floor</w:t>
            </w:r>
          </w:p>
        </w:tc>
        <w:tc>
          <w:tcPr>
            <w:tcW w:w="1401" w:type="dxa"/>
            <w:tcBorders>
              <w:top w:val="nil"/>
              <w:left w:val="nil"/>
              <w:right w:val="nil"/>
            </w:tcBorders>
            <w:shd w:val="clear" w:color="auto" w:fill="auto"/>
          </w:tcPr>
          <w:p w14:paraId="4464DF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6CD6FB2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right w:val="nil"/>
            </w:tcBorders>
            <w:shd w:val="clear" w:color="auto" w:fill="auto"/>
          </w:tcPr>
          <w:p w14:paraId="0E6D65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15CB71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right w:val="nil"/>
            </w:tcBorders>
            <w:shd w:val="clear" w:color="auto" w:fill="auto"/>
          </w:tcPr>
          <w:p w14:paraId="38C96A2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21FA6B2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r>
    </w:tbl>
    <w:p w14:paraId="1D9B4BFA" w14:textId="77777777"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bCs/>
          <w:sz w:val="24"/>
          <w:szCs w:val="24"/>
        </w:rPr>
        <w:t xml:space="preserve"> Source: Field Data, </w:t>
      </w:r>
      <w:r w:rsidRPr="0027016A">
        <w:rPr>
          <w:rFonts w:ascii="Times New Roman" w:eastAsia="Times New Roman" w:hAnsi="Times New Roman" w:cs="Times New Roman"/>
          <w:sz w:val="24"/>
          <w:szCs w:val="24"/>
        </w:rPr>
        <w:t xml:space="preserve">Kamanda (2021) </w:t>
      </w:r>
    </w:p>
    <w:p w14:paraId="69BE64E0"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p w14:paraId="4830C1E9" w14:textId="77777777" w:rsidR="000A0B46" w:rsidRPr="0027016A" w:rsidRDefault="000A0B46" w:rsidP="00532236">
      <w:pPr>
        <w:spacing w:after="0" w:line="240" w:lineRule="auto"/>
        <w:contextualSpacing/>
        <w:mirrorIndents/>
        <w:rPr>
          <w:rFonts w:ascii="Times New Roman" w:eastAsia="Times New Roman" w:hAnsi="Times New Roman" w:cs="Times New Roman"/>
          <w:sz w:val="24"/>
          <w:szCs w:val="24"/>
        </w:rPr>
        <w:sectPr w:rsidR="000A0B46" w:rsidRPr="0027016A" w:rsidSect="00B52378">
          <w:pgSz w:w="16834" w:h="11909" w:orient="landscape" w:code="9"/>
          <w:pgMar w:top="1440" w:right="1440" w:bottom="1440" w:left="1440" w:header="720" w:footer="720" w:gutter="0"/>
          <w:cols w:space="720"/>
          <w:docGrid w:linePitch="360"/>
        </w:sectPr>
      </w:pPr>
    </w:p>
    <w:p w14:paraId="118BEE00" w14:textId="77777777" w:rsidR="000A0B46" w:rsidRPr="0027016A" w:rsidRDefault="000A0B46" w:rsidP="00213BE9">
      <w:pPr>
        <w:keepNext/>
        <w:keepLines/>
        <w:spacing w:before="40" w:after="0" w:line="480" w:lineRule="auto"/>
        <w:outlineLvl w:val="1"/>
        <w:rPr>
          <w:rFonts w:ascii="Times New Roman" w:eastAsiaTheme="majorEastAsia" w:hAnsi="Times New Roman" w:cs="Times New Roman"/>
          <w:b/>
          <w:sz w:val="24"/>
          <w:szCs w:val="24"/>
        </w:rPr>
      </w:pPr>
      <w:bookmarkStart w:id="14" w:name="_Toc133197882"/>
      <w:r w:rsidRPr="0027016A">
        <w:rPr>
          <w:rFonts w:ascii="Times New Roman" w:eastAsiaTheme="majorEastAsia" w:hAnsi="Times New Roman" w:cs="Times New Roman"/>
          <w:b/>
          <w:sz w:val="24"/>
          <w:szCs w:val="24"/>
        </w:rPr>
        <w:lastRenderedPageBreak/>
        <w:t>Training Support</w:t>
      </w:r>
      <w:bookmarkEnd w:id="14"/>
    </w:p>
    <w:p w14:paraId="40362E1F" w14:textId="77777777" w:rsidR="000A0B46" w:rsidRPr="0027016A" w:rsidRDefault="000A7AEA" w:rsidP="00213BE9">
      <w:pPr>
        <w:spacing w:after="0" w:line="48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2733" w:rsidRPr="0027016A">
        <w:rPr>
          <w:rFonts w:ascii="Times New Roman" w:eastAsia="Calibri" w:hAnsi="Times New Roman" w:cs="Times New Roman"/>
          <w:sz w:val="24"/>
          <w:szCs w:val="24"/>
        </w:rPr>
        <w:t xml:space="preserve">According to </w:t>
      </w:r>
      <w:proofErr w:type="spellStart"/>
      <w:r w:rsidR="00752733" w:rsidRPr="0027016A">
        <w:rPr>
          <w:rFonts w:ascii="Times New Roman" w:eastAsia="Calibri" w:hAnsi="Times New Roman" w:cs="Times New Roman"/>
          <w:sz w:val="24"/>
          <w:szCs w:val="24"/>
        </w:rPr>
        <w:t>Issahaku</w:t>
      </w:r>
      <w:proofErr w:type="spellEnd"/>
      <w:r w:rsidR="00752733" w:rsidRPr="0027016A">
        <w:rPr>
          <w:rFonts w:ascii="Times New Roman" w:eastAsia="Calibri" w:hAnsi="Times New Roman" w:cs="Times New Roman"/>
          <w:sz w:val="24"/>
          <w:szCs w:val="24"/>
        </w:rPr>
        <w:t xml:space="preserve"> (2014), training support refers to the practical or material assistance that is made accessible to help training and its application to gain information and skills for a certain goal. After successfully acquiring information and skills through training, it is expected that a support system would be in place to make it easier for the knowledge and skills to be put into practi</w:t>
      </w:r>
      <w:r w:rsidR="00553DCD" w:rsidRPr="0027016A">
        <w:rPr>
          <w:rFonts w:ascii="Times New Roman" w:eastAsia="Calibri" w:hAnsi="Times New Roman" w:cs="Times New Roman"/>
          <w:sz w:val="24"/>
          <w:szCs w:val="24"/>
        </w:rPr>
        <w:t>c</w:t>
      </w:r>
      <w:r w:rsidR="00752733" w:rsidRPr="0027016A">
        <w:rPr>
          <w:rFonts w:ascii="Times New Roman" w:eastAsia="Calibri" w:hAnsi="Times New Roman" w:cs="Times New Roman"/>
          <w:sz w:val="24"/>
          <w:szCs w:val="24"/>
        </w:rPr>
        <w:t>e (Rodriguez &amp; Walters, 2017). The study makes clear that a number of resources and circumstances are required for smallholder farmer</w:t>
      </w:r>
      <w:r w:rsidR="00574899" w:rsidRPr="0027016A">
        <w:rPr>
          <w:rFonts w:ascii="Times New Roman" w:eastAsia="Calibri" w:hAnsi="Times New Roman" w:cs="Times New Roman"/>
          <w:sz w:val="24"/>
          <w:szCs w:val="24"/>
        </w:rPr>
        <w:t>s and extension agent</w:t>
      </w:r>
      <w:r w:rsidR="00752733" w:rsidRPr="0027016A">
        <w:rPr>
          <w:rFonts w:ascii="Times New Roman" w:eastAsia="Calibri" w:hAnsi="Times New Roman" w:cs="Times New Roman"/>
          <w:sz w:val="24"/>
          <w:szCs w:val="24"/>
        </w:rPr>
        <w:t xml:space="preserve">s in Sierra Leone to get effective and efficient training in rice post-harvest value addition.  </w:t>
      </w:r>
    </w:p>
    <w:p w14:paraId="799436F9" w14:textId="77777777" w:rsidR="000A7AEA" w:rsidRDefault="000A7AEA" w:rsidP="00213BE9">
      <w:pPr>
        <w:spacing w:after="0" w:line="480" w:lineRule="auto"/>
        <w:contextualSpacing/>
        <w:mirrorIndents/>
        <w:jc w:val="both"/>
        <w:rPr>
          <w:rFonts w:ascii="Times New Roman" w:eastAsia="Calibri" w:hAnsi="Times New Roman" w:cs="Times New Roman"/>
          <w:sz w:val="24"/>
          <w:szCs w:val="24"/>
        </w:rPr>
      </w:pPr>
    </w:p>
    <w:p w14:paraId="460DD4E2" w14:textId="77777777" w:rsidR="00752733" w:rsidRPr="0027016A" w:rsidRDefault="00752733"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The study has identified the need for sufficient extension agents, rice post-harvest value addition input suppliers, rice post-harvest value addition service providers, infrastructure (buildings), and credit/loan facilities for farmers as essential training support for </w:t>
      </w:r>
      <w:r w:rsidR="00574899" w:rsidRPr="0027016A">
        <w:rPr>
          <w:rFonts w:ascii="Times New Roman" w:eastAsia="Calibri" w:hAnsi="Times New Roman" w:cs="Times New Roman"/>
          <w:sz w:val="24"/>
          <w:szCs w:val="24"/>
        </w:rPr>
        <w:t>the farming actors</w:t>
      </w:r>
      <w:r w:rsidR="000A7AEA">
        <w:rPr>
          <w:rFonts w:ascii="Times New Roman" w:eastAsia="Calibri" w:hAnsi="Times New Roman" w:cs="Times New Roman"/>
          <w:sz w:val="24"/>
          <w:szCs w:val="24"/>
        </w:rPr>
        <w:t xml:space="preserve"> (Figure 2</w:t>
      </w:r>
      <w:r w:rsidRPr="0027016A">
        <w:rPr>
          <w:rFonts w:ascii="Times New Roman" w:eastAsia="Calibri" w:hAnsi="Times New Roman" w:cs="Times New Roman"/>
          <w:sz w:val="24"/>
          <w:szCs w:val="24"/>
        </w:rPr>
        <w:t>). Extension agents are essential resources for teaching smallholder farmers in rice post-harvest value addition; without them, training cannot be carried out (FAO, 2020). Based on the findings of this training needs assessment</w:t>
      </w:r>
      <w:r w:rsidR="00574899" w:rsidRPr="0027016A">
        <w:rPr>
          <w:rFonts w:ascii="Times New Roman" w:eastAsia="Calibri" w:hAnsi="Times New Roman" w:cs="Times New Roman"/>
          <w:sz w:val="24"/>
          <w:szCs w:val="24"/>
        </w:rPr>
        <w:t xml:space="preserve"> study</w:t>
      </w:r>
      <w:r w:rsidRPr="0027016A">
        <w:rPr>
          <w:rFonts w:ascii="Times New Roman" w:eastAsia="Calibri" w:hAnsi="Times New Roman" w:cs="Times New Roman"/>
          <w:sz w:val="24"/>
          <w:szCs w:val="24"/>
        </w:rPr>
        <w:t xml:space="preserve">, the extension agents will design and execute the training materials through suitable training techniques for the farmers. Without enough training support, it would be hard to give smallholder farmers in rice growing regions appropriate training in </w:t>
      </w:r>
      <w:r w:rsidR="00574899" w:rsidRPr="0027016A">
        <w:rPr>
          <w:rFonts w:ascii="Times New Roman" w:eastAsia="Calibri" w:hAnsi="Times New Roman" w:cs="Times New Roman"/>
          <w:sz w:val="24"/>
          <w:szCs w:val="24"/>
        </w:rPr>
        <w:t xml:space="preserve">rice </w:t>
      </w:r>
      <w:r w:rsidRPr="0027016A">
        <w:rPr>
          <w:rFonts w:ascii="Times New Roman" w:eastAsia="Calibri" w:hAnsi="Times New Roman" w:cs="Times New Roman"/>
          <w:sz w:val="24"/>
          <w:szCs w:val="24"/>
        </w:rPr>
        <w:t>post-h</w:t>
      </w:r>
      <w:r w:rsidR="00574899"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w:t>
      </w:r>
    </w:p>
    <w:p w14:paraId="1BACC7A2" w14:textId="77777777" w:rsidR="000A7AEA" w:rsidRDefault="000A7AEA" w:rsidP="00213BE9">
      <w:pPr>
        <w:spacing w:after="0" w:line="480" w:lineRule="auto"/>
        <w:contextualSpacing/>
        <w:mirrorIndents/>
        <w:jc w:val="both"/>
        <w:rPr>
          <w:rFonts w:ascii="Times New Roman" w:eastAsia="Calibri" w:hAnsi="Times New Roman" w:cs="Times New Roman"/>
          <w:sz w:val="24"/>
          <w:szCs w:val="24"/>
        </w:rPr>
      </w:pPr>
    </w:p>
    <w:p w14:paraId="4E734A0C"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lack of input suppliers and service providers for rice post-harvest value addition will also make training impractical and unsustainable. As a result, these farming actors play a crucial role during the whole training process. Infrastructure, such as meeting rooms, workshop spaces, and conference rooms, is crucial for organising a successful training course for farmers.</w:t>
      </w:r>
      <w:r w:rsidR="000A7AE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Importantly, the use of support services, particularly credit</w:t>
      </w:r>
      <w:r w:rsidR="00553DCD" w:rsidRPr="0027016A">
        <w:rPr>
          <w:rFonts w:ascii="Times New Roman" w:eastAsia="Calibri" w:hAnsi="Times New Roman" w:cs="Times New Roman"/>
          <w:sz w:val="24"/>
          <w:szCs w:val="24"/>
        </w:rPr>
        <w:t>s</w:t>
      </w:r>
      <w:r w:rsidR="00F8670C" w:rsidRPr="0027016A">
        <w:rPr>
          <w:rFonts w:ascii="Times New Roman" w:eastAsia="Calibri" w:hAnsi="Times New Roman" w:cs="Times New Roman"/>
          <w:sz w:val="24"/>
          <w:szCs w:val="24"/>
        </w:rPr>
        <w:t>,</w:t>
      </w:r>
      <w:r w:rsidRPr="0027016A">
        <w:rPr>
          <w:rFonts w:ascii="Times New Roman" w:eastAsia="Calibri" w:hAnsi="Times New Roman" w:cs="Times New Roman"/>
          <w:sz w:val="24"/>
          <w:szCs w:val="24"/>
        </w:rPr>
        <w:t xml:space="preserve"> and loans, can be a crucial component in maintaining the results of any training endeavour (Rodriguez &amp; Walters, 2017). </w:t>
      </w:r>
      <w:r w:rsidRPr="0027016A">
        <w:rPr>
          <w:rFonts w:ascii="Times New Roman" w:eastAsia="Calibri" w:hAnsi="Times New Roman" w:cs="Times New Roman"/>
          <w:sz w:val="24"/>
          <w:szCs w:val="24"/>
        </w:rPr>
        <w:lastRenderedPageBreak/>
        <w:t>Therefore, for farmers to continue doing what they have been taught, they require financial support in the form of either loans (which must be repaid) or subsidies (which are not). The government can implement policies to support a debt recovery plan, such as penalties or collateral requirements for loan defaulters.</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In addition</w:t>
      </w:r>
      <w:r w:rsidR="00574899" w:rsidRPr="0027016A">
        <w:rPr>
          <w:rFonts w:ascii="Times New Roman" w:eastAsia="Calibri" w:hAnsi="Times New Roman" w:cs="Times New Roman"/>
          <w:sz w:val="24"/>
          <w:szCs w:val="24"/>
        </w:rPr>
        <w:t xml:space="preserve"> to enough subject matter specialists</w:t>
      </w:r>
      <w:r w:rsidRPr="0027016A">
        <w:rPr>
          <w:rFonts w:ascii="Times New Roman" w:eastAsia="Calibri" w:hAnsi="Times New Roman" w:cs="Times New Roman"/>
          <w:sz w:val="24"/>
          <w:szCs w:val="24"/>
        </w:rPr>
        <w:t xml:space="preserve"> (SMS), rice post-harvest value addition input suppliers, rice post-harvest value addition service providers, credits, and infrastructure (buildings), the </w:t>
      </w:r>
      <w:r w:rsidR="00574899" w:rsidRPr="0027016A">
        <w:rPr>
          <w:rFonts w:ascii="Times New Roman" w:eastAsia="Calibri" w:hAnsi="Times New Roman" w:cs="Times New Roman"/>
          <w:sz w:val="24"/>
          <w:szCs w:val="24"/>
        </w:rPr>
        <w:t xml:space="preserve">study further </w:t>
      </w:r>
      <w:r w:rsidRPr="0027016A">
        <w:rPr>
          <w:rFonts w:ascii="Times New Roman" w:eastAsia="Calibri" w:hAnsi="Times New Roman" w:cs="Times New Roman"/>
          <w:sz w:val="24"/>
          <w:szCs w:val="24"/>
        </w:rPr>
        <w:t>identified the need for training support for extension agents. Similar to the previous training supports, all of them are essential needs that are crucial to the implementation of a programme for extension agents' training. The training of extension agents cannot be particularly effective without any of these. Every extension training programme in rice post-harvest value addition must, in fact, be preceded by a thorough analysis to determine the extension agents' top requirements, as shown in Tabl</w:t>
      </w:r>
      <w:r w:rsidR="00890AAC" w:rsidRPr="0027016A">
        <w:rPr>
          <w:rFonts w:ascii="Times New Roman" w:eastAsia="Calibri" w:hAnsi="Times New Roman" w:cs="Times New Roman"/>
          <w:sz w:val="24"/>
          <w:szCs w:val="24"/>
        </w:rPr>
        <w:t>e 2</w:t>
      </w:r>
      <w:r w:rsidR="00574899" w:rsidRPr="0027016A">
        <w:rPr>
          <w:rFonts w:ascii="Times New Roman" w:eastAsia="Calibri" w:hAnsi="Times New Roman" w:cs="Times New Roman"/>
          <w:sz w:val="24"/>
          <w:szCs w:val="24"/>
        </w:rPr>
        <w:t xml:space="preserve"> above</w:t>
      </w:r>
      <w:r w:rsidRPr="0027016A">
        <w:rPr>
          <w:rFonts w:ascii="Times New Roman" w:eastAsia="Calibri" w:hAnsi="Times New Roman" w:cs="Times New Roman"/>
          <w:sz w:val="24"/>
          <w:szCs w:val="24"/>
        </w:rPr>
        <w:t>.</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The delivery of financial resources to allow extension agents to assess the training programme or repeat what they will be taught is a remarkable support service for the long-term implementation of training efforts.</w:t>
      </w:r>
    </w:p>
    <w:p w14:paraId="37EC910A"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p>
    <w:p w14:paraId="09850EF1" w14:textId="77777777" w:rsidR="00E463E9" w:rsidRPr="0027016A" w:rsidRDefault="00E463E9" w:rsidP="00213BE9">
      <w:pPr>
        <w:pStyle w:val="Heading2"/>
        <w:spacing w:before="0" w:line="480" w:lineRule="auto"/>
        <w:contextualSpacing/>
        <w:mirrorIndents/>
        <w:jc w:val="both"/>
        <w:rPr>
          <w:rFonts w:ascii="Times New Roman" w:hAnsi="Times New Roman" w:cs="Times New Roman"/>
          <w:b/>
          <w:color w:val="auto"/>
          <w:sz w:val="24"/>
          <w:szCs w:val="24"/>
          <w:lang w:eastAsia="en-GB"/>
        </w:rPr>
      </w:pPr>
      <w:r w:rsidRPr="0027016A">
        <w:rPr>
          <w:rFonts w:ascii="Times New Roman" w:hAnsi="Times New Roman" w:cs="Times New Roman"/>
          <w:b/>
          <w:color w:val="auto"/>
          <w:sz w:val="24"/>
          <w:szCs w:val="24"/>
          <w:lang w:eastAsia="en-GB"/>
        </w:rPr>
        <w:t xml:space="preserve">Dynamic Extension Training Model for Improving Rice Post-Harvest Value Addition in Sierra Leone </w:t>
      </w:r>
    </w:p>
    <w:p w14:paraId="509AF304"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w:t>
      </w:r>
      <w:r w:rsidR="00574899" w:rsidRPr="0027016A">
        <w:rPr>
          <w:rFonts w:ascii="Times New Roman" w:eastAsia="Calibri" w:hAnsi="Times New Roman" w:cs="Times New Roman"/>
          <w:sz w:val="24"/>
          <w:szCs w:val="24"/>
        </w:rPr>
        <w:t>he technology,</w:t>
      </w:r>
      <w:r w:rsidRPr="0027016A">
        <w:rPr>
          <w:rFonts w:ascii="Times New Roman" w:eastAsia="Calibri" w:hAnsi="Times New Roman" w:cs="Times New Roman"/>
          <w:sz w:val="24"/>
          <w:szCs w:val="24"/>
        </w:rPr>
        <w:t xml:space="preserve"> environment, and farmer needs are all fast evolving as African agriculture moderni</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es. Therefore, it is crucial to view the proposed extension training model as a dynamic model that depends on two key processes: 1) continuous generation of prioritised knowledge (technology) in rice post-harvest value addition through an interaction between extension agents and farmers, taking into consideration field context; and 2) transfer of new rice post-harvest value addition technologies by extension agents to farmers, drawing on good support services and use of</w:t>
      </w:r>
      <w:r w:rsidR="00574899" w:rsidRPr="0027016A">
        <w:rPr>
          <w:rFonts w:ascii="Times New Roman" w:eastAsia="Calibri" w:hAnsi="Times New Roman" w:cs="Times New Roman"/>
          <w:sz w:val="24"/>
          <w:szCs w:val="24"/>
        </w:rPr>
        <w:t xml:space="preserve"> suitable extension training methods (Figure 2).</w:t>
      </w:r>
    </w:p>
    <w:p w14:paraId="6369B485" w14:textId="77777777" w:rsidR="000A0B46" w:rsidRPr="0027016A" w:rsidRDefault="000A0B46" w:rsidP="00532236">
      <w:pPr>
        <w:tabs>
          <w:tab w:val="left" w:pos="1539"/>
        </w:tabs>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noProof/>
          <w:sz w:val="24"/>
          <w:szCs w:val="24"/>
          <w:lang w:val="en-US"/>
        </w:rPr>
        <w:lastRenderedPageBreak/>
        <w:drawing>
          <wp:inline distT="0" distB="0" distL="0" distR="0" wp14:anchorId="1A011389" wp14:editId="36571FDA">
            <wp:extent cx="4818380" cy="3482975"/>
            <wp:effectExtent l="0" t="0" r="1270" b="3175"/>
            <wp:docPr id="1" name="Picture 1" descr="C:\Users\AGRIC &amp; EXT\Documents\A JANUARY 2021\January 2021 Folder\Students theses\Theses Students 2021\Phillip Seira Leon\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RIC &amp; EXT\Documents\A JANUARY 2021\January 2021 Folder\Students theses\Theses Students 2021\Phillip Seira Leon\Pictur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8380" cy="3482975"/>
                    </a:xfrm>
                    <a:prstGeom prst="rect">
                      <a:avLst/>
                    </a:prstGeom>
                    <a:noFill/>
                    <a:ln>
                      <a:noFill/>
                    </a:ln>
                  </pic:spPr>
                </pic:pic>
              </a:graphicData>
            </a:graphic>
          </wp:inline>
        </w:drawing>
      </w:r>
    </w:p>
    <w:p w14:paraId="693F4AE0" w14:textId="77777777" w:rsidR="000A0B46" w:rsidRPr="0027016A" w:rsidRDefault="000A0B46" w:rsidP="00532236">
      <w:pPr>
        <w:spacing w:after="200" w:line="240" w:lineRule="auto"/>
        <w:rPr>
          <w:rFonts w:ascii="Times New Roman" w:eastAsia="Calibri" w:hAnsi="Times New Roman" w:cs="Times New Roman"/>
          <w:sz w:val="24"/>
          <w:szCs w:val="24"/>
          <w:lang w:val="en-US"/>
        </w:rPr>
      </w:pPr>
      <w:bookmarkStart w:id="15" w:name="_Toc218541706"/>
      <w:bookmarkStart w:id="16" w:name="_Toc113770495"/>
      <w:bookmarkStart w:id="17" w:name="_Toc133198128"/>
      <w:r w:rsidRPr="0027016A">
        <w:rPr>
          <w:rFonts w:ascii="Times New Roman" w:eastAsia="Calibri" w:hAnsi="Times New Roman" w:cs="Times New Roman"/>
          <w:i/>
          <w:sz w:val="24"/>
          <w:szCs w:val="24"/>
          <w:lang w:val="en-US"/>
        </w:rPr>
        <w:t>Figure 2</w:t>
      </w:r>
      <w:r w:rsidRPr="0027016A">
        <w:rPr>
          <w:rFonts w:ascii="Times New Roman" w:eastAsia="Calibri" w:hAnsi="Times New Roman" w:cs="Times New Roman"/>
          <w:sz w:val="24"/>
          <w:szCs w:val="24"/>
          <w:lang w:val="en-US"/>
        </w:rPr>
        <w:t xml:space="preserve">: Dynamic extension model for improving Rice Post-harvest in </w:t>
      </w:r>
      <w:bookmarkEnd w:id="15"/>
      <w:r w:rsidRPr="0027016A">
        <w:rPr>
          <w:rFonts w:ascii="Times New Roman" w:eastAsia="Calibri" w:hAnsi="Times New Roman" w:cs="Times New Roman"/>
          <w:sz w:val="24"/>
          <w:szCs w:val="24"/>
          <w:lang w:val="en-US"/>
        </w:rPr>
        <w:t>Sierra Leone</w:t>
      </w:r>
      <w:bookmarkEnd w:id="16"/>
      <w:bookmarkEnd w:id="17"/>
    </w:p>
    <w:p w14:paraId="3C28572E" w14:textId="77777777" w:rsidR="000A0B46" w:rsidRPr="0027016A" w:rsidRDefault="000A0B46"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r w:rsidRPr="0027016A">
        <w:rPr>
          <w:rFonts w:ascii="Times New Roman" w:eastAsia="Calibri" w:hAnsi="Times New Roman" w:cs="Times New Roman"/>
          <w:bCs/>
          <w:noProof/>
          <w:sz w:val="24"/>
          <w:szCs w:val="24"/>
          <w:lang w:eastAsia="en-GB"/>
        </w:rPr>
        <w:t>Source: Author’s construct, Kamanda (2021)</w:t>
      </w:r>
      <w:r w:rsidRPr="0027016A">
        <w:rPr>
          <w:rFonts w:ascii="Times New Roman" w:eastAsia="Calibri" w:hAnsi="Times New Roman" w:cs="Times New Roman"/>
          <w:b/>
          <w:bCs/>
          <w:noProof/>
          <w:sz w:val="24"/>
          <w:szCs w:val="24"/>
          <w:lang w:val="en-US" w:eastAsia="en-GB"/>
        </w:rPr>
        <w:t xml:space="preserve"> </w:t>
      </w:r>
    </w:p>
    <w:p w14:paraId="72A55773" w14:textId="77777777" w:rsidR="00E463E9" w:rsidRPr="0027016A" w:rsidRDefault="00E463E9"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p>
    <w:p w14:paraId="4C18CB84" w14:textId="77777777" w:rsidR="00E463E9" w:rsidRPr="0027016A" w:rsidRDefault="00E463E9" w:rsidP="00213BE9">
      <w:pPr>
        <w:spacing w:after="0" w:line="480" w:lineRule="auto"/>
        <w:contextualSpacing/>
        <w:mirrorIndents/>
        <w:jc w:val="both"/>
        <w:rPr>
          <w:rFonts w:ascii="Times New Roman" w:eastAsia="Calibri" w:hAnsi="Times New Roman" w:cs="Times New Roman"/>
          <w:bCs/>
          <w:noProof/>
          <w:sz w:val="24"/>
          <w:szCs w:val="24"/>
          <w:lang w:val="en-US" w:eastAsia="en-GB"/>
        </w:rPr>
      </w:pPr>
      <w:r w:rsidRPr="0027016A">
        <w:rPr>
          <w:rFonts w:ascii="Times New Roman" w:eastAsia="Calibri" w:hAnsi="Times New Roman" w:cs="Times New Roman"/>
          <w:bCs/>
          <w:noProof/>
          <w:sz w:val="24"/>
          <w:szCs w:val="24"/>
          <w:lang w:val="en-US" w:eastAsia="en-GB"/>
        </w:rPr>
        <w:t>This suggested framework is based on an ongoing evaluation of the farming actors and their context issues as they change. The framework suggests that interactions between smallholder rice</w:t>
      </w:r>
      <w:r w:rsidR="00150561" w:rsidRPr="0027016A">
        <w:rPr>
          <w:rFonts w:ascii="Times New Roman" w:eastAsia="Calibri" w:hAnsi="Times New Roman" w:cs="Times New Roman"/>
          <w:bCs/>
          <w:noProof/>
          <w:sz w:val="24"/>
          <w:szCs w:val="24"/>
          <w:lang w:val="en-US" w:eastAsia="en-GB"/>
        </w:rPr>
        <w:t xml:space="preserve"> farmers and extension agents will be ongoing such</w:t>
      </w:r>
      <w:r w:rsidRPr="0027016A">
        <w:rPr>
          <w:rFonts w:ascii="Times New Roman" w:eastAsia="Calibri" w:hAnsi="Times New Roman" w:cs="Times New Roman"/>
          <w:bCs/>
          <w:noProof/>
          <w:sz w:val="24"/>
          <w:szCs w:val="24"/>
          <w:lang w:val="en-US" w:eastAsia="en-GB"/>
        </w:rPr>
        <w:t xml:space="preserve"> that the farmers may learn new skills to enhance rice post-harvest value addition while the extension agents can better grasp the context and requirements of farmers. The n</w:t>
      </w:r>
      <w:r w:rsidR="004F2E28" w:rsidRPr="0027016A">
        <w:rPr>
          <w:rFonts w:ascii="Times New Roman" w:eastAsia="Calibri" w:hAnsi="Times New Roman" w:cs="Times New Roman"/>
          <w:bCs/>
          <w:noProof/>
          <w:sz w:val="24"/>
          <w:szCs w:val="24"/>
          <w:lang w:val="en-US" w:eastAsia="en-GB"/>
        </w:rPr>
        <w:t>ew dynamic model proposes that e</w:t>
      </w:r>
      <w:r w:rsidRPr="0027016A">
        <w:rPr>
          <w:rFonts w:ascii="Times New Roman" w:eastAsia="Calibri" w:hAnsi="Times New Roman" w:cs="Times New Roman"/>
          <w:bCs/>
          <w:noProof/>
          <w:sz w:val="24"/>
          <w:szCs w:val="24"/>
          <w:lang w:val="en-US" w:eastAsia="en-GB"/>
        </w:rPr>
        <w:t xml:space="preserve">xtension agents continually assess their extension training techniques with farmers to discover the most appropriate approaches for certain rice post-harvest </w:t>
      </w:r>
      <w:r w:rsidR="004F2E28" w:rsidRPr="0027016A">
        <w:rPr>
          <w:rFonts w:ascii="Times New Roman" w:eastAsia="Calibri" w:hAnsi="Times New Roman" w:cs="Times New Roman"/>
          <w:bCs/>
          <w:noProof/>
          <w:sz w:val="24"/>
          <w:szCs w:val="24"/>
          <w:lang w:val="en-US" w:eastAsia="en-GB"/>
        </w:rPr>
        <w:t>value addition technologies in order to en</w:t>
      </w:r>
      <w:r w:rsidRPr="0027016A">
        <w:rPr>
          <w:rFonts w:ascii="Times New Roman" w:eastAsia="Calibri" w:hAnsi="Times New Roman" w:cs="Times New Roman"/>
          <w:bCs/>
          <w:noProof/>
          <w:sz w:val="24"/>
          <w:szCs w:val="24"/>
          <w:lang w:val="en-US" w:eastAsia="en-GB"/>
        </w:rPr>
        <w:t>sure efficacy, despite the fact that farmers often prefer group methods of extension.</w:t>
      </w:r>
      <w:r w:rsidR="00472C24" w:rsidRPr="0027016A">
        <w:rPr>
          <w:rFonts w:ascii="Times New Roman" w:eastAsia="Calibri" w:hAnsi="Times New Roman" w:cs="Times New Roman"/>
          <w:bCs/>
          <w:noProof/>
          <w:sz w:val="24"/>
          <w:szCs w:val="24"/>
          <w:lang w:val="en-US" w:eastAsia="en-GB"/>
        </w:rPr>
        <w:t xml:space="preserve"> The training support required to guarantee that training is successfully delivered and the information is implemented in the right way is a crucial component of the model. The responsibility for securing adequate training for both extension agents and farmers rests with the public extension service, which must mobilise the necessary resources (both human and material) either independently or in collaboration with the private sector. </w:t>
      </w:r>
      <w:r w:rsidR="00F8670C" w:rsidRPr="0027016A">
        <w:rPr>
          <w:rFonts w:ascii="Times New Roman" w:eastAsia="Calibri" w:hAnsi="Times New Roman" w:cs="Times New Roman"/>
          <w:bCs/>
          <w:noProof/>
          <w:sz w:val="24"/>
          <w:szCs w:val="24"/>
          <w:lang w:val="en-US" w:eastAsia="en-GB"/>
        </w:rPr>
        <w:t>F</w:t>
      </w:r>
      <w:r w:rsidR="00472C24" w:rsidRPr="0027016A">
        <w:rPr>
          <w:rFonts w:ascii="Times New Roman" w:eastAsia="Calibri" w:hAnsi="Times New Roman" w:cs="Times New Roman"/>
          <w:bCs/>
          <w:noProof/>
          <w:sz w:val="24"/>
          <w:szCs w:val="24"/>
          <w:lang w:val="en-US" w:eastAsia="en-GB"/>
        </w:rPr>
        <w:t xml:space="preserve">or them to embrace </w:t>
      </w:r>
      <w:r w:rsidR="00472C24" w:rsidRPr="0027016A">
        <w:rPr>
          <w:rFonts w:ascii="Times New Roman" w:eastAsia="Calibri" w:hAnsi="Times New Roman" w:cs="Times New Roman"/>
          <w:bCs/>
          <w:noProof/>
          <w:sz w:val="24"/>
          <w:szCs w:val="24"/>
          <w:lang w:val="en-US" w:eastAsia="en-GB"/>
        </w:rPr>
        <w:lastRenderedPageBreak/>
        <w:t xml:space="preserve">and utilise the post-harvest value addition technologies for rice, farmers must also mobilise the resources that are required. Thus, when farmers feel the need for change (necessity is the mother of invention), </w:t>
      </w:r>
      <w:r w:rsidR="004F2E28" w:rsidRPr="0027016A">
        <w:rPr>
          <w:rFonts w:ascii="Times New Roman" w:eastAsia="Calibri" w:hAnsi="Times New Roman" w:cs="Times New Roman"/>
          <w:bCs/>
          <w:noProof/>
          <w:sz w:val="24"/>
          <w:szCs w:val="24"/>
          <w:lang w:val="en-US" w:eastAsia="en-GB"/>
        </w:rPr>
        <w:t>they (</w:t>
      </w:r>
      <w:r w:rsidR="00472C24" w:rsidRPr="0027016A">
        <w:rPr>
          <w:rFonts w:ascii="Times New Roman" w:eastAsia="Calibri" w:hAnsi="Times New Roman" w:cs="Times New Roman"/>
          <w:bCs/>
          <w:noProof/>
          <w:sz w:val="24"/>
          <w:szCs w:val="24"/>
          <w:lang w:val="en-US" w:eastAsia="en-GB"/>
        </w:rPr>
        <w:t>farmers</w:t>
      </w:r>
      <w:r w:rsidR="004F2E28" w:rsidRPr="0027016A">
        <w:rPr>
          <w:rFonts w:ascii="Times New Roman" w:eastAsia="Calibri" w:hAnsi="Times New Roman" w:cs="Times New Roman"/>
          <w:bCs/>
          <w:noProof/>
          <w:sz w:val="24"/>
          <w:szCs w:val="24"/>
          <w:lang w:val="en-US" w:eastAsia="en-GB"/>
        </w:rPr>
        <w:t>)</w:t>
      </w:r>
      <w:r w:rsidR="00472C24" w:rsidRPr="0027016A">
        <w:rPr>
          <w:rFonts w:ascii="Times New Roman" w:eastAsia="Calibri" w:hAnsi="Times New Roman" w:cs="Times New Roman"/>
          <w:bCs/>
          <w:noProof/>
          <w:sz w:val="24"/>
          <w:szCs w:val="24"/>
          <w:lang w:val="en-US" w:eastAsia="en-GB"/>
        </w:rPr>
        <w:t xml:space="preserve"> may implement the adoption process of post-harvest addition technologies for rice. If farmers want to increase their ability to make a living from farming in our technologically advanced world, they must adopt a fresh perspective on farming challenges. This implies that farmers should view farming as a dynamic business that requires modification for the anticipated yields and results. Through the training of the farmers, which will improve their business orientation and desire to build successful farmer-based organisations (FBOs) in local communities for cooperation, such understanding of the dynamic character of farming will be achieved. Working in collaboration can occasionally make it sim</w:t>
      </w:r>
      <w:r w:rsidR="004F2E28" w:rsidRPr="0027016A">
        <w:rPr>
          <w:rFonts w:ascii="Times New Roman" w:eastAsia="Calibri" w:hAnsi="Times New Roman" w:cs="Times New Roman"/>
          <w:bCs/>
          <w:noProof/>
          <w:sz w:val="24"/>
          <w:szCs w:val="24"/>
          <w:lang w:val="en-US" w:eastAsia="en-GB"/>
        </w:rPr>
        <w:t>ple to contact donors, thereby</w:t>
      </w:r>
      <w:r w:rsidR="00472C24" w:rsidRPr="0027016A">
        <w:rPr>
          <w:rFonts w:ascii="Times New Roman" w:eastAsia="Calibri" w:hAnsi="Times New Roman" w:cs="Times New Roman"/>
          <w:bCs/>
          <w:noProof/>
          <w:sz w:val="24"/>
          <w:szCs w:val="24"/>
          <w:lang w:val="en-US" w:eastAsia="en-GB"/>
        </w:rPr>
        <w:t xml:space="preserve"> supplanting the difficulty in obtaining governmental funding.</w:t>
      </w:r>
    </w:p>
    <w:p w14:paraId="6E4460CA" w14:textId="77777777" w:rsidR="000A0B46" w:rsidRPr="0027016A" w:rsidRDefault="000A0B46" w:rsidP="00213BE9">
      <w:pPr>
        <w:tabs>
          <w:tab w:val="left" w:pos="1539"/>
        </w:tabs>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            </w:t>
      </w:r>
    </w:p>
    <w:p w14:paraId="50421D6B" w14:textId="77777777" w:rsidR="000A0B46" w:rsidRPr="0027016A" w:rsidRDefault="000A0B46" w:rsidP="00213BE9">
      <w:pPr>
        <w:keepNext/>
        <w:keepLines/>
        <w:spacing w:after="0" w:line="480" w:lineRule="auto"/>
        <w:contextualSpacing/>
        <w:mirrorIndents/>
        <w:jc w:val="both"/>
        <w:outlineLvl w:val="1"/>
        <w:rPr>
          <w:rFonts w:ascii="Times New Roman" w:eastAsiaTheme="majorEastAsia" w:hAnsi="Times New Roman" w:cs="Times New Roman"/>
          <w:b/>
          <w:sz w:val="24"/>
          <w:szCs w:val="24"/>
        </w:rPr>
      </w:pPr>
      <w:r w:rsidRPr="0027016A">
        <w:rPr>
          <w:rFonts w:ascii="Times New Roman" w:eastAsiaTheme="majorEastAsia" w:hAnsi="Times New Roman" w:cs="Times New Roman"/>
          <w:b/>
          <w:sz w:val="24"/>
          <w:szCs w:val="24"/>
        </w:rPr>
        <w:t xml:space="preserve">Conclusion </w:t>
      </w:r>
    </w:p>
    <w:p w14:paraId="136F6B6A" w14:textId="77777777" w:rsidR="000A0B46" w:rsidRPr="0027016A" w:rsidRDefault="00472C24" w:rsidP="00213BE9">
      <w:pPr>
        <w:spacing w:after="0" w:line="480" w:lineRule="auto"/>
        <w:contextualSpacing/>
        <w:mirrorIndents/>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sz w:val="24"/>
          <w:szCs w:val="24"/>
          <w:lang w:val="en-US"/>
        </w:rPr>
        <w:t xml:space="preserve">The extension training model for smallholder farmers and extension agents was created from the </w:t>
      </w:r>
      <w:r w:rsidR="005B46EA" w:rsidRPr="0027016A">
        <w:rPr>
          <w:rFonts w:ascii="Times New Roman" w:eastAsia="Times New Roman" w:hAnsi="Times New Roman" w:cs="Times New Roman"/>
          <w:sz w:val="24"/>
          <w:szCs w:val="24"/>
          <w:lang w:val="en-US"/>
        </w:rPr>
        <w:t>analysis</w:t>
      </w:r>
      <w:r w:rsidRPr="0027016A">
        <w:rPr>
          <w:rFonts w:ascii="Times New Roman" w:eastAsia="Times New Roman" w:hAnsi="Times New Roman" w:cs="Times New Roman"/>
          <w:sz w:val="24"/>
          <w:szCs w:val="24"/>
          <w:lang w:val="en-US"/>
        </w:rPr>
        <w:t xml:space="preserve"> of the study on rice post</w:t>
      </w:r>
      <w:r w:rsidR="00E9446F" w:rsidRPr="0027016A">
        <w:rPr>
          <w:rFonts w:ascii="Times New Roman" w:eastAsia="Times New Roman" w:hAnsi="Times New Roman" w:cs="Times New Roman"/>
          <w:sz w:val="24"/>
          <w:szCs w:val="24"/>
          <w:lang w:val="en-US"/>
        </w:rPr>
        <w:t>-harvest value addition in the Southern R</w:t>
      </w:r>
      <w:r w:rsidRPr="0027016A">
        <w:rPr>
          <w:rFonts w:ascii="Times New Roman" w:eastAsia="Times New Roman" w:hAnsi="Times New Roman" w:cs="Times New Roman"/>
          <w:sz w:val="24"/>
          <w:szCs w:val="24"/>
          <w:lang w:val="en-US"/>
        </w:rPr>
        <w:t xml:space="preserve">egion of Sierra Leone.  Additionally, it offered a context-specific training approach that the Sierra Leonean extension system could use to improve the capacity of extension agents and smallholder farmers in Southern Sierra Leone </w:t>
      </w:r>
      <w:r w:rsidR="00650C16">
        <w:rPr>
          <w:rFonts w:ascii="Times New Roman" w:eastAsia="Times New Roman" w:hAnsi="Times New Roman" w:cs="Times New Roman"/>
          <w:sz w:val="24"/>
          <w:szCs w:val="24"/>
          <w:lang w:val="en-US"/>
        </w:rPr>
        <w:t xml:space="preserve">and even beyond </w:t>
      </w:r>
      <w:r w:rsidRPr="0027016A">
        <w:rPr>
          <w:rFonts w:ascii="Times New Roman" w:eastAsia="Times New Roman" w:hAnsi="Times New Roman" w:cs="Times New Roman"/>
          <w:sz w:val="24"/>
          <w:szCs w:val="24"/>
          <w:lang w:val="en-US"/>
        </w:rPr>
        <w:t>to add value to rice after harvest. The article concluded by presenting a dynamic extension training approach that can help to continually increase the ability of extension agents and smallholder farmers</w:t>
      </w:r>
      <w:r w:rsidR="00E9446F" w:rsidRPr="0027016A">
        <w:rPr>
          <w:rFonts w:ascii="Times New Roman" w:eastAsia="Times New Roman" w:hAnsi="Times New Roman" w:cs="Times New Roman"/>
          <w:sz w:val="24"/>
          <w:szCs w:val="24"/>
          <w:lang w:val="en-US"/>
        </w:rPr>
        <w:t xml:space="preserve"> in Sierra Leone at rice</w:t>
      </w:r>
      <w:r w:rsidRPr="0027016A">
        <w:rPr>
          <w:rFonts w:ascii="Times New Roman" w:eastAsia="Times New Roman" w:hAnsi="Times New Roman" w:cs="Times New Roman"/>
          <w:sz w:val="24"/>
          <w:szCs w:val="24"/>
          <w:lang w:val="en-US"/>
        </w:rPr>
        <w:t xml:space="preserve"> post</w:t>
      </w:r>
      <w:r w:rsidR="00E9446F" w:rsidRPr="0027016A">
        <w:rPr>
          <w:rFonts w:ascii="Times New Roman" w:eastAsia="Times New Roman" w:hAnsi="Times New Roman" w:cs="Times New Roman"/>
          <w:sz w:val="24"/>
          <w:szCs w:val="24"/>
          <w:lang w:val="en-US"/>
        </w:rPr>
        <w:t>-harvest value addition.</w:t>
      </w:r>
    </w:p>
    <w:p w14:paraId="3478774F" w14:textId="77777777" w:rsidR="000A0B46"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14:paraId="291279B8" w14:textId="77777777" w:rsidR="000A0B46" w:rsidRPr="0027016A"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14:paraId="44D45A91" w14:textId="77777777" w:rsidR="00F1184B" w:rsidRPr="0027016A" w:rsidRDefault="00F1184B" w:rsidP="00213BE9">
      <w:pPr>
        <w:spacing w:after="0" w:line="480" w:lineRule="auto"/>
        <w:contextualSpacing/>
        <w:mirrorIndents/>
        <w:jc w:val="both"/>
        <w:rPr>
          <w:rFonts w:ascii="Times New Roman" w:eastAsia="Times New Roman" w:hAnsi="Times New Roman" w:cs="Times New Roman"/>
          <w:sz w:val="24"/>
          <w:szCs w:val="24"/>
          <w:lang w:val="en-US"/>
        </w:rPr>
      </w:pPr>
    </w:p>
    <w:p w14:paraId="21A33489" w14:textId="77777777" w:rsidR="000A0B46" w:rsidRPr="0027016A" w:rsidRDefault="00F1184B" w:rsidP="00213BE9">
      <w:pPr>
        <w:spacing w:after="0" w:line="480" w:lineRule="auto"/>
        <w:contextualSpacing/>
        <w:mirrorIndents/>
        <w:jc w:val="both"/>
        <w:rPr>
          <w:rFonts w:ascii="Times New Roman" w:eastAsia="Times New Roman" w:hAnsi="Times New Roman" w:cs="Times New Roman"/>
          <w:b/>
          <w:sz w:val="24"/>
          <w:szCs w:val="24"/>
        </w:rPr>
      </w:pPr>
      <w:r w:rsidRPr="0027016A">
        <w:rPr>
          <w:rFonts w:ascii="Times New Roman" w:eastAsia="Times New Roman" w:hAnsi="Times New Roman" w:cs="Times New Roman"/>
          <w:b/>
          <w:sz w:val="24"/>
          <w:szCs w:val="24"/>
        </w:rPr>
        <w:t xml:space="preserve">References </w:t>
      </w:r>
    </w:p>
    <w:p w14:paraId="0D2326AB"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lang w:eastAsia="en-GB"/>
        </w:rPr>
        <w:lastRenderedPageBreak/>
        <w:fldChar w:fldCharType="begin" w:fldLock="1"/>
      </w:r>
      <w:r w:rsidRPr="0027016A">
        <w:rPr>
          <w:rFonts w:ascii="Times New Roman" w:eastAsia="Times New Roman" w:hAnsi="Times New Roman" w:cs="Times New Roman"/>
          <w:noProof/>
          <w:sz w:val="24"/>
          <w:szCs w:val="24"/>
          <w:lang w:eastAsia="en-GB"/>
        </w:rPr>
        <w:instrText xml:space="preserve">ADDIN Mendeley Bibliography CSL_BIBLIOGRAPHY </w:instrText>
      </w:r>
      <w:r w:rsidRPr="0027016A">
        <w:rPr>
          <w:rFonts w:ascii="Times New Roman" w:eastAsia="Times New Roman" w:hAnsi="Times New Roman" w:cs="Times New Roman"/>
          <w:noProof/>
          <w:sz w:val="24"/>
          <w:szCs w:val="24"/>
          <w:lang w:eastAsia="en-GB"/>
        </w:rPr>
        <w:fldChar w:fldCharType="separate"/>
      </w:r>
      <w:r w:rsidRPr="0027016A">
        <w:rPr>
          <w:rFonts w:ascii="Times New Roman" w:eastAsia="Times New Roman" w:hAnsi="Times New Roman" w:cs="Times New Roman"/>
          <w:noProof/>
          <w:sz w:val="24"/>
          <w:szCs w:val="24"/>
        </w:rPr>
        <w:t xml:space="preserve">Bukchin, S., &amp; Kerret, D. (2020). Character strengths and sustainable technology adoption by smallholder farmers. </w:t>
      </w:r>
      <w:r w:rsidRPr="0027016A">
        <w:rPr>
          <w:rFonts w:ascii="Times New Roman" w:eastAsia="Times New Roman" w:hAnsi="Times New Roman" w:cs="Times New Roman"/>
          <w:i/>
          <w:iCs/>
          <w:noProof/>
          <w:sz w:val="24"/>
          <w:szCs w:val="24"/>
        </w:rPr>
        <w:t>Heliyon</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6</w:t>
      </w:r>
      <w:r w:rsidRPr="0027016A">
        <w:rPr>
          <w:rFonts w:ascii="Times New Roman" w:eastAsia="Times New Roman" w:hAnsi="Times New Roman" w:cs="Times New Roman"/>
          <w:noProof/>
          <w:sz w:val="24"/>
          <w:szCs w:val="24"/>
        </w:rPr>
        <w:t>(8), e04694. https://doi.org/10.1016/j.heliyon.2020.e04694</w:t>
      </w:r>
    </w:p>
    <w:p w14:paraId="188F18C2"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Caillouet, O., Harder, A., Bunch, J. C., Roberts, T. G., &amp; Radunovich, H. (2022). An Exploration of the Transformational Factors Affecting the Performance of Intercollegiate Extension Programs. </w:t>
      </w:r>
      <w:r w:rsidRPr="0027016A">
        <w:rPr>
          <w:rFonts w:ascii="Times New Roman" w:eastAsia="Times New Roman" w:hAnsi="Times New Roman" w:cs="Times New Roman"/>
          <w:i/>
          <w:iCs/>
          <w:noProof/>
          <w:sz w:val="24"/>
          <w:szCs w:val="24"/>
        </w:rPr>
        <w:t>North American Colleges and Teachers of Agriculture</w:t>
      </w:r>
      <w:r w:rsidRPr="0027016A">
        <w:rPr>
          <w:rFonts w:ascii="Times New Roman" w:eastAsia="Times New Roman" w:hAnsi="Times New Roman" w:cs="Times New Roman"/>
          <w:noProof/>
          <w:sz w:val="24"/>
          <w:szCs w:val="24"/>
        </w:rPr>
        <w:t>, 103-112.</w:t>
      </w:r>
    </w:p>
    <w:p w14:paraId="44B58B84"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Dhraief, M. Z., Bedhiaf-Romdhania, S., Dhehibib, B., Oueslati-Zlaouia, M., Jebali, O., &amp; Ben Youssef, S. (2018). Factors Affecting the Adoption of Innovative Technologies by Livestock Farmers in Arid Area of Tunisia. </w:t>
      </w:r>
      <w:r w:rsidRPr="0027016A">
        <w:rPr>
          <w:rFonts w:ascii="Times New Roman" w:eastAsia="Times New Roman" w:hAnsi="Times New Roman" w:cs="Times New Roman"/>
          <w:i/>
          <w:iCs/>
          <w:noProof/>
          <w:sz w:val="24"/>
          <w:szCs w:val="24"/>
        </w:rPr>
        <w:t>FARA Research Report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(5), 23. https://www.researchgate.net/publication/327971458</w:t>
      </w:r>
    </w:p>
    <w:p w14:paraId="03B613E9"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FAO (2020). Social protection and COVID-19 response in rural areas.</w:t>
      </w:r>
    </w:p>
    <w:p w14:paraId="7B2673A9"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Issahaku, A. (2014). Perceived Competencies of Agriculture Extension Workers in Extension Services Delivery in Northern Region of Ghana , Perspective from Literature. </w:t>
      </w:r>
      <w:r w:rsidRPr="0027016A">
        <w:rPr>
          <w:rFonts w:ascii="Times New Roman" w:eastAsia="Times New Roman" w:hAnsi="Times New Roman" w:cs="Times New Roman"/>
          <w:i/>
          <w:iCs/>
          <w:noProof/>
          <w:sz w:val="24"/>
          <w:szCs w:val="24"/>
        </w:rPr>
        <w:t>Developing Country Studies</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4</w:t>
      </w:r>
      <w:r w:rsidRPr="0027016A">
        <w:rPr>
          <w:rFonts w:ascii="Times New Roman" w:eastAsia="Times New Roman" w:hAnsi="Times New Roman" w:cs="Times New Roman"/>
          <w:noProof/>
          <w:sz w:val="24"/>
          <w:szCs w:val="24"/>
        </w:rPr>
        <w:t>(15), 107–115.</w:t>
      </w:r>
    </w:p>
    <w:p w14:paraId="0D300612"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Jehanzeb, K., &amp; Bashir, N. A. (2013). Training and development program and its benefits to employee and organization: A conceptual study. </w:t>
      </w:r>
      <w:r w:rsidRPr="0027016A">
        <w:rPr>
          <w:rFonts w:ascii="Times New Roman" w:eastAsia="Times New Roman" w:hAnsi="Times New Roman" w:cs="Times New Roman"/>
          <w:i/>
          <w:iCs/>
          <w:noProof/>
          <w:sz w:val="24"/>
          <w:szCs w:val="24"/>
        </w:rPr>
        <w:t>European Journal of business and management</w:t>
      </w:r>
      <w:r w:rsidRPr="0027016A">
        <w:rPr>
          <w:rFonts w:ascii="Times New Roman" w:eastAsia="Times New Roman" w:hAnsi="Times New Roman" w:cs="Times New Roman"/>
          <w:noProof/>
          <w:sz w:val="24"/>
          <w:szCs w:val="24"/>
        </w:rPr>
        <w:t>, </w:t>
      </w:r>
      <w:r w:rsidRPr="0027016A">
        <w:rPr>
          <w:rFonts w:ascii="Times New Roman" w:eastAsia="Times New Roman" w:hAnsi="Times New Roman" w:cs="Times New Roman"/>
          <w:i/>
          <w:iCs/>
          <w:noProof/>
          <w:sz w:val="24"/>
          <w:szCs w:val="24"/>
        </w:rPr>
        <w:t>5</w:t>
      </w:r>
      <w:r w:rsidRPr="0027016A">
        <w:rPr>
          <w:rFonts w:ascii="Times New Roman" w:eastAsia="Times New Roman" w:hAnsi="Times New Roman" w:cs="Times New Roman"/>
          <w:noProof/>
          <w:sz w:val="24"/>
          <w:szCs w:val="24"/>
        </w:rPr>
        <w:t>(2).https://w ww.re search gate.n et/pub licatio n/274 704136.</w:t>
      </w:r>
    </w:p>
    <w:p w14:paraId="066594C5"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Jewitt, S., &amp; Raman, S. (2017). Energy poverty, institutional reform and challenges of sustainable development: The case of India. </w:t>
      </w:r>
      <w:r w:rsidRPr="0027016A">
        <w:rPr>
          <w:rFonts w:ascii="Times New Roman" w:eastAsia="Times New Roman" w:hAnsi="Times New Roman" w:cs="Times New Roman"/>
          <w:i/>
          <w:noProof/>
          <w:sz w:val="24"/>
          <w:szCs w:val="24"/>
        </w:rPr>
        <w:t>Progress in Development Studies, 17</w:t>
      </w:r>
      <w:r w:rsidRPr="0027016A">
        <w:rPr>
          <w:rFonts w:ascii="Times New Roman" w:eastAsia="Times New Roman" w:hAnsi="Times New Roman" w:cs="Times New Roman"/>
          <w:noProof/>
          <w:sz w:val="24"/>
          <w:szCs w:val="24"/>
        </w:rPr>
        <w:t>(2), 173-185.</w:t>
      </w:r>
    </w:p>
    <w:p w14:paraId="0208EDD6"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Mihretie, A. A., Misganaw, G. S., &amp; Siyum Muluneh, N. (2022). Adoption Status and Perception of Farmers on Improved Tef Technology Packages: Evidence from East Gojjam Zone, Ethiopia. </w:t>
      </w:r>
      <w:r w:rsidRPr="0027016A">
        <w:rPr>
          <w:rFonts w:ascii="Times New Roman" w:eastAsia="Times New Roman" w:hAnsi="Times New Roman" w:cs="Times New Roman"/>
          <w:i/>
          <w:iCs/>
          <w:noProof/>
          <w:sz w:val="24"/>
          <w:szCs w:val="24"/>
        </w:rPr>
        <w:t>Advances in Agriculture</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2022</w:t>
      </w:r>
      <w:r w:rsidRPr="0027016A">
        <w:rPr>
          <w:rFonts w:ascii="Times New Roman" w:eastAsia="Times New Roman" w:hAnsi="Times New Roman" w:cs="Times New Roman"/>
          <w:noProof/>
          <w:sz w:val="24"/>
          <w:szCs w:val="24"/>
        </w:rPr>
        <w:t>. Article ID 6121071 | https://doi.org/10.1155/2022/6121071.</w:t>
      </w:r>
    </w:p>
    <w:p w14:paraId="2B98DAEC"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Rodriguez, J., &amp; Walters, K. (2017). The Importance of Training and Development in </w:t>
      </w:r>
      <w:r w:rsidRPr="0027016A">
        <w:rPr>
          <w:rFonts w:ascii="Times New Roman" w:eastAsia="Times New Roman" w:hAnsi="Times New Roman" w:cs="Times New Roman"/>
          <w:noProof/>
          <w:sz w:val="24"/>
          <w:szCs w:val="24"/>
        </w:rPr>
        <w:lastRenderedPageBreak/>
        <w:t xml:space="preserve">Employee Performance and Evaluation. </w:t>
      </w:r>
      <w:r w:rsidRPr="0027016A">
        <w:rPr>
          <w:rFonts w:ascii="Times New Roman" w:eastAsia="Times New Roman" w:hAnsi="Times New Roman" w:cs="Times New Roman"/>
          <w:i/>
          <w:iCs/>
          <w:noProof/>
          <w:sz w:val="24"/>
          <w:szCs w:val="24"/>
        </w:rPr>
        <w:t>International Journal Peer Reviewed Journal Refereed Journal Indexed Journal UGC Approved Journal Impact Factor</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(10), 206–212. https://www.researchgate.net/publication/332537797%0Awww.wwjmrd.com</w:t>
      </w:r>
    </w:p>
    <w:p w14:paraId="221361B6"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Salas, E., Tannenbaum, S. I., Kraiger, K., &amp; Smith-Jentsch, K. A. (2012). The Science of Training and Development in Organizations: What Matters in Practice. </w:t>
      </w:r>
      <w:r w:rsidRPr="0027016A">
        <w:rPr>
          <w:rFonts w:ascii="Times New Roman" w:eastAsia="Times New Roman" w:hAnsi="Times New Roman" w:cs="Times New Roman"/>
          <w:i/>
          <w:iCs/>
          <w:noProof/>
          <w:sz w:val="24"/>
          <w:szCs w:val="24"/>
        </w:rPr>
        <w:t>Psychological Science in the Public Interest, Supplement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13</w:t>
      </w:r>
      <w:r w:rsidRPr="0027016A">
        <w:rPr>
          <w:rFonts w:ascii="Times New Roman" w:eastAsia="Times New Roman" w:hAnsi="Times New Roman" w:cs="Times New Roman"/>
          <w:noProof/>
          <w:sz w:val="24"/>
          <w:szCs w:val="24"/>
        </w:rPr>
        <w:t>(2), 74–101. https://doi.org/10.1177/1529100612436661</w:t>
      </w:r>
    </w:p>
    <w:p w14:paraId="5C9842A8"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Umar, S., Man, N., Nawi, N. M., Latif, I. A., &amp; Samah, B. A. (2017). Core competency requirements among extension workers in peninsular Malaysia: Use of Borich’s needs assessment model. </w:t>
      </w:r>
      <w:r w:rsidRPr="0027016A">
        <w:rPr>
          <w:rFonts w:ascii="Times New Roman" w:eastAsia="Times New Roman" w:hAnsi="Times New Roman" w:cs="Times New Roman"/>
          <w:i/>
          <w:iCs/>
          <w:noProof/>
          <w:sz w:val="24"/>
          <w:szCs w:val="24"/>
        </w:rPr>
        <w:t>Evaluation and Program Planning</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62</w:t>
      </w:r>
      <w:r w:rsidRPr="0027016A">
        <w:rPr>
          <w:rFonts w:ascii="Times New Roman" w:eastAsia="Times New Roman" w:hAnsi="Times New Roman" w:cs="Times New Roman"/>
          <w:noProof/>
          <w:sz w:val="24"/>
          <w:szCs w:val="24"/>
        </w:rPr>
        <w:t>, 9–14. https://doi.org/10.1016/j.evalprogplan.2017.02.001</w:t>
      </w:r>
    </w:p>
    <w:p w14:paraId="58420211" w14:textId="77777777" w:rsidR="000A0B46" w:rsidRPr="0027016A" w:rsidRDefault="000A0B46" w:rsidP="00213BE9">
      <w:pPr>
        <w:spacing w:after="0" w:line="480" w:lineRule="auto"/>
        <w:jc w:val="both"/>
        <w:rPr>
          <w:rFonts w:ascii="Times New Roman" w:eastAsia="Times New Roman" w:hAnsi="Times New Roman" w:cs="Times New Roman"/>
          <w:sz w:val="24"/>
          <w:szCs w:val="24"/>
        </w:rPr>
      </w:pPr>
      <w:r w:rsidRPr="0027016A">
        <w:rPr>
          <w:rFonts w:ascii="Times New Roman" w:eastAsia="Times New Roman" w:hAnsi="Times New Roman" w:cs="Times New Roman"/>
          <w:noProof/>
          <w:sz w:val="24"/>
          <w:szCs w:val="24"/>
          <w:lang w:eastAsia="en-GB"/>
        </w:rPr>
        <w:fldChar w:fldCharType="end"/>
      </w:r>
    </w:p>
    <w:p w14:paraId="77563A9C" w14:textId="77777777" w:rsidR="00BB581A" w:rsidRPr="0027016A" w:rsidRDefault="00BB581A" w:rsidP="00213BE9">
      <w:pPr>
        <w:spacing w:line="480" w:lineRule="auto"/>
        <w:jc w:val="both"/>
        <w:rPr>
          <w:rFonts w:ascii="Times New Roman" w:hAnsi="Times New Roman" w:cs="Times New Roman"/>
          <w:sz w:val="24"/>
          <w:szCs w:val="24"/>
        </w:rPr>
      </w:pPr>
    </w:p>
    <w:sectPr w:rsidR="00BB581A" w:rsidRPr="0027016A" w:rsidSect="00B5237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444C0" w14:textId="77777777" w:rsidR="002C44EE" w:rsidRDefault="002C44EE">
      <w:pPr>
        <w:spacing w:after="0" w:line="240" w:lineRule="auto"/>
      </w:pPr>
      <w:r>
        <w:separator/>
      </w:r>
    </w:p>
  </w:endnote>
  <w:endnote w:type="continuationSeparator" w:id="0">
    <w:p w14:paraId="47139F9F" w14:textId="77777777" w:rsidR="002C44EE" w:rsidRDefault="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4753" w14:textId="77777777" w:rsidR="00513C2F" w:rsidRDefault="00513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13963"/>
      <w:docPartObj>
        <w:docPartGallery w:val="Page Numbers (Bottom of Page)"/>
        <w:docPartUnique/>
      </w:docPartObj>
    </w:sdtPr>
    <w:sdtEndPr>
      <w:rPr>
        <w:noProof/>
      </w:rPr>
    </w:sdtEndPr>
    <w:sdtContent>
      <w:p w14:paraId="5CA6D9BA" w14:textId="77777777" w:rsidR="007903E5" w:rsidRDefault="005F7983">
        <w:pPr>
          <w:pStyle w:val="Footer"/>
          <w:jc w:val="center"/>
        </w:pPr>
        <w:r>
          <w:fldChar w:fldCharType="begin"/>
        </w:r>
        <w:r>
          <w:instrText xml:space="preserve"> PAGE   \* MERGEFORMAT </w:instrText>
        </w:r>
        <w:r>
          <w:fldChar w:fldCharType="separate"/>
        </w:r>
        <w:r w:rsidR="00DD349C">
          <w:rPr>
            <w:noProof/>
          </w:rPr>
          <w:t>22</w:t>
        </w:r>
        <w:r>
          <w:rPr>
            <w:noProof/>
          </w:rPr>
          <w:fldChar w:fldCharType="end"/>
        </w:r>
      </w:p>
    </w:sdtContent>
  </w:sdt>
  <w:p w14:paraId="07FBAB8F" w14:textId="77777777" w:rsidR="007903E5" w:rsidRDefault="002C4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493A" w14:textId="77777777" w:rsidR="00513C2F" w:rsidRDefault="0051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9E3B8" w14:textId="77777777" w:rsidR="002C44EE" w:rsidRDefault="002C44EE">
      <w:pPr>
        <w:spacing w:after="0" w:line="240" w:lineRule="auto"/>
      </w:pPr>
      <w:r>
        <w:separator/>
      </w:r>
    </w:p>
  </w:footnote>
  <w:footnote w:type="continuationSeparator" w:id="0">
    <w:p w14:paraId="68AE01AC" w14:textId="77777777" w:rsidR="002C44EE" w:rsidRDefault="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F180" w14:textId="4F6D9FD3" w:rsidR="00513C2F" w:rsidRDefault="002C44EE">
    <w:pPr>
      <w:pStyle w:val="Header"/>
    </w:pPr>
    <w:r>
      <w:rPr>
        <w:noProof/>
      </w:rPr>
      <w:pict w14:anchorId="30D75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8FA1" w14:textId="12C37C6F" w:rsidR="00513C2F" w:rsidRDefault="002C44EE">
    <w:pPr>
      <w:pStyle w:val="Header"/>
    </w:pPr>
    <w:r>
      <w:rPr>
        <w:noProof/>
      </w:rPr>
      <w:pict w14:anchorId="7A365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42F8" w14:textId="45B4E45C" w:rsidR="00513C2F" w:rsidRDefault="002C44EE">
    <w:pPr>
      <w:pStyle w:val="Header"/>
    </w:pPr>
    <w:r>
      <w:rPr>
        <w:noProof/>
      </w:rPr>
      <w:pict w14:anchorId="270A0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MLU0tzCzsDQ1NjRU0lEKTi0uzszPAymwqAUA2UUdUSwAAAA="/>
  </w:docVars>
  <w:rsids>
    <w:rsidRoot w:val="000A0B46"/>
    <w:rsid w:val="00043ED8"/>
    <w:rsid w:val="00065AFA"/>
    <w:rsid w:val="000764F3"/>
    <w:rsid w:val="00096B2E"/>
    <w:rsid w:val="000A04F1"/>
    <w:rsid w:val="000A0B46"/>
    <w:rsid w:val="000A5CD7"/>
    <w:rsid w:val="000A71EE"/>
    <w:rsid w:val="000A7AEA"/>
    <w:rsid w:val="000D0F6D"/>
    <w:rsid w:val="000F30AC"/>
    <w:rsid w:val="001354F3"/>
    <w:rsid w:val="00150561"/>
    <w:rsid w:val="001827DC"/>
    <w:rsid w:val="00213BE9"/>
    <w:rsid w:val="00215B8D"/>
    <w:rsid w:val="002225A5"/>
    <w:rsid w:val="0027016A"/>
    <w:rsid w:val="00270F0A"/>
    <w:rsid w:val="00293B61"/>
    <w:rsid w:val="00296DA8"/>
    <w:rsid w:val="002B09B1"/>
    <w:rsid w:val="002B4F6A"/>
    <w:rsid w:val="002C44EE"/>
    <w:rsid w:val="00310002"/>
    <w:rsid w:val="00324D4C"/>
    <w:rsid w:val="00330216"/>
    <w:rsid w:val="00335D26"/>
    <w:rsid w:val="003718FB"/>
    <w:rsid w:val="00384A49"/>
    <w:rsid w:val="003E2BF2"/>
    <w:rsid w:val="003F7D10"/>
    <w:rsid w:val="004146F1"/>
    <w:rsid w:val="00427F9B"/>
    <w:rsid w:val="004327A4"/>
    <w:rsid w:val="00445C13"/>
    <w:rsid w:val="00472C24"/>
    <w:rsid w:val="00483EC8"/>
    <w:rsid w:val="004C1C53"/>
    <w:rsid w:val="004D7883"/>
    <w:rsid w:val="004F2E28"/>
    <w:rsid w:val="00513C2F"/>
    <w:rsid w:val="00531A87"/>
    <w:rsid w:val="00532236"/>
    <w:rsid w:val="00543701"/>
    <w:rsid w:val="00553DCD"/>
    <w:rsid w:val="00572850"/>
    <w:rsid w:val="00574899"/>
    <w:rsid w:val="00594F84"/>
    <w:rsid w:val="005A1F3A"/>
    <w:rsid w:val="005B46EA"/>
    <w:rsid w:val="005D5E3F"/>
    <w:rsid w:val="005E6A2F"/>
    <w:rsid w:val="005F7983"/>
    <w:rsid w:val="006019F3"/>
    <w:rsid w:val="00634533"/>
    <w:rsid w:val="00650C16"/>
    <w:rsid w:val="0065475C"/>
    <w:rsid w:val="0068390F"/>
    <w:rsid w:val="006A1097"/>
    <w:rsid w:val="006A172D"/>
    <w:rsid w:val="007177CE"/>
    <w:rsid w:val="007207D1"/>
    <w:rsid w:val="00752733"/>
    <w:rsid w:val="007A7FF3"/>
    <w:rsid w:val="007E6C20"/>
    <w:rsid w:val="007E6FF4"/>
    <w:rsid w:val="007F4177"/>
    <w:rsid w:val="008132AD"/>
    <w:rsid w:val="00813C28"/>
    <w:rsid w:val="008150A0"/>
    <w:rsid w:val="00817264"/>
    <w:rsid w:val="008624C2"/>
    <w:rsid w:val="008722D1"/>
    <w:rsid w:val="00875DAE"/>
    <w:rsid w:val="00882A39"/>
    <w:rsid w:val="00885E0D"/>
    <w:rsid w:val="00890AAC"/>
    <w:rsid w:val="008D5CC7"/>
    <w:rsid w:val="008D63C9"/>
    <w:rsid w:val="008E47F8"/>
    <w:rsid w:val="00917568"/>
    <w:rsid w:val="009547C2"/>
    <w:rsid w:val="00955C1D"/>
    <w:rsid w:val="009625E8"/>
    <w:rsid w:val="00967586"/>
    <w:rsid w:val="009D2252"/>
    <w:rsid w:val="00A1499A"/>
    <w:rsid w:val="00A21C5A"/>
    <w:rsid w:val="00A335B2"/>
    <w:rsid w:val="00A43AA3"/>
    <w:rsid w:val="00A6184A"/>
    <w:rsid w:val="00A61F22"/>
    <w:rsid w:val="00A92993"/>
    <w:rsid w:val="00AB0611"/>
    <w:rsid w:val="00AE0240"/>
    <w:rsid w:val="00AE4A32"/>
    <w:rsid w:val="00B75ABE"/>
    <w:rsid w:val="00BB581A"/>
    <w:rsid w:val="00C62F5A"/>
    <w:rsid w:val="00C848C8"/>
    <w:rsid w:val="00C872ED"/>
    <w:rsid w:val="00CB590E"/>
    <w:rsid w:val="00D00C96"/>
    <w:rsid w:val="00D26975"/>
    <w:rsid w:val="00D36498"/>
    <w:rsid w:val="00D5167C"/>
    <w:rsid w:val="00D83C97"/>
    <w:rsid w:val="00DB3573"/>
    <w:rsid w:val="00DD349C"/>
    <w:rsid w:val="00DD720E"/>
    <w:rsid w:val="00DE0929"/>
    <w:rsid w:val="00E13B20"/>
    <w:rsid w:val="00E16D34"/>
    <w:rsid w:val="00E463E9"/>
    <w:rsid w:val="00E50888"/>
    <w:rsid w:val="00E73B65"/>
    <w:rsid w:val="00E76C28"/>
    <w:rsid w:val="00E9446F"/>
    <w:rsid w:val="00EC37D9"/>
    <w:rsid w:val="00ED346F"/>
    <w:rsid w:val="00EF5265"/>
    <w:rsid w:val="00F1184B"/>
    <w:rsid w:val="00F129B5"/>
    <w:rsid w:val="00F163C9"/>
    <w:rsid w:val="00F67ADD"/>
    <w:rsid w:val="00F8073E"/>
    <w:rsid w:val="00F85606"/>
    <w:rsid w:val="00F8670C"/>
    <w:rsid w:val="00FB3F74"/>
    <w:rsid w:val="00FD5D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713F6"/>
  <w15:docId w15:val="{A7B98EA5-F23F-46BF-9688-80622CD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225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A0B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0B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D225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132AD"/>
    <w:rPr>
      <w:color w:val="0563C1" w:themeColor="hyperlink"/>
      <w:u w:val="single"/>
    </w:rPr>
  </w:style>
  <w:style w:type="paragraph" w:styleId="BalloonText">
    <w:name w:val="Balloon Text"/>
    <w:basedOn w:val="Normal"/>
    <w:link w:val="BalloonTextChar"/>
    <w:uiPriority w:val="99"/>
    <w:semiHidden/>
    <w:unhideWhenUsed/>
    <w:rsid w:val="008D5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5036</Words>
  <Characters>28708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2023-09-09T06:30:00Z</dcterms:created>
  <dcterms:modified xsi:type="dcterms:W3CDTF">2023-09-09T06:36:00Z</dcterms:modified>
</cp:coreProperties>
</file>