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0E24" w14:textId="77777777" w:rsidR="00E802D1" w:rsidRDefault="00E802D1" w:rsidP="00E802D1">
      <w:pPr>
        <w:spacing w:after="0" w:line="360" w:lineRule="auto"/>
        <w:jc w:val="both"/>
        <w:rPr>
          <w:rFonts w:ascii="Times New Roman" w:hAnsi="Times New Roman" w:cs="Times New Roman"/>
          <w:b/>
          <w:sz w:val="27"/>
          <w:szCs w:val="27"/>
        </w:rPr>
      </w:pPr>
      <w:r w:rsidRPr="00403A43">
        <w:rPr>
          <w:rFonts w:ascii="Times New Roman" w:hAnsi="Times New Roman" w:cs="Times New Roman"/>
          <w:b/>
          <w:sz w:val="27"/>
          <w:szCs w:val="27"/>
        </w:rPr>
        <w:t>Extraction of Forestry Resources for Livestock Production Among Rural Households in Leh Himalaya, India</w:t>
      </w:r>
    </w:p>
    <w:p w14:paraId="7CAD5DDA" w14:textId="77777777" w:rsidR="00CC2991" w:rsidRDefault="00CC2991" w:rsidP="00C65EF9">
      <w:pPr>
        <w:spacing w:after="0" w:line="360" w:lineRule="auto"/>
        <w:jc w:val="both"/>
        <w:rPr>
          <w:rFonts w:ascii="Times New Roman" w:hAnsi="Times New Roman" w:cs="Times New Roman"/>
          <w:b/>
        </w:rPr>
      </w:pPr>
    </w:p>
    <w:p w14:paraId="707F442E" w14:textId="1A3EF799" w:rsidR="00C65EF9" w:rsidRPr="00022635" w:rsidRDefault="00C65EF9" w:rsidP="00C65EF9">
      <w:pPr>
        <w:spacing w:after="0" w:line="360" w:lineRule="auto"/>
        <w:jc w:val="both"/>
        <w:rPr>
          <w:rFonts w:ascii="Times New Roman" w:hAnsi="Times New Roman" w:cs="Times New Roman"/>
          <w:b/>
        </w:rPr>
      </w:pPr>
      <w:r w:rsidRPr="00022635">
        <w:rPr>
          <w:rFonts w:ascii="Times New Roman" w:hAnsi="Times New Roman" w:cs="Times New Roman"/>
          <w:b/>
        </w:rPr>
        <w:t>Abstract</w:t>
      </w:r>
    </w:p>
    <w:p w14:paraId="1DF6C85C" w14:textId="3E6EB40F" w:rsidR="009340D1" w:rsidRPr="002A1140" w:rsidRDefault="00612235" w:rsidP="009340D1">
      <w:pPr>
        <w:spacing w:after="0" w:line="360" w:lineRule="auto"/>
        <w:jc w:val="both"/>
        <w:rPr>
          <w:rFonts w:ascii="Times New Roman" w:hAnsi="Times New Roman" w:cs="Times New Roman"/>
        </w:rPr>
      </w:pPr>
      <w:r w:rsidRPr="00612235">
        <w:rPr>
          <w:rFonts w:ascii="Times New Roman" w:hAnsi="Times New Roman" w:cs="Times New Roman"/>
          <w:lang w:val="en-IN"/>
        </w:rPr>
        <w:t>The extraction of fodder resources from forestry landscapes enhances the diversity of feed, improves livestock nutrition, ensures income diversification, and generates employment for local communities in developing countries.</w:t>
      </w:r>
      <w:r w:rsidR="00C92B3A" w:rsidRPr="00C92B3A">
        <w:t xml:space="preserve"> </w:t>
      </w:r>
      <w:r w:rsidR="00C92B3A" w:rsidRPr="00C92B3A">
        <w:rPr>
          <w:rFonts w:ascii="Times New Roman" w:hAnsi="Times New Roman" w:cs="Times New Roman"/>
          <w:lang w:val="en-IN"/>
        </w:rPr>
        <w:t>This study explores the diversity, distribution, mode of use, frequency of use, and reliance on forestry fodder resources for livestock production, income diversification, and employment generation in the Leh Himalaya.</w:t>
      </w:r>
      <w:r w:rsidR="00C92B3A" w:rsidRPr="00C92B3A">
        <w:t xml:space="preserve"> </w:t>
      </w:r>
      <w:r w:rsidR="00C92B3A" w:rsidRPr="00C92B3A">
        <w:rPr>
          <w:rFonts w:ascii="Times New Roman" w:hAnsi="Times New Roman" w:cs="Times New Roman"/>
          <w:lang w:val="en-IN"/>
        </w:rPr>
        <w:t>Structured interviews and non-participant observations were used to gather data from 185 sample households who were selected through a multi-stage random sampling technique from five blocks and nine villages.</w:t>
      </w:r>
      <w:r w:rsidR="00C92B3A" w:rsidRPr="00C92B3A">
        <w:t xml:space="preserve"> </w:t>
      </w:r>
      <w:r w:rsidR="00C92B3A" w:rsidRPr="00C92B3A">
        <w:rPr>
          <w:rFonts w:ascii="Times New Roman" w:hAnsi="Times New Roman" w:cs="Times New Roman"/>
          <w:lang w:val="en-IN"/>
        </w:rPr>
        <w:t>Descriptive statistics were applied to the data analysis.</w:t>
      </w:r>
      <w:r w:rsidR="00FD0A69" w:rsidRPr="00FD0A69">
        <w:t xml:space="preserve"> </w:t>
      </w:r>
      <w:r w:rsidR="00FD0A69" w:rsidRPr="00FD0A69">
        <w:rPr>
          <w:rFonts w:ascii="Times New Roman" w:hAnsi="Times New Roman" w:cs="Times New Roman"/>
          <w:lang w:val="en-IN"/>
        </w:rPr>
        <w:t>Results revealed that 38 forestry fodder resources were collected from 30 genera and 14 families for livestock production; among the 38 species, 35 were herbs, 2 were shrubs, and 1 was a tree.</w:t>
      </w:r>
      <w:r w:rsidR="00812926" w:rsidRPr="00812926">
        <w:t xml:space="preserve"> </w:t>
      </w:r>
      <w:r w:rsidR="00812926" w:rsidRPr="00812926">
        <w:rPr>
          <w:rFonts w:ascii="Times New Roman" w:hAnsi="Times New Roman" w:cs="Times New Roman"/>
          <w:lang w:val="en-IN"/>
        </w:rPr>
        <w:t>The total collection of fodder from forestry resources was 844.06 tonnes/annum, of which 823.54 tonnes/annum (97.57%) were consumed for subsistence and 20.52 tonnes (2.43%) were traded per annum for cash income.</w:t>
      </w:r>
      <w:r w:rsidR="00812926" w:rsidRPr="00812926">
        <w:rPr>
          <w:rFonts w:ascii="Times New Roman" w:eastAsia="Times New Roman" w:hAnsi="Times New Roman" w:cs="Times New Roman"/>
          <w:sz w:val="24"/>
          <w:szCs w:val="24"/>
          <w:lang w:val="en-IN" w:eastAsia="en-IN"/>
        </w:rPr>
        <w:t xml:space="preserve"> </w:t>
      </w:r>
      <w:r w:rsidR="00812926" w:rsidRPr="00812926">
        <w:rPr>
          <w:rFonts w:ascii="Times New Roman" w:hAnsi="Times New Roman" w:cs="Times New Roman"/>
          <w:lang w:val="en-IN"/>
        </w:rPr>
        <w:t>The forestry f</w:t>
      </w:r>
      <w:r w:rsidR="00E140A1">
        <w:rPr>
          <w:rFonts w:ascii="Times New Roman" w:hAnsi="Times New Roman" w:cs="Times New Roman"/>
          <w:lang w:val="en-IN"/>
        </w:rPr>
        <w:t xml:space="preserve">odder collection </w:t>
      </w:r>
      <w:r w:rsidR="00812926" w:rsidRPr="00812926">
        <w:rPr>
          <w:rFonts w:ascii="Times New Roman" w:hAnsi="Times New Roman" w:cs="Times New Roman"/>
          <w:lang w:val="en-IN"/>
        </w:rPr>
        <w:t xml:space="preserve">produced 7,090.10 man-days of </w:t>
      </w:r>
      <w:r w:rsidR="00384971">
        <w:rPr>
          <w:rFonts w:ascii="Times New Roman" w:hAnsi="Times New Roman" w:cs="Times New Roman"/>
          <w:lang w:val="en-IN"/>
        </w:rPr>
        <w:t xml:space="preserve">unpaid </w:t>
      </w:r>
      <w:r w:rsidR="00812926" w:rsidRPr="00812926">
        <w:rPr>
          <w:rFonts w:ascii="Times New Roman" w:hAnsi="Times New Roman" w:cs="Times New Roman"/>
          <w:lang w:val="en-IN"/>
        </w:rPr>
        <w:t>employment annually.</w:t>
      </w:r>
      <w:r w:rsidR="00E140A1" w:rsidRPr="00E140A1">
        <w:t xml:space="preserve"> </w:t>
      </w:r>
      <w:r w:rsidR="00E140A1" w:rsidRPr="00E140A1">
        <w:rPr>
          <w:rFonts w:ascii="Times New Roman" w:hAnsi="Times New Roman" w:cs="Times New Roman"/>
          <w:lang w:val="en-IN"/>
        </w:rPr>
        <w:t>Forestry fodder sources constitute a key source of livestock feed, nutrition, safety nets, cash income, and employment.</w:t>
      </w:r>
      <w:r w:rsidR="00E140A1" w:rsidRPr="00E140A1">
        <w:rPr>
          <w:rFonts w:ascii="Roboto" w:hAnsi="Roboto"/>
        </w:rPr>
        <w:t xml:space="preserve"> </w:t>
      </w:r>
      <w:r w:rsidR="00E140A1" w:rsidRPr="00E140A1">
        <w:rPr>
          <w:rFonts w:ascii="Times New Roman" w:hAnsi="Times New Roman" w:cs="Times New Roman"/>
        </w:rPr>
        <w:t>Insights from this study can be used to support forestry fodder conservation, create management plans that complement livestock production, fodder security, poverty reduction, and sustainable livelihoods for rural communities in the Leh Himalaya, and create practical policy recommendations.</w:t>
      </w:r>
      <w:r w:rsidR="009340D1">
        <w:rPr>
          <w:rFonts w:ascii="Times New Roman" w:hAnsi="Times New Roman" w:cs="Times New Roman"/>
        </w:rPr>
        <w:t xml:space="preserve"> </w:t>
      </w:r>
      <w:r w:rsidR="009340D1" w:rsidRPr="002A1140">
        <w:rPr>
          <w:rFonts w:ascii="Times New Roman" w:hAnsi="Times New Roman" w:cs="Times New Roman"/>
        </w:rPr>
        <w:t xml:space="preserve">The </w:t>
      </w:r>
      <w:r w:rsidR="009340D1">
        <w:rPr>
          <w:rFonts w:ascii="Times New Roman" w:hAnsi="Times New Roman" w:cs="Times New Roman"/>
        </w:rPr>
        <w:t>findings</w:t>
      </w:r>
      <w:r w:rsidR="009340D1" w:rsidRPr="002A1140">
        <w:rPr>
          <w:rFonts w:ascii="Times New Roman" w:hAnsi="Times New Roman" w:cs="Times New Roman"/>
        </w:rPr>
        <w:t>, thus generated through these approaches, w</w:t>
      </w:r>
      <w:r w:rsidR="009340D1">
        <w:rPr>
          <w:rFonts w:ascii="Times New Roman" w:hAnsi="Times New Roman" w:cs="Times New Roman"/>
        </w:rPr>
        <w:t xml:space="preserve">ill be </w:t>
      </w:r>
      <w:r w:rsidR="009340D1" w:rsidRPr="002A1140">
        <w:rPr>
          <w:rFonts w:ascii="Times New Roman" w:hAnsi="Times New Roman" w:cs="Times New Roman"/>
        </w:rPr>
        <w:t>used to put forth strategies to keep pace with current development and future challenges.</w:t>
      </w:r>
    </w:p>
    <w:p w14:paraId="26443B3D" w14:textId="54AF7478" w:rsidR="00E140A1" w:rsidRPr="00E140A1" w:rsidRDefault="00E140A1" w:rsidP="00C65EF9">
      <w:pPr>
        <w:spacing w:after="0" w:line="360" w:lineRule="auto"/>
        <w:jc w:val="both"/>
        <w:rPr>
          <w:rFonts w:ascii="Times New Roman" w:hAnsi="Times New Roman" w:cs="Times New Roman"/>
          <w:bCs/>
        </w:rPr>
      </w:pPr>
      <w:r>
        <w:rPr>
          <w:rFonts w:ascii="Times New Roman" w:hAnsi="Times New Roman" w:cs="Times New Roman"/>
          <w:b/>
        </w:rPr>
        <w:t>Key words:</w:t>
      </w:r>
      <w:r w:rsidRPr="00E140A1">
        <w:t xml:space="preserve"> </w:t>
      </w:r>
      <w:r w:rsidRPr="00E140A1">
        <w:rPr>
          <w:rFonts w:ascii="Times New Roman" w:hAnsi="Times New Roman" w:cs="Times New Roman"/>
          <w:bCs/>
        </w:rPr>
        <w:t>Forestry resources, fodder</w:t>
      </w:r>
      <w:r>
        <w:rPr>
          <w:rFonts w:ascii="Times New Roman" w:hAnsi="Times New Roman" w:cs="Times New Roman"/>
          <w:bCs/>
        </w:rPr>
        <w:t xml:space="preserve"> security</w:t>
      </w:r>
      <w:r w:rsidRPr="00E140A1">
        <w:rPr>
          <w:rFonts w:ascii="Times New Roman" w:hAnsi="Times New Roman" w:cs="Times New Roman"/>
          <w:bCs/>
        </w:rPr>
        <w:t>, livestock, Leh, Himalaya, India</w:t>
      </w:r>
    </w:p>
    <w:p w14:paraId="0163442A" w14:textId="1AA0CF7A" w:rsidR="0093372D" w:rsidRPr="00022635" w:rsidRDefault="00C65EF9" w:rsidP="00C65EF9">
      <w:pPr>
        <w:spacing w:after="0" w:line="360" w:lineRule="auto"/>
        <w:jc w:val="both"/>
        <w:rPr>
          <w:rFonts w:ascii="Times New Roman" w:hAnsi="Times New Roman" w:cs="Times New Roman"/>
          <w:b/>
          <w:caps/>
        </w:rPr>
      </w:pPr>
      <w:r w:rsidRPr="00022635">
        <w:rPr>
          <w:rFonts w:ascii="Times New Roman" w:hAnsi="Times New Roman" w:cs="Times New Roman"/>
          <w:b/>
        </w:rPr>
        <w:t>Introduction</w:t>
      </w:r>
    </w:p>
    <w:p w14:paraId="57AE86D8" w14:textId="1A64BB72" w:rsidR="00827721" w:rsidRPr="009340D1" w:rsidRDefault="00827721" w:rsidP="00A56EF6">
      <w:pPr>
        <w:spacing w:after="0" w:line="360" w:lineRule="auto"/>
        <w:jc w:val="both"/>
        <w:rPr>
          <w:rFonts w:ascii="Times New Roman" w:hAnsi="Times New Roman"/>
          <w:lang w:val="en-IN"/>
        </w:rPr>
      </w:pPr>
      <w:r w:rsidRPr="009340D1">
        <w:rPr>
          <w:rFonts w:ascii="Times New Roman" w:hAnsi="Times New Roman"/>
          <w:lang w:val="en-IN"/>
        </w:rPr>
        <w:t>Forestry resources support livestock production through fodder and forage, providing shade and shelter, and supplying materials for farm infrastructure and tools</w:t>
      </w:r>
      <w:r w:rsidR="00B776F7" w:rsidRPr="009340D1">
        <w:rPr>
          <w:rFonts w:ascii="Times New Roman" w:hAnsi="Times New Roman"/>
          <w:lang w:val="en-IN"/>
        </w:rPr>
        <w:t xml:space="preserve"> (</w:t>
      </w:r>
      <w:r w:rsidR="002C7056" w:rsidRPr="009340D1">
        <w:rPr>
          <w:rFonts w:ascii="Times New Roman" w:hAnsi="Times New Roman"/>
        </w:rPr>
        <w:t>Islam et al., 2025</w:t>
      </w:r>
      <w:r w:rsidR="00B776F7" w:rsidRPr="009340D1">
        <w:rPr>
          <w:rFonts w:ascii="Times New Roman" w:hAnsi="Times New Roman"/>
          <w:lang w:val="en-IN"/>
        </w:rPr>
        <w:t>)</w:t>
      </w:r>
      <w:r w:rsidRPr="009340D1">
        <w:rPr>
          <w:rFonts w:ascii="Times New Roman" w:hAnsi="Times New Roman"/>
          <w:lang w:val="en-IN"/>
        </w:rPr>
        <w:t xml:space="preserve">. Agroforestry systems integrate trees with livestock and pasture to create a more sustainable and productive system that can enhance soil fertility, provide diverse income streams, and improve animal </w:t>
      </w:r>
      <w:r w:rsidR="00CD7BB8">
        <w:rPr>
          <w:rFonts w:ascii="Times New Roman" w:hAnsi="Times New Roman"/>
          <w:lang w:val="en-IN"/>
        </w:rPr>
        <w:t>production</w:t>
      </w:r>
      <w:r w:rsidR="003F4835" w:rsidRPr="009340D1">
        <w:rPr>
          <w:rFonts w:ascii="Times New Roman" w:hAnsi="Times New Roman"/>
          <w:lang w:val="en-IN"/>
        </w:rPr>
        <w:t xml:space="preserve"> (</w:t>
      </w:r>
      <w:r w:rsidR="00456DA0" w:rsidRPr="009340D1">
        <w:rPr>
          <w:rFonts w:ascii="Times New Roman" w:hAnsi="Times New Roman"/>
          <w:lang w:val="en-IN"/>
        </w:rPr>
        <w:t>Peterson et al., 2020</w:t>
      </w:r>
      <w:r w:rsidR="003F4835" w:rsidRPr="009340D1">
        <w:rPr>
          <w:rFonts w:ascii="Times New Roman" w:hAnsi="Times New Roman"/>
          <w:lang w:val="en-IN"/>
        </w:rPr>
        <w:t>)</w:t>
      </w:r>
      <w:r w:rsidRPr="009340D1">
        <w:rPr>
          <w:rFonts w:ascii="Times New Roman" w:hAnsi="Times New Roman"/>
          <w:lang w:val="en-IN"/>
        </w:rPr>
        <w:t>. </w:t>
      </w:r>
      <w:r w:rsidR="003F7CB2" w:rsidRPr="009340D1">
        <w:rPr>
          <w:rFonts w:ascii="Times New Roman" w:hAnsi="Times New Roman"/>
          <w:lang w:val="en-IN"/>
        </w:rPr>
        <w:t>Trees and shrubs provide a vital fod</w:t>
      </w:r>
      <w:r w:rsidR="00DB7DFA">
        <w:rPr>
          <w:rFonts w:ascii="Times New Roman" w:hAnsi="Times New Roman"/>
          <w:lang w:val="en-IN"/>
        </w:rPr>
        <w:t>der</w:t>
      </w:r>
      <w:r w:rsidR="003F7CB2" w:rsidRPr="009340D1">
        <w:rPr>
          <w:rFonts w:ascii="Times New Roman" w:hAnsi="Times New Roman"/>
          <w:lang w:val="en-IN"/>
        </w:rPr>
        <w:t xml:space="preserve"> source, especially in seasons with limited grass, such as during the dry winter months</w:t>
      </w:r>
      <w:r w:rsidR="003F4835" w:rsidRPr="009340D1">
        <w:rPr>
          <w:rFonts w:ascii="Times New Roman" w:hAnsi="Times New Roman"/>
          <w:lang w:val="en-IN"/>
        </w:rPr>
        <w:t xml:space="preserve"> (</w:t>
      </w:r>
      <w:proofErr w:type="spellStart"/>
      <w:r w:rsidR="00DB7DFA" w:rsidRPr="00DB7DFA">
        <w:rPr>
          <w:rFonts w:ascii="Times New Roman" w:hAnsi="Times New Roman"/>
          <w:lang w:val="en-IN"/>
        </w:rPr>
        <w:t>Chandramolly</w:t>
      </w:r>
      <w:proofErr w:type="spellEnd"/>
      <w:r w:rsidR="00DB7DFA" w:rsidRPr="00DB7DFA">
        <w:rPr>
          <w:rFonts w:ascii="Times New Roman" w:hAnsi="Times New Roman"/>
          <w:lang w:val="en-IN"/>
        </w:rPr>
        <w:t xml:space="preserve"> and Islam, 2015</w:t>
      </w:r>
      <w:r w:rsidR="00DB7DFA">
        <w:rPr>
          <w:rFonts w:ascii="Times New Roman" w:hAnsi="Times New Roman"/>
          <w:lang w:val="en-IN"/>
        </w:rPr>
        <w:t xml:space="preserve">; </w:t>
      </w:r>
      <w:r w:rsidR="00F00A59" w:rsidRPr="009340D1">
        <w:rPr>
          <w:rFonts w:ascii="Times New Roman" w:hAnsi="Times New Roman"/>
          <w:lang w:val="en-IN"/>
        </w:rPr>
        <w:t>Abraham et al., 2022</w:t>
      </w:r>
      <w:r w:rsidR="003F4835" w:rsidRPr="009340D1">
        <w:rPr>
          <w:rFonts w:ascii="Times New Roman" w:hAnsi="Times New Roman"/>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Trees offer protection from the sun, which can reduce heat stress, and can also provide shelter from wind and rain, leading to improved weight gain and lower winter-feeding costs</w:t>
      </w:r>
      <w:r w:rsidR="003F4835" w:rsidRPr="009340D1">
        <w:rPr>
          <w:rFonts w:ascii="Times New Roman" w:hAnsi="Times New Roman"/>
          <w:lang w:val="en-IN"/>
        </w:rPr>
        <w:t xml:space="preserve"> </w:t>
      </w:r>
      <w:r w:rsidR="003F4835" w:rsidRPr="00BF1D54">
        <w:rPr>
          <w:rFonts w:ascii="Times New Roman" w:hAnsi="Times New Roman"/>
          <w:color w:val="FF0000"/>
          <w:lang w:val="en-IN"/>
        </w:rPr>
        <w:t>(</w:t>
      </w:r>
      <w:r w:rsidR="002C7056" w:rsidRPr="00BF1D54">
        <w:rPr>
          <w:rFonts w:ascii="Times New Roman" w:hAnsi="Times New Roman"/>
          <w:color w:val="FF0000"/>
          <w:lang w:val="en-IN"/>
        </w:rPr>
        <w:t>Moraes et al., 2014</w:t>
      </w:r>
      <w:r w:rsidR="003F4835" w:rsidRPr="00BF1D54">
        <w:rPr>
          <w:rFonts w:ascii="Times New Roman" w:hAnsi="Times New Roman"/>
          <w:color w:val="FF0000"/>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Some trees and plants have medicinal properties that can help improve animal health, and they offer a source of varied nutrients</w:t>
      </w:r>
      <w:r w:rsidR="003F4835" w:rsidRPr="009340D1">
        <w:rPr>
          <w:rFonts w:ascii="Times New Roman" w:hAnsi="Times New Roman"/>
          <w:lang w:val="en-IN"/>
        </w:rPr>
        <w:t xml:space="preserve"> </w:t>
      </w:r>
      <w:r w:rsidR="003F4835" w:rsidRPr="00BF1D54">
        <w:rPr>
          <w:rFonts w:ascii="Times New Roman" w:hAnsi="Times New Roman"/>
          <w:color w:val="FF0000"/>
          <w:lang w:val="en-IN"/>
        </w:rPr>
        <w:t>(</w:t>
      </w:r>
      <w:r w:rsidR="0056356C" w:rsidRPr="00BF1D54">
        <w:rPr>
          <w:rFonts w:ascii="Times New Roman" w:hAnsi="Times New Roman"/>
          <w:color w:val="FF0000"/>
          <w:lang w:val="en-IN"/>
        </w:rPr>
        <w:t>Khan et al., 2018</w:t>
      </w:r>
      <w:r w:rsidR="003F4835" w:rsidRPr="00BF1D54">
        <w:rPr>
          <w:rFonts w:ascii="Times New Roman" w:hAnsi="Times New Roman"/>
          <w:color w:val="FF0000"/>
          <w:lang w:val="en-IN"/>
        </w:rPr>
        <w:t>)</w:t>
      </w:r>
      <w:r w:rsidR="003F7CB2" w:rsidRPr="009340D1">
        <w:rPr>
          <w:rFonts w:ascii="Times New Roman" w:hAnsi="Times New Roman"/>
          <w:lang w:val="en-IN"/>
        </w:rPr>
        <w:t xml:space="preserve">. Trees and hedgerows provide natural elements for animals, such as </w:t>
      </w:r>
      <w:r w:rsidR="003F7CB2" w:rsidRPr="009340D1">
        <w:rPr>
          <w:rFonts w:ascii="Times New Roman" w:hAnsi="Times New Roman"/>
          <w:lang w:val="en-IN"/>
        </w:rPr>
        <w:lastRenderedPageBreak/>
        <w:t>scratching posts, which can improve their welfare and productivity</w:t>
      </w:r>
      <w:r w:rsidR="003F4835" w:rsidRPr="009340D1">
        <w:rPr>
          <w:rFonts w:ascii="Times New Roman" w:hAnsi="Times New Roman"/>
          <w:lang w:val="en-IN"/>
        </w:rPr>
        <w:t xml:space="preserve"> (</w:t>
      </w:r>
      <w:r w:rsidR="00F00A59" w:rsidRPr="009340D1">
        <w:rPr>
          <w:rFonts w:ascii="Times New Roman" w:hAnsi="Times New Roman"/>
          <w:lang w:val="en-IN"/>
        </w:rPr>
        <w:t>Abraham et al., 2022</w:t>
      </w:r>
      <w:r w:rsidR="003F4835" w:rsidRPr="009340D1">
        <w:rPr>
          <w:rFonts w:ascii="Times New Roman" w:hAnsi="Times New Roman"/>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Forestry products like timber/branches are used to construct farm buildings, cattle sheds, and other necessary structures</w:t>
      </w:r>
      <w:r w:rsidR="0086375A" w:rsidRPr="009340D1">
        <w:rPr>
          <w:rFonts w:ascii="Times New Roman" w:hAnsi="Times New Roman"/>
          <w:lang w:val="en-IN"/>
        </w:rPr>
        <w:t xml:space="preserve"> (</w:t>
      </w:r>
      <w:r w:rsidR="0086375A" w:rsidRPr="009340D1">
        <w:rPr>
          <w:rFonts w:ascii="Times New Roman" w:hAnsi="Times New Roman" w:cs="Times New Roman"/>
          <w:lang w:val="en-IN"/>
        </w:rPr>
        <w:t>Islam et al., 2022</w:t>
      </w:r>
      <w:r w:rsidR="0086375A" w:rsidRPr="009340D1">
        <w:rPr>
          <w:rFonts w:ascii="Times New Roman" w:hAnsi="Times New Roman"/>
          <w:lang w:val="en-IN"/>
        </w:rPr>
        <w:t>)</w:t>
      </w:r>
      <w:r w:rsidR="003F7CB2" w:rsidRPr="009340D1">
        <w:rPr>
          <w:rFonts w:ascii="Times New Roman" w:hAnsi="Times New Roman"/>
          <w:lang w:val="en-IN"/>
        </w:rPr>
        <w:t>. Forestry provides raw materials for making tools used in farming and livestock management</w:t>
      </w:r>
      <w:r w:rsidR="00693F39" w:rsidRPr="009340D1">
        <w:rPr>
          <w:rFonts w:ascii="Times New Roman" w:hAnsi="Times New Roman"/>
          <w:lang w:val="en-IN"/>
        </w:rPr>
        <w:t xml:space="preserve"> (</w:t>
      </w:r>
      <w:r w:rsidR="00693F39" w:rsidRPr="009340D1">
        <w:rPr>
          <w:rFonts w:ascii="Times New Roman" w:hAnsi="Times New Roman" w:cs="Times New Roman"/>
          <w:lang w:val="en-IN"/>
        </w:rPr>
        <w:t>Islam et al., 2021</w:t>
      </w:r>
      <w:r w:rsidR="00832CF9">
        <w:rPr>
          <w:rFonts w:ascii="Times New Roman" w:hAnsi="Times New Roman" w:cs="Times New Roman"/>
          <w:lang w:val="en-IN"/>
        </w:rPr>
        <w:t>b</w:t>
      </w:r>
      <w:r w:rsidR="00693F39" w:rsidRPr="009340D1">
        <w:rPr>
          <w:rFonts w:ascii="Times New Roman" w:hAnsi="Times New Roman"/>
          <w:lang w:val="en-IN"/>
        </w:rPr>
        <w:t>)</w:t>
      </w:r>
      <w:r w:rsidR="003F7CB2" w:rsidRPr="009340D1">
        <w:rPr>
          <w:rFonts w:ascii="Times New Roman" w:hAnsi="Times New Roman"/>
          <w:lang w:val="en-IN"/>
        </w:rPr>
        <w:t xml:space="preserve">. </w:t>
      </w:r>
      <w:r w:rsidRPr="009340D1">
        <w:rPr>
          <w:rFonts w:ascii="Times New Roman" w:hAnsi="Times New Roman"/>
          <w:lang w:val="en-IN"/>
        </w:rPr>
        <w:t>Manure and litter from livestock, which are sustained by forest</w:t>
      </w:r>
      <w:r w:rsidR="003F7CB2" w:rsidRPr="009340D1">
        <w:rPr>
          <w:rFonts w:ascii="Times New Roman" w:hAnsi="Times New Roman"/>
          <w:lang w:val="en-IN"/>
        </w:rPr>
        <w:t>ry</w:t>
      </w:r>
      <w:r w:rsidRPr="009340D1">
        <w:rPr>
          <w:rFonts w:ascii="Times New Roman" w:hAnsi="Times New Roman"/>
          <w:lang w:val="en-IN"/>
        </w:rPr>
        <w:t xml:space="preserve"> resources like fodder, </w:t>
      </w:r>
      <w:r w:rsidR="008E3B7B">
        <w:rPr>
          <w:rFonts w:ascii="Times New Roman" w:hAnsi="Times New Roman"/>
          <w:lang w:val="en-IN"/>
        </w:rPr>
        <w:t>are</w:t>
      </w:r>
      <w:r w:rsidRPr="009340D1">
        <w:rPr>
          <w:rFonts w:ascii="Times New Roman" w:hAnsi="Times New Roman"/>
          <w:lang w:val="en-IN"/>
        </w:rPr>
        <w:t xml:space="preserve"> used to fertilize agricultural lands, creating a feedback loop</w:t>
      </w:r>
      <w:r w:rsidR="005934E9" w:rsidRPr="009340D1">
        <w:rPr>
          <w:rFonts w:ascii="Times New Roman" w:hAnsi="Times New Roman"/>
          <w:lang w:val="en-IN"/>
        </w:rPr>
        <w:t xml:space="preserve"> (Venkatesh et al., 2024)</w:t>
      </w:r>
      <w:r w:rsidR="00B40A23" w:rsidRPr="009340D1">
        <w:rPr>
          <w:rFonts w:ascii="Times New Roman" w:hAnsi="Times New Roman"/>
          <w:lang w:val="en-IN"/>
        </w:rPr>
        <w:t>. Agroforestry are land-use systems that combine trees with crops and livestock in the same land unit with the aim of complementing each other, which are designed to create a synergistic relationship that can improve economic and environmental outcomes (Soni et al., 2014</w:t>
      </w:r>
      <w:r w:rsidR="00CD7BB8">
        <w:rPr>
          <w:rFonts w:ascii="Times New Roman" w:hAnsi="Times New Roman"/>
          <w:lang w:val="en-IN"/>
        </w:rPr>
        <w:t>; Islam et al., 2021a</w:t>
      </w:r>
      <w:r w:rsidR="00B40A23" w:rsidRPr="009340D1">
        <w:rPr>
          <w:rFonts w:ascii="Times New Roman" w:hAnsi="Times New Roman"/>
          <w:lang w:val="en-IN"/>
        </w:rPr>
        <w:t>)</w:t>
      </w:r>
      <w:r w:rsidRPr="009340D1">
        <w:rPr>
          <w:rFonts w:ascii="Times New Roman" w:hAnsi="Times New Roman"/>
          <w:lang w:val="en-IN"/>
        </w:rPr>
        <w:t>.</w:t>
      </w:r>
      <w:r w:rsidR="00FC76AF" w:rsidRPr="009340D1">
        <w:rPr>
          <w:rFonts w:ascii="Times New Roman" w:hAnsi="Times New Roman"/>
          <w:lang w:val="en-IN"/>
        </w:rPr>
        <w:t xml:space="preserve"> </w:t>
      </w:r>
      <w:r w:rsidRPr="009340D1">
        <w:rPr>
          <w:rFonts w:ascii="Times New Roman" w:hAnsi="Times New Roman"/>
          <w:lang w:val="en-IN"/>
        </w:rPr>
        <w:t>By integrating forestry resources, farmers can create more resilient systems that provide food security, improve soil health, and can be more adaptive to climate change</w:t>
      </w:r>
      <w:r w:rsidR="00A56EF6" w:rsidRPr="009340D1">
        <w:rPr>
          <w:rFonts w:ascii="Times New Roman" w:hAnsi="Times New Roman"/>
          <w:lang w:val="en-IN"/>
        </w:rPr>
        <w:t xml:space="preserve"> (Fieldsend et al., 2022)</w:t>
      </w:r>
      <w:r w:rsidRPr="009340D1">
        <w:rPr>
          <w:rFonts w:ascii="Times New Roman" w:hAnsi="Times New Roman"/>
          <w:lang w:val="en-IN"/>
        </w:rPr>
        <w:t>.</w:t>
      </w:r>
    </w:p>
    <w:p w14:paraId="18B6AE0E" w14:textId="21739794" w:rsidR="003F4835" w:rsidRPr="009340D1" w:rsidRDefault="00B776F7" w:rsidP="003F4835">
      <w:pPr>
        <w:spacing w:after="0" w:line="360" w:lineRule="auto"/>
        <w:jc w:val="both"/>
        <w:rPr>
          <w:rFonts w:ascii="Times New Roman" w:hAnsi="Times New Roman"/>
        </w:rPr>
      </w:pPr>
      <w:r w:rsidRPr="009340D1">
        <w:rPr>
          <w:rFonts w:ascii="Times New Roman" w:hAnsi="Times New Roman"/>
        </w:rPr>
        <w:t xml:space="preserve">The </w:t>
      </w:r>
      <w:r w:rsidR="00A25F09" w:rsidRPr="009340D1">
        <w:rPr>
          <w:rFonts w:ascii="Times New Roman" w:hAnsi="Times New Roman"/>
        </w:rPr>
        <w:t xml:space="preserve">fodder energy is returned by the livestock in the form of manure, milk and traction power, </w:t>
      </w:r>
      <w:r w:rsidR="00A25F09" w:rsidRPr="009340D1">
        <w:rPr>
          <w:rFonts w:ascii="Times New Roman" w:hAnsi="Times New Roman"/>
          <w:i/>
        </w:rPr>
        <w:t>etc</w:t>
      </w:r>
      <w:r w:rsidR="00A25F09" w:rsidRPr="009340D1">
        <w:rPr>
          <w:rFonts w:ascii="Times New Roman" w:hAnsi="Times New Roman"/>
        </w:rPr>
        <w:t>., however, this crucial relationship is now facing increasing pressure and threat from different sources</w:t>
      </w:r>
      <w:r w:rsidRPr="009340D1">
        <w:rPr>
          <w:rFonts w:ascii="Times New Roman" w:hAnsi="Times New Roman"/>
        </w:rPr>
        <w:t xml:space="preserve"> (Chandra </w:t>
      </w:r>
      <w:r w:rsidRPr="009340D1">
        <w:rPr>
          <w:rFonts w:ascii="Times New Roman" w:hAnsi="Times New Roman"/>
          <w:i/>
        </w:rPr>
        <w:t>et al</w:t>
      </w:r>
      <w:r w:rsidRPr="009340D1">
        <w:rPr>
          <w:rFonts w:ascii="Times New Roman" w:hAnsi="Times New Roman"/>
        </w:rPr>
        <w:t xml:space="preserve">., 2008). The </w:t>
      </w:r>
      <w:r w:rsidR="00A25F09" w:rsidRPr="009340D1">
        <w:rPr>
          <w:rFonts w:ascii="Times New Roman" w:hAnsi="Times New Roman"/>
        </w:rPr>
        <w:t xml:space="preserve">feed deficiency is due to heavy population pressure, the quantitative and qualitative deterioration in common grazing lands resulting in low biomass production, and the lack of adoption of fodder production technologies and most of the deficient regions lie in the arid and semi-arid </w:t>
      </w:r>
      <w:proofErr w:type="spellStart"/>
      <w:r w:rsidR="00A25F09" w:rsidRPr="009340D1">
        <w:rPr>
          <w:rFonts w:ascii="Times New Roman" w:hAnsi="Times New Roman"/>
        </w:rPr>
        <w:t>agro</w:t>
      </w:r>
      <w:proofErr w:type="spellEnd"/>
      <w:r w:rsidR="00A25F09" w:rsidRPr="009340D1">
        <w:rPr>
          <w:rFonts w:ascii="Times New Roman" w:hAnsi="Times New Roman"/>
        </w:rPr>
        <w:t>-ecological zones</w:t>
      </w:r>
      <w:r w:rsidRPr="009340D1">
        <w:rPr>
          <w:rFonts w:ascii="Times New Roman" w:hAnsi="Times New Roman"/>
        </w:rPr>
        <w:t xml:space="preserve"> (Rawat and Vishvakarma, 2011). Although </w:t>
      </w:r>
      <w:r w:rsidR="00A25F09" w:rsidRPr="009340D1">
        <w:rPr>
          <w:rFonts w:ascii="Times New Roman" w:hAnsi="Times New Roman"/>
        </w:rPr>
        <w:t>India is the highest milk producer country but the per capita milk production is very low due to the huge deficit in the availability of feed stuffs</w:t>
      </w:r>
      <w:r w:rsidRPr="009340D1">
        <w:rPr>
          <w:rFonts w:ascii="Times New Roman" w:hAnsi="Times New Roman"/>
        </w:rPr>
        <w:t xml:space="preserve"> (</w:t>
      </w:r>
      <w:r w:rsidRPr="009340D1">
        <w:rPr>
          <w:rFonts w:ascii="Times New Roman" w:hAnsi="Times New Roman"/>
          <w:bCs/>
          <w:iCs/>
        </w:rPr>
        <w:t xml:space="preserve">Pandey and Mishra, </w:t>
      </w:r>
      <w:r w:rsidRPr="009340D1">
        <w:rPr>
          <w:rFonts w:ascii="Times New Roman" w:hAnsi="Times New Roman"/>
        </w:rPr>
        <w:t>2011)</w:t>
      </w:r>
      <w:r w:rsidR="00A25F09" w:rsidRPr="009340D1">
        <w:rPr>
          <w:rFonts w:ascii="Times New Roman" w:hAnsi="Times New Roman"/>
        </w:rPr>
        <w:t xml:space="preserve">. The animals depend predominantly on open grazing or stall feeding </w:t>
      </w:r>
      <w:r w:rsidR="00BF1D54" w:rsidRPr="00BF1D54">
        <w:rPr>
          <w:rFonts w:ascii="Times New Roman" w:hAnsi="Times New Roman"/>
          <w:color w:val="FF0000"/>
        </w:rPr>
        <w:t xml:space="preserve">and </w:t>
      </w:r>
      <w:r w:rsidR="00A25F09" w:rsidRPr="009340D1">
        <w:rPr>
          <w:rFonts w:ascii="Times New Roman" w:hAnsi="Times New Roman"/>
        </w:rPr>
        <w:t>on the byproducts of agricultural produce like wheat straw, paddy straw, hay and green or dry grass collected from forest</w:t>
      </w:r>
      <w:r w:rsidR="001B7923">
        <w:rPr>
          <w:rFonts w:ascii="Times New Roman" w:hAnsi="Times New Roman"/>
        </w:rPr>
        <w:t xml:space="preserve"> </w:t>
      </w:r>
      <w:r w:rsidR="00BF1D54" w:rsidRPr="00BF1D54">
        <w:rPr>
          <w:rFonts w:ascii="Times New Roman" w:hAnsi="Times New Roman"/>
          <w:color w:val="FF0000"/>
        </w:rPr>
        <w:t>for feeding</w:t>
      </w:r>
      <w:r w:rsidR="00BF1D54">
        <w:rPr>
          <w:rFonts w:ascii="Times New Roman" w:hAnsi="Times New Roman"/>
        </w:rPr>
        <w:t xml:space="preserve"> </w:t>
      </w:r>
      <w:r w:rsidR="001B7923">
        <w:rPr>
          <w:rFonts w:ascii="Times New Roman" w:hAnsi="Times New Roman"/>
        </w:rPr>
        <w:t>(</w:t>
      </w:r>
      <w:r w:rsidR="001B7923" w:rsidRPr="001B7923">
        <w:rPr>
          <w:rFonts w:ascii="Times New Roman" w:hAnsi="Times New Roman"/>
        </w:rPr>
        <w:t>Islam, 2008</w:t>
      </w:r>
      <w:r w:rsidR="001B7923">
        <w:rPr>
          <w:rFonts w:ascii="Times New Roman" w:hAnsi="Times New Roman"/>
        </w:rPr>
        <w:t>)</w:t>
      </w:r>
      <w:r w:rsidR="00A25F09" w:rsidRPr="009340D1">
        <w:rPr>
          <w:rFonts w:ascii="Times New Roman" w:hAnsi="Times New Roman"/>
        </w:rPr>
        <w:t xml:space="preserve">. The animals do not get even one third of feed </w:t>
      </w:r>
      <w:r w:rsidR="00BF1D54" w:rsidRPr="00BF1D54">
        <w:rPr>
          <w:rFonts w:ascii="Times New Roman" w:hAnsi="Times New Roman"/>
          <w:color w:val="FF0000"/>
        </w:rPr>
        <w:t>that is needed</w:t>
      </w:r>
      <w:r w:rsidR="00A25F09" w:rsidRPr="009340D1">
        <w:rPr>
          <w:rFonts w:ascii="Times New Roman" w:hAnsi="Times New Roman"/>
        </w:rPr>
        <w:t xml:space="preserve">. There is a large gap between requirement and availability of feed at the national level. Recent estimates indicate that in India the dry fodder deficit is 31%, green fodder 23% and concentrates 47%. Regional deficits are however, more important than the national deficit. </w:t>
      </w:r>
      <w:r w:rsidR="00BF1D54" w:rsidRPr="00BF1D54">
        <w:rPr>
          <w:rFonts w:ascii="Times New Roman" w:hAnsi="Times New Roman"/>
          <w:color w:val="FF0000"/>
        </w:rPr>
        <w:t>Out</w:t>
      </w:r>
      <w:r w:rsidR="00BF1D54">
        <w:rPr>
          <w:rFonts w:ascii="Times New Roman" w:hAnsi="Times New Roman"/>
        </w:rPr>
        <w:t xml:space="preserve"> o</w:t>
      </w:r>
      <w:r w:rsidR="00A25F09" w:rsidRPr="009340D1">
        <w:rPr>
          <w:rFonts w:ascii="Times New Roman" w:hAnsi="Times New Roman"/>
        </w:rPr>
        <w:t xml:space="preserve">f 55 micro </w:t>
      </w:r>
      <w:proofErr w:type="spellStart"/>
      <w:r w:rsidR="00A25F09" w:rsidRPr="009340D1">
        <w:rPr>
          <w:rFonts w:ascii="Times New Roman" w:hAnsi="Times New Roman"/>
        </w:rPr>
        <w:t>agro</w:t>
      </w:r>
      <w:proofErr w:type="spellEnd"/>
      <w:r w:rsidR="00A25F09" w:rsidRPr="009340D1">
        <w:rPr>
          <w:rFonts w:ascii="Times New Roman" w:hAnsi="Times New Roman"/>
        </w:rPr>
        <w:t xml:space="preserve">-eco-regions of India, 43 are deficient in feed. </w:t>
      </w:r>
      <w:r w:rsidR="008955A6" w:rsidRPr="009340D1">
        <w:rPr>
          <w:rFonts w:ascii="Times New Roman" w:hAnsi="Times New Roman"/>
        </w:rPr>
        <w:t>The s</w:t>
      </w:r>
      <w:r w:rsidR="00A25F09" w:rsidRPr="009340D1">
        <w:rPr>
          <w:rFonts w:ascii="Times New Roman" w:hAnsi="Times New Roman"/>
        </w:rPr>
        <w:t>tudy</w:t>
      </w:r>
      <w:r w:rsidR="008955A6" w:rsidRPr="009340D1">
        <w:rPr>
          <w:rFonts w:ascii="Times New Roman" w:hAnsi="Times New Roman"/>
        </w:rPr>
        <w:t xml:space="preserve"> </w:t>
      </w:r>
      <w:r w:rsidR="00A25F09" w:rsidRPr="009340D1">
        <w:rPr>
          <w:rFonts w:ascii="Times New Roman" w:hAnsi="Times New Roman"/>
        </w:rPr>
        <w:t>inferred that to relieve forest from pressure of over-grazing</w:t>
      </w:r>
      <w:r w:rsidR="00BF1D54">
        <w:rPr>
          <w:rFonts w:ascii="Times New Roman" w:hAnsi="Times New Roman"/>
        </w:rPr>
        <w:t>,</w:t>
      </w:r>
      <w:r w:rsidR="00A25F09" w:rsidRPr="009340D1">
        <w:rPr>
          <w:rFonts w:ascii="Times New Roman" w:hAnsi="Times New Roman"/>
        </w:rPr>
        <w:t xml:space="preserve"> alternate source of fodder production should be developed and the existing land resources should be efficiently exploited to get additional grass fodder, tree foliage, herbage </w:t>
      </w:r>
      <w:r w:rsidR="00A25F09" w:rsidRPr="009340D1">
        <w:rPr>
          <w:rFonts w:ascii="Times New Roman" w:hAnsi="Times New Roman"/>
          <w:i/>
        </w:rPr>
        <w:t>etc</w:t>
      </w:r>
      <w:r w:rsidR="00BF1D54">
        <w:rPr>
          <w:rFonts w:ascii="Times New Roman" w:hAnsi="Times New Roman"/>
          <w:i/>
        </w:rPr>
        <w:t xml:space="preserve">. </w:t>
      </w:r>
      <w:r w:rsidR="00BF1D54" w:rsidRPr="009340D1">
        <w:rPr>
          <w:rFonts w:ascii="Times New Roman" w:hAnsi="Times New Roman"/>
        </w:rPr>
        <w:t>(</w:t>
      </w:r>
      <w:r w:rsidR="00BF1D54" w:rsidRPr="009340D1">
        <w:rPr>
          <w:rFonts w:ascii="Times New Roman" w:hAnsi="Times New Roman"/>
          <w:lang w:val="en-IN"/>
        </w:rPr>
        <w:t>Chhetri, 2010</w:t>
      </w:r>
      <w:r w:rsidR="00BF1D54" w:rsidRPr="009340D1">
        <w:rPr>
          <w:rFonts w:ascii="Times New Roman" w:hAnsi="Times New Roman"/>
        </w:rPr>
        <w:t>)</w:t>
      </w:r>
      <w:r w:rsidR="00A25F09" w:rsidRPr="009340D1">
        <w:rPr>
          <w:rFonts w:ascii="Times New Roman" w:hAnsi="Times New Roman"/>
        </w:rPr>
        <w:t>.</w:t>
      </w:r>
      <w:r w:rsidR="00FD4FAE" w:rsidRPr="009340D1">
        <w:t xml:space="preserve"> </w:t>
      </w:r>
      <w:r w:rsidR="00FD4FAE" w:rsidRPr="009340D1">
        <w:rPr>
          <w:rFonts w:ascii="Times New Roman" w:hAnsi="Times New Roman"/>
        </w:rPr>
        <w:t>Smallholder farmers in Leh have practiced forestry interventions for many years to foster resource circulation and enhance the farm’s long-term sustainability, as well as serve farmers’ environmental and economic goals. Forestry plantations provide</w:t>
      </w:r>
      <w:r w:rsidR="003F4835" w:rsidRPr="009340D1">
        <w:rPr>
          <w:rFonts w:ascii="Times New Roman" w:hAnsi="Times New Roman"/>
        </w:rPr>
        <w:t xml:space="preserve"> opportunities for enhancing the efficiency of agricultural systems, improving food security, farmers’ incomes, soil health and climate resilience</w:t>
      </w:r>
      <w:r w:rsidR="00AE2E3D">
        <w:rPr>
          <w:rFonts w:ascii="Times New Roman" w:hAnsi="Times New Roman"/>
        </w:rPr>
        <w:t xml:space="preserve"> (</w:t>
      </w:r>
      <w:r w:rsidR="00AE2E3D" w:rsidRPr="00AE2E3D">
        <w:rPr>
          <w:rFonts w:ascii="Times New Roman" w:hAnsi="Times New Roman" w:cs="Times New Roman"/>
          <w:lang w:val="en-IN"/>
        </w:rPr>
        <w:t>Banday</w:t>
      </w:r>
      <w:r w:rsidR="00AE2E3D">
        <w:rPr>
          <w:rFonts w:ascii="Times New Roman" w:hAnsi="Times New Roman" w:cs="Times New Roman"/>
          <w:lang w:val="en-IN"/>
        </w:rPr>
        <w:t xml:space="preserve"> et al., </w:t>
      </w:r>
      <w:r w:rsidR="00AE2E3D" w:rsidRPr="00AE2E3D">
        <w:rPr>
          <w:rFonts w:ascii="Times New Roman" w:hAnsi="Times New Roman" w:cs="Times New Roman"/>
          <w:lang w:val="en-IN"/>
        </w:rPr>
        <w:t>2019</w:t>
      </w:r>
      <w:r w:rsidR="00AE2E3D">
        <w:rPr>
          <w:rFonts w:ascii="Times New Roman" w:hAnsi="Times New Roman"/>
        </w:rPr>
        <w:t>)</w:t>
      </w:r>
      <w:r w:rsidR="00FD4FAE" w:rsidRPr="009340D1">
        <w:rPr>
          <w:rFonts w:ascii="Times New Roman" w:hAnsi="Times New Roman"/>
        </w:rPr>
        <w:t>.</w:t>
      </w:r>
      <w:r w:rsidR="003F4835" w:rsidRPr="009340D1">
        <w:rPr>
          <w:rFonts w:ascii="Times New Roman" w:hAnsi="Times New Roman"/>
        </w:rPr>
        <w:t xml:space="preserve"> They ensure efficient utilization of resources, reduced environmental impact and enhanced adaptive capacity to the changing climatic</w:t>
      </w:r>
      <w:r w:rsidR="00591931">
        <w:rPr>
          <w:rFonts w:ascii="Times New Roman" w:hAnsi="Times New Roman"/>
        </w:rPr>
        <w:t xml:space="preserve"> (</w:t>
      </w:r>
      <w:r w:rsidR="00591931" w:rsidRPr="00591931">
        <w:rPr>
          <w:rFonts w:ascii="Times New Roman" w:hAnsi="Times New Roman" w:cs="Times New Roman"/>
          <w:lang w:val="en-IN"/>
        </w:rPr>
        <w:t>Raja</w:t>
      </w:r>
      <w:r w:rsidR="00591931">
        <w:rPr>
          <w:rFonts w:ascii="Times New Roman" w:hAnsi="Times New Roman" w:cs="Times New Roman"/>
          <w:lang w:val="en-IN"/>
        </w:rPr>
        <w:t xml:space="preserve"> et al., </w:t>
      </w:r>
      <w:r w:rsidR="00591931" w:rsidRPr="00591931">
        <w:rPr>
          <w:rFonts w:ascii="Times New Roman" w:hAnsi="Times New Roman" w:cs="Times New Roman"/>
          <w:lang w:val="en-IN"/>
        </w:rPr>
        <w:t>2021</w:t>
      </w:r>
      <w:r w:rsidR="00591931">
        <w:rPr>
          <w:rFonts w:ascii="Times New Roman" w:hAnsi="Times New Roman"/>
        </w:rPr>
        <w:t>)</w:t>
      </w:r>
      <w:r w:rsidR="003F4835" w:rsidRPr="009340D1">
        <w:rPr>
          <w:rFonts w:ascii="Times New Roman" w:hAnsi="Times New Roman"/>
        </w:rPr>
        <w:t>.</w:t>
      </w:r>
      <w:r w:rsidR="00FD4FAE" w:rsidRPr="009340D1">
        <w:t xml:space="preserve"> </w:t>
      </w:r>
      <w:r w:rsidR="00FD4FAE" w:rsidRPr="009340D1">
        <w:rPr>
          <w:rFonts w:ascii="Times New Roman" w:hAnsi="Times New Roman"/>
        </w:rPr>
        <w:t xml:space="preserve">In this context, the study was designed to examine the diversity of forestry resources that are collected and consumed for livestock production, as well as those traded to support the household economy in the Leh district of Ladakh UT.   </w:t>
      </w:r>
    </w:p>
    <w:p w14:paraId="0AAB5DC0" w14:textId="7F853BC0" w:rsidR="00073001" w:rsidRPr="009340D1" w:rsidRDefault="00C65EF9" w:rsidP="00833A0D">
      <w:pPr>
        <w:spacing w:after="0" w:line="360" w:lineRule="auto"/>
        <w:jc w:val="both"/>
        <w:rPr>
          <w:rFonts w:ascii="Times New Roman" w:hAnsi="Times New Roman" w:cs="Times New Roman"/>
        </w:rPr>
      </w:pPr>
      <w:r w:rsidRPr="009340D1">
        <w:rPr>
          <w:rFonts w:ascii="Times New Roman" w:hAnsi="Times New Roman" w:cs="Times New Roman"/>
          <w:b/>
        </w:rPr>
        <w:lastRenderedPageBreak/>
        <w:t>Materials and Methods</w:t>
      </w:r>
    </w:p>
    <w:p w14:paraId="5CBB5A8C" w14:textId="77777777" w:rsidR="00C21785" w:rsidRPr="009340D1" w:rsidRDefault="00C21785" w:rsidP="00C21785">
      <w:pPr>
        <w:tabs>
          <w:tab w:val="left" w:pos="720"/>
        </w:tabs>
        <w:spacing w:after="0" w:line="360" w:lineRule="auto"/>
        <w:jc w:val="both"/>
        <w:rPr>
          <w:rFonts w:ascii="Times New Roman" w:hAnsi="Times New Roman" w:cs="Times New Roman"/>
          <w:b/>
        </w:rPr>
      </w:pPr>
      <w:r w:rsidRPr="009340D1">
        <w:rPr>
          <w:rFonts w:ascii="Times New Roman" w:hAnsi="Times New Roman" w:cs="Times New Roman"/>
          <w:b/>
        </w:rPr>
        <w:t>Description of study area</w:t>
      </w:r>
    </w:p>
    <w:p w14:paraId="1A8DA4F9" w14:textId="522BAC99" w:rsidR="00C21785" w:rsidRPr="009340D1" w:rsidRDefault="00C21785" w:rsidP="00C21785">
      <w:pPr>
        <w:tabs>
          <w:tab w:val="left" w:pos="720"/>
        </w:tabs>
        <w:spacing w:after="0" w:line="360" w:lineRule="auto"/>
        <w:jc w:val="both"/>
        <w:rPr>
          <w:rFonts w:ascii="Times New Roman" w:hAnsi="Times New Roman" w:cs="Times New Roman"/>
        </w:rPr>
      </w:pPr>
      <w:r w:rsidRPr="009340D1">
        <w:rPr>
          <w:rFonts w:ascii="Times New Roman" w:hAnsi="Times New Roman" w:cs="Times New Roman"/>
        </w:rPr>
        <w:t xml:space="preserve">Leh district (Fig. 1), with an area of 45110 sq. km, which probably makes it the largest district in the country in terms of area, is one of the coldest and most elevated inhabited regions of the world, having 112 inhabited villages and one uninhibited village with an altitude ranging from 2900 to 5900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(Anonymous, 2011). The district is situated roughly between 32- and 36-degrees north latitude and 75- and 80-degrees east longitude, with an altitude ranging from 2300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to </w:t>
      </w:r>
      <w:commentRangeStart w:id="0"/>
      <w:r w:rsidRPr="009340D1">
        <w:rPr>
          <w:rFonts w:ascii="Times New Roman" w:hAnsi="Times New Roman" w:cs="Times New Roman"/>
        </w:rPr>
        <w:t>500</w:t>
      </w:r>
      <w:commentRangeEnd w:id="0"/>
      <w:r w:rsidR="00BF1D54">
        <w:rPr>
          <w:rStyle w:val="CommentReference"/>
        </w:rPr>
        <w:commentReference w:id="0"/>
      </w:r>
      <w:r w:rsidRPr="009340D1">
        <w:rPr>
          <w:rFonts w:ascii="Times New Roman" w:hAnsi="Times New Roman" w:cs="Times New Roman"/>
        </w:rPr>
        <w:t xml:space="preserve">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above sea level. The district is bounded by Pakistan-occupied Kashmir in the west, China in the north and eastern part, and Laquan Spite of Himachal Pradesh in the south. The district is at a distance of 434 km from Srinagar and 474 km from Manali (HP). Topographically, the whole of the district is mountainous, with three parallel ranges of the Himalaya. The district consists of nine (9) blocks, viz., Leh, Khalsi, </w:t>
      </w:r>
      <w:proofErr w:type="spellStart"/>
      <w:r w:rsidRPr="009340D1">
        <w:rPr>
          <w:rFonts w:ascii="Times New Roman" w:hAnsi="Times New Roman" w:cs="Times New Roman"/>
        </w:rPr>
        <w:t>Khru</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Nyoma</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Durbok</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Saspol</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Panamic</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Chuchot</w:t>
      </w:r>
      <w:proofErr w:type="spellEnd"/>
      <w:r w:rsidRPr="009340D1">
        <w:rPr>
          <w:rFonts w:ascii="Times New Roman" w:hAnsi="Times New Roman" w:cs="Times New Roman"/>
        </w:rPr>
        <w:t xml:space="preserve">, and </w:t>
      </w:r>
      <w:proofErr w:type="spellStart"/>
      <w:r w:rsidRPr="009340D1">
        <w:rPr>
          <w:rFonts w:ascii="Times New Roman" w:hAnsi="Times New Roman" w:cs="Times New Roman"/>
        </w:rPr>
        <w:t>Nubra</w:t>
      </w:r>
      <w:proofErr w:type="spellEnd"/>
      <w:r w:rsidRPr="009340D1">
        <w:rPr>
          <w:rFonts w:ascii="Times New Roman" w:hAnsi="Times New Roman" w:cs="Times New Roman"/>
        </w:rPr>
        <w:t xml:space="preserve">. Due to its location and high altitude, the Leh district experiences heavy early precipitation (snow), which results in its being cut off from the rest of the country for six months of the year. The district remains inaccessible, as the road links from Srinagar as well as Himachal Pradesh remain closed due to the closure of </w:t>
      </w:r>
      <w:proofErr w:type="spellStart"/>
      <w:r w:rsidRPr="009340D1">
        <w:rPr>
          <w:rFonts w:ascii="Times New Roman" w:hAnsi="Times New Roman" w:cs="Times New Roman"/>
        </w:rPr>
        <w:t>Zojila</w:t>
      </w:r>
      <w:proofErr w:type="spellEnd"/>
      <w:r w:rsidRPr="009340D1">
        <w:rPr>
          <w:rFonts w:ascii="Times New Roman" w:hAnsi="Times New Roman" w:cs="Times New Roman"/>
        </w:rPr>
        <w:t xml:space="preserve"> and Rotang passes due to heavy snowfall in the winters. The human population of Leh district is 117232 (Census of India, 2011). The density of population is 3 people per sq. km. Leh district is one of the places where population density is lowest on the inhibited part of the earth. Approximately 23.30% of the of the population is semi-urban, and the remaining 76.70% is rural. The main occupations engaged by the working force are cultivation, agriculture </w:t>
      </w:r>
      <w:proofErr w:type="spellStart"/>
      <w:r w:rsidRPr="009340D1">
        <w:rPr>
          <w:rFonts w:ascii="Times New Roman" w:hAnsi="Times New Roman" w:cs="Times New Roman"/>
        </w:rPr>
        <w:t>labour</w:t>
      </w:r>
      <w:proofErr w:type="spellEnd"/>
      <w:r w:rsidRPr="009340D1">
        <w:rPr>
          <w:rFonts w:ascii="Times New Roman" w:hAnsi="Times New Roman" w:cs="Times New Roman"/>
        </w:rPr>
        <w:t>, household industry, and other works. The Ladakh Autonomous Hill Development Council emerged in September 1995 as the main development agency of the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1785" w:rsidRPr="002A1140" w14:paraId="3111923F" w14:textId="77777777" w:rsidTr="00F6081D">
        <w:tc>
          <w:tcPr>
            <w:tcW w:w="9576" w:type="dxa"/>
          </w:tcPr>
          <w:p w14:paraId="46FE9E74" w14:textId="77777777" w:rsidR="00C21785" w:rsidRPr="009343CD" w:rsidRDefault="00C21785" w:rsidP="00F6081D">
            <w:pPr>
              <w:tabs>
                <w:tab w:val="left" w:pos="720"/>
              </w:tabs>
              <w:spacing w:after="0" w:line="360" w:lineRule="auto"/>
              <w:jc w:val="both"/>
              <w:rPr>
                <w:rFonts w:ascii="Times New Roman" w:hAnsi="Times New Roman" w:cs="Times New Roman"/>
                <w:b/>
              </w:rPr>
            </w:pPr>
            <w:r w:rsidRPr="009343CD">
              <w:rPr>
                <w:rFonts w:ascii="Times New Roman" w:hAnsi="Times New Roman" w:cs="Times New Roman"/>
                <w:noProof/>
                <w:lang w:val="en-IN" w:eastAsia="en-IN"/>
              </w:rPr>
              <w:drawing>
                <wp:anchor distT="0" distB="0" distL="114300" distR="114300" simplePos="0" relativeHeight="251660288" behindDoc="1" locked="0" layoutInCell="1" allowOverlap="1" wp14:anchorId="3889F3DC" wp14:editId="1F5D07FB">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12">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0A244704" w14:textId="77777777" w:rsidR="00C21785" w:rsidRPr="002A1140" w:rsidRDefault="00C21785" w:rsidP="00C21785">
      <w:pPr>
        <w:tabs>
          <w:tab w:val="left" w:pos="720"/>
        </w:tabs>
        <w:spacing w:after="0" w:line="360" w:lineRule="auto"/>
        <w:jc w:val="both"/>
        <w:rPr>
          <w:rFonts w:ascii="Times New Roman" w:hAnsi="Times New Roman" w:cs="Times New Roman"/>
          <w:b/>
        </w:rPr>
      </w:pPr>
    </w:p>
    <w:p w14:paraId="2CC52CE9" w14:textId="629EF0FF" w:rsidR="00C21785" w:rsidRPr="002A1140" w:rsidRDefault="00C21785" w:rsidP="00C21785">
      <w:pPr>
        <w:tabs>
          <w:tab w:val="left" w:pos="720"/>
        </w:tabs>
        <w:spacing w:after="0" w:line="360" w:lineRule="auto"/>
        <w:jc w:val="both"/>
        <w:rPr>
          <w:rFonts w:ascii="Times New Roman" w:hAnsi="Times New Roman" w:cs="Times New Roman"/>
          <w:b/>
          <w:caps/>
        </w:rPr>
      </w:pPr>
      <w:r w:rsidRPr="002A1140">
        <w:rPr>
          <w:rFonts w:ascii="Times New Roman" w:hAnsi="Times New Roman" w:cs="Times New Roman"/>
          <w:b/>
        </w:rPr>
        <w:t>Fig. 1.</w:t>
      </w:r>
      <w:r w:rsidRPr="002A1140">
        <w:rPr>
          <w:rFonts w:ascii="Times New Roman" w:hAnsi="Times New Roman" w:cs="Times New Roman"/>
        </w:rPr>
        <w:t xml:space="preserve"> Location map of the study </w:t>
      </w:r>
      <w:commentRangeStart w:id="1"/>
      <w:r w:rsidRPr="002A1140">
        <w:rPr>
          <w:rFonts w:ascii="Times New Roman" w:hAnsi="Times New Roman" w:cs="Times New Roman"/>
        </w:rPr>
        <w:t>area</w:t>
      </w:r>
      <w:commentRangeEnd w:id="1"/>
      <w:r w:rsidR="00EC6675">
        <w:rPr>
          <w:rStyle w:val="CommentReference"/>
        </w:rPr>
        <w:commentReference w:id="1"/>
      </w:r>
      <w:r w:rsidR="00EC6675">
        <w:rPr>
          <w:rFonts w:ascii="Times New Roman" w:hAnsi="Times New Roman" w:cs="Times New Roman"/>
        </w:rPr>
        <w:t xml:space="preserve"> </w:t>
      </w:r>
    </w:p>
    <w:p w14:paraId="2358B2EC"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lastRenderedPageBreak/>
        <w:t xml:space="preserve">Sampling technique and Sample </w:t>
      </w:r>
    </w:p>
    <w:p w14:paraId="1CD4DE21" w14:textId="48E3772C" w:rsidR="00C21785" w:rsidRPr="00A25CFA" w:rsidRDefault="00C21785" w:rsidP="00C21785">
      <w:pPr>
        <w:spacing w:after="0" w:line="360" w:lineRule="auto"/>
        <w:jc w:val="both"/>
        <w:rPr>
          <w:rFonts w:ascii="Times New Roman" w:hAnsi="Times New Roman" w:cs="Times New Roman"/>
        </w:rPr>
      </w:pPr>
      <w:bookmarkStart w:id="2" w:name="_Hlk171267616"/>
      <w:r w:rsidRPr="00A25CFA">
        <w:rPr>
          <w:rFonts w:ascii="Times New Roman" w:hAnsi="Times New Roman" w:cs="Times New Roman"/>
        </w:rPr>
        <w:t xml:space="preserve">The present study was conducted in the Leh district of Ladakh Union Territory. </w:t>
      </w:r>
      <w:bookmarkEnd w:id="2"/>
      <w:r w:rsidRPr="00A25CFA">
        <w:rPr>
          <w:rFonts w:ascii="Times New Roman" w:hAnsi="Times New Roman" w:cs="Times New Roman"/>
        </w:rPr>
        <w:t>A multi-stage random sampling technique (Ray and Mondol, 20</w:t>
      </w:r>
      <w:r w:rsidR="003373E0">
        <w:rPr>
          <w:rFonts w:ascii="Times New Roman" w:hAnsi="Times New Roman" w:cs="Times New Roman"/>
        </w:rPr>
        <w:t>22</w:t>
      </w:r>
      <w:r w:rsidRPr="00A25CFA">
        <w:rPr>
          <w:rFonts w:ascii="Times New Roman" w:hAnsi="Times New Roman" w:cs="Times New Roman"/>
        </w:rPr>
        <w:t>)</w:t>
      </w:r>
      <w:r w:rsidRPr="00A25CFA">
        <w:rPr>
          <w:rFonts w:ascii="Times New Roman" w:hAnsi="Times New Roman" w:cs="Times New Roman"/>
          <w:vertAlign w:val="superscript"/>
        </w:rPr>
        <w:t xml:space="preserve"> </w:t>
      </w:r>
      <w:r w:rsidRPr="00A25CFA">
        <w:rPr>
          <w:rFonts w:ascii="Times New Roman" w:hAnsi="Times New Roman" w:cs="Times New Roman"/>
        </w:rPr>
        <w:t xml:space="preserve">was used to select the villages and the respondents. The first stage was the random sampling of five (5) blocks, namely, Leh, </w:t>
      </w:r>
      <w:proofErr w:type="spellStart"/>
      <w:r w:rsidRPr="00A25CFA">
        <w:rPr>
          <w:rFonts w:ascii="Times New Roman" w:hAnsi="Times New Roman" w:cs="Times New Roman"/>
        </w:rPr>
        <w:t>Nyoma</w:t>
      </w:r>
      <w:proofErr w:type="spellEnd"/>
      <w:r w:rsidRPr="00A25CFA">
        <w:rPr>
          <w:rFonts w:ascii="Times New Roman" w:hAnsi="Times New Roman" w:cs="Times New Roman"/>
        </w:rPr>
        <w:t xml:space="preserve"> Chochot,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Khaltsi</w:t>
      </w:r>
      <w:proofErr w:type="spellEnd"/>
      <w:r w:rsidRPr="00A25CFA">
        <w:rPr>
          <w:rFonts w:ascii="Times New Roman" w:hAnsi="Times New Roman" w:cs="Times New Roman"/>
        </w:rPr>
        <w:t xml:space="preserve"> of Leh district. The second stage involved random sampling of ten (10) villages, viz., Saboo from Leh Block, </w:t>
      </w:r>
      <w:proofErr w:type="spellStart"/>
      <w:r w:rsidRPr="00A25CFA">
        <w:rPr>
          <w:rFonts w:ascii="Times New Roman" w:hAnsi="Times New Roman" w:cs="Times New Roman"/>
        </w:rPr>
        <w:t>Chumathang</w:t>
      </w:r>
      <w:proofErr w:type="spellEnd"/>
      <w:r w:rsidRPr="00A25CFA">
        <w:rPr>
          <w:rFonts w:ascii="Times New Roman" w:hAnsi="Times New Roman" w:cs="Times New Roman"/>
        </w:rPr>
        <w:t xml:space="preserve"> and Mud from </w:t>
      </w:r>
      <w:proofErr w:type="spellStart"/>
      <w:r w:rsidRPr="00A25CFA">
        <w:rPr>
          <w:rFonts w:ascii="Times New Roman" w:hAnsi="Times New Roman" w:cs="Times New Roman"/>
        </w:rPr>
        <w:t>Nyoma</w:t>
      </w:r>
      <w:proofErr w:type="spellEnd"/>
      <w:r w:rsidRPr="00A25CFA">
        <w:rPr>
          <w:rFonts w:ascii="Times New Roman" w:hAnsi="Times New Roman" w:cs="Times New Roman"/>
        </w:rPr>
        <w:t xml:space="preserve"> Block, </w:t>
      </w:r>
      <w:proofErr w:type="spellStart"/>
      <w:r w:rsidRPr="00A25CFA">
        <w:rPr>
          <w:rFonts w:ascii="Times New Roman" w:hAnsi="Times New Roman" w:cs="Times New Roman"/>
        </w:rPr>
        <w:t>Stakna</w:t>
      </w:r>
      <w:proofErr w:type="spellEnd"/>
      <w:r w:rsidRPr="00A25CFA">
        <w:rPr>
          <w:rFonts w:ascii="Times New Roman" w:hAnsi="Times New Roman" w:cs="Times New Roman"/>
        </w:rPr>
        <w:t xml:space="preserve"> and Nang from </w:t>
      </w:r>
      <w:proofErr w:type="spellStart"/>
      <w:r w:rsidRPr="00A25CFA">
        <w:rPr>
          <w:rFonts w:ascii="Times New Roman" w:hAnsi="Times New Roman" w:cs="Times New Roman"/>
        </w:rPr>
        <w:t>Chochot</w:t>
      </w:r>
      <w:proofErr w:type="spellEnd"/>
      <w:r w:rsidRPr="00A25CFA">
        <w:rPr>
          <w:rFonts w:ascii="Times New Roman" w:hAnsi="Times New Roman" w:cs="Times New Roman"/>
        </w:rPr>
        <w:t xml:space="preserve"> Block, </w:t>
      </w:r>
      <w:proofErr w:type="spellStart"/>
      <w:r w:rsidRPr="00A25CFA">
        <w:rPr>
          <w:rFonts w:ascii="Times New Roman" w:hAnsi="Times New Roman" w:cs="Times New Roman"/>
        </w:rPr>
        <w:t>Lakjung</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from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Block, and Dha, </w:t>
      </w:r>
      <w:proofErr w:type="spellStart"/>
      <w:r w:rsidRPr="00A25CFA">
        <w:rPr>
          <w:rFonts w:ascii="Times New Roman" w:hAnsi="Times New Roman" w:cs="Times New Roman"/>
        </w:rPr>
        <w:t>Lamayuru</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Nurla</w:t>
      </w:r>
      <w:proofErr w:type="spellEnd"/>
      <w:r w:rsidRPr="00A25CFA">
        <w:rPr>
          <w:rFonts w:ascii="Times New Roman" w:hAnsi="Times New Roman" w:cs="Times New Roman"/>
        </w:rPr>
        <w:t xml:space="preserve"> from </w:t>
      </w:r>
      <w:proofErr w:type="spellStart"/>
      <w:r w:rsidRPr="00A25CFA">
        <w:rPr>
          <w:rFonts w:ascii="Times New Roman" w:hAnsi="Times New Roman" w:cs="Times New Roman"/>
        </w:rPr>
        <w:t>Khaltsi</w:t>
      </w:r>
      <w:proofErr w:type="spellEnd"/>
      <w:r w:rsidRPr="00A25CFA">
        <w:rPr>
          <w:rFonts w:ascii="Times New Roman" w:hAnsi="Times New Roman" w:cs="Times New Roman"/>
        </w:rPr>
        <w:t xml:space="preserve"> Block.</w:t>
      </w:r>
      <w:r w:rsidRPr="00A25CFA">
        <w:t xml:space="preserve"> </w:t>
      </w:r>
      <w:r w:rsidRPr="00A25CFA">
        <w:rPr>
          <w:rFonts w:ascii="Times New Roman" w:hAnsi="Times New Roman" w:cs="Times New Roman"/>
        </w:rPr>
        <w:t>In the third stage,</w:t>
      </w:r>
      <w:r w:rsidRPr="00A25CFA">
        <w:t xml:space="preserve"> </w:t>
      </w:r>
      <w:r w:rsidRPr="00A25CFA">
        <w:rPr>
          <w:rFonts w:ascii="Times New Roman" w:hAnsi="Times New Roman" w:cs="Times New Roman"/>
        </w:rPr>
        <w:t>a total of 185 households were selected from the sample villages with a 15 percent sampling intensity employing a simple random sampling technique for the field study. The respondents interviewed were either household heads or eldest members. The summary of the sample selection process is given in the flow chart, as detailed below in Fig. 2.</w:t>
      </w:r>
    </w:p>
    <w:p w14:paraId="2D5A5C06" w14:textId="77777777" w:rsidR="00C21785" w:rsidRPr="002A1140" w:rsidRDefault="00C21785" w:rsidP="00C21785">
      <w:pPr>
        <w:spacing w:line="360" w:lineRule="auto"/>
        <w:ind w:firstLine="720"/>
        <w:jc w:val="both"/>
        <w:rPr>
          <w:rFonts w:ascii="Times New Roman" w:hAnsi="Times New Roman" w:cs="Times New Roman"/>
          <w:b/>
          <w:sz w:val="24"/>
          <w:szCs w:val="24"/>
        </w:rPr>
      </w:pPr>
      <w:r w:rsidRPr="002A1140">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14:anchorId="4F07DF7B" wp14:editId="7C154D78">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13">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p>
    <w:p w14:paraId="7E892951" w14:textId="77777777" w:rsidR="00C21785" w:rsidRPr="002A1140" w:rsidRDefault="00C21785" w:rsidP="00C21785">
      <w:pPr>
        <w:spacing w:line="360" w:lineRule="auto"/>
        <w:jc w:val="center"/>
        <w:rPr>
          <w:rFonts w:ascii="Times New Roman" w:hAnsi="Times New Roman" w:cs="Times New Roman"/>
          <w:b/>
          <w:sz w:val="24"/>
          <w:szCs w:val="24"/>
        </w:rPr>
      </w:pPr>
    </w:p>
    <w:p w14:paraId="6F031224" w14:textId="77777777" w:rsidR="00C21785" w:rsidRPr="002A1140" w:rsidRDefault="00C21785" w:rsidP="00C21785">
      <w:pPr>
        <w:spacing w:line="360" w:lineRule="auto"/>
        <w:jc w:val="center"/>
        <w:rPr>
          <w:rFonts w:ascii="Times New Roman" w:hAnsi="Times New Roman" w:cs="Times New Roman"/>
          <w:b/>
          <w:sz w:val="24"/>
          <w:szCs w:val="24"/>
        </w:rPr>
      </w:pPr>
    </w:p>
    <w:p w14:paraId="63DBE9E2" w14:textId="77777777" w:rsidR="00C21785" w:rsidRPr="002A1140" w:rsidRDefault="00C21785" w:rsidP="00C21785">
      <w:pPr>
        <w:spacing w:line="360" w:lineRule="auto"/>
        <w:jc w:val="center"/>
        <w:rPr>
          <w:rFonts w:ascii="Times New Roman" w:hAnsi="Times New Roman" w:cs="Times New Roman"/>
          <w:b/>
          <w:sz w:val="24"/>
          <w:szCs w:val="24"/>
        </w:rPr>
      </w:pPr>
    </w:p>
    <w:p w14:paraId="06A87838" w14:textId="77777777" w:rsidR="00C21785" w:rsidRPr="002A1140" w:rsidRDefault="00C21785" w:rsidP="00C21785">
      <w:pPr>
        <w:spacing w:after="0" w:line="360" w:lineRule="auto"/>
        <w:jc w:val="both"/>
        <w:rPr>
          <w:rFonts w:ascii="Times New Roman" w:hAnsi="Times New Roman" w:cs="Times New Roman"/>
          <w:b/>
        </w:rPr>
      </w:pPr>
    </w:p>
    <w:p w14:paraId="0818AC27" w14:textId="77777777" w:rsidR="00C21785" w:rsidRPr="002A1140" w:rsidRDefault="00C21785" w:rsidP="00C21785">
      <w:pPr>
        <w:spacing w:after="0" w:line="360" w:lineRule="auto"/>
        <w:jc w:val="both"/>
        <w:rPr>
          <w:rFonts w:ascii="Times New Roman" w:hAnsi="Times New Roman" w:cs="Times New Roman"/>
          <w:b/>
        </w:rPr>
      </w:pPr>
    </w:p>
    <w:p w14:paraId="3591034D" w14:textId="77777777" w:rsidR="00C21785" w:rsidRDefault="00C21785" w:rsidP="00C21785">
      <w:pPr>
        <w:spacing w:after="0" w:line="360" w:lineRule="auto"/>
        <w:jc w:val="both"/>
        <w:rPr>
          <w:rFonts w:ascii="Times New Roman" w:hAnsi="Times New Roman" w:cs="Times New Roman"/>
          <w:b/>
        </w:rPr>
      </w:pPr>
    </w:p>
    <w:p w14:paraId="17385E1E" w14:textId="77777777" w:rsidR="00C21785" w:rsidRDefault="00C21785" w:rsidP="00C21785">
      <w:pPr>
        <w:spacing w:after="0" w:line="360" w:lineRule="auto"/>
        <w:jc w:val="both"/>
        <w:rPr>
          <w:rFonts w:ascii="Times New Roman" w:hAnsi="Times New Roman" w:cs="Times New Roman"/>
          <w:b/>
        </w:rPr>
      </w:pPr>
    </w:p>
    <w:p w14:paraId="687F60C4"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t xml:space="preserve">Fig. 2. </w:t>
      </w:r>
      <w:r w:rsidRPr="002A1140">
        <w:rPr>
          <w:rFonts w:ascii="Times New Roman" w:hAnsi="Times New Roman" w:cs="Times New Roman"/>
        </w:rPr>
        <w:t>Sampling procedure</w:t>
      </w:r>
    </w:p>
    <w:p w14:paraId="79B01E0F" w14:textId="77777777" w:rsidR="00C21785" w:rsidRPr="002A1140" w:rsidRDefault="00C21785" w:rsidP="00C21785">
      <w:pPr>
        <w:spacing w:after="0" w:line="360" w:lineRule="auto"/>
        <w:jc w:val="both"/>
        <w:rPr>
          <w:rFonts w:ascii="Times New Roman" w:hAnsi="Times New Roman" w:cs="Times New Roman"/>
          <w:b/>
          <w:bCs/>
        </w:rPr>
      </w:pPr>
      <w:r w:rsidRPr="002A1140">
        <w:rPr>
          <w:rFonts w:ascii="Times New Roman" w:hAnsi="Times New Roman" w:cs="Times New Roman"/>
          <w:b/>
          <w:caps/>
        </w:rPr>
        <w:t>D</w:t>
      </w:r>
      <w:r w:rsidRPr="002A1140">
        <w:rPr>
          <w:rFonts w:ascii="Times New Roman" w:hAnsi="Times New Roman" w:cs="Times New Roman"/>
          <w:b/>
        </w:rPr>
        <w:t>ata collection</w:t>
      </w:r>
    </w:p>
    <w:p w14:paraId="747E2400" w14:textId="0ED1CA26" w:rsidR="00C21785" w:rsidRPr="00A25CFA" w:rsidRDefault="00C21785" w:rsidP="00C21785">
      <w:pPr>
        <w:autoSpaceDE w:val="0"/>
        <w:autoSpaceDN w:val="0"/>
        <w:adjustRightInd w:val="0"/>
        <w:spacing w:after="0" w:line="360" w:lineRule="auto"/>
        <w:jc w:val="both"/>
        <w:rPr>
          <w:rFonts w:ascii="Times New Roman" w:hAnsi="Times New Roman" w:cs="Times New Roman"/>
        </w:rPr>
      </w:pPr>
      <w:r w:rsidRPr="00A25CFA">
        <w:rPr>
          <w:rFonts w:ascii="Times New Roman" w:hAnsi="Times New Roman" w:cs="Times New Roman"/>
        </w:rPr>
        <w:t>In order to achieve the research objectives, the present study included both qualitative and quantitative methods. Data were collected by using both secondary sources and primary field surveys. Secondary sources included literature from various journals, forest department records, village records, the internet, previous research, annual reports and other related documents, and different governmental and non-governmental agencies. Primary sources included structured interviews with selected respondents and non-participant observations (Mangal and Mangal, 2020). The primary data were collected at the household level, whereas the secondary data were collected at the block, village, and household/individual level.</w:t>
      </w:r>
    </w:p>
    <w:p w14:paraId="26380C43" w14:textId="77777777" w:rsidR="00C21785" w:rsidRPr="002A1140" w:rsidRDefault="00C21785" w:rsidP="00C21785">
      <w:pPr>
        <w:spacing w:after="0" w:line="360" w:lineRule="auto"/>
        <w:jc w:val="both"/>
        <w:rPr>
          <w:rFonts w:ascii="Times New Roman" w:hAnsi="Times New Roman" w:cs="Times New Roman"/>
          <w:b/>
          <w:bCs/>
        </w:rPr>
      </w:pPr>
      <w:r w:rsidRPr="002A1140">
        <w:rPr>
          <w:rFonts w:ascii="Times New Roman" w:hAnsi="Times New Roman" w:cs="Times New Roman"/>
          <w:b/>
          <w:bCs/>
        </w:rPr>
        <w:t>Structured interview</w:t>
      </w:r>
    </w:p>
    <w:p w14:paraId="6A19CB9A" w14:textId="3A556455" w:rsidR="009340D1" w:rsidRDefault="00C21785" w:rsidP="00C21785">
      <w:pPr>
        <w:spacing w:after="0" w:line="360" w:lineRule="auto"/>
        <w:jc w:val="both"/>
        <w:rPr>
          <w:rFonts w:ascii="Times New Roman" w:hAnsi="Times New Roman" w:cs="Times New Roman"/>
        </w:rPr>
      </w:pPr>
      <w:r w:rsidRPr="002A1140">
        <w:rPr>
          <w:rFonts w:ascii="Times New Roman" w:hAnsi="Times New Roman" w:cs="Times New Roman"/>
        </w:rPr>
        <w:t xml:space="preserve">The primary data were collected through the personal interviews of the respondents through a well-structured, pre-tested interview schedule </w:t>
      </w:r>
      <w:r w:rsidR="005D1618" w:rsidRPr="00410668">
        <w:rPr>
          <w:rFonts w:ascii="Times New Roman" w:hAnsi="Times New Roman" w:cs="Times New Roman"/>
        </w:rPr>
        <w:t>(</w:t>
      </w:r>
      <w:r w:rsidR="005D1618" w:rsidRPr="00410668">
        <w:rPr>
          <w:rFonts w:ascii="Times New Roman" w:hAnsi="Times New Roman" w:cs="Times New Roman"/>
          <w:bCs/>
        </w:rPr>
        <w:t>Mukherjee, 1993</w:t>
      </w:r>
      <w:r w:rsidR="005D1618" w:rsidRPr="00410668">
        <w:rPr>
          <w:rFonts w:ascii="Times New Roman" w:hAnsi="Times New Roman" w:cs="Times New Roman"/>
        </w:rPr>
        <w:t xml:space="preserve">) </w:t>
      </w:r>
      <w:r w:rsidRPr="002A1140">
        <w:rPr>
          <w:rFonts w:ascii="Times New Roman" w:hAnsi="Times New Roman" w:cs="Times New Roman"/>
        </w:rPr>
        <w:t xml:space="preserve">at the household level. The interview </w:t>
      </w:r>
      <w:r w:rsidRPr="002A1140">
        <w:rPr>
          <w:rFonts w:ascii="Times New Roman" w:hAnsi="Times New Roman" w:cs="Times New Roman"/>
        </w:rPr>
        <w:lastRenderedPageBreak/>
        <w:t>schedule for the household survey was prepared on the basis of the literature referred to, a reconnaissance survey of the study area, discussion with local people, and consultation with the experts. The interview schedule</w:t>
      </w:r>
      <w:r w:rsidR="00A979C5">
        <w:rPr>
          <w:rFonts w:ascii="Times New Roman" w:hAnsi="Times New Roman" w:cs="Times New Roman"/>
        </w:rPr>
        <w:t xml:space="preserve"> </w:t>
      </w:r>
      <w:r w:rsidRPr="002A1140">
        <w:rPr>
          <w:rFonts w:ascii="Times New Roman" w:hAnsi="Times New Roman" w:cs="Times New Roman"/>
        </w:rPr>
        <w:t xml:space="preserve">prepared was employed to collect information on </w:t>
      </w:r>
      <w:r w:rsidR="009340D1">
        <w:rPr>
          <w:rFonts w:ascii="Times New Roman" w:hAnsi="Times New Roman" w:cs="Times New Roman"/>
        </w:rPr>
        <w:t xml:space="preserve">forestry fodder resources, including species name, family, vernacular name, common name, plant habit, parts used, mode of use, frequency of use, seasonality, quantity collected, </w:t>
      </w:r>
      <w:proofErr w:type="gramStart"/>
      <w:r w:rsidR="009340D1">
        <w:rPr>
          <w:rFonts w:ascii="Times New Roman" w:hAnsi="Times New Roman" w:cs="Times New Roman"/>
        </w:rPr>
        <w:t>consumed</w:t>
      </w:r>
      <w:proofErr w:type="gramEnd"/>
      <w:r w:rsidR="009340D1">
        <w:rPr>
          <w:rFonts w:ascii="Times New Roman" w:hAnsi="Times New Roman" w:cs="Times New Roman"/>
        </w:rPr>
        <w:t xml:space="preserve"> and traded and employment generated </w:t>
      </w:r>
      <w:r w:rsidRPr="002A1140">
        <w:rPr>
          <w:rFonts w:ascii="Times New Roman" w:hAnsi="Times New Roman" w:cs="Times New Roman"/>
        </w:rPr>
        <w:t xml:space="preserve">in the locality. </w:t>
      </w:r>
    </w:p>
    <w:p w14:paraId="2C6DD52A"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bCs/>
        </w:rPr>
        <w:t>Non-participant</w:t>
      </w:r>
      <w:r w:rsidRPr="002A1140">
        <w:rPr>
          <w:rFonts w:ascii="Times New Roman" w:hAnsi="Times New Roman" w:cs="Times New Roman"/>
          <w:b/>
        </w:rPr>
        <w:t xml:space="preserve"> observation</w:t>
      </w:r>
    </w:p>
    <w:p w14:paraId="0C977504" w14:textId="1F9D976D" w:rsidR="00C21785" w:rsidRPr="002A1140" w:rsidRDefault="00C21785" w:rsidP="00C21785">
      <w:pPr>
        <w:spacing w:after="0" w:line="360" w:lineRule="auto"/>
        <w:jc w:val="both"/>
        <w:rPr>
          <w:rFonts w:ascii="Times New Roman" w:hAnsi="Times New Roman" w:cs="Times New Roman"/>
        </w:rPr>
      </w:pPr>
      <w:r w:rsidRPr="002A1140">
        <w:rPr>
          <w:rFonts w:ascii="Times New Roman" w:hAnsi="Times New Roman" w:cs="Times New Roman"/>
        </w:rPr>
        <w:t xml:space="preserve">The qualitative analysis was done on the basis of </w:t>
      </w:r>
      <w:r w:rsidR="005D1618" w:rsidRPr="005D1618">
        <w:rPr>
          <w:rFonts w:ascii="Times New Roman" w:hAnsi="Times New Roman" w:cs="Times New Roman"/>
        </w:rPr>
        <w:t>non-participant</w:t>
      </w:r>
      <w:r w:rsidRPr="002A1140">
        <w:rPr>
          <w:rFonts w:ascii="Times New Roman" w:hAnsi="Times New Roman" w:cs="Times New Roman"/>
        </w:rPr>
        <w:t xml:space="preserve"> observation </w:t>
      </w:r>
      <w:r w:rsidR="005D1618" w:rsidRPr="00410668">
        <w:rPr>
          <w:rFonts w:ascii="Times New Roman" w:hAnsi="Times New Roman" w:cs="Times New Roman"/>
        </w:rPr>
        <w:t>(</w:t>
      </w:r>
      <w:r w:rsidR="005D1618" w:rsidRPr="00410668">
        <w:rPr>
          <w:rFonts w:ascii="Times New Roman" w:hAnsi="Times New Roman" w:cs="Times New Roman"/>
          <w:bCs/>
        </w:rPr>
        <w:t>Mukherjee, 1993</w:t>
      </w:r>
      <w:r w:rsidR="005D1618" w:rsidRPr="00410668">
        <w:rPr>
          <w:rFonts w:ascii="Times New Roman" w:hAnsi="Times New Roman" w:cs="Times New Roman"/>
        </w:rPr>
        <w:t xml:space="preserve">) </w:t>
      </w:r>
      <w:r w:rsidRPr="002A1140">
        <w:rPr>
          <w:rFonts w:ascii="Times New Roman" w:hAnsi="Times New Roman" w:cs="Times New Roman"/>
        </w:rPr>
        <w:t xml:space="preserve">and interaction with the respondents. This technique helped to have firsthand on-the-scenes contact with the respondents, </w:t>
      </w:r>
      <w:r w:rsidR="00A979C5" w:rsidRPr="00A979C5">
        <w:rPr>
          <w:rFonts w:ascii="Times New Roman" w:hAnsi="Times New Roman" w:cs="Times New Roman"/>
          <w:color w:val="FF0000"/>
        </w:rPr>
        <w:t xml:space="preserve">to </w:t>
      </w:r>
      <w:r w:rsidRPr="002A1140">
        <w:rPr>
          <w:rFonts w:ascii="Times New Roman" w:hAnsi="Times New Roman" w:cs="Times New Roman"/>
        </w:rPr>
        <w:t xml:space="preserve">examine the </w:t>
      </w:r>
      <w:r w:rsidR="00A979C5" w:rsidRPr="002A1140">
        <w:rPr>
          <w:rFonts w:ascii="Times New Roman" w:hAnsi="Times New Roman" w:cs="Times New Roman"/>
        </w:rPr>
        <w:t>behavior</w:t>
      </w:r>
      <w:r w:rsidRPr="002A1140">
        <w:rPr>
          <w:rFonts w:ascii="Times New Roman" w:hAnsi="Times New Roman" w:cs="Times New Roman"/>
        </w:rPr>
        <w:t xml:space="preserve"> in a natural situation, and </w:t>
      </w:r>
      <w:r w:rsidR="00A979C5" w:rsidRPr="00A979C5">
        <w:rPr>
          <w:rFonts w:ascii="Times New Roman" w:hAnsi="Times New Roman" w:cs="Times New Roman"/>
          <w:color w:val="FF0000"/>
        </w:rPr>
        <w:t>to</w:t>
      </w:r>
      <w:r w:rsidR="00A979C5">
        <w:rPr>
          <w:rFonts w:ascii="Times New Roman" w:hAnsi="Times New Roman" w:cs="Times New Roman"/>
        </w:rPr>
        <w:t xml:space="preserve"> </w:t>
      </w:r>
      <w:r w:rsidRPr="002A1140">
        <w:rPr>
          <w:rFonts w:ascii="Times New Roman" w:hAnsi="Times New Roman" w:cs="Times New Roman"/>
        </w:rPr>
        <w:t>study the situation-based features of conduct.</w:t>
      </w:r>
    </w:p>
    <w:p w14:paraId="2970DC3E"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t>Data analysis</w:t>
      </w:r>
    </w:p>
    <w:p w14:paraId="69BDFC6E" w14:textId="1B3A348F" w:rsidR="00C21785" w:rsidRPr="002A1140" w:rsidRDefault="0048028F" w:rsidP="00C21785">
      <w:pPr>
        <w:spacing w:after="0" w:line="360" w:lineRule="auto"/>
        <w:jc w:val="both"/>
        <w:rPr>
          <w:rFonts w:ascii="Times New Roman" w:hAnsi="Times New Roman" w:cs="Times New Roman"/>
        </w:rPr>
      </w:pPr>
      <w:r w:rsidRPr="0048028F">
        <w:rPr>
          <w:rFonts w:ascii="Times New Roman" w:hAnsi="Times New Roman" w:cs="Times New Roman"/>
        </w:rPr>
        <w:t>Descriptive statistics, including frequency (f), percentage, average (x), standard error, and range (Snedecor and Cochran, 1967), were used to summarize the data and present the different variables through tables and graphs.</w:t>
      </w:r>
    </w:p>
    <w:p w14:paraId="6CAFF7CB" w14:textId="578625F6" w:rsidR="00270F8D" w:rsidRPr="00833A0D" w:rsidRDefault="00C65EF9" w:rsidP="00833A0D">
      <w:pPr>
        <w:spacing w:after="0" w:line="360" w:lineRule="auto"/>
        <w:jc w:val="both"/>
        <w:rPr>
          <w:rFonts w:ascii="Times New Roman" w:hAnsi="Times New Roman" w:cs="Times New Roman"/>
          <w:b/>
          <w:bCs/>
        </w:rPr>
      </w:pPr>
      <w:r w:rsidRPr="00833A0D">
        <w:rPr>
          <w:rFonts w:ascii="Times New Roman" w:hAnsi="Times New Roman" w:cs="Times New Roman"/>
          <w:b/>
          <w:bCs/>
        </w:rPr>
        <w:t>Results and Discussion</w:t>
      </w:r>
      <w:r w:rsidR="00270F8D" w:rsidRPr="00833A0D">
        <w:rPr>
          <w:rFonts w:ascii="Times New Roman" w:hAnsi="Times New Roman" w:cs="Times New Roman"/>
          <w:b/>
          <w:bCs/>
        </w:rPr>
        <w:t xml:space="preserve"> </w:t>
      </w:r>
    </w:p>
    <w:p w14:paraId="4C0C8F0F" w14:textId="0D1ED306" w:rsidR="00FB6F56" w:rsidRPr="00FB6F56" w:rsidRDefault="00FB6F56" w:rsidP="00FB6F56">
      <w:pPr>
        <w:autoSpaceDE w:val="0"/>
        <w:autoSpaceDN w:val="0"/>
        <w:adjustRightInd w:val="0"/>
        <w:spacing w:after="0" w:line="360" w:lineRule="auto"/>
        <w:jc w:val="both"/>
        <w:rPr>
          <w:rFonts w:ascii="Times New Roman" w:hAnsi="Times New Roman" w:cs="Times New Roman"/>
          <w:color w:val="000000"/>
          <w:lang w:val="en-IN"/>
        </w:rPr>
      </w:pPr>
      <w:r w:rsidRPr="00FB6F56">
        <w:rPr>
          <w:rFonts w:ascii="Times New Roman" w:hAnsi="Times New Roman" w:cs="Times New Roman"/>
          <w:color w:val="000000"/>
          <w:lang w:val="en-IN"/>
        </w:rPr>
        <w:t>The fodder plant use category comprised 38 species (22.75%) from 30 genera and 14 families, addressing the fodder requirements for livestock production. Among the 38 species, 35 were classified as herbs, 2 as shrubs, and 1 as a tree.</w:t>
      </w:r>
      <w:r w:rsidRPr="00FB6F56">
        <w:t xml:space="preserve"> </w:t>
      </w:r>
      <w:r w:rsidRPr="00FB6F56">
        <w:rPr>
          <w:rFonts w:ascii="Times New Roman" w:hAnsi="Times New Roman" w:cs="Times New Roman"/>
          <w:color w:val="000000"/>
          <w:lang w:val="en-IN"/>
        </w:rPr>
        <w:t xml:space="preserve">The fodder plant species were categorised into 14 families, with the highest representation from the family Fabaceae (12 species), followed by </w:t>
      </w:r>
      <w:proofErr w:type="spellStart"/>
      <w:r w:rsidRPr="00FB6F56">
        <w:rPr>
          <w:rFonts w:ascii="Times New Roman" w:hAnsi="Times New Roman" w:cs="Times New Roman"/>
          <w:color w:val="000000"/>
          <w:lang w:val="en-IN"/>
        </w:rPr>
        <w:t>Poaceae</w:t>
      </w:r>
      <w:proofErr w:type="spellEnd"/>
      <w:r w:rsidRPr="00FB6F56">
        <w:rPr>
          <w:rFonts w:ascii="Times New Roman" w:hAnsi="Times New Roman" w:cs="Times New Roman"/>
          <w:color w:val="000000"/>
          <w:lang w:val="en-IN"/>
        </w:rPr>
        <w:t xml:space="preserve"> (6), Chenopodiaceae (4), Asteraceae (3), Boraginaceae (2), and Iridaceae (2). Additionally, there was one species each from the families </w:t>
      </w:r>
      <w:proofErr w:type="spellStart"/>
      <w:r w:rsidRPr="00FB6F56">
        <w:rPr>
          <w:rFonts w:ascii="Times New Roman" w:hAnsi="Times New Roman" w:cs="Times New Roman"/>
          <w:color w:val="000000"/>
          <w:lang w:val="en-IN"/>
        </w:rPr>
        <w:t>Apiaceae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Elaeagnaceae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Ephedraceae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Leguminaceae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Polygonaceae</w:t>
      </w:r>
      <w:proofErr w:type="spellEnd"/>
      <w:r w:rsidRPr="00FB6F56">
        <w:rPr>
          <w:rFonts w:ascii="Times New Roman" w:hAnsi="Times New Roman" w:cs="Times New Roman"/>
          <w:color w:val="000000"/>
          <w:lang w:val="en-IN"/>
        </w:rPr>
        <w:t>, Ranunculaceae, Saxifragaceae, Scrophulariaceae, and Juncaceae (Table 1.a&amp;b).</w:t>
      </w:r>
    </w:p>
    <w:p w14:paraId="36031257" w14:textId="09889179" w:rsidR="00880197" w:rsidRDefault="00880197" w:rsidP="00833A0D">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573351">
        <w:rPr>
          <w:rFonts w:ascii="Times New Roman" w:hAnsi="Times New Roman" w:cs="Times New Roman"/>
          <w:b/>
        </w:rPr>
        <w:t>1</w:t>
      </w:r>
      <w:r w:rsidR="000D47B3">
        <w:rPr>
          <w:rFonts w:ascii="Times New Roman" w:hAnsi="Times New Roman" w:cs="Times New Roman"/>
          <w:b/>
        </w:rPr>
        <w:t>.a</w:t>
      </w:r>
      <w:r w:rsidR="006523A1" w:rsidRPr="00833A0D">
        <w:rPr>
          <w:rFonts w:ascii="Times New Roman" w:hAnsi="Times New Roman" w:cs="Times New Roman"/>
          <w:b/>
        </w:rPr>
        <w:t>:</w:t>
      </w:r>
      <w:r w:rsidR="008517D5">
        <w:rPr>
          <w:rFonts w:ascii="Times New Roman" w:hAnsi="Times New Roman" w:cs="Times New Roman"/>
          <w:b/>
        </w:rPr>
        <w:t xml:space="preserve"> </w:t>
      </w:r>
      <w:r w:rsidRPr="008517D5">
        <w:rPr>
          <w:rFonts w:ascii="Times New Roman" w:hAnsi="Times New Roman" w:cs="Times New Roman"/>
          <w:bCs/>
        </w:rPr>
        <w:t>Forestry resource exploitation for livestock production in the</w:t>
      </w:r>
      <w:r w:rsidR="008517D5" w:rsidRPr="008517D5">
        <w:rPr>
          <w:rFonts w:ascii="Times New Roman" w:hAnsi="Times New Roman" w:cs="Times New Roman"/>
          <w:bCs/>
        </w:rPr>
        <w:t xml:space="preserve"> </w:t>
      </w:r>
      <w:r w:rsidRPr="008517D5">
        <w:rPr>
          <w:rFonts w:ascii="Times New Roman" w:hAnsi="Times New Roman" w:cs="Times New Roman"/>
          <w:bCs/>
        </w:rPr>
        <w:t>sample households (N=185)</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620"/>
        <w:gridCol w:w="1440"/>
        <w:gridCol w:w="1440"/>
        <w:gridCol w:w="1710"/>
      </w:tblGrid>
      <w:tr w:rsidR="00573351" w:rsidRPr="000E46B1" w14:paraId="338F6CAE" w14:textId="77777777" w:rsidTr="00F71EB0">
        <w:trPr>
          <w:trHeight w:val="211"/>
        </w:trPr>
        <w:tc>
          <w:tcPr>
            <w:tcW w:w="3438" w:type="dxa"/>
            <w:tcBorders>
              <w:top w:val="single" w:sz="2" w:space="0" w:color="auto"/>
              <w:bottom w:val="single" w:sz="2" w:space="0" w:color="auto"/>
            </w:tcBorders>
          </w:tcPr>
          <w:p w14:paraId="61D9EEE6"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00AEE8F7"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Family</w:t>
            </w:r>
          </w:p>
        </w:tc>
        <w:tc>
          <w:tcPr>
            <w:tcW w:w="1440" w:type="dxa"/>
            <w:tcBorders>
              <w:top w:val="single" w:sz="2" w:space="0" w:color="auto"/>
              <w:bottom w:val="single" w:sz="2" w:space="0" w:color="auto"/>
            </w:tcBorders>
          </w:tcPr>
          <w:p w14:paraId="512C056D"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20D8FB32" w14:textId="77777777" w:rsidR="00573351" w:rsidRPr="00CD7304" w:rsidRDefault="00573351" w:rsidP="00F71EB0">
            <w:pPr>
              <w:spacing w:after="0" w:line="240" w:lineRule="auto"/>
              <w:rPr>
                <w:rFonts w:ascii="Times New Roman" w:hAnsi="Times New Roman" w:cs="Times New Roman"/>
                <w:b/>
                <w:sz w:val="18"/>
                <w:szCs w:val="18"/>
              </w:rPr>
            </w:pPr>
            <w:r w:rsidRPr="00CD7304">
              <w:rPr>
                <w:rFonts w:ascii="Times New Roman" w:hAnsi="Times New Roman" w:cs="Times New Roman"/>
                <w:b/>
                <w:sz w:val="18"/>
                <w:szCs w:val="18"/>
              </w:rPr>
              <w:t>Part used</w:t>
            </w:r>
          </w:p>
        </w:tc>
        <w:tc>
          <w:tcPr>
            <w:tcW w:w="1710" w:type="dxa"/>
            <w:tcBorders>
              <w:top w:val="single" w:sz="2" w:space="0" w:color="auto"/>
              <w:bottom w:val="single" w:sz="2" w:space="0" w:color="auto"/>
            </w:tcBorders>
          </w:tcPr>
          <w:p w14:paraId="3F296EE0"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 xml:space="preserve">Use </w:t>
            </w:r>
          </w:p>
        </w:tc>
      </w:tr>
      <w:tr w:rsidR="00573351" w:rsidRPr="000E46B1" w14:paraId="1A917928" w14:textId="77777777" w:rsidTr="00573351">
        <w:tc>
          <w:tcPr>
            <w:tcW w:w="3438" w:type="dxa"/>
            <w:tcBorders>
              <w:top w:val="single" w:sz="2" w:space="0" w:color="auto"/>
            </w:tcBorders>
          </w:tcPr>
          <w:p w14:paraId="2F4BC555"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Aconogonum</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tortuosum</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 xml:space="preserve">Hara  </w:t>
            </w:r>
          </w:p>
        </w:tc>
        <w:tc>
          <w:tcPr>
            <w:tcW w:w="1620" w:type="dxa"/>
            <w:tcBorders>
              <w:top w:val="single" w:sz="2" w:space="0" w:color="auto"/>
            </w:tcBorders>
          </w:tcPr>
          <w:p w14:paraId="08DE08B4"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Polygonaceae</w:t>
            </w:r>
            <w:proofErr w:type="spellEnd"/>
          </w:p>
        </w:tc>
        <w:tc>
          <w:tcPr>
            <w:tcW w:w="1440" w:type="dxa"/>
            <w:tcBorders>
              <w:top w:val="single" w:sz="2" w:space="0" w:color="auto"/>
            </w:tcBorders>
          </w:tcPr>
          <w:p w14:paraId="4900850E"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Serpal</w:t>
            </w:r>
            <w:proofErr w:type="spellEnd"/>
          </w:p>
        </w:tc>
        <w:tc>
          <w:tcPr>
            <w:tcW w:w="1440" w:type="dxa"/>
            <w:tcBorders>
              <w:top w:val="single" w:sz="2" w:space="0" w:color="auto"/>
            </w:tcBorders>
          </w:tcPr>
          <w:p w14:paraId="33FD559C"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Leaves</w:t>
            </w:r>
          </w:p>
        </w:tc>
        <w:tc>
          <w:tcPr>
            <w:tcW w:w="1710" w:type="dxa"/>
            <w:tcBorders>
              <w:top w:val="single" w:sz="2" w:space="0" w:color="auto"/>
            </w:tcBorders>
          </w:tcPr>
          <w:p w14:paraId="18CA0E40"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w:t>
            </w:r>
          </w:p>
        </w:tc>
      </w:tr>
      <w:tr w:rsidR="00573351" w:rsidRPr="000E46B1" w14:paraId="7A0C2B7D" w14:textId="77777777" w:rsidTr="00573351">
        <w:tc>
          <w:tcPr>
            <w:tcW w:w="3438" w:type="dxa"/>
          </w:tcPr>
          <w:p w14:paraId="13119156" w14:textId="75A44A03"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Arthrophyllum</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thomsonii</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L.</w:t>
            </w:r>
          </w:p>
        </w:tc>
        <w:tc>
          <w:tcPr>
            <w:tcW w:w="1620" w:type="dxa"/>
          </w:tcPr>
          <w:p w14:paraId="24015ED8"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Chenopodiaceae</w:t>
            </w:r>
          </w:p>
        </w:tc>
        <w:tc>
          <w:tcPr>
            <w:tcW w:w="1440" w:type="dxa"/>
          </w:tcPr>
          <w:p w14:paraId="63A04CB3"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Chengopa</w:t>
            </w:r>
            <w:proofErr w:type="spellEnd"/>
          </w:p>
        </w:tc>
        <w:tc>
          <w:tcPr>
            <w:tcW w:w="1440" w:type="dxa"/>
          </w:tcPr>
          <w:p w14:paraId="17AB4CC4"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21ACB799"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EB441CB" w14:textId="77777777" w:rsidTr="00573351">
        <w:tc>
          <w:tcPr>
            <w:tcW w:w="3438" w:type="dxa"/>
          </w:tcPr>
          <w:p w14:paraId="10E7DD22" w14:textId="33BEC760"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Aster </w:t>
            </w:r>
            <w:proofErr w:type="spellStart"/>
            <w:r w:rsidR="00A019E9" w:rsidRPr="00CD7304">
              <w:rPr>
                <w:rFonts w:ascii="Times New Roman" w:hAnsi="Times New Roman" w:cs="Times New Roman"/>
                <w:i/>
                <w:sz w:val="18"/>
                <w:szCs w:val="18"/>
              </w:rPr>
              <w:t>flaccidus</w:t>
            </w:r>
            <w:proofErr w:type="spellEnd"/>
            <w:r w:rsidR="00A019E9" w:rsidRPr="00CD7304">
              <w:rPr>
                <w:rFonts w:ascii="Times New Roman" w:hAnsi="Times New Roman" w:cs="Times New Roman"/>
                <w:sz w:val="18"/>
                <w:szCs w:val="18"/>
              </w:rPr>
              <w:t xml:space="preserve"> Bunge</w:t>
            </w:r>
            <w:r w:rsidRPr="00CD7304">
              <w:rPr>
                <w:rFonts w:ascii="Times New Roman" w:hAnsi="Times New Roman" w:cs="Times New Roman"/>
                <w:sz w:val="18"/>
                <w:szCs w:val="18"/>
              </w:rPr>
              <w:t xml:space="preserve">. </w:t>
            </w:r>
          </w:p>
        </w:tc>
        <w:tc>
          <w:tcPr>
            <w:tcW w:w="1620" w:type="dxa"/>
          </w:tcPr>
          <w:p w14:paraId="2A1B09A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Asteraceae</w:t>
            </w:r>
          </w:p>
        </w:tc>
        <w:tc>
          <w:tcPr>
            <w:tcW w:w="1440" w:type="dxa"/>
          </w:tcPr>
          <w:p w14:paraId="6A4E8DF4"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Niamentok</w:t>
            </w:r>
            <w:proofErr w:type="spellEnd"/>
          </w:p>
        </w:tc>
        <w:tc>
          <w:tcPr>
            <w:tcW w:w="1440" w:type="dxa"/>
          </w:tcPr>
          <w:p w14:paraId="62A8C99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004B9588"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r w:rsidR="00573351" w:rsidRPr="000E46B1" w14:paraId="622E2EA9" w14:textId="77777777" w:rsidTr="00573351">
        <w:tc>
          <w:tcPr>
            <w:tcW w:w="3438" w:type="dxa"/>
          </w:tcPr>
          <w:p w14:paraId="68748865" w14:textId="48FA29D7" w:rsidR="00573351" w:rsidRPr="00CD7304" w:rsidRDefault="00A019E9"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frigidus</w:t>
            </w:r>
            <w:proofErr w:type="spellEnd"/>
            <w:r w:rsidR="00573351" w:rsidRPr="00CD7304">
              <w:rPr>
                <w:rFonts w:ascii="Times New Roman" w:hAnsi="Times New Roman" w:cs="Times New Roman"/>
                <w:sz w:val="18"/>
                <w:szCs w:val="18"/>
              </w:rPr>
              <w:t xml:space="preserve"> (Linn.) Gray.</w:t>
            </w:r>
          </w:p>
        </w:tc>
        <w:tc>
          <w:tcPr>
            <w:tcW w:w="1620" w:type="dxa"/>
          </w:tcPr>
          <w:p w14:paraId="59A1704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15DD2C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Skarmalo</w:t>
            </w:r>
            <w:proofErr w:type="spellEnd"/>
          </w:p>
        </w:tc>
        <w:tc>
          <w:tcPr>
            <w:tcW w:w="1440" w:type="dxa"/>
          </w:tcPr>
          <w:p w14:paraId="276BD47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6EC3A217"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3AE6906" w14:textId="77777777" w:rsidTr="00573351">
        <w:tc>
          <w:tcPr>
            <w:tcW w:w="3438" w:type="dxa"/>
          </w:tcPr>
          <w:p w14:paraId="24A631C7" w14:textId="77777777"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adesmiaefolius</w:t>
            </w:r>
            <w:proofErr w:type="spellEnd"/>
            <w:r w:rsidRPr="00CD7304">
              <w:rPr>
                <w:rFonts w:ascii="Times New Roman" w:hAnsi="Times New Roman" w:cs="Times New Roman"/>
                <w:sz w:val="18"/>
                <w:szCs w:val="18"/>
              </w:rPr>
              <w:t xml:space="preserve"> </w:t>
            </w:r>
            <w:proofErr w:type="spellStart"/>
            <w:proofErr w:type="gramStart"/>
            <w:r w:rsidRPr="00CD7304">
              <w:rPr>
                <w:rFonts w:ascii="Times New Roman" w:hAnsi="Times New Roman" w:cs="Times New Roman"/>
                <w:sz w:val="18"/>
                <w:szCs w:val="18"/>
              </w:rPr>
              <w:t>Benth.ex.Bunge</w:t>
            </w:r>
            <w:proofErr w:type="spellEnd"/>
            <w:proofErr w:type="gramEnd"/>
            <w:r w:rsidRPr="00CD7304">
              <w:rPr>
                <w:rFonts w:ascii="Times New Roman" w:hAnsi="Times New Roman" w:cs="Times New Roman"/>
                <w:sz w:val="18"/>
                <w:szCs w:val="18"/>
              </w:rPr>
              <w:t xml:space="preserve"> </w:t>
            </w:r>
          </w:p>
        </w:tc>
        <w:tc>
          <w:tcPr>
            <w:tcW w:w="1620" w:type="dxa"/>
          </w:tcPr>
          <w:p w14:paraId="16D0717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559EAC3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Lekhman</w:t>
            </w:r>
            <w:proofErr w:type="spellEnd"/>
          </w:p>
        </w:tc>
        <w:tc>
          <w:tcPr>
            <w:tcW w:w="1440" w:type="dxa"/>
          </w:tcPr>
          <w:p w14:paraId="434191B9" w14:textId="26C38470" w:rsidR="00573351" w:rsidRPr="00CD7304" w:rsidRDefault="00A019E9"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r w:rsidR="00573351" w:rsidRPr="00CD7304">
              <w:rPr>
                <w:rFonts w:ascii="Times New Roman" w:hAnsi="Times New Roman" w:cs="Times New Roman"/>
                <w:sz w:val="18"/>
                <w:szCs w:val="18"/>
              </w:rPr>
              <w:t xml:space="preserve">        </w:t>
            </w:r>
          </w:p>
        </w:tc>
        <w:tc>
          <w:tcPr>
            <w:tcW w:w="1710" w:type="dxa"/>
          </w:tcPr>
          <w:p w14:paraId="626E11D1" w14:textId="3AB85272" w:rsidR="00573351" w:rsidRPr="00CD7304" w:rsidRDefault="00573351" w:rsidP="00F71EB0">
            <w:pPr>
              <w:tabs>
                <w:tab w:val="left" w:pos="6090"/>
                <w:tab w:val="left" w:pos="721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6BF2BB6" w14:textId="77777777" w:rsidTr="00573351">
        <w:tc>
          <w:tcPr>
            <w:tcW w:w="3438" w:type="dxa"/>
          </w:tcPr>
          <w:p w14:paraId="292CB50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i/>
                <w:sz w:val="18"/>
                <w:szCs w:val="18"/>
              </w:rPr>
              <w:t xml:space="preserve">Astragalus </w:t>
            </w:r>
            <w:proofErr w:type="spellStart"/>
            <w:proofErr w:type="gramStart"/>
            <w:r w:rsidRPr="00CD7304">
              <w:rPr>
                <w:rFonts w:ascii="Times New Roman" w:hAnsi="Times New Roman" w:cs="Times New Roman"/>
                <w:i/>
                <w:sz w:val="18"/>
                <w:szCs w:val="18"/>
              </w:rPr>
              <w:t>ciliolatus</w:t>
            </w:r>
            <w:proofErr w:type="spellEnd"/>
            <w:r w:rsidRPr="00CD7304">
              <w:rPr>
                <w:rFonts w:ascii="Times New Roman" w:hAnsi="Times New Roman" w:cs="Times New Roman"/>
                <w:sz w:val="18"/>
                <w:szCs w:val="18"/>
              </w:rPr>
              <w:t xml:space="preserve">  </w:t>
            </w:r>
            <w:proofErr w:type="spellStart"/>
            <w:r w:rsidRPr="00CD7304">
              <w:rPr>
                <w:rFonts w:ascii="Times New Roman" w:hAnsi="Times New Roman" w:cs="Times New Roman"/>
                <w:sz w:val="18"/>
                <w:szCs w:val="18"/>
              </w:rPr>
              <w:t>Benth.ex</w:t>
            </w:r>
            <w:proofErr w:type="gramEnd"/>
            <w:r w:rsidRPr="00CD7304">
              <w:rPr>
                <w:rFonts w:ascii="Times New Roman" w:hAnsi="Times New Roman" w:cs="Times New Roman"/>
                <w:sz w:val="18"/>
                <w:szCs w:val="18"/>
              </w:rPr>
              <w:t>.Bunge</w:t>
            </w:r>
            <w:proofErr w:type="spellEnd"/>
            <w:r w:rsidRPr="00CD7304">
              <w:rPr>
                <w:rFonts w:ascii="Times New Roman" w:hAnsi="Times New Roman" w:cs="Times New Roman"/>
                <w:sz w:val="18"/>
                <w:szCs w:val="18"/>
              </w:rPr>
              <w:t xml:space="preserve"> </w:t>
            </w:r>
          </w:p>
        </w:tc>
        <w:tc>
          <w:tcPr>
            <w:tcW w:w="1620" w:type="dxa"/>
          </w:tcPr>
          <w:p w14:paraId="332A136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703831C8"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Skarmalo</w:t>
            </w:r>
            <w:proofErr w:type="spellEnd"/>
            <w:r w:rsidRPr="00CD7304">
              <w:rPr>
                <w:rFonts w:ascii="Times New Roman" w:hAnsi="Times New Roman" w:cs="Times New Roman"/>
                <w:sz w:val="18"/>
                <w:szCs w:val="18"/>
              </w:rPr>
              <w:t xml:space="preserve">  </w:t>
            </w:r>
          </w:p>
        </w:tc>
        <w:tc>
          <w:tcPr>
            <w:tcW w:w="1440" w:type="dxa"/>
          </w:tcPr>
          <w:p w14:paraId="36DAC928" w14:textId="402D0040"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Leaves                        </w:t>
            </w:r>
          </w:p>
        </w:tc>
        <w:tc>
          <w:tcPr>
            <w:tcW w:w="1710" w:type="dxa"/>
          </w:tcPr>
          <w:p w14:paraId="4AEE65AB" w14:textId="196F761D"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F5FCE3C" w14:textId="77777777" w:rsidTr="00573351">
        <w:tc>
          <w:tcPr>
            <w:tcW w:w="3438" w:type="dxa"/>
          </w:tcPr>
          <w:p w14:paraId="2261813A" w14:textId="5B6A71A3"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00A019E9" w:rsidRPr="00CD7304">
              <w:rPr>
                <w:rFonts w:ascii="Times New Roman" w:hAnsi="Times New Roman" w:cs="Times New Roman"/>
                <w:i/>
                <w:sz w:val="18"/>
                <w:szCs w:val="18"/>
              </w:rPr>
              <w:t>confertus</w:t>
            </w:r>
            <w:proofErr w:type="spellEnd"/>
            <w:r w:rsidR="00A019E9" w:rsidRPr="00CD7304">
              <w:rPr>
                <w:rFonts w:ascii="Times New Roman" w:hAnsi="Times New Roman" w:cs="Times New Roman"/>
                <w:sz w:val="18"/>
                <w:szCs w:val="18"/>
              </w:rPr>
              <w:t xml:space="preserve"> Benth</w:t>
            </w:r>
            <w:r w:rsidRPr="00CD7304">
              <w:rPr>
                <w:rFonts w:ascii="Times New Roman" w:hAnsi="Times New Roman" w:cs="Times New Roman"/>
                <w:sz w:val="18"/>
                <w:szCs w:val="18"/>
              </w:rPr>
              <w:t xml:space="preserve">. </w:t>
            </w:r>
            <w:r w:rsidR="00A019E9" w:rsidRPr="00CD7304">
              <w:rPr>
                <w:rFonts w:ascii="Times New Roman" w:hAnsi="Times New Roman" w:cs="Times New Roman"/>
                <w:sz w:val="18"/>
                <w:szCs w:val="18"/>
              </w:rPr>
              <w:t>ex-Bunge</w:t>
            </w:r>
            <w:r w:rsidRPr="00CD7304">
              <w:rPr>
                <w:rFonts w:ascii="Times New Roman" w:hAnsi="Times New Roman" w:cs="Times New Roman"/>
                <w:sz w:val="18"/>
                <w:szCs w:val="18"/>
              </w:rPr>
              <w:t xml:space="preserve">.   </w:t>
            </w:r>
          </w:p>
        </w:tc>
        <w:tc>
          <w:tcPr>
            <w:tcW w:w="1620" w:type="dxa"/>
          </w:tcPr>
          <w:p w14:paraId="11A760D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Fabaceae  </w:t>
            </w:r>
          </w:p>
        </w:tc>
        <w:tc>
          <w:tcPr>
            <w:tcW w:w="1440" w:type="dxa"/>
          </w:tcPr>
          <w:p w14:paraId="5D3BF379"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Singyalo</w:t>
            </w:r>
            <w:proofErr w:type="spellEnd"/>
          </w:p>
        </w:tc>
        <w:tc>
          <w:tcPr>
            <w:tcW w:w="1440" w:type="dxa"/>
          </w:tcPr>
          <w:p w14:paraId="5FF8461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52A5D817"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7F8B3733" w14:textId="77777777" w:rsidTr="00573351">
        <w:tc>
          <w:tcPr>
            <w:tcW w:w="3438" w:type="dxa"/>
          </w:tcPr>
          <w:p w14:paraId="6007EF7B" w14:textId="77777777"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heydei</w:t>
            </w:r>
            <w:proofErr w:type="spellEnd"/>
            <w:r w:rsidRPr="00CD7304">
              <w:rPr>
                <w:rFonts w:ascii="Times New Roman" w:hAnsi="Times New Roman" w:cs="Times New Roman"/>
                <w:sz w:val="18"/>
                <w:szCs w:val="18"/>
              </w:rPr>
              <w:t xml:space="preserve"> Baker  </w:t>
            </w:r>
          </w:p>
        </w:tc>
        <w:tc>
          <w:tcPr>
            <w:tcW w:w="1620" w:type="dxa"/>
          </w:tcPr>
          <w:p w14:paraId="2B7B1BC0"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CE454F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Yanglang</w:t>
            </w:r>
            <w:proofErr w:type="spellEnd"/>
            <w:r w:rsidRPr="00CD7304">
              <w:rPr>
                <w:rFonts w:ascii="Times New Roman" w:hAnsi="Times New Roman" w:cs="Times New Roman"/>
                <w:sz w:val="18"/>
                <w:szCs w:val="18"/>
              </w:rPr>
              <w:t xml:space="preserve">   </w:t>
            </w:r>
          </w:p>
        </w:tc>
        <w:tc>
          <w:tcPr>
            <w:tcW w:w="1440" w:type="dxa"/>
          </w:tcPr>
          <w:p w14:paraId="4E9C54C2"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5E6C65D3"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24E2E41" w14:textId="77777777" w:rsidTr="00573351">
        <w:tc>
          <w:tcPr>
            <w:tcW w:w="3438" w:type="dxa"/>
          </w:tcPr>
          <w:p w14:paraId="7711D8DE" w14:textId="7EE184B0"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00A019E9" w:rsidRPr="00CD7304">
              <w:rPr>
                <w:rFonts w:ascii="Times New Roman" w:hAnsi="Times New Roman" w:cs="Times New Roman"/>
                <w:i/>
                <w:sz w:val="18"/>
                <w:szCs w:val="18"/>
              </w:rPr>
              <w:t>oxyodon</w:t>
            </w:r>
            <w:proofErr w:type="spellEnd"/>
            <w:r w:rsidR="00A019E9" w:rsidRPr="00CD7304">
              <w:rPr>
                <w:rFonts w:ascii="Times New Roman" w:hAnsi="Times New Roman" w:cs="Times New Roman"/>
                <w:sz w:val="18"/>
                <w:szCs w:val="18"/>
              </w:rPr>
              <w:t xml:space="preserve"> Baker</w:t>
            </w:r>
            <w:r w:rsidRPr="00CD7304">
              <w:rPr>
                <w:rFonts w:ascii="Times New Roman" w:hAnsi="Times New Roman" w:cs="Times New Roman"/>
                <w:sz w:val="18"/>
                <w:szCs w:val="18"/>
              </w:rPr>
              <w:t xml:space="preserve">  </w:t>
            </w:r>
          </w:p>
        </w:tc>
        <w:tc>
          <w:tcPr>
            <w:tcW w:w="1620" w:type="dxa"/>
          </w:tcPr>
          <w:p w14:paraId="02B9B00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8A33EFC" w14:textId="0CA266A3"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Khalyangar</w:t>
            </w:r>
            <w:proofErr w:type="spellEnd"/>
            <w:r w:rsidRPr="00CD7304">
              <w:rPr>
                <w:rFonts w:ascii="Times New Roman" w:hAnsi="Times New Roman" w:cs="Times New Roman"/>
                <w:sz w:val="18"/>
                <w:szCs w:val="18"/>
              </w:rPr>
              <w:t xml:space="preserve">  </w:t>
            </w:r>
          </w:p>
        </w:tc>
        <w:tc>
          <w:tcPr>
            <w:tcW w:w="1440" w:type="dxa"/>
          </w:tcPr>
          <w:p w14:paraId="19B40ABD" w14:textId="1D29FEC3" w:rsidR="00573351" w:rsidRPr="00CD7304" w:rsidRDefault="00A019E9"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r w:rsidR="00573351" w:rsidRPr="00CD7304">
              <w:rPr>
                <w:rFonts w:ascii="Times New Roman" w:hAnsi="Times New Roman" w:cs="Times New Roman"/>
                <w:sz w:val="18"/>
                <w:szCs w:val="18"/>
              </w:rPr>
              <w:t xml:space="preserve">    </w:t>
            </w:r>
          </w:p>
        </w:tc>
        <w:tc>
          <w:tcPr>
            <w:tcW w:w="1710" w:type="dxa"/>
          </w:tcPr>
          <w:p w14:paraId="2335CEE0" w14:textId="6EDB706B" w:rsidR="00573351" w:rsidRPr="00CD7304" w:rsidRDefault="00573351" w:rsidP="00F71EB0">
            <w:pPr>
              <w:tabs>
                <w:tab w:val="left" w:pos="6090"/>
                <w:tab w:val="left" w:pos="721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290A6E28" w14:textId="77777777" w:rsidTr="00573351">
        <w:tc>
          <w:tcPr>
            <w:tcW w:w="3438" w:type="dxa"/>
          </w:tcPr>
          <w:p w14:paraId="0ADDB5B9" w14:textId="77777777"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subulatus</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 xml:space="preserve">Pall      </w:t>
            </w:r>
          </w:p>
        </w:tc>
        <w:tc>
          <w:tcPr>
            <w:tcW w:w="1620" w:type="dxa"/>
          </w:tcPr>
          <w:p w14:paraId="7691365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3BDFD53F"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Rungentso</w:t>
            </w:r>
            <w:proofErr w:type="spellEnd"/>
          </w:p>
        </w:tc>
        <w:tc>
          <w:tcPr>
            <w:tcW w:w="1440" w:type="dxa"/>
          </w:tcPr>
          <w:p w14:paraId="150499B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p>
        </w:tc>
        <w:tc>
          <w:tcPr>
            <w:tcW w:w="1710" w:type="dxa"/>
          </w:tcPr>
          <w:p w14:paraId="6C8AEF4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2ADFAC8E" w14:textId="77777777" w:rsidTr="00573351">
        <w:tc>
          <w:tcPr>
            <w:tcW w:w="3438" w:type="dxa"/>
          </w:tcPr>
          <w:p w14:paraId="37B54EDD" w14:textId="77777777"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sz w:val="18"/>
                <w:szCs w:val="18"/>
              </w:rPr>
              <w:t>A</w:t>
            </w:r>
            <w:r w:rsidRPr="00CD7304">
              <w:rPr>
                <w:rFonts w:ascii="Times New Roman" w:hAnsi="Times New Roman" w:cs="Times New Roman"/>
                <w:i/>
                <w:sz w:val="18"/>
                <w:szCs w:val="18"/>
              </w:rPr>
              <w:t xml:space="preserve">triplex   </w:t>
            </w:r>
            <w:proofErr w:type="spellStart"/>
            <w:r w:rsidRPr="00CD7304">
              <w:rPr>
                <w:rFonts w:ascii="Times New Roman" w:hAnsi="Times New Roman" w:cs="Times New Roman"/>
                <w:i/>
                <w:sz w:val="18"/>
                <w:szCs w:val="18"/>
              </w:rPr>
              <w:t>rassifolia</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 xml:space="preserve">Mey.           </w:t>
            </w:r>
          </w:p>
        </w:tc>
        <w:tc>
          <w:tcPr>
            <w:tcW w:w="1620" w:type="dxa"/>
          </w:tcPr>
          <w:p w14:paraId="419F388C"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Chenopodiaceae</w:t>
            </w:r>
          </w:p>
        </w:tc>
        <w:tc>
          <w:tcPr>
            <w:tcW w:w="1440" w:type="dxa"/>
          </w:tcPr>
          <w:p w14:paraId="1449188C"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Gyaloo</w:t>
            </w:r>
            <w:proofErr w:type="spellEnd"/>
          </w:p>
        </w:tc>
        <w:tc>
          <w:tcPr>
            <w:tcW w:w="1440" w:type="dxa"/>
          </w:tcPr>
          <w:p w14:paraId="533F637D"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Leaves</w:t>
            </w:r>
          </w:p>
        </w:tc>
        <w:tc>
          <w:tcPr>
            <w:tcW w:w="1710" w:type="dxa"/>
          </w:tcPr>
          <w:p w14:paraId="41D887D4"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7268029A" w14:textId="77777777" w:rsidTr="00573351">
        <w:tc>
          <w:tcPr>
            <w:tcW w:w="3438" w:type="dxa"/>
          </w:tcPr>
          <w:p w14:paraId="23237CE4"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Bothriochloa</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pertusa</w:t>
            </w:r>
            <w:proofErr w:type="spellEnd"/>
            <w:r w:rsidRPr="00CD7304">
              <w:rPr>
                <w:rFonts w:ascii="Times New Roman" w:hAnsi="Times New Roman" w:cs="Times New Roman"/>
                <w:i/>
                <w:sz w:val="18"/>
                <w:szCs w:val="18"/>
              </w:rPr>
              <w:t xml:space="preserve">  </w:t>
            </w:r>
          </w:p>
        </w:tc>
        <w:tc>
          <w:tcPr>
            <w:tcW w:w="1620" w:type="dxa"/>
          </w:tcPr>
          <w:p w14:paraId="237AEC2E"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3DC360C6"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Jamak</w:t>
            </w:r>
          </w:p>
        </w:tc>
        <w:tc>
          <w:tcPr>
            <w:tcW w:w="1440" w:type="dxa"/>
          </w:tcPr>
          <w:p w14:paraId="0B647163"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275E9432"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r w:rsidR="00573351" w:rsidRPr="000E46B1" w14:paraId="69430E76" w14:textId="77777777" w:rsidTr="00573351">
        <w:tc>
          <w:tcPr>
            <w:tcW w:w="3438" w:type="dxa"/>
          </w:tcPr>
          <w:p w14:paraId="68C00DCC" w14:textId="6A3E9995" w:rsidR="00573351" w:rsidRPr="00CD7304" w:rsidRDefault="00A019E9"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Bromus </w:t>
            </w:r>
            <w:proofErr w:type="spellStart"/>
            <w:r w:rsidRPr="00CD7304">
              <w:rPr>
                <w:rFonts w:ascii="Times New Roman" w:hAnsi="Times New Roman" w:cs="Times New Roman"/>
                <w:i/>
                <w:sz w:val="18"/>
                <w:szCs w:val="18"/>
              </w:rPr>
              <w:t>oxyodon</w:t>
            </w:r>
            <w:proofErr w:type="spellEnd"/>
            <w:r w:rsidR="00573351" w:rsidRPr="00CD7304">
              <w:rPr>
                <w:rFonts w:ascii="Times New Roman" w:hAnsi="Times New Roman" w:cs="Times New Roman"/>
                <w:sz w:val="18"/>
                <w:szCs w:val="18"/>
              </w:rPr>
              <w:t xml:space="preserve"> </w:t>
            </w:r>
            <w:proofErr w:type="spellStart"/>
            <w:r w:rsidR="00573351" w:rsidRPr="00CD7304">
              <w:rPr>
                <w:rFonts w:ascii="Times New Roman" w:hAnsi="Times New Roman" w:cs="Times New Roman"/>
                <w:sz w:val="18"/>
                <w:szCs w:val="18"/>
              </w:rPr>
              <w:t>Shrenk</w:t>
            </w:r>
            <w:proofErr w:type="spellEnd"/>
          </w:p>
        </w:tc>
        <w:tc>
          <w:tcPr>
            <w:tcW w:w="1620" w:type="dxa"/>
          </w:tcPr>
          <w:p w14:paraId="2ADE3AC1"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2A80CA51"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Piantso</w:t>
            </w:r>
            <w:proofErr w:type="spellEnd"/>
            <w:r w:rsidRPr="00CD7304">
              <w:rPr>
                <w:rFonts w:ascii="Times New Roman" w:hAnsi="Times New Roman" w:cs="Times New Roman"/>
                <w:sz w:val="18"/>
                <w:szCs w:val="18"/>
              </w:rPr>
              <w:t xml:space="preserve"> Juncus</w:t>
            </w:r>
          </w:p>
        </w:tc>
        <w:tc>
          <w:tcPr>
            <w:tcW w:w="1440" w:type="dxa"/>
          </w:tcPr>
          <w:p w14:paraId="29DE54D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5169F75A"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5ED732CC" w14:textId="77777777" w:rsidTr="00573351">
        <w:tc>
          <w:tcPr>
            <w:tcW w:w="3438" w:type="dxa"/>
          </w:tcPr>
          <w:p w14:paraId="185F80ED" w14:textId="4D8D23D3" w:rsidR="00573351" w:rsidRPr="00CD7304" w:rsidRDefault="00A019E9"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Bromus tectorum</w:t>
            </w:r>
            <w:r w:rsidRPr="00CD7304">
              <w:rPr>
                <w:rFonts w:ascii="Times New Roman" w:hAnsi="Times New Roman" w:cs="Times New Roman"/>
                <w:sz w:val="18"/>
                <w:szCs w:val="18"/>
              </w:rPr>
              <w:t xml:space="preserve"> Linn</w:t>
            </w:r>
            <w:r w:rsidR="00573351" w:rsidRPr="00CD7304">
              <w:rPr>
                <w:rFonts w:ascii="Times New Roman" w:hAnsi="Times New Roman" w:cs="Times New Roman"/>
                <w:sz w:val="18"/>
                <w:szCs w:val="18"/>
              </w:rPr>
              <w:t xml:space="preserve"> </w:t>
            </w:r>
          </w:p>
        </w:tc>
        <w:tc>
          <w:tcPr>
            <w:tcW w:w="1620" w:type="dxa"/>
          </w:tcPr>
          <w:p w14:paraId="22E1C2F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4A01406B"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Zamak</w:t>
            </w:r>
            <w:proofErr w:type="spellEnd"/>
            <w:r w:rsidRPr="00CD7304">
              <w:rPr>
                <w:rFonts w:ascii="Times New Roman" w:hAnsi="Times New Roman" w:cs="Times New Roman"/>
                <w:sz w:val="18"/>
                <w:szCs w:val="18"/>
              </w:rPr>
              <w:t xml:space="preserve">  </w:t>
            </w:r>
          </w:p>
        </w:tc>
        <w:tc>
          <w:tcPr>
            <w:tcW w:w="1440" w:type="dxa"/>
          </w:tcPr>
          <w:p w14:paraId="2D1115AD"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0379484C"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8DE15A8" w14:textId="77777777" w:rsidTr="00F71EB0">
        <w:tc>
          <w:tcPr>
            <w:tcW w:w="3438" w:type="dxa"/>
          </w:tcPr>
          <w:p w14:paraId="10B67D15"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Calamogrostis</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emodensis</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sz w:val="18"/>
                <w:szCs w:val="18"/>
              </w:rPr>
              <w:t>Griseb</w:t>
            </w:r>
            <w:proofErr w:type="spellEnd"/>
            <w:r w:rsidRPr="00CD7304">
              <w:rPr>
                <w:rFonts w:ascii="Times New Roman" w:hAnsi="Times New Roman" w:cs="Times New Roman"/>
                <w:i/>
                <w:sz w:val="18"/>
                <w:szCs w:val="18"/>
              </w:rPr>
              <w:t>.</w:t>
            </w:r>
          </w:p>
        </w:tc>
        <w:tc>
          <w:tcPr>
            <w:tcW w:w="1620" w:type="dxa"/>
          </w:tcPr>
          <w:p w14:paraId="6726BCA5" w14:textId="737498A0"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541FE3E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Yangloo</w:t>
            </w:r>
            <w:proofErr w:type="spellEnd"/>
          </w:p>
        </w:tc>
        <w:tc>
          <w:tcPr>
            <w:tcW w:w="1440" w:type="dxa"/>
          </w:tcPr>
          <w:p w14:paraId="6676E63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7A6AA8E3"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5CFDCB5C" w14:textId="77777777" w:rsidTr="00573351">
        <w:tc>
          <w:tcPr>
            <w:tcW w:w="3438" w:type="dxa"/>
          </w:tcPr>
          <w:p w14:paraId="172040E3"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Chesneya</w:t>
            </w:r>
            <w:proofErr w:type="spellEnd"/>
            <w:r w:rsidRPr="00CD7304">
              <w:rPr>
                <w:rFonts w:ascii="Times New Roman" w:hAnsi="Times New Roman" w:cs="Times New Roman"/>
                <w:i/>
                <w:sz w:val="18"/>
                <w:szCs w:val="18"/>
              </w:rPr>
              <w:t xml:space="preserve"> cuneata </w:t>
            </w:r>
            <w:r w:rsidRPr="00CD7304">
              <w:rPr>
                <w:rFonts w:ascii="Times New Roman" w:hAnsi="Times New Roman" w:cs="Times New Roman"/>
                <w:sz w:val="18"/>
                <w:szCs w:val="18"/>
              </w:rPr>
              <w:t>(Benth.) Ali</w:t>
            </w:r>
          </w:p>
        </w:tc>
        <w:tc>
          <w:tcPr>
            <w:tcW w:w="1620" w:type="dxa"/>
          </w:tcPr>
          <w:p w14:paraId="4B66152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646B7CA"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Laeemopa</w:t>
            </w:r>
            <w:proofErr w:type="spellEnd"/>
          </w:p>
        </w:tc>
        <w:tc>
          <w:tcPr>
            <w:tcW w:w="1440" w:type="dxa"/>
          </w:tcPr>
          <w:p w14:paraId="02057776"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26C48A63"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161F4D57" w14:textId="77777777" w:rsidTr="00F71EB0">
        <w:tc>
          <w:tcPr>
            <w:tcW w:w="3438" w:type="dxa"/>
            <w:tcBorders>
              <w:bottom w:val="single" w:sz="4" w:space="0" w:color="auto"/>
            </w:tcBorders>
          </w:tcPr>
          <w:p w14:paraId="43804351" w14:textId="3AA42D05"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Cicer </w:t>
            </w:r>
            <w:proofErr w:type="spellStart"/>
            <w:r w:rsidRPr="00CD7304">
              <w:rPr>
                <w:rFonts w:ascii="Times New Roman" w:hAnsi="Times New Roman" w:cs="Times New Roman"/>
                <w:i/>
                <w:sz w:val="18"/>
                <w:szCs w:val="18"/>
              </w:rPr>
              <w:t>microphyllum</w:t>
            </w:r>
            <w:proofErr w:type="spellEnd"/>
            <w:r w:rsidRPr="00CD7304">
              <w:rPr>
                <w:rFonts w:ascii="Times New Roman" w:hAnsi="Times New Roman" w:cs="Times New Roman"/>
                <w:sz w:val="18"/>
                <w:szCs w:val="18"/>
              </w:rPr>
              <w:t xml:space="preserve"> Benth.</w:t>
            </w:r>
          </w:p>
        </w:tc>
        <w:tc>
          <w:tcPr>
            <w:tcW w:w="1620" w:type="dxa"/>
            <w:tcBorders>
              <w:bottom w:val="single" w:sz="4" w:space="0" w:color="auto"/>
            </w:tcBorders>
          </w:tcPr>
          <w:p w14:paraId="2AA34F9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Borders>
              <w:bottom w:val="single" w:sz="4" w:space="0" w:color="auto"/>
            </w:tcBorders>
          </w:tcPr>
          <w:p w14:paraId="56324E64"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Sari</w:t>
            </w:r>
          </w:p>
        </w:tc>
        <w:tc>
          <w:tcPr>
            <w:tcW w:w="1440" w:type="dxa"/>
            <w:tcBorders>
              <w:bottom w:val="single" w:sz="4" w:space="0" w:color="auto"/>
            </w:tcBorders>
          </w:tcPr>
          <w:p w14:paraId="62F6450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Borders>
              <w:bottom w:val="single" w:sz="4" w:space="0" w:color="auto"/>
            </w:tcBorders>
          </w:tcPr>
          <w:p w14:paraId="1CC3945C"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bl>
    <w:p w14:paraId="114533C1" w14:textId="77777777" w:rsidR="00833A0D" w:rsidRDefault="00833A0D" w:rsidP="003D46BE">
      <w:pPr>
        <w:spacing w:line="360" w:lineRule="auto"/>
        <w:jc w:val="both"/>
        <w:rPr>
          <w:rFonts w:ascii="Times New Roman" w:hAnsi="Times New Roman" w:cs="Times New Roman"/>
          <w:b/>
          <w:sz w:val="24"/>
          <w:szCs w:val="24"/>
        </w:rPr>
      </w:pPr>
    </w:p>
    <w:p w14:paraId="25D74466" w14:textId="63535740" w:rsidR="003D46BE" w:rsidRPr="008517D5" w:rsidRDefault="007D0A85" w:rsidP="00833A0D">
      <w:pPr>
        <w:spacing w:after="0" w:line="360" w:lineRule="auto"/>
        <w:jc w:val="both"/>
        <w:rPr>
          <w:rFonts w:ascii="Times New Roman" w:hAnsi="Times New Roman" w:cs="Times New Roman"/>
          <w:bCs/>
        </w:rPr>
      </w:pPr>
      <w:r w:rsidRPr="00833A0D">
        <w:rPr>
          <w:rFonts w:ascii="Times New Roman" w:hAnsi="Times New Roman" w:cs="Times New Roman"/>
          <w:b/>
        </w:rPr>
        <w:lastRenderedPageBreak/>
        <w:t xml:space="preserve">Table </w:t>
      </w:r>
      <w:r w:rsidR="000D47B3">
        <w:rPr>
          <w:rFonts w:ascii="Times New Roman" w:hAnsi="Times New Roman" w:cs="Times New Roman"/>
          <w:b/>
        </w:rPr>
        <w:t>1.b</w:t>
      </w:r>
      <w:r w:rsidRPr="00833A0D">
        <w:rPr>
          <w:rFonts w:ascii="Times New Roman" w:hAnsi="Times New Roman" w:cs="Times New Roman"/>
          <w:b/>
        </w:rPr>
        <w:t>:</w:t>
      </w:r>
      <w:r w:rsidR="008517D5">
        <w:rPr>
          <w:rFonts w:ascii="Times New Roman" w:hAnsi="Times New Roman" w:cs="Times New Roman"/>
          <w:b/>
        </w:rPr>
        <w:t xml:space="preserve"> </w:t>
      </w:r>
      <w:r w:rsidR="003D46BE" w:rsidRPr="008517D5">
        <w:rPr>
          <w:rFonts w:ascii="Times New Roman" w:hAnsi="Times New Roman" w:cs="Times New Roman"/>
          <w:bCs/>
        </w:rPr>
        <w:t>Forestry resource exploitation for livestock production in the</w:t>
      </w:r>
      <w:r w:rsidR="008517D5" w:rsidRPr="008517D5">
        <w:rPr>
          <w:rFonts w:ascii="Times New Roman" w:hAnsi="Times New Roman" w:cs="Times New Roman"/>
          <w:bCs/>
        </w:rPr>
        <w:t xml:space="preserve"> </w:t>
      </w:r>
      <w:r w:rsidR="003D46BE" w:rsidRPr="008517D5">
        <w:rPr>
          <w:rFonts w:ascii="Times New Roman" w:hAnsi="Times New Roman" w:cs="Times New Roman"/>
          <w:bCs/>
        </w:rPr>
        <w:t>sample households (N=185)</w:t>
      </w:r>
    </w:p>
    <w:tbl>
      <w:tblPr>
        <w:tblStyle w:val="TableGrid"/>
        <w:tblW w:w="96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843"/>
        <w:gridCol w:w="1712"/>
        <w:gridCol w:w="1440"/>
        <w:gridCol w:w="1710"/>
      </w:tblGrid>
      <w:tr w:rsidR="00F71EB0" w:rsidRPr="00F71EB0" w14:paraId="70C64634" w14:textId="77777777" w:rsidTr="00BE05D4">
        <w:trPr>
          <w:trHeight w:val="211"/>
        </w:trPr>
        <w:tc>
          <w:tcPr>
            <w:tcW w:w="2943" w:type="dxa"/>
            <w:tcBorders>
              <w:bottom w:val="single" w:sz="4" w:space="0" w:color="auto"/>
            </w:tcBorders>
          </w:tcPr>
          <w:p w14:paraId="793F3BCD"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Species</w:t>
            </w:r>
          </w:p>
        </w:tc>
        <w:tc>
          <w:tcPr>
            <w:tcW w:w="1843" w:type="dxa"/>
            <w:tcBorders>
              <w:bottom w:val="single" w:sz="4" w:space="0" w:color="auto"/>
            </w:tcBorders>
          </w:tcPr>
          <w:p w14:paraId="09E62F3F"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Family</w:t>
            </w:r>
          </w:p>
        </w:tc>
        <w:tc>
          <w:tcPr>
            <w:tcW w:w="1712" w:type="dxa"/>
            <w:tcBorders>
              <w:bottom w:val="single" w:sz="4" w:space="0" w:color="auto"/>
            </w:tcBorders>
          </w:tcPr>
          <w:p w14:paraId="5EAF3C75"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Local name</w:t>
            </w:r>
          </w:p>
        </w:tc>
        <w:tc>
          <w:tcPr>
            <w:tcW w:w="1440" w:type="dxa"/>
            <w:tcBorders>
              <w:bottom w:val="single" w:sz="4" w:space="0" w:color="auto"/>
            </w:tcBorders>
          </w:tcPr>
          <w:p w14:paraId="03AF33AB" w14:textId="77777777" w:rsidR="00F71EB0" w:rsidRPr="00F71EB0" w:rsidRDefault="00F71EB0" w:rsidP="00F71EB0">
            <w:pPr>
              <w:spacing w:after="0" w:line="240" w:lineRule="auto"/>
              <w:rPr>
                <w:rFonts w:ascii="Times New Roman" w:hAnsi="Times New Roman" w:cs="Times New Roman"/>
                <w:b/>
                <w:sz w:val="18"/>
                <w:szCs w:val="18"/>
              </w:rPr>
            </w:pPr>
            <w:r w:rsidRPr="00F71EB0">
              <w:rPr>
                <w:rFonts w:ascii="Times New Roman" w:hAnsi="Times New Roman" w:cs="Times New Roman"/>
                <w:b/>
                <w:sz w:val="18"/>
                <w:szCs w:val="18"/>
              </w:rPr>
              <w:t>Part used</w:t>
            </w:r>
          </w:p>
        </w:tc>
        <w:tc>
          <w:tcPr>
            <w:tcW w:w="1710" w:type="dxa"/>
            <w:tcBorders>
              <w:bottom w:val="single" w:sz="4" w:space="0" w:color="auto"/>
            </w:tcBorders>
          </w:tcPr>
          <w:p w14:paraId="735DCE75"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 xml:space="preserve">Use </w:t>
            </w:r>
          </w:p>
        </w:tc>
      </w:tr>
      <w:tr w:rsidR="00F71EB0" w:rsidRPr="00F71EB0" w14:paraId="3A87AAF0" w14:textId="77777777" w:rsidTr="00BE05D4">
        <w:tc>
          <w:tcPr>
            <w:tcW w:w="2943" w:type="dxa"/>
            <w:tcBorders>
              <w:top w:val="single" w:sz="4" w:space="0" w:color="auto"/>
              <w:bottom w:val="nil"/>
            </w:tcBorders>
          </w:tcPr>
          <w:p w14:paraId="018021B8" w14:textId="1E8614CF"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Cicer </w:t>
            </w:r>
            <w:proofErr w:type="spellStart"/>
            <w:r w:rsidRPr="00F71EB0">
              <w:rPr>
                <w:rFonts w:ascii="Times New Roman" w:hAnsi="Times New Roman" w:cs="Times New Roman"/>
                <w:i/>
                <w:sz w:val="18"/>
                <w:szCs w:val="18"/>
              </w:rPr>
              <w:t>microphyllum</w:t>
            </w:r>
            <w:proofErr w:type="spellEnd"/>
            <w:r w:rsidR="00F71EB0" w:rsidRPr="00F71EB0">
              <w:rPr>
                <w:rFonts w:ascii="Times New Roman" w:hAnsi="Times New Roman" w:cs="Times New Roman"/>
                <w:sz w:val="18"/>
                <w:szCs w:val="18"/>
              </w:rPr>
              <w:t xml:space="preserve"> Benth.</w:t>
            </w:r>
          </w:p>
        </w:tc>
        <w:tc>
          <w:tcPr>
            <w:tcW w:w="1843" w:type="dxa"/>
            <w:tcBorders>
              <w:top w:val="single" w:sz="4" w:space="0" w:color="auto"/>
              <w:bottom w:val="nil"/>
            </w:tcBorders>
          </w:tcPr>
          <w:p w14:paraId="2B9A47D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Borders>
              <w:top w:val="single" w:sz="4" w:space="0" w:color="auto"/>
              <w:bottom w:val="nil"/>
            </w:tcBorders>
          </w:tcPr>
          <w:p w14:paraId="58C1EAB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Sari</w:t>
            </w:r>
          </w:p>
        </w:tc>
        <w:tc>
          <w:tcPr>
            <w:tcW w:w="1440" w:type="dxa"/>
            <w:tcBorders>
              <w:top w:val="single" w:sz="4" w:space="0" w:color="auto"/>
              <w:bottom w:val="nil"/>
            </w:tcBorders>
          </w:tcPr>
          <w:p w14:paraId="2255CF3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Borders>
              <w:top w:val="single" w:sz="4" w:space="0" w:color="auto"/>
              <w:bottom w:val="nil"/>
            </w:tcBorders>
          </w:tcPr>
          <w:p w14:paraId="50FAA48E"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333536C7" w14:textId="77777777" w:rsidTr="00BE05D4">
        <w:tc>
          <w:tcPr>
            <w:tcW w:w="2943" w:type="dxa"/>
            <w:tcBorders>
              <w:top w:val="nil"/>
              <w:bottom w:val="nil"/>
            </w:tcBorders>
          </w:tcPr>
          <w:p w14:paraId="01B57A61" w14:textId="5C58D15B"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Clematis </w:t>
            </w:r>
            <w:proofErr w:type="spellStart"/>
            <w:r w:rsidRPr="00F71EB0">
              <w:rPr>
                <w:rFonts w:ascii="Times New Roman" w:hAnsi="Times New Roman" w:cs="Times New Roman"/>
                <w:i/>
                <w:sz w:val="18"/>
                <w:szCs w:val="18"/>
              </w:rPr>
              <w:t>orientalis</w:t>
            </w:r>
            <w:proofErr w:type="spellEnd"/>
            <w:r w:rsidR="00F71EB0" w:rsidRPr="00F71EB0">
              <w:rPr>
                <w:rFonts w:ascii="Times New Roman" w:hAnsi="Times New Roman" w:cs="Times New Roman"/>
                <w:sz w:val="18"/>
                <w:szCs w:val="18"/>
              </w:rPr>
              <w:t xml:space="preserve">     Linn.</w:t>
            </w:r>
          </w:p>
        </w:tc>
        <w:tc>
          <w:tcPr>
            <w:tcW w:w="1843" w:type="dxa"/>
            <w:tcBorders>
              <w:top w:val="nil"/>
              <w:bottom w:val="nil"/>
            </w:tcBorders>
          </w:tcPr>
          <w:p w14:paraId="2A248FC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Ranunculaceae</w:t>
            </w:r>
          </w:p>
        </w:tc>
        <w:tc>
          <w:tcPr>
            <w:tcW w:w="1712" w:type="dxa"/>
            <w:tcBorders>
              <w:top w:val="nil"/>
              <w:bottom w:val="nil"/>
            </w:tcBorders>
          </w:tcPr>
          <w:p w14:paraId="57AC1258"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Tik </w:t>
            </w:r>
            <w:proofErr w:type="spellStart"/>
            <w:r w:rsidRPr="00F71EB0">
              <w:rPr>
                <w:rFonts w:ascii="Times New Roman" w:hAnsi="Times New Roman" w:cs="Times New Roman"/>
                <w:sz w:val="18"/>
                <w:szCs w:val="18"/>
              </w:rPr>
              <w:t>tikmo</w:t>
            </w:r>
            <w:proofErr w:type="spellEnd"/>
            <w:r w:rsidRPr="00F71EB0">
              <w:rPr>
                <w:rFonts w:ascii="Times New Roman" w:hAnsi="Times New Roman" w:cs="Times New Roman"/>
                <w:sz w:val="18"/>
                <w:szCs w:val="18"/>
              </w:rPr>
              <w:t xml:space="preserve">        </w:t>
            </w:r>
          </w:p>
        </w:tc>
        <w:tc>
          <w:tcPr>
            <w:tcW w:w="1440" w:type="dxa"/>
            <w:tcBorders>
              <w:top w:val="nil"/>
              <w:bottom w:val="nil"/>
            </w:tcBorders>
          </w:tcPr>
          <w:p w14:paraId="7F489707"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Borders>
              <w:top w:val="nil"/>
              <w:bottom w:val="nil"/>
            </w:tcBorders>
          </w:tcPr>
          <w:p w14:paraId="1ED6D85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3E0CBB12" w14:textId="77777777" w:rsidTr="00BE05D4">
        <w:tc>
          <w:tcPr>
            <w:tcW w:w="2943" w:type="dxa"/>
            <w:tcBorders>
              <w:top w:val="nil"/>
            </w:tcBorders>
          </w:tcPr>
          <w:p w14:paraId="1B832F3C"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sz w:val="18"/>
                <w:szCs w:val="18"/>
              </w:rPr>
              <w:t>Crepis</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stoliczkai</w:t>
            </w:r>
            <w:proofErr w:type="spellEnd"/>
            <w:r w:rsidRPr="00F71EB0">
              <w:rPr>
                <w:rFonts w:ascii="Times New Roman" w:hAnsi="Times New Roman" w:cs="Times New Roman"/>
                <w:sz w:val="18"/>
                <w:szCs w:val="18"/>
              </w:rPr>
              <w:t xml:space="preserve"> Linn.</w:t>
            </w:r>
          </w:p>
        </w:tc>
        <w:tc>
          <w:tcPr>
            <w:tcW w:w="1843" w:type="dxa"/>
            <w:tcBorders>
              <w:top w:val="nil"/>
            </w:tcBorders>
          </w:tcPr>
          <w:p w14:paraId="12B7DA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Asteraceae</w:t>
            </w:r>
          </w:p>
        </w:tc>
        <w:tc>
          <w:tcPr>
            <w:tcW w:w="1712" w:type="dxa"/>
            <w:tcBorders>
              <w:top w:val="nil"/>
            </w:tcBorders>
          </w:tcPr>
          <w:p w14:paraId="32445CD2"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Richkut</w:t>
            </w:r>
            <w:proofErr w:type="spellEnd"/>
          </w:p>
        </w:tc>
        <w:tc>
          <w:tcPr>
            <w:tcW w:w="1440" w:type="dxa"/>
            <w:tcBorders>
              <w:top w:val="nil"/>
            </w:tcBorders>
          </w:tcPr>
          <w:p w14:paraId="03A9C57A"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Borders>
              <w:top w:val="nil"/>
            </w:tcBorders>
          </w:tcPr>
          <w:p w14:paraId="23097CFD"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040275D" w14:textId="77777777" w:rsidTr="00BE05D4">
        <w:tc>
          <w:tcPr>
            <w:tcW w:w="2943" w:type="dxa"/>
          </w:tcPr>
          <w:p w14:paraId="09716E1F" w14:textId="0A05096A"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Ephedra intermedia</w:t>
            </w:r>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Schr</w:t>
            </w:r>
            <w:r w:rsidR="00F71EB0" w:rsidRPr="00F71EB0">
              <w:rPr>
                <w:rFonts w:ascii="Times New Roman" w:hAnsi="Times New Roman" w:cs="Times New Roman"/>
                <w:sz w:val="18"/>
                <w:szCs w:val="18"/>
              </w:rPr>
              <w:t>&amp;Mey</w:t>
            </w:r>
            <w:proofErr w:type="spellEnd"/>
            <w:r w:rsidR="00F71EB0" w:rsidRPr="00F71EB0">
              <w:rPr>
                <w:rFonts w:ascii="Times New Roman" w:hAnsi="Times New Roman" w:cs="Times New Roman"/>
                <w:sz w:val="18"/>
                <w:szCs w:val="18"/>
              </w:rPr>
              <w:t xml:space="preserve">. </w:t>
            </w:r>
          </w:p>
        </w:tc>
        <w:tc>
          <w:tcPr>
            <w:tcW w:w="1843" w:type="dxa"/>
          </w:tcPr>
          <w:p w14:paraId="5F9A40CD"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Ephedraceae</w:t>
            </w:r>
            <w:proofErr w:type="spellEnd"/>
          </w:p>
        </w:tc>
        <w:tc>
          <w:tcPr>
            <w:tcW w:w="1712" w:type="dxa"/>
          </w:tcPr>
          <w:p w14:paraId="3BB4D26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Chhapat</w:t>
            </w:r>
            <w:proofErr w:type="spellEnd"/>
            <w:r w:rsidRPr="00F71EB0">
              <w:rPr>
                <w:rFonts w:ascii="Times New Roman" w:hAnsi="Times New Roman" w:cs="Times New Roman"/>
                <w:sz w:val="18"/>
                <w:szCs w:val="18"/>
              </w:rPr>
              <w:t xml:space="preserve">  </w:t>
            </w:r>
          </w:p>
        </w:tc>
        <w:tc>
          <w:tcPr>
            <w:tcW w:w="1440" w:type="dxa"/>
          </w:tcPr>
          <w:p w14:paraId="22F7F89B"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Fruits/ stem         </w:t>
            </w:r>
          </w:p>
        </w:tc>
        <w:tc>
          <w:tcPr>
            <w:tcW w:w="1710" w:type="dxa"/>
          </w:tcPr>
          <w:p w14:paraId="1E092794"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 Green/Dry</w:t>
            </w:r>
          </w:p>
        </w:tc>
      </w:tr>
      <w:tr w:rsidR="00F71EB0" w:rsidRPr="00F71EB0" w14:paraId="482125FF" w14:textId="77777777" w:rsidTr="00BE05D4">
        <w:tc>
          <w:tcPr>
            <w:tcW w:w="2943" w:type="dxa"/>
          </w:tcPr>
          <w:p w14:paraId="18330962" w14:textId="7F3D67DD" w:rsidR="00F71EB0" w:rsidRPr="00F71EB0" w:rsidRDefault="00A019E9" w:rsidP="00F71EB0">
            <w:pPr>
              <w:tabs>
                <w:tab w:val="left" w:pos="6090"/>
                <w:tab w:val="left" w:pos="7218"/>
              </w:tabs>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Euphrasia vulgaris</w:t>
            </w:r>
            <w:r w:rsidR="00F71EB0" w:rsidRPr="00F71EB0">
              <w:rPr>
                <w:rFonts w:ascii="Times New Roman" w:hAnsi="Times New Roman" w:cs="Times New Roman"/>
                <w:sz w:val="18"/>
                <w:szCs w:val="18"/>
              </w:rPr>
              <w:t xml:space="preserve"> Benth.           </w:t>
            </w:r>
          </w:p>
        </w:tc>
        <w:tc>
          <w:tcPr>
            <w:tcW w:w="1843" w:type="dxa"/>
          </w:tcPr>
          <w:p w14:paraId="78FBABF8" w14:textId="15E107BA" w:rsidR="00F71EB0" w:rsidRPr="00F71EB0" w:rsidRDefault="00BE05D4"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Scrophulariaceae</w:t>
            </w:r>
          </w:p>
        </w:tc>
        <w:tc>
          <w:tcPr>
            <w:tcW w:w="1712" w:type="dxa"/>
          </w:tcPr>
          <w:p w14:paraId="6A015236"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Bepamatso</w:t>
            </w:r>
            <w:proofErr w:type="spellEnd"/>
          </w:p>
        </w:tc>
        <w:tc>
          <w:tcPr>
            <w:tcW w:w="1440" w:type="dxa"/>
          </w:tcPr>
          <w:p w14:paraId="4FBBCB0A"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72692E46"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3DA199A" w14:textId="77777777" w:rsidTr="00BE05D4">
        <w:tc>
          <w:tcPr>
            <w:tcW w:w="2943" w:type="dxa"/>
          </w:tcPr>
          <w:p w14:paraId="3ABB772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i/>
                <w:sz w:val="18"/>
                <w:szCs w:val="18"/>
              </w:rPr>
              <w:t>Ferula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jaeschkeana</w:t>
            </w:r>
            <w:proofErr w:type="spellEnd"/>
            <w:r w:rsidRPr="00F71EB0">
              <w:rPr>
                <w:rFonts w:ascii="Times New Roman" w:hAnsi="Times New Roman" w:cs="Times New Roman"/>
                <w:i/>
                <w:sz w:val="18"/>
                <w:szCs w:val="18"/>
              </w:rPr>
              <w:t xml:space="preserve"> Vatke.</w:t>
            </w:r>
          </w:p>
        </w:tc>
        <w:tc>
          <w:tcPr>
            <w:tcW w:w="1843" w:type="dxa"/>
          </w:tcPr>
          <w:p w14:paraId="44D648D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Apiaceae</w:t>
            </w:r>
            <w:proofErr w:type="spellEnd"/>
          </w:p>
        </w:tc>
        <w:tc>
          <w:tcPr>
            <w:tcW w:w="1712" w:type="dxa"/>
          </w:tcPr>
          <w:p w14:paraId="6BB532C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Sampharu</w:t>
            </w:r>
            <w:proofErr w:type="spellEnd"/>
          </w:p>
        </w:tc>
        <w:tc>
          <w:tcPr>
            <w:tcW w:w="1440" w:type="dxa"/>
          </w:tcPr>
          <w:p w14:paraId="2168D70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4E0D0087"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589BFC0C" w14:textId="77777777" w:rsidTr="00BE05D4">
        <w:tc>
          <w:tcPr>
            <w:tcW w:w="2943" w:type="dxa"/>
          </w:tcPr>
          <w:p w14:paraId="41150BA0"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proofErr w:type="gramStart"/>
            <w:r w:rsidRPr="00F71EB0">
              <w:rPr>
                <w:rFonts w:ascii="Times New Roman" w:hAnsi="Times New Roman" w:cs="Times New Roman"/>
                <w:i/>
                <w:sz w:val="18"/>
                <w:szCs w:val="18"/>
              </w:rPr>
              <w:t>Halocharis</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violacea</w:t>
            </w:r>
            <w:proofErr w:type="gramEnd"/>
            <w:r w:rsidRPr="00F71EB0">
              <w:rPr>
                <w:rFonts w:ascii="Times New Roman" w:hAnsi="Times New Roman" w:cs="Times New Roman"/>
                <w:i/>
                <w:sz w:val="18"/>
                <w:szCs w:val="18"/>
              </w:rPr>
              <w:t>.</w:t>
            </w:r>
            <w:r w:rsidRPr="00F71EB0">
              <w:rPr>
                <w:rFonts w:ascii="Times New Roman" w:hAnsi="Times New Roman" w:cs="Times New Roman"/>
                <w:sz w:val="18"/>
                <w:szCs w:val="18"/>
              </w:rPr>
              <w:t>Bunge</w:t>
            </w:r>
            <w:proofErr w:type="spellEnd"/>
            <w:r w:rsidRPr="00F71EB0">
              <w:rPr>
                <w:rFonts w:ascii="Times New Roman" w:hAnsi="Times New Roman" w:cs="Times New Roman"/>
                <w:sz w:val="18"/>
                <w:szCs w:val="18"/>
              </w:rPr>
              <w:t xml:space="preserve">.        </w:t>
            </w:r>
          </w:p>
        </w:tc>
        <w:tc>
          <w:tcPr>
            <w:tcW w:w="1843" w:type="dxa"/>
          </w:tcPr>
          <w:p w14:paraId="5F6BDB6E"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Chenopodiaceae</w:t>
            </w:r>
          </w:p>
        </w:tc>
        <w:tc>
          <w:tcPr>
            <w:tcW w:w="1712" w:type="dxa"/>
          </w:tcPr>
          <w:p w14:paraId="47CDF0CA"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Spangzil</w:t>
            </w:r>
            <w:proofErr w:type="spellEnd"/>
          </w:p>
        </w:tc>
        <w:tc>
          <w:tcPr>
            <w:tcW w:w="1440" w:type="dxa"/>
          </w:tcPr>
          <w:p w14:paraId="429B49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p>
        </w:tc>
        <w:tc>
          <w:tcPr>
            <w:tcW w:w="1710" w:type="dxa"/>
          </w:tcPr>
          <w:p w14:paraId="5A5DB956"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01083153" w14:textId="77777777" w:rsidTr="00BE05D4">
        <w:tc>
          <w:tcPr>
            <w:tcW w:w="2943" w:type="dxa"/>
          </w:tcPr>
          <w:p w14:paraId="73213019" w14:textId="04ED8F6D"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Juncus </w:t>
            </w:r>
            <w:proofErr w:type="spellStart"/>
            <w:r w:rsidRPr="00F71EB0">
              <w:rPr>
                <w:rFonts w:ascii="Times New Roman" w:hAnsi="Times New Roman" w:cs="Times New Roman"/>
                <w:i/>
                <w:sz w:val="18"/>
                <w:szCs w:val="18"/>
              </w:rPr>
              <w:t>himalensis</w:t>
            </w:r>
            <w:proofErr w:type="spellEnd"/>
            <w:r w:rsidRPr="00F71EB0">
              <w:rPr>
                <w:rFonts w:ascii="Times New Roman" w:hAnsi="Times New Roman" w:cs="Times New Roman"/>
                <w:i/>
                <w:sz w:val="18"/>
                <w:szCs w:val="18"/>
              </w:rPr>
              <w:t xml:space="preserve"> </w:t>
            </w:r>
            <w:r w:rsidR="00A019E9" w:rsidRPr="00F71EB0">
              <w:rPr>
                <w:rFonts w:ascii="Times New Roman" w:hAnsi="Times New Roman" w:cs="Times New Roman"/>
                <w:i/>
                <w:sz w:val="18"/>
                <w:szCs w:val="18"/>
              </w:rPr>
              <w:t>KL. &amp;</w:t>
            </w:r>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Garke</w:t>
            </w:r>
            <w:proofErr w:type="spellEnd"/>
          </w:p>
        </w:tc>
        <w:tc>
          <w:tcPr>
            <w:tcW w:w="1843" w:type="dxa"/>
          </w:tcPr>
          <w:p w14:paraId="5B3F23D2" w14:textId="1884097E" w:rsidR="00F71EB0" w:rsidRPr="00F71EB0" w:rsidRDefault="00BE05D4"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Juncaceae</w:t>
            </w:r>
          </w:p>
        </w:tc>
        <w:tc>
          <w:tcPr>
            <w:tcW w:w="1712" w:type="dxa"/>
          </w:tcPr>
          <w:p w14:paraId="204E0921"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Gimmalo</w:t>
            </w:r>
            <w:proofErr w:type="spellEnd"/>
          </w:p>
        </w:tc>
        <w:tc>
          <w:tcPr>
            <w:tcW w:w="1440" w:type="dxa"/>
          </w:tcPr>
          <w:p w14:paraId="6CC108A8"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447614C9" w14:textId="6823B02B" w:rsidR="00F71EB0" w:rsidRPr="00F71EB0" w:rsidRDefault="00BE05D4"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1527A928" w14:textId="77777777" w:rsidTr="00BE05D4">
        <w:tc>
          <w:tcPr>
            <w:tcW w:w="2943" w:type="dxa"/>
          </w:tcPr>
          <w:p w14:paraId="3258E983"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Hippophae</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rhamnoides</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Rousi</w:t>
            </w:r>
            <w:proofErr w:type="spellEnd"/>
          </w:p>
        </w:tc>
        <w:tc>
          <w:tcPr>
            <w:tcW w:w="1843" w:type="dxa"/>
          </w:tcPr>
          <w:p w14:paraId="18030E7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Elaeagnaceae</w:t>
            </w:r>
            <w:proofErr w:type="spellEnd"/>
          </w:p>
        </w:tc>
        <w:tc>
          <w:tcPr>
            <w:tcW w:w="1712" w:type="dxa"/>
          </w:tcPr>
          <w:p w14:paraId="484E182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Sastalulu</w:t>
            </w:r>
            <w:proofErr w:type="spellEnd"/>
          </w:p>
        </w:tc>
        <w:tc>
          <w:tcPr>
            <w:tcW w:w="1440" w:type="dxa"/>
          </w:tcPr>
          <w:p w14:paraId="77022FA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w:t>
            </w:r>
          </w:p>
        </w:tc>
        <w:tc>
          <w:tcPr>
            <w:tcW w:w="1710" w:type="dxa"/>
          </w:tcPr>
          <w:p w14:paraId="29EA1B57"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CDD0239" w14:textId="77777777" w:rsidTr="00BE05D4">
        <w:tc>
          <w:tcPr>
            <w:tcW w:w="2943" w:type="dxa"/>
          </w:tcPr>
          <w:p w14:paraId="2D912120" w14:textId="05D09355"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Iris </w:t>
            </w:r>
            <w:proofErr w:type="spellStart"/>
            <w:r w:rsidRPr="00F71EB0">
              <w:rPr>
                <w:rFonts w:ascii="Times New Roman" w:hAnsi="Times New Roman" w:cs="Times New Roman"/>
                <w:i/>
                <w:sz w:val="18"/>
                <w:szCs w:val="18"/>
              </w:rPr>
              <w:t>lalcate</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Thunb</w:t>
            </w:r>
            <w:proofErr w:type="spellEnd"/>
          </w:p>
        </w:tc>
        <w:tc>
          <w:tcPr>
            <w:tcW w:w="1843" w:type="dxa"/>
          </w:tcPr>
          <w:p w14:paraId="33B087F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Iridaceae</w:t>
            </w:r>
          </w:p>
        </w:tc>
        <w:tc>
          <w:tcPr>
            <w:tcW w:w="1712" w:type="dxa"/>
          </w:tcPr>
          <w:p w14:paraId="165BEEB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Tesmamentok</w:t>
            </w:r>
            <w:proofErr w:type="spellEnd"/>
            <w:r w:rsidRPr="00F71EB0">
              <w:rPr>
                <w:rFonts w:ascii="Times New Roman" w:hAnsi="Times New Roman" w:cs="Times New Roman"/>
                <w:sz w:val="18"/>
                <w:szCs w:val="18"/>
              </w:rPr>
              <w:t xml:space="preserve">  </w:t>
            </w:r>
          </w:p>
        </w:tc>
        <w:tc>
          <w:tcPr>
            <w:tcW w:w="1440" w:type="dxa"/>
          </w:tcPr>
          <w:p w14:paraId="5FE08A0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441B782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10401EAD" w14:textId="77777777" w:rsidTr="00BE05D4">
        <w:tc>
          <w:tcPr>
            <w:tcW w:w="2943" w:type="dxa"/>
          </w:tcPr>
          <w:p w14:paraId="75AB3C4A" w14:textId="2679E4E5"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Iris </w:t>
            </w:r>
            <w:proofErr w:type="spellStart"/>
            <w:r w:rsidR="00A019E9" w:rsidRPr="00F71EB0">
              <w:rPr>
                <w:rFonts w:ascii="Times New Roman" w:hAnsi="Times New Roman" w:cs="Times New Roman"/>
                <w:i/>
                <w:sz w:val="18"/>
                <w:szCs w:val="18"/>
              </w:rPr>
              <w:t>hookeriana</w:t>
            </w:r>
            <w:proofErr w:type="spellEnd"/>
            <w:r w:rsidR="00A019E9" w:rsidRPr="00F71EB0">
              <w:rPr>
                <w:rFonts w:ascii="Times New Roman" w:hAnsi="Times New Roman" w:cs="Times New Roman"/>
                <w:sz w:val="18"/>
                <w:szCs w:val="18"/>
              </w:rPr>
              <w:t xml:space="preserve"> Foster</w:t>
            </w:r>
            <w:r w:rsidRPr="00F71EB0">
              <w:rPr>
                <w:rFonts w:ascii="Times New Roman" w:hAnsi="Times New Roman" w:cs="Times New Roman"/>
                <w:sz w:val="18"/>
                <w:szCs w:val="18"/>
              </w:rPr>
              <w:t xml:space="preserve">.                </w:t>
            </w:r>
          </w:p>
        </w:tc>
        <w:tc>
          <w:tcPr>
            <w:tcW w:w="1843" w:type="dxa"/>
          </w:tcPr>
          <w:p w14:paraId="4534DF30"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Iridaceae</w:t>
            </w:r>
          </w:p>
        </w:tc>
        <w:tc>
          <w:tcPr>
            <w:tcW w:w="1712" w:type="dxa"/>
          </w:tcPr>
          <w:p w14:paraId="18631B7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Teshmaentok</w:t>
            </w:r>
            <w:proofErr w:type="spellEnd"/>
          </w:p>
        </w:tc>
        <w:tc>
          <w:tcPr>
            <w:tcW w:w="1440" w:type="dxa"/>
          </w:tcPr>
          <w:p w14:paraId="2D2174B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          </w:t>
            </w:r>
          </w:p>
        </w:tc>
        <w:tc>
          <w:tcPr>
            <w:tcW w:w="1710" w:type="dxa"/>
          </w:tcPr>
          <w:p w14:paraId="7786FA6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2F600904" w14:textId="77777777" w:rsidTr="00BE05D4">
        <w:tc>
          <w:tcPr>
            <w:tcW w:w="2943" w:type="dxa"/>
          </w:tcPr>
          <w:p w14:paraId="06E5989C"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Kochia indica </w:t>
            </w:r>
            <w:r w:rsidRPr="00F71EB0">
              <w:rPr>
                <w:rFonts w:ascii="Times New Roman" w:hAnsi="Times New Roman" w:cs="Times New Roman"/>
                <w:sz w:val="18"/>
                <w:szCs w:val="18"/>
              </w:rPr>
              <w:t>Wight.</w:t>
            </w:r>
          </w:p>
        </w:tc>
        <w:tc>
          <w:tcPr>
            <w:tcW w:w="1843" w:type="dxa"/>
          </w:tcPr>
          <w:p w14:paraId="311C504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Chenopodiaceae</w:t>
            </w:r>
          </w:p>
        </w:tc>
        <w:tc>
          <w:tcPr>
            <w:tcW w:w="1712" w:type="dxa"/>
          </w:tcPr>
          <w:p w14:paraId="2640385E"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Spangzil</w:t>
            </w:r>
            <w:proofErr w:type="spellEnd"/>
          </w:p>
        </w:tc>
        <w:tc>
          <w:tcPr>
            <w:tcW w:w="1440" w:type="dxa"/>
          </w:tcPr>
          <w:p w14:paraId="08BF24B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27EFA37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2A1EB7C3" w14:textId="77777777" w:rsidTr="00BE05D4">
        <w:tc>
          <w:tcPr>
            <w:tcW w:w="2943" w:type="dxa"/>
          </w:tcPr>
          <w:p w14:paraId="1246BC0B" w14:textId="3667091C"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Lactuca </w:t>
            </w:r>
            <w:proofErr w:type="spellStart"/>
            <w:r w:rsidRPr="00F71EB0">
              <w:rPr>
                <w:rFonts w:ascii="Times New Roman" w:hAnsi="Times New Roman" w:cs="Times New Roman"/>
                <w:i/>
                <w:sz w:val="18"/>
                <w:szCs w:val="18"/>
              </w:rPr>
              <w:t>tatarica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sz w:val="18"/>
                <w:szCs w:val="18"/>
              </w:rPr>
              <w:t>C.</w:t>
            </w:r>
            <w:proofErr w:type="gramStart"/>
            <w:r w:rsidRPr="00F71EB0">
              <w:rPr>
                <w:rFonts w:ascii="Times New Roman" w:hAnsi="Times New Roman" w:cs="Times New Roman"/>
                <w:sz w:val="18"/>
                <w:szCs w:val="18"/>
              </w:rPr>
              <w:t>A.Mey.Tarno</w:t>
            </w:r>
            <w:proofErr w:type="spellEnd"/>
            <w:proofErr w:type="gramEnd"/>
            <w:r w:rsidRPr="00F71EB0">
              <w:rPr>
                <w:rFonts w:ascii="Times New Roman" w:hAnsi="Times New Roman" w:cs="Times New Roman"/>
                <w:sz w:val="18"/>
                <w:szCs w:val="18"/>
              </w:rPr>
              <w:t xml:space="preserve">      </w:t>
            </w:r>
          </w:p>
        </w:tc>
        <w:tc>
          <w:tcPr>
            <w:tcW w:w="1843" w:type="dxa"/>
          </w:tcPr>
          <w:p w14:paraId="3EA8A0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Asteraceae</w:t>
            </w:r>
          </w:p>
        </w:tc>
        <w:tc>
          <w:tcPr>
            <w:tcW w:w="1712" w:type="dxa"/>
          </w:tcPr>
          <w:p w14:paraId="66204D4B"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Khala</w:t>
            </w:r>
          </w:p>
        </w:tc>
        <w:tc>
          <w:tcPr>
            <w:tcW w:w="1440" w:type="dxa"/>
          </w:tcPr>
          <w:p w14:paraId="0042173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 stem</w:t>
            </w:r>
          </w:p>
        </w:tc>
        <w:tc>
          <w:tcPr>
            <w:tcW w:w="1710" w:type="dxa"/>
          </w:tcPr>
          <w:p w14:paraId="02810162"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76AE02A2" w14:textId="77777777" w:rsidTr="00BE05D4">
        <w:tc>
          <w:tcPr>
            <w:tcW w:w="2943" w:type="dxa"/>
          </w:tcPr>
          <w:p w14:paraId="777C8DAA" w14:textId="5FA5CBCD"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Lathyrus humilis</w:t>
            </w:r>
            <w:r w:rsidRPr="00F71EB0">
              <w:rPr>
                <w:rFonts w:ascii="Times New Roman" w:hAnsi="Times New Roman" w:cs="Times New Roman"/>
                <w:sz w:val="18"/>
                <w:szCs w:val="18"/>
              </w:rPr>
              <w:t xml:space="preserve"> (</w:t>
            </w:r>
            <w:r w:rsidR="00A019E9" w:rsidRPr="00F71EB0">
              <w:rPr>
                <w:rFonts w:ascii="Times New Roman" w:hAnsi="Times New Roman" w:cs="Times New Roman"/>
                <w:sz w:val="18"/>
                <w:szCs w:val="18"/>
              </w:rPr>
              <w:t>Ser.) Spreng</w:t>
            </w:r>
            <w:r w:rsidRPr="00F71EB0">
              <w:rPr>
                <w:rFonts w:ascii="Times New Roman" w:hAnsi="Times New Roman" w:cs="Times New Roman"/>
                <w:sz w:val="18"/>
                <w:szCs w:val="18"/>
              </w:rPr>
              <w:t xml:space="preserve">.  </w:t>
            </w:r>
          </w:p>
        </w:tc>
        <w:tc>
          <w:tcPr>
            <w:tcW w:w="1843" w:type="dxa"/>
          </w:tcPr>
          <w:p w14:paraId="0053AAE9"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24D056FB"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Kaown</w:t>
            </w:r>
            <w:proofErr w:type="spellEnd"/>
          </w:p>
        </w:tc>
        <w:tc>
          <w:tcPr>
            <w:tcW w:w="1440" w:type="dxa"/>
          </w:tcPr>
          <w:p w14:paraId="67A5A6B6" w14:textId="5AB65842" w:rsidR="00F71EB0" w:rsidRPr="00F71EB0" w:rsidRDefault="00A019E9"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r w:rsidR="00F71EB0" w:rsidRPr="00F71EB0">
              <w:rPr>
                <w:rFonts w:ascii="Times New Roman" w:hAnsi="Times New Roman" w:cs="Times New Roman"/>
                <w:sz w:val="18"/>
                <w:szCs w:val="18"/>
              </w:rPr>
              <w:t xml:space="preserve">        </w:t>
            </w:r>
          </w:p>
        </w:tc>
        <w:tc>
          <w:tcPr>
            <w:tcW w:w="1710" w:type="dxa"/>
          </w:tcPr>
          <w:p w14:paraId="58F97FF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3C27C26B" w14:textId="77777777" w:rsidTr="00BE05D4">
        <w:tc>
          <w:tcPr>
            <w:tcW w:w="2943" w:type="dxa"/>
          </w:tcPr>
          <w:p w14:paraId="0CA80900"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Lindelofia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anchusoides</w:t>
            </w:r>
            <w:proofErr w:type="spellEnd"/>
            <w:r w:rsidRPr="00F71EB0">
              <w:rPr>
                <w:rFonts w:ascii="Times New Roman" w:hAnsi="Times New Roman" w:cs="Times New Roman"/>
                <w:sz w:val="18"/>
                <w:szCs w:val="18"/>
              </w:rPr>
              <w:t xml:space="preserve"> Lehm.  </w:t>
            </w:r>
          </w:p>
        </w:tc>
        <w:tc>
          <w:tcPr>
            <w:tcW w:w="1843" w:type="dxa"/>
          </w:tcPr>
          <w:p w14:paraId="256DFA20"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Boraginaceae</w:t>
            </w:r>
          </w:p>
        </w:tc>
        <w:tc>
          <w:tcPr>
            <w:tcW w:w="1712" w:type="dxa"/>
          </w:tcPr>
          <w:p w14:paraId="07216F2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Makpen</w:t>
            </w:r>
            <w:proofErr w:type="spellEnd"/>
          </w:p>
        </w:tc>
        <w:tc>
          <w:tcPr>
            <w:tcW w:w="1440" w:type="dxa"/>
          </w:tcPr>
          <w:p w14:paraId="28B1D042" w14:textId="540FD40B" w:rsidR="00F71EB0" w:rsidRPr="00F71EB0" w:rsidRDefault="00A019E9"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r w:rsidR="00F71EB0" w:rsidRPr="00F71EB0">
              <w:rPr>
                <w:rFonts w:ascii="Times New Roman" w:hAnsi="Times New Roman" w:cs="Times New Roman"/>
                <w:sz w:val="18"/>
                <w:szCs w:val="18"/>
              </w:rPr>
              <w:t xml:space="preserve">          </w:t>
            </w:r>
          </w:p>
        </w:tc>
        <w:tc>
          <w:tcPr>
            <w:tcW w:w="1710" w:type="dxa"/>
          </w:tcPr>
          <w:p w14:paraId="488F4A72"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3673A904" w14:textId="77777777" w:rsidTr="00BE05D4">
        <w:tc>
          <w:tcPr>
            <w:tcW w:w="2943" w:type="dxa"/>
          </w:tcPr>
          <w:p w14:paraId="5C5A55E4" w14:textId="1A1518D9"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Lindelofia</w:t>
            </w:r>
            <w:proofErr w:type="spellEnd"/>
            <w:r w:rsidRPr="00F71EB0">
              <w:rPr>
                <w:rFonts w:ascii="Times New Roman" w:hAnsi="Times New Roman" w:cs="Times New Roman"/>
                <w:i/>
                <w:sz w:val="18"/>
                <w:szCs w:val="18"/>
              </w:rPr>
              <w:t xml:space="preserve"> </w:t>
            </w:r>
            <w:proofErr w:type="spellStart"/>
            <w:r w:rsidR="00A019E9" w:rsidRPr="00F71EB0">
              <w:rPr>
                <w:rFonts w:ascii="Times New Roman" w:hAnsi="Times New Roman" w:cs="Times New Roman"/>
                <w:i/>
                <w:sz w:val="18"/>
                <w:szCs w:val="18"/>
              </w:rPr>
              <w:t>longiflora</w:t>
            </w:r>
            <w:proofErr w:type="spellEnd"/>
            <w:r w:rsidR="00A019E9" w:rsidRPr="00F71EB0">
              <w:rPr>
                <w:rFonts w:ascii="Times New Roman" w:hAnsi="Times New Roman" w:cs="Times New Roman"/>
                <w:sz w:val="18"/>
                <w:szCs w:val="18"/>
              </w:rPr>
              <w:t xml:space="preserve"> Bail</w:t>
            </w:r>
            <w:r w:rsidRPr="00F71EB0">
              <w:rPr>
                <w:rFonts w:ascii="Times New Roman" w:hAnsi="Times New Roman" w:cs="Times New Roman"/>
                <w:sz w:val="18"/>
                <w:szCs w:val="18"/>
              </w:rPr>
              <w:t xml:space="preserve">.  </w:t>
            </w:r>
          </w:p>
        </w:tc>
        <w:tc>
          <w:tcPr>
            <w:tcW w:w="1843" w:type="dxa"/>
          </w:tcPr>
          <w:p w14:paraId="109DEF90"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Boraginaceae</w:t>
            </w:r>
          </w:p>
        </w:tc>
        <w:tc>
          <w:tcPr>
            <w:tcW w:w="1712" w:type="dxa"/>
          </w:tcPr>
          <w:p w14:paraId="15FC11BA"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Makpen</w:t>
            </w:r>
            <w:proofErr w:type="spellEnd"/>
          </w:p>
        </w:tc>
        <w:tc>
          <w:tcPr>
            <w:tcW w:w="1440" w:type="dxa"/>
          </w:tcPr>
          <w:p w14:paraId="0240B8B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07FAAAB5"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6682D6EF" w14:textId="77777777" w:rsidTr="00BE05D4">
        <w:tc>
          <w:tcPr>
            <w:tcW w:w="2943" w:type="dxa"/>
          </w:tcPr>
          <w:p w14:paraId="0E27BEF6"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Medicago falcata </w:t>
            </w:r>
            <w:r w:rsidRPr="00F71EB0">
              <w:rPr>
                <w:rFonts w:ascii="Times New Roman" w:hAnsi="Times New Roman" w:cs="Times New Roman"/>
                <w:sz w:val="18"/>
                <w:szCs w:val="18"/>
              </w:rPr>
              <w:t>Linn.</w:t>
            </w:r>
          </w:p>
        </w:tc>
        <w:tc>
          <w:tcPr>
            <w:tcW w:w="1843" w:type="dxa"/>
          </w:tcPr>
          <w:p w14:paraId="25D5969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0E000E88"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Zamak</w:t>
            </w:r>
            <w:proofErr w:type="spellEnd"/>
          </w:p>
        </w:tc>
        <w:tc>
          <w:tcPr>
            <w:tcW w:w="1440" w:type="dxa"/>
          </w:tcPr>
          <w:p w14:paraId="333A36CC"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5B54FD36"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10599BC5" w14:textId="77777777" w:rsidTr="00BE05D4">
        <w:tc>
          <w:tcPr>
            <w:tcW w:w="2943" w:type="dxa"/>
          </w:tcPr>
          <w:p w14:paraId="447C7241"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Oxytropis</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cashemeriana</w:t>
            </w:r>
            <w:proofErr w:type="spellEnd"/>
            <w:r w:rsidRPr="00F71EB0">
              <w:rPr>
                <w:rFonts w:ascii="Times New Roman" w:hAnsi="Times New Roman" w:cs="Times New Roman"/>
                <w:sz w:val="18"/>
                <w:szCs w:val="18"/>
              </w:rPr>
              <w:t xml:space="preserve"> Camp</w:t>
            </w:r>
          </w:p>
        </w:tc>
        <w:tc>
          <w:tcPr>
            <w:tcW w:w="1843" w:type="dxa"/>
          </w:tcPr>
          <w:p w14:paraId="753802D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00D32E5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Yamghu</w:t>
            </w:r>
            <w:proofErr w:type="spellEnd"/>
          </w:p>
        </w:tc>
        <w:tc>
          <w:tcPr>
            <w:tcW w:w="1440" w:type="dxa"/>
          </w:tcPr>
          <w:p w14:paraId="40A630F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 Stem</w:t>
            </w:r>
          </w:p>
        </w:tc>
        <w:tc>
          <w:tcPr>
            <w:tcW w:w="1710" w:type="dxa"/>
          </w:tcPr>
          <w:p w14:paraId="42B0B697"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737057F5" w14:textId="77777777" w:rsidTr="00BE05D4">
        <w:tc>
          <w:tcPr>
            <w:tcW w:w="2943" w:type="dxa"/>
          </w:tcPr>
          <w:p w14:paraId="58B99108" w14:textId="06629D0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Parnassia </w:t>
            </w:r>
            <w:r w:rsidR="00A019E9" w:rsidRPr="00F71EB0">
              <w:rPr>
                <w:rFonts w:ascii="Times New Roman" w:hAnsi="Times New Roman" w:cs="Times New Roman"/>
                <w:i/>
                <w:sz w:val="18"/>
                <w:szCs w:val="18"/>
              </w:rPr>
              <w:t>palustris</w:t>
            </w:r>
            <w:r w:rsidR="00A019E9" w:rsidRPr="00F71EB0">
              <w:rPr>
                <w:rFonts w:ascii="Times New Roman" w:hAnsi="Times New Roman" w:cs="Times New Roman"/>
                <w:sz w:val="18"/>
                <w:szCs w:val="18"/>
              </w:rPr>
              <w:t xml:space="preserve"> Linn</w:t>
            </w:r>
            <w:r w:rsidRPr="00F71EB0">
              <w:rPr>
                <w:rFonts w:ascii="Times New Roman" w:hAnsi="Times New Roman" w:cs="Times New Roman"/>
                <w:sz w:val="18"/>
                <w:szCs w:val="18"/>
              </w:rPr>
              <w:t xml:space="preserve">      </w:t>
            </w:r>
          </w:p>
        </w:tc>
        <w:tc>
          <w:tcPr>
            <w:tcW w:w="1843" w:type="dxa"/>
          </w:tcPr>
          <w:p w14:paraId="61FDD026"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Saxifragaceae</w:t>
            </w:r>
          </w:p>
        </w:tc>
        <w:tc>
          <w:tcPr>
            <w:tcW w:w="1712" w:type="dxa"/>
          </w:tcPr>
          <w:p w14:paraId="61271F6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Folamo</w:t>
            </w:r>
            <w:proofErr w:type="spellEnd"/>
          </w:p>
        </w:tc>
        <w:tc>
          <w:tcPr>
            <w:tcW w:w="1440" w:type="dxa"/>
          </w:tcPr>
          <w:p w14:paraId="34EC1426"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Leaves </w:t>
            </w:r>
          </w:p>
        </w:tc>
        <w:tc>
          <w:tcPr>
            <w:tcW w:w="1710" w:type="dxa"/>
          </w:tcPr>
          <w:p w14:paraId="5FCDC0F5"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07069363" w14:textId="77777777" w:rsidTr="00BE05D4">
        <w:tc>
          <w:tcPr>
            <w:tcW w:w="2943" w:type="dxa"/>
          </w:tcPr>
          <w:p w14:paraId="37EB53DB"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Poa falconeri</w:t>
            </w:r>
            <w:r w:rsidRPr="00F71EB0">
              <w:rPr>
                <w:rFonts w:ascii="Times New Roman" w:hAnsi="Times New Roman" w:cs="Times New Roman"/>
                <w:sz w:val="18"/>
                <w:szCs w:val="18"/>
              </w:rPr>
              <w:t xml:space="preserve"> Linn                        </w:t>
            </w:r>
          </w:p>
        </w:tc>
        <w:tc>
          <w:tcPr>
            <w:tcW w:w="1843" w:type="dxa"/>
          </w:tcPr>
          <w:p w14:paraId="59FCCA2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Poaceae</w:t>
            </w:r>
            <w:proofErr w:type="spellEnd"/>
          </w:p>
        </w:tc>
        <w:tc>
          <w:tcPr>
            <w:tcW w:w="1712" w:type="dxa"/>
          </w:tcPr>
          <w:p w14:paraId="51E432F4"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Zamak</w:t>
            </w:r>
            <w:proofErr w:type="spellEnd"/>
            <w:r w:rsidRPr="00F71EB0">
              <w:rPr>
                <w:rFonts w:ascii="Times New Roman" w:hAnsi="Times New Roman" w:cs="Times New Roman"/>
                <w:sz w:val="18"/>
                <w:szCs w:val="18"/>
              </w:rPr>
              <w:t xml:space="preserve">  </w:t>
            </w:r>
          </w:p>
        </w:tc>
        <w:tc>
          <w:tcPr>
            <w:tcW w:w="1440" w:type="dxa"/>
          </w:tcPr>
          <w:p w14:paraId="3A838CFD"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Whole plants     </w:t>
            </w:r>
          </w:p>
        </w:tc>
        <w:tc>
          <w:tcPr>
            <w:tcW w:w="1710" w:type="dxa"/>
          </w:tcPr>
          <w:p w14:paraId="63C49149"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 Green</w:t>
            </w:r>
          </w:p>
        </w:tc>
      </w:tr>
      <w:tr w:rsidR="00F71EB0" w:rsidRPr="00F71EB0" w14:paraId="3F8C29FF" w14:textId="77777777" w:rsidTr="00BE05D4">
        <w:tc>
          <w:tcPr>
            <w:tcW w:w="2943" w:type="dxa"/>
          </w:tcPr>
          <w:p w14:paraId="2250E5BA"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Poa </w:t>
            </w:r>
            <w:proofErr w:type="spellStart"/>
            <w:r w:rsidRPr="00F71EB0">
              <w:rPr>
                <w:rFonts w:ascii="Times New Roman" w:hAnsi="Times New Roman" w:cs="Times New Roman"/>
                <w:i/>
                <w:sz w:val="18"/>
                <w:szCs w:val="18"/>
              </w:rPr>
              <w:t>stewartiana</w:t>
            </w:r>
            <w:proofErr w:type="spellEnd"/>
            <w:r w:rsidRPr="00F71EB0">
              <w:rPr>
                <w:rFonts w:ascii="Times New Roman" w:hAnsi="Times New Roman" w:cs="Times New Roman"/>
                <w:i/>
                <w:sz w:val="18"/>
                <w:szCs w:val="18"/>
              </w:rPr>
              <w:t xml:space="preserve">    </w:t>
            </w:r>
            <w:r w:rsidRPr="00F71EB0">
              <w:rPr>
                <w:rFonts w:ascii="Times New Roman" w:hAnsi="Times New Roman" w:cs="Times New Roman"/>
                <w:sz w:val="18"/>
                <w:szCs w:val="18"/>
              </w:rPr>
              <w:t>Bor.</w:t>
            </w:r>
          </w:p>
        </w:tc>
        <w:tc>
          <w:tcPr>
            <w:tcW w:w="1843" w:type="dxa"/>
          </w:tcPr>
          <w:p w14:paraId="1489E338"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Poaceae</w:t>
            </w:r>
            <w:proofErr w:type="spellEnd"/>
          </w:p>
        </w:tc>
        <w:tc>
          <w:tcPr>
            <w:tcW w:w="1712" w:type="dxa"/>
          </w:tcPr>
          <w:p w14:paraId="08DE9C3C"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Shoma</w:t>
            </w:r>
          </w:p>
        </w:tc>
        <w:tc>
          <w:tcPr>
            <w:tcW w:w="1440" w:type="dxa"/>
          </w:tcPr>
          <w:p w14:paraId="5F1C68C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Stem leaves                         </w:t>
            </w:r>
          </w:p>
        </w:tc>
        <w:tc>
          <w:tcPr>
            <w:tcW w:w="1710" w:type="dxa"/>
          </w:tcPr>
          <w:p w14:paraId="5FEDC42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40190A84" w14:textId="77777777" w:rsidTr="00BE05D4">
        <w:tc>
          <w:tcPr>
            <w:tcW w:w="2943" w:type="dxa"/>
          </w:tcPr>
          <w:p w14:paraId="7F33FD31" w14:textId="29D54D91"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Robinia </w:t>
            </w:r>
            <w:proofErr w:type="spellStart"/>
            <w:r w:rsidRPr="00F71EB0">
              <w:rPr>
                <w:rFonts w:ascii="Times New Roman" w:hAnsi="Times New Roman" w:cs="Times New Roman"/>
                <w:i/>
                <w:sz w:val="18"/>
                <w:szCs w:val="18"/>
              </w:rPr>
              <w:t>pseudoacacia</w:t>
            </w:r>
            <w:proofErr w:type="spellEnd"/>
            <w:r w:rsidRPr="00F71EB0">
              <w:rPr>
                <w:rFonts w:ascii="Times New Roman" w:hAnsi="Times New Roman" w:cs="Times New Roman"/>
                <w:sz w:val="18"/>
                <w:szCs w:val="18"/>
              </w:rPr>
              <w:t xml:space="preserve"> L.</w:t>
            </w:r>
          </w:p>
        </w:tc>
        <w:tc>
          <w:tcPr>
            <w:tcW w:w="1843" w:type="dxa"/>
          </w:tcPr>
          <w:p w14:paraId="08852DAD"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Leguminaceae</w:t>
            </w:r>
            <w:proofErr w:type="spellEnd"/>
          </w:p>
        </w:tc>
        <w:tc>
          <w:tcPr>
            <w:tcW w:w="1712" w:type="dxa"/>
          </w:tcPr>
          <w:p w14:paraId="7835F679"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Kikar</w:t>
            </w:r>
            <w:proofErr w:type="spellEnd"/>
          </w:p>
        </w:tc>
        <w:tc>
          <w:tcPr>
            <w:tcW w:w="1440" w:type="dxa"/>
          </w:tcPr>
          <w:p w14:paraId="493D7BBD"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w:t>
            </w:r>
          </w:p>
        </w:tc>
        <w:tc>
          <w:tcPr>
            <w:tcW w:w="1710" w:type="dxa"/>
          </w:tcPr>
          <w:p w14:paraId="56C0DE32"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49B30023" w14:textId="77777777" w:rsidTr="00BE05D4">
        <w:tc>
          <w:tcPr>
            <w:tcW w:w="2943" w:type="dxa"/>
          </w:tcPr>
          <w:p w14:paraId="1BB54871"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Carargana</w:t>
            </w:r>
            <w:proofErr w:type="spellEnd"/>
            <w:r w:rsidRPr="00F71EB0">
              <w:rPr>
                <w:rFonts w:ascii="Times New Roman" w:hAnsi="Times New Roman" w:cs="Times New Roman"/>
                <w:i/>
                <w:sz w:val="18"/>
                <w:szCs w:val="18"/>
              </w:rPr>
              <w:t xml:space="preserve"> versicolor </w:t>
            </w:r>
            <w:proofErr w:type="spellStart"/>
            <w:r w:rsidRPr="00F71EB0">
              <w:rPr>
                <w:rFonts w:ascii="Times New Roman" w:hAnsi="Times New Roman" w:cs="Times New Roman"/>
                <w:sz w:val="18"/>
                <w:szCs w:val="18"/>
              </w:rPr>
              <w:t>Wallch</w:t>
            </w:r>
            <w:proofErr w:type="spellEnd"/>
            <w:r w:rsidRPr="00F71EB0">
              <w:rPr>
                <w:rFonts w:ascii="Times New Roman" w:hAnsi="Times New Roman" w:cs="Times New Roman"/>
                <w:sz w:val="18"/>
                <w:szCs w:val="18"/>
              </w:rPr>
              <w:t xml:space="preserve"> Benth.</w:t>
            </w:r>
          </w:p>
        </w:tc>
        <w:tc>
          <w:tcPr>
            <w:tcW w:w="1843" w:type="dxa"/>
          </w:tcPr>
          <w:p w14:paraId="14A8CC6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Fabaceaea</w:t>
            </w:r>
            <w:proofErr w:type="spellEnd"/>
          </w:p>
        </w:tc>
        <w:tc>
          <w:tcPr>
            <w:tcW w:w="1712" w:type="dxa"/>
          </w:tcPr>
          <w:p w14:paraId="2AB64B7C"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Tama</w:t>
            </w:r>
          </w:p>
        </w:tc>
        <w:tc>
          <w:tcPr>
            <w:tcW w:w="1440" w:type="dxa"/>
          </w:tcPr>
          <w:p w14:paraId="2E7A932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w:t>
            </w:r>
          </w:p>
        </w:tc>
        <w:tc>
          <w:tcPr>
            <w:tcW w:w="1710" w:type="dxa"/>
          </w:tcPr>
          <w:p w14:paraId="2F6B7D4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bl>
    <w:p w14:paraId="3CBB29EE" w14:textId="77777777" w:rsidR="00DC1DB9" w:rsidRDefault="00DC1DB9" w:rsidP="00131238">
      <w:pPr>
        <w:spacing w:after="0" w:line="360" w:lineRule="auto"/>
        <w:jc w:val="both"/>
        <w:rPr>
          <w:rFonts w:ascii="Times New Roman" w:hAnsi="Times New Roman" w:cs="Times New Roman"/>
          <w:bCs/>
          <w:lang w:val="en-IN"/>
        </w:rPr>
      </w:pPr>
    </w:p>
    <w:p w14:paraId="39637F5B" w14:textId="17043BFF" w:rsidR="0032566B" w:rsidRPr="00DC1DB9" w:rsidRDefault="00131238" w:rsidP="00131238">
      <w:pPr>
        <w:spacing w:after="0" w:line="360" w:lineRule="auto"/>
        <w:jc w:val="both"/>
        <w:rPr>
          <w:rFonts w:ascii="Times New Roman" w:hAnsi="Times New Roman" w:cs="Times New Roman"/>
          <w:bCs/>
          <w:lang w:val="en-IN"/>
        </w:rPr>
      </w:pPr>
      <w:r w:rsidRPr="00131238">
        <w:rPr>
          <w:rFonts w:ascii="Times New Roman" w:hAnsi="Times New Roman" w:cs="Times New Roman"/>
          <w:bCs/>
          <w:lang w:val="en-IN"/>
        </w:rPr>
        <w:t xml:space="preserve">The total collection of fodder from forestry resources was 844.06 tonnes/annum with an average of 4.56 tonnes/household/annum, while the fodder consumption was 823.54 </w:t>
      </w:r>
      <w:r w:rsidR="00DC1DB9" w:rsidRPr="00131238">
        <w:rPr>
          <w:rFonts w:ascii="Times New Roman" w:hAnsi="Times New Roman" w:cs="Times New Roman"/>
          <w:bCs/>
          <w:lang w:val="en-IN"/>
        </w:rPr>
        <w:t xml:space="preserve">tonnes/annum </w:t>
      </w:r>
      <w:r w:rsidR="00DC1DB9" w:rsidRPr="00DC1DB9">
        <w:rPr>
          <w:rFonts w:ascii="Times New Roman" w:hAnsi="Times New Roman" w:cs="Times New Roman"/>
          <w:bCs/>
          <w:lang w:val="en-IN"/>
        </w:rPr>
        <w:t>(</w:t>
      </w:r>
      <w:r w:rsidR="00DC1DB9" w:rsidRPr="00DC1DB9">
        <w:rPr>
          <w:rFonts w:ascii="Times New Roman" w:hAnsi="Times New Roman" w:cs="Times New Roman"/>
        </w:rPr>
        <w:t>97.57%</w:t>
      </w:r>
      <w:r w:rsidR="00DC1DB9" w:rsidRPr="00DC1DB9">
        <w:rPr>
          <w:rFonts w:ascii="Times New Roman" w:hAnsi="Times New Roman" w:cs="Times New Roman"/>
          <w:bCs/>
          <w:lang w:val="en-IN"/>
        </w:rPr>
        <w:t xml:space="preserve">) </w:t>
      </w:r>
      <w:r w:rsidRPr="00131238">
        <w:rPr>
          <w:rFonts w:ascii="Times New Roman" w:hAnsi="Times New Roman" w:cs="Times New Roman"/>
          <w:bCs/>
          <w:lang w:val="en-IN"/>
        </w:rPr>
        <w:t>with an average of 4.45 tonnes/household/annum</w:t>
      </w:r>
      <w:r w:rsidR="00331C53" w:rsidRPr="00DC1DB9">
        <w:rPr>
          <w:rFonts w:ascii="Times New Roman" w:hAnsi="Times New Roman" w:cs="Times New Roman"/>
          <w:bCs/>
          <w:lang w:val="en-IN"/>
        </w:rPr>
        <w:t xml:space="preserve"> (Table 2)</w:t>
      </w:r>
      <w:r w:rsidRPr="00131238">
        <w:rPr>
          <w:rFonts w:ascii="Times New Roman" w:hAnsi="Times New Roman" w:cs="Times New Roman"/>
          <w:bCs/>
          <w:lang w:val="en-IN"/>
        </w:rPr>
        <w:t>.</w:t>
      </w:r>
      <w:r w:rsidR="00331C53" w:rsidRPr="00DC1DB9">
        <w:rPr>
          <w:rFonts w:ascii="Times New Roman" w:hAnsi="Times New Roman" w:cs="Times New Roman"/>
          <w:bCs/>
          <w:lang w:val="en-IN"/>
        </w:rPr>
        <w:t xml:space="preserve"> The per capita collection and consumption of fodder from forestry resources were 0.85 and 0.83, respectively.</w:t>
      </w:r>
      <w:r w:rsidR="0032566B" w:rsidRPr="00DC1DB9">
        <w:rPr>
          <w:rFonts w:ascii="Times New Roman" w:hAnsi="Times New Roman" w:cs="Times New Roman"/>
          <w:bCs/>
          <w:lang w:val="en-IN"/>
        </w:rPr>
        <w:t xml:space="preserve"> Among the surveyed households, involvement in collection, consumption, and trade was 100%, 97.30%, and 11.35%, respectively (Fig. 3).</w:t>
      </w:r>
      <w:r w:rsidR="00FF333B" w:rsidRPr="00DC1DB9">
        <w:rPr>
          <w:rFonts w:ascii="Times New Roman" w:hAnsi="Times New Roman" w:cs="Times New Roman"/>
          <w:bCs/>
          <w:lang w:val="en-IN"/>
        </w:rPr>
        <w:t xml:space="preserve"> </w:t>
      </w:r>
    </w:p>
    <w:p w14:paraId="109C8FE5" w14:textId="44757491" w:rsidR="001F084C" w:rsidRDefault="001F084C" w:rsidP="001F084C">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3E7112">
        <w:rPr>
          <w:rFonts w:ascii="Times New Roman" w:hAnsi="Times New Roman" w:cs="Times New Roman"/>
          <w:b/>
        </w:rPr>
        <w:t>2</w:t>
      </w:r>
      <w:r w:rsidRPr="00833A0D">
        <w:rPr>
          <w:rFonts w:ascii="Times New Roman" w:hAnsi="Times New Roman" w:cs="Times New Roman"/>
          <w:b/>
        </w:rPr>
        <w:t>:</w:t>
      </w:r>
      <w:r>
        <w:rPr>
          <w:rFonts w:ascii="Times New Roman" w:hAnsi="Times New Roman" w:cs="Times New Roman"/>
          <w:b/>
        </w:rPr>
        <w:t xml:space="preserve"> </w:t>
      </w:r>
      <w:r w:rsidRPr="001F084C">
        <w:rPr>
          <w:rFonts w:ascii="Times New Roman" w:hAnsi="Times New Roman" w:cs="Times New Roman"/>
          <w:bCs/>
        </w:rPr>
        <w:t>Collection and consumption of</w:t>
      </w:r>
      <w:r>
        <w:rPr>
          <w:rFonts w:ascii="Times New Roman" w:hAnsi="Times New Roman" w:cs="Times New Roman"/>
          <w:b/>
        </w:rPr>
        <w:t xml:space="preserve"> </w:t>
      </w:r>
      <w:r w:rsidRPr="008517D5">
        <w:rPr>
          <w:rFonts w:ascii="Times New Roman" w:hAnsi="Times New Roman" w:cs="Times New Roman"/>
          <w:bCs/>
        </w:rPr>
        <w:t>forestry resource</w:t>
      </w:r>
      <w:r>
        <w:rPr>
          <w:rFonts w:ascii="Times New Roman" w:hAnsi="Times New Roman" w:cs="Times New Roman"/>
          <w:bCs/>
        </w:rPr>
        <w:t>s</w:t>
      </w:r>
      <w:r w:rsidRPr="008517D5">
        <w:rPr>
          <w:rFonts w:ascii="Times New Roman" w:hAnsi="Times New Roman" w:cs="Times New Roman"/>
          <w:bCs/>
        </w:rPr>
        <w:t xml:space="preserve"> for livestock production (N=185)</w:t>
      </w:r>
    </w:p>
    <w:tbl>
      <w:tblPr>
        <w:tblStyle w:val="TableGrid"/>
        <w:tblW w:w="96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2095"/>
        <w:gridCol w:w="2205"/>
        <w:gridCol w:w="2135"/>
      </w:tblGrid>
      <w:tr w:rsidR="00491584" w:rsidRPr="00491584" w14:paraId="344C9F4E" w14:textId="6983F908" w:rsidTr="00491584">
        <w:trPr>
          <w:trHeight w:val="254"/>
        </w:trPr>
        <w:tc>
          <w:tcPr>
            <w:tcW w:w="3171" w:type="dxa"/>
            <w:tcBorders>
              <w:bottom w:val="single" w:sz="4" w:space="0" w:color="auto"/>
            </w:tcBorders>
          </w:tcPr>
          <w:p w14:paraId="27005728" w14:textId="006B00C9" w:rsidR="00491584" w:rsidRPr="00491584" w:rsidRDefault="00491584" w:rsidP="00F007C6">
            <w:pPr>
              <w:spacing w:after="0" w:line="240" w:lineRule="auto"/>
              <w:jc w:val="both"/>
              <w:rPr>
                <w:rFonts w:ascii="Times New Roman" w:hAnsi="Times New Roman" w:cs="Times New Roman"/>
                <w:bCs/>
                <w:sz w:val="20"/>
                <w:szCs w:val="20"/>
              </w:rPr>
            </w:pPr>
            <w:r w:rsidRPr="00491584">
              <w:rPr>
                <w:rFonts w:ascii="Times New Roman" w:hAnsi="Times New Roman" w:cs="Times New Roman"/>
                <w:b/>
                <w:bCs/>
                <w:sz w:val="20"/>
                <w:szCs w:val="20"/>
                <w:lang w:val="en-IN"/>
              </w:rPr>
              <w:t>Variable (Unit)</w:t>
            </w:r>
          </w:p>
        </w:tc>
        <w:tc>
          <w:tcPr>
            <w:tcW w:w="2095" w:type="dxa"/>
            <w:tcBorders>
              <w:bottom w:val="single" w:sz="4" w:space="0" w:color="auto"/>
            </w:tcBorders>
          </w:tcPr>
          <w:p w14:paraId="0ADB0A41" w14:textId="18F763E0"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 xml:space="preserve">Collection </w:t>
            </w:r>
          </w:p>
        </w:tc>
        <w:tc>
          <w:tcPr>
            <w:tcW w:w="2205" w:type="dxa"/>
            <w:tcBorders>
              <w:bottom w:val="single" w:sz="4" w:space="0" w:color="auto"/>
              <w:right w:val="nil"/>
            </w:tcBorders>
          </w:tcPr>
          <w:p w14:paraId="38B13CA4" w14:textId="65BF5254"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 xml:space="preserve">Consumption </w:t>
            </w:r>
          </w:p>
        </w:tc>
        <w:tc>
          <w:tcPr>
            <w:tcW w:w="2135" w:type="dxa"/>
            <w:tcBorders>
              <w:top w:val="single" w:sz="4" w:space="0" w:color="auto"/>
              <w:left w:val="nil"/>
              <w:bottom w:val="single" w:sz="4" w:space="0" w:color="auto"/>
              <w:right w:val="nil"/>
            </w:tcBorders>
          </w:tcPr>
          <w:p w14:paraId="06F59528" w14:textId="77777777" w:rsidR="00491584" w:rsidRPr="00491584" w:rsidRDefault="00491584" w:rsidP="00D3507C">
            <w:pPr>
              <w:spacing w:after="0" w:line="240" w:lineRule="auto"/>
              <w:jc w:val="both"/>
              <w:rPr>
                <w:rFonts w:ascii="Times New Roman" w:hAnsi="Times New Roman" w:cs="Times New Roman"/>
                <w:b/>
                <w:sz w:val="20"/>
                <w:szCs w:val="20"/>
              </w:rPr>
            </w:pPr>
          </w:p>
        </w:tc>
      </w:tr>
      <w:tr w:rsidR="00491584" w:rsidRPr="00491584" w14:paraId="12F703DE" w14:textId="77777777" w:rsidTr="00491584">
        <w:trPr>
          <w:trHeight w:val="254"/>
        </w:trPr>
        <w:tc>
          <w:tcPr>
            <w:tcW w:w="3171" w:type="dxa"/>
            <w:tcBorders>
              <w:bottom w:val="single" w:sz="4" w:space="0" w:color="auto"/>
            </w:tcBorders>
          </w:tcPr>
          <w:p w14:paraId="71B63611" w14:textId="77777777" w:rsidR="00491584" w:rsidRPr="00491584" w:rsidRDefault="00491584" w:rsidP="00F007C6">
            <w:pPr>
              <w:spacing w:after="0" w:line="240" w:lineRule="auto"/>
              <w:jc w:val="both"/>
              <w:rPr>
                <w:rFonts w:ascii="Times New Roman" w:hAnsi="Times New Roman" w:cs="Times New Roman"/>
                <w:b/>
                <w:bCs/>
                <w:sz w:val="20"/>
                <w:szCs w:val="20"/>
                <w:lang w:val="en-IN"/>
              </w:rPr>
            </w:pPr>
          </w:p>
        </w:tc>
        <w:tc>
          <w:tcPr>
            <w:tcW w:w="2095" w:type="dxa"/>
            <w:tcBorders>
              <w:bottom w:val="single" w:sz="4" w:space="0" w:color="auto"/>
            </w:tcBorders>
          </w:tcPr>
          <w:p w14:paraId="76452D99" w14:textId="77777777" w:rsidR="00491584" w:rsidRPr="00491584" w:rsidRDefault="00491584" w:rsidP="00D3507C">
            <w:pPr>
              <w:spacing w:after="0" w:line="240" w:lineRule="auto"/>
              <w:jc w:val="both"/>
              <w:rPr>
                <w:rFonts w:ascii="Times New Roman" w:hAnsi="Times New Roman" w:cs="Times New Roman"/>
                <w:b/>
                <w:sz w:val="20"/>
                <w:szCs w:val="20"/>
              </w:rPr>
            </w:pPr>
          </w:p>
        </w:tc>
        <w:tc>
          <w:tcPr>
            <w:tcW w:w="2205" w:type="dxa"/>
            <w:tcBorders>
              <w:bottom w:val="single" w:sz="4" w:space="0" w:color="auto"/>
              <w:right w:val="nil"/>
            </w:tcBorders>
          </w:tcPr>
          <w:p w14:paraId="56F3377F" w14:textId="04C407CD"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Absolute</w:t>
            </w:r>
          </w:p>
        </w:tc>
        <w:tc>
          <w:tcPr>
            <w:tcW w:w="2135" w:type="dxa"/>
            <w:tcBorders>
              <w:top w:val="single" w:sz="4" w:space="0" w:color="auto"/>
              <w:left w:val="nil"/>
              <w:bottom w:val="single" w:sz="4" w:space="0" w:color="auto"/>
              <w:right w:val="nil"/>
            </w:tcBorders>
          </w:tcPr>
          <w:p w14:paraId="4BA4F926" w14:textId="49F7911D"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Relative (%)</w:t>
            </w:r>
          </w:p>
        </w:tc>
      </w:tr>
      <w:tr w:rsidR="00491584" w:rsidRPr="00491584" w14:paraId="204963C8" w14:textId="1667CC91" w:rsidTr="00491584">
        <w:trPr>
          <w:trHeight w:val="254"/>
        </w:trPr>
        <w:tc>
          <w:tcPr>
            <w:tcW w:w="3171" w:type="dxa"/>
            <w:tcBorders>
              <w:top w:val="single" w:sz="4" w:space="0" w:color="auto"/>
              <w:bottom w:val="nil"/>
            </w:tcBorders>
          </w:tcPr>
          <w:p w14:paraId="15094020" w14:textId="0042B7CC" w:rsidR="00491584" w:rsidRPr="00491584" w:rsidRDefault="00491584" w:rsidP="00491584">
            <w:pPr>
              <w:spacing w:after="0" w:line="240" w:lineRule="auto"/>
              <w:jc w:val="both"/>
              <w:rPr>
                <w:rFonts w:ascii="Times New Roman" w:hAnsi="Times New Roman" w:cs="Times New Roman"/>
                <w:bCs/>
                <w:sz w:val="20"/>
                <w:szCs w:val="20"/>
              </w:rPr>
            </w:pPr>
            <w:r w:rsidRPr="00491584">
              <w:rPr>
                <w:rFonts w:ascii="Times New Roman" w:hAnsi="Times New Roman" w:cs="Times New Roman"/>
                <w:sz w:val="20"/>
                <w:szCs w:val="20"/>
              </w:rPr>
              <w:t>Total (</w:t>
            </w:r>
            <w:proofErr w:type="spellStart"/>
            <w:r w:rsidRPr="00491584">
              <w:rPr>
                <w:rFonts w:ascii="Times New Roman" w:hAnsi="Times New Roman" w:cs="Times New Roman"/>
                <w:sz w:val="20"/>
                <w:szCs w:val="20"/>
              </w:rPr>
              <w:t>tonnes</w:t>
            </w:r>
            <w:proofErr w:type="spellEnd"/>
            <w:r w:rsidRPr="00491584">
              <w:rPr>
                <w:rFonts w:ascii="Times New Roman" w:hAnsi="Times New Roman" w:cs="Times New Roman"/>
                <w:sz w:val="20"/>
                <w:szCs w:val="20"/>
              </w:rPr>
              <w:t xml:space="preserve"> /annum)  </w:t>
            </w:r>
          </w:p>
        </w:tc>
        <w:tc>
          <w:tcPr>
            <w:tcW w:w="2095" w:type="dxa"/>
            <w:tcBorders>
              <w:top w:val="single" w:sz="4" w:space="0" w:color="auto"/>
              <w:bottom w:val="nil"/>
            </w:tcBorders>
          </w:tcPr>
          <w:p w14:paraId="7A6E1E9C" w14:textId="4922D850"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844.06</w:t>
            </w:r>
          </w:p>
        </w:tc>
        <w:tc>
          <w:tcPr>
            <w:tcW w:w="2205" w:type="dxa"/>
            <w:tcBorders>
              <w:top w:val="single" w:sz="4" w:space="0" w:color="auto"/>
              <w:bottom w:val="nil"/>
              <w:right w:val="nil"/>
            </w:tcBorders>
          </w:tcPr>
          <w:p w14:paraId="2682AD9B" w14:textId="14D1251B"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823.54</w:t>
            </w:r>
          </w:p>
        </w:tc>
        <w:tc>
          <w:tcPr>
            <w:tcW w:w="2135" w:type="dxa"/>
            <w:tcBorders>
              <w:top w:val="single" w:sz="4" w:space="0" w:color="auto"/>
              <w:left w:val="nil"/>
              <w:bottom w:val="nil"/>
              <w:right w:val="nil"/>
            </w:tcBorders>
          </w:tcPr>
          <w:p w14:paraId="271F9086" w14:textId="00D40994"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r w:rsidR="00491584" w:rsidRPr="00491584" w14:paraId="100C6630" w14:textId="00F820DA" w:rsidTr="00491584">
        <w:trPr>
          <w:trHeight w:val="254"/>
        </w:trPr>
        <w:tc>
          <w:tcPr>
            <w:tcW w:w="3171" w:type="dxa"/>
            <w:tcBorders>
              <w:top w:val="nil"/>
            </w:tcBorders>
          </w:tcPr>
          <w:p w14:paraId="4418EE12" w14:textId="65DF2D3A" w:rsidR="00491584" w:rsidRPr="00491584" w:rsidRDefault="00491584" w:rsidP="00491584">
            <w:pPr>
              <w:spacing w:after="0" w:line="240" w:lineRule="auto"/>
              <w:jc w:val="both"/>
              <w:rPr>
                <w:rFonts w:ascii="Times New Roman" w:hAnsi="Times New Roman" w:cs="Times New Roman"/>
                <w:bCs/>
                <w:sz w:val="20"/>
                <w:szCs w:val="20"/>
              </w:rPr>
            </w:pPr>
            <w:r w:rsidRPr="00491584">
              <w:rPr>
                <w:rFonts w:ascii="Times New Roman" w:hAnsi="Times New Roman" w:cs="Times New Roman"/>
                <w:sz w:val="20"/>
                <w:szCs w:val="20"/>
                <w:lang w:val="en-IN"/>
              </w:rPr>
              <w:t xml:space="preserve">Average </w:t>
            </w:r>
            <w:r w:rsidRPr="00491584">
              <w:rPr>
                <w:rFonts w:ascii="Times New Roman" w:hAnsi="Times New Roman" w:cs="Times New Roman"/>
                <w:sz w:val="20"/>
                <w:szCs w:val="20"/>
              </w:rPr>
              <w:t>(</w:t>
            </w:r>
            <w:proofErr w:type="spellStart"/>
            <w:r w:rsidRPr="00491584">
              <w:rPr>
                <w:rFonts w:ascii="Times New Roman" w:hAnsi="Times New Roman" w:cs="Times New Roman"/>
                <w:sz w:val="20"/>
                <w:szCs w:val="20"/>
              </w:rPr>
              <w:t>tonnes</w:t>
            </w:r>
            <w:proofErr w:type="spellEnd"/>
            <w:r w:rsidRPr="00491584">
              <w:rPr>
                <w:rFonts w:ascii="Times New Roman" w:hAnsi="Times New Roman" w:cs="Times New Roman"/>
                <w:sz w:val="20"/>
                <w:szCs w:val="20"/>
              </w:rPr>
              <w:t>/household/annum)</w:t>
            </w:r>
          </w:p>
        </w:tc>
        <w:tc>
          <w:tcPr>
            <w:tcW w:w="2095" w:type="dxa"/>
            <w:tcBorders>
              <w:top w:val="nil"/>
            </w:tcBorders>
          </w:tcPr>
          <w:p w14:paraId="2A63A697" w14:textId="264B3FB8"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4.56</w:t>
            </w:r>
          </w:p>
        </w:tc>
        <w:tc>
          <w:tcPr>
            <w:tcW w:w="2205" w:type="dxa"/>
            <w:tcBorders>
              <w:top w:val="nil"/>
              <w:right w:val="nil"/>
            </w:tcBorders>
          </w:tcPr>
          <w:p w14:paraId="17E3BCBD" w14:textId="19B8E09C"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4.45</w:t>
            </w:r>
          </w:p>
        </w:tc>
        <w:tc>
          <w:tcPr>
            <w:tcW w:w="2135" w:type="dxa"/>
            <w:tcBorders>
              <w:top w:val="nil"/>
              <w:left w:val="nil"/>
              <w:bottom w:val="nil"/>
              <w:right w:val="nil"/>
            </w:tcBorders>
          </w:tcPr>
          <w:p w14:paraId="4A10F933" w14:textId="0E980F8F"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r w:rsidR="00491584" w:rsidRPr="00491584" w14:paraId="6F451C92" w14:textId="0835079A" w:rsidTr="00491584">
        <w:trPr>
          <w:trHeight w:val="254"/>
        </w:trPr>
        <w:tc>
          <w:tcPr>
            <w:tcW w:w="3171" w:type="dxa"/>
          </w:tcPr>
          <w:p w14:paraId="283418A6" w14:textId="3DD701F5" w:rsidR="00491584" w:rsidRPr="00491584" w:rsidRDefault="00491584" w:rsidP="00491584">
            <w:pPr>
              <w:spacing w:after="0" w:line="240" w:lineRule="auto"/>
              <w:jc w:val="both"/>
              <w:rPr>
                <w:rFonts w:ascii="Times New Roman" w:hAnsi="Times New Roman" w:cs="Times New Roman"/>
                <w:sz w:val="20"/>
                <w:szCs w:val="20"/>
                <w:lang w:val="en-IN"/>
              </w:rPr>
            </w:pPr>
            <w:r w:rsidRPr="00491584">
              <w:rPr>
                <w:rFonts w:ascii="Times New Roman" w:hAnsi="Times New Roman" w:cs="Times New Roman"/>
                <w:sz w:val="20"/>
                <w:szCs w:val="20"/>
                <w:lang w:val="en-IN"/>
              </w:rPr>
              <w:t>Per capita (tonnes/annum)</w:t>
            </w:r>
          </w:p>
        </w:tc>
        <w:tc>
          <w:tcPr>
            <w:tcW w:w="2095" w:type="dxa"/>
          </w:tcPr>
          <w:p w14:paraId="3C68E251" w14:textId="150D8F0D"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0.85</w:t>
            </w:r>
          </w:p>
        </w:tc>
        <w:tc>
          <w:tcPr>
            <w:tcW w:w="2205" w:type="dxa"/>
            <w:tcBorders>
              <w:right w:val="nil"/>
            </w:tcBorders>
          </w:tcPr>
          <w:p w14:paraId="2259EF7C" w14:textId="44F541BF"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0.83</w:t>
            </w:r>
          </w:p>
        </w:tc>
        <w:tc>
          <w:tcPr>
            <w:tcW w:w="2135" w:type="dxa"/>
            <w:tcBorders>
              <w:top w:val="nil"/>
              <w:left w:val="nil"/>
              <w:bottom w:val="single" w:sz="4" w:space="0" w:color="auto"/>
              <w:right w:val="nil"/>
            </w:tcBorders>
          </w:tcPr>
          <w:p w14:paraId="7571575D" w14:textId="71C8C0CB"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bl>
    <w:p w14:paraId="5643FB0A" w14:textId="77777777" w:rsidR="00F007C6" w:rsidRDefault="00F007C6" w:rsidP="001F084C">
      <w:pPr>
        <w:spacing w:after="0" w:line="360" w:lineRule="auto"/>
        <w:jc w:val="both"/>
        <w:rPr>
          <w:rFonts w:ascii="Times New Roman" w:hAnsi="Times New Roman" w:cs="Times New Roman"/>
          <w:bCs/>
        </w:rPr>
      </w:pPr>
    </w:p>
    <w:p w14:paraId="50E2CE34" w14:textId="4D0D6AF4" w:rsidR="00992DA5" w:rsidRDefault="00F97EAB" w:rsidP="001F084C">
      <w:pPr>
        <w:spacing w:after="0" w:line="360" w:lineRule="auto"/>
        <w:jc w:val="both"/>
        <w:rPr>
          <w:rFonts w:ascii="Times New Roman" w:hAnsi="Times New Roman" w:cs="Times New Roman"/>
          <w:bCs/>
        </w:rPr>
      </w:pPr>
      <w:r>
        <w:rPr>
          <w:noProof/>
        </w:rPr>
        <w:lastRenderedPageBreak/>
        <w:drawing>
          <wp:inline distT="0" distB="0" distL="0" distR="0" wp14:anchorId="16CCF134" wp14:editId="4F4E1435">
            <wp:extent cx="4572000" cy="2743200"/>
            <wp:effectExtent l="0" t="0" r="0" b="0"/>
            <wp:docPr id="1176224709" name="Chart 1">
              <a:extLst xmlns:a="http://schemas.openxmlformats.org/drawingml/2006/main">
                <a:ext uri="{FF2B5EF4-FFF2-40B4-BE49-F238E27FC236}">
                  <a16:creationId xmlns:a16="http://schemas.microsoft.com/office/drawing/2014/main" id="{05615C98-405D-F0C5-37EA-4F983C328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B6A876" w14:textId="0743DB21" w:rsidR="00B13F92" w:rsidRPr="00C732F7" w:rsidRDefault="00B14B46" w:rsidP="001F084C">
      <w:pPr>
        <w:spacing w:after="0" w:line="360" w:lineRule="auto"/>
        <w:jc w:val="both"/>
        <w:rPr>
          <w:rFonts w:ascii="Times New Roman" w:hAnsi="Times New Roman" w:cs="Times New Roman"/>
          <w:bCs/>
        </w:rPr>
      </w:pPr>
      <w:bookmarkStart w:id="3" w:name="_Hlk209980317"/>
      <w:r w:rsidRPr="009B1380">
        <w:rPr>
          <w:rFonts w:ascii="Times New Roman" w:hAnsi="Times New Roman" w:cs="Times New Roman"/>
          <w:b/>
        </w:rPr>
        <w:t xml:space="preserve">Fig. </w:t>
      </w:r>
      <w:r w:rsidR="00FF333B">
        <w:rPr>
          <w:rFonts w:ascii="Times New Roman" w:hAnsi="Times New Roman" w:cs="Times New Roman"/>
          <w:b/>
        </w:rPr>
        <w:t>3</w:t>
      </w:r>
      <w:r w:rsidRPr="009B1380">
        <w:rPr>
          <w:rFonts w:ascii="Times New Roman" w:hAnsi="Times New Roman" w:cs="Times New Roman"/>
          <w:b/>
        </w:rPr>
        <w:t>.</w:t>
      </w:r>
      <w:r w:rsidRPr="00B14B46">
        <w:rPr>
          <w:rFonts w:ascii="Times New Roman" w:hAnsi="Times New Roman" w:cs="Times New Roman"/>
          <w:bCs/>
        </w:rPr>
        <w:t xml:space="preserve"> </w:t>
      </w:r>
      <w:r w:rsidRPr="00C732F7">
        <w:rPr>
          <w:rFonts w:ascii="Times New Roman" w:hAnsi="Times New Roman" w:cs="Times New Roman"/>
          <w:bCs/>
        </w:rPr>
        <w:t>Households involved in collection, consumption and marketing</w:t>
      </w:r>
    </w:p>
    <w:bookmarkEnd w:id="3"/>
    <w:p w14:paraId="243FE059" w14:textId="342FA341" w:rsidR="00EB6384" w:rsidRPr="00EB6384" w:rsidRDefault="00831512" w:rsidP="00EB6384">
      <w:pPr>
        <w:spacing w:after="0" w:line="360" w:lineRule="auto"/>
        <w:jc w:val="both"/>
        <w:rPr>
          <w:rFonts w:ascii="Times New Roman" w:hAnsi="Times New Roman" w:cs="Times New Roman"/>
          <w:bCs/>
          <w:lang w:val="en-IN"/>
        </w:rPr>
      </w:pPr>
      <w:r>
        <w:rPr>
          <w:rFonts w:ascii="Times New Roman" w:hAnsi="Times New Roman" w:cs="Times New Roman"/>
          <w:bCs/>
          <w:lang w:val="en-IN"/>
        </w:rPr>
        <w:t>Out f</w:t>
      </w:r>
      <w:r w:rsidR="006A7A51" w:rsidRPr="006A7A51">
        <w:rPr>
          <w:rFonts w:ascii="Times New Roman" w:hAnsi="Times New Roman" w:cs="Times New Roman"/>
          <w:bCs/>
          <w:lang w:val="en-IN"/>
        </w:rPr>
        <w:t xml:space="preserve">f the total fodder collected from forestry resources, </w:t>
      </w:r>
      <w:r w:rsidR="006A7A51">
        <w:rPr>
          <w:rFonts w:ascii="Times New Roman" w:hAnsi="Times New Roman" w:cs="Times New Roman"/>
          <w:bCs/>
          <w:lang w:val="en-IN"/>
        </w:rPr>
        <w:t xml:space="preserve">only </w:t>
      </w:r>
      <w:r w:rsidR="006A7A51" w:rsidRPr="006A7A51">
        <w:rPr>
          <w:rFonts w:ascii="Times New Roman" w:hAnsi="Times New Roman" w:cs="Times New Roman"/>
          <w:bCs/>
          <w:lang w:val="en-IN"/>
        </w:rPr>
        <w:t xml:space="preserve">20.52 tonnes </w:t>
      </w:r>
      <w:r w:rsidR="006A7A51">
        <w:rPr>
          <w:rFonts w:ascii="Times New Roman" w:hAnsi="Times New Roman" w:cs="Times New Roman"/>
          <w:bCs/>
          <w:lang w:val="en-IN"/>
        </w:rPr>
        <w:t>(</w:t>
      </w:r>
      <w:r w:rsidR="006A7A51" w:rsidRPr="006A7A51">
        <w:rPr>
          <w:rFonts w:ascii="Times New Roman" w:hAnsi="Times New Roman" w:cs="Times New Roman"/>
          <w:bCs/>
          <w:lang w:val="en-IN"/>
        </w:rPr>
        <w:t>2.43</w:t>
      </w:r>
      <w:r w:rsidR="006A7A51">
        <w:rPr>
          <w:rFonts w:ascii="Times New Roman" w:hAnsi="Times New Roman" w:cs="Times New Roman"/>
          <w:bCs/>
          <w:lang w:val="en-IN"/>
        </w:rPr>
        <w:t xml:space="preserve">%) </w:t>
      </w:r>
      <w:r w:rsidR="006A7A51" w:rsidRPr="006A7A51">
        <w:rPr>
          <w:rFonts w:ascii="Times New Roman" w:hAnsi="Times New Roman" w:cs="Times New Roman"/>
          <w:bCs/>
          <w:lang w:val="en-IN"/>
        </w:rPr>
        <w:t xml:space="preserve">were traded per </w:t>
      </w:r>
      <w:r w:rsidR="006A7A51">
        <w:rPr>
          <w:rFonts w:ascii="Times New Roman" w:hAnsi="Times New Roman" w:cs="Times New Roman"/>
          <w:bCs/>
          <w:lang w:val="en-IN"/>
        </w:rPr>
        <w:t>annum</w:t>
      </w:r>
      <w:r w:rsidR="00812926">
        <w:rPr>
          <w:rFonts w:ascii="Times New Roman" w:hAnsi="Times New Roman" w:cs="Times New Roman"/>
          <w:bCs/>
          <w:lang w:val="en-IN"/>
        </w:rPr>
        <w:t xml:space="preserve"> for cash income</w:t>
      </w:r>
      <w:r w:rsidR="006A7A51" w:rsidRPr="006A7A51">
        <w:rPr>
          <w:rFonts w:ascii="Times New Roman" w:hAnsi="Times New Roman" w:cs="Times New Roman"/>
          <w:bCs/>
          <w:lang w:val="en-IN"/>
        </w:rPr>
        <w:t>, averaging 0.11 tonnes per household annually.</w:t>
      </w:r>
      <w:r w:rsidR="006A7A51">
        <w:rPr>
          <w:rFonts w:ascii="Times New Roman" w:hAnsi="Times New Roman" w:cs="Times New Roman"/>
          <w:bCs/>
          <w:lang w:val="en-IN"/>
        </w:rPr>
        <w:t xml:space="preserve"> </w:t>
      </w:r>
      <w:r w:rsidR="00EB6384" w:rsidRPr="00EB6384">
        <w:rPr>
          <w:rFonts w:ascii="Times New Roman" w:hAnsi="Times New Roman" w:cs="Times New Roman"/>
          <w:bCs/>
          <w:lang w:val="en-IN"/>
        </w:rPr>
        <w:t>The fodder from forestry interventions generated an income of ₹ 205226.40/annum among the sampled households, with an average of ₹ 1109.33/household/annum.</w:t>
      </w:r>
      <w:r w:rsidR="00EB6384">
        <w:rPr>
          <w:rFonts w:ascii="Times New Roman" w:hAnsi="Times New Roman" w:cs="Times New Roman"/>
          <w:bCs/>
          <w:lang w:val="en-IN"/>
        </w:rPr>
        <w:t xml:space="preserve"> </w:t>
      </w:r>
      <w:r w:rsidR="00EB6384" w:rsidRPr="00EB6384">
        <w:rPr>
          <w:rFonts w:ascii="Times New Roman" w:hAnsi="Times New Roman" w:cs="Times New Roman"/>
          <w:bCs/>
          <w:lang w:val="en-IN"/>
        </w:rPr>
        <w:t>The collection, consumption, and trade of forestry fodder resulted in the generation of 7,090.10 man-days per annum across the sampled households, averaging 6.00 man-days per household per annum</w:t>
      </w:r>
      <w:r w:rsidR="00230D50">
        <w:rPr>
          <w:rFonts w:ascii="Times New Roman" w:hAnsi="Times New Roman" w:cs="Times New Roman"/>
          <w:bCs/>
          <w:lang w:val="en-IN"/>
        </w:rPr>
        <w:t xml:space="preserve"> (Table 3)</w:t>
      </w:r>
      <w:r w:rsidR="00EB6384" w:rsidRPr="00EB6384">
        <w:rPr>
          <w:rFonts w:ascii="Times New Roman" w:hAnsi="Times New Roman" w:cs="Times New Roman"/>
          <w:bCs/>
          <w:lang w:val="en-IN"/>
        </w:rPr>
        <w:t>.</w:t>
      </w:r>
    </w:p>
    <w:p w14:paraId="001E112E" w14:textId="08C2F46C" w:rsidR="001F084C" w:rsidRDefault="001F084C" w:rsidP="001F084C">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3E7112">
        <w:rPr>
          <w:rFonts w:ascii="Times New Roman" w:hAnsi="Times New Roman" w:cs="Times New Roman"/>
          <w:b/>
        </w:rPr>
        <w:t>3</w:t>
      </w:r>
      <w:r w:rsidRPr="00833A0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Cs/>
        </w:rPr>
        <w:t>Sale, income</w:t>
      </w:r>
      <w:r w:rsidRPr="001F084C">
        <w:rPr>
          <w:rFonts w:ascii="Times New Roman" w:hAnsi="Times New Roman" w:cs="Times New Roman"/>
          <w:bCs/>
        </w:rPr>
        <w:t xml:space="preserve"> </w:t>
      </w:r>
      <w:r>
        <w:rPr>
          <w:rFonts w:ascii="Times New Roman" w:hAnsi="Times New Roman" w:cs="Times New Roman"/>
          <w:bCs/>
        </w:rPr>
        <w:t xml:space="preserve">and employment in </w:t>
      </w:r>
      <w:r w:rsidRPr="008517D5">
        <w:rPr>
          <w:rFonts w:ascii="Times New Roman" w:hAnsi="Times New Roman" w:cs="Times New Roman"/>
          <w:bCs/>
        </w:rPr>
        <w:t>forestry resource</w:t>
      </w:r>
      <w:r>
        <w:rPr>
          <w:rFonts w:ascii="Times New Roman" w:hAnsi="Times New Roman" w:cs="Times New Roman"/>
          <w:bCs/>
        </w:rPr>
        <w:t>s</w:t>
      </w:r>
      <w:r w:rsidRPr="008517D5">
        <w:rPr>
          <w:rFonts w:ascii="Times New Roman" w:hAnsi="Times New Roman" w:cs="Times New Roman"/>
          <w:bCs/>
        </w:rPr>
        <w:t xml:space="preserve"> </w:t>
      </w:r>
      <w:r>
        <w:rPr>
          <w:rFonts w:ascii="Times New Roman" w:hAnsi="Times New Roman" w:cs="Times New Roman"/>
          <w:bCs/>
        </w:rPr>
        <w:t xml:space="preserve">extraction </w:t>
      </w:r>
      <w:r w:rsidRPr="008517D5">
        <w:rPr>
          <w:rFonts w:ascii="Times New Roman" w:hAnsi="Times New Roman" w:cs="Times New Roman"/>
          <w:bCs/>
        </w:rPr>
        <w:t>for livestock production (N=185)</w:t>
      </w:r>
    </w:p>
    <w:tbl>
      <w:tblPr>
        <w:tblStyle w:val="TableGrid"/>
        <w:tblW w:w="9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1843"/>
        <w:gridCol w:w="2126"/>
        <w:gridCol w:w="1901"/>
      </w:tblGrid>
      <w:tr w:rsidR="00BE05D4" w:rsidRPr="00B14B46" w14:paraId="6BB42E61" w14:textId="77777777" w:rsidTr="00BE05D4">
        <w:trPr>
          <w:trHeight w:val="363"/>
        </w:trPr>
        <w:tc>
          <w:tcPr>
            <w:tcW w:w="1809" w:type="dxa"/>
            <w:tcBorders>
              <w:bottom w:val="single" w:sz="4" w:space="0" w:color="auto"/>
            </w:tcBorders>
          </w:tcPr>
          <w:p w14:paraId="38053A96" w14:textId="5F9B9349" w:rsidR="00BE05D4" w:rsidRPr="00B14B46" w:rsidRDefault="00BE05D4" w:rsidP="00F007C6">
            <w:pPr>
              <w:tabs>
                <w:tab w:val="left" w:pos="720"/>
              </w:tabs>
              <w:spacing w:after="0"/>
              <w:rPr>
                <w:rFonts w:ascii="Times New Roman" w:hAnsi="Times New Roman" w:cs="Times New Roman"/>
                <w:b/>
                <w:sz w:val="20"/>
                <w:szCs w:val="20"/>
              </w:rPr>
            </w:pPr>
            <w:r w:rsidRPr="00B13F92">
              <w:rPr>
                <w:rFonts w:ascii="Times New Roman" w:hAnsi="Times New Roman" w:cs="Times New Roman"/>
                <w:b/>
                <w:bCs/>
                <w:sz w:val="20"/>
                <w:szCs w:val="20"/>
                <w:lang w:val="en-IN"/>
              </w:rPr>
              <w:t xml:space="preserve">Variable </w:t>
            </w:r>
          </w:p>
        </w:tc>
        <w:tc>
          <w:tcPr>
            <w:tcW w:w="1843" w:type="dxa"/>
            <w:tcBorders>
              <w:bottom w:val="single" w:sz="4" w:space="0" w:color="auto"/>
            </w:tcBorders>
          </w:tcPr>
          <w:p w14:paraId="53A0EB74" w14:textId="7C893D65"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Sale</w:t>
            </w:r>
          </w:p>
          <w:p w14:paraId="7EE3B337" w14:textId="29B8AE1A"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proofErr w:type="spellStart"/>
            <w:r w:rsidRPr="00B14B46">
              <w:rPr>
                <w:rFonts w:ascii="Times New Roman" w:hAnsi="Times New Roman" w:cs="Times New Roman"/>
                <w:b/>
                <w:sz w:val="20"/>
                <w:szCs w:val="20"/>
              </w:rPr>
              <w:t>ton</w:t>
            </w:r>
            <w:r w:rsidR="0032566B">
              <w:rPr>
                <w:rFonts w:ascii="Times New Roman" w:hAnsi="Times New Roman" w:cs="Times New Roman"/>
                <w:b/>
                <w:sz w:val="20"/>
                <w:szCs w:val="20"/>
              </w:rPr>
              <w:t>ne</w:t>
            </w:r>
            <w:r w:rsidRPr="00B14B46">
              <w:rPr>
                <w:rFonts w:ascii="Times New Roman" w:hAnsi="Times New Roman" w:cs="Times New Roman"/>
                <w:b/>
                <w:sz w:val="20"/>
                <w:szCs w:val="20"/>
              </w:rPr>
              <w:t>s</w:t>
            </w:r>
            <w:proofErr w:type="spellEnd"/>
            <w:r w:rsidRPr="00B14B46">
              <w:rPr>
                <w:rFonts w:ascii="Times New Roman" w:hAnsi="Times New Roman" w:cs="Times New Roman"/>
                <w:b/>
                <w:sz w:val="20"/>
                <w:szCs w:val="20"/>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c>
          <w:tcPr>
            <w:tcW w:w="1843" w:type="dxa"/>
            <w:tcBorders>
              <w:bottom w:val="single" w:sz="4" w:space="0" w:color="auto"/>
            </w:tcBorders>
          </w:tcPr>
          <w:p w14:paraId="3D7CA438" w14:textId="77777777"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 xml:space="preserve"> Rate </w:t>
            </w:r>
          </w:p>
          <w:p w14:paraId="005F2EA2" w14:textId="50C66B9C"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r w:rsidRPr="00B14B46">
              <w:rPr>
                <w:rFonts w:ascii="Times New Roman" w:hAnsi="Times New Roman" w:cs="Times New Roman"/>
                <w:b/>
                <w:color w:val="000000"/>
                <w:sz w:val="20"/>
                <w:szCs w:val="20"/>
                <w:shd w:val="clear" w:color="auto" w:fill="FFFFFF"/>
              </w:rPr>
              <w:t>₹/</w:t>
            </w:r>
            <w:r w:rsidRPr="00B14B46">
              <w:rPr>
                <w:rFonts w:ascii="Times New Roman" w:hAnsi="Times New Roman" w:cs="Times New Roman"/>
                <w:b/>
                <w:sz w:val="20"/>
                <w:szCs w:val="20"/>
              </w:rPr>
              <w:t>kg)</w:t>
            </w:r>
          </w:p>
        </w:tc>
        <w:tc>
          <w:tcPr>
            <w:tcW w:w="2126" w:type="dxa"/>
            <w:tcBorders>
              <w:bottom w:val="single" w:sz="4" w:space="0" w:color="auto"/>
            </w:tcBorders>
          </w:tcPr>
          <w:p w14:paraId="3FAE353B" w14:textId="77777777"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Income</w:t>
            </w:r>
          </w:p>
          <w:p w14:paraId="5E8CB4D2" w14:textId="3954F9D4"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r w:rsidRPr="00B14B46">
              <w:rPr>
                <w:rFonts w:ascii="Times New Roman" w:hAnsi="Times New Roman" w:cs="Times New Roman"/>
                <w:b/>
                <w:color w:val="000000"/>
                <w:sz w:val="20"/>
                <w:szCs w:val="20"/>
                <w:shd w:val="clear" w:color="auto" w:fill="FFFFFF"/>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c>
          <w:tcPr>
            <w:tcW w:w="1901" w:type="dxa"/>
            <w:tcBorders>
              <w:bottom w:val="single" w:sz="4" w:space="0" w:color="auto"/>
            </w:tcBorders>
          </w:tcPr>
          <w:p w14:paraId="11715DB6" w14:textId="77777777" w:rsidR="00BE05D4" w:rsidRPr="00B14B46" w:rsidRDefault="00BE05D4" w:rsidP="00F007C6">
            <w:pPr>
              <w:spacing w:after="0" w:line="240" w:lineRule="auto"/>
              <w:jc w:val="both"/>
              <w:rPr>
                <w:rFonts w:ascii="Times New Roman" w:hAnsi="Times New Roman" w:cs="Times New Roman"/>
                <w:b/>
                <w:sz w:val="20"/>
                <w:szCs w:val="20"/>
              </w:rPr>
            </w:pPr>
            <w:r w:rsidRPr="00B14B46">
              <w:rPr>
                <w:rFonts w:ascii="Times New Roman" w:hAnsi="Times New Roman" w:cs="Times New Roman"/>
                <w:b/>
                <w:sz w:val="20"/>
                <w:szCs w:val="20"/>
              </w:rPr>
              <w:t xml:space="preserve">Employment </w:t>
            </w:r>
          </w:p>
          <w:p w14:paraId="5701D06E" w14:textId="0C7726B2"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bookmarkStart w:id="4" w:name="_Hlk211944822"/>
            <w:r w:rsidRPr="00B14B46">
              <w:rPr>
                <w:rFonts w:ascii="Times New Roman" w:hAnsi="Times New Roman" w:cs="Times New Roman"/>
                <w:b/>
                <w:sz w:val="20"/>
                <w:szCs w:val="20"/>
              </w:rPr>
              <w:t>man-days</w:t>
            </w:r>
            <w:bookmarkEnd w:id="4"/>
            <w:r w:rsidRPr="00B14B46">
              <w:rPr>
                <w:rFonts w:ascii="Times New Roman" w:hAnsi="Times New Roman" w:cs="Times New Roman"/>
                <w:b/>
                <w:sz w:val="20"/>
                <w:szCs w:val="20"/>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r>
      <w:tr w:rsidR="00BE05D4" w:rsidRPr="00B14B46" w14:paraId="492A2159" w14:textId="77777777" w:rsidTr="00BE05D4">
        <w:trPr>
          <w:trHeight w:val="85"/>
        </w:trPr>
        <w:tc>
          <w:tcPr>
            <w:tcW w:w="1809" w:type="dxa"/>
            <w:tcBorders>
              <w:top w:val="single" w:sz="4" w:space="0" w:color="auto"/>
              <w:bottom w:val="nil"/>
            </w:tcBorders>
          </w:tcPr>
          <w:p w14:paraId="5256A7EE" w14:textId="1D4A564E" w:rsidR="00BE05D4" w:rsidRPr="00BE05D4" w:rsidRDefault="00BE05D4" w:rsidP="00B14B46">
            <w:pPr>
              <w:spacing w:after="0" w:line="240" w:lineRule="auto"/>
              <w:jc w:val="both"/>
              <w:rPr>
                <w:rFonts w:ascii="Times New Roman" w:hAnsi="Times New Roman" w:cs="Times New Roman"/>
                <w:bCs/>
                <w:sz w:val="20"/>
                <w:szCs w:val="20"/>
              </w:rPr>
            </w:pPr>
            <w:r w:rsidRPr="00B13F92">
              <w:rPr>
                <w:rFonts w:ascii="Times New Roman" w:hAnsi="Times New Roman" w:cs="Times New Roman"/>
                <w:sz w:val="20"/>
                <w:szCs w:val="20"/>
              </w:rPr>
              <w:t xml:space="preserve">Total </w:t>
            </w:r>
          </w:p>
        </w:tc>
        <w:tc>
          <w:tcPr>
            <w:tcW w:w="1843" w:type="dxa"/>
            <w:tcBorders>
              <w:top w:val="single" w:sz="4" w:space="0" w:color="auto"/>
              <w:bottom w:val="nil"/>
            </w:tcBorders>
          </w:tcPr>
          <w:p w14:paraId="4323F46C" w14:textId="3BA55FBD"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20.52</w:t>
            </w:r>
          </w:p>
        </w:tc>
        <w:tc>
          <w:tcPr>
            <w:tcW w:w="1843" w:type="dxa"/>
            <w:tcBorders>
              <w:top w:val="single" w:sz="4" w:space="0" w:color="auto"/>
              <w:bottom w:val="nil"/>
            </w:tcBorders>
          </w:tcPr>
          <w:p w14:paraId="5564B816" w14:textId="0BDA5C47"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10.00</w:t>
            </w:r>
          </w:p>
        </w:tc>
        <w:tc>
          <w:tcPr>
            <w:tcW w:w="2126" w:type="dxa"/>
            <w:tcBorders>
              <w:top w:val="single" w:sz="4" w:space="0" w:color="auto"/>
              <w:bottom w:val="nil"/>
            </w:tcBorders>
          </w:tcPr>
          <w:p w14:paraId="13F71091" w14:textId="53A58298" w:rsidR="00BE05D4" w:rsidRPr="00B14B46" w:rsidRDefault="00BE05D4" w:rsidP="00B14B46">
            <w:pPr>
              <w:spacing w:after="0"/>
              <w:rPr>
                <w:rFonts w:ascii="Times New Roman" w:hAnsi="Times New Roman" w:cs="Times New Roman"/>
                <w:bCs/>
                <w:sz w:val="20"/>
                <w:szCs w:val="20"/>
              </w:rPr>
            </w:pPr>
            <w:r w:rsidRPr="00B14B46">
              <w:rPr>
                <w:rFonts w:ascii="Times New Roman" w:hAnsi="Times New Roman" w:cs="Times New Roman"/>
                <w:sz w:val="20"/>
                <w:szCs w:val="20"/>
              </w:rPr>
              <w:t>205226.40</w:t>
            </w:r>
          </w:p>
        </w:tc>
        <w:tc>
          <w:tcPr>
            <w:tcW w:w="1901" w:type="dxa"/>
            <w:tcBorders>
              <w:top w:val="single" w:sz="4" w:space="0" w:color="auto"/>
              <w:bottom w:val="nil"/>
            </w:tcBorders>
          </w:tcPr>
          <w:p w14:paraId="084345B9" w14:textId="12F692F0"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7090.10</w:t>
            </w:r>
          </w:p>
        </w:tc>
      </w:tr>
      <w:tr w:rsidR="00BE05D4" w:rsidRPr="00B14B46" w14:paraId="14A5BE10" w14:textId="77777777" w:rsidTr="00BE05D4">
        <w:trPr>
          <w:trHeight w:val="192"/>
        </w:trPr>
        <w:tc>
          <w:tcPr>
            <w:tcW w:w="1809" w:type="dxa"/>
            <w:tcBorders>
              <w:top w:val="nil"/>
            </w:tcBorders>
          </w:tcPr>
          <w:p w14:paraId="6A2E116A" w14:textId="3EFE4634" w:rsidR="00BE05D4" w:rsidRPr="00BE05D4" w:rsidRDefault="00BE05D4" w:rsidP="00B14B46">
            <w:pPr>
              <w:spacing w:after="0" w:line="240" w:lineRule="auto"/>
              <w:jc w:val="both"/>
              <w:rPr>
                <w:rFonts w:ascii="Times New Roman" w:hAnsi="Times New Roman" w:cs="Times New Roman"/>
                <w:bCs/>
                <w:sz w:val="20"/>
                <w:szCs w:val="20"/>
              </w:rPr>
            </w:pPr>
            <w:r w:rsidRPr="00B13F92">
              <w:rPr>
                <w:rFonts w:ascii="Times New Roman" w:hAnsi="Times New Roman" w:cs="Times New Roman"/>
                <w:sz w:val="20"/>
                <w:szCs w:val="20"/>
                <w:lang w:val="en-IN"/>
              </w:rPr>
              <w:t>Average</w:t>
            </w:r>
            <w:r w:rsidR="00831512" w:rsidRPr="00831512">
              <w:rPr>
                <w:rFonts w:ascii="Times New Roman" w:hAnsi="Times New Roman" w:cs="Times New Roman"/>
                <w:color w:val="FF0000"/>
                <w:sz w:val="20"/>
                <w:szCs w:val="20"/>
                <w:lang w:val="en-IN"/>
              </w:rPr>
              <w:t>/household</w:t>
            </w:r>
            <w:r w:rsidRPr="00B13F92">
              <w:rPr>
                <w:rFonts w:ascii="Times New Roman" w:hAnsi="Times New Roman" w:cs="Times New Roman"/>
                <w:sz w:val="20"/>
                <w:szCs w:val="20"/>
                <w:lang w:val="en-IN"/>
              </w:rPr>
              <w:t xml:space="preserve"> </w:t>
            </w:r>
          </w:p>
        </w:tc>
        <w:tc>
          <w:tcPr>
            <w:tcW w:w="1843" w:type="dxa"/>
            <w:tcBorders>
              <w:top w:val="nil"/>
            </w:tcBorders>
          </w:tcPr>
          <w:p w14:paraId="3A2F5B72" w14:textId="641B4686" w:rsidR="00BE05D4" w:rsidRPr="00B14B46" w:rsidRDefault="00BE05D4" w:rsidP="00B14B46">
            <w:pPr>
              <w:spacing w:after="0" w:line="240" w:lineRule="auto"/>
              <w:jc w:val="both"/>
              <w:rPr>
                <w:rFonts w:ascii="Times New Roman" w:hAnsi="Times New Roman" w:cs="Times New Roman"/>
                <w:sz w:val="20"/>
                <w:szCs w:val="20"/>
              </w:rPr>
            </w:pPr>
            <w:r w:rsidRPr="00EE0400">
              <w:rPr>
                <w:rFonts w:ascii="Times New Roman" w:hAnsi="Times New Roman" w:cs="Times New Roman"/>
                <w:sz w:val="20"/>
                <w:szCs w:val="20"/>
              </w:rPr>
              <w:t>0.11</w:t>
            </w:r>
          </w:p>
        </w:tc>
        <w:tc>
          <w:tcPr>
            <w:tcW w:w="1843" w:type="dxa"/>
            <w:tcBorders>
              <w:top w:val="nil"/>
            </w:tcBorders>
          </w:tcPr>
          <w:p w14:paraId="45D3EDB2" w14:textId="662E2329" w:rsidR="00BE05D4" w:rsidRPr="00B14B46" w:rsidRDefault="00C572E8" w:rsidP="00B14B46">
            <w:pPr>
              <w:spacing w:after="0" w:line="240" w:lineRule="auto"/>
              <w:jc w:val="both"/>
              <w:rPr>
                <w:rFonts w:ascii="Times New Roman" w:hAnsi="Times New Roman" w:cs="Times New Roman"/>
                <w:sz w:val="20"/>
                <w:szCs w:val="20"/>
              </w:rPr>
            </w:pPr>
            <w:r w:rsidRPr="00B14B46">
              <w:rPr>
                <w:rFonts w:ascii="Times New Roman" w:hAnsi="Times New Roman" w:cs="Times New Roman"/>
                <w:sz w:val="20"/>
                <w:szCs w:val="20"/>
              </w:rPr>
              <w:t>10.00</w:t>
            </w:r>
          </w:p>
        </w:tc>
        <w:tc>
          <w:tcPr>
            <w:tcW w:w="2126" w:type="dxa"/>
            <w:tcBorders>
              <w:top w:val="nil"/>
            </w:tcBorders>
          </w:tcPr>
          <w:p w14:paraId="6E5291DD" w14:textId="7A589313" w:rsidR="00BE05D4" w:rsidRPr="00B14B46" w:rsidRDefault="00BE05D4" w:rsidP="00B14B46">
            <w:pPr>
              <w:spacing w:after="0"/>
              <w:rPr>
                <w:rFonts w:ascii="Times New Roman" w:hAnsi="Times New Roman" w:cs="Times New Roman"/>
                <w:sz w:val="20"/>
                <w:szCs w:val="20"/>
              </w:rPr>
            </w:pPr>
            <w:r w:rsidRPr="00405B5F">
              <w:rPr>
                <w:rFonts w:ascii="Times New Roman" w:hAnsi="Times New Roman" w:cs="Times New Roman"/>
                <w:sz w:val="20"/>
                <w:szCs w:val="20"/>
              </w:rPr>
              <w:t>1109.33</w:t>
            </w:r>
          </w:p>
        </w:tc>
        <w:tc>
          <w:tcPr>
            <w:tcW w:w="1901" w:type="dxa"/>
            <w:tcBorders>
              <w:top w:val="nil"/>
            </w:tcBorders>
          </w:tcPr>
          <w:p w14:paraId="70B2C112" w14:textId="78C4AC7B" w:rsidR="00BE05D4" w:rsidRPr="00B14B46" w:rsidRDefault="00BE05D4" w:rsidP="00B14B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6.00</w:t>
            </w:r>
          </w:p>
        </w:tc>
      </w:tr>
    </w:tbl>
    <w:p w14:paraId="5449E34E" w14:textId="77777777" w:rsidR="00F007C6" w:rsidRDefault="00F007C6" w:rsidP="001F084C">
      <w:pPr>
        <w:spacing w:after="0" w:line="360" w:lineRule="auto"/>
        <w:jc w:val="both"/>
        <w:rPr>
          <w:rFonts w:ascii="Times New Roman" w:hAnsi="Times New Roman" w:cs="Times New Roman"/>
          <w:bCs/>
        </w:rPr>
      </w:pPr>
    </w:p>
    <w:p w14:paraId="58B1C48E" w14:textId="64E3A6B7" w:rsidR="00F126B2" w:rsidRPr="0073564D" w:rsidRDefault="00F126B2" w:rsidP="00DC7F9D">
      <w:pPr>
        <w:spacing w:after="0" w:line="360" w:lineRule="auto"/>
        <w:jc w:val="both"/>
        <w:rPr>
          <w:rFonts w:ascii="Times New Roman" w:hAnsi="Times New Roman" w:cs="Times New Roman"/>
        </w:rPr>
      </w:pPr>
      <w:r w:rsidRPr="00833A0D">
        <w:rPr>
          <w:rFonts w:ascii="Times New Roman" w:hAnsi="Times New Roman" w:cs="Times New Roman"/>
        </w:rPr>
        <w:t>In Leh district, majority of the population lives in the villages mainly depending on agriculture and animal husbandry (</w:t>
      </w:r>
      <w:r w:rsidR="0045232F" w:rsidRPr="00833A0D">
        <w:rPr>
          <w:rFonts w:ascii="Times New Roman" w:hAnsi="Times New Roman" w:cs="Times New Roman"/>
        </w:rPr>
        <w:t>integrated</w:t>
      </w:r>
      <w:r w:rsidRPr="00833A0D">
        <w:rPr>
          <w:rFonts w:ascii="Times New Roman" w:hAnsi="Times New Roman" w:cs="Times New Roman"/>
        </w:rPr>
        <w:t xml:space="preserve"> crop-livestock farming</w:t>
      </w:r>
      <w:r w:rsidR="0045232F" w:rsidRPr="00833A0D">
        <w:rPr>
          <w:rFonts w:ascii="Times New Roman" w:hAnsi="Times New Roman" w:cs="Times New Roman"/>
        </w:rPr>
        <w:t xml:space="preserve"> system</w:t>
      </w:r>
      <w:r w:rsidRPr="00833A0D">
        <w:rPr>
          <w:rFonts w:ascii="Times New Roman" w:hAnsi="Times New Roman" w:cs="Times New Roman"/>
        </w:rPr>
        <w:t>) for their survival</w:t>
      </w:r>
      <w:r w:rsidR="004F31B5">
        <w:rPr>
          <w:rFonts w:ascii="Times New Roman" w:hAnsi="Times New Roman" w:cs="Times New Roman"/>
        </w:rPr>
        <w:t xml:space="preserve"> </w:t>
      </w:r>
      <w:r w:rsidR="004F31B5" w:rsidRPr="00831512">
        <w:rPr>
          <w:rFonts w:ascii="Times New Roman" w:hAnsi="Times New Roman" w:cs="Times New Roman"/>
          <w:color w:val="FF0000"/>
        </w:rPr>
        <w:t>(</w:t>
      </w:r>
      <w:r w:rsidR="004F31B5" w:rsidRPr="00831512">
        <w:rPr>
          <w:rFonts w:ascii="Times New Roman" w:hAnsi="Times New Roman" w:cs="Times New Roman"/>
          <w:bCs/>
          <w:color w:val="FF0000"/>
        </w:rPr>
        <w:t>Khan et al., 2024a</w:t>
      </w:r>
      <w:r w:rsidR="004F31B5" w:rsidRPr="00831512">
        <w:rPr>
          <w:rFonts w:ascii="Times New Roman" w:hAnsi="Times New Roman" w:cs="Times New Roman"/>
          <w:color w:val="FF0000"/>
        </w:rPr>
        <w:t>)</w:t>
      </w:r>
      <w:r w:rsidRPr="00833A0D">
        <w:rPr>
          <w:rFonts w:ascii="Times New Roman" w:hAnsi="Times New Roman" w:cs="Times New Roman"/>
        </w:rPr>
        <w:t>. Livestock component is closely linked with the forestry ecosystem and common property resources to meet the fodder demand</w:t>
      </w:r>
      <w:r w:rsidR="004F31B5" w:rsidRPr="004F31B5">
        <w:rPr>
          <w:rFonts w:ascii="Times New Roman" w:hAnsi="Times New Roman" w:cs="Times New Roman"/>
          <w:bCs/>
        </w:rPr>
        <w:t xml:space="preserve"> </w:t>
      </w:r>
      <w:r w:rsidR="004F31B5" w:rsidRPr="00831512">
        <w:rPr>
          <w:rFonts w:ascii="Times New Roman" w:hAnsi="Times New Roman" w:cs="Times New Roman"/>
          <w:bCs/>
          <w:color w:val="FF0000"/>
        </w:rPr>
        <w:t>(Khan et al., 2024b)</w:t>
      </w:r>
      <w:r w:rsidRPr="00833A0D">
        <w:rPr>
          <w:rFonts w:ascii="Times New Roman" w:hAnsi="Times New Roman" w:cs="Times New Roman"/>
        </w:rPr>
        <w:t xml:space="preserve">. </w:t>
      </w:r>
      <w:r w:rsidRPr="0073564D">
        <w:rPr>
          <w:rFonts w:ascii="Times New Roman" w:hAnsi="Times New Roman" w:cs="Times New Roman"/>
        </w:rPr>
        <w:t>The livestock sector, apart from contributing to food and nutritional security, has good potential for improving the socio-economic condition of the people</w:t>
      </w:r>
      <w:r w:rsidR="004F31B5">
        <w:rPr>
          <w:rFonts w:ascii="Times New Roman" w:hAnsi="Times New Roman" w:cs="Times New Roman"/>
        </w:rPr>
        <w:t xml:space="preserve"> </w:t>
      </w:r>
      <w:r w:rsidR="004F31B5" w:rsidRPr="00831512">
        <w:rPr>
          <w:rFonts w:ascii="Times New Roman" w:hAnsi="Times New Roman" w:cs="Times New Roman"/>
          <w:color w:val="FF0000"/>
        </w:rPr>
        <w:t>(</w:t>
      </w:r>
      <w:r w:rsidR="004F31B5" w:rsidRPr="00831512">
        <w:rPr>
          <w:rFonts w:ascii="Times New Roman" w:hAnsi="Times New Roman" w:cs="Times New Roman"/>
          <w:bCs/>
          <w:color w:val="FF0000"/>
        </w:rPr>
        <w:t>Khan et al., 2024</w:t>
      </w:r>
      <w:r w:rsidR="00E7559D" w:rsidRPr="00831512">
        <w:rPr>
          <w:rFonts w:ascii="Times New Roman" w:hAnsi="Times New Roman" w:cs="Times New Roman"/>
          <w:bCs/>
          <w:color w:val="FF0000"/>
        </w:rPr>
        <w:t>c</w:t>
      </w:r>
      <w:r w:rsidR="004F31B5" w:rsidRPr="00831512">
        <w:rPr>
          <w:rFonts w:ascii="Times New Roman" w:hAnsi="Times New Roman" w:cs="Times New Roman"/>
          <w:bCs/>
          <w:color w:val="FF0000"/>
        </w:rPr>
        <w:t>)</w:t>
      </w:r>
      <w:r w:rsidRPr="0073564D">
        <w:rPr>
          <w:rFonts w:ascii="Times New Roman" w:hAnsi="Times New Roman" w:cs="Times New Roman"/>
        </w:rPr>
        <w:t xml:space="preserve">. The local people rear the livestock for animal products such as milk, ghee, meat, dung, manure </w:t>
      </w:r>
      <w:r w:rsidRPr="0073564D">
        <w:rPr>
          <w:rFonts w:ascii="Times New Roman" w:hAnsi="Times New Roman" w:cs="Times New Roman"/>
          <w:i/>
        </w:rPr>
        <w:t>etc.</w:t>
      </w:r>
      <w:r w:rsidRPr="0073564D">
        <w:rPr>
          <w:rFonts w:ascii="Times New Roman" w:hAnsi="Times New Roman" w:cs="Times New Roman"/>
        </w:rPr>
        <w:t xml:space="preserve"> ploughing, religious sacrifices, entertainment, propitiation of gods and celebrations. </w:t>
      </w:r>
      <w:r w:rsidR="004A7954" w:rsidRPr="004A7954">
        <w:rPr>
          <w:rFonts w:ascii="Times New Roman" w:hAnsi="Times New Roman" w:cs="Times New Roman"/>
        </w:rPr>
        <w:t>The pastures in the vicinity of the villages offer grazing grounds with considerable fodder availability for livestock rearing during peak season.</w:t>
      </w:r>
      <w:r w:rsidR="004A7954">
        <w:rPr>
          <w:rFonts w:ascii="Times New Roman" w:hAnsi="Times New Roman" w:cs="Times New Roman"/>
        </w:rPr>
        <w:t xml:space="preserve"> </w:t>
      </w:r>
      <w:r w:rsidRPr="0073564D">
        <w:rPr>
          <w:rFonts w:ascii="Times New Roman" w:hAnsi="Times New Roman" w:cs="Times New Roman"/>
        </w:rPr>
        <w:t xml:space="preserve">Grazing/ browsing in nearby pastures is the common practice among all the livestock owners. The livestock </w:t>
      </w:r>
      <w:r w:rsidR="0024249B" w:rsidRPr="0073564D">
        <w:rPr>
          <w:rFonts w:ascii="Times New Roman" w:hAnsi="Times New Roman" w:cs="Times New Roman"/>
        </w:rPr>
        <w:t>farmers</w:t>
      </w:r>
      <w:r w:rsidRPr="0073564D">
        <w:rPr>
          <w:rFonts w:ascii="Times New Roman" w:hAnsi="Times New Roman" w:cs="Times New Roman"/>
        </w:rPr>
        <w:t xml:space="preserve"> graze their animals for maximum time during the </w:t>
      </w:r>
      <w:r w:rsidRPr="0073564D">
        <w:rPr>
          <w:rFonts w:ascii="Times New Roman" w:hAnsi="Times New Roman" w:cs="Times New Roman"/>
        </w:rPr>
        <w:lastRenderedPageBreak/>
        <w:t xml:space="preserve">day to provide sufficient feed to their livestock. As regards the stall feeding, the livestock farmers generally used to give </w:t>
      </w:r>
      <w:r w:rsidR="0045232F" w:rsidRPr="0073564D">
        <w:rPr>
          <w:rFonts w:ascii="Times New Roman" w:hAnsi="Times New Roman" w:cs="Times New Roman"/>
        </w:rPr>
        <w:t>wheat</w:t>
      </w:r>
      <w:r w:rsidRPr="0073564D">
        <w:rPr>
          <w:rFonts w:ascii="Times New Roman" w:hAnsi="Times New Roman" w:cs="Times New Roman"/>
        </w:rPr>
        <w:t xml:space="preserve"> straw, fodder grasses, weeds and other agricultural residues collected from agricultural fields and homesteads, lops and tops of trees and shrubs and by-products of cereals and pulses, bran, oil cakes </w:t>
      </w:r>
      <w:r w:rsidRPr="0073564D">
        <w:rPr>
          <w:rFonts w:ascii="Times New Roman" w:hAnsi="Times New Roman" w:cs="Times New Roman"/>
          <w:i/>
        </w:rPr>
        <w:t>etc.</w:t>
      </w:r>
      <w:r w:rsidRPr="0073564D">
        <w:rPr>
          <w:rFonts w:ascii="Times New Roman" w:hAnsi="Times New Roman" w:cs="Times New Roman"/>
        </w:rPr>
        <w:t xml:space="preserve"> to their livestock. Such poor feeding reduces the quality and quantity of livestock products resulting in low economic return. The fodder energy is returned by the livestock in the form of manure, milk and traction power, </w:t>
      </w:r>
      <w:r w:rsidRPr="0073564D">
        <w:rPr>
          <w:rFonts w:ascii="Times New Roman" w:hAnsi="Times New Roman" w:cs="Times New Roman"/>
          <w:i/>
        </w:rPr>
        <w:t>etc</w:t>
      </w:r>
      <w:r w:rsidRPr="0073564D">
        <w:rPr>
          <w:rFonts w:ascii="Times New Roman" w:hAnsi="Times New Roman" w:cs="Times New Roman"/>
        </w:rPr>
        <w:t xml:space="preserve">. (Chandra </w:t>
      </w:r>
      <w:r w:rsidRPr="0073564D">
        <w:rPr>
          <w:rFonts w:ascii="Times New Roman" w:hAnsi="Times New Roman" w:cs="Times New Roman"/>
          <w:i/>
        </w:rPr>
        <w:t>et al</w:t>
      </w:r>
      <w:r w:rsidRPr="0073564D">
        <w:rPr>
          <w:rFonts w:ascii="Times New Roman" w:hAnsi="Times New Roman" w:cs="Times New Roman"/>
        </w:rPr>
        <w:t>., 2008). There is a large gap between requirement and availability of feed at the household level. The feed deficiency is due to heavy livestock population pressure, the quantitative and qualitative deterioration in common grazing lands resulting in low biomass production, and the lack of adoption of fodder production technologies (Rawat and Vishvakarma, 2011). The low economic condition, unavailability of fodder production units and ignorance towards green fodder production resulted in higher intensity of grazing on pastures (</w:t>
      </w:r>
      <w:r w:rsidRPr="0073564D">
        <w:rPr>
          <w:rFonts w:ascii="Times New Roman" w:hAnsi="Times New Roman" w:cs="Times New Roman"/>
          <w:bCs/>
          <w:iCs/>
        </w:rPr>
        <w:t xml:space="preserve">Pandey and Mishra, </w:t>
      </w:r>
      <w:r w:rsidRPr="0073564D">
        <w:rPr>
          <w:rFonts w:ascii="Times New Roman" w:hAnsi="Times New Roman" w:cs="Times New Roman"/>
        </w:rPr>
        <w:t xml:space="preserve">2011). To relieve forest from pressure of over-grazing alternate source of fodder production should be developed and the existing land resources should be efficiently exploited to get additional grass fodder, tree foliage, herbage </w:t>
      </w:r>
      <w:r w:rsidRPr="0073564D">
        <w:rPr>
          <w:rFonts w:ascii="Times New Roman" w:hAnsi="Times New Roman" w:cs="Times New Roman"/>
          <w:i/>
        </w:rPr>
        <w:t>etc</w:t>
      </w:r>
      <w:r w:rsidRPr="0073564D">
        <w:rPr>
          <w:rFonts w:ascii="Times New Roman" w:hAnsi="Times New Roman" w:cs="Times New Roman"/>
        </w:rPr>
        <w:t>. (</w:t>
      </w:r>
      <w:r w:rsidRPr="0073564D">
        <w:rPr>
          <w:rFonts w:ascii="Times New Roman" w:hAnsi="Times New Roman" w:cs="Times New Roman"/>
          <w:lang w:val="en-IN"/>
        </w:rPr>
        <w:t>Chhetri, 2010</w:t>
      </w:r>
      <w:r w:rsidRPr="0073564D">
        <w:rPr>
          <w:rFonts w:ascii="Times New Roman" w:hAnsi="Times New Roman" w:cs="Times New Roman"/>
        </w:rPr>
        <w:t>).</w:t>
      </w:r>
    </w:p>
    <w:p w14:paraId="7D2B68EE" w14:textId="31E21EF5" w:rsidR="00FC76AF" w:rsidRPr="00FB01CE" w:rsidRDefault="00FC76AF" w:rsidP="00DC7F9D">
      <w:pPr>
        <w:spacing w:after="0" w:line="360" w:lineRule="auto"/>
        <w:jc w:val="both"/>
        <w:rPr>
          <w:rFonts w:ascii="Times New Roman" w:hAnsi="Times New Roman" w:cs="Times New Roman"/>
          <w:b/>
          <w:bCs/>
        </w:rPr>
      </w:pPr>
      <w:r w:rsidRPr="00FB01CE">
        <w:rPr>
          <w:rFonts w:ascii="Times New Roman" w:hAnsi="Times New Roman" w:cs="Times New Roman"/>
          <w:b/>
          <w:bCs/>
        </w:rPr>
        <w:t>Conclusion</w:t>
      </w:r>
    </w:p>
    <w:p w14:paraId="546CCAC1" w14:textId="2A2E42DE" w:rsidR="00FF4491" w:rsidRDefault="00B10B28" w:rsidP="00AF0563">
      <w:pPr>
        <w:spacing w:after="0" w:line="360" w:lineRule="auto"/>
        <w:jc w:val="both"/>
        <w:rPr>
          <w:rFonts w:ascii="Times New Roman" w:hAnsi="Times New Roman" w:cs="Times New Roman"/>
          <w:lang w:val="en-IN"/>
        </w:rPr>
      </w:pPr>
      <w:r w:rsidRPr="00B10B28">
        <w:rPr>
          <w:rFonts w:ascii="Times New Roman" w:hAnsi="Times New Roman" w:cs="Times New Roman"/>
          <w:lang w:val="en-IN"/>
        </w:rPr>
        <w:t xml:space="preserve">Integrating forestry interventions in farming systems is a promising approach to addressing the complex fodder challenges that livestock production faces in Leh. This study demonstrated how forestry </w:t>
      </w:r>
      <w:r w:rsidR="00EA7CEB">
        <w:rPr>
          <w:rFonts w:ascii="Times New Roman" w:hAnsi="Times New Roman" w:cs="Times New Roman"/>
          <w:lang w:val="en-IN"/>
        </w:rPr>
        <w:t>resources</w:t>
      </w:r>
      <w:r w:rsidRPr="00B10B28">
        <w:rPr>
          <w:rFonts w:ascii="Times New Roman" w:hAnsi="Times New Roman" w:cs="Times New Roman"/>
          <w:lang w:val="en-IN"/>
        </w:rPr>
        <w:t xml:space="preserve"> substantially improve fodder security for livestock production, increase farmer incomes, and generate employment.</w:t>
      </w:r>
      <w:r w:rsidR="008D6127" w:rsidRPr="008D6127">
        <w:rPr>
          <w:rFonts w:ascii="Roboto" w:eastAsia="Times New Roman" w:hAnsi="Roboto" w:cs="Times New Roman"/>
          <w:sz w:val="30"/>
          <w:szCs w:val="30"/>
          <w:lang w:val="en-IN" w:eastAsia="en-IN"/>
        </w:rPr>
        <w:t xml:space="preserve"> </w:t>
      </w:r>
      <w:r w:rsidR="008D6127" w:rsidRPr="008D6127">
        <w:rPr>
          <w:rFonts w:ascii="Times New Roman" w:hAnsi="Times New Roman" w:cs="Times New Roman"/>
          <w:lang w:val="en-IN"/>
        </w:rPr>
        <w:t>Forestry resources provide a viable path to sustainable and diversified fodder production, optimi</w:t>
      </w:r>
      <w:r w:rsidR="008D6127">
        <w:rPr>
          <w:rFonts w:ascii="Times New Roman" w:hAnsi="Times New Roman" w:cs="Times New Roman"/>
          <w:lang w:val="en-IN"/>
        </w:rPr>
        <w:t>z</w:t>
      </w:r>
      <w:r w:rsidR="008D6127" w:rsidRPr="008D6127">
        <w:rPr>
          <w:rFonts w:ascii="Times New Roman" w:hAnsi="Times New Roman" w:cs="Times New Roman"/>
          <w:lang w:val="en-IN"/>
        </w:rPr>
        <w:t>ing resource mobili</w:t>
      </w:r>
      <w:r w:rsidR="008D6127">
        <w:rPr>
          <w:rFonts w:ascii="Times New Roman" w:hAnsi="Times New Roman" w:cs="Times New Roman"/>
          <w:lang w:val="en-IN"/>
        </w:rPr>
        <w:t>z</w:t>
      </w:r>
      <w:r w:rsidR="008D6127" w:rsidRPr="008D6127">
        <w:rPr>
          <w:rFonts w:ascii="Times New Roman" w:hAnsi="Times New Roman" w:cs="Times New Roman"/>
          <w:lang w:val="en-IN"/>
        </w:rPr>
        <w:t>ation and encouraging synergistic interactions among system components.</w:t>
      </w:r>
      <w:r w:rsidR="00EA46EB" w:rsidRPr="00EA46EB">
        <w:t xml:space="preserve"> </w:t>
      </w:r>
      <w:r w:rsidR="00EA46EB" w:rsidRPr="00EA46EB">
        <w:rPr>
          <w:rFonts w:ascii="Times New Roman" w:hAnsi="Times New Roman" w:cs="Times New Roman"/>
          <w:lang w:val="en-IN"/>
        </w:rPr>
        <w:t xml:space="preserve">The forestry resources can help meet the </w:t>
      </w:r>
      <w:r w:rsidR="00EA7CEB" w:rsidRPr="00EA46EB">
        <w:rPr>
          <w:rFonts w:ascii="Times New Roman" w:hAnsi="Times New Roman" w:cs="Times New Roman"/>
          <w:lang w:val="en-IN"/>
        </w:rPr>
        <w:t>growing</w:t>
      </w:r>
      <w:r w:rsidR="00EA46EB" w:rsidRPr="00EA46EB">
        <w:rPr>
          <w:rFonts w:ascii="Times New Roman" w:hAnsi="Times New Roman" w:cs="Times New Roman"/>
          <w:lang w:val="en-IN"/>
        </w:rPr>
        <w:t xml:space="preserve"> demands of </w:t>
      </w:r>
      <w:r w:rsidR="00686DC4" w:rsidRPr="00EA46EB">
        <w:rPr>
          <w:rFonts w:ascii="Times New Roman" w:hAnsi="Times New Roman" w:cs="Times New Roman"/>
          <w:lang w:val="en-IN"/>
        </w:rPr>
        <w:t>an</w:t>
      </w:r>
      <w:r w:rsidR="00EA46EB" w:rsidRPr="00EA46EB">
        <w:rPr>
          <w:rFonts w:ascii="Times New Roman" w:hAnsi="Times New Roman" w:cs="Times New Roman"/>
          <w:lang w:val="en-IN"/>
        </w:rPr>
        <w:t xml:space="preserve"> </w:t>
      </w:r>
      <w:r w:rsidR="00EA7CEB" w:rsidRPr="00EA46EB">
        <w:rPr>
          <w:rFonts w:ascii="Times New Roman" w:hAnsi="Times New Roman" w:cs="Times New Roman"/>
          <w:lang w:val="en-IN"/>
        </w:rPr>
        <w:t>increasing</w:t>
      </w:r>
      <w:r w:rsidR="00EA46EB" w:rsidRPr="00EA46EB">
        <w:rPr>
          <w:rFonts w:ascii="Times New Roman" w:hAnsi="Times New Roman" w:cs="Times New Roman"/>
          <w:lang w:val="en-IN"/>
        </w:rPr>
        <w:t xml:space="preserve"> population while also preserving the natural resource base </w:t>
      </w:r>
      <w:r w:rsidR="00EA7CEB" w:rsidRPr="00EA46EB">
        <w:rPr>
          <w:rFonts w:ascii="Times New Roman" w:hAnsi="Times New Roman" w:cs="Times New Roman"/>
          <w:lang w:val="en-IN"/>
        </w:rPr>
        <w:t>essential</w:t>
      </w:r>
      <w:r w:rsidR="00EA46EB" w:rsidRPr="00EA46EB">
        <w:rPr>
          <w:rFonts w:ascii="Times New Roman" w:hAnsi="Times New Roman" w:cs="Times New Roman"/>
          <w:lang w:val="en-IN"/>
        </w:rPr>
        <w:t xml:space="preserve"> for long-term fodder productivity.</w:t>
      </w:r>
      <w:r w:rsidR="00686DC4">
        <w:rPr>
          <w:rFonts w:ascii="Times New Roman" w:hAnsi="Times New Roman" w:cs="Times New Roman"/>
          <w:lang w:val="en-IN"/>
        </w:rPr>
        <w:t xml:space="preserve"> Forestry resources</w:t>
      </w:r>
      <w:r w:rsidR="00BE4933" w:rsidRPr="00BE4933">
        <w:rPr>
          <w:rFonts w:ascii="Times New Roman" w:hAnsi="Times New Roman" w:cs="Times New Roman"/>
          <w:lang w:val="en-IN"/>
        </w:rPr>
        <w:t xml:space="preserve"> specifically contribute to fo</w:t>
      </w:r>
      <w:r w:rsidR="00686DC4">
        <w:rPr>
          <w:rFonts w:ascii="Times New Roman" w:hAnsi="Times New Roman" w:cs="Times New Roman"/>
          <w:lang w:val="en-IN"/>
        </w:rPr>
        <w:t xml:space="preserve">dder </w:t>
      </w:r>
      <w:r w:rsidR="00BE4933" w:rsidRPr="00BE4933">
        <w:rPr>
          <w:rFonts w:ascii="Times New Roman" w:hAnsi="Times New Roman" w:cs="Times New Roman"/>
          <w:lang w:val="en-IN"/>
        </w:rPr>
        <w:t xml:space="preserve">security by increasing </w:t>
      </w:r>
      <w:r w:rsidR="00686DC4">
        <w:rPr>
          <w:rFonts w:ascii="Times New Roman" w:hAnsi="Times New Roman" w:cs="Times New Roman"/>
          <w:lang w:val="en-IN"/>
        </w:rPr>
        <w:t>feeding</w:t>
      </w:r>
      <w:r w:rsidR="00BE4933">
        <w:rPr>
          <w:rFonts w:ascii="Times New Roman" w:hAnsi="Times New Roman" w:cs="Times New Roman"/>
          <w:lang w:val="en-IN"/>
        </w:rPr>
        <w:t xml:space="preserve"> </w:t>
      </w:r>
      <w:r w:rsidR="00BE4933" w:rsidRPr="00BE4933">
        <w:rPr>
          <w:rFonts w:ascii="Times New Roman" w:hAnsi="Times New Roman" w:cs="Times New Roman"/>
          <w:lang w:val="en-IN"/>
        </w:rPr>
        <w:t xml:space="preserve">diversity, and overall farm output. </w:t>
      </w:r>
      <w:r w:rsidR="00686DC4" w:rsidRPr="00686DC4">
        <w:rPr>
          <w:rFonts w:ascii="Times New Roman" w:hAnsi="Times New Roman" w:cs="Times New Roman"/>
          <w:lang w:val="en-IN"/>
        </w:rPr>
        <w:t>The inclusion of nutritious fodder sources from various forestry components helps combat underfeeding and reduces reliance on agricultural crops.</w:t>
      </w:r>
      <w:r w:rsidR="00E06474" w:rsidRPr="00E06474">
        <w:t xml:space="preserve"> </w:t>
      </w:r>
      <w:r w:rsidR="00E06474" w:rsidRPr="00E06474">
        <w:rPr>
          <w:rFonts w:ascii="Times New Roman" w:hAnsi="Times New Roman" w:cs="Times New Roman"/>
          <w:lang w:val="en-IN"/>
        </w:rPr>
        <w:t>Forestry resources improve livestock farmer livelihoods by diversifying income streams and providing employment opportunities, resulting in financial empowerment and socioeconomic development.</w:t>
      </w:r>
      <w:r w:rsidR="00FF4491">
        <w:rPr>
          <w:rFonts w:ascii="Times New Roman" w:hAnsi="Times New Roman" w:cs="Times New Roman"/>
          <w:lang w:val="en-IN"/>
        </w:rPr>
        <w:t xml:space="preserve"> </w:t>
      </w:r>
      <w:r w:rsidR="00FF4491" w:rsidRPr="00FF4491">
        <w:rPr>
          <w:rFonts w:ascii="Times New Roman" w:hAnsi="Times New Roman" w:cs="Times New Roman"/>
          <w:lang w:val="en-IN"/>
        </w:rPr>
        <w:t>The forestry interventions also provide environmental benefits such as carbon sequestration, land reclamation, climate change mitigation, and various ecosystem services.</w:t>
      </w:r>
      <w:r w:rsidR="00AF0563" w:rsidRPr="00AF0563">
        <w:t xml:space="preserve"> </w:t>
      </w:r>
      <w:r w:rsidR="00AF0563" w:rsidRPr="00AF0563">
        <w:rPr>
          <w:rFonts w:ascii="Times New Roman" w:hAnsi="Times New Roman" w:cs="Times New Roman"/>
          <w:lang w:val="en-IN"/>
        </w:rPr>
        <w:t>The sustainable management of forestry resources is essential for maintaining fodder productivity and ensuring livestock feed security. Consequently, this study highlights the necessity for policies that advocate for sustainable extraction and management practices.</w:t>
      </w:r>
    </w:p>
    <w:p w14:paraId="790A5857" w14:textId="77777777" w:rsidR="00FB01CE" w:rsidRPr="000666B9" w:rsidRDefault="00FB01CE" w:rsidP="00FB01CE">
      <w:pPr>
        <w:spacing w:after="0" w:line="360" w:lineRule="auto"/>
        <w:jc w:val="both"/>
        <w:rPr>
          <w:rFonts w:ascii="Times New Roman" w:hAnsi="Times New Roman" w:cs="Times New Roman"/>
          <w:color w:val="000000"/>
        </w:rPr>
      </w:pPr>
      <w:r w:rsidRPr="000666B9">
        <w:rPr>
          <w:rFonts w:ascii="Times New Roman" w:hAnsi="Times New Roman" w:cs="Times New Roman"/>
          <w:b/>
          <w:bCs/>
          <w:color w:val="000000"/>
        </w:rPr>
        <w:t xml:space="preserve">Conflict of Interest Statement </w:t>
      </w:r>
    </w:p>
    <w:p w14:paraId="22455405" w14:textId="07B3D52E" w:rsidR="00FB01CE" w:rsidRDefault="00FB01CE" w:rsidP="00CC2991">
      <w:pPr>
        <w:spacing w:after="0" w:line="360" w:lineRule="auto"/>
        <w:jc w:val="both"/>
        <w:rPr>
          <w:rFonts w:ascii="Times New Roman" w:hAnsi="Times New Roman" w:cs="Times New Roman"/>
          <w:color w:val="000000"/>
        </w:rPr>
      </w:pPr>
      <w:r w:rsidRPr="000666B9">
        <w:rPr>
          <w:rFonts w:ascii="Times New Roman" w:hAnsi="Times New Roman" w:cs="Times New Roman"/>
          <w:color w:val="000000"/>
        </w:rPr>
        <w:t xml:space="preserve">The authors declare that they have no potential conflicts of interest, whether financial or non-financial. </w:t>
      </w:r>
    </w:p>
    <w:p w14:paraId="19060481" w14:textId="77777777" w:rsidR="00CC2991" w:rsidRPr="000666B9" w:rsidRDefault="00CC2991" w:rsidP="00CC2991">
      <w:pPr>
        <w:spacing w:after="0" w:line="360" w:lineRule="auto"/>
        <w:jc w:val="both"/>
        <w:rPr>
          <w:rFonts w:ascii="Times New Roman" w:hAnsi="Times New Roman" w:cs="Times New Roman"/>
        </w:rPr>
      </w:pPr>
    </w:p>
    <w:p w14:paraId="4E17A002" w14:textId="77777777" w:rsidR="00832CF9" w:rsidRPr="00832CF9" w:rsidRDefault="00832CF9" w:rsidP="00832CF9">
      <w:pPr>
        <w:spacing w:after="0" w:line="360" w:lineRule="auto"/>
        <w:jc w:val="both"/>
        <w:rPr>
          <w:rFonts w:ascii="Times New Roman" w:hAnsi="Times New Roman" w:cs="Times New Roman"/>
          <w:b/>
          <w:bCs/>
        </w:rPr>
      </w:pPr>
      <w:r w:rsidRPr="00832CF9">
        <w:rPr>
          <w:rFonts w:ascii="Times New Roman" w:hAnsi="Times New Roman" w:cs="Times New Roman"/>
          <w:b/>
          <w:bCs/>
        </w:rPr>
        <w:lastRenderedPageBreak/>
        <w:t>References</w:t>
      </w:r>
    </w:p>
    <w:p w14:paraId="01012BE0"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Abraham, G., </w:t>
      </w:r>
      <w:proofErr w:type="spellStart"/>
      <w:r w:rsidRPr="00115104">
        <w:rPr>
          <w:rFonts w:ascii="Times New Roman" w:hAnsi="Times New Roman" w:cs="Times New Roman"/>
          <w:lang w:val="en-IN"/>
        </w:rPr>
        <w:t>Kechero</w:t>
      </w:r>
      <w:proofErr w:type="spellEnd"/>
      <w:r w:rsidRPr="00115104">
        <w:rPr>
          <w:rFonts w:ascii="Times New Roman" w:hAnsi="Times New Roman" w:cs="Times New Roman"/>
          <w:lang w:val="en-IN"/>
        </w:rPr>
        <w:t xml:space="preserve">, Y., </w:t>
      </w:r>
      <w:proofErr w:type="spellStart"/>
      <w:r w:rsidRPr="00115104">
        <w:rPr>
          <w:rFonts w:ascii="Times New Roman" w:hAnsi="Times New Roman" w:cs="Times New Roman"/>
          <w:lang w:val="en-IN"/>
        </w:rPr>
        <w:t>Andualem</w:t>
      </w:r>
      <w:proofErr w:type="spellEnd"/>
      <w:r w:rsidRPr="00115104">
        <w:rPr>
          <w:rFonts w:ascii="Times New Roman" w:hAnsi="Times New Roman" w:cs="Times New Roman"/>
          <w:lang w:val="en-IN"/>
        </w:rPr>
        <w:t xml:space="preserve">, D., &amp; </w:t>
      </w:r>
      <w:proofErr w:type="spellStart"/>
      <w:r w:rsidRPr="00115104">
        <w:rPr>
          <w:rFonts w:ascii="Times New Roman" w:hAnsi="Times New Roman" w:cs="Times New Roman"/>
          <w:lang w:val="en-IN"/>
        </w:rPr>
        <w:t>Dingamo</w:t>
      </w:r>
      <w:proofErr w:type="spellEnd"/>
      <w:r w:rsidRPr="00115104">
        <w:rPr>
          <w:rFonts w:ascii="Times New Roman" w:hAnsi="Times New Roman" w:cs="Times New Roman"/>
          <w:lang w:val="en-IN"/>
        </w:rPr>
        <w:t xml:space="preserve">, T. (2022). Indigenous legume fodder trees and shrubs with emphasis on land use and agroecological zones: Identification, diversity, and distribution in semi-humid condition of southern Ethiopia. </w:t>
      </w:r>
      <w:r w:rsidRPr="00115104">
        <w:rPr>
          <w:rFonts w:ascii="Times New Roman" w:hAnsi="Times New Roman" w:cs="Times New Roman"/>
          <w:i/>
          <w:iCs/>
          <w:lang w:val="en-IN"/>
        </w:rPr>
        <w:t>Vet. Med. Sci</w:t>
      </w:r>
      <w:r w:rsidRPr="00115104">
        <w:rPr>
          <w:rFonts w:ascii="Times New Roman" w:hAnsi="Times New Roman" w:cs="Times New Roman"/>
          <w:lang w:val="en-IN"/>
        </w:rPr>
        <w:t xml:space="preserve">., 5: 2126–2137. </w:t>
      </w:r>
    </w:p>
    <w:p w14:paraId="24FCDA60"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Anonymous. (2011). Directorate of Economics and Statistics, District Statistics and Evaluation Office, Leh, Jammu and Kashmir.</w:t>
      </w:r>
    </w:p>
    <w:p w14:paraId="1352543B" w14:textId="77777777" w:rsidR="00115104" w:rsidRPr="00115104" w:rsidRDefault="00115104" w:rsidP="00591931">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Banday, M., Islam, M.A., Sofi, P.A., Wani, A.A., Khan, P.A., &amp; Showkat Maqbool. (2019). Socio-Economic and Biophysical Characteristics of Forest Fringe Communities of Sindh Forest Division in Kashmir Himalayas. </w:t>
      </w:r>
      <w:r w:rsidRPr="00115104">
        <w:rPr>
          <w:rFonts w:ascii="Times New Roman" w:hAnsi="Times New Roman" w:cs="Times New Roman"/>
          <w:i/>
          <w:iCs/>
          <w:lang w:val="en-IN"/>
        </w:rPr>
        <w:t>International Journal of Pure and Applied Bioscience</w:t>
      </w:r>
      <w:r w:rsidRPr="00115104">
        <w:rPr>
          <w:rFonts w:ascii="Times New Roman" w:hAnsi="Times New Roman" w:cs="Times New Roman"/>
          <w:lang w:val="en-IN"/>
        </w:rPr>
        <w:t>, 7(2): 470-781.</w:t>
      </w:r>
    </w:p>
    <w:p w14:paraId="58761D5F"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Census of India, (2011). A - 5 State Primary Census Abstract – 2011, Government of India.</w:t>
      </w:r>
    </w:p>
    <w:p w14:paraId="4651995B"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Chandra, R., Soni, P., &amp; Yadav, V. (2008). Fuel wood, fodder and livestock in Himalayan watershed in Mussoorie hills, Uttarakhand, India. </w:t>
      </w:r>
      <w:r w:rsidRPr="00115104">
        <w:rPr>
          <w:rFonts w:ascii="Times New Roman" w:hAnsi="Times New Roman" w:cs="Times New Roman"/>
          <w:i/>
          <w:iCs/>
          <w:lang w:val="en-IN"/>
        </w:rPr>
        <w:t>The Indian Forester</w:t>
      </w:r>
      <w:r w:rsidRPr="00115104">
        <w:rPr>
          <w:rFonts w:ascii="Times New Roman" w:hAnsi="Times New Roman" w:cs="Times New Roman"/>
          <w:lang w:val="en-IN"/>
        </w:rPr>
        <w:t>, 135(10): 894-905.</w:t>
      </w:r>
    </w:p>
    <w:p w14:paraId="43751BB7" w14:textId="77777777" w:rsidR="00115104" w:rsidRPr="00115104" w:rsidRDefault="00115104" w:rsidP="00DB7DFA">
      <w:pPr>
        <w:spacing w:after="0" w:line="360" w:lineRule="auto"/>
        <w:ind w:left="851" w:hanging="851"/>
        <w:jc w:val="both"/>
        <w:rPr>
          <w:rFonts w:ascii="Times New Roman" w:hAnsi="Times New Roman" w:cs="Times New Roman"/>
          <w:lang w:val="en-IN"/>
        </w:rPr>
      </w:pPr>
      <w:proofErr w:type="spellStart"/>
      <w:r w:rsidRPr="00115104">
        <w:rPr>
          <w:rFonts w:ascii="Times New Roman" w:eastAsia="Calibri" w:hAnsi="Times New Roman" w:cs="Times New Roman"/>
        </w:rPr>
        <w:t>Chandramolly</w:t>
      </w:r>
      <w:proofErr w:type="spellEnd"/>
      <w:r w:rsidRPr="00115104">
        <w:rPr>
          <w:rFonts w:ascii="Times New Roman" w:eastAsia="Calibri" w:hAnsi="Times New Roman" w:cs="Times New Roman"/>
        </w:rPr>
        <w:t xml:space="preserve"> &amp; Islam, M.A. (2015). Fuel wood, fodder and timber consumption status in a forest fringe tribal society of Jharkhand, India. </w:t>
      </w:r>
      <w:r w:rsidRPr="00115104">
        <w:rPr>
          <w:rFonts w:ascii="Times New Roman" w:eastAsia="Calibri" w:hAnsi="Times New Roman" w:cs="Times New Roman"/>
          <w:i/>
        </w:rPr>
        <w:t>International Journal of Forestry and Crop Improvement</w:t>
      </w:r>
      <w:r w:rsidRPr="00115104">
        <w:rPr>
          <w:rFonts w:ascii="Times New Roman" w:eastAsia="Calibri" w:hAnsi="Times New Roman" w:cs="Times New Roman"/>
        </w:rPr>
        <w:t>, 6(1): 71-76.</w:t>
      </w:r>
      <w:r w:rsidRPr="00115104">
        <w:rPr>
          <w:rFonts w:ascii="Times New Roman" w:eastAsia="Times New Roman" w:hAnsi="Times New Roman" w:cs="Times New Roman"/>
          <w:color w:val="777777"/>
          <w:lang w:val="en-IN" w:eastAsia="en-IN"/>
        </w:rPr>
        <w:t xml:space="preserve"> </w:t>
      </w:r>
      <w:r w:rsidRPr="00115104">
        <w:rPr>
          <w:rFonts w:ascii="Times New Roman" w:eastAsia="Calibri" w:hAnsi="Times New Roman" w:cs="Times New Roman"/>
          <w:lang w:val="en-IN"/>
        </w:rPr>
        <w:t>DOI: </w:t>
      </w:r>
      <w:hyperlink r:id="rId15" w:history="1">
        <w:r w:rsidRPr="00115104">
          <w:rPr>
            <w:rStyle w:val="Hyperlink"/>
            <w:rFonts w:ascii="Times New Roman" w:eastAsia="Calibri" w:hAnsi="Times New Roman" w:cs="Times New Roman"/>
            <w:lang w:val="en-IN"/>
          </w:rPr>
          <w:t>10.15740/HAS/IJFCI/6.1/71-76</w:t>
        </w:r>
      </w:hyperlink>
    </w:p>
    <w:p w14:paraId="7EB50548"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Chhetri, R.B. (2010). Some fodder yielding trees of Meghalaya, Northeast India. </w:t>
      </w:r>
      <w:r w:rsidRPr="00115104">
        <w:rPr>
          <w:rFonts w:ascii="Times New Roman" w:hAnsi="Times New Roman" w:cs="Times New Roman"/>
          <w:i/>
          <w:iCs/>
          <w:lang w:val="en-IN"/>
        </w:rPr>
        <w:t>Indian Journal of Traditional Knowledge</w:t>
      </w:r>
      <w:r w:rsidRPr="00115104">
        <w:rPr>
          <w:rFonts w:ascii="Times New Roman" w:hAnsi="Times New Roman" w:cs="Times New Roman"/>
          <w:lang w:val="en-IN"/>
        </w:rPr>
        <w:t>, 9(4): 786-7890.</w:t>
      </w:r>
    </w:p>
    <w:p w14:paraId="01989824"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de Moraes, A., de Faccio Carvalho, P.C., </w:t>
      </w:r>
      <w:proofErr w:type="spellStart"/>
      <w:r w:rsidRPr="00115104">
        <w:rPr>
          <w:rFonts w:ascii="Times New Roman" w:hAnsi="Times New Roman" w:cs="Times New Roman"/>
          <w:lang w:val="en-IN"/>
        </w:rPr>
        <w:t>Anghinoni</w:t>
      </w:r>
      <w:proofErr w:type="spellEnd"/>
      <w:r w:rsidRPr="00115104">
        <w:rPr>
          <w:rFonts w:ascii="Times New Roman" w:hAnsi="Times New Roman" w:cs="Times New Roman"/>
          <w:lang w:val="en-IN"/>
        </w:rPr>
        <w:t xml:space="preserve">, I., Lustosa, S.B., de Andrade, S.E., &amp; </w:t>
      </w:r>
      <w:proofErr w:type="spellStart"/>
      <w:r w:rsidRPr="00115104">
        <w:rPr>
          <w:rFonts w:ascii="Times New Roman" w:hAnsi="Times New Roman" w:cs="Times New Roman"/>
          <w:lang w:val="en-IN"/>
        </w:rPr>
        <w:t>Kunrath</w:t>
      </w:r>
      <w:proofErr w:type="spellEnd"/>
      <w:r w:rsidRPr="00115104">
        <w:rPr>
          <w:rFonts w:ascii="Times New Roman" w:hAnsi="Times New Roman" w:cs="Times New Roman"/>
          <w:lang w:val="en-IN"/>
        </w:rPr>
        <w:t xml:space="preserve">, T.R. (2014). Integrated crop–livestock systems in the Brazilian subtropics. </w:t>
      </w:r>
      <w:r w:rsidRPr="00115104">
        <w:rPr>
          <w:rFonts w:ascii="Times New Roman" w:hAnsi="Times New Roman" w:cs="Times New Roman"/>
          <w:i/>
          <w:iCs/>
          <w:lang w:val="en-IN"/>
        </w:rPr>
        <w:t>Eur. J. Agron</w:t>
      </w:r>
      <w:r w:rsidRPr="00115104">
        <w:rPr>
          <w:rFonts w:ascii="Times New Roman" w:hAnsi="Times New Roman" w:cs="Times New Roman"/>
          <w:lang w:val="en-IN"/>
        </w:rPr>
        <w:t xml:space="preserve">. 57: 4–9. </w:t>
      </w:r>
    </w:p>
    <w:p w14:paraId="56114FA7"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Fieldsend, A.F., Varga, E., Biro, S., Von Munchhausen, S., &amp; Haring, A.M. (2022). Multi-actor co-innovation partnerships in agriculture, forestry and related sectors in Europe: Contrasting approaches to implementation. </w:t>
      </w:r>
      <w:r w:rsidRPr="00115104">
        <w:rPr>
          <w:rFonts w:ascii="Times New Roman" w:hAnsi="Times New Roman" w:cs="Times New Roman"/>
          <w:i/>
          <w:iCs/>
          <w:lang w:val="en-IN"/>
        </w:rPr>
        <w:t>Agric. Syst</w:t>
      </w:r>
      <w:r w:rsidRPr="00115104">
        <w:rPr>
          <w:rFonts w:ascii="Times New Roman" w:hAnsi="Times New Roman" w:cs="Times New Roman"/>
          <w:lang w:val="en-IN"/>
        </w:rPr>
        <w:t>., 202, 103472.</w:t>
      </w:r>
    </w:p>
    <w:p w14:paraId="7129AACF" w14:textId="77777777" w:rsidR="00115104" w:rsidRPr="00115104" w:rsidRDefault="00115104" w:rsidP="00DB7DFA">
      <w:pPr>
        <w:spacing w:after="0" w:line="360" w:lineRule="auto"/>
        <w:ind w:left="851" w:hanging="851"/>
        <w:jc w:val="both"/>
        <w:rPr>
          <w:rFonts w:ascii="Times New Roman" w:hAnsi="Times New Roman" w:cs="Times New Roman"/>
          <w:lang w:val="en-IN"/>
        </w:rPr>
      </w:pPr>
      <w:bookmarkStart w:id="5" w:name="_Hlk211975439"/>
      <w:r w:rsidRPr="00115104">
        <w:rPr>
          <w:rFonts w:ascii="Times New Roman" w:eastAsia="Calibri" w:hAnsi="Times New Roman" w:cs="Times New Roman"/>
        </w:rPr>
        <w:t xml:space="preserve">Islam, M.A. (2008).  </w:t>
      </w:r>
      <w:bookmarkEnd w:id="5"/>
      <w:r w:rsidRPr="00115104">
        <w:rPr>
          <w:rFonts w:ascii="Times New Roman" w:eastAsia="Calibri" w:hAnsi="Times New Roman" w:cs="Times New Roman"/>
        </w:rPr>
        <w:t>Availability and consumption pattern of fuel wood, fodder and small timber in rural Kashmir,</w:t>
      </w:r>
      <w:r w:rsidRPr="00115104">
        <w:rPr>
          <w:rFonts w:ascii="Times New Roman" w:eastAsia="Calibri" w:hAnsi="Times New Roman" w:cs="Times New Roman"/>
          <w:i/>
        </w:rPr>
        <w:t xml:space="preserve"> Environment and Ecology</w:t>
      </w:r>
      <w:r w:rsidRPr="00115104">
        <w:rPr>
          <w:rFonts w:ascii="Times New Roman" w:eastAsia="Calibri" w:hAnsi="Times New Roman" w:cs="Times New Roman"/>
        </w:rPr>
        <w:t>, 26(4A): 1835-1840.</w:t>
      </w:r>
    </w:p>
    <w:p w14:paraId="668AB724" w14:textId="77777777" w:rsidR="00115104" w:rsidRPr="00115104" w:rsidRDefault="00115104" w:rsidP="0073564D">
      <w:pPr>
        <w:spacing w:after="0" w:line="360" w:lineRule="auto"/>
        <w:ind w:left="851" w:hanging="851"/>
        <w:jc w:val="both"/>
        <w:rPr>
          <w:rFonts w:ascii="Times New Roman" w:hAnsi="Times New Roman" w:cs="Times New Roman"/>
        </w:rPr>
      </w:pPr>
      <w:r w:rsidRPr="00115104">
        <w:rPr>
          <w:rFonts w:ascii="Times New Roman" w:hAnsi="Times New Roman" w:cs="Times New Roman"/>
        </w:rPr>
        <w:t xml:space="preserve">Islam, M.A., Atta, U., Wani, A.A., Gatoo, A.A., Shah, M. Sofi, K.A., Bhat, G.M., &amp; </w:t>
      </w:r>
      <w:proofErr w:type="spellStart"/>
      <w:r w:rsidRPr="00115104">
        <w:rPr>
          <w:rFonts w:ascii="Times New Roman" w:hAnsi="Times New Roman" w:cs="Times New Roman"/>
        </w:rPr>
        <w:t>Parrey</w:t>
      </w:r>
      <w:proofErr w:type="spellEnd"/>
      <w:r w:rsidRPr="00115104">
        <w:rPr>
          <w:rFonts w:ascii="Times New Roman" w:hAnsi="Times New Roman" w:cs="Times New Roman"/>
        </w:rPr>
        <w:t xml:space="preserve">, A.A. (2025). The dependence of tribal community on forest resources for household fodder security in Gurez Himalaya of Kashmir. </w:t>
      </w:r>
      <w:r w:rsidRPr="00115104">
        <w:rPr>
          <w:rFonts w:ascii="Times New Roman" w:hAnsi="Times New Roman" w:cs="Times New Roman"/>
          <w:i/>
          <w:iCs/>
        </w:rPr>
        <w:t>Range Management and Agroforestry</w:t>
      </w:r>
      <w:r w:rsidRPr="00115104">
        <w:rPr>
          <w:rFonts w:ascii="Times New Roman" w:hAnsi="Times New Roman" w:cs="Times New Roman"/>
        </w:rPr>
        <w:t xml:space="preserve">, 46(1): 38-44. DOI: </w:t>
      </w:r>
      <w:hyperlink r:id="rId16" w:history="1">
        <w:r w:rsidRPr="00115104">
          <w:rPr>
            <w:rStyle w:val="Hyperlink"/>
            <w:rFonts w:ascii="Times New Roman" w:hAnsi="Times New Roman" w:cs="Times New Roman"/>
            <w:color w:val="auto"/>
            <w:u w:val="none"/>
          </w:rPr>
          <w:t>https://doi.org/10.59515/rma.2025.v46.i1.06</w:t>
        </w:r>
      </w:hyperlink>
    </w:p>
    <w:p w14:paraId="72A0C84D"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Islam, M.A., Atta, U., Wani, A.A., Gatoo, A.A., Shah, Murtaza, Sofi, K.A., &amp; Bhat, B.A. (2022). Cultural Knowledge of On-farm Tree Plantation in Rural Communities of Gurez Himalaya. </w:t>
      </w:r>
      <w:r w:rsidRPr="00115104">
        <w:rPr>
          <w:rFonts w:ascii="Times New Roman" w:hAnsi="Times New Roman" w:cs="Times New Roman"/>
          <w:i/>
          <w:iCs/>
          <w:lang w:val="en-IN"/>
        </w:rPr>
        <w:t>Advances in Research</w:t>
      </w:r>
      <w:r w:rsidRPr="00115104">
        <w:rPr>
          <w:rFonts w:ascii="Times New Roman" w:hAnsi="Times New Roman" w:cs="Times New Roman"/>
          <w:lang w:val="en-IN"/>
        </w:rPr>
        <w:t>, 23(6): 124-133. DOI: 10.9734/AIR/2022/v23i6927</w:t>
      </w:r>
    </w:p>
    <w:p w14:paraId="1D312537" w14:textId="77777777" w:rsidR="00115104" w:rsidRPr="00115104" w:rsidRDefault="00115104" w:rsidP="00832CF9">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iCs/>
        </w:rPr>
        <w:t>Islam, M.A.,</w:t>
      </w:r>
      <w:r w:rsidRPr="00115104">
        <w:rPr>
          <w:rFonts w:ascii="Times New Roman" w:hAnsi="Times New Roman" w:cs="Times New Roman"/>
          <w:b/>
          <w:bCs/>
          <w:iCs/>
        </w:rPr>
        <w:t xml:space="preserve"> </w:t>
      </w:r>
      <w:proofErr w:type="spellStart"/>
      <w:r w:rsidRPr="00115104">
        <w:rPr>
          <w:rFonts w:ascii="Times New Roman" w:hAnsi="Times New Roman" w:cs="Times New Roman"/>
          <w:bCs/>
          <w:iCs/>
        </w:rPr>
        <w:t>Mugloo</w:t>
      </w:r>
      <w:proofErr w:type="spellEnd"/>
      <w:r w:rsidRPr="00115104">
        <w:rPr>
          <w:rFonts w:ascii="Times New Roman" w:hAnsi="Times New Roman" w:cs="Times New Roman"/>
          <w:bCs/>
          <w:iCs/>
        </w:rPr>
        <w:t>, J.A., Raj, A.,</w:t>
      </w:r>
      <w:r w:rsidRPr="00115104">
        <w:rPr>
          <w:rFonts w:ascii="Times New Roman" w:hAnsi="Times New Roman" w:cs="Times New Roman"/>
          <w:b/>
          <w:bCs/>
          <w:iCs/>
        </w:rPr>
        <w:t xml:space="preserve"> </w:t>
      </w:r>
      <w:r w:rsidRPr="00115104">
        <w:rPr>
          <w:rFonts w:ascii="Times New Roman" w:hAnsi="Times New Roman" w:cs="Times New Roman"/>
          <w:bCs/>
          <w:iCs/>
        </w:rPr>
        <w:t>Bhat, G.M., Wani, A.A., Gatoo, A.A., Malik, A.R., Pala, N.A., &amp; Murtaza, S. (2021a).</w:t>
      </w:r>
      <w:r w:rsidRPr="00115104">
        <w:rPr>
          <w:rFonts w:ascii="Times New Roman" w:hAnsi="Times New Roman" w:cs="Times New Roman"/>
          <w:b/>
          <w:bCs/>
          <w:iCs/>
        </w:rPr>
        <w:t xml:space="preserve"> </w:t>
      </w:r>
      <w:r w:rsidRPr="00115104">
        <w:rPr>
          <w:rFonts w:ascii="Times New Roman" w:hAnsi="Times New Roman" w:cs="Times New Roman"/>
          <w:bCs/>
          <w:iCs/>
        </w:rPr>
        <w:t xml:space="preserve">Agroforestry strategy for revitalizing fodder security in Kashmir </w:t>
      </w:r>
      <w:r w:rsidRPr="00115104">
        <w:rPr>
          <w:rFonts w:ascii="Times New Roman" w:hAnsi="Times New Roman" w:cs="Times New Roman"/>
          <w:bCs/>
          <w:iCs/>
        </w:rPr>
        <w:lastRenderedPageBreak/>
        <w:t xml:space="preserve">Himalaya, India. </w:t>
      </w:r>
      <w:r w:rsidRPr="00115104">
        <w:rPr>
          <w:rFonts w:ascii="Times New Roman" w:hAnsi="Times New Roman" w:cs="Times New Roman"/>
          <w:bCs/>
          <w:i/>
          <w:iCs/>
        </w:rPr>
        <w:t>Agricultural Research</w:t>
      </w:r>
      <w:r w:rsidRPr="00115104">
        <w:rPr>
          <w:rFonts w:ascii="Times New Roman" w:hAnsi="Times New Roman" w:cs="Times New Roman"/>
          <w:bCs/>
          <w:iCs/>
        </w:rPr>
        <w:t xml:space="preserve">, 10(3): 1-11. DOI: </w:t>
      </w:r>
      <w:hyperlink r:id="rId17" w:history="1">
        <w:r w:rsidRPr="00115104">
          <w:rPr>
            <w:rStyle w:val="Hyperlink"/>
            <w:rFonts w:ascii="Times New Roman" w:hAnsi="Times New Roman" w:cs="Times New Roman"/>
            <w:iCs/>
          </w:rPr>
          <w:t>http://dx.doi.org/10.1007/s40003-021-00592-6</w:t>
        </w:r>
      </w:hyperlink>
    </w:p>
    <w:p w14:paraId="016D708C"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Islam, M.A., Wani, A.A., Bhat, G.M., Gatoo, A.A., Murtaza Shah, Anjum, </w:t>
      </w:r>
      <w:proofErr w:type="spellStart"/>
      <w:r w:rsidRPr="00115104">
        <w:rPr>
          <w:rFonts w:ascii="Times New Roman" w:hAnsi="Times New Roman" w:cs="Times New Roman"/>
          <w:lang w:val="en-IN"/>
        </w:rPr>
        <w:t>Khushnooda</w:t>
      </w:r>
      <w:proofErr w:type="spellEnd"/>
      <w:r w:rsidRPr="00115104">
        <w:rPr>
          <w:rFonts w:ascii="Times New Roman" w:hAnsi="Times New Roman" w:cs="Times New Roman"/>
          <w:lang w:val="en-IN"/>
        </w:rPr>
        <w:t xml:space="preserve">, &amp; Atta, U. (2021b). Homestead tree resource production for rural livelihood security in Kashmir Himalaya. </w:t>
      </w:r>
      <w:r w:rsidRPr="00115104">
        <w:rPr>
          <w:rFonts w:ascii="Times New Roman" w:hAnsi="Times New Roman" w:cs="Times New Roman"/>
          <w:i/>
          <w:iCs/>
          <w:lang w:val="en-IN"/>
        </w:rPr>
        <w:t>Range Management and Agroforestry</w:t>
      </w:r>
      <w:r w:rsidRPr="00115104">
        <w:rPr>
          <w:rFonts w:ascii="Times New Roman" w:hAnsi="Times New Roman" w:cs="Times New Roman"/>
          <w:lang w:val="en-IN"/>
        </w:rPr>
        <w:t>, 42(2): 334-340.</w:t>
      </w:r>
    </w:p>
    <w:p w14:paraId="5E835BDC"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Mangal, S.K., &amp; Mangal, S. (2020). Research Methodology in Behavioural Science. PHI Learning Private Limited. Delhi, India.</w:t>
      </w:r>
    </w:p>
    <w:p w14:paraId="7067FF2E" w14:textId="77777777" w:rsidR="00115104" w:rsidRPr="00115104" w:rsidRDefault="00115104" w:rsidP="00F20359">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Mukherjee, N. (1993). Participatory rural appraisal: Methodology and Applications. Concept publishing company, New Delhi- 110059.</w:t>
      </w:r>
    </w:p>
    <w:p w14:paraId="60B58178"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Pandey, R., &amp; Mishra, A. (2011). Livestock fodder requirements and household characteristics in rural economy of hilly region, Uttarakhand. </w:t>
      </w:r>
      <w:r w:rsidRPr="00115104">
        <w:rPr>
          <w:rFonts w:ascii="Times New Roman" w:hAnsi="Times New Roman" w:cs="Times New Roman"/>
          <w:i/>
          <w:iCs/>
          <w:lang w:val="en-IN"/>
        </w:rPr>
        <w:t>Himalayan Ecology</w:t>
      </w:r>
      <w:r w:rsidRPr="00115104">
        <w:rPr>
          <w:rFonts w:ascii="Times New Roman" w:hAnsi="Times New Roman" w:cs="Times New Roman"/>
          <w:lang w:val="en-IN"/>
        </w:rPr>
        <w:t>, 34(4): 35-40.</w:t>
      </w:r>
    </w:p>
    <w:p w14:paraId="2E34B8E1"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Peterson, C.A., Deiss, L., &amp; Gaudin, A.C. (2020). Commercial integrated crop-livestock systems achieve comparable crop yields to specialized production systems: A meta-analysis. </w:t>
      </w:r>
      <w:proofErr w:type="spellStart"/>
      <w:r w:rsidRPr="00115104">
        <w:rPr>
          <w:rFonts w:ascii="Times New Roman" w:hAnsi="Times New Roman" w:cs="Times New Roman"/>
          <w:i/>
          <w:iCs/>
          <w:lang w:val="en-IN"/>
        </w:rPr>
        <w:t>PLoS</w:t>
      </w:r>
      <w:proofErr w:type="spellEnd"/>
      <w:r w:rsidRPr="00115104">
        <w:rPr>
          <w:rFonts w:ascii="Times New Roman" w:hAnsi="Times New Roman" w:cs="Times New Roman"/>
          <w:i/>
          <w:iCs/>
          <w:lang w:val="en-IN"/>
        </w:rPr>
        <w:t xml:space="preserve"> ONE</w:t>
      </w:r>
      <w:r w:rsidRPr="00115104">
        <w:rPr>
          <w:rFonts w:ascii="Times New Roman" w:hAnsi="Times New Roman" w:cs="Times New Roman"/>
          <w:lang w:val="en-IN"/>
        </w:rPr>
        <w:t>, 15, e0231840.</w:t>
      </w:r>
    </w:p>
    <w:p w14:paraId="37A552E0" w14:textId="77777777" w:rsidR="00115104" w:rsidRPr="00115104" w:rsidRDefault="00115104" w:rsidP="00591931">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Raja, A., </w:t>
      </w:r>
      <w:r w:rsidRPr="00115104">
        <w:rPr>
          <w:rFonts w:ascii="Times New Roman" w:hAnsi="Times New Roman" w:cs="Times New Roman"/>
          <w:iCs/>
          <w:lang w:val="en-IN"/>
        </w:rPr>
        <w:t>Islam, M.A.,</w:t>
      </w:r>
      <w:r w:rsidRPr="00115104">
        <w:rPr>
          <w:rFonts w:ascii="Times New Roman" w:hAnsi="Times New Roman" w:cs="Times New Roman"/>
          <w:bCs/>
          <w:iCs/>
          <w:lang w:val="en-IN"/>
        </w:rPr>
        <w:t xml:space="preserve"> Masoodi, T.H., Khan, P.A., Wani, A.A., Gatoo, A.A., &amp; Maqbool, S. (</w:t>
      </w:r>
      <w:r w:rsidRPr="00115104">
        <w:rPr>
          <w:rFonts w:ascii="Times New Roman" w:hAnsi="Times New Roman" w:cs="Times New Roman"/>
          <w:lang w:val="en-IN"/>
        </w:rPr>
        <w:t xml:space="preserve">2021). Woodlot farming by smallholder farmers in Ganderbal district of Kashmir, India. </w:t>
      </w:r>
      <w:r w:rsidRPr="00115104">
        <w:rPr>
          <w:rFonts w:ascii="Times New Roman" w:hAnsi="Times New Roman" w:cs="Times New Roman"/>
          <w:i/>
          <w:lang w:val="en-IN"/>
        </w:rPr>
        <w:t>Journal of Applied and Natural Science</w:t>
      </w:r>
      <w:r w:rsidRPr="00115104">
        <w:rPr>
          <w:rFonts w:ascii="Times New Roman" w:hAnsi="Times New Roman" w:cs="Times New Roman"/>
          <w:lang w:val="en-IN"/>
        </w:rPr>
        <w:t xml:space="preserve">, 13(2): 752 - 759. </w:t>
      </w:r>
      <w:r w:rsidRPr="00115104">
        <w:rPr>
          <w:rFonts w:ascii="Times New Roman" w:hAnsi="Times New Roman" w:cs="Times New Roman"/>
          <w:color w:val="131313"/>
          <w:lang w:val="en-IN"/>
        </w:rPr>
        <w:t xml:space="preserve">DOI: </w:t>
      </w:r>
      <w:hyperlink r:id="rId18" w:history="1">
        <w:r w:rsidRPr="00115104">
          <w:rPr>
            <w:rStyle w:val="Hyperlink"/>
            <w:rFonts w:ascii="Times New Roman" w:hAnsi="Times New Roman" w:cs="Times New Roman"/>
            <w:lang w:val="en-IN"/>
          </w:rPr>
          <w:t>https://doi.org/10.31018/jans.v13i2.2714</w:t>
        </w:r>
      </w:hyperlink>
    </w:p>
    <w:p w14:paraId="5C692B9F"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Rawat, Y.S., &amp; Vishvakarma, S.C.R.  (2011). Pattern of fodder utilization in relation to sustainability under indigenous agroforestry systems, North-Western Himalaya, India. </w:t>
      </w:r>
      <w:r w:rsidRPr="00115104">
        <w:rPr>
          <w:rFonts w:ascii="Times New Roman" w:hAnsi="Times New Roman" w:cs="Times New Roman"/>
          <w:i/>
          <w:iCs/>
          <w:lang w:val="en-IN"/>
        </w:rPr>
        <w:t>Environment &amp; We: International Journal of Science &amp; Technology</w:t>
      </w:r>
      <w:r w:rsidRPr="00115104">
        <w:rPr>
          <w:rFonts w:ascii="Times New Roman" w:hAnsi="Times New Roman" w:cs="Times New Roman"/>
          <w:lang w:val="en-IN"/>
        </w:rPr>
        <w:t>, 2(6): 1-13.</w:t>
      </w:r>
    </w:p>
    <w:p w14:paraId="49BB6135"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Ray, G.L., &amp; Mondol, S. (2022). Research Methods in Social Sciences and Extension Education. Kalyani Publishers, New Delhi, pp. 66-76.</w:t>
      </w:r>
    </w:p>
    <w:p w14:paraId="348CFE0E"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Shah Khan, F.A., Islam, M.A., Gangoo, S.A., Gatoo, A.A., Mughal, A.H. Maqbool, S., &amp; Atta, U. (2018). Health care and livelihood support through medicinal plants in indigenous communities of Leh district in Ladakh. </w:t>
      </w:r>
      <w:r w:rsidRPr="00115104">
        <w:rPr>
          <w:rFonts w:ascii="Times New Roman" w:hAnsi="Times New Roman" w:cs="Times New Roman"/>
          <w:i/>
          <w:iCs/>
          <w:lang w:val="en-IN"/>
        </w:rPr>
        <w:t>Journal of Pharmacognosy and Phytochemistry</w:t>
      </w:r>
      <w:r w:rsidRPr="00115104">
        <w:rPr>
          <w:rFonts w:ascii="Times New Roman" w:hAnsi="Times New Roman" w:cs="Times New Roman"/>
          <w:lang w:val="en-IN"/>
        </w:rPr>
        <w:t>, 7(6): 1888-1893.</w:t>
      </w:r>
    </w:p>
    <w:p w14:paraId="1FFB23B9" w14:textId="77777777" w:rsidR="00115104" w:rsidRPr="00115104" w:rsidRDefault="00115104" w:rsidP="004F31B5">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 xml:space="preserve">Shah Khan, F.A., Islam, M.A., Gatoo, A.A., Bhat, G.M., </w:t>
      </w:r>
      <w:proofErr w:type="spellStart"/>
      <w:r w:rsidRPr="00115104">
        <w:rPr>
          <w:rFonts w:ascii="Times New Roman" w:hAnsi="Times New Roman" w:cs="Times New Roman"/>
          <w:bCs/>
        </w:rPr>
        <w:t>Parrey</w:t>
      </w:r>
      <w:proofErr w:type="spellEnd"/>
      <w:r w:rsidRPr="00115104">
        <w:rPr>
          <w:rFonts w:ascii="Times New Roman" w:hAnsi="Times New Roman" w:cs="Times New Roman"/>
          <w:bCs/>
        </w:rPr>
        <w:t xml:space="preserve">, A.A., Bakshi, M.R., &amp; Atta, U. (2024a). Socioeconomic Determinants of Livelihood Dependence on Forestry Resources in Leh Himalaya, India. </w:t>
      </w:r>
      <w:r w:rsidRPr="00115104">
        <w:rPr>
          <w:rFonts w:ascii="Times New Roman" w:hAnsi="Times New Roman" w:cs="Times New Roman"/>
          <w:bCs/>
          <w:i/>
          <w:iCs/>
        </w:rPr>
        <w:t>Journal of Scientific Research and Reports</w:t>
      </w:r>
      <w:r w:rsidRPr="00115104">
        <w:rPr>
          <w:rFonts w:ascii="Times New Roman" w:hAnsi="Times New Roman" w:cs="Times New Roman"/>
          <w:bCs/>
        </w:rPr>
        <w:t xml:space="preserve">, 30(12): 494-502. DOI: </w:t>
      </w:r>
      <w:hyperlink r:id="rId19" w:history="1">
        <w:r w:rsidRPr="00115104">
          <w:rPr>
            <w:rStyle w:val="Hyperlink"/>
            <w:rFonts w:ascii="Times New Roman" w:hAnsi="Times New Roman" w:cs="Times New Roman"/>
            <w:bCs/>
            <w:color w:val="auto"/>
          </w:rPr>
          <w:t>https://doi.org/10.9734/jsrr/2024/v30i122694</w:t>
        </w:r>
      </w:hyperlink>
    </w:p>
    <w:p w14:paraId="0096325F" w14:textId="77777777" w:rsidR="00115104" w:rsidRPr="00115104" w:rsidRDefault="00115104" w:rsidP="004F31B5">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 xml:space="preserve">Shah Khan, F.A., Islam, M.A., Gatoo, A.A., Bhat, G.M., </w:t>
      </w:r>
      <w:proofErr w:type="spellStart"/>
      <w:r w:rsidRPr="00115104">
        <w:rPr>
          <w:rFonts w:ascii="Times New Roman" w:hAnsi="Times New Roman" w:cs="Times New Roman"/>
          <w:bCs/>
        </w:rPr>
        <w:t>Parrey</w:t>
      </w:r>
      <w:proofErr w:type="spellEnd"/>
      <w:r w:rsidRPr="00115104">
        <w:rPr>
          <w:rFonts w:ascii="Times New Roman" w:hAnsi="Times New Roman" w:cs="Times New Roman"/>
          <w:bCs/>
        </w:rPr>
        <w:t xml:space="preserve">, A.A., Bakshi, M.R., &amp; Atta, U. (2024b). Exploration of the socioeconomic conditions of forestry farmers in Leh Himalaya, India. </w:t>
      </w:r>
      <w:r w:rsidRPr="00115104">
        <w:rPr>
          <w:rFonts w:ascii="Times New Roman" w:hAnsi="Times New Roman" w:cs="Times New Roman"/>
          <w:bCs/>
          <w:i/>
          <w:iCs/>
        </w:rPr>
        <w:t>International Journal of Agriculture Extension and Social Development</w:t>
      </w:r>
      <w:r w:rsidRPr="00115104">
        <w:rPr>
          <w:rFonts w:ascii="Times New Roman" w:hAnsi="Times New Roman" w:cs="Times New Roman"/>
          <w:bCs/>
        </w:rPr>
        <w:t xml:space="preserve">, 7(11): 27-32. DOI: </w:t>
      </w:r>
      <w:hyperlink r:id="rId20" w:history="1">
        <w:r w:rsidRPr="00115104">
          <w:rPr>
            <w:rStyle w:val="Hyperlink"/>
            <w:rFonts w:ascii="Times New Roman" w:hAnsi="Times New Roman" w:cs="Times New Roman"/>
            <w:bCs/>
            <w:color w:val="auto"/>
          </w:rPr>
          <w:t>https://doi.org/10.33545/26180723.2024.v7.i11Sa.1306</w:t>
        </w:r>
      </w:hyperlink>
    </w:p>
    <w:p w14:paraId="1D1728E7" w14:textId="77777777" w:rsidR="00115104" w:rsidRPr="00115104" w:rsidRDefault="00115104" w:rsidP="004F31B5">
      <w:pPr>
        <w:spacing w:after="0" w:line="360" w:lineRule="auto"/>
        <w:ind w:left="851" w:hanging="851"/>
        <w:jc w:val="both"/>
        <w:rPr>
          <w:rFonts w:ascii="Times New Roman" w:hAnsi="Times New Roman" w:cs="Times New Roman"/>
          <w:lang w:val="en-IN"/>
        </w:rPr>
      </w:pPr>
      <w:r w:rsidRPr="00115104">
        <w:rPr>
          <w:rFonts w:ascii="Times New Roman" w:eastAsia="Calibri" w:hAnsi="Times New Roman" w:cs="Times New Roman"/>
          <w:bCs/>
          <w:lang w:val="en-IN"/>
        </w:rPr>
        <w:lastRenderedPageBreak/>
        <w:t xml:space="preserve">Shah Khan, F.A., Islam, M.A., Gatoo, A.A., Bhat, G.M., </w:t>
      </w:r>
      <w:proofErr w:type="spellStart"/>
      <w:r w:rsidRPr="00115104">
        <w:rPr>
          <w:rFonts w:ascii="Times New Roman" w:eastAsia="Calibri" w:hAnsi="Times New Roman" w:cs="Times New Roman"/>
          <w:bCs/>
          <w:lang w:val="en-IN"/>
        </w:rPr>
        <w:t>Parrey</w:t>
      </w:r>
      <w:proofErr w:type="spellEnd"/>
      <w:r w:rsidRPr="00115104">
        <w:rPr>
          <w:rFonts w:ascii="Times New Roman" w:eastAsia="Calibri" w:hAnsi="Times New Roman" w:cs="Times New Roman"/>
          <w:bCs/>
          <w:lang w:val="en-IN"/>
        </w:rPr>
        <w:t xml:space="preserve">, A.A., Bakshi, M.R., Atta, U., &amp; </w:t>
      </w:r>
      <w:proofErr w:type="spellStart"/>
      <w:r w:rsidRPr="00115104">
        <w:rPr>
          <w:rFonts w:ascii="Times New Roman" w:eastAsia="Calibri" w:hAnsi="Times New Roman" w:cs="Times New Roman"/>
          <w:bCs/>
          <w:lang w:val="en-IN"/>
        </w:rPr>
        <w:t>Chandramolly</w:t>
      </w:r>
      <w:proofErr w:type="spellEnd"/>
      <w:r w:rsidRPr="00115104">
        <w:rPr>
          <w:rFonts w:ascii="Times New Roman" w:eastAsia="Calibri" w:hAnsi="Times New Roman" w:cs="Times New Roman"/>
          <w:bCs/>
          <w:lang w:val="en-IN"/>
        </w:rPr>
        <w:t xml:space="preserve">. (2024c). Factors Promoting and Impeding Diversification of Forestry Resource-Based Livelihoods in the Leh Himalaya of Ladakh Union Territory, India. </w:t>
      </w:r>
      <w:r w:rsidRPr="00115104">
        <w:rPr>
          <w:rFonts w:ascii="Times New Roman" w:eastAsia="Calibri" w:hAnsi="Times New Roman" w:cs="Times New Roman"/>
          <w:bCs/>
          <w:i/>
          <w:iCs/>
          <w:lang w:val="en-IN"/>
        </w:rPr>
        <w:t>Journal of Experimental Agriculture International</w:t>
      </w:r>
      <w:r w:rsidRPr="00115104">
        <w:rPr>
          <w:rFonts w:ascii="Times New Roman" w:eastAsia="Calibri" w:hAnsi="Times New Roman" w:cs="Times New Roman"/>
          <w:bCs/>
          <w:lang w:val="en-IN"/>
        </w:rPr>
        <w:t xml:space="preserve">, 46(9): 804-812. </w:t>
      </w:r>
      <w:hyperlink r:id="rId21" w:history="1">
        <w:r w:rsidRPr="00115104">
          <w:rPr>
            <w:rStyle w:val="Hyperlink"/>
            <w:rFonts w:ascii="Times New Roman" w:eastAsia="Calibri" w:hAnsi="Times New Roman" w:cs="Times New Roman"/>
            <w:bCs/>
            <w:color w:val="auto"/>
            <w:lang w:val="en-IN"/>
          </w:rPr>
          <w:t>https://doi.org/10.9734/jeai/2024/v46i92877</w:t>
        </w:r>
      </w:hyperlink>
    </w:p>
    <w:p w14:paraId="1C88D6DA"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Snedecor, G.W., &amp; Cochran, W.G. (1967). Statistical Methods. Iowa State University Press, Ames, Iowa-50010.</w:t>
      </w:r>
    </w:p>
    <w:p w14:paraId="48A71943"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Soni, R.P., Katoch, M., &amp; </w:t>
      </w:r>
      <w:proofErr w:type="spellStart"/>
      <w:r w:rsidRPr="00115104">
        <w:rPr>
          <w:rFonts w:ascii="Times New Roman" w:hAnsi="Times New Roman" w:cs="Times New Roman"/>
          <w:lang w:val="en-IN"/>
        </w:rPr>
        <w:t>Ladohia</w:t>
      </w:r>
      <w:proofErr w:type="spellEnd"/>
      <w:r w:rsidRPr="00115104">
        <w:rPr>
          <w:rFonts w:ascii="Times New Roman" w:hAnsi="Times New Roman" w:cs="Times New Roman"/>
          <w:lang w:val="en-IN"/>
        </w:rPr>
        <w:t xml:space="preserve">, R. (2014). Integrated farming systems-a review. </w:t>
      </w:r>
      <w:r w:rsidRPr="00115104">
        <w:rPr>
          <w:rFonts w:ascii="Times New Roman" w:hAnsi="Times New Roman" w:cs="Times New Roman"/>
          <w:i/>
          <w:iCs/>
          <w:lang w:val="en-IN"/>
        </w:rPr>
        <w:t>IOSR J. Agric. Vet. Sci</w:t>
      </w:r>
      <w:r w:rsidRPr="00115104">
        <w:rPr>
          <w:rFonts w:ascii="Times New Roman" w:hAnsi="Times New Roman" w:cs="Times New Roman"/>
          <w:lang w:val="en-IN"/>
        </w:rPr>
        <w:t>., 7: 36–42.</w:t>
      </w:r>
    </w:p>
    <w:p w14:paraId="4D80FA0A" w14:textId="77777777" w:rsidR="00115104" w:rsidRPr="00115104" w:rsidRDefault="00115104" w:rsidP="00AE2E3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Venkatesh, G., Gopinath, K.A., Ramana, D.B., Kumari, V.V., Srinivas, I., Shanker, A.K., Rao, K.V., Prasad, J.V., Reddy, K.S., &amp; Sridhar, K.B. (2024).  </w:t>
      </w:r>
      <w:proofErr w:type="spellStart"/>
      <w:r w:rsidRPr="00115104">
        <w:rPr>
          <w:rFonts w:ascii="Times New Roman" w:hAnsi="Times New Roman" w:cs="Times New Roman"/>
          <w:lang w:val="en-IN"/>
        </w:rPr>
        <w:t>Agrosilvopastoral</w:t>
      </w:r>
      <w:proofErr w:type="spellEnd"/>
      <w:r w:rsidRPr="00115104">
        <w:rPr>
          <w:rFonts w:ascii="Times New Roman" w:hAnsi="Times New Roman" w:cs="Times New Roman"/>
          <w:lang w:val="en-IN"/>
        </w:rPr>
        <w:t xml:space="preserve"> systems for improved crop and fodder productivity and soil health in the rainfed environments of South India. </w:t>
      </w:r>
      <w:r w:rsidRPr="00115104">
        <w:rPr>
          <w:rFonts w:ascii="Times New Roman" w:hAnsi="Times New Roman" w:cs="Times New Roman"/>
          <w:i/>
          <w:iCs/>
          <w:lang w:val="en-IN"/>
        </w:rPr>
        <w:t>Agric. Syst</w:t>
      </w:r>
      <w:r w:rsidRPr="00115104">
        <w:rPr>
          <w:rFonts w:ascii="Times New Roman" w:hAnsi="Times New Roman" w:cs="Times New Roman"/>
          <w:lang w:val="en-IN"/>
        </w:rPr>
        <w:t>., 214, 103812</w:t>
      </w:r>
    </w:p>
    <w:p w14:paraId="401D7B24" w14:textId="77777777" w:rsidR="00F20359" w:rsidRPr="00016B93" w:rsidRDefault="00F20359" w:rsidP="00AE2E3D">
      <w:pPr>
        <w:spacing w:after="0" w:line="360" w:lineRule="auto"/>
        <w:ind w:left="851" w:hanging="851"/>
        <w:jc w:val="both"/>
        <w:rPr>
          <w:rFonts w:ascii="Times New Roman" w:hAnsi="Times New Roman" w:cs="Times New Roman"/>
          <w:lang w:val="en-IN"/>
        </w:rPr>
      </w:pPr>
    </w:p>
    <w:p w14:paraId="4E77233E" w14:textId="77777777" w:rsidR="00591931" w:rsidRDefault="00591931" w:rsidP="00AE2E3D">
      <w:pPr>
        <w:spacing w:after="0" w:line="360" w:lineRule="auto"/>
        <w:ind w:left="851" w:hanging="851"/>
        <w:jc w:val="both"/>
        <w:rPr>
          <w:rFonts w:ascii="Times New Roman" w:hAnsi="Times New Roman" w:cs="Times New Roman"/>
          <w:lang w:val="en-IN"/>
        </w:rPr>
      </w:pPr>
    </w:p>
    <w:p w14:paraId="3A6FAA14" w14:textId="77777777" w:rsidR="00DB7DFA" w:rsidRPr="00832CF9" w:rsidRDefault="00DB7DFA" w:rsidP="00832CF9">
      <w:pPr>
        <w:spacing w:after="0" w:line="360" w:lineRule="auto"/>
        <w:ind w:left="851" w:hanging="851"/>
        <w:jc w:val="both"/>
        <w:rPr>
          <w:rFonts w:ascii="Times New Roman" w:hAnsi="Times New Roman" w:cs="Times New Roman"/>
          <w:lang w:val="en-IN"/>
        </w:rPr>
      </w:pPr>
    </w:p>
    <w:p w14:paraId="2557D7BD" w14:textId="77777777" w:rsidR="00832CF9" w:rsidRPr="0073564D" w:rsidRDefault="00832CF9" w:rsidP="0073564D">
      <w:pPr>
        <w:spacing w:after="0" w:line="360" w:lineRule="auto"/>
        <w:ind w:left="851" w:hanging="851"/>
        <w:jc w:val="both"/>
        <w:rPr>
          <w:rFonts w:ascii="Times New Roman" w:hAnsi="Times New Roman" w:cs="Times New Roman"/>
          <w:lang w:val="en-IN"/>
        </w:rPr>
      </w:pPr>
    </w:p>
    <w:p w14:paraId="15DBAA7E" w14:textId="77777777" w:rsidR="00E41E88" w:rsidRPr="0073564D" w:rsidRDefault="00E41E88" w:rsidP="0073564D">
      <w:pPr>
        <w:spacing w:after="0" w:line="360" w:lineRule="auto"/>
        <w:ind w:firstLine="720"/>
        <w:jc w:val="both"/>
        <w:rPr>
          <w:rFonts w:ascii="Times New Roman" w:hAnsi="Times New Roman" w:cs="Times New Roman"/>
        </w:rPr>
      </w:pPr>
    </w:p>
    <w:sectPr w:rsidR="00E41E88" w:rsidRPr="0073564D" w:rsidSect="00CC10B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aka gulagi" w:date="2025-10-31T15:39:00Z" w:initials="kg">
    <w:p w14:paraId="6BFDD168" w14:textId="452CD833" w:rsidR="00BF1D54" w:rsidRDefault="00BF1D54">
      <w:pPr>
        <w:pStyle w:val="CommentText"/>
      </w:pPr>
      <w:r>
        <w:rPr>
          <w:rStyle w:val="CommentReference"/>
        </w:rPr>
        <w:annotationRef/>
      </w:r>
      <w:r>
        <w:t>Cross check the altitude range value</w:t>
      </w:r>
    </w:p>
  </w:comment>
  <w:comment w:id="1" w:author="kanaka gulagi" w:date="2025-10-31T16:02:00Z" w:initials="kg">
    <w:p w14:paraId="06905D1A" w14:textId="1EB020C7" w:rsidR="00EC6675" w:rsidRDefault="00EC6675">
      <w:pPr>
        <w:pStyle w:val="CommentText"/>
      </w:pPr>
      <w:r>
        <w:rPr>
          <w:rStyle w:val="CommentReference"/>
        </w:rPr>
        <w:annotationRef/>
      </w:r>
      <w:r>
        <w:t xml:space="preserve">Mention the reference for map image you have depicted </w:t>
      </w:r>
      <w:r>
        <w: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DD168" w15:done="0"/>
  <w15:commentEx w15:paraId="06905D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09160" w16cex:dateUtc="2025-10-31T10:09:00Z"/>
  <w16cex:commentExtensible w16cex:durableId="0736A462" w16cex:dateUtc="2025-10-31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DD168" w16cid:durableId="78C09160"/>
  <w16cid:commentId w16cid:paraId="06905D1A" w16cid:durableId="0736A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D21F" w14:textId="77777777" w:rsidR="001B7C44" w:rsidRDefault="001B7C44" w:rsidP="004F0CA3">
      <w:pPr>
        <w:spacing w:after="0" w:line="240" w:lineRule="auto"/>
      </w:pPr>
      <w:r>
        <w:separator/>
      </w:r>
    </w:p>
  </w:endnote>
  <w:endnote w:type="continuationSeparator" w:id="0">
    <w:p w14:paraId="62E711DF" w14:textId="77777777" w:rsidR="001B7C44" w:rsidRDefault="001B7C44"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B542" w14:textId="77777777" w:rsidR="00CC2991" w:rsidRDefault="00CC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285244"/>
      <w:docPartObj>
        <w:docPartGallery w:val="Page Numbers (Bottom of Page)"/>
        <w:docPartUnique/>
      </w:docPartObj>
    </w:sdtPr>
    <w:sdtEndPr>
      <w:rPr>
        <w:noProof/>
      </w:rPr>
    </w:sdtEndPr>
    <w:sdtContent>
      <w:p w14:paraId="61C2802F" w14:textId="3F48ABAD" w:rsidR="009941E9" w:rsidRDefault="00994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8F74" w14:textId="77777777" w:rsidR="00CC2991" w:rsidRDefault="00CC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72FA" w14:textId="77777777" w:rsidR="001B7C44" w:rsidRDefault="001B7C44" w:rsidP="004F0CA3">
      <w:pPr>
        <w:spacing w:after="0" w:line="240" w:lineRule="auto"/>
      </w:pPr>
      <w:r>
        <w:separator/>
      </w:r>
    </w:p>
  </w:footnote>
  <w:footnote w:type="continuationSeparator" w:id="0">
    <w:p w14:paraId="5FDB6E6B" w14:textId="77777777" w:rsidR="001B7C44" w:rsidRDefault="001B7C44"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190D" w14:textId="4749D079" w:rsidR="00CC2991" w:rsidRDefault="00000000">
    <w:pPr>
      <w:pStyle w:val="Header"/>
    </w:pPr>
    <w:r>
      <w:rPr>
        <w:noProof/>
      </w:rPr>
      <w:pict w14:anchorId="30D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179B" w14:textId="216246E9" w:rsidR="00CC2991" w:rsidRDefault="00000000">
    <w:pPr>
      <w:pStyle w:val="Header"/>
    </w:pPr>
    <w:r>
      <w:rPr>
        <w:noProof/>
      </w:rPr>
      <w:pict w14:anchorId="3FA7B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8716" w14:textId="1966981D" w:rsidR="00CC2991" w:rsidRDefault="00000000">
    <w:pPr>
      <w:pStyle w:val="Header"/>
    </w:pPr>
    <w:r>
      <w:rPr>
        <w:noProof/>
      </w:rPr>
      <w:pict w14:anchorId="05794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3414C78"/>
    <w:multiLevelType w:val="multilevel"/>
    <w:tmpl w:val="D890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821BF"/>
    <w:multiLevelType w:val="multilevel"/>
    <w:tmpl w:val="CA3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D007D"/>
    <w:multiLevelType w:val="multilevel"/>
    <w:tmpl w:val="E80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25955">
    <w:abstractNumId w:val="3"/>
  </w:num>
  <w:num w:numId="2" w16cid:durableId="132333295">
    <w:abstractNumId w:val="0"/>
  </w:num>
  <w:num w:numId="3" w16cid:durableId="1869177556">
    <w:abstractNumId w:val="2"/>
  </w:num>
  <w:num w:numId="4" w16cid:durableId="1329945901">
    <w:abstractNumId w:val="4"/>
  </w:num>
  <w:num w:numId="5" w16cid:durableId="733822436">
    <w:abstractNumId w:val="6"/>
  </w:num>
  <w:num w:numId="6" w16cid:durableId="679048122">
    <w:abstractNumId w:val="5"/>
  </w:num>
  <w:num w:numId="7" w16cid:durableId="19474934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aka gulagi">
    <w15:presenceInfo w15:providerId="Windows Live" w15:userId="b8d47df5b26c1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0343F"/>
    <w:rsid w:val="00010E52"/>
    <w:rsid w:val="00016B93"/>
    <w:rsid w:val="00022635"/>
    <w:rsid w:val="00023625"/>
    <w:rsid w:val="000300E6"/>
    <w:rsid w:val="00037EBF"/>
    <w:rsid w:val="000451AD"/>
    <w:rsid w:val="00053849"/>
    <w:rsid w:val="00073001"/>
    <w:rsid w:val="00075A90"/>
    <w:rsid w:val="0008323D"/>
    <w:rsid w:val="00085968"/>
    <w:rsid w:val="000959FB"/>
    <w:rsid w:val="0009746F"/>
    <w:rsid w:val="000A46CF"/>
    <w:rsid w:val="000B000B"/>
    <w:rsid w:val="000B0EBF"/>
    <w:rsid w:val="000B219E"/>
    <w:rsid w:val="000B2D60"/>
    <w:rsid w:val="000B52AF"/>
    <w:rsid w:val="000B720A"/>
    <w:rsid w:val="000C05F1"/>
    <w:rsid w:val="000C5EEE"/>
    <w:rsid w:val="000D3916"/>
    <w:rsid w:val="000D47B3"/>
    <w:rsid w:val="000D4DDA"/>
    <w:rsid w:val="000D712A"/>
    <w:rsid w:val="000F0C69"/>
    <w:rsid w:val="000F2EEE"/>
    <w:rsid w:val="000F3C7E"/>
    <w:rsid w:val="000F4A59"/>
    <w:rsid w:val="00100CF9"/>
    <w:rsid w:val="00105C09"/>
    <w:rsid w:val="00112FEC"/>
    <w:rsid w:val="00115104"/>
    <w:rsid w:val="00131238"/>
    <w:rsid w:val="0013395D"/>
    <w:rsid w:val="00142EE9"/>
    <w:rsid w:val="00144407"/>
    <w:rsid w:val="001467E2"/>
    <w:rsid w:val="0016599E"/>
    <w:rsid w:val="00176BF8"/>
    <w:rsid w:val="0018310E"/>
    <w:rsid w:val="00187730"/>
    <w:rsid w:val="00196E19"/>
    <w:rsid w:val="001B5D62"/>
    <w:rsid w:val="001B7923"/>
    <w:rsid w:val="001B7C44"/>
    <w:rsid w:val="001E75E4"/>
    <w:rsid w:val="001F084C"/>
    <w:rsid w:val="001F726E"/>
    <w:rsid w:val="00202EF5"/>
    <w:rsid w:val="00204462"/>
    <w:rsid w:val="00205284"/>
    <w:rsid w:val="00230D50"/>
    <w:rsid w:val="00231E92"/>
    <w:rsid w:val="002365F1"/>
    <w:rsid w:val="002422D4"/>
    <w:rsid w:val="0024249B"/>
    <w:rsid w:val="0024344C"/>
    <w:rsid w:val="00244168"/>
    <w:rsid w:val="0026616C"/>
    <w:rsid w:val="00270F8D"/>
    <w:rsid w:val="00283278"/>
    <w:rsid w:val="00292E32"/>
    <w:rsid w:val="0029534B"/>
    <w:rsid w:val="00295C26"/>
    <w:rsid w:val="002A0101"/>
    <w:rsid w:val="002B63C1"/>
    <w:rsid w:val="002C7056"/>
    <w:rsid w:val="002D37D1"/>
    <w:rsid w:val="002D5EF5"/>
    <w:rsid w:val="002E4345"/>
    <w:rsid w:val="00303087"/>
    <w:rsid w:val="0030315D"/>
    <w:rsid w:val="003034D6"/>
    <w:rsid w:val="00304534"/>
    <w:rsid w:val="00305786"/>
    <w:rsid w:val="00315D0E"/>
    <w:rsid w:val="003232D7"/>
    <w:rsid w:val="003255A9"/>
    <w:rsid w:val="0032566B"/>
    <w:rsid w:val="00331C53"/>
    <w:rsid w:val="003332F0"/>
    <w:rsid w:val="003336A2"/>
    <w:rsid w:val="003373E0"/>
    <w:rsid w:val="00360E36"/>
    <w:rsid w:val="00361C73"/>
    <w:rsid w:val="00367455"/>
    <w:rsid w:val="003702C5"/>
    <w:rsid w:val="00376A17"/>
    <w:rsid w:val="00377CBC"/>
    <w:rsid w:val="00383E13"/>
    <w:rsid w:val="00384971"/>
    <w:rsid w:val="00385013"/>
    <w:rsid w:val="003A7B97"/>
    <w:rsid w:val="003B1729"/>
    <w:rsid w:val="003B672B"/>
    <w:rsid w:val="003C1211"/>
    <w:rsid w:val="003C24F6"/>
    <w:rsid w:val="003D46BE"/>
    <w:rsid w:val="003E4B68"/>
    <w:rsid w:val="003E7112"/>
    <w:rsid w:val="003F110E"/>
    <w:rsid w:val="003F4835"/>
    <w:rsid w:val="003F7CB2"/>
    <w:rsid w:val="00402230"/>
    <w:rsid w:val="00405B5F"/>
    <w:rsid w:val="00405E27"/>
    <w:rsid w:val="0040690E"/>
    <w:rsid w:val="00406E21"/>
    <w:rsid w:val="00411D3C"/>
    <w:rsid w:val="00422491"/>
    <w:rsid w:val="0044185D"/>
    <w:rsid w:val="00445C16"/>
    <w:rsid w:val="0045232F"/>
    <w:rsid w:val="0045535C"/>
    <w:rsid w:val="00456DA0"/>
    <w:rsid w:val="00470C62"/>
    <w:rsid w:val="00471422"/>
    <w:rsid w:val="0048028F"/>
    <w:rsid w:val="0048594D"/>
    <w:rsid w:val="004874D0"/>
    <w:rsid w:val="00491584"/>
    <w:rsid w:val="004A13FE"/>
    <w:rsid w:val="004A7954"/>
    <w:rsid w:val="004D06B4"/>
    <w:rsid w:val="004D0D72"/>
    <w:rsid w:val="004D2F5E"/>
    <w:rsid w:val="004E0EAC"/>
    <w:rsid w:val="004E2BA9"/>
    <w:rsid w:val="004E5F40"/>
    <w:rsid w:val="004F03D4"/>
    <w:rsid w:val="004F0CA3"/>
    <w:rsid w:val="004F31B5"/>
    <w:rsid w:val="005000E5"/>
    <w:rsid w:val="00510462"/>
    <w:rsid w:val="005145F8"/>
    <w:rsid w:val="0053505D"/>
    <w:rsid w:val="00543ED8"/>
    <w:rsid w:val="0054486D"/>
    <w:rsid w:val="00545ABA"/>
    <w:rsid w:val="005506D8"/>
    <w:rsid w:val="00551B2D"/>
    <w:rsid w:val="0056356C"/>
    <w:rsid w:val="005640A9"/>
    <w:rsid w:val="005658A1"/>
    <w:rsid w:val="00567B72"/>
    <w:rsid w:val="00572662"/>
    <w:rsid w:val="00573351"/>
    <w:rsid w:val="00577F69"/>
    <w:rsid w:val="00591887"/>
    <w:rsid w:val="00591931"/>
    <w:rsid w:val="00591BFC"/>
    <w:rsid w:val="005934E9"/>
    <w:rsid w:val="005B27C0"/>
    <w:rsid w:val="005B4941"/>
    <w:rsid w:val="005C0577"/>
    <w:rsid w:val="005C2EF9"/>
    <w:rsid w:val="005C5208"/>
    <w:rsid w:val="005D02B6"/>
    <w:rsid w:val="005D1618"/>
    <w:rsid w:val="005E3FF0"/>
    <w:rsid w:val="005E468F"/>
    <w:rsid w:val="005F2464"/>
    <w:rsid w:val="005F2C2F"/>
    <w:rsid w:val="00600F61"/>
    <w:rsid w:val="00612235"/>
    <w:rsid w:val="00612852"/>
    <w:rsid w:val="006234BD"/>
    <w:rsid w:val="0062381A"/>
    <w:rsid w:val="00623C3F"/>
    <w:rsid w:val="00632D6D"/>
    <w:rsid w:val="00635448"/>
    <w:rsid w:val="00640B30"/>
    <w:rsid w:val="006523A1"/>
    <w:rsid w:val="00654A58"/>
    <w:rsid w:val="00654C5A"/>
    <w:rsid w:val="00672072"/>
    <w:rsid w:val="00676B0D"/>
    <w:rsid w:val="006829A4"/>
    <w:rsid w:val="00683A8E"/>
    <w:rsid w:val="00686DC4"/>
    <w:rsid w:val="00691A8E"/>
    <w:rsid w:val="00693F39"/>
    <w:rsid w:val="00694886"/>
    <w:rsid w:val="006A4859"/>
    <w:rsid w:val="006A5763"/>
    <w:rsid w:val="006A7A51"/>
    <w:rsid w:val="006C23B8"/>
    <w:rsid w:val="006E0AA2"/>
    <w:rsid w:val="006E2A0C"/>
    <w:rsid w:val="006E2E55"/>
    <w:rsid w:val="006F0597"/>
    <w:rsid w:val="00703CD2"/>
    <w:rsid w:val="007042BD"/>
    <w:rsid w:val="0070546D"/>
    <w:rsid w:val="00707A3F"/>
    <w:rsid w:val="007149A6"/>
    <w:rsid w:val="00716C45"/>
    <w:rsid w:val="00726FD5"/>
    <w:rsid w:val="007337F8"/>
    <w:rsid w:val="0073457D"/>
    <w:rsid w:val="0073564D"/>
    <w:rsid w:val="00736200"/>
    <w:rsid w:val="00746478"/>
    <w:rsid w:val="00746E17"/>
    <w:rsid w:val="0075192D"/>
    <w:rsid w:val="00755DE8"/>
    <w:rsid w:val="007647E0"/>
    <w:rsid w:val="00774F53"/>
    <w:rsid w:val="00782AC3"/>
    <w:rsid w:val="00785E26"/>
    <w:rsid w:val="00792631"/>
    <w:rsid w:val="007A1D8B"/>
    <w:rsid w:val="007A3363"/>
    <w:rsid w:val="007B470D"/>
    <w:rsid w:val="007B6F55"/>
    <w:rsid w:val="007B7D1D"/>
    <w:rsid w:val="007C0632"/>
    <w:rsid w:val="007D0A85"/>
    <w:rsid w:val="007D5DBC"/>
    <w:rsid w:val="007E05FE"/>
    <w:rsid w:val="007F60EC"/>
    <w:rsid w:val="00806FD0"/>
    <w:rsid w:val="00812926"/>
    <w:rsid w:val="00821A80"/>
    <w:rsid w:val="00825966"/>
    <w:rsid w:val="00827721"/>
    <w:rsid w:val="00831512"/>
    <w:rsid w:val="0083157D"/>
    <w:rsid w:val="00832CF9"/>
    <w:rsid w:val="00833A0D"/>
    <w:rsid w:val="008373CC"/>
    <w:rsid w:val="00840728"/>
    <w:rsid w:val="00842C5B"/>
    <w:rsid w:val="00844BAC"/>
    <w:rsid w:val="008517D5"/>
    <w:rsid w:val="00852074"/>
    <w:rsid w:val="0086375A"/>
    <w:rsid w:val="0086674F"/>
    <w:rsid w:val="008704EF"/>
    <w:rsid w:val="00871792"/>
    <w:rsid w:val="00880197"/>
    <w:rsid w:val="008841F5"/>
    <w:rsid w:val="00887E7B"/>
    <w:rsid w:val="0089133A"/>
    <w:rsid w:val="008955A6"/>
    <w:rsid w:val="008A3492"/>
    <w:rsid w:val="008A6E25"/>
    <w:rsid w:val="008C37EF"/>
    <w:rsid w:val="008D4D39"/>
    <w:rsid w:val="008D6127"/>
    <w:rsid w:val="008E3B7B"/>
    <w:rsid w:val="00900EF9"/>
    <w:rsid w:val="009010CE"/>
    <w:rsid w:val="009144C2"/>
    <w:rsid w:val="00925768"/>
    <w:rsid w:val="00930E23"/>
    <w:rsid w:val="0093372D"/>
    <w:rsid w:val="009340D1"/>
    <w:rsid w:val="00935601"/>
    <w:rsid w:val="0094484A"/>
    <w:rsid w:val="00952021"/>
    <w:rsid w:val="0097261A"/>
    <w:rsid w:val="00992DA5"/>
    <w:rsid w:val="00992FDF"/>
    <w:rsid w:val="009941E9"/>
    <w:rsid w:val="00994E5E"/>
    <w:rsid w:val="009B1380"/>
    <w:rsid w:val="009B22F3"/>
    <w:rsid w:val="009B2762"/>
    <w:rsid w:val="009B36E4"/>
    <w:rsid w:val="009B56CC"/>
    <w:rsid w:val="009B76AB"/>
    <w:rsid w:val="009C31C3"/>
    <w:rsid w:val="009F3185"/>
    <w:rsid w:val="009F3488"/>
    <w:rsid w:val="00A00E33"/>
    <w:rsid w:val="00A01311"/>
    <w:rsid w:val="00A019E9"/>
    <w:rsid w:val="00A0416C"/>
    <w:rsid w:val="00A116BD"/>
    <w:rsid w:val="00A17943"/>
    <w:rsid w:val="00A17D60"/>
    <w:rsid w:val="00A24551"/>
    <w:rsid w:val="00A25CFA"/>
    <w:rsid w:val="00A25F09"/>
    <w:rsid w:val="00A26BA3"/>
    <w:rsid w:val="00A31786"/>
    <w:rsid w:val="00A55361"/>
    <w:rsid w:val="00A56EF6"/>
    <w:rsid w:val="00A57008"/>
    <w:rsid w:val="00A600DA"/>
    <w:rsid w:val="00A979C5"/>
    <w:rsid w:val="00A97A28"/>
    <w:rsid w:val="00AB00EF"/>
    <w:rsid w:val="00AB0450"/>
    <w:rsid w:val="00AB08D2"/>
    <w:rsid w:val="00AB68AE"/>
    <w:rsid w:val="00AC2B42"/>
    <w:rsid w:val="00AC38D5"/>
    <w:rsid w:val="00AC5F7B"/>
    <w:rsid w:val="00AE2409"/>
    <w:rsid w:val="00AE2E3D"/>
    <w:rsid w:val="00AE44B8"/>
    <w:rsid w:val="00AF0563"/>
    <w:rsid w:val="00B0075C"/>
    <w:rsid w:val="00B008F8"/>
    <w:rsid w:val="00B10B28"/>
    <w:rsid w:val="00B12341"/>
    <w:rsid w:val="00B12862"/>
    <w:rsid w:val="00B13F92"/>
    <w:rsid w:val="00B14B46"/>
    <w:rsid w:val="00B20210"/>
    <w:rsid w:val="00B30774"/>
    <w:rsid w:val="00B31546"/>
    <w:rsid w:val="00B34E5E"/>
    <w:rsid w:val="00B40A23"/>
    <w:rsid w:val="00B54AA7"/>
    <w:rsid w:val="00B63E86"/>
    <w:rsid w:val="00B64ECB"/>
    <w:rsid w:val="00B65BDA"/>
    <w:rsid w:val="00B776F7"/>
    <w:rsid w:val="00B8147F"/>
    <w:rsid w:val="00BA4C2C"/>
    <w:rsid w:val="00BA6418"/>
    <w:rsid w:val="00BB0CB8"/>
    <w:rsid w:val="00BB5C81"/>
    <w:rsid w:val="00BC5399"/>
    <w:rsid w:val="00BC75A0"/>
    <w:rsid w:val="00BD152C"/>
    <w:rsid w:val="00BD165A"/>
    <w:rsid w:val="00BE05D4"/>
    <w:rsid w:val="00BE3B41"/>
    <w:rsid w:val="00BE4933"/>
    <w:rsid w:val="00BE55DE"/>
    <w:rsid w:val="00BF1D54"/>
    <w:rsid w:val="00BF379B"/>
    <w:rsid w:val="00C000AA"/>
    <w:rsid w:val="00C01490"/>
    <w:rsid w:val="00C125E4"/>
    <w:rsid w:val="00C21785"/>
    <w:rsid w:val="00C2199C"/>
    <w:rsid w:val="00C24AC5"/>
    <w:rsid w:val="00C30505"/>
    <w:rsid w:val="00C31B49"/>
    <w:rsid w:val="00C34CC6"/>
    <w:rsid w:val="00C45A08"/>
    <w:rsid w:val="00C46F19"/>
    <w:rsid w:val="00C51B77"/>
    <w:rsid w:val="00C53865"/>
    <w:rsid w:val="00C54E0F"/>
    <w:rsid w:val="00C55AA9"/>
    <w:rsid w:val="00C572E8"/>
    <w:rsid w:val="00C65EF9"/>
    <w:rsid w:val="00C66D95"/>
    <w:rsid w:val="00C732F7"/>
    <w:rsid w:val="00C74DF1"/>
    <w:rsid w:val="00C92B3A"/>
    <w:rsid w:val="00CB0A9A"/>
    <w:rsid w:val="00CB2E18"/>
    <w:rsid w:val="00CB3C10"/>
    <w:rsid w:val="00CC0120"/>
    <w:rsid w:val="00CC10BD"/>
    <w:rsid w:val="00CC2991"/>
    <w:rsid w:val="00CD7304"/>
    <w:rsid w:val="00CD7BB8"/>
    <w:rsid w:val="00CE0B15"/>
    <w:rsid w:val="00CE229A"/>
    <w:rsid w:val="00CE2BD4"/>
    <w:rsid w:val="00CF2559"/>
    <w:rsid w:val="00CF3240"/>
    <w:rsid w:val="00CF4CBC"/>
    <w:rsid w:val="00CF4EA0"/>
    <w:rsid w:val="00D014F2"/>
    <w:rsid w:val="00D03AE0"/>
    <w:rsid w:val="00D058D2"/>
    <w:rsid w:val="00D273D2"/>
    <w:rsid w:val="00D3186F"/>
    <w:rsid w:val="00D33862"/>
    <w:rsid w:val="00D34955"/>
    <w:rsid w:val="00D3507C"/>
    <w:rsid w:val="00D42FD8"/>
    <w:rsid w:val="00D45F02"/>
    <w:rsid w:val="00D613B2"/>
    <w:rsid w:val="00D62B47"/>
    <w:rsid w:val="00D83130"/>
    <w:rsid w:val="00D8785F"/>
    <w:rsid w:val="00D947F5"/>
    <w:rsid w:val="00DB4BE7"/>
    <w:rsid w:val="00DB7DFA"/>
    <w:rsid w:val="00DC1DB9"/>
    <w:rsid w:val="00DC7F9D"/>
    <w:rsid w:val="00DD2BE0"/>
    <w:rsid w:val="00DE5327"/>
    <w:rsid w:val="00DF2D95"/>
    <w:rsid w:val="00E06474"/>
    <w:rsid w:val="00E06D11"/>
    <w:rsid w:val="00E07C05"/>
    <w:rsid w:val="00E07C48"/>
    <w:rsid w:val="00E104A4"/>
    <w:rsid w:val="00E140A1"/>
    <w:rsid w:val="00E15F53"/>
    <w:rsid w:val="00E21C8D"/>
    <w:rsid w:val="00E24966"/>
    <w:rsid w:val="00E26973"/>
    <w:rsid w:val="00E35459"/>
    <w:rsid w:val="00E41E88"/>
    <w:rsid w:val="00E432A2"/>
    <w:rsid w:val="00E4526E"/>
    <w:rsid w:val="00E45564"/>
    <w:rsid w:val="00E46DA1"/>
    <w:rsid w:val="00E54095"/>
    <w:rsid w:val="00E547B0"/>
    <w:rsid w:val="00E64BF6"/>
    <w:rsid w:val="00E65A27"/>
    <w:rsid w:val="00E7183A"/>
    <w:rsid w:val="00E7559D"/>
    <w:rsid w:val="00E77BB6"/>
    <w:rsid w:val="00E8007F"/>
    <w:rsid w:val="00E802D1"/>
    <w:rsid w:val="00E875D4"/>
    <w:rsid w:val="00E94CCE"/>
    <w:rsid w:val="00E97170"/>
    <w:rsid w:val="00E97E8E"/>
    <w:rsid w:val="00EA1E8D"/>
    <w:rsid w:val="00EA217A"/>
    <w:rsid w:val="00EA46EB"/>
    <w:rsid w:val="00EA7CEB"/>
    <w:rsid w:val="00EB6241"/>
    <w:rsid w:val="00EB6384"/>
    <w:rsid w:val="00EC4325"/>
    <w:rsid w:val="00EC6675"/>
    <w:rsid w:val="00EE0400"/>
    <w:rsid w:val="00EF4803"/>
    <w:rsid w:val="00F007C6"/>
    <w:rsid w:val="00F00A59"/>
    <w:rsid w:val="00F00CF3"/>
    <w:rsid w:val="00F0135A"/>
    <w:rsid w:val="00F126B2"/>
    <w:rsid w:val="00F20359"/>
    <w:rsid w:val="00F47839"/>
    <w:rsid w:val="00F5243F"/>
    <w:rsid w:val="00F539EF"/>
    <w:rsid w:val="00F624C8"/>
    <w:rsid w:val="00F66A7F"/>
    <w:rsid w:val="00F71EB0"/>
    <w:rsid w:val="00F72ABE"/>
    <w:rsid w:val="00F841F5"/>
    <w:rsid w:val="00F97997"/>
    <w:rsid w:val="00F97C03"/>
    <w:rsid w:val="00F97EAB"/>
    <w:rsid w:val="00FA46FD"/>
    <w:rsid w:val="00FB01CE"/>
    <w:rsid w:val="00FB29CB"/>
    <w:rsid w:val="00FB6F56"/>
    <w:rsid w:val="00FC76AF"/>
    <w:rsid w:val="00FD0A69"/>
    <w:rsid w:val="00FD40F9"/>
    <w:rsid w:val="00FD4FAE"/>
    <w:rsid w:val="00FD513A"/>
    <w:rsid w:val="00FE783B"/>
    <w:rsid w:val="00FF30FE"/>
    <w:rsid w:val="00FF333B"/>
    <w:rsid w:val="00FF4491"/>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9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character" w:styleId="UnresolvedMention">
    <w:name w:val="Unresolved Mention"/>
    <w:basedOn w:val="DefaultParagraphFont"/>
    <w:uiPriority w:val="99"/>
    <w:semiHidden/>
    <w:unhideWhenUsed/>
    <w:rsid w:val="00827721"/>
    <w:rPr>
      <w:color w:val="605E5C"/>
      <w:shd w:val="clear" w:color="auto" w:fill="E1DFDD"/>
    </w:rPr>
  </w:style>
  <w:style w:type="character" w:styleId="CommentReference">
    <w:name w:val="annotation reference"/>
    <w:basedOn w:val="DefaultParagraphFont"/>
    <w:uiPriority w:val="99"/>
    <w:semiHidden/>
    <w:unhideWhenUsed/>
    <w:rsid w:val="00BF1D54"/>
    <w:rPr>
      <w:sz w:val="16"/>
      <w:szCs w:val="16"/>
    </w:rPr>
  </w:style>
  <w:style w:type="paragraph" w:styleId="CommentText">
    <w:name w:val="annotation text"/>
    <w:basedOn w:val="Normal"/>
    <w:link w:val="CommentTextChar"/>
    <w:uiPriority w:val="99"/>
    <w:semiHidden/>
    <w:unhideWhenUsed/>
    <w:rsid w:val="00BF1D54"/>
    <w:pPr>
      <w:spacing w:line="240" w:lineRule="auto"/>
    </w:pPr>
    <w:rPr>
      <w:sz w:val="20"/>
      <w:szCs w:val="20"/>
    </w:rPr>
  </w:style>
  <w:style w:type="character" w:customStyle="1" w:styleId="CommentTextChar">
    <w:name w:val="Comment Text Char"/>
    <w:basedOn w:val="DefaultParagraphFont"/>
    <w:link w:val="CommentText"/>
    <w:uiPriority w:val="99"/>
    <w:semiHidden/>
    <w:rsid w:val="00BF1D54"/>
    <w:rPr>
      <w:sz w:val="20"/>
      <w:szCs w:val="20"/>
    </w:rPr>
  </w:style>
  <w:style w:type="paragraph" w:styleId="CommentSubject">
    <w:name w:val="annotation subject"/>
    <w:basedOn w:val="CommentText"/>
    <w:next w:val="CommentText"/>
    <w:link w:val="CommentSubjectChar"/>
    <w:uiPriority w:val="99"/>
    <w:semiHidden/>
    <w:unhideWhenUsed/>
    <w:rsid w:val="00BF1D54"/>
    <w:rPr>
      <w:b/>
      <w:bCs/>
    </w:rPr>
  </w:style>
  <w:style w:type="character" w:customStyle="1" w:styleId="CommentSubjectChar">
    <w:name w:val="Comment Subject Char"/>
    <w:basedOn w:val="CommentTextChar"/>
    <w:link w:val="CommentSubject"/>
    <w:uiPriority w:val="99"/>
    <w:semiHidden/>
    <w:rsid w:val="00BF1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1355156948">
      <w:bodyDiv w:val="1"/>
      <w:marLeft w:val="0"/>
      <w:marRight w:val="0"/>
      <w:marTop w:val="0"/>
      <w:marBottom w:val="0"/>
      <w:divBdr>
        <w:top w:val="none" w:sz="0" w:space="0" w:color="auto"/>
        <w:left w:val="none" w:sz="0" w:space="0" w:color="auto"/>
        <w:bottom w:val="none" w:sz="0" w:space="0" w:color="auto"/>
        <w:right w:val="none" w:sz="0" w:space="0" w:color="auto"/>
      </w:divBdr>
    </w:div>
    <w:div w:id="18187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31018/jans.v13i2.271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jeai/2024/v46i92877"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x.doi.org/10.1007/s40003-021-00592-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9515/rma.2025.v46.i1.06" TargetMode="External"/><Relationship Id="rId20" Type="http://schemas.openxmlformats.org/officeDocument/2006/relationships/hyperlink" Target="https://doi.org/10.33545/26180723.2024.v7.i11Sa.130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9734/jsrr/2024/v30i12269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Ajaz\Shah%20Khan-Paper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Fodder!$A$1:$A$3</c:f>
              <c:strCache>
                <c:ptCount val="3"/>
                <c:pt idx="0">
                  <c:v>Collection</c:v>
                </c:pt>
                <c:pt idx="1">
                  <c:v>Consumption</c:v>
                </c:pt>
                <c:pt idx="2">
                  <c:v>Marketing</c:v>
                </c:pt>
              </c:strCache>
            </c:strRef>
          </c:cat>
          <c:val>
            <c:numRef>
              <c:f>Fodder!$B$1:$B$3</c:f>
              <c:numCache>
                <c:formatCode>General</c:formatCode>
                <c:ptCount val="3"/>
                <c:pt idx="0">
                  <c:v>100</c:v>
                </c:pt>
                <c:pt idx="1">
                  <c:v>97.297297297297305</c:v>
                </c:pt>
                <c:pt idx="2">
                  <c:v>11.351351351351353</c:v>
                </c:pt>
              </c:numCache>
            </c:numRef>
          </c:val>
          <c:extLst>
            <c:ext xmlns:c16="http://schemas.microsoft.com/office/drawing/2014/chart" uri="{C3380CC4-5D6E-409C-BE32-E72D297353CC}">
              <c16:uniqueId val="{00000000-E92E-4288-AF41-E7784F50A0E8}"/>
            </c:ext>
          </c:extLst>
        </c:ser>
        <c:dLbls>
          <c:showLegendKey val="0"/>
          <c:showVal val="0"/>
          <c:showCatName val="0"/>
          <c:showSerName val="0"/>
          <c:showPercent val="0"/>
          <c:showBubbleSize val="0"/>
        </c:dLbls>
        <c:gapWidth val="219"/>
        <c:overlap val="-27"/>
        <c:axId val="822844671"/>
        <c:axId val="822843711"/>
      </c:barChart>
      <c:catAx>
        <c:axId val="8228446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3711"/>
        <c:crosses val="autoZero"/>
        <c:auto val="1"/>
        <c:lblAlgn val="ctr"/>
        <c:lblOffset val="100"/>
        <c:noMultiLvlLbl val="0"/>
      </c:catAx>
      <c:valAx>
        <c:axId val="822843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Household involvements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AF30-FB6B-4089-8FD2-6A2EE8F7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kanaka gulagi</cp:lastModifiedBy>
  <cp:revision>2</cp:revision>
  <cp:lastPrinted>2019-01-14T08:30:00Z</cp:lastPrinted>
  <dcterms:created xsi:type="dcterms:W3CDTF">2025-10-31T10:33:00Z</dcterms:created>
  <dcterms:modified xsi:type="dcterms:W3CDTF">2025-10-31T10:33:00Z</dcterms:modified>
</cp:coreProperties>
</file>