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E2767" w14:textId="77777777" w:rsidR="00996F68" w:rsidRDefault="000A01D3">
      <w:pPr>
        <w:spacing w:before="0" w:beforeAutospacing="0" w:after="0" w:line="240" w:lineRule="auto"/>
        <w:rPr>
          <w:rFonts w:cs="Calibri"/>
          <w:b/>
          <w:bCs/>
          <w:color w:val="000000"/>
          <w:sz w:val="24"/>
          <w:szCs w:val="24"/>
        </w:rPr>
      </w:pPr>
      <w:r>
        <w:rPr>
          <w:rFonts w:eastAsia="SimSun" w:cs="Calibri"/>
          <w:b/>
          <w:bCs/>
          <w:sz w:val="24"/>
          <w:szCs w:val="24"/>
        </w:rPr>
        <w:t>Effect of sowing windows and seed invigoration treatments on Physiological Traits of soybean (</w:t>
      </w:r>
      <w:r>
        <w:rPr>
          <w:rFonts w:eastAsia="SimSun" w:cs="Calibri"/>
          <w:b/>
          <w:bCs/>
          <w:i/>
          <w:iCs/>
          <w:sz w:val="24"/>
          <w:szCs w:val="24"/>
        </w:rPr>
        <w:t>Glycine max</w:t>
      </w:r>
      <w:r>
        <w:rPr>
          <w:rFonts w:eastAsia="SimSun" w:cs="Calibri"/>
          <w:b/>
          <w:bCs/>
          <w:sz w:val="24"/>
          <w:szCs w:val="24"/>
        </w:rPr>
        <w:t xml:space="preserve"> L. Merrill)</w:t>
      </w:r>
      <w:r>
        <w:rPr>
          <w:rFonts w:cs="Calibri"/>
          <w:b/>
          <w:bCs/>
          <w:color w:val="000000"/>
          <w:sz w:val="24"/>
          <w:szCs w:val="24"/>
        </w:rPr>
        <w:t xml:space="preserve"> </w:t>
      </w:r>
    </w:p>
    <w:p w14:paraId="079DE032" w14:textId="4A685F2F" w:rsidR="001C01EC" w:rsidRDefault="000A01D3" w:rsidP="001F1590">
      <w:pPr>
        <w:spacing w:before="0" w:beforeAutospacing="0" w:after="0" w:line="240" w:lineRule="auto"/>
        <w:rPr>
          <w:rFonts w:cs="Calibri"/>
          <w:color w:val="000000"/>
          <w:sz w:val="20"/>
          <w:szCs w:val="20"/>
          <w:u w:val="single"/>
        </w:rPr>
      </w:pPr>
      <w:r>
        <w:rPr>
          <w:rFonts w:cs="Calibri"/>
          <w:color w:val="000000"/>
          <w:sz w:val="20"/>
          <w:szCs w:val="20"/>
        </w:rPr>
        <w:t xml:space="preserve"> </w:t>
      </w:r>
    </w:p>
    <w:p w14:paraId="23BE2770" w14:textId="77777777" w:rsidR="00996F68" w:rsidRDefault="000A01D3">
      <w:pPr>
        <w:spacing w:before="0" w:beforeAutospacing="0" w:after="0" w:line="240" w:lineRule="auto"/>
        <w:jc w:val="both"/>
        <w:rPr>
          <w:rFonts w:eastAsia="SimSun" w:cs="Calibri"/>
          <w:b/>
          <w:bCs/>
        </w:rPr>
      </w:pPr>
      <w:commentRangeStart w:id="0"/>
      <w:r>
        <w:rPr>
          <w:rFonts w:eastAsia="SimSun" w:cs="Calibri"/>
          <w:b/>
          <w:bCs/>
        </w:rPr>
        <w:t>A</w:t>
      </w:r>
      <w:commentRangeEnd w:id="0"/>
      <w:r w:rsidR="00C74403">
        <w:rPr>
          <w:rStyle w:val="a8"/>
          <w:rtl/>
        </w:rPr>
        <w:commentReference w:id="0"/>
      </w:r>
      <w:r>
        <w:rPr>
          <w:rFonts w:eastAsia="SimSun" w:cs="Calibri"/>
          <w:b/>
          <w:bCs/>
        </w:rPr>
        <w:t>BSTRACT</w:t>
      </w:r>
    </w:p>
    <w:p w14:paraId="23BE2771" w14:textId="77777777" w:rsidR="00996F68" w:rsidRDefault="000A01D3">
      <w:pPr>
        <w:spacing w:before="0" w:beforeAutospacing="0" w:after="0" w:line="240" w:lineRule="auto"/>
        <w:jc w:val="both"/>
        <w:rPr>
          <w:rFonts w:ascii="Arial" w:hAnsi="Arial" w:cs="Arial"/>
          <w:sz w:val="20"/>
          <w:szCs w:val="20"/>
        </w:rPr>
      </w:pPr>
      <w:r>
        <w:rPr>
          <w:rFonts w:ascii="Arial" w:eastAsia="SimSun" w:hAnsi="Arial" w:cs="Arial"/>
          <w:sz w:val="20"/>
          <w:szCs w:val="20"/>
          <w:lang w:eastAsia="zh-CN" w:bidi="ar"/>
          <w14:ligatures w14:val="standardContextual"/>
        </w:rPr>
        <w:t>Present study titled "</w:t>
      </w:r>
      <w:r>
        <w:rPr>
          <w:rFonts w:ascii="Arial" w:eastAsia="SimSun" w:hAnsi="Arial" w:cs="Arial"/>
          <w:b/>
          <w:bCs/>
          <w:sz w:val="20"/>
          <w:szCs w:val="20"/>
        </w:rPr>
        <w:t>Effect of sowing windows and seed invigoration treatments on Physiological Traits of soybean (</w:t>
      </w:r>
      <w:r>
        <w:rPr>
          <w:rFonts w:ascii="Arial" w:eastAsia="SimSun" w:hAnsi="Arial" w:cs="Arial"/>
          <w:b/>
          <w:bCs/>
          <w:i/>
          <w:iCs/>
          <w:sz w:val="20"/>
          <w:szCs w:val="20"/>
        </w:rPr>
        <w:t>Glycine max</w:t>
      </w:r>
      <w:r>
        <w:rPr>
          <w:rFonts w:ascii="Arial" w:eastAsia="SimSun" w:hAnsi="Arial" w:cs="Arial"/>
          <w:b/>
          <w:bCs/>
          <w:sz w:val="20"/>
          <w:szCs w:val="20"/>
        </w:rPr>
        <w:t xml:space="preserve"> L. Merrill)</w:t>
      </w:r>
      <w:r>
        <w:rPr>
          <w:rFonts w:ascii="Arial" w:eastAsia="SimSun" w:hAnsi="Arial" w:cs="Arial"/>
          <w:sz w:val="20"/>
          <w:szCs w:val="20"/>
          <w:lang w:eastAsia="zh-CN" w:bidi="ar"/>
          <w14:ligatures w14:val="standardContextual"/>
        </w:rPr>
        <w:t xml:space="preserve">" was carried out at the Seed Technology Research Unit, Dr. PDKV, Akola (MS), in late </w:t>
      </w:r>
      <w:r>
        <w:rPr>
          <w:rFonts w:ascii="Arial" w:eastAsia="SimSun" w:hAnsi="Arial" w:cs="Arial"/>
          <w:i/>
          <w:iCs/>
          <w:sz w:val="20"/>
          <w:szCs w:val="20"/>
          <w:lang w:eastAsia="zh-CN" w:bidi="ar"/>
          <w14:ligatures w14:val="standardContextual"/>
        </w:rPr>
        <w:t xml:space="preserve">kharif </w:t>
      </w:r>
      <w:r>
        <w:rPr>
          <w:rFonts w:ascii="Arial" w:eastAsia="SimSun" w:hAnsi="Arial" w:cs="Arial"/>
          <w:sz w:val="20"/>
          <w:szCs w:val="20"/>
          <w:lang w:eastAsia="zh-CN" w:bidi="ar"/>
          <w14:ligatures w14:val="standardContextual"/>
        </w:rPr>
        <w:t>2021–2022, by using factorial randomized block design with eight (8) treatments, two (2) sowing windows and three (3) replications. The dates for sowing are (</w:t>
      </w:r>
      <w:proofErr w:type="spellStart"/>
      <w:r>
        <w:rPr>
          <w:rFonts w:ascii="Arial" w:eastAsia="SimSun" w:hAnsi="Arial" w:cs="Arial"/>
          <w:sz w:val="20"/>
          <w:szCs w:val="20"/>
          <w:lang w:eastAsia="zh-CN" w:bidi="ar"/>
          <w14:ligatures w14:val="standardContextual"/>
        </w:rPr>
        <w:t>i</w:t>
      </w:r>
      <w:proofErr w:type="spellEnd"/>
      <w:r>
        <w:rPr>
          <w:rFonts w:ascii="Arial" w:eastAsia="SimSun" w:hAnsi="Arial" w:cs="Arial"/>
          <w:sz w:val="20"/>
          <w:szCs w:val="20"/>
          <w:lang w:eastAsia="zh-CN" w:bidi="ar"/>
          <w14:ligatures w14:val="standardContextual"/>
        </w:rPr>
        <w:t xml:space="preserve">) August 15, 2021 and (ii) September 1, 2021. </w:t>
      </w:r>
      <w:r>
        <w:rPr>
          <w:rFonts w:ascii="Arial" w:eastAsia="SimSun" w:hAnsi="Arial" w:cs="Arial"/>
          <w:sz w:val="20"/>
          <w:szCs w:val="20"/>
          <w:lang w:eastAsia="zh-CN" w:bidi="ar"/>
        </w:rPr>
        <w:t xml:space="preserve">The treatments with the highest values of plant height, leaf area, leaf area index, dry matter production, RGR, and NAR were (T6) NPK capsule Hydropriming and (T8) KNO3 1% Hydropriming. While days to 50% flowering was lowest in </w:t>
      </w:r>
      <w:r>
        <w:rPr>
          <w:rFonts w:ascii="Arial" w:eastAsia="SimSun" w:hAnsi="Arial" w:cs="Arial"/>
          <w:kern w:val="2"/>
          <w:sz w:val="20"/>
          <w:szCs w:val="20"/>
          <w:lang w:eastAsia="zh-CN" w:bidi="ar"/>
        </w:rPr>
        <w:t>T6-NPK capsule Hydropriming.</w:t>
      </w:r>
      <w:r>
        <w:rPr>
          <w:rFonts w:ascii="Arial" w:eastAsia="SimSun" w:hAnsi="Arial" w:cs="Arial"/>
          <w:sz w:val="20"/>
          <w:szCs w:val="20"/>
          <w:lang w:eastAsia="zh-CN" w:bidi="ar"/>
        </w:rPr>
        <w:t xml:space="preserve"> In comparison to the control, other priming treatments were also found to be significant. </w:t>
      </w:r>
      <w:commentRangeStart w:id="1"/>
      <w:r>
        <w:rPr>
          <w:rFonts w:ascii="Arial" w:eastAsia="SimSun" w:hAnsi="Arial" w:cs="Arial"/>
          <w:sz w:val="20"/>
          <w:szCs w:val="20"/>
          <w:lang w:eastAsia="zh-CN" w:bidi="ar"/>
        </w:rPr>
        <w:t>T</w:t>
      </w:r>
      <w:commentRangeEnd w:id="1"/>
      <w:r w:rsidR="00C92AA3">
        <w:rPr>
          <w:rStyle w:val="a8"/>
        </w:rPr>
        <w:commentReference w:id="1"/>
      </w:r>
      <w:r>
        <w:rPr>
          <w:rFonts w:ascii="Arial" w:eastAsia="SimSun" w:hAnsi="Arial" w:cs="Arial"/>
          <w:sz w:val="20"/>
          <w:szCs w:val="20"/>
          <w:lang w:eastAsia="zh-CN" w:bidi="ar"/>
        </w:rPr>
        <w:t xml:space="preserve">he research is helpful to researcher to find right seed </w:t>
      </w:r>
      <w:proofErr w:type="spellStart"/>
      <w:r>
        <w:rPr>
          <w:rFonts w:ascii="Arial" w:eastAsia="SimSun" w:hAnsi="Arial" w:cs="Arial"/>
          <w:sz w:val="20"/>
          <w:szCs w:val="20"/>
          <w:lang w:eastAsia="zh-CN" w:bidi="ar"/>
        </w:rPr>
        <w:t>invogartion</w:t>
      </w:r>
      <w:proofErr w:type="spellEnd"/>
      <w:r>
        <w:rPr>
          <w:rFonts w:ascii="Arial" w:eastAsia="SimSun" w:hAnsi="Arial" w:cs="Arial"/>
          <w:sz w:val="20"/>
          <w:szCs w:val="20"/>
          <w:lang w:eastAsia="zh-CN" w:bidi="ar"/>
        </w:rPr>
        <w:t xml:space="preserve"> treatment to get better physiological traits.</w:t>
      </w:r>
    </w:p>
    <w:p w14:paraId="23BE2772" w14:textId="77777777" w:rsidR="00996F68" w:rsidRDefault="00996F68">
      <w:pPr>
        <w:spacing w:before="0" w:beforeAutospacing="0" w:after="0" w:line="240" w:lineRule="auto"/>
        <w:ind w:left="-360" w:firstLine="360"/>
        <w:jc w:val="both"/>
        <w:rPr>
          <w:rFonts w:ascii="Arial" w:hAnsi="Arial" w:cs="Arial"/>
          <w:b/>
          <w:color w:val="000000" w:themeColor="text1"/>
          <w:sz w:val="6"/>
          <w:szCs w:val="6"/>
        </w:rPr>
      </w:pPr>
    </w:p>
    <w:p w14:paraId="23BE2773" w14:textId="77777777" w:rsidR="00996F68" w:rsidRDefault="000A01D3">
      <w:pPr>
        <w:spacing w:before="0" w:beforeAutospacing="0" w:after="0" w:line="240" w:lineRule="auto"/>
        <w:ind w:left="-360" w:firstLine="360"/>
        <w:rPr>
          <w:rFonts w:cs="Calibri"/>
          <w:bCs/>
          <w:i/>
          <w:iCs/>
          <w:color w:val="000000" w:themeColor="text1"/>
          <w:sz w:val="20"/>
          <w:szCs w:val="20"/>
        </w:rPr>
      </w:pPr>
      <w:r>
        <w:rPr>
          <w:rFonts w:cs="Calibri"/>
          <w:b/>
          <w:i/>
          <w:iCs/>
          <w:color w:val="000000" w:themeColor="text1"/>
          <w:sz w:val="20"/>
          <w:szCs w:val="20"/>
        </w:rPr>
        <w:t>key words:</w:t>
      </w:r>
      <w:r>
        <w:rPr>
          <w:rFonts w:cs="Calibri"/>
          <w:bCs/>
          <w:i/>
          <w:iCs/>
          <w:color w:val="000000" w:themeColor="text1"/>
          <w:sz w:val="20"/>
          <w:szCs w:val="20"/>
        </w:rPr>
        <w:t xml:space="preserve"> Soybean, </w:t>
      </w:r>
      <w:r>
        <w:rPr>
          <w:rFonts w:eastAsia="SimSun" w:cs="Calibri"/>
          <w:bCs/>
          <w:i/>
          <w:iCs/>
          <w:sz w:val="20"/>
          <w:szCs w:val="20"/>
        </w:rPr>
        <w:t>sowing windows, Morpho-</w:t>
      </w:r>
      <w:r>
        <w:rPr>
          <w:rFonts w:cs="Calibri"/>
          <w:bCs/>
          <w:i/>
          <w:iCs/>
          <w:color w:val="000000" w:themeColor="text1"/>
          <w:sz w:val="20"/>
          <w:szCs w:val="20"/>
        </w:rPr>
        <w:t xml:space="preserve">Physiological Character, hydropriming, </w:t>
      </w:r>
      <w:r>
        <w:rPr>
          <w:rFonts w:eastAsia="SimSun" w:cs="Calibri"/>
          <w:bCs/>
          <w:i/>
          <w:iCs/>
          <w:sz w:val="20"/>
          <w:szCs w:val="20"/>
        </w:rPr>
        <w:t xml:space="preserve">seed invigoration treatments, NPK capsule, KNO3 </w:t>
      </w:r>
    </w:p>
    <w:p w14:paraId="23BE2774" w14:textId="77777777" w:rsidR="00996F68" w:rsidRDefault="00996F68">
      <w:pPr>
        <w:spacing w:before="0" w:beforeAutospacing="0" w:after="0" w:line="240" w:lineRule="auto"/>
        <w:rPr>
          <w:rFonts w:cs="Calibri"/>
          <w:b/>
          <w:bCs/>
          <w:color w:val="000000"/>
          <w:sz w:val="6"/>
          <w:szCs w:val="6"/>
        </w:rPr>
      </w:pPr>
    </w:p>
    <w:p w14:paraId="23BE2775" w14:textId="77777777" w:rsidR="00996F68" w:rsidRDefault="000A01D3">
      <w:pPr>
        <w:spacing w:before="0" w:beforeAutospacing="0" w:after="0" w:line="240" w:lineRule="auto"/>
        <w:rPr>
          <w:rFonts w:cs="Calibri"/>
          <w:b/>
          <w:bCs/>
          <w:color w:val="000000"/>
        </w:rPr>
      </w:pPr>
      <w:r>
        <w:rPr>
          <w:rFonts w:cs="Calibri"/>
          <w:b/>
          <w:bCs/>
          <w:color w:val="000000"/>
        </w:rPr>
        <w:t>1.INTRODUCTION</w:t>
      </w:r>
    </w:p>
    <w:p w14:paraId="23BE2776" w14:textId="77777777" w:rsidR="00996F68" w:rsidRDefault="000A01D3">
      <w:pPr>
        <w:spacing w:before="0" w:beforeAutospacing="0" w:after="0" w:line="240" w:lineRule="auto"/>
        <w:jc w:val="both"/>
        <w:rPr>
          <w:rFonts w:ascii="Arial" w:eastAsia="SimSun" w:hAnsi="Arial" w:cs="Arial"/>
          <w:sz w:val="20"/>
          <w:szCs w:val="20"/>
          <w:lang w:eastAsia="zh-CN" w:bidi="ar"/>
        </w:rPr>
      </w:pPr>
      <w:commentRangeStart w:id="2"/>
      <w:r>
        <w:rPr>
          <w:rFonts w:ascii="Arial" w:eastAsia="SimSun" w:hAnsi="Arial" w:cs="Arial"/>
          <w:sz w:val="20"/>
          <w:szCs w:val="20"/>
          <w:lang w:eastAsia="zh-CN" w:bidi="ar"/>
        </w:rPr>
        <w:t>S</w:t>
      </w:r>
      <w:commentRangeEnd w:id="2"/>
      <w:r w:rsidR="00C74403">
        <w:rPr>
          <w:rStyle w:val="a8"/>
        </w:rPr>
        <w:commentReference w:id="2"/>
      </w:r>
      <w:r>
        <w:rPr>
          <w:rFonts w:ascii="Arial" w:eastAsia="SimSun" w:hAnsi="Arial" w:cs="Arial"/>
          <w:sz w:val="20"/>
          <w:szCs w:val="20"/>
          <w:lang w:eastAsia="zh-CN" w:bidi="ar"/>
        </w:rPr>
        <w:t>oybean (</w:t>
      </w:r>
      <w:r>
        <w:rPr>
          <w:rFonts w:ascii="Arial" w:eastAsia="SimSun" w:hAnsi="Arial" w:cs="Arial"/>
          <w:i/>
          <w:iCs/>
          <w:sz w:val="20"/>
          <w:szCs w:val="20"/>
          <w:lang w:eastAsia="zh-CN" w:bidi="ar"/>
        </w:rPr>
        <w:t>Glycine max L. Merrill</w:t>
      </w:r>
      <w:r>
        <w:rPr>
          <w:rFonts w:ascii="Arial" w:eastAsia="SimSun" w:hAnsi="Arial" w:cs="Arial"/>
          <w:sz w:val="20"/>
          <w:szCs w:val="20"/>
          <w:lang w:eastAsia="zh-CN" w:bidi="ar"/>
        </w:rPr>
        <w:t>) is a widely adapted crop that produces a large amount of oil</w:t>
      </w:r>
      <w:commentRangeStart w:id="3"/>
      <w:r>
        <w:rPr>
          <w:rFonts w:ascii="Arial" w:eastAsia="SimSun" w:hAnsi="Arial" w:cs="Arial"/>
          <w:sz w:val="20"/>
          <w:szCs w:val="20"/>
          <w:lang w:eastAsia="zh-CN" w:bidi="ar"/>
        </w:rPr>
        <w:t>.</w:t>
      </w:r>
      <w:commentRangeEnd w:id="3"/>
      <w:r w:rsidR="00403CC7">
        <w:rPr>
          <w:rStyle w:val="a8"/>
        </w:rPr>
        <w:commentReference w:id="3"/>
      </w:r>
      <w:r>
        <w:rPr>
          <w:rFonts w:ascii="Arial" w:eastAsia="SimSun" w:hAnsi="Arial" w:cs="Arial"/>
          <w:sz w:val="20"/>
          <w:szCs w:val="20"/>
          <w:lang w:eastAsia="zh-CN" w:bidi="ar"/>
        </w:rPr>
        <w:t xml:space="preserve"> Soybeans are a legume that originated in East Asia</w:t>
      </w:r>
      <w:commentRangeStart w:id="4"/>
      <w:r>
        <w:rPr>
          <w:rFonts w:ascii="Arial" w:eastAsia="SimSun" w:hAnsi="Arial" w:cs="Arial"/>
          <w:sz w:val="20"/>
          <w:szCs w:val="20"/>
          <w:lang w:eastAsia="zh-CN" w:bidi="ar"/>
        </w:rPr>
        <w:t>.</w:t>
      </w:r>
      <w:commentRangeEnd w:id="4"/>
      <w:r w:rsidR="00403CC7">
        <w:rPr>
          <w:rStyle w:val="a8"/>
        </w:rPr>
        <w:commentReference w:id="4"/>
      </w:r>
      <w:r>
        <w:rPr>
          <w:rFonts w:ascii="Arial" w:eastAsia="SimSun" w:hAnsi="Arial" w:cs="Arial"/>
          <w:sz w:val="20"/>
          <w:szCs w:val="20"/>
          <w:lang w:eastAsia="zh-CN" w:bidi="ar"/>
        </w:rPr>
        <w:t xml:space="preserve"> Soybean </w:t>
      </w:r>
      <w:proofErr w:type="gramStart"/>
      <w:r>
        <w:rPr>
          <w:rFonts w:ascii="Arial" w:eastAsia="SimSun" w:hAnsi="Arial" w:cs="Arial"/>
          <w:sz w:val="20"/>
          <w:szCs w:val="20"/>
          <w:lang w:eastAsia="zh-CN" w:bidi="ar"/>
        </w:rPr>
        <w:t>is grown</w:t>
      </w:r>
      <w:proofErr w:type="gramEnd"/>
      <w:r>
        <w:rPr>
          <w:rFonts w:ascii="Arial" w:eastAsia="SimSun" w:hAnsi="Arial" w:cs="Arial"/>
          <w:sz w:val="20"/>
          <w:szCs w:val="20"/>
          <w:lang w:eastAsia="zh-CN" w:bidi="ar"/>
        </w:rPr>
        <w:t xml:space="preserve"> on 127.91 million hectares worldwide with a total yield of 370.8 million tons</w:t>
      </w:r>
      <w:commentRangeStart w:id="5"/>
      <w:r>
        <w:rPr>
          <w:rFonts w:ascii="Arial" w:eastAsia="SimSun" w:hAnsi="Arial" w:cs="Arial"/>
          <w:sz w:val="20"/>
          <w:szCs w:val="20"/>
          <w:lang w:eastAsia="zh-CN" w:bidi="ar"/>
        </w:rPr>
        <w:t>.</w:t>
      </w:r>
      <w:commentRangeEnd w:id="5"/>
      <w:r w:rsidR="00403CC7">
        <w:rPr>
          <w:rStyle w:val="a8"/>
        </w:rPr>
        <w:commentReference w:id="5"/>
      </w:r>
      <w:r>
        <w:rPr>
          <w:rFonts w:ascii="Arial" w:eastAsia="SimSun" w:hAnsi="Arial" w:cs="Arial"/>
          <w:sz w:val="20"/>
          <w:szCs w:val="20"/>
          <w:lang w:eastAsia="zh-CN" w:bidi="ar"/>
        </w:rPr>
        <w:t xml:space="preserve"> Soybean production in India for 2024 is 125.82 lakh tons from an area of 118.32 lakh ha with a productivity of 1063 kg/ha</w:t>
      </w:r>
      <w:commentRangeStart w:id="6"/>
      <w:r>
        <w:rPr>
          <w:rFonts w:ascii="Arial" w:eastAsia="SimSun" w:hAnsi="Arial" w:cs="Arial"/>
          <w:sz w:val="20"/>
          <w:szCs w:val="20"/>
          <w:lang w:eastAsia="zh-CN" w:bidi="ar"/>
        </w:rPr>
        <w:t>.</w:t>
      </w:r>
      <w:commentRangeEnd w:id="6"/>
      <w:r w:rsidR="00403CC7">
        <w:rPr>
          <w:rStyle w:val="a8"/>
        </w:rPr>
        <w:commentReference w:id="6"/>
      </w:r>
      <w:r>
        <w:rPr>
          <w:rFonts w:ascii="Arial" w:eastAsia="SimSun" w:hAnsi="Arial" w:cs="Arial"/>
          <w:sz w:val="20"/>
          <w:szCs w:val="20"/>
          <w:lang w:eastAsia="zh-CN" w:bidi="ar"/>
        </w:rPr>
        <w:t xml:space="preserve"> Madhya Pradesh (52.01 lakh ha), Maharashtra (45.01lakh ha) and Rajasthan (11.13 lakh ha) were the largest soybean producing states with significant prospects for future expansion </w:t>
      </w:r>
      <w:commentRangeStart w:id="7"/>
      <w:r>
        <w:rPr>
          <w:rFonts w:ascii="Arial" w:eastAsia="SimSun" w:hAnsi="Arial" w:cs="Arial"/>
          <w:sz w:val="20"/>
          <w:szCs w:val="20"/>
          <w:lang w:eastAsia="zh-CN" w:bidi="ar"/>
        </w:rPr>
        <w:t>(</w:t>
      </w:r>
      <w:commentRangeEnd w:id="7"/>
      <w:proofErr w:type="spellStart"/>
      <w:r w:rsidR="00403CC7">
        <w:rPr>
          <w:rStyle w:val="a8"/>
        </w:rPr>
        <w:commentReference w:id="7"/>
      </w:r>
      <w:r>
        <w:rPr>
          <w:rFonts w:ascii="Arial" w:eastAsia="SimSun" w:hAnsi="Arial" w:cs="Arial"/>
          <w:sz w:val="20"/>
          <w:szCs w:val="20"/>
          <w:lang w:eastAsia="zh-CN" w:bidi="ar"/>
        </w:rPr>
        <w:t>Annon</w:t>
      </w:r>
      <w:proofErr w:type="spellEnd"/>
      <w:r>
        <w:rPr>
          <w:rFonts w:ascii="Arial" w:eastAsia="SimSun" w:hAnsi="Arial" w:cs="Arial"/>
          <w:sz w:val="20"/>
          <w:szCs w:val="20"/>
          <w:lang w:eastAsia="zh-CN" w:bidi="ar"/>
        </w:rPr>
        <w:t xml:space="preserve">. a). </w:t>
      </w:r>
      <w:proofErr w:type="gramStart"/>
      <w:r>
        <w:rPr>
          <w:rFonts w:ascii="Arial" w:eastAsia="SimSun" w:hAnsi="Arial" w:cs="Arial"/>
          <w:sz w:val="20"/>
          <w:szCs w:val="20"/>
          <w:lang w:eastAsia="zh-CN" w:bidi="ar"/>
        </w:rPr>
        <w:t>Unfortunately</w:t>
      </w:r>
      <w:proofErr w:type="gramEnd"/>
      <w:r>
        <w:rPr>
          <w:rFonts w:ascii="Arial" w:eastAsia="SimSun" w:hAnsi="Arial" w:cs="Arial"/>
          <w:sz w:val="20"/>
          <w:szCs w:val="20"/>
          <w:lang w:eastAsia="zh-CN" w:bidi="ar"/>
        </w:rPr>
        <w:t xml:space="preserve"> there has been no significant increase in productivity of soybean in India (1063 kg ha</w:t>
      </w:r>
      <w:r>
        <w:rPr>
          <w:rFonts w:ascii="Arial" w:eastAsia="SimSun" w:hAnsi="Arial" w:cs="Arial"/>
          <w:sz w:val="20"/>
          <w:szCs w:val="20"/>
          <w:vertAlign w:val="superscript"/>
          <w:lang w:eastAsia="zh-CN" w:bidi="ar"/>
        </w:rPr>
        <w:t>-1</w:t>
      </w:r>
      <w:r>
        <w:rPr>
          <w:rFonts w:ascii="Arial" w:eastAsia="SimSun" w:hAnsi="Arial" w:cs="Arial"/>
          <w:sz w:val="20"/>
          <w:szCs w:val="20"/>
          <w:lang w:eastAsia="zh-CN" w:bidi="ar"/>
        </w:rPr>
        <w:t>) as compared to the productivity of world (2610 kg h</w:t>
      </w:r>
      <w:r>
        <w:rPr>
          <w:rFonts w:ascii="Arial" w:eastAsia="SimSun" w:hAnsi="Arial" w:cs="Arial"/>
          <w:sz w:val="20"/>
          <w:szCs w:val="20"/>
          <w:vertAlign w:val="superscript"/>
          <w:lang w:eastAsia="zh-CN" w:bidi="ar"/>
        </w:rPr>
        <w:t>-1</w:t>
      </w:r>
      <w:commentRangeStart w:id="8"/>
      <w:r>
        <w:rPr>
          <w:rFonts w:ascii="Arial" w:eastAsia="SimSun" w:hAnsi="Arial" w:cs="Arial"/>
          <w:sz w:val="20"/>
          <w:szCs w:val="20"/>
          <w:lang w:eastAsia="zh-CN" w:bidi="ar"/>
        </w:rPr>
        <w:t>).</w:t>
      </w:r>
      <w:commentRangeEnd w:id="8"/>
      <w:r w:rsidR="00403CC7">
        <w:rPr>
          <w:rStyle w:val="a8"/>
        </w:rPr>
        <w:commentReference w:id="8"/>
      </w:r>
      <w:r>
        <w:rPr>
          <w:rFonts w:ascii="Arial" w:eastAsia="SimSun" w:hAnsi="Arial" w:cs="Arial"/>
          <w:sz w:val="20"/>
          <w:szCs w:val="20"/>
          <w:lang w:eastAsia="zh-CN" w:bidi="ar"/>
        </w:rPr>
        <w:t xml:space="preserve"> </w:t>
      </w:r>
      <w:commentRangeStart w:id="9"/>
      <w:r>
        <w:rPr>
          <w:rFonts w:ascii="Arial" w:eastAsia="SimSun" w:hAnsi="Arial" w:cs="Arial"/>
          <w:sz w:val="20"/>
          <w:szCs w:val="20"/>
          <w:lang w:eastAsia="zh-CN" w:bidi="ar"/>
        </w:rPr>
        <w:t>R</w:t>
      </w:r>
      <w:commentRangeEnd w:id="9"/>
      <w:r w:rsidR="00016DD3">
        <w:rPr>
          <w:rStyle w:val="a8"/>
        </w:rPr>
        <w:commentReference w:id="9"/>
      </w:r>
      <w:r>
        <w:rPr>
          <w:rFonts w:ascii="Arial" w:eastAsia="SimSun" w:hAnsi="Arial" w:cs="Arial"/>
          <w:sz w:val="20"/>
          <w:szCs w:val="20"/>
          <w:lang w:eastAsia="zh-CN" w:bidi="ar"/>
        </w:rPr>
        <w:t>apid germination and emergence are an important factor of successful establishment</w:t>
      </w:r>
      <w:commentRangeStart w:id="10"/>
      <w:r>
        <w:rPr>
          <w:rFonts w:ascii="Arial" w:eastAsia="SimSun" w:hAnsi="Arial" w:cs="Arial"/>
          <w:sz w:val="20"/>
          <w:szCs w:val="20"/>
          <w:lang w:eastAsia="zh-CN" w:bidi="ar"/>
        </w:rPr>
        <w:t>.</w:t>
      </w:r>
      <w:commentRangeEnd w:id="10"/>
      <w:r w:rsidR="00D90E4F">
        <w:rPr>
          <w:rStyle w:val="a8"/>
        </w:rPr>
        <w:commentReference w:id="10"/>
      </w:r>
      <w:r>
        <w:rPr>
          <w:rFonts w:ascii="Arial" w:eastAsia="SimSun" w:hAnsi="Arial" w:cs="Arial"/>
          <w:sz w:val="20"/>
          <w:szCs w:val="20"/>
          <w:lang w:eastAsia="zh-CN" w:bidi="ar"/>
        </w:rPr>
        <w:t xml:space="preserve"> It </w:t>
      </w:r>
      <w:proofErr w:type="gramStart"/>
      <w:r>
        <w:rPr>
          <w:rFonts w:ascii="Arial" w:eastAsia="SimSun" w:hAnsi="Arial" w:cs="Arial"/>
          <w:sz w:val="20"/>
          <w:szCs w:val="20"/>
          <w:lang w:eastAsia="zh-CN" w:bidi="ar"/>
        </w:rPr>
        <w:t>is reported</w:t>
      </w:r>
      <w:proofErr w:type="gramEnd"/>
      <w:r>
        <w:rPr>
          <w:rFonts w:ascii="Arial" w:eastAsia="SimSun" w:hAnsi="Arial" w:cs="Arial"/>
          <w:sz w:val="20"/>
          <w:szCs w:val="20"/>
          <w:lang w:eastAsia="zh-CN" w:bidi="ar"/>
        </w:rPr>
        <w:t xml:space="preserve"> that the seed priming is one of the most important developments to help rapid and uniform germination and e</w:t>
      </w:r>
      <w:bookmarkStart w:id="11" w:name="_GoBack"/>
      <w:bookmarkEnd w:id="11"/>
      <w:r>
        <w:rPr>
          <w:rFonts w:ascii="Arial" w:eastAsia="SimSun" w:hAnsi="Arial" w:cs="Arial"/>
          <w:sz w:val="20"/>
          <w:szCs w:val="20"/>
          <w:lang w:eastAsia="zh-CN" w:bidi="ar"/>
        </w:rPr>
        <w:t>mergence of seeds and to increase seed tolerance to adverse environmental conditions (</w:t>
      </w:r>
      <w:proofErr w:type="spellStart"/>
      <w:r>
        <w:rPr>
          <w:rFonts w:ascii="Arial" w:eastAsia="SimSun" w:hAnsi="Arial" w:cs="Arial"/>
          <w:sz w:val="20"/>
          <w:szCs w:val="20"/>
          <w:lang w:eastAsia="zh-CN" w:bidi="ar"/>
        </w:rPr>
        <w:t>Heydecker</w:t>
      </w:r>
      <w:proofErr w:type="spellEnd"/>
      <w:r>
        <w:rPr>
          <w:rFonts w:ascii="Arial" w:eastAsia="SimSun" w:hAnsi="Arial" w:cs="Arial"/>
          <w:sz w:val="20"/>
          <w:szCs w:val="20"/>
          <w:lang w:eastAsia="zh-CN" w:bidi="ar"/>
        </w:rPr>
        <w:t xml:space="preserve"> </w:t>
      </w:r>
      <w:r>
        <w:rPr>
          <w:rFonts w:ascii="Arial" w:eastAsia="SimSun" w:hAnsi="Arial" w:cs="Arial"/>
          <w:i/>
          <w:iCs/>
          <w:sz w:val="20"/>
          <w:szCs w:val="20"/>
          <w:lang w:eastAsia="zh-CN" w:bidi="ar"/>
        </w:rPr>
        <w:t>et al</w:t>
      </w:r>
      <w:r>
        <w:rPr>
          <w:rFonts w:ascii="Arial" w:eastAsia="SimSun" w:hAnsi="Arial" w:cs="Arial"/>
          <w:sz w:val="20"/>
          <w:szCs w:val="20"/>
          <w:lang w:eastAsia="zh-CN" w:bidi="ar"/>
        </w:rPr>
        <w:t xml:space="preserve">., 1975; Harris </w:t>
      </w:r>
      <w:r>
        <w:rPr>
          <w:rFonts w:ascii="Arial" w:eastAsia="SimSun" w:hAnsi="Arial" w:cs="Arial"/>
          <w:i/>
          <w:iCs/>
          <w:sz w:val="20"/>
          <w:szCs w:val="20"/>
          <w:lang w:eastAsia="zh-CN" w:bidi="ar"/>
        </w:rPr>
        <w:t>et al</w:t>
      </w:r>
      <w:r>
        <w:rPr>
          <w:rFonts w:ascii="Arial" w:eastAsia="SimSun" w:hAnsi="Arial" w:cs="Arial"/>
          <w:sz w:val="20"/>
          <w:szCs w:val="20"/>
          <w:lang w:eastAsia="zh-CN" w:bidi="ar"/>
        </w:rPr>
        <w:t xml:space="preserve">., 1999). Seed priming has presented promising and even surprising results for many seeds including the legume seeds. Physiological qualities are those that </w:t>
      </w:r>
      <w:proofErr w:type="gramStart"/>
      <w:r>
        <w:rPr>
          <w:rFonts w:ascii="Arial" w:eastAsia="SimSun" w:hAnsi="Arial" w:cs="Arial"/>
          <w:sz w:val="20"/>
          <w:szCs w:val="20"/>
          <w:lang w:eastAsia="zh-CN" w:bidi="ar"/>
        </w:rPr>
        <w:t>are connected</w:t>
      </w:r>
      <w:proofErr w:type="gramEnd"/>
      <w:r>
        <w:rPr>
          <w:rFonts w:ascii="Arial" w:eastAsia="SimSun" w:hAnsi="Arial" w:cs="Arial"/>
          <w:sz w:val="20"/>
          <w:szCs w:val="20"/>
          <w:lang w:eastAsia="zh-CN" w:bidi="ar"/>
        </w:rPr>
        <w:t xml:space="preserve"> to the molecular level interactions of compounds within plants whereas morphological features are those that define the shape or structure of the plant. Plant morpho-physiological characteristics include plant height, days to 50% flowering, leaf area, leaf area index, dry matter, RGR, NAR, and so forth.</w:t>
      </w:r>
    </w:p>
    <w:p w14:paraId="23BE2777" w14:textId="77777777" w:rsidR="00996F68" w:rsidRDefault="00996F68">
      <w:pPr>
        <w:spacing w:before="0" w:beforeAutospacing="0" w:after="0"/>
        <w:rPr>
          <w:rFonts w:cs="Calibri"/>
          <w:b/>
          <w:bCs/>
          <w:color w:val="000000"/>
          <w:sz w:val="20"/>
          <w:szCs w:val="20"/>
        </w:rPr>
      </w:pPr>
    </w:p>
    <w:p w14:paraId="23BE2778" w14:textId="77777777" w:rsidR="00996F68" w:rsidRDefault="000A01D3">
      <w:pPr>
        <w:spacing w:before="0" w:beforeAutospacing="0" w:after="0"/>
        <w:rPr>
          <w:rFonts w:cs="Calibri"/>
          <w:b/>
          <w:color w:val="000000" w:themeColor="text1"/>
        </w:rPr>
      </w:pPr>
      <w:r>
        <w:rPr>
          <w:rFonts w:cs="Calibri"/>
          <w:b/>
          <w:color w:val="000000" w:themeColor="text1"/>
        </w:rPr>
        <w:t>2.MATERIAL AND METHODS</w:t>
      </w:r>
    </w:p>
    <w:p w14:paraId="23BE2779" w14:textId="77777777" w:rsidR="00996F68" w:rsidRDefault="000A01D3">
      <w:pPr>
        <w:spacing w:before="0" w:beforeAutospacing="0" w:after="0"/>
        <w:rPr>
          <w:rFonts w:ascii="Arial" w:eastAsia="SimSun" w:hAnsi="Arial" w:cs="Arial"/>
          <w:sz w:val="20"/>
          <w:szCs w:val="20"/>
        </w:rPr>
      </w:pPr>
      <w:commentRangeStart w:id="12"/>
      <w:r>
        <w:rPr>
          <w:rFonts w:ascii="Arial" w:eastAsia="SimSun" w:hAnsi="Arial" w:cs="Arial"/>
          <w:sz w:val="20"/>
          <w:szCs w:val="20"/>
        </w:rPr>
        <w:t>P</w:t>
      </w:r>
      <w:commentRangeEnd w:id="12"/>
      <w:r w:rsidR="00561CE6">
        <w:rPr>
          <w:rStyle w:val="a8"/>
        </w:rPr>
        <w:commentReference w:id="12"/>
      </w:r>
      <w:r>
        <w:rPr>
          <w:rFonts w:ascii="Arial" w:eastAsia="SimSun" w:hAnsi="Arial" w:cs="Arial"/>
          <w:sz w:val="20"/>
          <w:szCs w:val="20"/>
        </w:rPr>
        <w:t xml:space="preserve">resent study was conducted at experimental and research field of Seed Technology Research Unit, Dr. </w:t>
      </w:r>
      <w:proofErr w:type="spellStart"/>
      <w:r>
        <w:rPr>
          <w:rFonts w:ascii="Arial" w:eastAsia="SimSun" w:hAnsi="Arial" w:cs="Arial"/>
          <w:sz w:val="20"/>
          <w:szCs w:val="20"/>
        </w:rPr>
        <w:t>Panjabrao</w:t>
      </w:r>
      <w:proofErr w:type="spellEnd"/>
      <w:r>
        <w:rPr>
          <w:rFonts w:ascii="Arial" w:eastAsia="SimSun" w:hAnsi="Arial" w:cs="Arial"/>
          <w:sz w:val="20"/>
          <w:szCs w:val="20"/>
        </w:rPr>
        <w:t xml:space="preserve"> </w:t>
      </w:r>
      <w:proofErr w:type="spellStart"/>
      <w:r>
        <w:rPr>
          <w:rFonts w:ascii="Arial" w:eastAsia="SimSun" w:hAnsi="Arial" w:cs="Arial"/>
          <w:sz w:val="20"/>
          <w:szCs w:val="20"/>
        </w:rPr>
        <w:t>Deshmukh</w:t>
      </w:r>
      <w:proofErr w:type="spellEnd"/>
      <w:r>
        <w:rPr>
          <w:rFonts w:ascii="Arial" w:eastAsia="SimSun" w:hAnsi="Arial" w:cs="Arial"/>
          <w:sz w:val="20"/>
          <w:szCs w:val="20"/>
        </w:rPr>
        <w:t xml:space="preserve"> </w:t>
      </w:r>
      <w:proofErr w:type="spellStart"/>
      <w:r>
        <w:rPr>
          <w:rFonts w:ascii="Arial" w:eastAsia="SimSun" w:hAnsi="Arial" w:cs="Arial"/>
          <w:sz w:val="20"/>
          <w:szCs w:val="20"/>
        </w:rPr>
        <w:t>Krishi</w:t>
      </w:r>
      <w:proofErr w:type="spellEnd"/>
      <w:r>
        <w:rPr>
          <w:rFonts w:ascii="Arial" w:eastAsia="SimSun" w:hAnsi="Arial" w:cs="Arial"/>
          <w:sz w:val="20"/>
          <w:szCs w:val="20"/>
        </w:rPr>
        <w:t xml:space="preserve"> </w:t>
      </w:r>
      <w:proofErr w:type="spellStart"/>
      <w:r>
        <w:rPr>
          <w:rFonts w:ascii="Arial" w:eastAsia="SimSun" w:hAnsi="Arial" w:cs="Arial"/>
          <w:sz w:val="20"/>
          <w:szCs w:val="20"/>
        </w:rPr>
        <w:t>Vidyapeeth</w:t>
      </w:r>
      <w:proofErr w:type="spellEnd"/>
      <w:r>
        <w:rPr>
          <w:rFonts w:ascii="Arial" w:eastAsia="SimSun" w:hAnsi="Arial" w:cs="Arial"/>
          <w:sz w:val="20"/>
          <w:szCs w:val="20"/>
        </w:rPr>
        <w:t>, Akola (M.S.) during the year 2021.</w:t>
      </w:r>
    </w:p>
    <w:p w14:paraId="23BE277A" w14:textId="77777777" w:rsidR="00996F68" w:rsidRDefault="00996F68">
      <w:pPr>
        <w:spacing w:before="0" w:beforeAutospacing="0" w:after="0"/>
        <w:rPr>
          <w:rFonts w:eastAsia="SimSun" w:cs="Calibri"/>
          <w:sz w:val="20"/>
          <w:szCs w:val="20"/>
        </w:rPr>
      </w:pPr>
    </w:p>
    <w:p w14:paraId="23BE277B" w14:textId="77777777" w:rsidR="00996F68" w:rsidRDefault="000A01D3">
      <w:pPr>
        <w:spacing w:before="0" w:beforeAutospacing="0" w:after="0"/>
        <w:rPr>
          <w:rFonts w:ascii="Arial" w:eastAsia="SimSun" w:hAnsi="Arial" w:cs="Arial"/>
          <w:sz w:val="20"/>
          <w:szCs w:val="20"/>
        </w:rPr>
      </w:pPr>
      <w:commentRangeStart w:id="13"/>
      <w:r>
        <w:rPr>
          <w:rFonts w:ascii="Arial" w:eastAsia="SimSun" w:hAnsi="Arial" w:cs="Arial"/>
          <w:sz w:val="20"/>
          <w:szCs w:val="20"/>
        </w:rPr>
        <w:t>T</w:t>
      </w:r>
      <w:commentRangeEnd w:id="13"/>
      <w:r w:rsidR="00C74403">
        <w:rPr>
          <w:rStyle w:val="a8"/>
        </w:rPr>
        <w:commentReference w:id="13"/>
      </w:r>
      <w:r>
        <w:rPr>
          <w:rFonts w:ascii="Arial" w:eastAsia="SimSun" w:hAnsi="Arial" w:cs="Arial"/>
          <w:sz w:val="20"/>
          <w:szCs w:val="20"/>
        </w:rPr>
        <w:t>able 1. Treatment details:</w:t>
      </w:r>
    </w:p>
    <w:tbl>
      <w:tblPr>
        <w:tblStyle w:val="a4"/>
        <w:tblpPr w:leftFromText="180" w:rightFromText="180" w:vertAnchor="text" w:horzAnchor="page" w:tblpX="2295" w:tblpY="146"/>
        <w:tblOverlap w:val="never"/>
        <w:tblW w:w="3115" w:type="pct"/>
        <w:tblInd w:w="0" w:type="dxa"/>
        <w:tblLook w:val="04A0" w:firstRow="1" w:lastRow="0" w:firstColumn="1" w:lastColumn="0" w:noHBand="0" w:noVBand="1"/>
      </w:tblPr>
      <w:tblGrid>
        <w:gridCol w:w="2156"/>
        <w:gridCol w:w="5912"/>
      </w:tblGrid>
      <w:tr w:rsidR="00996F68" w14:paraId="23BE277E" w14:textId="77777777">
        <w:trPr>
          <w:trHeight w:val="264"/>
        </w:trPr>
        <w:tc>
          <w:tcPr>
            <w:tcW w:w="1336" w:type="pct"/>
          </w:tcPr>
          <w:p w14:paraId="23BE277C"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Name of crop            </w:t>
            </w:r>
          </w:p>
        </w:tc>
        <w:tc>
          <w:tcPr>
            <w:tcW w:w="3664" w:type="pct"/>
          </w:tcPr>
          <w:p w14:paraId="23BE277D"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sz w:val="20"/>
                <w:szCs w:val="20"/>
              </w:rPr>
              <w:t>Soybean</w:t>
            </w:r>
          </w:p>
        </w:tc>
      </w:tr>
      <w:tr w:rsidR="00996F68" w14:paraId="23BE2781" w14:textId="77777777">
        <w:trPr>
          <w:trHeight w:val="264"/>
        </w:trPr>
        <w:tc>
          <w:tcPr>
            <w:tcW w:w="1336" w:type="pct"/>
          </w:tcPr>
          <w:p w14:paraId="23BE277F"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Variety                       </w:t>
            </w:r>
          </w:p>
        </w:tc>
        <w:tc>
          <w:tcPr>
            <w:tcW w:w="3664" w:type="pct"/>
          </w:tcPr>
          <w:p w14:paraId="23BE2780"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AMS-1001</w:t>
            </w:r>
          </w:p>
        </w:tc>
      </w:tr>
      <w:tr w:rsidR="00996F68" w14:paraId="23BE2784" w14:textId="77777777">
        <w:trPr>
          <w:trHeight w:val="264"/>
        </w:trPr>
        <w:tc>
          <w:tcPr>
            <w:tcW w:w="1336" w:type="pct"/>
          </w:tcPr>
          <w:p w14:paraId="23BE2782"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Year of study           </w:t>
            </w:r>
          </w:p>
        </w:tc>
        <w:tc>
          <w:tcPr>
            <w:tcW w:w="3664" w:type="pct"/>
          </w:tcPr>
          <w:p w14:paraId="23BE2783"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2021</w:t>
            </w:r>
          </w:p>
        </w:tc>
      </w:tr>
      <w:tr w:rsidR="00996F68" w14:paraId="23BE2787" w14:textId="77777777">
        <w:trPr>
          <w:trHeight w:val="264"/>
        </w:trPr>
        <w:tc>
          <w:tcPr>
            <w:tcW w:w="1336" w:type="pct"/>
          </w:tcPr>
          <w:p w14:paraId="23BE2785"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Season                      </w:t>
            </w:r>
          </w:p>
        </w:tc>
        <w:tc>
          <w:tcPr>
            <w:tcW w:w="3664" w:type="pct"/>
          </w:tcPr>
          <w:p w14:paraId="23BE2786"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i/>
                <w:iCs/>
                <w:sz w:val="20"/>
                <w:szCs w:val="20"/>
              </w:rPr>
              <w:t>Kharif</w:t>
            </w:r>
            <w:r>
              <w:rPr>
                <w:rFonts w:ascii="Arial" w:eastAsia="SimSun" w:hAnsi="Arial" w:cs="Arial" w:hint="default"/>
                <w:sz w:val="20"/>
                <w:szCs w:val="20"/>
              </w:rPr>
              <w:t xml:space="preserve"> 2021</w:t>
            </w:r>
          </w:p>
        </w:tc>
      </w:tr>
      <w:tr w:rsidR="00996F68" w14:paraId="23BE278A" w14:textId="77777777">
        <w:trPr>
          <w:trHeight w:val="338"/>
        </w:trPr>
        <w:tc>
          <w:tcPr>
            <w:tcW w:w="1336" w:type="pct"/>
          </w:tcPr>
          <w:p w14:paraId="23BE2788"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Experimental design</w:t>
            </w:r>
          </w:p>
        </w:tc>
        <w:tc>
          <w:tcPr>
            <w:tcW w:w="3664" w:type="pct"/>
          </w:tcPr>
          <w:p w14:paraId="23BE2789"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FRBD (Factorial Randomized Block Design)</w:t>
            </w:r>
          </w:p>
        </w:tc>
      </w:tr>
      <w:tr w:rsidR="00996F68" w14:paraId="23BE278D" w14:textId="77777777">
        <w:trPr>
          <w:trHeight w:val="293"/>
        </w:trPr>
        <w:tc>
          <w:tcPr>
            <w:tcW w:w="1336" w:type="pct"/>
          </w:tcPr>
          <w:p w14:paraId="23BE278B"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Number of replications </w:t>
            </w:r>
          </w:p>
        </w:tc>
        <w:tc>
          <w:tcPr>
            <w:tcW w:w="3664" w:type="pct"/>
          </w:tcPr>
          <w:p w14:paraId="23BE278C"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3 (Three)</w:t>
            </w:r>
          </w:p>
        </w:tc>
      </w:tr>
      <w:tr w:rsidR="00996F68" w14:paraId="23BE2790" w14:textId="77777777">
        <w:trPr>
          <w:trHeight w:val="264"/>
        </w:trPr>
        <w:tc>
          <w:tcPr>
            <w:tcW w:w="1336" w:type="pct"/>
          </w:tcPr>
          <w:p w14:paraId="23BE278E"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lastRenderedPageBreak/>
              <w:t xml:space="preserve">Gross plot size            </w:t>
            </w:r>
          </w:p>
        </w:tc>
        <w:tc>
          <w:tcPr>
            <w:tcW w:w="3664" w:type="pct"/>
          </w:tcPr>
          <w:p w14:paraId="23BE278F"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5 m x 2.7 m</w:t>
            </w:r>
          </w:p>
        </w:tc>
      </w:tr>
      <w:tr w:rsidR="00996F68" w14:paraId="23BE2793" w14:textId="77777777">
        <w:trPr>
          <w:trHeight w:val="264"/>
        </w:trPr>
        <w:tc>
          <w:tcPr>
            <w:tcW w:w="1336" w:type="pct"/>
          </w:tcPr>
          <w:p w14:paraId="23BE2791"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Net plot size                </w:t>
            </w:r>
          </w:p>
        </w:tc>
        <w:tc>
          <w:tcPr>
            <w:tcW w:w="3664" w:type="pct"/>
          </w:tcPr>
          <w:p w14:paraId="23BE2792"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4.8 m x 1.8 m</w:t>
            </w:r>
          </w:p>
        </w:tc>
      </w:tr>
      <w:tr w:rsidR="00996F68" w14:paraId="23BE2796" w14:textId="77777777">
        <w:trPr>
          <w:trHeight w:val="264"/>
        </w:trPr>
        <w:tc>
          <w:tcPr>
            <w:tcW w:w="1336" w:type="pct"/>
          </w:tcPr>
          <w:p w14:paraId="23BE2794"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Spacing                         </w:t>
            </w:r>
          </w:p>
        </w:tc>
        <w:tc>
          <w:tcPr>
            <w:tcW w:w="3664" w:type="pct"/>
          </w:tcPr>
          <w:p w14:paraId="23BE2795"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45cm x 5cm</w:t>
            </w:r>
          </w:p>
        </w:tc>
      </w:tr>
      <w:tr w:rsidR="00996F68" w14:paraId="23BE2799" w14:textId="77777777">
        <w:trPr>
          <w:trHeight w:val="90"/>
        </w:trPr>
        <w:tc>
          <w:tcPr>
            <w:tcW w:w="1336" w:type="pct"/>
          </w:tcPr>
          <w:p w14:paraId="23BE2797" w14:textId="77777777" w:rsidR="00996F68" w:rsidRDefault="000A01D3">
            <w:pPr>
              <w:spacing w:before="0" w:beforeAutospacing="0" w:after="0"/>
              <w:rPr>
                <w:rFonts w:ascii="Arial" w:eastAsia="SimSun" w:hAnsi="Arial" w:cs="Arial" w:hint="default"/>
                <w:b/>
                <w:bCs/>
                <w:sz w:val="20"/>
                <w:szCs w:val="20"/>
              </w:rPr>
            </w:pPr>
            <w:r>
              <w:rPr>
                <w:rFonts w:ascii="Arial" w:eastAsia="SimSun" w:hAnsi="Arial" w:cs="Arial" w:hint="default"/>
                <w:b/>
                <w:bCs/>
                <w:sz w:val="20"/>
                <w:szCs w:val="20"/>
              </w:rPr>
              <w:t xml:space="preserve">Method of sowing          </w:t>
            </w:r>
          </w:p>
        </w:tc>
        <w:tc>
          <w:tcPr>
            <w:tcW w:w="3664" w:type="pct"/>
          </w:tcPr>
          <w:p w14:paraId="23BE2798" w14:textId="77777777" w:rsidR="00996F68" w:rsidRDefault="000A01D3">
            <w:pPr>
              <w:spacing w:before="0" w:beforeAutospacing="0" w:after="0"/>
              <w:rPr>
                <w:rFonts w:ascii="Arial" w:eastAsia="SimSun" w:hAnsi="Arial" w:cs="Arial" w:hint="default"/>
                <w:sz w:val="20"/>
                <w:szCs w:val="20"/>
              </w:rPr>
            </w:pPr>
            <w:r>
              <w:rPr>
                <w:rFonts w:ascii="Arial" w:eastAsia="SimSun" w:hAnsi="Arial" w:cs="Arial" w:hint="default"/>
                <w:sz w:val="20"/>
                <w:szCs w:val="20"/>
              </w:rPr>
              <w:t>Dibbling</w:t>
            </w:r>
          </w:p>
        </w:tc>
      </w:tr>
    </w:tbl>
    <w:p w14:paraId="23BE279A" w14:textId="77777777" w:rsidR="00996F68" w:rsidRDefault="00996F68">
      <w:pPr>
        <w:spacing w:before="0" w:beforeAutospacing="0" w:after="0"/>
        <w:rPr>
          <w:rFonts w:ascii="Arial" w:eastAsia="SimSun" w:hAnsi="Arial" w:cs="Arial"/>
          <w:sz w:val="20"/>
          <w:szCs w:val="20"/>
        </w:rPr>
      </w:pPr>
    </w:p>
    <w:p w14:paraId="23BE279B" w14:textId="77777777" w:rsidR="00996F68" w:rsidRDefault="00996F68">
      <w:pPr>
        <w:spacing w:before="0" w:beforeAutospacing="0" w:after="0"/>
        <w:rPr>
          <w:rFonts w:ascii="Arial" w:eastAsia="SimSun" w:hAnsi="Arial" w:cs="Arial"/>
          <w:sz w:val="20"/>
          <w:szCs w:val="20"/>
        </w:rPr>
      </w:pPr>
    </w:p>
    <w:p w14:paraId="23BE279C" w14:textId="77777777" w:rsidR="00996F68" w:rsidRDefault="00996F68">
      <w:pPr>
        <w:spacing w:before="0" w:beforeAutospacing="0" w:after="0"/>
        <w:ind w:firstLineChars="50" w:firstLine="100"/>
        <w:rPr>
          <w:rFonts w:ascii="Arial" w:eastAsia="SimSun" w:hAnsi="Arial" w:cs="Arial"/>
          <w:sz w:val="20"/>
          <w:szCs w:val="20"/>
        </w:rPr>
      </w:pPr>
    </w:p>
    <w:p w14:paraId="23BE279D" w14:textId="77777777" w:rsidR="00996F68" w:rsidRDefault="00996F68">
      <w:pPr>
        <w:spacing w:before="0" w:beforeAutospacing="0" w:after="0"/>
        <w:ind w:firstLineChars="50" w:firstLine="100"/>
        <w:rPr>
          <w:rFonts w:ascii="Arial" w:eastAsia="SimSun" w:hAnsi="Arial" w:cs="Arial"/>
          <w:sz w:val="20"/>
          <w:szCs w:val="20"/>
        </w:rPr>
      </w:pPr>
    </w:p>
    <w:p w14:paraId="23BE279E" w14:textId="77777777" w:rsidR="00996F68" w:rsidRDefault="00996F68">
      <w:pPr>
        <w:spacing w:before="0" w:beforeAutospacing="0" w:after="0"/>
        <w:ind w:firstLineChars="50" w:firstLine="100"/>
        <w:rPr>
          <w:rFonts w:ascii="Arial" w:eastAsia="SimSun" w:hAnsi="Arial" w:cs="Arial"/>
          <w:sz w:val="20"/>
          <w:szCs w:val="20"/>
        </w:rPr>
      </w:pPr>
    </w:p>
    <w:p w14:paraId="23BE279F" w14:textId="77777777" w:rsidR="00996F68" w:rsidRDefault="00996F68">
      <w:pPr>
        <w:spacing w:before="0" w:beforeAutospacing="0" w:after="0"/>
        <w:ind w:firstLineChars="50" w:firstLine="100"/>
        <w:rPr>
          <w:rFonts w:ascii="Arial" w:eastAsia="SimSun" w:hAnsi="Arial" w:cs="Arial"/>
          <w:sz w:val="20"/>
          <w:szCs w:val="20"/>
        </w:rPr>
      </w:pPr>
    </w:p>
    <w:p w14:paraId="23BE27A0" w14:textId="77777777" w:rsidR="00996F68" w:rsidRDefault="00996F68">
      <w:pPr>
        <w:spacing w:before="0" w:beforeAutospacing="0" w:after="0"/>
        <w:ind w:firstLineChars="50" w:firstLine="100"/>
        <w:rPr>
          <w:rFonts w:ascii="Arial" w:eastAsia="SimSun" w:hAnsi="Arial" w:cs="Arial"/>
          <w:sz w:val="20"/>
          <w:szCs w:val="20"/>
        </w:rPr>
      </w:pPr>
    </w:p>
    <w:p w14:paraId="23BE27A1" w14:textId="77777777" w:rsidR="00996F68" w:rsidRDefault="00996F68">
      <w:pPr>
        <w:spacing w:before="0" w:beforeAutospacing="0" w:after="0"/>
        <w:rPr>
          <w:rFonts w:ascii="Arial" w:eastAsia="SimSun" w:hAnsi="Arial" w:cs="Arial"/>
          <w:b/>
          <w:bCs/>
          <w:sz w:val="20"/>
          <w:szCs w:val="20"/>
        </w:rPr>
      </w:pPr>
    </w:p>
    <w:p w14:paraId="23BE27A2" w14:textId="77777777" w:rsidR="00996F68" w:rsidRDefault="00996F68">
      <w:pPr>
        <w:spacing w:before="0" w:beforeAutospacing="0" w:after="0"/>
        <w:rPr>
          <w:rFonts w:ascii="Arial" w:eastAsia="SimSun" w:hAnsi="Arial" w:cs="Arial"/>
          <w:b/>
          <w:bCs/>
          <w:sz w:val="20"/>
          <w:szCs w:val="20"/>
        </w:rPr>
      </w:pPr>
    </w:p>
    <w:p w14:paraId="23BE27A3" w14:textId="77777777" w:rsidR="00996F68" w:rsidRDefault="000A01D3">
      <w:pPr>
        <w:spacing w:before="0" w:beforeAutospacing="0" w:after="0"/>
        <w:rPr>
          <w:rFonts w:ascii="Arial" w:eastAsia="SimSun" w:hAnsi="Arial" w:cs="Arial"/>
          <w:b/>
          <w:bCs/>
          <w:sz w:val="20"/>
          <w:szCs w:val="20"/>
        </w:rPr>
      </w:pPr>
      <w:r>
        <w:rPr>
          <w:rFonts w:ascii="Arial" w:eastAsia="SimSun" w:hAnsi="Arial" w:cs="Arial"/>
          <w:b/>
          <w:bCs/>
          <w:sz w:val="20"/>
          <w:szCs w:val="20"/>
        </w:rPr>
        <w:lastRenderedPageBreak/>
        <w:t xml:space="preserve"> </w:t>
      </w:r>
    </w:p>
    <w:p w14:paraId="23BE27A4" w14:textId="77777777" w:rsidR="00996F68" w:rsidRDefault="00996F68">
      <w:pPr>
        <w:spacing w:before="0" w:beforeAutospacing="0" w:after="0"/>
        <w:rPr>
          <w:rFonts w:ascii="Arial" w:eastAsia="SimSun" w:hAnsi="Arial" w:cs="Arial"/>
          <w:b/>
          <w:bCs/>
          <w:sz w:val="20"/>
          <w:szCs w:val="20"/>
        </w:rPr>
      </w:pPr>
    </w:p>
    <w:p w14:paraId="23BE27A5" w14:textId="77777777" w:rsidR="00996F68" w:rsidRDefault="00996F68">
      <w:pPr>
        <w:spacing w:before="0" w:beforeAutospacing="0" w:after="0"/>
        <w:rPr>
          <w:rFonts w:ascii="Arial" w:eastAsia="SimSun" w:hAnsi="Arial" w:cs="Arial"/>
          <w:b/>
          <w:bCs/>
          <w:sz w:val="20"/>
          <w:szCs w:val="20"/>
        </w:rPr>
      </w:pPr>
    </w:p>
    <w:p w14:paraId="23BE27A6" w14:textId="77777777" w:rsidR="00996F68" w:rsidRDefault="00996F68">
      <w:pPr>
        <w:spacing w:before="0" w:beforeAutospacing="0" w:after="0"/>
        <w:rPr>
          <w:rFonts w:ascii="Arial" w:eastAsia="SimSun" w:hAnsi="Arial" w:cs="Arial"/>
          <w:b/>
          <w:bCs/>
          <w:sz w:val="20"/>
          <w:szCs w:val="20"/>
        </w:rPr>
      </w:pPr>
    </w:p>
    <w:tbl>
      <w:tblPr>
        <w:tblStyle w:val="a4"/>
        <w:tblpPr w:leftFromText="180" w:rightFromText="180" w:vertAnchor="text" w:horzAnchor="page" w:tblpX="2311" w:tblpY="191"/>
        <w:tblOverlap w:val="never"/>
        <w:tblW w:w="0" w:type="auto"/>
        <w:tblInd w:w="0" w:type="dxa"/>
        <w:tblLook w:val="04A0" w:firstRow="1" w:lastRow="0" w:firstColumn="1" w:lastColumn="0" w:noHBand="0" w:noVBand="1"/>
      </w:tblPr>
      <w:tblGrid>
        <w:gridCol w:w="2695"/>
        <w:gridCol w:w="6030"/>
      </w:tblGrid>
      <w:tr w:rsidR="00996F68" w14:paraId="23BE27AB" w14:textId="77777777">
        <w:trPr>
          <w:trHeight w:val="676"/>
        </w:trPr>
        <w:tc>
          <w:tcPr>
            <w:tcW w:w="2695" w:type="dxa"/>
            <w:tcBorders>
              <w:top w:val="single" w:sz="4" w:space="0" w:color="auto"/>
              <w:left w:val="single" w:sz="4" w:space="0" w:color="auto"/>
              <w:bottom w:val="single" w:sz="4" w:space="0" w:color="auto"/>
              <w:right w:val="single" w:sz="4" w:space="0" w:color="auto"/>
            </w:tcBorders>
          </w:tcPr>
          <w:p w14:paraId="23BE27A7" w14:textId="77777777" w:rsidR="00996F68" w:rsidRDefault="000A01D3">
            <w:pPr>
              <w:spacing w:before="0" w:beforeAutospacing="0" w:after="0" w:line="256" w:lineRule="auto"/>
              <w:rPr>
                <w:rFonts w:ascii="Arial" w:eastAsia="SimSun" w:hAnsi="Arial" w:cs="Arial" w:hint="default"/>
                <w:b/>
                <w:bCs/>
                <w:sz w:val="20"/>
                <w:szCs w:val="20"/>
                <w:lang w:eastAsia="zh-CN" w:bidi="ar"/>
              </w:rPr>
            </w:pPr>
            <w:r>
              <w:rPr>
                <w:rFonts w:ascii="Arial" w:eastAsia="Calibri" w:hAnsi="Arial" w:cs="Arial" w:hint="default"/>
                <w:b/>
                <w:bCs/>
                <w:sz w:val="20"/>
                <w:szCs w:val="20"/>
                <w:lang w:eastAsia="zh-CN" w:bidi="ar"/>
              </w:rPr>
              <w:t>FACTOR A</w:t>
            </w:r>
            <w:r>
              <w:rPr>
                <w:rFonts w:ascii="Arial" w:eastAsia="SimSun" w:hAnsi="Arial" w:cs="Arial" w:hint="default"/>
                <w:b/>
                <w:bCs/>
                <w:sz w:val="20"/>
                <w:szCs w:val="20"/>
                <w:lang w:eastAsia="zh-CN" w:bidi="ar"/>
              </w:rPr>
              <w:t xml:space="preserve"> </w:t>
            </w:r>
            <w:r>
              <w:rPr>
                <w:rFonts w:ascii="Arial" w:eastAsia="SimSun" w:hAnsi="Arial" w:cs="Arial" w:hint="default"/>
                <w:sz w:val="20"/>
                <w:szCs w:val="20"/>
                <w:lang w:eastAsia="zh-CN" w:bidi="ar"/>
              </w:rPr>
              <w:t>(Sowing Windows)</w:t>
            </w:r>
          </w:p>
          <w:p w14:paraId="23BE27A8" w14:textId="77777777" w:rsidR="00996F68" w:rsidRDefault="00996F68">
            <w:pPr>
              <w:spacing w:before="0" w:beforeAutospacing="0" w:after="0" w:line="240" w:lineRule="auto"/>
              <w:rPr>
                <w:rFonts w:ascii="Arial" w:hAnsi="Arial" w:cs="Arial" w:hint="default"/>
                <w:b/>
                <w:bCs/>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A9" w14:textId="77777777" w:rsidR="00996F68" w:rsidRDefault="000A01D3">
            <w:pPr>
              <w:spacing w:before="0" w:beforeAutospacing="0" w:after="0" w:line="256" w:lineRule="auto"/>
              <w:rPr>
                <w:rFonts w:ascii="Arial" w:eastAsia="SimSun" w:hAnsi="Arial" w:cs="Arial" w:hint="default"/>
                <w:sz w:val="20"/>
                <w:szCs w:val="20"/>
              </w:rPr>
            </w:pPr>
            <w:r>
              <w:rPr>
                <w:rFonts w:ascii="Arial" w:eastAsia="Calibri" w:hAnsi="Arial" w:cs="Arial" w:hint="default"/>
                <w:b/>
                <w:bCs/>
                <w:sz w:val="20"/>
                <w:szCs w:val="20"/>
                <w:lang w:eastAsia="zh-CN" w:bidi="ar"/>
              </w:rPr>
              <w:t>FACTOR B</w:t>
            </w:r>
            <w:r>
              <w:rPr>
                <w:rFonts w:ascii="Arial" w:eastAsia="SimSun" w:hAnsi="Arial" w:cs="Arial" w:hint="default"/>
                <w:b/>
                <w:bCs/>
                <w:sz w:val="20"/>
                <w:szCs w:val="20"/>
                <w:lang w:eastAsia="zh-CN" w:bidi="ar"/>
              </w:rPr>
              <w:t xml:space="preserve"> </w:t>
            </w:r>
            <w:r>
              <w:rPr>
                <w:rFonts w:ascii="Arial" w:eastAsia="SimSun" w:hAnsi="Arial" w:cs="Arial" w:hint="default"/>
                <w:sz w:val="20"/>
                <w:szCs w:val="20"/>
                <w:lang w:eastAsia="zh-CN" w:bidi="ar"/>
              </w:rPr>
              <w:t>(Seed Treatments)</w:t>
            </w:r>
          </w:p>
          <w:p w14:paraId="23BE27AA" w14:textId="77777777" w:rsidR="00996F68" w:rsidRDefault="00996F68">
            <w:pPr>
              <w:spacing w:before="0" w:beforeAutospacing="0" w:after="0" w:line="240" w:lineRule="auto"/>
              <w:rPr>
                <w:rFonts w:ascii="Arial" w:hAnsi="Arial" w:cs="Arial" w:hint="default"/>
                <w:b/>
                <w:bCs/>
                <w:sz w:val="20"/>
                <w:szCs w:val="20"/>
              </w:rPr>
            </w:pPr>
          </w:p>
        </w:tc>
      </w:tr>
      <w:tr w:rsidR="00996F68" w14:paraId="23BE27B1" w14:textId="77777777">
        <w:trPr>
          <w:trHeight w:val="276"/>
        </w:trPr>
        <w:tc>
          <w:tcPr>
            <w:tcW w:w="2695" w:type="dxa"/>
            <w:vMerge w:val="restart"/>
            <w:tcBorders>
              <w:top w:val="single" w:sz="4" w:space="0" w:color="auto"/>
              <w:left w:val="single" w:sz="4" w:space="0" w:color="auto"/>
              <w:bottom w:val="single" w:sz="4" w:space="0" w:color="auto"/>
              <w:right w:val="single" w:sz="4" w:space="0" w:color="auto"/>
            </w:tcBorders>
          </w:tcPr>
          <w:p w14:paraId="23BE27AC" w14:textId="77777777" w:rsidR="00996F68" w:rsidRDefault="000A01D3">
            <w:pPr>
              <w:spacing w:before="0" w:beforeAutospacing="0" w:after="0" w:line="256" w:lineRule="auto"/>
              <w:rPr>
                <w:rFonts w:ascii="Arial" w:eastAsia="SimSun" w:hAnsi="Arial" w:cs="Arial" w:hint="default"/>
                <w:sz w:val="20"/>
                <w:szCs w:val="20"/>
              </w:rPr>
            </w:pPr>
            <w:r>
              <w:rPr>
                <w:rFonts w:ascii="Arial" w:eastAsia="SimSun" w:hAnsi="Arial" w:cs="Arial" w:hint="default"/>
                <w:sz w:val="20"/>
                <w:szCs w:val="20"/>
                <w:lang w:eastAsia="zh-CN" w:bidi="ar"/>
              </w:rPr>
              <w:t xml:space="preserve">         </w:t>
            </w:r>
          </w:p>
          <w:p w14:paraId="23BE27AD" w14:textId="77777777" w:rsidR="00996F68" w:rsidRDefault="000A01D3">
            <w:pPr>
              <w:numPr>
                <w:ilvl w:val="0"/>
                <w:numId w:val="2"/>
              </w:numPr>
              <w:spacing w:before="0" w:beforeAutospacing="0" w:after="0" w:line="256" w:lineRule="auto"/>
              <w:rPr>
                <w:rFonts w:ascii="Arial" w:eastAsia="SimSun" w:hAnsi="Arial" w:cs="Arial" w:hint="default"/>
                <w:sz w:val="20"/>
                <w:szCs w:val="20"/>
                <w:lang w:eastAsia="zh-CN" w:bidi="ar"/>
              </w:rPr>
            </w:pPr>
            <w:r>
              <w:rPr>
                <w:rFonts w:ascii="Arial" w:eastAsia="SimSun" w:hAnsi="Arial" w:cs="Arial" w:hint="default"/>
                <w:sz w:val="20"/>
                <w:szCs w:val="20"/>
                <w:lang w:eastAsia="zh-CN" w:bidi="ar"/>
              </w:rPr>
              <w:t xml:space="preserve">15 Aug.(W1) </w:t>
            </w:r>
          </w:p>
          <w:p w14:paraId="23BE27AE" w14:textId="77777777" w:rsidR="00996F68" w:rsidRDefault="000A01D3">
            <w:pPr>
              <w:spacing w:before="0" w:beforeAutospacing="0" w:after="0" w:line="256" w:lineRule="auto"/>
              <w:rPr>
                <w:rFonts w:ascii="Arial" w:eastAsia="SimSun" w:hAnsi="Arial" w:cs="Arial" w:hint="default"/>
                <w:sz w:val="20"/>
                <w:szCs w:val="20"/>
              </w:rPr>
            </w:pPr>
            <w:r>
              <w:rPr>
                <w:rFonts w:ascii="Arial" w:eastAsia="SimSun" w:hAnsi="Arial" w:cs="Arial" w:hint="default"/>
                <w:sz w:val="20"/>
                <w:szCs w:val="20"/>
                <w:lang w:eastAsia="zh-CN" w:bidi="ar"/>
              </w:rPr>
              <w:t xml:space="preserve">ii) 1 Sept. (W2) </w:t>
            </w:r>
          </w:p>
          <w:p w14:paraId="23BE27AF" w14:textId="77777777" w:rsidR="00996F68" w:rsidRDefault="00996F68">
            <w:pPr>
              <w:spacing w:before="0" w:beforeAutospacing="0" w:after="0" w:line="240" w:lineRule="auto"/>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0"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1) T1- Control</w:t>
            </w:r>
          </w:p>
        </w:tc>
      </w:tr>
      <w:tr w:rsidR="00996F68" w14:paraId="23BE27B4"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2"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3"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2) T2-Control Hydropriming</w:t>
            </w:r>
          </w:p>
        </w:tc>
      </w:tr>
      <w:tr w:rsidR="00996F68" w14:paraId="23BE27B7"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5"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6"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3) T3- Trichoderma + Rhizobium + PSB (University recommendation)</w:t>
            </w:r>
          </w:p>
        </w:tc>
      </w:tr>
      <w:tr w:rsidR="00996F68" w14:paraId="23BE27BA"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8"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9"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4) T4- Trichoderma + Rhizobium + PSB Hydropriming (University recommendation)</w:t>
            </w:r>
          </w:p>
        </w:tc>
      </w:tr>
      <w:tr w:rsidR="00996F68" w14:paraId="23BE27BD"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B"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C"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5) T5-NPK capsule Seed treatment</w:t>
            </w:r>
          </w:p>
        </w:tc>
      </w:tr>
      <w:tr w:rsidR="00996F68" w14:paraId="23BE27C0"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BE"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BF"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6) T6-NPK capsule Hydropriming</w:t>
            </w:r>
          </w:p>
        </w:tc>
      </w:tr>
      <w:tr w:rsidR="00996F68" w14:paraId="23BE27C3" w14:textId="77777777">
        <w:trPr>
          <w:trHeight w:val="260"/>
        </w:trPr>
        <w:tc>
          <w:tcPr>
            <w:tcW w:w="2695" w:type="dxa"/>
            <w:vMerge/>
            <w:tcBorders>
              <w:top w:val="single" w:sz="4" w:space="0" w:color="auto"/>
              <w:left w:val="single" w:sz="4" w:space="0" w:color="auto"/>
              <w:bottom w:val="single" w:sz="4" w:space="0" w:color="auto"/>
              <w:right w:val="single" w:sz="4" w:space="0" w:color="auto"/>
            </w:tcBorders>
          </w:tcPr>
          <w:p w14:paraId="23BE27C1"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C2"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7) T7-KNO3 1% Seed treatment</w:t>
            </w:r>
          </w:p>
        </w:tc>
      </w:tr>
      <w:tr w:rsidR="00996F68" w14:paraId="23BE27C6" w14:textId="77777777">
        <w:trPr>
          <w:trHeight w:val="279"/>
        </w:trPr>
        <w:tc>
          <w:tcPr>
            <w:tcW w:w="2695" w:type="dxa"/>
            <w:vMerge/>
            <w:tcBorders>
              <w:top w:val="single" w:sz="4" w:space="0" w:color="auto"/>
              <w:left w:val="single" w:sz="4" w:space="0" w:color="auto"/>
              <w:bottom w:val="single" w:sz="4" w:space="0" w:color="auto"/>
              <w:right w:val="single" w:sz="4" w:space="0" w:color="auto"/>
            </w:tcBorders>
          </w:tcPr>
          <w:p w14:paraId="23BE27C4" w14:textId="77777777" w:rsidR="00996F68" w:rsidRDefault="00996F68">
            <w:pPr>
              <w:spacing w:before="0" w:beforeAutospacing="0" w:after="0"/>
              <w:rPr>
                <w:rFonts w:ascii="Arial" w:hAnsi="Arial" w:cs="Arial" w:hint="default"/>
                <w:sz w:val="20"/>
                <w:szCs w:val="20"/>
              </w:rPr>
            </w:pPr>
          </w:p>
        </w:tc>
        <w:tc>
          <w:tcPr>
            <w:tcW w:w="6030" w:type="dxa"/>
            <w:tcBorders>
              <w:top w:val="single" w:sz="4" w:space="0" w:color="auto"/>
              <w:left w:val="single" w:sz="4" w:space="0" w:color="auto"/>
              <w:bottom w:val="single" w:sz="4" w:space="0" w:color="auto"/>
              <w:right w:val="single" w:sz="4" w:space="0" w:color="auto"/>
            </w:tcBorders>
          </w:tcPr>
          <w:p w14:paraId="23BE27C5" w14:textId="77777777" w:rsidR="00996F68" w:rsidRDefault="000A01D3">
            <w:pPr>
              <w:spacing w:before="0" w:beforeAutospacing="0" w:after="0" w:line="240" w:lineRule="auto"/>
              <w:rPr>
                <w:rFonts w:ascii="Arial" w:hAnsi="Arial" w:cs="Arial" w:hint="default"/>
                <w:sz w:val="20"/>
                <w:szCs w:val="20"/>
              </w:rPr>
            </w:pPr>
            <w:r>
              <w:rPr>
                <w:rFonts w:ascii="Arial" w:eastAsia="SimSun" w:hAnsi="Arial" w:cs="Arial" w:hint="default"/>
                <w:sz w:val="20"/>
                <w:szCs w:val="20"/>
                <w:lang w:eastAsia="zh-CN" w:bidi="ar"/>
              </w:rPr>
              <w:t>8) T8-KNO3 1% Hydropriming</w:t>
            </w:r>
          </w:p>
        </w:tc>
      </w:tr>
    </w:tbl>
    <w:p w14:paraId="23BE27C7" w14:textId="77777777" w:rsidR="00996F68" w:rsidRDefault="00996F68">
      <w:pPr>
        <w:spacing w:before="0" w:beforeAutospacing="0" w:after="0"/>
        <w:rPr>
          <w:rFonts w:ascii="Arial" w:eastAsia="SimSun" w:hAnsi="Arial" w:cs="Arial"/>
          <w:b/>
          <w:bCs/>
          <w:sz w:val="20"/>
          <w:szCs w:val="20"/>
        </w:rPr>
      </w:pPr>
    </w:p>
    <w:p w14:paraId="23BE27C8" w14:textId="77777777" w:rsidR="00996F68" w:rsidRDefault="00996F68">
      <w:pPr>
        <w:spacing w:before="0" w:beforeAutospacing="0" w:after="0"/>
        <w:rPr>
          <w:rFonts w:ascii="Arial" w:eastAsia="SimSun" w:hAnsi="Arial" w:cs="Arial"/>
          <w:b/>
          <w:bCs/>
          <w:sz w:val="20"/>
          <w:szCs w:val="20"/>
        </w:rPr>
      </w:pPr>
    </w:p>
    <w:p w14:paraId="23BE27C9" w14:textId="77777777" w:rsidR="00996F68" w:rsidRDefault="00996F68">
      <w:pPr>
        <w:spacing w:before="0" w:beforeAutospacing="0" w:after="0"/>
        <w:rPr>
          <w:rFonts w:ascii="Arial" w:eastAsia="SimSun" w:hAnsi="Arial" w:cs="Arial"/>
          <w:b/>
          <w:bCs/>
          <w:sz w:val="20"/>
          <w:szCs w:val="20"/>
        </w:rPr>
      </w:pPr>
    </w:p>
    <w:p w14:paraId="23BE27CA" w14:textId="77777777" w:rsidR="00996F68" w:rsidRDefault="00996F68">
      <w:pPr>
        <w:spacing w:before="0" w:beforeAutospacing="0" w:after="0"/>
        <w:rPr>
          <w:rFonts w:ascii="Arial" w:eastAsia="SimSun" w:hAnsi="Arial" w:cs="Arial"/>
          <w:b/>
          <w:bCs/>
          <w:sz w:val="20"/>
          <w:szCs w:val="20"/>
        </w:rPr>
      </w:pPr>
    </w:p>
    <w:p w14:paraId="23BE27CB" w14:textId="77777777" w:rsidR="00996F68" w:rsidRDefault="00996F68">
      <w:pPr>
        <w:spacing w:before="0" w:beforeAutospacing="0" w:after="0"/>
        <w:rPr>
          <w:rFonts w:ascii="Arial" w:eastAsia="SimSun" w:hAnsi="Arial" w:cs="Arial"/>
          <w:b/>
          <w:bCs/>
          <w:sz w:val="20"/>
          <w:szCs w:val="20"/>
        </w:rPr>
      </w:pPr>
    </w:p>
    <w:p w14:paraId="23BE27CC" w14:textId="77777777" w:rsidR="00996F68" w:rsidRDefault="00996F68">
      <w:pPr>
        <w:spacing w:before="0" w:beforeAutospacing="0" w:after="0"/>
        <w:rPr>
          <w:rFonts w:ascii="Arial" w:eastAsia="SimSun" w:hAnsi="Arial" w:cs="Arial"/>
          <w:b/>
          <w:bCs/>
          <w:sz w:val="20"/>
          <w:szCs w:val="20"/>
        </w:rPr>
      </w:pPr>
    </w:p>
    <w:p w14:paraId="23BE27CD" w14:textId="77777777" w:rsidR="00996F68" w:rsidRDefault="00996F68">
      <w:pPr>
        <w:spacing w:before="0" w:beforeAutospacing="0" w:after="0"/>
        <w:rPr>
          <w:rFonts w:ascii="Arial" w:eastAsia="SimSun" w:hAnsi="Arial" w:cs="Arial"/>
          <w:b/>
          <w:bCs/>
          <w:sz w:val="20"/>
          <w:szCs w:val="20"/>
        </w:rPr>
      </w:pPr>
    </w:p>
    <w:p w14:paraId="23BE27CE" w14:textId="77777777" w:rsidR="00996F68" w:rsidRDefault="00996F68">
      <w:pPr>
        <w:spacing w:before="0" w:beforeAutospacing="0" w:after="0"/>
        <w:rPr>
          <w:rFonts w:ascii="Arial" w:eastAsia="SimSun" w:hAnsi="Arial" w:cs="Arial"/>
          <w:b/>
          <w:bCs/>
          <w:sz w:val="20"/>
          <w:szCs w:val="20"/>
        </w:rPr>
      </w:pPr>
    </w:p>
    <w:p w14:paraId="23BE27CF" w14:textId="77777777" w:rsidR="00996F68" w:rsidRDefault="00996F68">
      <w:pPr>
        <w:spacing w:before="0" w:beforeAutospacing="0" w:after="0"/>
        <w:rPr>
          <w:rFonts w:ascii="Arial" w:eastAsia="SimSun" w:hAnsi="Arial" w:cs="Arial"/>
          <w:b/>
          <w:bCs/>
          <w:sz w:val="20"/>
          <w:szCs w:val="20"/>
        </w:rPr>
      </w:pPr>
    </w:p>
    <w:p w14:paraId="23BE27D0" w14:textId="77777777" w:rsidR="00996F68" w:rsidRDefault="00996F68">
      <w:pPr>
        <w:spacing w:before="0" w:beforeAutospacing="0" w:after="0"/>
        <w:rPr>
          <w:rFonts w:ascii="Arial" w:eastAsia="SimSun" w:hAnsi="Arial" w:cs="Arial"/>
          <w:b/>
          <w:bCs/>
          <w:sz w:val="20"/>
          <w:szCs w:val="20"/>
        </w:rPr>
      </w:pPr>
    </w:p>
    <w:p w14:paraId="23BE27D1" w14:textId="77777777" w:rsidR="00996F68" w:rsidRDefault="00996F68">
      <w:pPr>
        <w:spacing w:before="0" w:beforeAutospacing="0" w:after="0"/>
        <w:rPr>
          <w:rFonts w:ascii="Arial" w:eastAsia="SimSun" w:hAnsi="Arial" w:cs="Arial"/>
          <w:b/>
          <w:bCs/>
          <w:sz w:val="20"/>
          <w:szCs w:val="20"/>
        </w:rPr>
      </w:pPr>
    </w:p>
    <w:p w14:paraId="23BE27D2" w14:textId="77777777" w:rsidR="00996F68" w:rsidRDefault="00996F68">
      <w:pPr>
        <w:spacing w:before="0" w:beforeAutospacing="0" w:after="0"/>
        <w:rPr>
          <w:rFonts w:ascii="Arial" w:eastAsia="SimSun" w:hAnsi="Arial" w:cs="Arial"/>
          <w:b/>
          <w:bCs/>
          <w:sz w:val="20"/>
          <w:szCs w:val="20"/>
        </w:rPr>
      </w:pPr>
    </w:p>
    <w:p w14:paraId="23BE27D3" w14:textId="77777777" w:rsidR="00996F68" w:rsidRDefault="00996F68">
      <w:pPr>
        <w:spacing w:before="0" w:beforeAutospacing="0" w:after="0"/>
        <w:rPr>
          <w:rFonts w:ascii="Arial" w:eastAsia="SimSun" w:hAnsi="Arial" w:cs="Arial"/>
          <w:b/>
          <w:bCs/>
          <w:sz w:val="20"/>
          <w:szCs w:val="20"/>
        </w:rPr>
      </w:pPr>
    </w:p>
    <w:p w14:paraId="23BE27D4" w14:textId="77777777" w:rsidR="00996F68" w:rsidRDefault="00996F68">
      <w:pPr>
        <w:spacing w:before="0" w:beforeAutospacing="0" w:after="0"/>
        <w:rPr>
          <w:rFonts w:ascii="Arial" w:eastAsia="SimSun" w:hAnsi="Arial" w:cs="Arial"/>
          <w:b/>
          <w:bCs/>
          <w:sz w:val="20"/>
          <w:szCs w:val="20"/>
        </w:rPr>
      </w:pPr>
    </w:p>
    <w:p w14:paraId="23BE27D5" w14:textId="77777777" w:rsidR="00996F68" w:rsidRDefault="00996F68">
      <w:pPr>
        <w:spacing w:before="0" w:beforeAutospacing="0" w:after="0"/>
        <w:rPr>
          <w:rFonts w:ascii="Arial" w:eastAsia="SimSun" w:hAnsi="Arial" w:cs="Arial"/>
          <w:b/>
          <w:bCs/>
          <w:sz w:val="20"/>
          <w:szCs w:val="20"/>
        </w:rPr>
      </w:pPr>
    </w:p>
    <w:p w14:paraId="23BE27D6" w14:textId="4B7CAB6F" w:rsidR="00996F68" w:rsidRDefault="000A01D3">
      <w:pPr>
        <w:spacing w:before="0" w:beforeAutospacing="0" w:after="0" w:line="240" w:lineRule="auto"/>
        <w:jc w:val="both"/>
        <w:rPr>
          <w:rFonts w:ascii="Arial" w:eastAsia="SimSun" w:hAnsi="Arial" w:cs="Arial"/>
          <w:b/>
          <w:bCs/>
        </w:rPr>
      </w:pPr>
      <w:r>
        <w:rPr>
          <w:rFonts w:ascii="Arial" w:eastAsia="SimSun" w:hAnsi="Arial" w:cs="Arial"/>
          <w:b/>
          <w:bCs/>
        </w:rPr>
        <w:t xml:space="preserve">3.RESULT </w:t>
      </w:r>
    </w:p>
    <w:p w14:paraId="19C41E83" w14:textId="77777777" w:rsidR="003C2E56" w:rsidRDefault="003C2E56">
      <w:pPr>
        <w:spacing w:before="0" w:beforeAutospacing="0" w:after="0" w:line="240" w:lineRule="auto"/>
        <w:jc w:val="both"/>
        <w:rPr>
          <w:rFonts w:ascii="Arial" w:eastAsia="SimSun" w:hAnsi="Arial" w:cs="Arial"/>
          <w:b/>
          <w:bCs/>
        </w:rPr>
      </w:pPr>
    </w:p>
    <w:p w14:paraId="62B76A4C" w14:textId="419D968A" w:rsidR="003C2E56" w:rsidRPr="00980BD0" w:rsidRDefault="003C2E56" w:rsidP="003C2E56">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The present investigation was undertaken to study the effects of seed invigoration on physiological parameters on late </w:t>
      </w:r>
      <w:r w:rsidRPr="00980BD0">
        <w:rPr>
          <w:rFonts w:ascii="Arial" w:eastAsia="SimSun" w:hAnsi="Arial" w:cs="Arial"/>
          <w:i/>
          <w:iCs/>
          <w:sz w:val="20"/>
          <w:szCs w:val="20"/>
        </w:rPr>
        <w:t xml:space="preserve">kharif </w:t>
      </w:r>
      <w:r w:rsidRPr="00980BD0">
        <w:rPr>
          <w:rFonts w:ascii="Arial" w:eastAsia="SimSun" w:hAnsi="Arial" w:cs="Arial"/>
          <w:sz w:val="20"/>
          <w:szCs w:val="20"/>
        </w:rPr>
        <w:t>sown soybean (</w:t>
      </w:r>
      <w:r w:rsidRPr="00980BD0">
        <w:rPr>
          <w:rFonts w:ascii="Arial" w:eastAsia="SimSun" w:hAnsi="Arial" w:cs="Arial"/>
          <w:i/>
          <w:iCs/>
          <w:sz w:val="20"/>
          <w:szCs w:val="20"/>
        </w:rPr>
        <w:t>Glycine max</w:t>
      </w:r>
      <w:r w:rsidRPr="00980BD0">
        <w:rPr>
          <w:rFonts w:ascii="Arial" w:eastAsia="SimSun" w:hAnsi="Arial" w:cs="Arial"/>
          <w:sz w:val="20"/>
          <w:szCs w:val="20"/>
        </w:rPr>
        <w:t xml:space="preserve"> L. Merrill.) variety AMS-1001.</w:t>
      </w:r>
    </w:p>
    <w:p w14:paraId="3960CB49" w14:textId="77777777" w:rsidR="003C2E56" w:rsidRPr="00980BD0" w:rsidRDefault="003C2E56" w:rsidP="003C2E56">
      <w:pPr>
        <w:spacing w:before="0" w:beforeAutospacing="0" w:after="0" w:line="240" w:lineRule="auto"/>
        <w:jc w:val="both"/>
        <w:rPr>
          <w:rFonts w:ascii="Arial" w:eastAsia="SimSun" w:hAnsi="Arial" w:cs="Arial"/>
          <w:sz w:val="20"/>
          <w:szCs w:val="20"/>
        </w:rPr>
      </w:pPr>
    </w:p>
    <w:p w14:paraId="112103B5" w14:textId="70A4B0A0"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3.1. Plant Height (cm)</w:t>
      </w:r>
    </w:p>
    <w:p w14:paraId="05DDB404" w14:textId="77777777" w:rsid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Plant height was significantly influenced by both sowing windows and seed invigoration treatments.</w:t>
      </w:r>
      <w:r w:rsidR="00980BD0">
        <w:rPr>
          <w:rFonts w:ascii="Arial" w:eastAsia="SimSun" w:hAnsi="Arial" w:cs="Arial"/>
          <w:sz w:val="20"/>
          <w:szCs w:val="20"/>
        </w:rPr>
        <w:t xml:space="preserve"> </w:t>
      </w:r>
      <w:r w:rsidRPr="00980BD0">
        <w:rPr>
          <w:rFonts w:ascii="Arial" w:eastAsia="SimSun" w:hAnsi="Arial" w:cs="Arial"/>
          <w:sz w:val="20"/>
          <w:szCs w:val="20"/>
        </w:rPr>
        <w:t>In the 15th August sowing (W1), plant height ranged from 40.27 cm (Control) to 47.22 cm (NPK hydropriming, T6). Treatments such as NPK seed treatment (T5: 43.76 cm)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(T8: 45.09 cm) also showed higher plant height compared to the control. In the 1st September sowing (W2), plant height was relatively lower, ranging from 37.82 cm (Control) to 45.39 cm (NPK hydropriming, T6). Here again, NPK hydropriming (45.39 cm)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(43.61 cm) recorded maximum values.</w:t>
      </w:r>
    </w:p>
    <w:p w14:paraId="6DF473B6" w14:textId="33635C6E"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3.2. Days to 50% Flowering (DAS)</w:t>
      </w:r>
    </w:p>
    <w:p w14:paraId="50648951" w14:textId="27698258"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Days to 50% flowering were significantly affected by seed invigoration treatments, while the sowing window effect was also notable. In W1 (15th August), minimum days to flowering were recorded under NPK hydropriming (T6: 39.67 DAS), followed by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(T8: 40.67 DAS), while the maximum was observed in the control (T1: 43.67 DAS). In W2 (1st September), days to 50% flowering ranged from 41.00 DAS (NPK hydropriming, T6) to 44.67 DAS (Control). Again, NPK hydropriming led to earlier flowering compared to other treatments.</w:t>
      </w:r>
    </w:p>
    <w:p w14:paraId="2219584B"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3BF4B7C7" w14:textId="2E56A3EC"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3.3. Leaf Area (dm²)</w:t>
      </w:r>
    </w:p>
    <w:p w14:paraId="328C2B43" w14:textId="36668FEA"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lastRenderedPageBreak/>
        <w:t xml:space="preserve">       Leaf area was significantly improved by both sowing windows and seed invigoration treatments. In W1, the lowest leaf area was observed in the control (14.48 dm²), while the highest was obtained in NPK hydropriming (19.61 dm²). Other promising treatments were NPK seed treatment (T5: 17.98 dm²)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(T8: 18.39 dm²). In W2, values ranged from 13.11 dm² (Control) to 18.69 dm² (NPK hydropriming, T6).</w:t>
      </w:r>
    </w:p>
    <w:p w14:paraId="466487C0"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7C6656A3" w14:textId="122D4D0B"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3.4. Leaf Area Index (LAI)</w:t>
      </w:r>
    </w:p>
    <w:p w14:paraId="5411B21E" w14:textId="7FA66CAB"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The LAI followed the same trend as leaf area. In W1, the LAI ranged from 6.43 (Control) to 9.05 (NPK hydropriming). Other effective treatments included NPK seed treatment (7.99) and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(8.17). In W2, LAI values ranged from 5.83 (Control) to 8.31 (NPK hydropriming).</w:t>
      </w:r>
    </w:p>
    <w:p w14:paraId="6F78DFEE"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0B338EDF" w14:textId="188A74B5"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3.5. Dry Matter Accumulation (g)</w:t>
      </w:r>
    </w:p>
    <w:p w14:paraId="666AB7D4" w14:textId="1458DF70"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Dry matter production, a crucial indicator of biomass, varied significantly with treatments. In W1, dry matter ranged from 8.85 g (Control) to 14.13 g (NPK hydropriming).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(13.57 g) also contributed significantly higher biomass.</w:t>
      </w:r>
    </w:p>
    <w:p w14:paraId="57FA9E5D" w14:textId="77777777"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In W2, dry matter values ranged from 7.69 g (Control) to 13.09 g (NPK hydropriming).</w:t>
      </w:r>
    </w:p>
    <w:p w14:paraId="449A42F5"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2BB59310" w14:textId="575EEBDA"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3.6. Relative Growth Rate (RGR, g/day)</w:t>
      </w:r>
    </w:p>
    <w:p w14:paraId="17E88485" w14:textId="6F7B855C"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RGR was significantly influenced by treatments. In W1, RGR values ranged from 0.0035 g/day (Control) to 0.0073 g/day (NPK hydropriming).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(0.0068 g/day) also registered high RGR. In W2, the highest RGR was obtained in </w:t>
      </w:r>
      <w:commentRangeStart w:id="14"/>
      <w:r w:rsidRPr="00980BD0">
        <w:rPr>
          <w:rFonts w:ascii="Arial" w:eastAsia="SimSun" w:hAnsi="Arial" w:cs="Arial"/>
          <w:sz w:val="20"/>
          <w:szCs w:val="20"/>
        </w:rPr>
        <w:t>T</w:t>
      </w:r>
      <w:commentRangeEnd w:id="14"/>
      <w:r w:rsidR="009A1E61">
        <w:rPr>
          <w:rStyle w:val="a8"/>
        </w:rPr>
        <w:commentReference w:id="14"/>
      </w:r>
      <w:r w:rsidRPr="00980BD0">
        <w:rPr>
          <w:rFonts w:ascii="Arial" w:eastAsia="SimSun" w:hAnsi="Arial" w:cs="Arial"/>
          <w:sz w:val="20"/>
          <w:szCs w:val="20"/>
        </w:rPr>
        <w:t>RP seed treatment (0.0089 g/day), followed by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hydropriming (0.0052 g/day), while the control recorded the lowest (0.0028 g/day).</w:t>
      </w:r>
    </w:p>
    <w:p w14:paraId="4609D5D3"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025CECAD" w14:textId="0273D832" w:rsidR="003C2E56" w:rsidRPr="00980BD0" w:rsidRDefault="003C2E56" w:rsidP="00980BD0">
      <w:pPr>
        <w:spacing w:before="0" w:beforeAutospacing="0" w:after="0" w:line="240" w:lineRule="auto"/>
        <w:jc w:val="both"/>
        <w:rPr>
          <w:rFonts w:ascii="Arial" w:eastAsia="SimSun" w:hAnsi="Arial" w:cs="Arial"/>
          <w:b/>
          <w:bCs/>
          <w:sz w:val="20"/>
          <w:szCs w:val="20"/>
        </w:rPr>
      </w:pPr>
      <w:r w:rsidRPr="00980BD0">
        <w:rPr>
          <w:rFonts w:ascii="Arial" w:eastAsia="SimSun" w:hAnsi="Arial" w:cs="Arial"/>
          <w:b/>
          <w:bCs/>
          <w:sz w:val="20"/>
          <w:szCs w:val="20"/>
        </w:rPr>
        <w:t>3.7. Net Assimilation Rate (NAR, g dm</w:t>
      </w:r>
      <w:r w:rsidRPr="00980BD0">
        <w:rPr>
          <w:rFonts w:ascii="Cambria Math" w:eastAsia="SimSun" w:hAnsi="Cambria Math" w:cs="Cambria Math"/>
          <w:b/>
          <w:bCs/>
          <w:sz w:val="20"/>
          <w:szCs w:val="20"/>
        </w:rPr>
        <w:t>⁻</w:t>
      </w:r>
      <w:r w:rsidRPr="00980BD0">
        <w:rPr>
          <w:rFonts w:ascii="Arial" w:eastAsia="SimSun" w:hAnsi="Arial" w:cs="Arial"/>
          <w:b/>
          <w:bCs/>
          <w:sz w:val="20"/>
          <w:szCs w:val="20"/>
        </w:rPr>
        <w:t>²/day)</w:t>
      </w:r>
    </w:p>
    <w:p w14:paraId="2B4383BD" w14:textId="0F15D7EE" w:rsidR="003C2E56" w:rsidRPr="00980BD0" w:rsidRDefault="003C2E56" w:rsidP="00980BD0">
      <w:pPr>
        <w:spacing w:before="0" w:beforeAutospacing="0" w:after="0" w:line="240" w:lineRule="auto"/>
        <w:jc w:val="both"/>
        <w:rPr>
          <w:rFonts w:ascii="Arial" w:eastAsia="SimSun" w:hAnsi="Arial" w:cs="Arial"/>
          <w:sz w:val="20"/>
          <w:szCs w:val="20"/>
        </w:rPr>
      </w:pPr>
      <w:r w:rsidRPr="00980BD0">
        <w:rPr>
          <w:rFonts w:ascii="Arial" w:eastAsia="SimSun" w:hAnsi="Arial" w:cs="Arial"/>
          <w:sz w:val="20"/>
          <w:szCs w:val="20"/>
        </w:rPr>
        <w:t xml:space="preserve">        NAR, an indicator of photosynthetic efficiency, exhibited significant variation across treatments. In W1, NAR values varied between 0.0055 (Control) and 0.0079 (NPK hydropriming). In W2, NAR ranged from 0.0018 (Control) to 0.0187 (KNO</w:t>
      </w:r>
      <w:r w:rsidRPr="00980BD0">
        <w:rPr>
          <w:rFonts w:ascii="Cambria Math" w:eastAsia="SimSun" w:hAnsi="Cambria Math" w:cs="Cambria Math"/>
          <w:sz w:val="20"/>
          <w:szCs w:val="20"/>
        </w:rPr>
        <w:t>₃</w:t>
      </w:r>
      <w:r w:rsidRPr="00980BD0">
        <w:rPr>
          <w:rFonts w:ascii="Arial" w:eastAsia="SimSun" w:hAnsi="Arial" w:cs="Arial"/>
          <w:sz w:val="20"/>
          <w:szCs w:val="20"/>
        </w:rPr>
        <w:t xml:space="preserve"> hydroprimi</w:t>
      </w:r>
      <w:r w:rsidR="00980BD0">
        <w:rPr>
          <w:rFonts w:ascii="Arial" w:eastAsia="SimSun" w:hAnsi="Arial" w:cs="Arial"/>
          <w:sz w:val="20"/>
          <w:szCs w:val="20"/>
        </w:rPr>
        <w:t>ng).</w:t>
      </w:r>
    </w:p>
    <w:p w14:paraId="35163EF2"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31798EA0" w14:textId="62D0D501" w:rsidR="003C2E56" w:rsidRPr="00980BD0" w:rsidRDefault="00980BD0" w:rsidP="00980BD0">
      <w:pPr>
        <w:spacing w:before="0" w:beforeAutospacing="0" w:after="0" w:line="240" w:lineRule="auto"/>
        <w:jc w:val="both"/>
        <w:rPr>
          <w:rFonts w:ascii="Arial" w:eastAsia="SimSun" w:hAnsi="Arial" w:cs="Arial"/>
          <w:b/>
          <w:bCs/>
          <w:sz w:val="20"/>
          <w:szCs w:val="20"/>
        </w:rPr>
      </w:pPr>
      <w:r>
        <w:rPr>
          <w:rFonts w:ascii="Arial" w:eastAsia="SimSun" w:hAnsi="Arial" w:cs="Arial"/>
          <w:b/>
          <w:bCs/>
          <w:sz w:val="20"/>
          <w:szCs w:val="20"/>
        </w:rPr>
        <w:t xml:space="preserve">3.8. </w:t>
      </w:r>
      <w:r w:rsidR="003C2E56" w:rsidRPr="00980BD0">
        <w:rPr>
          <w:rFonts w:ascii="Arial" w:eastAsia="SimSun" w:hAnsi="Arial" w:cs="Arial"/>
          <w:b/>
          <w:bCs/>
          <w:sz w:val="20"/>
          <w:szCs w:val="20"/>
        </w:rPr>
        <w:t>Interaction Effect (A × B)</w:t>
      </w:r>
    </w:p>
    <w:p w14:paraId="2931D0FD" w14:textId="07EC07F7" w:rsidR="003C2E56" w:rsidRPr="00980BD0" w:rsidRDefault="00980BD0" w:rsidP="00980BD0">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w:t>
      </w:r>
      <w:r w:rsidR="003C2E56" w:rsidRPr="00980BD0">
        <w:rPr>
          <w:rFonts w:ascii="Arial" w:eastAsia="SimSun" w:hAnsi="Arial" w:cs="Arial"/>
          <w:sz w:val="20"/>
          <w:szCs w:val="20"/>
        </w:rPr>
        <w:t>The interaction between sowing windows and seed invigoration treatments was found non-significant for all traits studied, indicating that the treatments acted independently in both sowing windows. This suggests that the beneficial effects of hydropriming, particularly with NPK and KNO</w:t>
      </w:r>
      <w:r w:rsidR="003C2E56" w:rsidRPr="00980BD0">
        <w:rPr>
          <w:rFonts w:ascii="Cambria Math" w:eastAsia="SimSun" w:hAnsi="Cambria Math" w:cs="Cambria Math"/>
          <w:sz w:val="20"/>
          <w:szCs w:val="20"/>
        </w:rPr>
        <w:t>₃</w:t>
      </w:r>
      <w:r w:rsidR="003C2E56" w:rsidRPr="00980BD0">
        <w:rPr>
          <w:rFonts w:ascii="Arial" w:eastAsia="SimSun" w:hAnsi="Arial" w:cs="Arial"/>
          <w:sz w:val="20"/>
          <w:szCs w:val="20"/>
        </w:rPr>
        <w:t>, are consistent regardless of sowing time.</w:t>
      </w:r>
    </w:p>
    <w:p w14:paraId="50EBA471" w14:textId="77777777" w:rsidR="003C2E56" w:rsidRPr="00980BD0" w:rsidRDefault="003C2E56" w:rsidP="00980BD0">
      <w:pPr>
        <w:spacing w:before="0" w:beforeAutospacing="0" w:after="0" w:line="240" w:lineRule="auto"/>
        <w:jc w:val="both"/>
        <w:rPr>
          <w:rFonts w:ascii="Arial" w:eastAsia="SimSun" w:hAnsi="Arial" w:cs="Arial"/>
          <w:sz w:val="20"/>
          <w:szCs w:val="20"/>
        </w:rPr>
      </w:pPr>
    </w:p>
    <w:p w14:paraId="542A0E8F" w14:textId="599CCD0F" w:rsidR="003C2E56" w:rsidRDefault="003C2E56">
      <w:pPr>
        <w:spacing w:before="0" w:beforeAutospacing="0" w:after="0" w:line="240" w:lineRule="auto"/>
        <w:jc w:val="both"/>
        <w:rPr>
          <w:rFonts w:ascii="Arial" w:eastAsia="SimSun" w:hAnsi="Arial" w:cs="Arial"/>
          <w:b/>
          <w:bCs/>
        </w:rPr>
      </w:pPr>
      <w:r>
        <w:rPr>
          <w:rFonts w:ascii="Arial" w:eastAsia="SimSun" w:hAnsi="Arial" w:cs="Arial"/>
          <w:b/>
          <w:bCs/>
        </w:rPr>
        <w:t>4. DISCUSSION</w:t>
      </w:r>
    </w:p>
    <w:p w14:paraId="23BE27D7" w14:textId="6A5135DE"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Plant height is an important morphological </w:t>
      </w:r>
      <w:commentRangeStart w:id="15"/>
      <w:r>
        <w:rPr>
          <w:rFonts w:ascii="Arial" w:eastAsia="SimSun" w:hAnsi="Arial" w:cs="Arial"/>
          <w:sz w:val="20"/>
          <w:szCs w:val="20"/>
        </w:rPr>
        <w:t>p</w:t>
      </w:r>
      <w:commentRangeEnd w:id="15"/>
      <w:r w:rsidR="00016DD3">
        <w:rPr>
          <w:rStyle w:val="a8"/>
        </w:rPr>
        <w:commentReference w:id="15"/>
      </w:r>
      <w:r>
        <w:rPr>
          <w:rFonts w:ascii="Arial" w:eastAsia="SimSun" w:hAnsi="Arial" w:cs="Arial"/>
          <w:sz w:val="20"/>
          <w:szCs w:val="20"/>
        </w:rPr>
        <w:t xml:space="preserve">arameter exhibiting direct relationship with grain yield. It is a visible measure of plant growth and is a function of leaf emergence and internodal elongation. Since leaves and branches are </w:t>
      </w:r>
      <w:commentRangeStart w:id="16"/>
      <w:r>
        <w:rPr>
          <w:rFonts w:ascii="Arial" w:eastAsia="SimSun" w:hAnsi="Arial" w:cs="Arial"/>
          <w:sz w:val="20"/>
          <w:szCs w:val="20"/>
        </w:rPr>
        <w:t>b</w:t>
      </w:r>
      <w:commentRangeEnd w:id="16"/>
      <w:r w:rsidR="00016DD3">
        <w:rPr>
          <w:rStyle w:val="a8"/>
        </w:rPr>
        <w:commentReference w:id="16"/>
      </w:r>
      <w:r>
        <w:rPr>
          <w:rFonts w:ascii="Arial" w:eastAsia="SimSun" w:hAnsi="Arial" w:cs="Arial"/>
          <w:sz w:val="20"/>
          <w:szCs w:val="20"/>
        </w:rPr>
        <w:t xml:space="preserve">orn on stem, leaf area development and biomass production show close relationship with plant height. The effect of seed priming on height showed rapid increase in growth. The results obtained are briefly discussed as treatment (T6) NPK capsule Hydropriming on first sowing window, 15th August showed highest plant height of (47.22 cm) at harvest followed by (T8) KNO3 Hydropriming (45.09 cm) whereas control showed minimum plant height of 40.27 cm. In second sowing window, 1st September, treatment (T6) NPK Capsule Hydropriming showed highest plant height of (45.39 cm) at harvest followed by (T8) KNO3 Hydropriming (43.61 cm) whereas control showed minimum plant height of (37.82 cm). These findings are in close conformity with </w:t>
      </w:r>
      <w:r>
        <w:rPr>
          <w:rFonts w:ascii="Arial" w:eastAsia="SimSun" w:hAnsi="Arial" w:cs="Arial"/>
          <w:color w:val="000000" w:themeColor="text1"/>
          <w:sz w:val="20"/>
          <w:szCs w:val="20"/>
        </w:rPr>
        <w:t xml:space="preserve">Bastidas </w:t>
      </w:r>
      <w:r>
        <w:rPr>
          <w:rFonts w:ascii="Arial" w:eastAsia="SimSun" w:hAnsi="Arial" w:cs="Arial"/>
          <w:i/>
          <w:iCs/>
          <w:color w:val="000000" w:themeColor="text1"/>
          <w:sz w:val="20"/>
          <w:szCs w:val="20"/>
        </w:rPr>
        <w:t>et al</w:t>
      </w:r>
      <w:r>
        <w:rPr>
          <w:rFonts w:ascii="Arial" w:eastAsia="SimSun" w:hAnsi="Arial" w:cs="Arial"/>
          <w:color w:val="000000" w:themeColor="text1"/>
          <w:sz w:val="20"/>
          <w:szCs w:val="20"/>
        </w:rPr>
        <w:t xml:space="preserve">. </w:t>
      </w:r>
      <w:r>
        <w:rPr>
          <w:rFonts w:ascii="Arial" w:eastAsia="SimSun" w:hAnsi="Arial" w:cs="Arial"/>
          <w:sz w:val="20"/>
          <w:szCs w:val="20"/>
        </w:rPr>
        <w:t xml:space="preserve">(2008), Ahmed </w:t>
      </w:r>
      <w:r>
        <w:rPr>
          <w:rFonts w:ascii="Arial" w:eastAsia="SimSun" w:hAnsi="Arial" w:cs="Arial"/>
          <w:i/>
          <w:iCs/>
          <w:sz w:val="20"/>
          <w:szCs w:val="20"/>
        </w:rPr>
        <w:t>et al</w:t>
      </w:r>
      <w:r>
        <w:rPr>
          <w:rFonts w:ascii="Arial" w:eastAsia="SimSun" w:hAnsi="Arial" w:cs="Arial"/>
          <w:sz w:val="20"/>
          <w:szCs w:val="20"/>
        </w:rPr>
        <w:t xml:space="preserve">. (2010) and </w:t>
      </w:r>
      <w:commentRangeStart w:id="17"/>
      <w:proofErr w:type="spellStart"/>
      <w:r>
        <w:rPr>
          <w:rFonts w:ascii="Arial" w:eastAsia="SimSun" w:hAnsi="Arial" w:cs="Arial"/>
          <w:sz w:val="20"/>
          <w:szCs w:val="20"/>
        </w:rPr>
        <w:t>M</w:t>
      </w:r>
      <w:commentRangeEnd w:id="17"/>
      <w:r w:rsidR="009A1E61">
        <w:rPr>
          <w:rStyle w:val="a8"/>
        </w:rPr>
        <w:commentReference w:id="17"/>
      </w:r>
      <w:r>
        <w:rPr>
          <w:rFonts w:ascii="Arial" w:eastAsia="SimSun" w:hAnsi="Arial" w:cs="Arial"/>
          <w:sz w:val="20"/>
          <w:szCs w:val="20"/>
        </w:rPr>
        <w:t>oosavi</w:t>
      </w:r>
      <w:proofErr w:type="spellEnd"/>
      <w:r>
        <w:rPr>
          <w:rFonts w:ascii="Arial" w:eastAsia="SimSun" w:hAnsi="Arial" w:cs="Arial"/>
          <w:sz w:val="20"/>
          <w:szCs w:val="20"/>
        </w:rPr>
        <w:t xml:space="preserve"> </w:t>
      </w:r>
      <w:r>
        <w:rPr>
          <w:rFonts w:ascii="Arial" w:eastAsia="SimSun" w:hAnsi="Arial" w:cs="Arial"/>
          <w:i/>
          <w:iCs/>
          <w:sz w:val="20"/>
          <w:szCs w:val="20"/>
        </w:rPr>
        <w:t>et al.</w:t>
      </w:r>
      <w:r>
        <w:rPr>
          <w:rFonts w:ascii="Arial" w:eastAsia="SimSun" w:hAnsi="Arial" w:cs="Arial"/>
          <w:sz w:val="20"/>
          <w:szCs w:val="20"/>
        </w:rPr>
        <w:t xml:space="preserve"> (2011) who reported that late sowing of soybean resulted in plant height reduction. </w:t>
      </w:r>
    </w:p>
    <w:p w14:paraId="23BE27D8"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Seed priming with (T6) NPK capsule Hydropriming on first sowing window, 15th August 39.67 DAS followed by (T8) KNO3 Hydropriming and TRP seed treatment 40.67 DAS whereas Control showed maximum days to 50 % flowering 43.67 DAS In second sowing window, 1st September 50 % flowering was early in the seed priming with (T6) NPK capsule Hydropriming 41.00 DAS followed by (T8) KNO3 Hydropriming 41.33 DAS whereas Control showed maximum days to 50 % flowering 44.62 DAS. </w:t>
      </w:r>
      <w:commentRangeStart w:id="18"/>
      <w:r>
        <w:rPr>
          <w:rFonts w:ascii="Arial" w:eastAsia="SimSun" w:hAnsi="Arial" w:cs="Arial"/>
          <w:sz w:val="20"/>
          <w:szCs w:val="20"/>
        </w:rPr>
        <w:t>T</w:t>
      </w:r>
      <w:commentRangeEnd w:id="18"/>
      <w:r w:rsidR="004A354D">
        <w:rPr>
          <w:rStyle w:val="a8"/>
        </w:rPr>
        <w:commentReference w:id="18"/>
      </w:r>
      <w:r>
        <w:rPr>
          <w:rFonts w:ascii="Arial" w:eastAsia="SimSun" w:hAnsi="Arial" w:cs="Arial"/>
          <w:sz w:val="20"/>
          <w:szCs w:val="20"/>
        </w:rPr>
        <w:t xml:space="preserve">he priming results in early flowering and delay in sowing results the delay </w:t>
      </w:r>
      <w:r>
        <w:rPr>
          <w:rFonts w:ascii="Arial" w:eastAsia="SimSun" w:hAnsi="Arial" w:cs="Arial"/>
          <w:sz w:val="20"/>
          <w:szCs w:val="20"/>
        </w:rPr>
        <w:lastRenderedPageBreak/>
        <w:t xml:space="preserve">in flowering units these findings confirm with M. Pallavi (2015) and Deshmukh </w:t>
      </w:r>
      <w:r>
        <w:rPr>
          <w:rFonts w:ascii="Arial" w:eastAsia="SimSun" w:hAnsi="Arial" w:cs="Arial"/>
          <w:i/>
          <w:iCs/>
          <w:sz w:val="20"/>
          <w:szCs w:val="20"/>
        </w:rPr>
        <w:t>et al.</w:t>
      </w:r>
      <w:r>
        <w:rPr>
          <w:rFonts w:ascii="Arial" w:eastAsia="SimSun" w:hAnsi="Arial" w:cs="Arial"/>
          <w:sz w:val="20"/>
          <w:szCs w:val="20"/>
        </w:rPr>
        <w:t xml:space="preserve"> (2019) revealed that rainy season sowing gives early flowering than winter season sowing.</w:t>
      </w:r>
    </w:p>
    <w:p w14:paraId="23BE27D9"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In first sowing (15th august) treatment (T6) NPK capsule hydropriming was found superior in leaf area (19.61 dm</w:t>
      </w:r>
      <w:r>
        <w:rPr>
          <w:rFonts w:ascii="Arial" w:eastAsia="SimSun" w:hAnsi="Arial" w:cs="Arial"/>
          <w:sz w:val="20"/>
          <w:szCs w:val="20"/>
          <w:vertAlign w:val="superscript"/>
        </w:rPr>
        <w:t>2</w:t>
      </w:r>
      <w:r>
        <w:rPr>
          <w:rFonts w:ascii="Arial" w:eastAsia="SimSun" w:hAnsi="Arial" w:cs="Arial"/>
          <w:sz w:val="20"/>
          <w:szCs w:val="20"/>
        </w:rPr>
        <w:t>), leaf area index (9.05), dry matter production (14.13 g) followed by treatment (T8) KNO3 hydropriming leaf area (18.39 dm</w:t>
      </w:r>
      <w:r>
        <w:rPr>
          <w:rFonts w:ascii="Arial" w:eastAsia="SimSun" w:hAnsi="Arial" w:cs="Arial"/>
          <w:sz w:val="20"/>
          <w:szCs w:val="20"/>
          <w:vertAlign w:val="superscript"/>
        </w:rPr>
        <w:t>2</w:t>
      </w:r>
      <w:r>
        <w:rPr>
          <w:rFonts w:ascii="Arial" w:eastAsia="SimSun" w:hAnsi="Arial" w:cs="Arial"/>
          <w:sz w:val="20"/>
          <w:szCs w:val="20"/>
        </w:rPr>
        <w:t>), leaf area index (8.17), dry matter production (13.57 g). The control was recorded minimum in respect of all field observations. In second sowing (1st September) treatment (T6) NPK capsule hydropriming was found superior leaf area (18.69 dm</w:t>
      </w:r>
      <w:r>
        <w:rPr>
          <w:rFonts w:ascii="Arial" w:eastAsia="SimSun" w:hAnsi="Arial" w:cs="Arial"/>
          <w:sz w:val="20"/>
          <w:szCs w:val="20"/>
          <w:vertAlign w:val="superscript"/>
        </w:rPr>
        <w:t>2</w:t>
      </w:r>
      <w:r>
        <w:rPr>
          <w:rFonts w:ascii="Arial" w:eastAsia="SimSun" w:hAnsi="Arial" w:cs="Arial"/>
          <w:sz w:val="20"/>
          <w:szCs w:val="20"/>
        </w:rPr>
        <w:t>), leaf area index (8.31 dm</w:t>
      </w:r>
      <w:r>
        <w:rPr>
          <w:rFonts w:ascii="Arial" w:eastAsia="SimSun" w:hAnsi="Arial" w:cs="Arial"/>
          <w:sz w:val="20"/>
          <w:szCs w:val="20"/>
          <w:vertAlign w:val="superscript"/>
        </w:rPr>
        <w:t>2</w:t>
      </w:r>
      <w:r>
        <w:rPr>
          <w:rFonts w:ascii="Arial" w:eastAsia="SimSun" w:hAnsi="Arial" w:cs="Arial"/>
          <w:sz w:val="20"/>
          <w:szCs w:val="20"/>
        </w:rPr>
        <w:t>), dry matter production (13.09 g) followed by treatment (T8) KNO3 hydropriming, leaf area (17.29 dm</w:t>
      </w:r>
      <w:r>
        <w:rPr>
          <w:rFonts w:ascii="Arial" w:eastAsia="SimSun" w:hAnsi="Arial" w:cs="Arial"/>
          <w:sz w:val="20"/>
          <w:szCs w:val="20"/>
          <w:vertAlign w:val="superscript"/>
        </w:rPr>
        <w:t>2</w:t>
      </w:r>
      <w:r>
        <w:rPr>
          <w:rFonts w:ascii="Arial" w:eastAsia="SimSun" w:hAnsi="Arial" w:cs="Arial"/>
          <w:sz w:val="20"/>
          <w:szCs w:val="20"/>
        </w:rPr>
        <w:t>), leaf area index (7.69 dm</w:t>
      </w:r>
      <w:r>
        <w:rPr>
          <w:rFonts w:ascii="Arial" w:eastAsia="SimSun" w:hAnsi="Arial" w:cs="Arial"/>
          <w:sz w:val="20"/>
          <w:szCs w:val="20"/>
          <w:vertAlign w:val="superscript"/>
        </w:rPr>
        <w:t>2</w:t>
      </w:r>
      <w:r>
        <w:rPr>
          <w:rFonts w:ascii="Arial" w:eastAsia="SimSun" w:hAnsi="Arial" w:cs="Arial"/>
          <w:sz w:val="20"/>
          <w:szCs w:val="20"/>
        </w:rPr>
        <w:t xml:space="preserve">), dry matter production (12.24 g). The control was recorded statistically minimum in respect of all field observations. </w:t>
      </w:r>
      <w:commentRangeStart w:id="19"/>
      <w:r>
        <w:rPr>
          <w:rFonts w:ascii="Arial" w:eastAsia="SimSun" w:hAnsi="Arial" w:cs="Arial"/>
          <w:sz w:val="20"/>
          <w:szCs w:val="20"/>
        </w:rPr>
        <w:t>P</w:t>
      </w:r>
      <w:commentRangeEnd w:id="19"/>
      <w:r w:rsidR="00CF4A74">
        <w:rPr>
          <w:rStyle w:val="a8"/>
        </w:rPr>
        <w:commentReference w:id="19"/>
      </w:r>
      <w:r>
        <w:rPr>
          <w:rFonts w:ascii="Arial" w:eastAsia="SimSun" w:hAnsi="Arial" w:cs="Arial"/>
          <w:sz w:val="20"/>
          <w:szCs w:val="20"/>
        </w:rPr>
        <w:t xml:space="preserve">riming improves growth parameters these findings confirm with </w:t>
      </w:r>
      <w:proofErr w:type="spellStart"/>
      <w:r>
        <w:rPr>
          <w:rFonts w:ascii="Arial" w:eastAsia="SimSun" w:hAnsi="Arial" w:cs="Arial"/>
          <w:sz w:val="20"/>
          <w:szCs w:val="20"/>
        </w:rPr>
        <w:t>Mujalde</w:t>
      </w:r>
      <w:proofErr w:type="spellEnd"/>
      <w:r>
        <w:rPr>
          <w:rFonts w:ascii="Arial" w:eastAsia="SimSun" w:hAnsi="Arial" w:cs="Arial"/>
          <w:sz w:val="20"/>
          <w:szCs w:val="20"/>
        </w:rPr>
        <w:t xml:space="preserve"> </w:t>
      </w:r>
      <w:r>
        <w:rPr>
          <w:rFonts w:ascii="Arial" w:eastAsia="SimSun" w:hAnsi="Arial" w:cs="Arial"/>
          <w:i/>
          <w:iCs/>
          <w:sz w:val="20"/>
          <w:szCs w:val="20"/>
        </w:rPr>
        <w:t>et al</w:t>
      </w:r>
      <w:r>
        <w:rPr>
          <w:rFonts w:ascii="Arial" w:eastAsia="SimSun" w:hAnsi="Arial" w:cs="Arial"/>
          <w:sz w:val="20"/>
          <w:szCs w:val="20"/>
        </w:rPr>
        <w:t xml:space="preserve">. (2011) and Ahmadvand </w:t>
      </w:r>
      <w:r>
        <w:rPr>
          <w:rFonts w:ascii="Arial" w:eastAsia="SimSun" w:hAnsi="Arial" w:cs="Arial"/>
          <w:i/>
          <w:iCs/>
          <w:sz w:val="20"/>
          <w:szCs w:val="20"/>
        </w:rPr>
        <w:t>et al</w:t>
      </w:r>
      <w:r>
        <w:rPr>
          <w:rFonts w:ascii="Arial" w:eastAsia="SimSun" w:hAnsi="Arial" w:cs="Arial"/>
          <w:sz w:val="20"/>
          <w:szCs w:val="20"/>
        </w:rPr>
        <w:t xml:space="preserve">. (2012) demonstrated that increased number of leaves, branches, leaf area and dry matter of primed seed may be due to earlier emergence and improved growth parameter in the priming treatment that ultimately resulted in superior growth parameter over non primed seed. </w:t>
      </w:r>
    </w:p>
    <w:p w14:paraId="23BE27DA"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 xml:space="preserve">       The significant decrease in growth parameters due to delayed sowing may be associated with lower minimum temperature and huge differences between maximum and minimum temperature that the plants at the seventh and eighth sowing dates were experienced as a result vegetative growth was restricted and leading to early maturity of plants. Thus, the plants did not have adequate opportunity for photosynthesis and translocation of food materials to the sink and as a result their growth was decreased.</w:t>
      </w:r>
      <w:r>
        <w:rPr>
          <w:rFonts w:ascii="Arial" w:hAnsi="Arial" w:cs="Arial"/>
          <w:color w:val="000000"/>
          <w:sz w:val="24"/>
          <w:szCs w:val="24"/>
          <w:lang w:bidi="hi-IN"/>
        </w:rPr>
        <w:t xml:space="preserve"> </w:t>
      </w:r>
      <w:r>
        <w:rPr>
          <w:rFonts w:ascii="Arial" w:eastAsia="SimSun" w:hAnsi="Arial" w:cs="Arial"/>
          <w:sz w:val="20"/>
          <w:szCs w:val="20"/>
        </w:rPr>
        <w:t>Among all seed priming treatments, the maximum Morpho-Physiological attributes of soybean were observed in NPK capsule hydropriming and all the treatments found superior than untreated control.</w:t>
      </w:r>
    </w:p>
    <w:p w14:paraId="23BE27DB" w14:textId="77777777" w:rsidR="00996F68" w:rsidRDefault="000A01D3">
      <w:pPr>
        <w:spacing w:before="0" w:beforeAutospacing="0" w:after="0" w:line="240" w:lineRule="auto"/>
        <w:jc w:val="both"/>
        <w:rPr>
          <w:rFonts w:ascii="Arial" w:eastAsia="Arial" w:hAnsi="Arial" w:cs="Arial"/>
          <w:color w:val="000000"/>
          <w:sz w:val="20"/>
          <w:szCs w:val="20"/>
          <w:lang w:eastAsia="zh-CN" w:bidi="ar"/>
        </w:rPr>
      </w:pPr>
      <w:r>
        <w:rPr>
          <w:rFonts w:ascii="Arial" w:eastAsia="SimSun" w:hAnsi="Arial" w:cs="Arial"/>
          <w:sz w:val="20"/>
          <w:szCs w:val="20"/>
        </w:rPr>
        <w:t xml:space="preserve">        Interaction effect between different sowing windows and seed invigoration treatments were found nonsignificant in respect of relative growth rate of soybean.</w:t>
      </w:r>
      <w:r>
        <w:rPr>
          <w:rFonts w:ascii="Arial" w:hAnsi="Arial" w:cs="Arial"/>
          <w:color w:val="000000"/>
          <w:sz w:val="20"/>
          <w:szCs w:val="20"/>
          <w:lang w:bidi="hi-IN"/>
        </w:rPr>
        <w:t xml:space="preserve"> Highest RGR observed in treatment NPK capsule (T6) (</w:t>
      </w:r>
      <w:r>
        <w:rPr>
          <w:rFonts w:ascii="Arial" w:eastAsia="Arial" w:hAnsi="Arial" w:cs="Arial"/>
          <w:color w:val="000000"/>
          <w:sz w:val="20"/>
          <w:szCs w:val="20"/>
          <w:lang w:eastAsia="zh-CN" w:bidi="ar"/>
        </w:rPr>
        <w:t>0.0073 g/day)</w:t>
      </w:r>
      <w:r>
        <w:rPr>
          <w:rFonts w:ascii="Arial" w:hAnsi="Arial" w:cs="Arial"/>
          <w:color w:val="000000"/>
          <w:sz w:val="20"/>
          <w:szCs w:val="20"/>
          <w:lang w:bidi="hi-IN"/>
        </w:rPr>
        <w:t xml:space="preserve"> and lowest observed in control (</w:t>
      </w:r>
      <w:r>
        <w:rPr>
          <w:rFonts w:ascii="Arial" w:eastAsia="Arial" w:hAnsi="Arial" w:cs="Arial"/>
          <w:color w:val="000000"/>
          <w:sz w:val="20"/>
          <w:szCs w:val="20"/>
          <w:lang w:eastAsia="zh-CN" w:bidi="ar"/>
        </w:rPr>
        <w:t xml:space="preserve">0.0035 g/day) </w:t>
      </w:r>
      <w:r>
        <w:rPr>
          <w:rFonts w:ascii="Arial" w:hAnsi="Arial" w:cs="Arial"/>
          <w:color w:val="000000"/>
          <w:sz w:val="20"/>
          <w:szCs w:val="20"/>
          <w:lang w:bidi="hi-IN"/>
        </w:rPr>
        <w:t>for first sowing window. In second sowing window shows maximum RGR and minimum RGR in (</w:t>
      </w:r>
      <w:r>
        <w:rPr>
          <w:rFonts w:ascii="Arial" w:eastAsia="Arial" w:hAnsi="Arial" w:cs="Arial"/>
          <w:color w:val="000000"/>
          <w:sz w:val="20"/>
          <w:szCs w:val="20"/>
          <w:lang w:eastAsia="zh-CN" w:bidi="ar"/>
        </w:rPr>
        <w:t xml:space="preserve">T3) TRP seed treatment (0.0089 g/day) and (T6) NPK hydropriming (0.0052 g/day). </w:t>
      </w:r>
      <w:commentRangeStart w:id="20"/>
      <w:r>
        <w:rPr>
          <w:rFonts w:ascii="Arial" w:eastAsia="Arial" w:hAnsi="Arial" w:cs="Arial"/>
          <w:color w:val="000000"/>
          <w:sz w:val="20"/>
          <w:szCs w:val="20"/>
          <w:lang w:eastAsia="zh-CN" w:bidi="ar"/>
        </w:rPr>
        <w:t>A</w:t>
      </w:r>
      <w:commentRangeEnd w:id="20"/>
      <w:r w:rsidR="009A1E61">
        <w:rPr>
          <w:rStyle w:val="a8"/>
        </w:rPr>
        <w:commentReference w:id="20"/>
      </w:r>
      <w:r>
        <w:rPr>
          <w:rFonts w:ascii="Arial" w:eastAsia="Arial" w:hAnsi="Arial" w:cs="Arial"/>
          <w:color w:val="000000"/>
          <w:sz w:val="20"/>
          <w:szCs w:val="20"/>
          <w:lang w:eastAsia="zh-CN" w:bidi="ar"/>
        </w:rPr>
        <w:t xml:space="preserve">mong this highest RGR observed in second sowing window similar were conform by K. Lokesh </w:t>
      </w:r>
      <w:r>
        <w:rPr>
          <w:rFonts w:ascii="Arial" w:eastAsia="Arial" w:hAnsi="Arial" w:cs="Arial"/>
          <w:i/>
          <w:iCs/>
          <w:color w:val="000000"/>
          <w:sz w:val="20"/>
          <w:szCs w:val="20"/>
          <w:lang w:eastAsia="zh-CN" w:bidi="ar"/>
        </w:rPr>
        <w:t>et al.</w:t>
      </w:r>
      <w:r>
        <w:rPr>
          <w:rFonts w:ascii="Arial" w:eastAsia="Arial" w:hAnsi="Arial" w:cs="Arial"/>
          <w:color w:val="000000"/>
          <w:sz w:val="20"/>
          <w:szCs w:val="20"/>
          <w:lang w:eastAsia="zh-CN" w:bidi="ar"/>
        </w:rPr>
        <w:t xml:space="preserve"> (2020).</w:t>
      </w:r>
    </w:p>
    <w:p w14:paraId="23BE27DC" w14:textId="77777777" w:rsidR="00996F68" w:rsidRDefault="000A01D3">
      <w:pPr>
        <w:spacing w:before="0" w:beforeAutospacing="0" w:after="0" w:line="240" w:lineRule="auto"/>
        <w:jc w:val="both"/>
        <w:rPr>
          <w:rFonts w:ascii="Arial" w:eastAsia="SimSun" w:hAnsi="Arial" w:cs="Arial"/>
          <w:sz w:val="20"/>
          <w:szCs w:val="20"/>
        </w:rPr>
      </w:pPr>
      <w:r>
        <w:rPr>
          <w:rFonts w:ascii="Arial" w:eastAsia="Arial" w:hAnsi="Arial" w:cs="Arial"/>
          <w:color w:val="000000"/>
          <w:sz w:val="20"/>
          <w:szCs w:val="20"/>
          <w:lang w:eastAsia="zh-CN" w:bidi="ar"/>
        </w:rPr>
        <w:t xml:space="preserve">       </w:t>
      </w:r>
      <w:r>
        <w:rPr>
          <w:rFonts w:ascii="Arial" w:eastAsia="SimSun" w:hAnsi="Arial" w:cs="Arial"/>
          <w:sz w:val="20"/>
          <w:szCs w:val="20"/>
        </w:rPr>
        <w:t xml:space="preserve"> Interaction effect between different sowing windows and seed invigoration treatments were found nonsignificant in respect net assimilation rate of soybean. It is observed highest in (T8) KNO</w:t>
      </w:r>
      <w:r>
        <w:rPr>
          <w:rFonts w:ascii="Arial" w:eastAsia="SimSun" w:hAnsi="Arial" w:cs="Arial"/>
          <w:sz w:val="20"/>
          <w:szCs w:val="20"/>
          <w:vertAlign w:val="subscript"/>
        </w:rPr>
        <w:t xml:space="preserve">3 </w:t>
      </w:r>
      <w:r>
        <w:rPr>
          <w:rFonts w:ascii="Arial" w:eastAsia="SimSun" w:hAnsi="Arial" w:cs="Arial"/>
          <w:sz w:val="20"/>
          <w:szCs w:val="20"/>
        </w:rPr>
        <w:t>hydropriming (</w:t>
      </w:r>
      <w:r>
        <w:rPr>
          <w:rFonts w:ascii="Arial" w:eastAsia="Arial" w:hAnsi="Arial" w:cs="Arial"/>
          <w:color w:val="000000"/>
          <w:sz w:val="20"/>
          <w:szCs w:val="20"/>
          <w:lang w:eastAsia="zh-CN" w:bidi="ar"/>
        </w:rPr>
        <w:t>0.0086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 and lowest in (T5) NPK seed treatment (0.0041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w:t>
      </w:r>
      <w:r>
        <w:rPr>
          <w:rFonts w:ascii="Arial" w:eastAsia="SimSun" w:hAnsi="Arial" w:cs="Arial"/>
          <w:sz w:val="20"/>
          <w:szCs w:val="20"/>
        </w:rPr>
        <w:t xml:space="preserve"> on first sowing window, 15 </w:t>
      </w:r>
      <w:proofErr w:type="spellStart"/>
      <w:r>
        <w:rPr>
          <w:rFonts w:ascii="Arial" w:eastAsia="SimSun" w:hAnsi="Arial" w:cs="Arial"/>
          <w:sz w:val="20"/>
          <w:szCs w:val="20"/>
        </w:rPr>
        <w:t>th</w:t>
      </w:r>
      <w:proofErr w:type="spellEnd"/>
      <w:r>
        <w:rPr>
          <w:rFonts w:ascii="Arial" w:eastAsia="SimSun" w:hAnsi="Arial" w:cs="Arial"/>
          <w:sz w:val="20"/>
          <w:szCs w:val="20"/>
        </w:rPr>
        <w:t xml:space="preserve"> August. In second sowing window, 1 </w:t>
      </w:r>
      <w:proofErr w:type="spellStart"/>
      <w:r>
        <w:rPr>
          <w:rFonts w:ascii="Arial" w:eastAsia="SimSun" w:hAnsi="Arial" w:cs="Arial"/>
          <w:sz w:val="20"/>
          <w:szCs w:val="20"/>
        </w:rPr>
        <w:t>st</w:t>
      </w:r>
      <w:proofErr w:type="spellEnd"/>
      <w:r>
        <w:rPr>
          <w:rFonts w:ascii="Arial" w:eastAsia="SimSun" w:hAnsi="Arial" w:cs="Arial"/>
          <w:sz w:val="20"/>
          <w:szCs w:val="20"/>
        </w:rPr>
        <w:t xml:space="preserve"> September, treatment (T8) KNO</w:t>
      </w:r>
      <w:r>
        <w:rPr>
          <w:rFonts w:ascii="Arial" w:eastAsia="SimSun" w:hAnsi="Arial" w:cs="Arial"/>
          <w:sz w:val="20"/>
          <w:szCs w:val="20"/>
          <w:vertAlign w:val="subscript"/>
        </w:rPr>
        <w:t xml:space="preserve">3 </w:t>
      </w:r>
      <w:r>
        <w:rPr>
          <w:rFonts w:ascii="Arial" w:eastAsia="SimSun" w:hAnsi="Arial" w:cs="Arial"/>
          <w:sz w:val="20"/>
          <w:szCs w:val="20"/>
        </w:rPr>
        <w:t>hydropriming (</w:t>
      </w:r>
      <w:r>
        <w:rPr>
          <w:rFonts w:ascii="Arial" w:eastAsia="Arial" w:hAnsi="Arial" w:cs="Arial"/>
          <w:color w:val="000000"/>
          <w:sz w:val="20"/>
          <w:szCs w:val="20"/>
          <w:lang w:eastAsia="zh-CN" w:bidi="ar"/>
        </w:rPr>
        <w:t>0.0187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w:t>
      </w:r>
    </w:p>
    <w:p w14:paraId="23BE27DD" w14:textId="77777777" w:rsidR="00996F68" w:rsidRDefault="000A01D3">
      <w:pPr>
        <w:spacing w:before="0" w:beforeAutospacing="0" w:after="0" w:line="240" w:lineRule="auto"/>
        <w:jc w:val="both"/>
        <w:rPr>
          <w:rFonts w:ascii="Arial" w:eastAsia="SimSun" w:hAnsi="Arial" w:cs="Arial"/>
          <w:sz w:val="20"/>
          <w:szCs w:val="20"/>
        </w:rPr>
      </w:pPr>
      <w:r>
        <w:rPr>
          <w:rFonts w:ascii="Arial" w:eastAsia="SimSun" w:hAnsi="Arial" w:cs="Arial"/>
          <w:sz w:val="20"/>
          <w:szCs w:val="20"/>
        </w:rPr>
        <w:t>observed highest NAR and treatment (T3) TRP seed treatment (</w:t>
      </w:r>
      <w:r>
        <w:rPr>
          <w:rFonts w:ascii="Arial" w:eastAsia="Arial" w:hAnsi="Arial" w:cs="Arial"/>
          <w:color w:val="000000"/>
          <w:sz w:val="20"/>
          <w:szCs w:val="20"/>
          <w:lang w:eastAsia="zh-CN" w:bidi="ar"/>
        </w:rPr>
        <w:t>0.0033 g/dm</w:t>
      </w:r>
      <w:r>
        <w:rPr>
          <w:rFonts w:ascii="Arial" w:eastAsia="Arial" w:hAnsi="Arial" w:cs="Arial"/>
          <w:color w:val="000000"/>
          <w:sz w:val="20"/>
          <w:szCs w:val="20"/>
          <w:vertAlign w:val="superscript"/>
          <w:lang w:eastAsia="zh-CN" w:bidi="ar"/>
        </w:rPr>
        <w:t>2</w:t>
      </w:r>
      <w:r>
        <w:rPr>
          <w:rFonts w:ascii="Arial" w:eastAsia="Arial" w:hAnsi="Arial" w:cs="Arial"/>
          <w:color w:val="000000"/>
          <w:sz w:val="20"/>
          <w:szCs w:val="20"/>
          <w:lang w:eastAsia="zh-CN" w:bidi="ar"/>
        </w:rPr>
        <w:t>/day</w:t>
      </w:r>
      <w:r>
        <w:rPr>
          <w:rFonts w:ascii="Arial" w:eastAsia="SimSun" w:hAnsi="Arial" w:cs="Arial"/>
          <w:sz w:val="20"/>
          <w:szCs w:val="20"/>
        </w:rPr>
        <w:t>) observed lowest NAR.</w:t>
      </w:r>
    </w:p>
    <w:p w14:paraId="23BE27DE" w14:textId="77777777" w:rsidR="00996F68" w:rsidRDefault="00996F68">
      <w:pPr>
        <w:spacing w:before="0" w:beforeAutospacing="0" w:after="0" w:line="240" w:lineRule="auto"/>
        <w:rPr>
          <w:rFonts w:ascii="Arial" w:eastAsia="SimSun" w:hAnsi="Arial" w:cs="Arial"/>
          <w:sz w:val="20"/>
          <w:szCs w:val="20"/>
        </w:rPr>
      </w:pPr>
    </w:p>
    <w:p w14:paraId="23BE27DF" w14:textId="77777777" w:rsidR="00996F68" w:rsidRDefault="000A01D3">
      <w:pPr>
        <w:spacing w:before="0" w:beforeAutospacing="0" w:after="0" w:line="240" w:lineRule="auto"/>
        <w:rPr>
          <w:rFonts w:ascii="Arial" w:eastAsia="SimSun" w:hAnsi="Arial" w:cs="Arial"/>
          <w:b/>
          <w:bCs/>
          <w:sz w:val="20"/>
          <w:szCs w:val="20"/>
        </w:rPr>
      </w:pPr>
      <w:r>
        <w:rPr>
          <w:rFonts w:ascii="Arial" w:eastAsia="Arial" w:hAnsi="Arial" w:cs="Arial"/>
          <w:b/>
          <w:bCs/>
          <w:color w:val="000000"/>
          <w:kern w:val="2"/>
          <w:sz w:val="20"/>
          <w:szCs w:val="20"/>
          <w:lang w:eastAsia="zh-CN" w:bidi="ar"/>
        </w:rPr>
        <w:t xml:space="preserve">Table No. 2. </w:t>
      </w:r>
      <w:r>
        <w:rPr>
          <w:rFonts w:ascii="Arial" w:eastAsia="SimSun" w:hAnsi="Arial" w:cs="Arial"/>
          <w:b/>
          <w:bCs/>
          <w:sz w:val="20"/>
          <w:szCs w:val="20"/>
        </w:rPr>
        <w:t>Effect of sowing windows and seed invigoration treatments on Morpho-Physiological Traits</w:t>
      </w:r>
    </w:p>
    <w:tbl>
      <w:tblPr>
        <w:tblStyle w:val="TableGrid"/>
        <w:tblpPr w:leftFromText="180" w:rightFromText="180" w:vertAnchor="text" w:horzAnchor="page" w:tblpX="1491" w:tblpY="439"/>
        <w:tblOverlap w:val="never"/>
        <w:tblW w:w="129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08" w:type="dxa"/>
          <w:right w:w="73" w:type="dxa"/>
        </w:tblCellMar>
        <w:tblLook w:val="04A0" w:firstRow="1" w:lastRow="0" w:firstColumn="1" w:lastColumn="0" w:noHBand="0" w:noVBand="1"/>
      </w:tblPr>
      <w:tblGrid>
        <w:gridCol w:w="1615"/>
        <w:gridCol w:w="2610"/>
        <w:gridCol w:w="1350"/>
        <w:gridCol w:w="1530"/>
        <w:gridCol w:w="1170"/>
        <w:gridCol w:w="900"/>
        <w:gridCol w:w="1202"/>
        <w:gridCol w:w="1226"/>
        <w:gridCol w:w="1352"/>
      </w:tblGrid>
      <w:tr w:rsidR="00996F68" w14:paraId="23BE27EC" w14:textId="77777777">
        <w:trPr>
          <w:trHeight w:val="801"/>
        </w:trPr>
        <w:tc>
          <w:tcPr>
            <w:tcW w:w="1615" w:type="dxa"/>
          </w:tcPr>
          <w:p w14:paraId="23BE27E0" w14:textId="77777777" w:rsidR="00996F68" w:rsidRDefault="000A01D3">
            <w:pPr>
              <w:spacing w:before="0" w:beforeAutospacing="0" w:after="0" w:line="240" w:lineRule="auto"/>
              <w:ind w:left="10" w:hanging="10"/>
              <w:rPr>
                <w:rFonts w:ascii="Arial" w:eastAsia="Arial" w:hAnsi="Arial" w:cs="Arial" w:hint="default"/>
                <w:b/>
                <w:color w:val="000000"/>
                <w:sz w:val="20"/>
                <w:szCs w:val="20"/>
                <w:lang w:eastAsia="zh-CN" w:bidi="ar"/>
              </w:rPr>
            </w:pPr>
            <w:r>
              <w:rPr>
                <w:rFonts w:ascii="Arial" w:eastAsia="Arial" w:hAnsi="Arial" w:cs="Arial" w:hint="default"/>
                <w:b/>
                <w:color w:val="000000"/>
                <w:sz w:val="20"/>
                <w:szCs w:val="20"/>
                <w:lang w:eastAsia="zh-CN" w:bidi="ar"/>
              </w:rPr>
              <w:t>Factor A</w:t>
            </w:r>
          </w:p>
          <w:p w14:paraId="23BE27E1" w14:textId="77777777" w:rsidR="00996F68" w:rsidRDefault="000A01D3">
            <w:pPr>
              <w:spacing w:before="0" w:beforeAutospacing="0" w:after="0" w:line="240" w:lineRule="auto"/>
              <w:ind w:left="10" w:hanging="10"/>
              <w:rPr>
                <w:rFonts w:ascii="Arial" w:hAnsi="Arial" w:cs="Arial" w:hint="default"/>
                <w:b/>
                <w:sz w:val="20"/>
                <w:szCs w:val="20"/>
              </w:rPr>
            </w:pPr>
            <w:r>
              <w:rPr>
                <w:rFonts w:ascii="Arial" w:eastAsia="Arial" w:hAnsi="Arial" w:cs="Arial" w:hint="default"/>
                <w:bCs/>
                <w:color w:val="000000"/>
                <w:sz w:val="20"/>
                <w:szCs w:val="20"/>
                <w:lang w:eastAsia="zh-CN" w:bidi="ar"/>
              </w:rPr>
              <w:t xml:space="preserve">Sowing Windows </w:t>
            </w:r>
          </w:p>
        </w:tc>
        <w:tc>
          <w:tcPr>
            <w:tcW w:w="2610" w:type="dxa"/>
          </w:tcPr>
          <w:p w14:paraId="23BE27E2" w14:textId="77777777" w:rsidR="00996F68" w:rsidRDefault="000A01D3">
            <w:pPr>
              <w:spacing w:before="0" w:beforeAutospacing="0" w:after="0" w:line="240" w:lineRule="auto"/>
              <w:ind w:left="7" w:hanging="7"/>
              <w:rPr>
                <w:rFonts w:ascii="Arial" w:eastAsia="Arial" w:hAnsi="Arial" w:cs="Arial" w:hint="default"/>
                <w:b/>
                <w:color w:val="000000"/>
                <w:sz w:val="20"/>
                <w:szCs w:val="20"/>
                <w:lang w:eastAsia="zh-CN" w:bidi="ar"/>
              </w:rPr>
            </w:pPr>
            <w:r>
              <w:rPr>
                <w:rFonts w:ascii="Arial" w:eastAsia="Arial" w:hAnsi="Arial" w:cs="Arial" w:hint="default"/>
                <w:b/>
                <w:color w:val="000000"/>
                <w:sz w:val="20"/>
                <w:szCs w:val="20"/>
                <w:lang w:eastAsia="zh-CN" w:bidi="ar"/>
              </w:rPr>
              <w:t>Factor B</w:t>
            </w:r>
          </w:p>
          <w:p w14:paraId="23BE27E3"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Cs/>
                <w:color w:val="000000"/>
                <w:sz w:val="20"/>
                <w:szCs w:val="20"/>
                <w:lang w:eastAsia="zh-CN" w:bidi="ar"/>
              </w:rPr>
              <w:t>Seed Invigoration Treatments</w:t>
            </w:r>
            <w:r>
              <w:rPr>
                <w:rFonts w:ascii="Arial" w:eastAsia="Arial" w:hAnsi="Arial" w:cs="Arial" w:hint="default"/>
                <w:b/>
                <w:color w:val="000000"/>
                <w:sz w:val="20"/>
                <w:szCs w:val="20"/>
                <w:lang w:eastAsia="zh-CN" w:bidi="ar"/>
              </w:rPr>
              <w:t xml:space="preserve"> </w:t>
            </w:r>
          </w:p>
        </w:tc>
        <w:tc>
          <w:tcPr>
            <w:tcW w:w="1350" w:type="dxa"/>
          </w:tcPr>
          <w:p w14:paraId="23BE27E4"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Plant Height (cm)</w:t>
            </w:r>
          </w:p>
        </w:tc>
        <w:tc>
          <w:tcPr>
            <w:tcW w:w="1530" w:type="dxa"/>
          </w:tcPr>
          <w:p w14:paraId="23BE27E5"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Days To 50% Flowering (DAS)</w:t>
            </w:r>
          </w:p>
        </w:tc>
        <w:tc>
          <w:tcPr>
            <w:tcW w:w="1170" w:type="dxa"/>
          </w:tcPr>
          <w:p w14:paraId="23BE27E6" w14:textId="77777777" w:rsidR="00996F68" w:rsidRDefault="000A01D3">
            <w:pPr>
              <w:spacing w:before="0" w:beforeAutospacing="0" w:after="0" w:line="240" w:lineRule="auto"/>
              <w:ind w:left="7" w:hanging="7"/>
              <w:rPr>
                <w:rFonts w:ascii="Arial" w:hAnsi="Arial" w:cs="Arial" w:hint="default"/>
                <w:b/>
                <w:sz w:val="20"/>
                <w:szCs w:val="20"/>
                <w:vertAlign w:val="superscript"/>
              </w:rPr>
            </w:pPr>
            <w:r>
              <w:rPr>
                <w:rFonts w:ascii="Arial" w:eastAsia="Arial" w:hAnsi="Arial" w:cs="Arial" w:hint="default"/>
                <w:b/>
                <w:color w:val="000000"/>
                <w:sz w:val="20"/>
                <w:szCs w:val="20"/>
                <w:lang w:eastAsia="zh-CN" w:bidi="ar"/>
              </w:rPr>
              <w:t>LEAF AREA (dm</w:t>
            </w:r>
            <w:r>
              <w:rPr>
                <w:rFonts w:ascii="Arial" w:eastAsia="Arial" w:hAnsi="Arial" w:cs="Arial" w:hint="default"/>
                <w:b/>
                <w:color w:val="000000"/>
                <w:sz w:val="20"/>
                <w:szCs w:val="20"/>
                <w:vertAlign w:val="superscript"/>
                <w:lang w:eastAsia="zh-CN" w:bidi="ar"/>
              </w:rPr>
              <w:t>2</w:t>
            </w:r>
            <w:r>
              <w:rPr>
                <w:rFonts w:ascii="Arial" w:eastAsia="Arial" w:hAnsi="Arial" w:cs="Arial" w:hint="default"/>
                <w:b/>
                <w:color w:val="000000"/>
                <w:sz w:val="20"/>
                <w:szCs w:val="20"/>
                <w:lang w:eastAsia="zh-CN" w:bidi="ar"/>
              </w:rPr>
              <w:t>)</w:t>
            </w:r>
          </w:p>
        </w:tc>
        <w:tc>
          <w:tcPr>
            <w:tcW w:w="900" w:type="dxa"/>
          </w:tcPr>
          <w:p w14:paraId="23BE27E7" w14:textId="77777777" w:rsidR="00996F68" w:rsidRDefault="000A01D3">
            <w:pPr>
              <w:spacing w:before="0" w:beforeAutospacing="0" w:after="0" w:line="240" w:lineRule="auto"/>
              <w:rPr>
                <w:rFonts w:ascii="Arial" w:eastAsia="Arial" w:hAnsi="Arial" w:cs="Arial" w:hint="default"/>
                <w:b/>
                <w:color w:val="000000"/>
                <w:sz w:val="20"/>
                <w:szCs w:val="20"/>
                <w:lang w:eastAsia="zh-CN" w:bidi="ar"/>
              </w:rPr>
            </w:pPr>
            <w:r>
              <w:rPr>
                <w:rFonts w:ascii="Arial" w:eastAsia="Arial" w:hAnsi="Arial" w:cs="Arial" w:hint="default"/>
                <w:b/>
                <w:bCs/>
                <w:color w:val="000000"/>
                <w:sz w:val="20"/>
                <w:szCs w:val="20"/>
                <w:lang w:eastAsia="zh-CN" w:bidi="ar"/>
              </w:rPr>
              <w:t xml:space="preserve">LAI </w:t>
            </w:r>
          </w:p>
        </w:tc>
        <w:tc>
          <w:tcPr>
            <w:tcW w:w="1202" w:type="dxa"/>
          </w:tcPr>
          <w:p w14:paraId="23BE27E8"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 xml:space="preserve">DRY MATTER (g) </w:t>
            </w:r>
          </w:p>
        </w:tc>
        <w:tc>
          <w:tcPr>
            <w:tcW w:w="1226" w:type="dxa"/>
          </w:tcPr>
          <w:p w14:paraId="23BE27E9"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RGR (g/day)</w:t>
            </w:r>
          </w:p>
        </w:tc>
        <w:tc>
          <w:tcPr>
            <w:tcW w:w="1352" w:type="dxa"/>
          </w:tcPr>
          <w:p w14:paraId="23BE27EA" w14:textId="77777777" w:rsidR="00996F68" w:rsidRDefault="000A01D3">
            <w:pPr>
              <w:spacing w:before="0" w:beforeAutospacing="0" w:after="0" w:line="240" w:lineRule="auto"/>
              <w:ind w:left="7" w:hanging="7"/>
              <w:rPr>
                <w:rFonts w:ascii="Arial" w:eastAsia="Arial" w:hAnsi="Arial" w:cs="Arial" w:hint="default"/>
                <w:b/>
                <w:color w:val="000000"/>
                <w:sz w:val="20"/>
                <w:szCs w:val="20"/>
                <w:lang w:eastAsia="zh-CN" w:bidi="ar"/>
              </w:rPr>
            </w:pPr>
            <w:r>
              <w:rPr>
                <w:rFonts w:ascii="Arial" w:eastAsia="Arial" w:hAnsi="Arial" w:cs="Arial" w:hint="default"/>
                <w:b/>
                <w:color w:val="000000"/>
                <w:sz w:val="20"/>
                <w:szCs w:val="20"/>
                <w:lang w:eastAsia="zh-CN" w:bidi="ar"/>
              </w:rPr>
              <w:t>NAR</w:t>
            </w:r>
          </w:p>
          <w:p w14:paraId="23BE27EB" w14:textId="77777777" w:rsidR="00996F68" w:rsidRDefault="000A01D3">
            <w:pPr>
              <w:spacing w:before="0" w:beforeAutospacing="0" w:after="0" w:line="240" w:lineRule="auto"/>
              <w:ind w:left="7" w:hanging="7"/>
              <w:rPr>
                <w:rFonts w:ascii="Arial" w:hAnsi="Arial" w:cs="Arial" w:hint="default"/>
                <w:b/>
                <w:sz w:val="20"/>
                <w:szCs w:val="20"/>
              </w:rPr>
            </w:pPr>
            <w:r>
              <w:rPr>
                <w:rFonts w:ascii="Arial" w:eastAsia="Arial" w:hAnsi="Arial" w:cs="Arial" w:hint="default"/>
                <w:b/>
                <w:color w:val="000000"/>
                <w:sz w:val="20"/>
                <w:szCs w:val="20"/>
                <w:lang w:eastAsia="zh-CN" w:bidi="ar"/>
              </w:rPr>
              <w:t>(g/dm</w:t>
            </w:r>
            <w:r>
              <w:rPr>
                <w:rFonts w:ascii="Arial" w:eastAsia="Arial" w:hAnsi="Arial" w:cs="Arial" w:hint="default"/>
                <w:b/>
                <w:color w:val="000000"/>
                <w:sz w:val="20"/>
                <w:szCs w:val="20"/>
                <w:vertAlign w:val="superscript"/>
                <w:lang w:eastAsia="zh-CN" w:bidi="ar"/>
              </w:rPr>
              <w:t>2</w:t>
            </w:r>
            <w:r>
              <w:rPr>
                <w:rFonts w:ascii="Arial" w:eastAsia="Arial" w:hAnsi="Arial" w:cs="Arial" w:hint="default"/>
                <w:b/>
                <w:color w:val="000000"/>
                <w:sz w:val="20"/>
                <w:szCs w:val="20"/>
                <w:lang w:eastAsia="zh-CN" w:bidi="ar"/>
              </w:rPr>
              <w:t>/day)</w:t>
            </w:r>
          </w:p>
        </w:tc>
      </w:tr>
      <w:tr w:rsidR="00996F68" w14:paraId="23BE27F7" w14:textId="77777777">
        <w:trPr>
          <w:trHeight w:val="276"/>
        </w:trPr>
        <w:tc>
          <w:tcPr>
            <w:tcW w:w="1615" w:type="dxa"/>
            <w:vAlign w:val="center"/>
          </w:tcPr>
          <w:p w14:paraId="23BE27E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b/>
                <w:color w:val="000000"/>
                <w:sz w:val="20"/>
                <w:szCs w:val="20"/>
                <w:lang w:eastAsia="zh-CN" w:bidi="ar"/>
              </w:rPr>
              <w:t xml:space="preserve"> W1 </w:t>
            </w:r>
          </w:p>
          <w:p w14:paraId="23BE27EE" w14:textId="77777777" w:rsidR="00996F68" w:rsidRDefault="000A01D3">
            <w:pPr>
              <w:spacing w:before="0" w:beforeAutospacing="0" w:after="0"/>
              <w:ind w:left="10" w:right="39" w:hanging="10"/>
              <w:rPr>
                <w:rFonts w:ascii="Arial" w:hAnsi="Arial" w:cs="Arial" w:hint="default"/>
                <w:sz w:val="20"/>
                <w:szCs w:val="20"/>
              </w:rPr>
            </w:pPr>
            <w:r>
              <w:rPr>
                <w:rFonts w:ascii="Arial" w:eastAsia="Arial" w:hAnsi="Arial" w:cs="Arial" w:hint="default"/>
                <w:bCs/>
                <w:color w:val="000000"/>
                <w:sz w:val="20"/>
                <w:szCs w:val="20"/>
                <w:lang w:eastAsia="zh-CN" w:bidi="ar"/>
              </w:rPr>
              <w:t>(15</w:t>
            </w:r>
            <w:r>
              <w:rPr>
                <w:rFonts w:ascii="Arial" w:eastAsia="Arial" w:hAnsi="Arial" w:cs="Arial" w:hint="default"/>
                <w:bCs/>
                <w:color w:val="000000"/>
                <w:sz w:val="20"/>
                <w:szCs w:val="20"/>
                <w:vertAlign w:val="superscript"/>
                <w:lang w:eastAsia="zh-CN" w:bidi="ar"/>
              </w:rPr>
              <w:t>th</w:t>
            </w:r>
            <w:r>
              <w:rPr>
                <w:rFonts w:ascii="Arial" w:eastAsia="Arial" w:hAnsi="Arial" w:cs="Arial" w:hint="default"/>
                <w:bCs/>
                <w:color w:val="000000"/>
                <w:sz w:val="20"/>
                <w:szCs w:val="20"/>
                <w:lang w:eastAsia="zh-CN" w:bidi="ar"/>
              </w:rPr>
              <w:t xml:space="preserve"> August)</w:t>
            </w:r>
            <w:r>
              <w:rPr>
                <w:rFonts w:ascii="Arial" w:eastAsia="Arial" w:hAnsi="Arial" w:cs="Arial" w:hint="default"/>
                <w:b/>
                <w:color w:val="000000"/>
                <w:sz w:val="20"/>
                <w:szCs w:val="20"/>
                <w:lang w:eastAsia="zh-CN" w:bidi="ar"/>
              </w:rPr>
              <w:t xml:space="preserve"> </w:t>
            </w:r>
          </w:p>
        </w:tc>
        <w:tc>
          <w:tcPr>
            <w:tcW w:w="2610" w:type="dxa"/>
          </w:tcPr>
          <w:p w14:paraId="23BE27E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T1- Control </w:t>
            </w:r>
          </w:p>
        </w:tc>
        <w:tc>
          <w:tcPr>
            <w:tcW w:w="1350" w:type="dxa"/>
          </w:tcPr>
          <w:p w14:paraId="23BE27F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40.27 </w:t>
            </w:r>
          </w:p>
        </w:tc>
        <w:tc>
          <w:tcPr>
            <w:tcW w:w="1530" w:type="dxa"/>
          </w:tcPr>
          <w:p w14:paraId="23BE27F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43.67 </w:t>
            </w:r>
          </w:p>
        </w:tc>
        <w:tc>
          <w:tcPr>
            <w:tcW w:w="1170" w:type="dxa"/>
          </w:tcPr>
          <w:p w14:paraId="23BE27F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14.48 </w:t>
            </w:r>
          </w:p>
        </w:tc>
        <w:tc>
          <w:tcPr>
            <w:tcW w:w="900" w:type="dxa"/>
          </w:tcPr>
          <w:p w14:paraId="23BE27F3"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6.43 </w:t>
            </w:r>
          </w:p>
        </w:tc>
        <w:tc>
          <w:tcPr>
            <w:tcW w:w="1202" w:type="dxa"/>
          </w:tcPr>
          <w:p w14:paraId="23BE27F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8.85 </w:t>
            </w:r>
          </w:p>
        </w:tc>
        <w:tc>
          <w:tcPr>
            <w:tcW w:w="1226" w:type="dxa"/>
          </w:tcPr>
          <w:p w14:paraId="23BE27F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0.0035 </w:t>
            </w:r>
          </w:p>
        </w:tc>
        <w:tc>
          <w:tcPr>
            <w:tcW w:w="1352" w:type="dxa"/>
          </w:tcPr>
          <w:p w14:paraId="23BE27F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0.0055 </w:t>
            </w:r>
          </w:p>
        </w:tc>
      </w:tr>
      <w:tr w:rsidR="00996F68" w14:paraId="23BE2801" w14:textId="77777777">
        <w:trPr>
          <w:trHeight w:val="274"/>
        </w:trPr>
        <w:tc>
          <w:tcPr>
            <w:tcW w:w="1615" w:type="dxa"/>
            <w:vAlign w:val="center"/>
          </w:tcPr>
          <w:p w14:paraId="23BE27F8"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7F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T2- Hydropriming </w:t>
            </w:r>
          </w:p>
        </w:tc>
        <w:tc>
          <w:tcPr>
            <w:tcW w:w="1350" w:type="dxa"/>
            <w:vAlign w:val="center"/>
          </w:tcPr>
          <w:p w14:paraId="23BE27F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41.27 </w:t>
            </w:r>
          </w:p>
        </w:tc>
        <w:tc>
          <w:tcPr>
            <w:tcW w:w="1530" w:type="dxa"/>
          </w:tcPr>
          <w:p w14:paraId="23BE27F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42.00 </w:t>
            </w:r>
          </w:p>
        </w:tc>
        <w:tc>
          <w:tcPr>
            <w:tcW w:w="1170" w:type="dxa"/>
          </w:tcPr>
          <w:p w14:paraId="23BE27F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17.34 </w:t>
            </w:r>
          </w:p>
        </w:tc>
        <w:tc>
          <w:tcPr>
            <w:tcW w:w="900" w:type="dxa"/>
          </w:tcPr>
          <w:p w14:paraId="23BE27FD"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7.71 </w:t>
            </w:r>
          </w:p>
        </w:tc>
        <w:tc>
          <w:tcPr>
            <w:tcW w:w="1202" w:type="dxa"/>
          </w:tcPr>
          <w:p w14:paraId="23BE27F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11.81 </w:t>
            </w:r>
          </w:p>
        </w:tc>
        <w:tc>
          <w:tcPr>
            <w:tcW w:w="1226" w:type="dxa"/>
          </w:tcPr>
          <w:p w14:paraId="23BE27F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0.0043 </w:t>
            </w:r>
          </w:p>
        </w:tc>
        <w:tc>
          <w:tcPr>
            <w:tcW w:w="1352" w:type="dxa"/>
          </w:tcPr>
          <w:p w14:paraId="23BE280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0.0065 </w:t>
            </w:r>
          </w:p>
        </w:tc>
      </w:tr>
      <w:tr w:rsidR="00996F68" w14:paraId="23BE280B" w14:textId="77777777">
        <w:trPr>
          <w:trHeight w:val="540"/>
        </w:trPr>
        <w:tc>
          <w:tcPr>
            <w:tcW w:w="1615" w:type="dxa"/>
            <w:vAlign w:val="center"/>
          </w:tcPr>
          <w:p w14:paraId="23BE2802"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0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T3- TRP seed treatment </w:t>
            </w:r>
          </w:p>
        </w:tc>
        <w:tc>
          <w:tcPr>
            <w:tcW w:w="1350" w:type="dxa"/>
            <w:vAlign w:val="center"/>
          </w:tcPr>
          <w:p w14:paraId="23BE280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40.74 </w:t>
            </w:r>
          </w:p>
        </w:tc>
        <w:tc>
          <w:tcPr>
            <w:tcW w:w="1530" w:type="dxa"/>
          </w:tcPr>
          <w:p w14:paraId="23BE280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42.33 </w:t>
            </w:r>
          </w:p>
        </w:tc>
        <w:tc>
          <w:tcPr>
            <w:tcW w:w="1170" w:type="dxa"/>
          </w:tcPr>
          <w:p w14:paraId="23BE280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15.89 </w:t>
            </w:r>
          </w:p>
        </w:tc>
        <w:tc>
          <w:tcPr>
            <w:tcW w:w="900" w:type="dxa"/>
          </w:tcPr>
          <w:p w14:paraId="23BE2807"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7.06 </w:t>
            </w:r>
          </w:p>
        </w:tc>
        <w:tc>
          <w:tcPr>
            <w:tcW w:w="1202" w:type="dxa"/>
            <w:vAlign w:val="center"/>
          </w:tcPr>
          <w:p w14:paraId="23BE280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9.17 </w:t>
            </w:r>
          </w:p>
        </w:tc>
        <w:tc>
          <w:tcPr>
            <w:tcW w:w="1226" w:type="dxa"/>
            <w:vAlign w:val="center"/>
          </w:tcPr>
          <w:p w14:paraId="23BE280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0.0039 </w:t>
            </w:r>
          </w:p>
        </w:tc>
        <w:tc>
          <w:tcPr>
            <w:tcW w:w="1352" w:type="dxa"/>
          </w:tcPr>
          <w:p w14:paraId="23BE280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0.0043 </w:t>
            </w:r>
          </w:p>
        </w:tc>
      </w:tr>
      <w:tr w:rsidR="00996F68" w14:paraId="23BE2815" w14:textId="77777777">
        <w:trPr>
          <w:trHeight w:val="346"/>
        </w:trPr>
        <w:tc>
          <w:tcPr>
            <w:tcW w:w="1615" w:type="dxa"/>
            <w:vAlign w:val="center"/>
          </w:tcPr>
          <w:p w14:paraId="23BE280C"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0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T4-TRP Hydropriming </w:t>
            </w:r>
          </w:p>
        </w:tc>
        <w:tc>
          <w:tcPr>
            <w:tcW w:w="1350" w:type="dxa"/>
            <w:vAlign w:val="center"/>
          </w:tcPr>
          <w:p w14:paraId="23BE280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40.88 </w:t>
            </w:r>
          </w:p>
        </w:tc>
        <w:tc>
          <w:tcPr>
            <w:tcW w:w="1530" w:type="dxa"/>
          </w:tcPr>
          <w:p w14:paraId="23BE280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42.29 </w:t>
            </w:r>
          </w:p>
        </w:tc>
        <w:tc>
          <w:tcPr>
            <w:tcW w:w="1170" w:type="dxa"/>
          </w:tcPr>
          <w:p w14:paraId="23BE281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15.95 </w:t>
            </w:r>
          </w:p>
        </w:tc>
        <w:tc>
          <w:tcPr>
            <w:tcW w:w="900" w:type="dxa"/>
          </w:tcPr>
          <w:p w14:paraId="23BE2811"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7.09 </w:t>
            </w:r>
          </w:p>
        </w:tc>
        <w:tc>
          <w:tcPr>
            <w:tcW w:w="1202" w:type="dxa"/>
            <w:vAlign w:val="center"/>
          </w:tcPr>
          <w:p w14:paraId="23BE281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10.95 </w:t>
            </w:r>
          </w:p>
        </w:tc>
        <w:tc>
          <w:tcPr>
            <w:tcW w:w="1226" w:type="dxa"/>
            <w:vAlign w:val="center"/>
          </w:tcPr>
          <w:p w14:paraId="23BE281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0.0051 </w:t>
            </w:r>
          </w:p>
        </w:tc>
        <w:tc>
          <w:tcPr>
            <w:tcW w:w="1352" w:type="dxa"/>
          </w:tcPr>
          <w:p w14:paraId="23BE281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0.0052 </w:t>
            </w:r>
          </w:p>
        </w:tc>
      </w:tr>
      <w:tr w:rsidR="00996F68" w14:paraId="23BE281F" w14:textId="77777777">
        <w:trPr>
          <w:trHeight w:val="538"/>
        </w:trPr>
        <w:tc>
          <w:tcPr>
            <w:tcW w:w="1615" w:type="dxa"/>
            <w:vAlign w:val="center"/>
          </w:tcPr>
          <w:p w14:paraId="23BE2816"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1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T5- NPK seed treatment </w:t>
            </w:r>
          </w:p>
        </w:tc>
        <w:tc>
          <w:tcPr>
            <w:tcW w:w="1350" w:type="dxa"/>
            <w:vAlign w:val="center"/>
          </w:tcPr>
          <w:p w14:paraId="23BE281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43.76 </w:t>
            </w:r>
          </w:p>
        </w:tc>
        <w:tc>
          <w:tcPr>
            <w:tcW w:w="1530" w:type="dxa"/>
          </w:tcPr>
          <w:p w14:paraId="23BE281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41.67 </w:t>
            </w:r>
          </w:p>
        </w:tc>
        <w:tc>
          <w:tcPr>
            <w:tcW w:w="1170" w:type="dxa"/>
            <w:vAlign w:val="center"/>
          </w:tcPr>
          <w:p w14:paraId="23BE281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17.98 </w:t>
            </w:r>
          </w:p>
        </w:tc>
        <w:tc>
          <w:tcPr>
            <w:tcW w:w="900" w:type="dxa"/>
            <w:vAlign w:val="center"/>
          </w:tcPr>
          <w:p w14:paraId="23BE281B"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7.99 </w:t>
            </w:r>
          </w:p>
        </w:tc>
        <w:tc>
          <w:tcPr>
            <w:tcW w:w="1202" w:type="dxa"/>
            <w:vAlign w:val="center"/>
          </w:tcPr>
          <w:p w14:paraId="23BE281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11.97 </w:t>
            </w:r>
          </w:p>
        </w:tc>
        <w:tc>
          <w:tcPr>
            <w:tcW w:w="1226" w:type="dxa"/>
            <w:vAlign w:val="center"/>
          </w:tcPr>
          <w:p w14:paraId="23BE281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0.0045 </w:t>
            </w:r>
          </w:p>
        </w:tc>
        <w:tc>
          <w:tcPr>
            <w:tcW w:w="1352" w:type="dxa"/>
            <w:vAlign w:val="center"/>
          </w:tcPr>
          <w:p w14:paraId="23BE281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0.0041 </w:t>
            </w:r>
          </w:p>
        </w:tc>
      </w:tr>
      <w:tr w:rsidR="00996F68" w14:paraId="23BE282A" w14:textId="77777777">
        <w:trPr>
          <w:trHeight w:val="540"/>
        </w:trPr>
        <w:tc>
          <w:tcPr>
            <w:tcW w:w="1615" w:type="dxa"/>
            <w:vAlign w:val="center"/>
          </w:tcPr>
          <w:p w14:paraId="23BE2820"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2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T6- NPK </w:t>
            </w:r>
          </w:p>
          <w:p w14:paraId="23BE282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2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47.22 </w:t>
            </w:r>
          </w:p>
        </w:tc>
        <w:tc>
          <w:tcPr>
            <w:tcW w:w="1530" w:type="dxa"/>
          </w:tcPr>
          <w:p w14:paraId="23BE282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39.67 </w:t>
            </w:r>
          </w:p>
        </w:tc>
        <w:tc>
          <w:tcPr>
            <w:tcW w:w="1170" w:type="dxa"/>
            <w:vAlign w:val="center"/>
          </w:tcPr>
          <w:p w14:paraId="23BE282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19.61 </w:t>
            </w:r>
          </w:p>
        </w:tc>
        <w:tc>
          <w:tcPr>
            <w:tcW w:w="900" w:type="dxa"/>
            <w:vAlign w:val="center"/>
          </w:tcPr>
          <w:p w14:paraId="23BE2826"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9.05 </w:t>
            </w:r>
          </w:p>
        </w:tc>
        <w:tc>
          <w:tcPr>
            <w:tcW w:w="1202" w:type="dxa"/>
            <w:vAlign w:val="center"/>
          </w:tcPr>
          <w:p w14:paraId="23BE282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14.13 </w:t>
            </w:r>
          </w:p>
        </w:tc>
        <w:tc>
          <w:tcPr>
            <w:tcW w:w="1226" w:type="dxa"/>
            <w:vAlign w:val="center"/>
          </w:tcPr>
          <w:p w14:paraId="23BE282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0.0073 </w:t>
            </w:r>
          </w:p>
        </w:tc>
        <w:tc>
          <w:tcPr>
            <w:tcW w:w="1352" w:type="dxa"/>
            <w:vAlign w:val="center"/>
          </w:tcPr>
          <w:p w14:paraId="23BE282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0.0079 </w:t>
            </w:r>
          </w:p>
        </w:tc>
      </w:tr>
      <w:tr w:rsidR="00996F68" w14:paraId="23BE2834" w14:textId="77777777">
        <w:trPr>
          <w:trHeight w:val="540"/>
        </w:trPr>
        <w:tc>
          <w:tcPr>
            <w:tcW w:w="1615" w:type="dxa"/>
            <w:vAlign w:val="center"/>
          </w:tcPr>
          <w:p w14:paraId="23BE282B"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2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T7- KNO3 seed treatment </w:t>
            </w:r>
          </w:p>
        </w:tc>
        <w:tc>
          <w:tcPr>
            <w:tcW w:w="1350" w:type="dxa"/>
            <w:vAlign w:val="center"/>
          </w:tcPr>
          <w:p w14:paraId="23BE282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41.06 </w:t>
            </w:r>
          </w:p>
        </w:tc>
        <w:tc>
          <w:tcPr>
            <w:tcW w:w="1530" w:type="dxa"/>
          </w:tcPr>
          <w:p w14:paraId="23BE282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41.33 </w:t>
            </w:r>
          </w:p>
        </w:tc>
        <w:tc>
          <w:tcPr>
            <w:tcW w:w="1170" w:type="dxa"/>
            <w:vAlign w:val="center"/>
          </w:tcPr>
          <w:p w14:paraId="23BE282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15.98 </w:t>
            </w:r>
          </w:p>
        </w:tc>
        <w:tc>
          <w:tcPr>
            <w:tcW w:w="900" w:type="dxa"/>
          </w:tcPr>
          <w:p w14:paraId="23BE2830"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7.10 </w:t>
            </w:r>
          </w:p>
        </w:tc>
        <w:tc>
          <w:tcPr>
            <w:tcW w:w="1202" w:type="dxa"/>
            <w:vAlign w:val="center"/>
          </w:tcPr>
          <w:p w14:paraId="23BE283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11.24 </w:t>
            </w:r>
          </w:p>
        </w:tc>
        <w:tc>
          <w:tcPr>
            <w:tcW w:w="1226" w:type="dxa"/>
            <w:vAlign w:val="center"/>
          </w:tcPr>
          <w:p w14:paraId="23BE283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0.0044 </w:t>
            </w:r>
          </w:p>
        </w:tc>
        <w:tc>
          <w:tcPr>
            <w:tcW w:w="1352" w:type="dxa"/>
          </w:tcPr>
          <w:p w14:paraId="23BE283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0.0055 </w:t>
            </w:r>
          </w:p>
        </w:tc>
      </w:tr>
      <w:tr w:rsidR="00996F68" w14:paraId="23BE283F" w14:textId="77777777">
        <w:trPr>
          <w:trHeight w:val="538"/>
        </w:trPr>
        <w:tc>
          <w:tcPr>
            <w:tcW w:w="1615" w:type="dxa"/>
            <w:vAlign w:val="center"/>
          </w:tcPr>
          <w:p w14:paraId="23BE2835"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3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T8- KNO3 </w:t>
            </w:r>
          </w:p>
          <w:p w14:paraId="23BE283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3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45.09 </w:t>
            </w:r>
          </w:p>
        </w:tc>
        <w:tc>
          <w:tcPr>
            <w:tcW w:w="1530" w:type="dxa"/>
          </w:tcPr>
          <w:p w14:paraId="23BE283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40.67 </w:t>
            </w:r>
          </w:p>
        </w:tc>
        <w:tc>
          <w:tcPr>
            <w:tcW w:w="1170" w:type="dxa"/>
          </w:tcPr>
          <w:p w14:paraId="23BE283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18.39 </w:t>
            </w:r>
          </w:p>
        </w:tc>
        <w:tc>
          <w:tcPr>
            <w:tcW w:w="900" w:type="dxa"/>
          </w:tcPr>
          <w:p w14:paraId="23BE283B"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8.17 </w:t>
            </w:r>
          </w:p>
        </w:tc>
        <w:tc>
          <w:tcPr>
            <w:tcW w:w="1202" w:type="dxa"/>
            <w:vAlign w:val="center"/>
          </w:tcPr>
          <w:p w14:paraId="23BE283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13.57 </w:t>
            </w:r>
          </w:p>
        </w:tc>
        <w:tc>
          <w:tcPr>
            <w:tcW w:w="1226" w:type="dxa"/>
            <w:vAlign w:val="center"/>
          </w:tcPr>
          <w:p w14:paraId="23BE283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0.0068 </w:t>
            </w:r>
          </w:p>
        </w:tc>
        <w:tc>
          <w:tcPr>
            <w:tcW w:w="1352" w:type="dxa"/>
          </w:tcPr>
          <w:p w14:paraId="23BE283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0.0086 </w:t>
            </w:r>
          </w:p>
        </w:tc>
      </w:tr>
      <w:tr w:rsidR="00996F68" w14:paraId="23BE2849" w14:textId="77777777">
        <w:trPr>
          <w:trHeight w:val="276"/>
        </w:trPr>
        <w:tc>
          <w:tcPr>
            <w:tcW w:w="1615" w:type="dxa"/>
          </w:tcPr>
          <w:p w14:paraId="23BE2840"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F Test </w:t>
            </w:r>
          </w:p>
        </w:tc>
        <w:tc>
          <w:tcPr>
            <w:tcW w:w="2610" w:type="dxa"/>
          </w:tcPr>
          <w:p w14:paraId="23BE284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4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530" w:type="dxa"/>
          </w:tcPr>
          <w:p w14:paraId="23BE284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170" w:type="dxa"/>
          </w:tcPr>
          <w:p w14:paraId="23BE284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900" w:type="dxa"/>
          </w:tcPr>
          <w:p w14:paraId="23BE2845" w14:textId="77777777" w:rsidR="00996F68" w:rsidRDefault="000A01D3">
            <w:pPr>
              <w:spacing w:before="0" w:beforeAutospacing="0" w:after="0" w:line="256" w:lineRule="auto"/>
              <w:ind w:right="70"/>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sig </w:t>
            </w:r>
          </w:p>
        </w:tc>
        <w:tc>
          <w:tcPr>
            <w:tcW w:w="1202" w:type="dxa"/>
          </w:tcPr>
          <w:p w14:paraId="23BE284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226" w:type="dxa"/>
          </w:tcPr>
          <w:p w14:paraId="23BE284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352" w:type="dxa"/>
          </w:tcPr>
          <w:p w14:paraId="23BE284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r>
      <w:tr w:rsidR="00996F68" w14:paraId="23BE2853" w14:textId="77777777">
        <w:trPr>
          <w:trHeight w:val="274"/>
        </w:trPr>
        <w:tc>
          <w:tcPr>
            <w:tcW w:w="1615" w:type="dxa"/>
          </w:tcPr>
          <w:p w14:paraId="23BE284A"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SE(m)+- </w:t>
            </w:r>
          </w:p>
        </w:tc>
        <w:tc>
          <w:tcPr>
            <w:tcW w:w="2610" w:type="dxa"/>
          </w:tcPr>
          <w:p w14:paraId="23BE284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4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0.581736 </w:t>
            </w:r>
          </w:p>
        </w:tc>
        <w:tc>
          <w:tcPr>
            <w:tcW w:w="1530" w:type="dxa"/>
          </w:tcPr>
          <w:p w14:paraId="23BE284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0.198227 </w:t>
            </w:r>
          </w:p>
        </w:tc>
        <w:tc>
          <w:tcPr>
            <w:tcW w:w="1170" w:type="dxa"/>
          </w:tcPr>
          <w:p w14:paraId="23BE284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0.4291 </w:t>
            </w:r>
          </w:p>
        </w:tc>
        <w:tc>
          <w:tcPr>
            <w:tcW w:w="900" w:type="dxa"/>
          </w:tcPr>
          <w:p w14:paraId="23BE284F" w14:textId="77777777" w:rsidR="00996F68" w:rsidRDefault="000A01D3">
            <w:pPr>
              <w:spacing w:before="0" w:beforeAutospacing="0" w:after="0" w:line="256" w:lineRule="auto"/>
              <w:ind w:lef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0.2027 </w:t>
            </w:r>
          </w:p>
        </w:tc>
        <w:tc>
          <w:tcPr>
            <w:tcW w:w="1202" w:type="dxa"/>
          </w:tcPr>
          <w:p w14:paraId="23BE285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0.2323 </w:t>
            </w:r>
          </w:p>
        </w:tc>
        <w:tc>
          <w:tcPr>
            <w:tcW w:w="1226" w:type="dxa"/>
          </w:tcPr>
          <w:p w14:paraId="23BE285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0.0006 </w:t>
            </w:r>
          </w:p>
        </w:tc>
        <w:tc>
          <w:tcPr>
            <w:tcW w:w="1352" w:type="dxa"/>
          </w:tcPr>
          <w:p w14:paraId="23BE285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0.0008 </w:t>
            </w:r>
          </w:p>
        </w:tc>
      </w:tr>
      <w:tr w:rsidR="00996F68" w14:paraId="23BE285D" w14:textId="77777777">
        <w:trPr>
          <w:trHeight w:val="274"/>
        </w:trPr>
        <w:tc>
          <w:tcPr>
            <w:tcW w:w="1615" w:type="dxa"/>
          </w:tcPr>
          <w:p w14:paraId="23BE2854"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CD at 5% </w:t>
            </w:r>
          </w:p>
        </w:tc>
        <w:tc>
          <w:tcPr>
            <w:tcW w:w="2610" w:type="dxa"/>
          </w:tcPr>
          <w:p w14:paraId="23BE285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5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1.679922 </w:t>
            </w:r>
          </w:p>
        </w:tc>
        <w:tc>
          <w:tcPr>
            <w:tcW w:w="1530" w:type="dxa"/>
          </w:tcPr>
          <w:p w14:paraId="23BE285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0.572435 </w:t>
            </w:r>
          </w:p>
        </w:tc>
        <w:tc>
          <w:tcPr>
            <w:tcW w:w="1170" w:type="dxa"/>
          </w:tcPr>
          <w:p w14:paraId="23BE285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1.2391 </w:t>
            </w:r>
          </w:p>
        </w:tc>
        <w:tc>
          <w:tcPr>
            <w:tcW w:w="900" w:type="dxa"/>
          </w:tcPr>
          <w:p w14:paraId="23BE2859" w14:textId="77777777" w:rsidR="00996F68" w:rsidRDefault="000A01D3">
            <w:pPr>
              <w:spacing w:before="0" w:beforeAutospacing="0" w:after="0" w:line="256" w:lineRule="auto"/>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0.58524 </w:t>
            </w:r>
          </w:p>
        </w:tc>
        <w:tc>
          <w:tcPr>
            <w:tcW w:w="1202" w:type="dxa"/>
          </w:tcPr>
          <w:p w14:paraId="23BE285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0.6707 </w:t>
            </w:r>
          </w:p>
        </w:tc>
        <w:tc>
          <w:tcPr>
            <w:tcW w:w="1226" w:type="dxa"/>
          </w:tcPr>
          <w:p w14:paraId="23BE285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0.00167 </w:t>
            </w:r>
          </w:p>
        </w:tc>
        <w:tc>
          <w:tcPr>
            <w:tcW w:w="1352" w:type="dxa"/>
          </w:tcPr>
          <w:p w14:paraId="23BE285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0.00232 </w:t>
            </w:r>
          </w:p>
        </w:tc>
      </w:tr>
      <w:tr w:rsidR="00996F68" w14:paraId="23BE2868" w14:textId="77777777">
        <w:trPr>
          <w:trHeight w:val="276"/>
        </w:trPr>
        <w:tc>
          <w:tcPr>
            <w:tcW w:w="1615" w:type="dxa"/>
            <w:vAlign w:val="center"/>
          </w:tcPr>
          <w:p w14:paraId="23BE285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b/>
                <w:color w:val="000000"/>
                <w:sz w:val="20"/>
                <w:szCs w:val="20"/>
                <w:lang w:eastAsia="zh-CN" w:bidi="ar"/>
              </w:rPr>
              <w:t xml:space="preserve"> W2 </w:t>
            </w:r>
          </w:p>
          <w:p w14:paraId="23BE285F" w14:textId="77777777" w:rsidR="00996F68" w:rsidRDefault="000A01D3">
            <w:pPr>
              <w:spacing w:before="0" w:beforeAutospacing="0" w:after="0"/>
              <w:ind w:right="38"/>
              <w:rPr>
                <w:rFonts w:ascii="Arial" w:hAnsi="Arial" w:cs="Arial" w:hint="default"/>
                <w:sz w:val="20"/>
                <w:szCs w:val="20"/>
              </w:rPr>
            </w:pPr>
            <w:r>
              <w:rPr>
                <w:rFonts w:ascii="Arial" w:eastAsia="Arial" w:hAnsi="Arial" w:cs="Arial" w:hint="default"/>
                <w:bCs/>
                <w:color w:val="000000"/>
                <w:sz w:val="20"/>
                <w:szCs w:val="20"/>
                <w:lang w:eastAsia="zh-CN" w:bidi="ar"/>
              </w:rPr>
              <w:t>(1</w:t>
            </w:r>
            <w:r>
              <w:rPr>
                <w:rFonts w:ascii="Arial" w:eastAsia="Arial" w:hAnsi="Arial" w:cs="Arial" w:hint="default"/>
                <w:bCs/>
                <w:color w:val="000000"/>
                <w:sz w:val="20"/>
                <w:szCs w:val="20"/>
                <w:vertAlign w:val="superscript"/>
                <w:lang w:eastAsia="zh-CN" w:bidi="ar"/>
              </w:rPr>
              <w:t xml:space="preserve">st </w:t>
            </w:r>
            <w:r>
              <w:rPr>
                <w:rFonts w:ascii="Arial" w:eastAsia="Arial" w:hAnsi="Arial" w:cs="Arial" w:hint="default"/>
                <w:bCs/>
                <w:color w:val="000000"/>
                <w:sz w:val="20"/>
                <w:szCs w:val="20"/>
                <w:lang w:eastAsia="zh-CN" w:bidi="ar"/>
              </w:rPr>
              <w:t xml:space="preserve">Sept) </w:t>
            </w:r>
          </w:p>
        </w:tc>
        <w:tc>
          <w:tcPr>
            <w:tcW w:w="2610" w:type="dxa"/>
          </w:tcPr>
          <w:p w14:paraId="23BE286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T1- Control </w:t>
            </w:r>
          </w:p>
        </w:tc>
        <w:tc>
          <w:tcPr>
            <w:tcW w:w="1350" w:type="dxa"/>
          </w:tcPr>
          <w:p w14:paraId="23BE286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37.82 </w:t>
            </w:r>
          </w:p>
        </w:tc>
        <w:tc>
          <w:tcPr>
            <w:tcW w:w="1530" w:type="dxa"/>
          </w:tcPr>
          <w:p w14:paraId="23BE286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44.67 </w:t>
            </w:r>
          </w:p>
        </w:tc>
        <w:tc>
          <w:tcPr>
            <w:tcW w:w="1170" w:type="dxa"/>
          </w:tcPr>
          <w:p w14:paraId="23BE286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13.11 </w:t>
            </w:r>
          </w:p>
        </w:tc>
        <w:tc>
          <w:tcPr>
            <w:tcW w:w="900" w:type="dxa"/>
          </w:tcPr>
          <w:p w14:paraId="23BE2864"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5.83 </w:t>
            </w:r>
          </w:p>
        </w:tc>
        <w:tc>
          <w:tcPr>
            <w:tcW w:w="1202" w:type="dxa"/>
          </w:tcPr>
          <w:p w14:paraId="23BE286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8.99 </w:t>
            </w:r>
          </w:p>
        </w:tc>
        <w:tc>
          <w:tcPr>
            <w:tcW w:w="1226" w:type="dxa"/>
          </w:tcPr>
          <w:p w14:paraId="23BE286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0.0088 </w:t>
            </w:r>
          </w:p>
        </w:tc>
        <w:tc>
          <w:tcPr>
            <w:tcW w:w="1352" w:type="dxa"/>
          </w:tcPr>
          <w:p w14:paraId="23BE286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0.0118 </w:t>
            </w:r>
          </w:p>
        </w:tc>
      </w:tr>
      <w:tr w:rsidR="00996F68" w14:paraId="23BE2872" w14:textId="77777777">
        <w:trPr>
          <w:trHeight w:val="274"/>
        </w:trPr>
        <w:tc>
          <w:tcPr>
            <w:tcW w:w="1615" w:type="dxa"/>
            <w:vAlign w:val="center"/>
          </w:tcPr>
          <w:p w14:paraId="23BE2869"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6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T2- Hydropriming </w:t>
            </w:r>
          </w:p>
        </w:tc>
        <w:tc>
          <w:tcPr>
            <w:tcW w:w="1350" w:type="dxa"/>
            <w:vAlign w:val="center"/>
          </w:tcPr>
          <w:p w14:paraId="23BE286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41.09 </w:t>
            </w:r>
          </w:p>
        </w:tc>
        <w:tc>
          <w:tcPr>
            <w:tcW w:w="1530" w:type="dxa"/>
          </w:tcPr>
          <w:p w14:paraId="23BE286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42.67 </w:t>
            </w:r>
          </w:p>
        </w:tc>
        <w:tc>
          <w:tcPr>
            <w:tcW w:w="1170" w:type="dxa"/>
          </w:tcPr>
          <w:p w14:paraId="23BE286D"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15.96 </w:t>
            </w:r>
          </w:p>
        </w:tc>
        <w:tc>
          <w:tcPr>
            <w:tcW w:w="900" w:type="dxa"/>
          </w:tcPr>
          <w:p w14:paraId="23BE286E"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7.09 </w:t>
            </w:r>
          </w:p>
        </w:tc>
        <w:tc>
          <w:tcPr>
            <w:tcW w:w="1202" w:type="dxa"/>
          </w:tcPr>
          <w:p w14:paraId="23BE286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11.09 </w:t>
            </w:r>
          </w:p>
        </w:tc>
        <w:tc>
          <w:tcPr>
            <w:tcW w:w="1226" w:type="dxa"/>
          </w:tcPr>
          <w:p w14:paraId="23BE287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0.0063 </w:t>
            </w:r>
          </w:p>
        </w:tc>
        <w:tc>
          <w:tcPr>
            <w:tcW w:w="1352" w:type="dxa"/>
          </w:tcPr>
          <w:p w14:paraId="23BE287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0.0063 </w:t>
            </w:r>
          </w:p>
        </w:tc>
      </w:tr>
      <w:tr w:rsidR="00996F68" w14:paraId="23BE287C" w14:textId="77777777">
        <w:trPr>
          <w:trHeight w:val="540"/>
        </w:trPr>
        <w:tc>
          <w:tcPr>
            <w:tcW w:w="1615" w:type="dxa"/>
            <w:vAlign w:val="center"/>
          </w:tcPr>
          <w:p w14:paraId="23BE2873"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7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T3- TRP seed treatment </w:t>
            </w:r>
          </w:p>
        </w:tc>
        <w:tc>
          <w:tcPr>
            <w:tcW w:w="1350" w:type="dxa"/>
            <w:vAlign w:val="center"/>
          </w:tcPr>
          <w:p w14:paraId="23BE287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38.02 </w:t>
            </w:r>
          </w:p>
        </w:tc>
        <w:tc>
          <w:tcPr>
            <w:tcW w:w="1530" w:type="dxa"/>
          </w:tcPr>
          <w:p w14:paraId="23BE287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43.00 </w:t>
            </w:r>
          </w:p>
        </w:tc>
        <w:tc>
          <w:tcPr>
            <w:tcW w:w="1170" w:type="dxa"/>
          </w:tcPr>
          <w:p w14:paraId="23BE287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14.25 </w:t>
            </w:r>
          </w:p>
        </w:tc>
        <w:tc>
          <w:tcPr>
            <w:tcW w:w="900" w:type="dxa"/>
          </w:tcPr>
          <w:p w14:paraId="23BE2878"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6.33 </w:t>
            </w:r>
          </w:p>
        </w:tc>
        <w:tc>
          <w:tcPr>
            <w:tcW w:w="1202" w:type="dxa"/>
            <w:vAlign w:val="center"/>
          </w:tcPr>
          <w:p w14:paraId="23BE287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8.01 </w:t>
            </w:r>
          </w:p>
        </w:tc>
        <w:tc>
          <w:tcPr>
            <w:tcW w:w="1226" w:type="dxa"/>
            <w:vAlign w:val="center"/>
          </w:tcPr>
          <w:p w14:paraId="23BE287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0.0089 </w:t>
            </w:r>
          </w:p>
        </w:tc>
        <w:tc>
          <w:tcPr>
            <w:tcW w:w="1352" w:type="dxa"/>
          </w:tcPr>
          <w:p w14:paraId="23BE287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0.0033 </w:t>
            </w:r>
          </w:p>
        </w:tc>
      </w:tr>
      <w:tr w:rsidR="00996F68" w14:paraId="23BE2887" w14:textId="77777777">
        <w:trPr>
          <w:trHeight w:val="538"/>
        </w:trPr>
        <w:tc>
          <w:tcPr>
            <w:tcW w:w="1615" w:type="dxa"/>
            <w:vAlign w:val="center"/>
          </w:tcPr>
          <w:p w14:paraId="23BE287D"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7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T4- TRP </w:t>
            </w:r>
          </w:p>
          <w:p w14:paraId="23BE287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8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38.21 </w:t>
            </w:r>
          </w:p>
        </w:tc>
        <w:tc>
          <w:tcPr>
            <w:tcW w:w="1530" w:type="dxa"/>
          </w:tcPr>
          <w:p w14:paraId="23BE288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41.33 </w:t>
            </w:r>
          </w:p>
        </w:tc>
        <w:tc>
          <w:tcPr>
            <w:tcW w:w="1170" w:type="dxa"/>
          </w:tcPr>
          <w:p w14:paraId="23BE2882"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14.55 </w:t>
            </w:r>
          </w:p>
        </w:tc>
        <w:tc>
          <w:tcPr>
            <w:tcW w:w="900" w:type="dxa"/>
          </w:tcPr>
          <w:p w14:paraId="23BE2883"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6.47 </w:t>
            </w:r>
          </w:p>
        </w:tc>
        <w:tc>
          <w:tcPr>
            <w:tcW w:w="1202" w:type="dxa"/>
            <w:vAlign w:val="center"/>
          </w:tcPr>
          <w:p w14:paraId="23BE288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9.87 </w:t>
            </w:r>
          </w:p>
        </w:tc>
        <w:tc>
          <w:tcPr>
            <w:tcW w:w="1226" w:type="dxa"/>
            <w:vAlign w:val="center"/>
          </w:tcPr>
          <w:p w14:paraId="23BE288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0.0061 </w:t>
            </w:r>
          </w:p>
        </w:tc>
        <w:tc>
          <w:tcPr>
            <w:tcW w:w="1352" w:type="dxa"/>
          </w:tcPr>
          <w:p w14:paraId="23BE288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0.0054 </w:t>
            </w:r>
          </w:p>
        </w:tc>
      </w:tr>
      <w:tr w:rsidR="00996F68" w14:paraId="23BE2891" w14:textId="77777777">
        <w:trPr>
          <w:trHeight w:val="540"/>
        </w:trPr>
        <w:tc>
          <w:tcPr>
            <w:tcW w:w="1615" w:type="dxa"/>
            <w:vAlign w:val="center"/>
          </w:tcPr>
          <w:p w14:paraId="23BE2888"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8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T5- NPK seed treatment </w:t>
            </w:r>
          </w:p>
        </w:tc>
        <w:tc>
          <w:tcPr>
            <w:tcW w:w="1350" w:type="dxa"/>
            <w:vAlign w:val="center"/>
          </w:tcPr>
          <w:p w14:paraId="23BE288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41.94 </w:t>
            </w:r>
          </w:p>
        </w:tc>
        <w:tc>
          <w:tcPr>
            <w:tcW w:w="1530" w:type="dxa"/>
          </w:tcPr>
          <w:p w14:paraId="23BE288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42.33 </w:t>
            </w:r>
          </w:p>
        </w:tc>
        <w:tc>
          <w:tcPr>
            <w:tcW w:w="1170" w:type="dxa"/>
            <w:vAlign w:val="center"/>
          </w:tcPr>
          <w:p w14:paraId="23BE288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17.16 </w:t>
            </w:r>
          </w:p>
        </w:tc>
        <w:tc>
          <w:tcPr>
            <w:tcW w:w="900" w:type="dxa"/>
            <w:vAlign w:val="center"/>
          </w:tcPr>
          <w:p w14:paraId="23BE288D"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7.63 </w:t>
            </w:r>
          </w:p>
        </w:tc>
        <w:tc>
          <w:tcPr>
            <w:tcW w:w="1202" w:type="dxa"/>
            <w:vAlign w:val="center"/>
          </w:tcPr>
          <w:p w14:paraId="23BE288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11.32 </w:t>
            </w:r>
          </w:p>
        </w:tc>
        <w:tc>
          <w:tcPr>
            <w:tcW w:w="1226" w:type="dxa"/>
            <w:vAlign w:val="center"/>
          </w:tcPr>
          <w:p w14:paraId="23BE288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0.0065 </w:t>
            </w:r>
          </w:p>
        </w:tc>
        <w:tc>
          <w:tcPr>
            <w:tcW w:w="1352" w:type="dxa"/>
            <w:vAlign w:val="center"/>
          </w:tcPr>
          <w:p w14:paraId="23BE289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0.0059 </w:t>
            </w:r>
          </w:p>
        </w:tc>
      </w:tr>
      <w:tr w:rsidR="00996F68" w14:paraId="23BE289C" w14:textId="77777777">
        <w:trPr>
          <w:trHeight w:val="538"/>
        </w:trPr>
        <w:tc>
          <w:tcPr>
            <w:tcW w:w="1615" w:type="dxa"/>
            <w:vAlign w:val="center"/>
          </w:tcPr>
          <w:p w14:paraId="23BE2892"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9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T6- NPK </w:t>
            </w:r>
          </w:p>
          <w:p w14:paraId="23BE289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9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45.39 </w:t>
            </w:r>
          </w:p>
        </w:tc>
        <w:tc>
          <w:tcPr>
            <w:tcW w:w="1530" w:type="dxa"/>
          </w:tcPr>
          <w:p w14:paraId="23BE2896"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41.00 </w:t>
            </w:r>
          </w:p>
        </w:tc>
        <w:tc>
          <w:tcPr>
            <w:tcW w:w="1170" w:type="dxa"/>
            <w:vAlign w:val="center"/>
          </w:tcPr>
          <w:p w14:paraId="23BE2897"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18.69 </w:t>
            </w:r>
          </w:p>
        </w:tc>
        <w:tc>
          <w:tcPr>
            <w:tcW w:w="900" w:type="dxa"/>
            <w:vAlign w:val="center"/>
          </w:tcPr>
          <w:p w14:paraId="23BE2898"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8.31 </w:t>
            </w:r>
          </w:p>
        </w:tc>
        <w:tc>
          <w:tcPr>
            <w:tcW w:w="1202" w:type="dxa"/>
            <w:vAlign w:val="center"/>
          </w:tcPr>
          <w:p w14:paraId="23BE289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13.09 </w:t>
            </w:r>
          </w:p>
        </w:tc>
        <w:tc>
          <w:tcPr>
            <w:tcW w:w="1226" w:type="dxa"/>
            <w:vAlign w:val="center"/>
          </w:tcPr>
          <w:p w14:paraId="23BE289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0.0046 </w:t>
            </w:r>
          </w:p>
        </w:tc>
        <w:tc>
          <w:tcPr>
            <w:tcW w:w="1352" w:type="dxa"/>
            <w:vAlign w:val="center"/>
          </w:tcPr>
          <w:p w14:paraId="23BE289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0.0063 </w:t>
            </w:r>
          </w:p>
        </w:tc>
      </w:tr>
      <w:tr w:rsidR="00996F68" w14:paraId="23BE28A6" w14:textId="77777777">
        <w:trPr>
          <w:trHeight w:val="540"/>
        </w:trPr>
        <w:tc>
          <w:tcPr>
            <w:tcW w:w="1615" w:type="dxa"/>
            <w:vAlign w:val="center"/>
          </w:tcPr>
          <w:p w14:paraId="23BE289D"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9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T7- KNO3 seed treatment </w:t>
            </w:r>
          </w:p>
        </w:tc>
        <w:tc>
          <w:tcPr>
            <w:tcW w:w="1350" w:type="dxa"/>
            <w:vAlign w:val="center"/>
          </w:tcPr>
          <w:p w14:paraId="23BE289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39.74 </w:t>
            </w:r>
          </w:p>
        </w:tc>
        <w:tc>
          <w:tcPr>
            <w:tcW w:w="1530" w:type="dxa"/>
          </w:tcPr>
          <w:p w14:paraId="23BE28A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41.67 </w:t>
            </w:r>
          </w:p>
        </w:tc>
        <w:tc>
          <w:tcPr>
            <w:tcW w:w="1170" w:type="dxa"/>
            <w:vAlign w:val="center"/>
          </w:tcPr>
          <w:p w14:paraId="23BE28A1"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14.57 </w:t>
            </w:r>
          </w:p>
        </w:tc>
        <w:tc>
          <w:tcPr>
            <w:tcW w:w="900" w:type="dxa"/>
          </w:tcPr>
          <w:p w14:paraId="23BE28A2"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6.48 </w:t>
            </w:r>
          </w:p>
        </w:tc>
        <w:tc>
          <w:tcPr>
            <w:tcW w:w="1202" w:type="dxa"/>
            <w:vAlign w:val="center"/>
          </w:tcPr>
          <w:p w14:paraId="23BE28A3"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10.88 </w:t>
            </w:r>
          </w:p>
        </w:tc>
        <w:tc>
          <w:tcPr>
            <w:tcW w:w="1226" w:type="dxa"/>
            <w:vAlign w:val="center"/>
          </w:tcPr>
          <w:p w14:paraId="23BE28A4"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0.0053 </w:t>
            </w:r>
          </w:p>
        </w:tc>
        <w:tc>
          <w:tcPr>
            <w:tcW w:w="1352" w:type="dxa"/>
          </w:tcPr>
          <w:p w14:paraId="23BE28A5"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0.0067 </w:t>
            </w:r>
          </w:p>
        </w:tc>
      </w:tr>
      <w:tr w:rsidR="00996F68" w14:paraId="23BE28B1" w14:textId="77777777">
        <w:trPr>
          <w:trHeight w:val="538"/>
        </w:trPr>
        <w:tc>
          <w:tcPr>
            <w:tcW w:w="1615" w:type="dxa"/>
            <w:vAlign w:val="center"/>
          </w:tcPr>
          <w:p w14:paraId="23BE28A7" w14:textId="77777777" w:rsidR="00996F68" w:rsidRDefault="00996F68">
            <w:pPr>
              <w:spacing w:before="0" w:beforeAutospacing="0" w:after="0" w:line="367" w:lineRule="auto"/>
              <w:ind w:left="10" w:hanging="10"/>
              <w:rPr>
                <w:rFonts w:ascii="Arial" w:hAnsi="Arial" w:cs="Arial" w:hint="default"/>
                <w:sz w:val="20"/>
                <w:szCs w:val="20"/>
              </w:rPr>
            </w:pPr>
          </w:p>
        </w:tc>
        <w:tc>
          <w:tcPr>
            <w:tcW w:w="2610" w:type="dxa"/>
          </w:tcPr>
          <w:p w14:paraId="23BE28A8"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T8- KNO3 </w:t>
            </w:r>
          </w:p>
          <w:p w14:paraId="23BE28A9"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Hydropriming </w:t>
            </w:r>
          </w:p>
        </w:tc>
        <w:tc>
          <w:tcPr>
            <w:tcW w:w="1350" w:type="dxa"/>
            <w:vAlign w:val="center"/>
          </w:tcPr>
          <w:p w14:paraId="23BE28AA"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43.61 </w:t>
            </w:r>
          </w:p>
        </w:tc>
        <w:tc>
          <w:tcPr>
            <w:tcW w:w="1530" w:type="dxa"/>
          </w:tcPr>
          <w:p w14:paraId="23BE28AB"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41.33 </w:t>
            </w:r>
          </w:p>
        </w:tc>
        <w:tc>
          <w:tcPr>
            <w:tcW w:w="1170" w:type="dxa"/>
          </w:tcPr>
          <w:p w14:paraId="23BE28AC"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17.29 </w:t>
            </w:r>
          </w:p>
        </w:tc>
        <w:tc>
          <w:tcPr>
            <w:tcW w:w="900" w:type="dxa"/>
          </w:tcPr>
          <w:p w14:paraId="23BE28AD" w14:textId="77777777" w:rsidR="00996F68" w:rsidRDefault="000A01D3">
            <w:pPr>
              <w:spacing w:before="0" w:beforeAutospacing="0" w:after="0" w:line="256" w:lineRule="auto"/>
              <w:ind w:right="66"/>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7.69 </w:t>
            </w:r>
          </w:p>
        </w:tc>
        <w:tc>
          <w:tcPr>
            <w:tcW w:w="1202" w:type="dxa"/>
            <w:vAlign w:val="center"/>
          </w:tcPr>
          <w:p w14:paraId="23BE28AE"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12.24 </w:t>
            </w:r>
          </w:p>
        </w:tc>
        <w:tc>
          <w:tcPr>
            <w:tcW w:w="1226" w:type="dxa"/>
            <w:vAlign w:val="center"/>
          </w:tcPr>
          <w:p w14:paraId="23BE28AF"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0.0052 </w:t>
            </w:r>
          </w:p>
        </w:tc>
        <w:tc>
          <w:tcPr>
            <w:tcW w:w="1352" w:type="dxa"/>
          </w:tcPr>
          <w:p w14:paraId="23BE28B0" w14:textId="77777777" w:rsidR="00996F68" w:rsidRDefault="000A01D3">
            <w:pPr>
              <w:spacing w:before="0" w:beforeAutospacing="0" w:after="0"/>
              <w:ind w:left="10" w:hanging="10"/>
              <w:rPr>
                <w:rFonts w:ascii="Arial" w:hAnsi="Arial" w:cs="Arial" w:hint="default"/>
                <w:sz w:val="20"/>
                <w:szCs w:val="20"/>
              </w:rPr>
            </w:pPr>
            <w:r>
              <w:rPr>
                <w:rFonts w:ascii="Arial" w:eastAsia="Arial" w:hAnsi="Arial" w:cs="Arial" w:hint="default"/>
                <w:color w:val="000000"/>
                <w:sz w:val="20"/>
                <w:szCs w:val="20"/>
                <w:lang w:eastAsia="zh-CN" w:bidi="ar"/>
              </w:rPr>
              <w:t xml:space="preserve">0.0187 </w:t>
            </w:r>
          </w:p>
        </w:tc>
      </w:tr>
      <w:tr w:rsidR="00996F68" w14:paraId="23BE28BB" w14:textId="77777777">
        <w:trPr>
          <w:trHeight w:val="277"/>
        </w:trPr>
        <w:tc>
          <w:tcPr>
            <w:tcW w:w="1615" w:type="dxa"/>
          </w:tcPr>
          <w:p w14:paraId="23BE28B2"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F Test </w:t>
            </w:r>
          </w:p>
        </w:tc>
        <w:tc>
          <w:tcPr>
            <w:tcW w:w="2610" w:type="dxa"/>
          </w:tcPr>
          <w:p w14:paraId="23BE28B3"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B4"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530" w:type="dxa"/>
          </w:tcPr>
          <w:p w14:paraId="23BE28B5"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170" w:type="dxa"/>
          </w:tcPr>
          <w:p w14:paraId="23BE28B6"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900" w:type="dxa"/>
          </w:tcPr>
          <w:p w14:paraId="23BE28B7" w14:textId="77777777" w:rsidR="00996F68" w:rsidRDefault="000A01D3">
            <w:pPr>
              <w:spacing w:before="0" w:beforeAutospacing="0" w:after="0" w:line="256" w:lineRule="auto"/>
              <w:ind w:right="70"/>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sig </w:t>
            </w:r>
          </w:p>
        </w:tc>
        <w:tc>
          <w:tcPr>
            <w:tcW w:w="1202" w:type="dxa"/>
          </w:tcPr>
          <w:p w14:paraId="23BE28B8"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226" w:type="dxa"/>
          </w:tcPr>
          <w:p w14:paraId="23BE28B9"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c>
          <w:tcPr>
            <w:tcW w:w="1352" w:type="dxa"/>
          </w:tcPr>
          <w:p w14:paraId="23BE28BA"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sig </w:t>
            </w:r>
          </w:p>
        </w:tc>
      </w:tr>
      <w:tr w:rsidR="00996F68" w14:paraId="23BE28C5" w14:textId="77777777">
        <w:trPr>
          <w:trHeight w:val="274"/>
        </w:trPr>
        <w:tc>
          <w:tcPr>
            <w:tcW w:w="1615" w:type="dxa"/>
          </w:tcPr>
          <w:p w14:paraId="23BE28BC"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SE(m)+- </w:t>
            </w:r>
          </w:p>
        </w:tc>
        <w:tc>
          <w:tcPr>
            <w:tcW w:w="2610" w:type="dxa"/>
          </w:tcPr>
          <w:p w14:paraId="23BE28BD"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BE"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1.163472 </w:t>
            </w:r>
          </w:p>
        </w:tc>
        <w:tc>
          <w:tcPr>
            <w:tcW w:w="1530" w:type="dxa"/>
          </w:tcPr>
          <w:p w14:paraId="23BE28BF"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0.396454 </w:t>
            </w:r>
          </w:p>
        </w:tc>
        <w:tc>
          <w:tcPr>
            <w:tcW w:w="1170" w:type="dxa"/>
          </w:tcPr>
          <w:p w14:paraId="23BE28C0"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0.8582 </w:t>
            </w:r>
          </w:p>
        </w:tc>
        <w:tc>
          <w:tcPr>
            <w:tcW w:w="900" w:type="dxa"/>
          </w:tcPr>
          <w:p w14:paraId="23BE28C1" w14:textId="77777777" w:rsidR="00996F68" w:rsidRDefault="000A01D3">
            <w:pPr>
              <w:spacing w:before="0" w:beforeAutospacing="0" w:after="0" w:line="256" w:lineRule="auto"/>
              <w:ind w:lef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0.4053 </w:t>
            </w:r>
          </w:p>
        </w:tc>
        <w:tc>
          <w:tcPr>
            <w:tcW w:w="1202" w:type="dxa"/>
          </w:tcPr>
          <w:p w14:paraId="23BE28C2"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0.4645 </w:t>
            </w:r>
          </w:p>
        </w:tc>
        <w:tc>
          <w:tcPr>
            <w:tcW w:w="1226" w:type="dxa"/>
          </w:tcPr>
          <w:p w14:paraId="23BE28C3"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0.0012 </w:t>
            </w:r>
          </w:p>
        </w:tc>
        <w:tc>
          <w:tcPr>
            <w:tcW w:w="1352" w:type="dxa"/>
          </w:tcPr>
          <w:p w14:paraId="23BE28C4"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0.0016 </w:t>
            </w:r>
          </w:p>
        </w:tc>
      </w:tr>
      <w:tr w:rsidR="00996F68" w14:paraId="23BE28CF" w14:textId="77777777">
        <w:trPr>
          <w:trHeight w:val="274"/>
        </w:trPr>
        <w:tc>
          <w:tcPr>
            <w:tcW w:w="1615" w:type="dxa"/>
          </w:tcPr>
          <w:p w14:paraId="23BE28C6"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CD at 5% </w:t>
            </w:r>
          </w:p>
        </w:tc>
        <w:tc>
          <w:tcPr>
            <w:tcW w:w="2610" w:type="dxa"/>
          </w:tcPr>
          <w:p w14:paraId="23BE28C7"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C8"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3.359843 </w:t>
            </w:r>
          </w:p>
        </w:tc>
        <w:tc>
          <w:tcPr>
            <w:tcW w:w="1530" w:type="dxa"/>
          </w:tcPr>
          <w:p w14:paraId="23BE28C9"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1.14487 </w:t>
            </w:r>
          </w:p>
        </w:tc>
        <w:tc>
          <w:tcPr>
            <w:tcW w:w="1170" w:type="dxa"/>
          </w:tcPr>
          <w:p w14:paraId="23BE28CA"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2.4783 </w:t>
            </w:r>
          </w:p>
        </w:tc>
        <w:tc>
          <w:tcPr>
            <w:tcW w:w="900" w:type="dxa"/>
          </w:tcPr>
          <w:p w14:paraId="23BE28CB" w14:textId="77777777" w:rsidR="00996F68" w:rsidRDefault="000A01D3">
            <w:pPr>
              <w:spacing w:before="0" w:beforeAutospacing="0" w:after="0" w:line="256" w:lineRule="auto"/>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1.17047 </w:t>
            </w:r>
          </w:p>
        </w:tc>
        <w:tc>
          <w:tcPr>
            <w:tcW w:w="1202" w:type="dxa"/>
          </w:tcPr>
          <w:p w14:paraId="23BE28CC"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1.3415 </w:t>
            </w:r>
          </w:p>
        </w:tc>
        <w:tc>
          <w:tcPr>
            <w:tcW w:w="1226" w:type="dxa"/>
          </w:tcPr>
          <w:p w14:paraId="23BE28CD"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0.00334 </w:t>
            </w:r>
          </w:p>
        </w:tc>
        <w:tc>
          <w:tcPr>
            <w:tcW w:w="1352" w:type="dxa"/>
          </w:tcPr>
          <w:p w14:paraId="23BE28CE"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0.00463 </w:t>
            </w:r>
          </w:p>
        </w:tc>
      </w:tr>
      <w:tr w:rsidR="00996F68" w14:paraId="23BE28D9" w14:textId="77777777">
        <w:trPr>
          <w:trHeight w:val="276"/>
        </w:trPr>
        <w:tc>
          <w:tcPr>
            <w:tcW w:w="1615" w:type="dxa"/>
          </w:tcPr>
          <w:p w14:paraId="23BE28D0"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Interaction(A*B) </w:t>
            </w:r>
          </w:p>
        </w:tc>
        <w:tc>
          <w:tcPr>
            <w:tcW w:w="2610" w:type="dxa"/>
          </w:tcPr>
          <w:p w14:paraId="23BE28D1" w14:textId="77777777" w:rsidR="00996F68" w:rsidRDefault="00996F68">
            <w:pPr>
              <w:spacing w:before="0" w:beforeAutospacing="0" w:after="0"/>
              <w:ind w:left="10" w:hanging="10"/>
              <w:rPr>
                <w:rFonts w:ascii="Arial" w:hAnsi="Arial" w:cs="Arial" w:hint="default"/>
                <w:sz w:val="20"/>
                <w:szCs w:val="20"/>
              </w:rPr>
            </w:pPr>
          </w:p>
        </w:tc>
        <w:tc>
          <w:tcPr>
            <w:tcW w:w="1350" w:type="dxa"/>
          </w:tcPr>
          <w:p w14:paraId="23BE28D2" w14:textId="77777777" w:rsidR="00996F68" w:rsidRDefault="00996F68">
            <w:pPr>
              <w:spacing w:before="0" w:beforeAutospacing="0" w:after="0"/>
              <w:ind w:left="10" w:hanging="10"/>
              <w:rPr>
                <w:rFonts w:ascii="Arial" w:hAnsi="Arial" w:cs="Arial" w:hint="default"/>
                <w:sz w:val="20"/>
                <w:szCs w:val="20"/>
              </w:rPr>
            </w:pPr>
          </w:p>
        </w:tc>
        <w:tc>
          <w:tcPr>
            <w:tcW w:w="1530" w:type="dxa"/>
          </w:tcPr>
          <w:p w14:paraId="23BE28D3" w14:textId="77777777" w:rsidR="00996F68" w:rsidRDefault="00996F68">
            <w:pPr>
              <w:spacing w:before="0" w:beforeAutospacing="0" w:after="0"/>
              <w:ind w:left="10" w:hanging="10"/>
              <w:rPr>
                <w:rFonts w:ascii="Arial" w:hAnsi="Arial" w:cs="Arial" w:hint="default"/>
                <w:sz w:val="20"/>
                <w:szCs w:val="20"/>
              </w:rPr>
            </w:pPr>
          </w:p>
        </w:tc>
        <w:tc>
          <w:tcPr>
            <w:tcW w:w="1170" w:type="dxa"/>
          </w:tcPr>
          <w:p w14:paraId="23BE28D4" w14:textId="77777777" w:rsidR="00996F68" w:rsidRDefault="00996F68">
            <w:pPr>
              <w:spacing w:before="0" w:beforeAutospacing="0" w:after="0"/>
              <w:ind w:left="10" w:hanging="10"/>
              <w:rPr>
                <w:rFonts w:ascii="Arial" w:hAnsi="Arial" w:cs="Arial" w:hint="default"/>
                <w:sz w:val="20"/>
                <w:szCs w:val="20"/>
              </w:rPr>
            </w:pPr>
          </w:p>
        </w:tc>
        <w:tc>
          <w:tcPr>
            <w:tcW w:w="900" w:type="dxa"/>
          </w:tcPr>
          <w:p w14:paraId="23BE28D5" w14:textId="77777777" w:rsidR="00996F68" w:rsidRDefault="00996F68">
            <w:pPr>
              <w:spacing w:before="0" w:beforeAutospacing="0" w:after="0" w:line="256" w:lineRule="auto"/>
              <w:rPr>
                <w:rFonts w:ascii="Arial" w:hAnsi="Arial" w:cs="Arial" w:hint="default"/>
                <w:sz w:val="20"/>
                <w:szCs w:val="20"/>
              </w:rPr>
            </w:pPr>
          </w:p>
        </w:tc>
        <w:tc>
          <w:tcPr>
            <w:tcW w:w="1202" w:type="dxa"/>
          </w:tcPr>
          <w:p w14:paraId="23BE28D6" w14:textId="77777777" w:rsidR="00996F68" w:rsidRDefault="00996F68">
            <w:pPr>
              <w:spacing w:before="0" w:beforeAutospacing="0" w:after="0"/>
              <w:ind w:left="10" w:hanging="10"/>
              <w:rPr>
                <w:rFonts w:ascii="Arial" w:hAnsi="Arial" w:cs="Arial" w:hint="default"/>
                <w:sz w:val="20"/>
                <w:szCs w:val="20"/>
              </w:rPr>
            </w:pPr>
          </w:p>
        </w:tc>
        <w:tc>
          <w:tcPr>
            <w:tcW w:w="1226" w:type="dxa"/>
          </w:tcPr>
          <w:p w14:paraId="23BE28D7" w14:textId="77777777" w:rsidR="00996F68" w:rsidRDefault="00996F68">
            <w:pPr>
              <w:spacing w:before="0" w:beforeAutospacing="0" w:after="0"/>
              <w:ind w:left="10" w:hanging="10"/>
              <w:rPr>
                <w:rFonts w:ascii="Arial" w:hAnsi="Arial" w:cs="Arial" w:hint="default"/>
                <w:sz w:val="20"/>
                <w:szCs w:val="20"/>
              </w:rPr>
            </w:pPr>
          </w:p>
        </w:tc>
        <w:tc>
          <w:tcPr>
            <w:tcW w:w="1352" w:type="dxa"/>
          </w:tcPr>
          <w:p w14:paraId="23BE28D8" w14:textId="77777777" w:rsidR="00996F68" w:rsidRDefault="00996F68">
            <w:pPr>
              <w:spacing w:before="0" w:beforeAutospacing="0" w:after="0"/>
              <w:ind w:left="10" w:hanging="10"/>
              <w:rPr>
                <w:rFonts w:ascii="Arial" w:hAnsi="Arial" w:cs="Arial" w:hint="default"/>
                <w:sz w:val="20"/>
                <w:szCs w:val="20"/>
              </w:rPr>
            </w:pPr>
          </w:p>
        </w:tc>
      </w:tr>
      <w:tr w:rsidR="00996F68" w14:paraId="23BE28E3" w14:textId="77777777">
        <w:trPr>
          <w:trHeight w:val="274"/>
        </w:trPr>
        <w:tc>
          <w:tcPr>
            <w:tcW w:w="1615" w:type="dxa"/>
          </w:tcPr>
          <w:p w14:paraId="23BE28DA"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lastRenderedPageBreak/>
              <w:t xml:space="preserve">F Test </w:t>
            </w:r>
          </w:p>
        </w:tc>
        <w:tc>
          <w:tcPr>
            <w:tcW w:w="2610" w:type="dxa"/>
          </w:tcPr>
          <w:p w14:paraId="23BE28DB"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DC"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530" w:type="dxa"/>
          </w:tcPr>
          <w:p w14:paraId="23BE28DD"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170" w:type="dxa"/>
          </w:tcPr>
          <w:p w14:paraId="23BE28DE"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900" w:type="dxa"/>
          </w:tcPr>
          <w:p w14:paraId="23BE28DF" w14:textId="77777777" w:rsidR="00996F68" w:rsidRDefault="000A01D3">
            <w:pPr>
              <w:spacing w:before="0" w:beforeAutospacing="0" w:after="0" w:line="256" w:lineRule="auto"/>
              <w:ind w:righ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NS </w:t>
            </w:r>
          </w:p>
        </w:tc>
        <w:tc>
          <w:tcPr>
            <w:tcW w:w="1202" w:type="dxa"/>
          </w:tcPr>
          <w:p w14:paraId="23BE28E0"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226" w:type="dxa"/>
          </w:tcPr>
          <w:p w14:paraId="23BE28E1"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c>
          <w:tcPr>
            <w:tcW w:w="1352" w:type="dxa"/>
          </w:tcPr>
          <w:p w14:paraId="23BE28E2"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NS </w:t>
            </w:r>
          </w:p>
        </w:tc>
      </w:tr>
      <w:tr w:rsidR="00996F68" w14:paraId="23BE28ED" w14:textId="77777777">
        <w:trPr>
          <w:trHeight w:val="276"/>
        </w:trPr>
        <w:tc>
          <w:tcPr>
            <w:tcW w:w="1615" w:type="dxa"/>
          </w:tcPr>
          <w:p w14:paraId="23BE28E4" w14:textId="77777777" w:rsidR="00996F68" w:rsidRDefault="000A01D3">
            <w:pPr>
              <w:spacing w:before="0" w:beforeAutospacing="0" w:after="0"/>
              <w:ind w:left="10" w:right="38" w:hanging="10"/>
              <w:rPr>
                <w:rFonts w:ascii="Arial" w:hAnsi="Arial" w:cs="Arial" w:hint="default"/>
                <w:sz w:val="20"/>
                <w:szCs w:val="20"/>
              </w:rPr>
            </w:pPr>
            <w:r>
              <w:rPr>
                <w:rFonts w:ascii="Arial" w:eastAsia="Arial" w:hAnsi="Arial" w:cs="Arial" w:hint="default"/>
                <w:b/>
                <w:color w:val="000000"/>
                <w:sz w:val="20"/>
                <w:szCs w:val="20"/>
                <w:lang w:eastAsia="zh-CN" w:bidi="ar"/>
              </w:rPr>
              <w:t xml:space="preserve">SE(m)+- </w:t>
            </w:r>
          </w:p>
        </w:tc>
        <w:tc>
          <w:tcPr>
            <w:tcW w:w="2610" w:type="dxa"/>
          </w:tcPr>
          <w:p w14:paraId="23BE28E5"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E6"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1.645398 </w:t>
            </w:r>
          </w:p>
        </w:tc>
        <w:tc>
          <w:tcPr>
            <w:tcW w:w="1530" w:type="dxa"/>
          </w:tcPr>
          <w:p w14:paraId="23BE28E7"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0.560671 </w:t>
            </w:r>
          </w:p>
        </w:tc>
        <w:tc>
          <w:tcPr>
            <w:tcW w:w="1170" w:type="dxa"/>
          </w:tcPr>
          <w:p w14:paraId="23BE28E8"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1.2137 </w:t>
            </w:r>
          </w:p>
        </w:tc>
        <w:tc>
          <w:tcPr>
            <w:tcW w:w="900" w:type="dxa"/>
          </w:tcPr>
          <w:p w14:paraId="23BE28E9" w14:textId="77777777" w:rsidR="00996F68" w:rsidRDefault="000A01D3">
            <w:pPr>
              <w:spacing w:before="0" w:beforeAutospacing="0" w:after="0" w:line="256" w:lineRule="auto"/>
              <w:ind w:left="67"/>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0.5732 </w:t>
            </w:r>
          </w:p>
        </w:tc>
        <w:tc>
          <w:tcPr>
            <w:tcW w:w="1202" w:type="dxa"/>
          </w:tcPr>
          <w:p w14:paraId="23BE28EA"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0.6570 </w:t>
            </w:r>
          </w:p>
        </w:tc>
        <w:tc>
          <w:tcPr>
            <w:tcW w:w="1226" w:type="dxa"/>
          </w:tcPr>
          <w:p w14:paraId="23BE28EB"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0.0016 </w:t>
            </w:r>
          </w:p>
        </w:tc>
        <w:tc>
          <w:tcPr>
            <w:tcW w:w="1352" w:type="dxa"/>
          </w:tcPr>
          <w:p w14:paraId="23BE28EC"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0.0023 </w:t>
            </w:r>
          </w:p>
        </w:tc>
      </w:tr>
      <w:tr w:rsidR="00996F68" w14:paraId="23BE28F7" w14:textId="77777777">
        <w:trPr>
          <w:trHeight w:val="274"/>
        </w:trPr>
        <w:tc>
          <w:tcPr>
            <w:tcW w:w="1615" w:type="dxa"/>
          </w:tcPr>
          <w:p w14:paraId="23BE28EE" w14:textId="77777777" w:rsidR="00996F68" w:rsidRDefault="000A01D3">
            <w:pPr>
              <w:spacing w:before="0" w:beforeAutospacing="0" w:after="0"/>
              <w:ind w:left="10" w:right="40" w:hanging="10"/>
              <w:rPr>
                <w:rFonts w:ascii="Arial" w:hAnsi="Arial" w:cs="Arial" w:hint="default"/>
                <w:sz w:val="20"/>
                <w:szCs w:val="20"/>
              </w:rPr>
            </w:pPr>
            <w:r>
              <w:rPr>
                <w:rFonts w:ascii="Arial" w:eastAsia="Arial" w:hAnsi="Arial" w:cs="Arial" w:hint="default"/>
                <w:color w:val="000000"/>
                <w:sz w:val="20"/>
                <w:szCs w:val="20"/>
                <w:lang w:eastAsia="zh-CN" w:bidi="ar"/>
              </w:rPr>
              <w:t xml:space="preserve">CD at 5% </w:t>
            </w:r>
          </w:p>
        </w:tc>
        <w:tc>
          <w:tcPr>
            <w:tcW w:w="2610" w:type="dxa"/>
          </w:tcPr>
          <w:p w14:paraId="23BE28EF"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 </w:t>
            </w:r>
          </w:p>
        </w:tc>
        <w:tc>
          <w:tcPr>
            <w:tcW w:w="1350" w:type="dxa"/>
          </w:tcPr>
          <w:p w14:paraId="23BE28F0"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4.751536 </w:t>
            </w:r>
          </w:p>
        </w:tc>
        <w:tc>
          <w:tcPr>
            <w:tcW w:w="1530" w:type="dxa"/>
          </w:tcPr>
          <w:p w14:paraId="23BE28F1"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1.61909 </w:t>
            </w:r>
          </w:p>
        </w:tc>
        <w:tc>
          <w:tcPr>
            <w:tcW w:w="1170" w:type="dxa"/>
          </w:tcPr>
          <w:p w14:paraId="23BE28F2"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3.5048 </w:t>
            </w:r>
          </w:p>
        </w:tc>
        <w:tc>
          <w:tcPr>
            <w:tcW w:w="900" w:type="dxa"/>
          </w:tcPr>
          <w:p w14:paraId="23BE28F3" w14:textId="77777777" w:rsidR="00996F68" w:rsidRDefault="000A01D3">
            <w:pPr>
              <w:spacing w:before="0" w:beforeAutospacing="0" w:after="0" w:line="256" w:lineRule="auto"/>
              <w:rPr>
                <w:rFonts w:ascii="Arial" w:eastAsia="Arial" w:hAnsi="Arial" w:cs="Arial" w:hint="default"/>
                <w:color w:val="000000"/>
                <w:sz w:val="20"/>
                <w:szCs w:val="20"/>
                <w:lang w:eastAsia="zh-CN" w:bidi="ar"/>
              </w:rPr>
            </w:pPr>
            <w:r>
              <w:rPr>
                <w:rFonts w:ascii="Arial" w:eastAsia="Arial" w:hAnsi="Arial" w:cs="Arial" w:hint="default"/>
                <w:color w:val="000000"/>
                <w:sz w:val="20"/>
                <w:szCs w:val="20"/>
                <w:lang w:eastAsia="zh-CN" w:bidi="ar"/>
              </w:rPr>
              <w:t xml:space="preserve">1.65530 </w:t>
            </w:r>
          </w:p>
        </w:tc>
        <w:tc>
          <w:tcPr>
            <w:tcW w:w="1202" w:type="dxa"/>
          </w:tcPr>
          <w:p w14:paraId="23BE28F4"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1.8971 </w:t>
            </w:r>
          </w:p>
        </w:tc>
        <w:tc>
          <w:tcPr>
            <w:tcW w:w="1226" w:type="dxa"/>
          </w:tcPr>
          <w:p w14:paraId="23BE28F5"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0.00473 </w:t>
            </w:r>
          </w:p>
        </w:tc>
        <w:tc>
          <w:tcPr>
            <w:tcW w:w="1352" w:type="dxa"/>
          </w:tcPr>
          <w:p w14:paraId="23BE28F6" w14:textId="77777777" w:rsidR="00996F68" w:rsidRDefault="000A01D3">
            <w:pPr>
              <w:spacing w:before="0" w:beforeAutospacing="0" w:after="0"/>
              <w:ind w:left="21" w:hanging="10"/>
              <w:rPr>
                <w:rFonts w:ascii="Arial" w:hAnsi="Arial" w:cs="Arial" w:hint="default"/>
                <w:sz w:val="20"/>
                <w:szCs w:val="20"/>
              </w:rPr>
            </w:pPr>
            <w:r>
              <w:rPr>
                <w:rFonts w:ascii="Arial" w:eastAsia="Arial" w:hAnsi="Arial" w:cs="Arial" w:hint="default"/>
                <w:color w:val="000000"/>
                <w:sz w:val="20"/>
                <w:szCs w:val="20"/>
                <w:lang w:eastAsia="zh-CN" w:bidi="ar"/>
              </w:rPr>
              <w:t xml:space="preserve">0.00655 </w:t>
            </w:r>
          </w:p>
        </w:tc>
      </w:tr>
    </w:tbl>
    <w:p w14:paraId="23BE28F8" w14:textId="77777777" w:rsidR="00996F68" w:rsidRDefault="00996F68">
      <w:pPr>
        <w:spacing w:before="0" w:beforeAutospacing="0" w:after="0" w:line="240" w:lineRule="auto"/>
        <w:jc w:val="both"/>
        <w:rPr>
          <w:rFonts w:ascii="Arial" w:eastAsia="SimSun" w:hAnsi="Arial" w:cs="Arial"/>
          <w:sz w:val="20"/>
          <w:szCs w:val="20"/>
        </w:rPr>
      </w:pPr>
    </w:p>
    <w:p w14:paraId="23BE28F9" w14:textId="77777777" w:rsidR="00996F68" w:rsidRDefault="00996F68">
      <w:pPr>
        <w:spacing w:before="0" w:beforeAutospacing="0" w:after="0" w:line="240" w:lineRule="auto"/>
        <w:rPr>
          <w:rFonts w:ascii="Arial" w:eastAsia="SimSun" w:hAnsi="Arial" w:cs="Arial"/>
          <w:sz w:val="8"/>
          <w:szCs w:val="8"/>
        </w:rPr>
      </w:pPr>
    </w:p>
    <w:p w14:paraId="23BE28FA" w14:textId="42FBCD4F" w:rsidR="00996F68" w:rsidRDefault="003C2E56">
      <w:pPr>
        <w:spacing w:before="0" w:beforeAutospacing="0" w:after="0"/>
        <w:rPr>
          <w:rFonts w:ascii="Arial" w:eastAsia="SimSun" w:hAnsi="Arial" w:cs="Arial"/>
          <w:b/>
          <w:bCs/>
        </w:rPr>
      </w:pPr>
      <w:r>
        <w:rPr>
          <w:rFonts w:ascii="Arial" w:eastAsia="SimSun" w:hAnsi="Arial" w:cs="Arial"/>
          <w:b/>
          <w:bCs/>
        </w:rPr>
        <w:t>5</w:t>
      </w:r>
      <w:r w:rsidR="000A01D3">
        <w:rPr>
          <w:rFonts w:ascii="Arial" w:eastAsia="SimSun" w:hAnsi="Arial" w:cs="Arial"/>
          <w:b/>
          <w:bCs/>
        </w:rPr>
        <w:t>.CONCLUSION</w:t>
      </w:r>
    </w:p>
    <w:p w14:paraId="23BE28FB" w14:textId="77777777" w:rsidR="00996F68" w:rsidRDefault="000A01D3">
      <w:pPr>
        <w:spacing w:before="0" w:beforeAutospacing="0" w:after="0" w:line="240" w:lineRule="auto"/>
        <w:jc w:val="both"/>
        <w:rPr>
          <w:rFonts w:ascii="Arial" w:eastAsia="SimSun" w:hAnsi="Arial" w:cs="Arial"/>
          <w:sz w:val="20"/>
          <w:szCs w:val="20"/>
          <w:lang w:eastAsia="zh-CN" w:bidi="ar"/>
        </w:rPr>
      </w:pPr>
      <w:r>
        <w:rPr>
          <w:rFonts w:ascii="Arial" w:eastAsia="SimSun" w:hAnsi="Arial" w:cs="Arial"/>
          <w:sz w:val="20"/>
          <w:szCs w:val="20"/>
          <w:lang w:eastAsia="zh-CN" w:bidi="ar"/>
        </w:rPr>
        <w:t>The finding of the present investigation may serve as a useful reference for researcher in selecting effective seed invigoration treatments to improve Morpho-Physiological traits, while future studies may focus on optimizing these treatments for enhanced efficiency and wider adaptability.</w:t>
      </w:r>
    </w:p>
    <w:p w14:paraId="23BE28FC" w14:textId="77777777" w:rsidR="00996F68" w:rsidRDefault="00996F68">
      <w:pPr>
        <w:spacing w:before="0" w:beforeAutospacing="0" w:after="0" w:line="240" w:lineRule="auto"/>
        <w:jc w:val="both"/>
        <w:rPr>
          <w:rFonts w:ascii="Arial" w:eastAsia="SimSun" w:hAnsi="Arial" w:cs="Arial"/>
          <w:sz w:val="6"/>
          <w:szCs w:val="6"/>
          <w:lang w:eastAsia="zh-CN" w:bidi="ar"/>
        </w:rPr>
      </w:pPr>
    </w:p>
    <w:p w14:paraId="23BE28FF" w14:textId="77777777" w:rsidR="00996F68" w:rsidRDefault="00996F68">
      <w:pPr>
        <w:spacing w:before="0" w:beforeAutospacing="0" w:after="0"/>
        <w:rPr>
          <w:rFonts w:ascii="Arial" w:eastAsia="SimSun" w:hAnsi="Arial" w:cs="Arial"/>
          <w:sz w:val="20"/>
          <w:szCs w:val="20"/>
        </w:rPr>
      </w:pPr>
    </w:p>
    <w:p w14:paraId="23BE2900" w14:textId="6C1F92D4" w:rsidR="00996F68" w:rsidRDefault="001C01EC">
      <w:pPr>
        <w:spacing w:before="0" w:beforeAutospacing="0" w:after="0"/>
        <w:rPr>
          <w:rFonts w:eastAsia="SimSun" w:cs="Calibri"/>
          <w:b/>
          <w:bCs/>
        </w:rPr>
      </w:pPr>
      <w:r>
        <w:rPr>
          <w:rFonts w:eastAsia="SimSun" w:cs="Calibri"/>
          <w:b/>
          <w:bCs/>
        </w:rPr>
        <w:t xml:space="preserve">References </w:t>
      </w:r>
    </w:p>
    <w:p w14:paraId="23BE2901" w14:textId="77777777" w:rsidR="00996F68" w:rsidRDefault="000A01D3">
      <w:pPr>
        <w:spacing w:before="0" w:beforeAutospacing="0" w:after="0" w:line="240" w:lineRule="auto"/>
        <w:ind w:left="600" w:hangingChars="300" w:hanging="600"/>
        <w:contextualSpacing/>
        <w:rPr>
          <w:rFonts w:ascii="Arial" w:hAnsi="Arial" w:cs="Arial"/>
          <w:color w:val="000000"/>
          <w:sz w:val="20"/>
          <w:szCs w:val="20"/>
          <w:lang w:bidi="ar"/>
        </w:rPr>
      </w:pPr>
      <w:r>
        <w:rPr>
          <w:rFonts w:ascii="Arial" w:hAnsi="Arial" w:cs="Arial"/>
          <w:color w:val="000000"/>
          <w:sz w:val="20"/>
          <w:szCs w:val="20"/>
          <w:lang w:eastAsia="zh-CN" w:bidi="ar"/>
        </w:rPr>
        <w:t xml:space="preserve">Ahmadvand, G., F. Soleimani, B. </w:t>
      </w:r>
      <w:proofErr w:type="spellStart"/>
      <w:r>
        <w:rPr>
          <w:rFonts w:ascii="Arial" w:hAnsi="Arial" w:cs="Arial"/>
          <w:color w:val="000000"/>
          <w:sz w:val="20"/>
          <w:szCs w:val="20"/>
          <w:lang w:eastAsia="zh-CN" w:bidi="ar"/>
        </w:rPr>
        <w:t>Saadatian</w:t>
      </w:r>
      <w:proofErr w:type="spellEnd"/>
      <w:r>
        <w:rPr>
          <w:rFonts w:ascii="Arial" w:hAnsi="Arial" w:cs="Arial"/>
          <w:color w:val="000000"/>
          <w:sz w:val="20"/>
          <w:szCs w:val="20"/>
          <w:lang w:eastAsia="zh-CN" w:bidi="ar"/>
        </w:rPr>
        <w:t xml:space="preserve">, B. Pouya. 2012. Effect of Seed priming with potassium nitrate on germination and emergence </w:t>
      </w:r>
      <w:r>
        <w:rPr>
          <w:rFonts w:ascii="Arial" w:hAnsi="Arial" w:cs="Arial"/>
          <w:color w:val="000000"/>
          <w:sz w:val="20"/>
          <w:szCs w:val="20"/>
          <w:lang w:eastAsia="zh-CN" w:bidi="ar"/>
        </w:rPr>
        <w:lastRenderedPageBreak/>
        <w:t xml:space="preserve">traits                                                      two soybean cultivars under salinity stress conditions. </w:t>
      </w:r>
      <w:r>
        <w:rPr>
          <w:rFonts w:ascii="Arial" w:hAnsi="Arial" w:cs="Arial"/>
          <w:i/>
          <w:iCs/>
          <w:color w:val="000000"/>
          <w:sz w:val="20"/>
          <w:szCs w:val="20"/>
          <w:lang w:eastAsia="zh-CN" w:bidi="ar"/>
        </w:rPr>
        <w:t>American-Eurasian J. Agric. &amp; Environ. Sci</w:t>
      </w:r>
      <w:r>
        <w:rPr>
          <w:rFonts w:ascii="Arial" w:hAnsi="Arial" w:cs="Arial"/>
          <w:color w:val="000000"/>
          <w:sz w:val="20"/>
          <w:szCs w:val="20"/>
          <w:lang w:eastAsia="zh-CN" w:bidi="ar"/>
        </w:rPr>
        <w:t>.,</w:t>
      </w:r>
      <w:r>
        <w:rPr>
          <w:rFonts w:ascii="Arial" w:hAnsi="Arial" w:cs="Arial"/>
          <w:b/>
          <w:bCs/>
          <w:color w:val="000000"/>
          <w:sz w:val="20"/>
          <w:szCs w:val="20"/>
          <w:lang w:eastAsia="zh-CN" w:bidi="ar"/>
        </w:rPr>
        <w:t xml:space="preserve"> </w:t>
      </w:r>
      <w:r>
        <w:rPr>
          <w:rFonts w:ascii="Arial" w:hAnsi="Arial" w:cs="Arial"/>
          <w:b/>
          <w:bCs/>
          <w:color w:val="000000"/>
          <w:sz w:val="20"/>
          <w:szCs w:val="20"/>
          <w:lang w:bidi="ar"/>
        </w:rPr>
        <w:t xml:space="preserve">12 </w:t>
      </w:r>
      <w:r>
        <w:rPr>
          <w:rFonts w:ascii="Arial" w:hAnsi="Arial" w:cs="Arial"/>
          <w:color w:val="000000"/>
          <w:sz w:val="20"/>
          <w:szCs w:val="20"/>
          <w:lang w:bidi="ar"/>
        </w:rPr>
        <w:t>(6): 769-774.</w:t>
      </w:r>
    </w:p>
    <w:p w14:paraId="23BE2902" w14:textId="77777777" w:rsidR="00996F68" w:rsidRDefault="000A01D3">
      <w:pPr>
        <w:spacing w:before="0" w:beforeAutospacing="0" w:after="0" w:line="240" w:lineRule="auto"/>
        <w:ind w:left="600" w:hangingChars="300" w:hanging="600"/>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 xml:space="preserve">Ahmed, M.S., </w:t>
      </w:r>
      <w:proofErr w:type="spellStart"/>
      <w:r>
        <w:rPr>
          <w:rFonts w:ascii="Arial" w:eastAsia="SimSun" w:hAnsi="Arial" w:cs="Arial"/>
          <w:color w:val="000000"/>
          <w:sz w:val="20"/>
          <w:szCs w:val="20"/>
          <w:lang w:eastAsia="zh-CN" w:bidi="ar"/>
        </w:rPr>
        <w:t>Alam</w:t>
      </w:r>
      <w:proofErr w:type="spellEnd"/>
      <w:r>
        <w:rPr>
          <w:rFonts w:ascii="Arial" w:eastAsia="SimSun" w:hAnsi="Arial" w:cs="Arial"/>
          <w:color w:val="000000"/>
          <w:sz w:val="20"/>
          <w:szCs w:val="20"/>
          <w:lang w:eastAsia="zh-CN" w:bidi="ar"/>
        </w:rPr>
        <w:t xml:space="preserve">, M.M and </w:t>
      </w:r>
      <w:proofErr w:type="spellStart"/>
      <w:r>
        <w:rPr>
          <w:rFonts w:ascii="Arial" w:eastAsia="SimSun" w:hAnsi="Arial" w:cs="Arial"/>
          <w:color w:val="000000"/>
          <w:sz w:val="20"/>
          <w:szCs w:val="20"/>
          <w:lang w:eastAsia="zh-CN" w:bidi="ar"/>
        </w:rPr>
        <w:t>Hasanuzzaman</w:t>
      </w:r>
      <w:proofErr w:type="spellEnd"/>
      <w:r>
        <w:rPr>
          <w:rFonts w:ascii="Arial" w:eastAsia="SimSun" w:hAnsi="Arial" w:cs="Arial"/>
          <w:color w:val="000000"/>
          <w:sz w:val="20"/>
          <w:szCs w:val="20"/>
          <w:lang w:eastAsia="zh-CN" w:bidi="ar"/>
        </w:rPr>
        <w:t xml:space="preserve">, M. 2010. Growth of different soybean varieties affected by sowing dates. </w:t>
      </w:r>
      <w:r>
        <w:rPr>
          <w:rFonts w:ascii="Arial" w:eastAsia="SimSun" w:hAnsi="Arial" w:cs="Arial"/>
          <w:i/>
          <w:iCs/>
          <w:color w:val="000000"/>
          <w:sz w:val="20"/>
          <w:szCs w:val="20"/>
          <w:lang w:eastAsia="zh-CN" w:bidi="ar"/>
        </w:rPr>
        <w:t>Middle East Journal of                  Scientific Research.</w:t>
      </w:r>
      <w:r>
        <w:rPr>
          <w:rFonts w:ascii="Arial" w:eastAsia="SimSun" w:hAnsi="Arial" w:cs="Arial"/>
          <w:b/>
          <w:bCs/>
          <w:i/>
          <w:iCs/>
          <w:color w:val="000000"/>
          <w:sz w:val="20"/>
          <w:szCs w:val="20"/>
          <w:lang w:eastAsia="zh-CN" w:bidi="ar"/>
        </w:rPr>
        <w:t xml:space="preserve"> </w:t>
      </w:r>
      <w:r>
        <w:rPr>
          <w:rFonts w:ascii="Arial" w:eastAsia="SimSun" w:hAnsi="Arial" w:cs="Arial"/>
          <w:b/>
          <w:bCs/>
          <w:color w:val="000000"/>
          <w:sz w:val="20"/>
          <w:szCs w:val="20"/>
          <w:lang w:eastAsia="zh-CN" w:bidi="ar"/>
        </w:rPr>
        <w:t xml:space="preserve">5 </w:t>
      </w:r>
      <w:r>
        <w:rPr>
          <w:rFonts w:ascii="Arial" w:eastAsia="SimSun" w:hAnsi="Arial" w:cs="Arial"/>
          <w:color w:val="000000"/>
          <w:sz w:val="20"/>
          <w:szCs w:val="20"/>
          <w:lang w:eastAsia="zh-CN" w:bidi="ar"/>
        </w:rPr>
        <w:t>(5): 388-391.</w:t>
      </w:r>
    </w:p>
    <w:p w14:paraId="23BE2903" w14:textId="77777777" w:rsidR="00996F68" w:rsidRDefault="000A01D3">
      <w:pPr>
        <w:spacing w:before="0" w:beforeAutospacing="0" w:after="0" w:line="240" w:lineRule="auto"/>
        <w:rPr>
          <w:rFonts w:ascii="Arial" w:hAnsi="Arial" w:cs="Arial"/>
          <w:color w:val="000000"/>
          <w:sz w:val="20"/>
          <w:szCs w:val="20"/>
          <w:lang w:eastAsia="zh-CN" w:bidi="ar"/>
        </w:rPr>
      </w:pPr>
      <w:commentRangeStart w:id="21"/>
      <w:r>
        <w:rPr>
          <w:rFonts w:ascii="Arial" w:hAnsi="Arial" w:cs="Arial"/>
          <w:color w:val="000000"/>
          <w:sz w:val="20"/>
          <w:szCs w:val="20"/>
          <w:lang w:eastAsia="zh-CN" w:bidi="ar"/>
        </w:rPr>
        <w:t>A</w:t>
      </w:r>
      <w:commentRangeEnd w:id="21"/>
      <w:r w:rsidR="009A1E61">
        <w:rPr>
          <w:rStyle w:val="a8"/>
        </w:rPr>
        <w:commentReference w:id="21"/>
      </w:r>
      <w:r>
        <w:rPr>
          <w:rFonts w:ascii="Arial" w:hAnsi="Arial" w:cs="Arial"/>
          <w:color w:val="000000"/>
          <w:sz w:val="20"/>
          <w:szCs w:val="20"/>
          <w:lang w:eastAsia="zh-CN" w:bidi="ar"/>
        </w:rPr>
        <w:t>nonymous (a), Director’s Report-2024, AICRP on Soybean.</w:t>
      </w:r>
    </w:p>
    <w:p w14:paraId="23BE2904" w14:textId="77777777" w:rsidR="00996F68" w:rsidRDefault="000A01D3">
      <w:pPr>
        <w:spacing w:before="0" w:beforeAutospacing="0" w:after="0"/>
        <w:ind w:left="700" w:hangingChars="350" w:hanging="700"/>
        <w:rPr>
          <w:rFonts w:ascii="Arial" w:eastAsia="SimSun" w:hAnsi="Arial" w:cs="Arial"/>
          <w:sz w:val="20"/>
          <w:szCs w:val="20"/>
        </w:rPr>
      </w:pPr>
      <w:commentRangeStart w:id="22"/>
      <w:proofErr w:type="spellStart"/>
      <w:r>
        <w:rPr>
          <w:rFonts w:ascii="Arial" w:eastAsia="SimSun" w:hAnsi="Arial" w:cs="Arial"/>
          <w:sz w:val="20"/>
          <w:szCs w:val="20"/>
        </w:rPr>
        <w:t>B</w:t>
      </w:r>
      <w:commentRangeEnd w:id="22"/>
      <w:r w:rsidR="00221978">
        <w:rPr>
          <w:rStyle w:val="a8"/>
        </w:rPr>
        <w:commentReference w:id="22"/>
      </w:r>
      <w:r>
        <w:rPr>
          <w:rFonts w:ascii="Arial" w:eastAsia="SimSun" w:hAnsi="Arial" w:cs="Arial"/>
          <w:sz w:val="20"/>
          <w:szCs w:val="20"/>
        </w:rPr>
        <w:t>antolo</w:t>
      </w:r>
      <w:proofErr w:type="spellEnd"/>
      <w:r>
        <w:rPr>
          <w:rFonts w:ascii="Arial" w:eastAsia="SimSun" w:hAnsi="Arial" w:cs="Arial"/>
          <w:sz w:val="20"/>
          <w:szCs w:val="20"/>
        </w:rPr>
        <w:t>. 2021. “The Ministry of Agriculture has developed two soybean varieties, “Devon 1” and “</w:t>
      </w:r>
      <w:proofErr w:type="spellStart"/>
      <w:r>
        <w:rPr>
          <w:rFonts w:ascii="Arial" w:eastAsia="SimSun" w:hAnsi="Arial" w:cs="Arial"/>
          <w:sz w:val="20"/>
          <w:szCs w:val="20"/>
        </w:rPr>
        <w:t>Detap</w:t>
      </w:r>
      <w:proofErr w:type="spellEnd"/>
      <w:r>
        <w:rPr>
          <w:rFonts w:ascii="Arial" w:eastAsia="SimSun" w:hAnsi="Arial" w:cs="Arial"/>
          <w:sz w:val="20"/>
          <w:szCs w:val="20"/>
        </w:rPr>
        <w:t xml:space="preserve"> 1”, with a potential yield of 3.09 tons per                  hectare”. agrofarm.co.id/2021/02/33461/ June 7, 2023.</w:t>
      </w:r>
    </w:p>
    <w:p w14:paraId="23BE2905" w14:textId="77777777" w:rsidR="00996F68" w:rsidRDefault="000A01D3">
      <w:pPr>
        <w:spacing w:before="0" w:beforeAutospacing="0" w:after="0" w:line="256" w:lineRule="auto"/>
        <w:ind w:left="600" w:hangingChars="300" w:hanging="600"/>
        <w:rPr>
          <w:rFonts w:ascii="Arial" w:eastAsia="SimSun" w:hAnsi="Arial" w:cs="Arial"/>
          <w:color w:val="000000"/>
          <w:sz w:val="20"/>
          <w:szCs w:val="20"/>
          <w:lang w:eastAsia="zh-CN" w:bidi="ar"/>
        </w:rPr>
      </w:pPr>
      <w:proofErr w:type="spellStart"/>
      <w:r>
        <w:rPr>
          <w:rFonts w:ascii="Arial" w:eastAsia="SimSun" w:hAnsi="Arial" w:cs="Arial"/>
          <w:color w:val="000000"/>
          <w:sz w:val="20"/>
          <w:szCs w:val="20"/>
          <w:lang w:eastAsia="zh-CN" w:bidi="ar"/>
        </w:rPr>
        <w:t>Bastidas</w:t>
      </w:r>
      <w:proofErr w:type="spellEnd"/>
      <w:r>
        <w:rPr>
          <w:rFonts w:ascii="Arial" w:eastAsia="SimSun" w:hAnsi="Arial" w:cs="Arial"/>
          <w:color w:val="000000"/>
          <w:sz w:val="20"/>
          <w:szCs w:val="20"/>
          <w:lang w:eastAsia="zh-CN" w:bidi="ar"/>
        </w:rPr>
        <w:t xml:space="preserve">, A.M., </w:t>
      </w:r>
      <w:proofErr w:type="spellStart"/>
      <w:r>
        <w:rPr>
          <w:rFonts w:ascii="Arial" w:eastAsia="SimSun" w:hAnsi="Arial" w:cs="Arial"/>
          <w:color w:val="000000"/>
          <w:sz w:val="20"/>
          <w:szCs w:val="20"/>
          <w:lang w:eastAsia="zh-CN" w:bidi="ar"/>
        </w:rPr>
        <w:t>Setryono</w:t>
      </w:r>
      <w:proofErr w:type="spellEnd"/>
      <w:r>
        <w:rPr>
          <w:rFonts w:ascii="Arial" w:eastAsia="SimSun" w:hAnsi="Arial" w:cs="Arial"/>
          <w:color w:val="000000"/>
          <w:sz w:val="20"/>
          <w:szCs w:val="20"/>
          <w:lang w:eastAsia="zh-CN" w:bidi="ar"/>
        </w:rPr>
        <w:t xml:space="preserve">, T.D., Dobermann, A., Cassman, K.G., Elmore, R.W., Graef, G.L and Specht, J.E. 2008. Soybean sowing date: The vegetative, reproductive, and agronomic impacts. </w:t>
      </w:r>
      <w:r>
        <w:rPr>
          <w:rFonts w:ascii="Arial" w:eastAsia="SimSun" w:hAnsi="Arial" w:cs="Arial"/>
          <w:i/>
          <w:iCs/>
          <w:color w:val="000000"/>
          <w:sz w:val="20"/>
          <w:szCs w:val="20"/>
          <w:lang w:eastAsia="zh-CN" w:bidi="ar"/>
        </w:rPr>
        <w:t>Crop Scienc</w:t>
      </w:r>
      <w:r>
        <w:rPr>
          <w:rFonts w:ascii="Arial" w:eastAsia="SimSun" w:hAnsi="Arial" w:cs="Arial"/>
          <w:color w:val="000000"/>
          <w:sz w:val="20"/>
          <w:szCs w:val="20"/>
          <w:lang w:eastAsia="zh-CN" w:bidi="ar"/>
        </w:rPr>
        <w:t>e.</w:t>
      </w:r>
      <w:r>
        <w:rPr>
          <w:rFonts w:ascii="Arial" w:eastAsia="SimSun" w:hAnsi="Arial" w:cs="Arial"/>
          <w:b/>
          <w:bCs/>
          <w:color w:val="000000"/>
          <w:sz w:val="20"/>
          <w:szCs w:val="20"/>
          <w:lang w:eastAsia="zh-CN" w:bidi="ar"/>
        </w:rPr>
        <w:t xml:space="preserve"> 48</w:t>
      </w:r>
      <w:r>
        <w:rPr>
          <w:rFonts w:ascii="Arial" w:eastAsia="SimSun" w:hAnsi="Arial" w:cs="Arial"/>
          <w:color w:val="000000"/>
          <w:sz w:val="20"/>
          <w:szCs w:val="20"/>
          <w:lang w:eastAsia="zh-CN" w:bidi="ar"/>
        </w:rPr>
        <w:t>: 727-740.</w:t>
      </w:r>
    </w:p>
    <w:p w14:paraId="23BE2906" w14:textId="77777777" w:rsidR="00996F68" w:rsidRDefault="000A01D3">
      <w:pPr>
        <w:spacing w:before="0" w:beforeAutospacing="0" w:after="0" w:line="256" w:lineRule="auto"/>
        <w:ind w:left="600" w:hangingChars="300" w:hanging="600"/>
        <w:rPr>
          <w:rFonts w:ascii="Arial" w:eastAsia="SimSun" w:hAnsi="Arial" w:cs="Arial"/>
          <w:color w:val="000000"/>
          <w:sz w:val="20"/>
          <w:szCs w:val="20"/>
          <w:lang w:eastAsia="zh-CN" w:bidi="ar"/>
        </w:rPr>
      </w:pPr>
      <w:proofErr w:type="spellStart"/>
      <w:r>
        <w:rPr>
          <w:rFonts w:ascii="Arial" w:eastAsia="SimSun" w:hAnsi="Arial" w:cs="Arial"/>
          <w:color w:val="000000"/>
          <w:sz w:val="20"/>
          <w:szCs w:val="20"/>
          <w:lang w:eastAsia="zh-CN" w:bidi="ar"/>
        </w:rPr>
        <w:t>Deshmukh</w:t>
      </w:r>
      <w:proofErr w:type="spellEnd"/>
      <w:r>
        <w:rPr>
          <w:rFonts w:ascii="Arial" w:eastAsia="SimSun" w:hAnsi="Arial" w:cs="Arial"/>
          <w:color w:val="000000"/>
          <w:sz w:val="20"/>
          <w:szCs w:val="20"/>
          <w:lang w:eastAsia="zh-CN" w:bidi="ar"/>
        </w:rPr>
        <w:t xml:space="preserve">, H.S., </w:t>
      </w:r>
      <w:proofErr w:type="spellStart"/>
      <w:r>
        <w:rPr>
          <w:rFonts w:ascii="Arial" w:eastAsia="SimSun" w:hAnsi="Arial" w:cs="Arial"/>
          <w:color w:val="000000"/>
          <w:sz w:val="20"/>
          <w:szCs w:val="20"/>
          <w:lang w:eastAsia="zh-CN" w:bidi="ar"/>
        </w:rPr>
        <w:t>Chawhan</w:t>
      </w:r>
      <w:proofErr w:type="spellEnd"/>
      <w:r>
        <w:rPr>
          <w:rFonts w:ascii="Arial" w:eastAsia="SimSun" w:hAnsi="Arial" w:cs="Arial"/>
          <w:color w:val="000000"/>
          <w:sz w:val="20"/>
          <w:szCs w:val="20"/>
          <w:lang w:eastAsia="zh-CN" w:bidi="ar"/>
        </w:rPr>
        <w:t xml:space="preserve"> R.G. and </w:t>
      </w:r>
      <w:proofErr w:type="spellStart"/>
      <w:r>
        <w:rPr>
          <w:rFonts w:ascii="Arial" w:eastAsia="SimSun" w:hAnsi="Arial" w:cs="Arial"/>
          <w:color w:val="000000"/>
          <w:sz w:val="20"/>
          <w:szCs w:val="20"/>
          <w:lang w:eastAsia="zh-CN" w:bidi="ar"/>
        </w:rPr>
        <w:t>Bramhankar</w:t>
      </w:r>
      <w:proofErr w:type="spellEnd"/>
      <w:r>
        <w:rPr>
          <w:rFonts w:ascii="Arial" w:eastAsia="SimSun" w:hAnsi="Arial" w:cs="Arial"/>
          <w:color w:val="000000"/>
          <w:sz w:val="20"/>
          <w:szCs w:val="20"/>
          <w:lang w:eastAsia="zh-CN" w:bidi="ar"/>
        </w:rPr>
        <w:t xml:space="preserve"> V.W. 2019. Effect of season and sowing dates on growth and development traits of soybean. Journal of Pharmacognosy and Phytochemistry. </w:t>
      </w:r>
      <w:r>
        <w:rPr>
          <w:rFonts w:ascii="Arial" w:eastAsia="SimSun" w:hAnsi="Arial" w:cs="Arial"/>
          <w:b/>
          <w:bCs/>
          <w:color w:val="000000"/>
          <w:sz w:val="20"/>
          <w:szCs w:val="20"/>
          <w:lang w:eastAsia="zh-CN" w:bidi="ar"/>
        </w:rPr>
        <w:t>8</w:t>
      </w:r>
      <w:r>
        <w:rPr>
          <w:rFonts w:ascii="Arial" w:eastAsia="SimSun" w:hAnsi="Arial" w:cs="Arial"/>
          <w:color w:val="000000"/>
          <w:sz w:val="20"/>
          <w:szCs w:val="20"/>
          <w:lang w:eastAsia="zh-CN" w:bidi="ar"/>
        </w:rPr>
        <w:t>(1): 149-152.</w:t>
      </w:r>
    </w:p>
    <w:p w14:paraId="23BE2907" w14:textId="77777777" w:rsidR="00996F68" w:rsidRDefault="000A01D3">
      <w:pPr>
        <w:spacing w:before="0" w:beforeAutospacing="0" w:after="0" w:line="256" w:lineRule="auto"/>
        <w:ind w:left="600" w:hangingChars="300" w:hanging="600"/>
        <w:rPr>
          <w:rFonts w:ascii="Arial" w:hAnsi="Arial" w:cs="Arial"/>
          <w:sz w:val="20"/>
          <w:szCs w:val="20"/>
        </w:rPr>
      </w:pPr>
      <w:r>
        <w:rPr>
          <w:rFonts w:ascii="Arial" w:hAnsi="Arial" w:cs="Arial"/>
          <w:sz w:val="20"/>
          <w:szCs w:val="20"/>
        </w:rPr>
        <w:t xml:space="preserve">Harris, D., Joshi A., Khan P.A., </w:t>
      </w:r>
      <w:proofErr w:type="spellStart"/>
      <w:r>
        <w:rPr>
          <w:rFonts w:ascii="Arial" w:hAnsi="Arial" w:cs="Arial"/>
          <w:sz w:val="20"/>
          <w:szCs w:val="20"/>
        </w:rPr>
        <w:t>Gothkar</w:t>
      </w:r>
      <w:proofErr w:type="spellEnd"/>
      <w:r>
        <w:rPr>
          <w:rFonts w:ascii="Arial" w:hAnsi="Arial" w:cs="Arial"/>
          <w:sz w:val="20"/>
          <w:szCs w:val="20"/>
        </w:rPr>
        <w:t xml:space="preserve"> P. and Sodhi P.S. 1999. "</w:t>
      </w:r>
      <w:proofErr w:type="spellStart"/>
      <w:r>
        <w:rPr>
          <w:rFonts w:ascii="Arial" w:hAnsi="Arial" w:cs="Arial"/>
          <w:sz w:val="20"/>
          <w:szCs w:val="20"/>
        </w:rPr>
        <w:t>Onfarm</w:t>
      </w:r>
      <w:proofErr w:type="spellEnd"/>
      <w:r>
        <w:rPr>
          <w:rFonts w:ascii="Arial" w:hAnsi="Arial" w:cs="Arial"/>
          <w:sz w:val="20"/>
          <w:szCs w:val="20"/>
        </w:rPr>
        <w:t xml:space="preserve"> seed priming in semi-arid agriculture: development and evaluation in maize, rice and chickpea in India using participatory methods", Exp. Agric.</w:t>
      </w:r>
      <w:r>
        <w:rPr>
          <w:rFonts w:ascii="Arial" w:hAnsi="Arial" w:cs="Arial"/>
          <w:i/>
          <w:iCs/>
          <w:sz w:val="20"/>
          <w:szCs w:val="20"/>
        </w:rPr>
        <w:t xml:space="preserve">, </w:t>
      </w:r>
      <w:r>
        <w:rPr>
          <w:rFonts w:ascii="Arial" w:hAnsi="Arial" w:cs="Arial"/>
          <w:b/>
          <w:bCs/>
          <w:sz w:val="20"/>
          <w:szCs w:val="20"/>
        </w:rPr>
        <w:t>35</w:t>
      </w:r>
      <w:r>
        <w:rPr>
          <w:rFonts w:ascii="Arial" w:hAnsi="Arial" w:cs="Arial"/>
          <w:sz w:val="20"/>
          <w:szCs w:val="20"/>
        </w:rPr>
        <w:t>: 15-29.</w:t>
      </w:r>
    </w:p>
    <w:p w14:paraId="23BE2908" w14:textId="77777777" w:rsidR="00996F68" w:rsidRDefault="000A01D3">
      <w:pPr>
        <w:spacing w:before="0" w:beforeAutospacing="0" w:after="0" w:line="256" w:lineRule="auto"/>
        <w:ind w:left="600" w:hangingChars="300" w:hanging="600"/>
        <w:rPr>
          <w:rFonts w:ascii="Arial" w:hAnsi="Arial" w:cs="Arial"/>
          <w:sz w:val="20"/>
          <w:szCs w:val="20"/>
        </w:rPr>
      </w:pPr>
      <w:proofErr w:type="spellStart"/>
      <w:r>
        <w:rPr>
          <w:rFonts w:ascii="Arial" w:hAnsi="Arial" w:cs="Arial"/>
          <w:sz w:val="20"/>
          <w:szCs w:val="20"/>
        </w:rPr>
        <w:t>Heydecker</w:t>
      </w:r>
      <w:proofErr w:type="spellEnd"/>
      <w:r>
        <w:rPr>
          <w:rFonts w:ascii="Arial" w:hAnsi="Arial" w:cs="Arial"/>
          <w:sz w:val="20"/>
          <w:szCs w:val="20"/>
        </w:rPr>
        <w:t xml:space="preserve">, W., Higgins, J. and Turner, Y. J. 1975. Effect of seed soaking in osmotically controlled solution of polyethylene glycol (PEG). Seed Sci. and Tech. </w:t>
      </w:r>
      <w:r>
        <w:rPr>
          <w:rFonts w:ascii="Arial" w:hAnsi="Arial" w:cs="Arial"/>
          <w:b/>
          <w:bCs/>
          <w:sz w:val="20"/>
          <w:szCs w:val="20"/>
        </w:rPr>
        <w:t>3</w:t>
      </w:r>
      <w:r>
        <w:rPr>
          <w:rFonts w:ascii="Arial" w:hAnsi="Arial" w:cs="Arial"/>
          <w:sz w:val="20"/>
          <w:szCs w:val="20"/>
        </w:rPr>
        <w:t>: 881- 888.</w:t>
      </w:r>
    </w:p>
    <w:p w14:paraId="23BE2909" w14:textId="77777777" w:rsidR="00996F68" w:rsidRDefault="00996F68">
      <w:pPr>
        <w:spacing w:before="0" w:beforeAutospacing="0" w:after="0" w:line="256" w:lineRule="auto"/>
        <w:ind w:left="600" w:hangingChars="300" w:hanging="600"/>
        <w:rPr>
          <w:rFonts w:ascii="Arial" w:hAnsi="Arial" w:cs="Arial"/>
          <w:sz w:val="20"/>
          <w:szCs w:val="20"/>
        </w:rPr>
      </w:pPr>
    </w:p>
    <w:p w14:paraId="23BE290A" w14:textId="77777777" w:rsidR="00996F68" w:rsidRDefault="000A01D3">
      <w:pPr>
        <w:spacing w:before="0" w:beforeAutospacing="0" w:after="0" w:line="240" w:lineRule="auto"/>
        <w:ind w:left="500" w:hangingChars="250" w:hanging="500"/>
        <w:rPr>
          <w:rFonts w:ascii="Arial" w:hAnsi="Arial" w:cs="Arial"/>
          <w:color w:val="000000"/>
          <w:sz w:val="20"/>
          <w:szCs w:val="20"/>
          <w:lang w:eastAsia="zh-CN" w:bidi="ar"/>
        </w:rPr>
      </w:pPr>
      <w:r>
        <w:rPr>
          <w:rFonts w:ascii="Arial" w:hAnsi="Arial" w:cs="Arial"/>
          <w:color w:val="000000"/>
          <w:sz w:val="20"/>
          <w:szCs w:val="20"/>
          <w:lang w:eastAsia="zh-CN" w:bidi="ar"/>
        </w:rPr>
        <w:t xml:space="preserve">K. </w:t>
      </w:r>
      <w:proofErr w:type="spellStart"/>
      <w:r>
        <w:rPr>
          <w:rFonts w:ascii="Arial" w:hAnsi="Arial" w:cs="Arial"/>
          <w:color w:val="000000"/>
          <w:sz w:val="20"/>
          <w:szCs w:val="20"/>
          <w:lang w:eastAsia="zh-CN" w:bidi="ar"/>
        </w:rPr>
        <w:t>Lokesh</w:t>
      </w:r>
      <w:proofErr w:type="spellEnd"/>
      <w:r>
        <w:rPr>
          <w:rFonts w:ascii="Arial" w:hAnsi="Arial" w:cs="Arial"/>
          <w:color w:val="000000"/>
          <w:sz w:val="20"/>
          <w:szCs w:val="20"/>
          <w:lang w:eastAsia="zh-CN" w:bidi="ar"/>
        </w:rPr>
        <w:t xml:space="preserve">, </w:t>
      </w:r>
      <w:proofErr w:type="spellStart"/>
      <w:r>
        <w:rPr>
          <w:rFonts w:ascii="Arial" w:hAnsi="Arial" w:cs="Arial"/>
          <w:color w:val="000000"/>
          <w:sz w:val="20"/>
          <w:szCs w:val="20"/>
          <w:lang w:eastAsia="zh-CN" w:bidi="ar"/>
        </w:rPr>
        <w:t>Basavegowda</w:t>
      </w:r>
      <w:proofErr w:type="spellEnd"/>
      <w:r>
        <w:rPr>
          <w:rFonts w:ascii="Arial" w:hAnsi="Arial" w:cs="Arial"/>
          <w:color w:val="000000"/>
          <w:sz w:val="20"/>
          <w:szCs w:val="20"/>
          <w:lang w:eastAsia="zh-CN" w:bidi="ar"/>
        </w:rPr>
        <w:t xml:space="preserve">, </w:t>
      </w:r>
      <w:proofErr w:type="spellStart"/>
      <w:r>
        <w:rPr>
          <w:rFonts w:ascii="Arial" w:hAnsi="Arial" w:cs="Arial"/>
          <w:color w:val="000000"/>
          <w:sz w:val="20"/>
          <w:szCs w:val="20"/>
          <w:lang w:eastAsia="zh-CN" w:bidi="ar"/>
        </w:rPr>
        <w:t>Mallikarjun</w:t>
      </w:r>
      <w:proofErr w:type="spellEnd"/>
      <w:r>
        <w:rPr>
          <w:rFonts w:ascii="Arial" w:hAnsi="Arial" w:cs="Arial"/>
          <w:color w:val="000000"/>
          <w:sz w:val="20"/>
          <w:szCs w:val="20"/>
          <w:lang w:eastAsia="zh-CN" w:bidi="ar"/>
        </w:rPr>
        <w:t xml:space="preserve"> Reddy, </w:t>
      </w:r>
      <w:proofErr w:type="spellStart"/>
      <w:r>
        <w:rPr>
          <w:rFonts w:ascii="Arial" w:hAnsi="Arial" w:cs="Arial"/>
          <w:color w:val="000000"/>
          <w:sz w:val="20"/>
          <w:szCs w:val="20"/>
          <w:lang w:eastAsia="zh-CN" w:bidi="ar"/>
        </w:rPr>
        <w:t>Siddaram</w:t>
      </w:r>
      <w:proofErr w:type="spellEnd"/>
      <w:r>
        <w:rPr>
          <w:rFonts w:ascii="Arial" w:hAnsi="Arial" w:cs="Arial"/>
          <w:color w:val="000000"/>
          <w:sz w:val="20"/>
          <w:szCs w:val="20"/>
          <w:lang w:eastAsia="zh-CN" w:bidi="ar"/>
        </w:rPr>
        <w:t xml:space="preserve">, P. D. </w:t>
      </w:r>
      <w:proofErr w:type="spellStart"/>
      <w:r>
        <w:rPr>
          <w:rFonts w:ascii="Arial" w:hAnsi="Arial" w:cs="Arial"/>
          <w:color w:val="000000"/>
          <w:sz w:val="20"/>
          <w:szCs w:val="20"/>
          <w:lang w:eastAsia="zh-CN" w:bidi="ar"/>
        </w:rPr>
        <w:t>Suhas</w:t>
      </w:r>
      <w:proofErr w:type="spellEnd"/>
      <w:r>
        <w:rPr>
          <w:rFonts w:ascii="Arial" w:hAnsi="Arial" w:cs="Arial"/>
          <w:color w:val="000000"/>
          <w:sz w:val="20"/>
          <w:szCs w:val="20"/>
          <w:lang w:eastAsia="zh-CN" w:bidi="ar"/>
        </w:rPr>
        <w:t xml:space="preserve">, </w:t>
      </w:r>
      <w:proofErr w:type="spellStart"/>
      <w:r>
        <w:rPr>
          <w:rFonts w:ascii="Arial" w:hAnsi="Arial" w:cs="Arial"/>
          <w:color w:val="000000"/>
          <w:sz w:val="20"/>
          <w:szCs w:val="20"/>
          <w:lang w:eastAsia="zh-CN" w:bidi="ar"/>
        </w:rPr>
        <w:t>Basavaraj</w:t>
      </w:r>
      <w:proofErr w:type="spellEnd"/>
      <w:r>
        <w:rPr>
          <w:rFonts w:ascii="Arial" w:hAnsi="Arial" w:cs="Arial"/>
          <w:color w:val="000000"/>
          <w:sz w:val="20"/>
          <w:szCs w:val="20"/>
          <w:lang w:eastAsia="zh-CN" w:bidi="ar"/>
        </w:rPr>
        <w:t xml:space="preserve"> </w:t>
      </w:r>
      <w:proofErr w:type="spellStart"/>
      <w:r>
        <w:rPr>
          <w:rFonts w:ascii="Arial" w:hAnsi="Arial" w:cs="Arial"/>
          <w:color w:val="000000"/>
          <w:sz w:val="20"/>
          <w:szCs w:val="20"/>
          <w:lang w:eastAsia="zh-CN" w:bidi="ar"/>
        </w:rPr>
        <w:t>Makanur</w:t>
      </w:r>
      <w:proofErr w:type="spellEnd"/>
      <w:r>
        <w:rPr>
          <w:rFonts w:ascii="Arial" w:hAnsi="Arial" w:cs="Arial"/>
          <w:color w:val="000000"/>
          <w:sz w:val="20"/>
          <w:szCs w:val="20"/>
          <w:lang w:eastAsia="zh-CN" w:bidi="ar"/>
        </w:rPr>
        <w:t xml:space="preserve"> and G. C. Shekar. 2020. Effect of Planting Windows for Seed Production of Soybean (Glycine max L.) in off </w:t>
      </w:r>
      <w:r>
        <w:rPr>
          <w:rFonts w:ascii="Arial" w:hAnsi="Arial" w:cs="Arial"/>
          <w:color w:val="000000"/>
          <w:sz w:val="20"/>
          <w:szCs w:val="20"/>
          <w:lang w:eastAsia="zh-CN" w:bidi="ar"/>
        </w:rPr>
        <w:lastRenderedPageBreak/>
        <w:t xml:space="preserve">Season under Kaylan Karnataka Region. Current Journal of Applied Science and Technology </w:t>
      </w:r>
      <w:r>
        <w:rPr>
          <w:rFonts w:ascii="Arial" w:hAnsi="Arial" w:cs="Arial"/>
          <w:b/>
          <w:bCs/>
          <w:color w:val="000000"/>
          <w:sz w:val="20"/>
          <w:szCs w:val="20"/>
          <w:lang w:eastAsia="zh-CN" w:bidi="ar"/>
        </w:rPr>
        <w:t xml:space="preserve">39 </w:t>
      </w:r>
      <w:r>
        <w:rPr>
          <w:rFonts w:ascii="Arial" w:hAnsi="Arial" w:cs="Arial"/>
          <w:color w:val="000000"/>
          <w:sz w:val="20"/>
          <w:szCs w:val="20"/>
          <w:lang w:eastAsia="zh-CN" w:bidi="ar"/>
        </w:rPr>
        <w:t>(32): 130-138; Article no. CJAST. 61147.</w:t>
      </w:r>
    </w:p>
    <w:p w14:paraId="23BE290B" w14:textId="77777777" w:rsidR="00996F68" w:rsidRDefault="000A01D3">
      <w:pPr>
        <w:spacing w:before="0" w:beforeAutospacing="0" w:after="0" w:line="240" w:lineRule="auto"/>
        <w:ind w:left="500" w:hangingChars="250" w:hanging="500"/>
        <w:rPr>
          <w:rFonts w:ascii="Arial" w:hAnsi="Arial" w:cs="Arial"/>
          <w:color w:val="000000"/>
          <w:sz w:val="20"/>
          <w:szCs w:val="20"/>
          <w:lang w:eastAsia="zh-CN" w:bidi="ar"/>
        </w:rPr>
      </w:pPr>
      <w:r>
        <w:rPr>
          <w:rFonts w:ascii="Arial" w:hAnsi="Arial" w:cs="Arial"/>
          <w:color w:val="000000"/>
          <w:sz w:val="20"/>
          <w:szCs w:val="20"/>
          <w:lang w:eastAsia="zh-CN" w:bidi="ar"/>
        </w:rPr>
        <w:t xml:space="preserve">M. </w:t>
      </w:r>
      <w:proofErr w:type="spellStart"/>
      <w:r>
        <w:rPr>
          <w:rFonts w:ascii="Arial" w:hAnsi="Arial" w:cs="Arial"/>
          <w:color w:val="000000"/>
          <w:sz w:val="20"/>
          <w:szCs w:val="20"/>
          <w:lang w:eastAsia="zh-CN" w:bidi="ar"/>
        </w:rPr>
        <w:t>Pallavi</w:t>
      </w:r>
      <w:proofErr w:type="spellEnd"/>
      <w:r>
        <w:rPr>
          <w:rFonts w:ascii="Arial" w:hAnsi="Arial" w:cs="Arial"/>
          <w:color w:val="000000"/>
          <w:sz w:val="20"/>
          <w:szCs w:val="20"/>
          <w:lang w:eastAsia="zh-CN" w:bidi="ar"/>
        </w:rPr>
        <w:t xml:space="preserve">, </w:t>
      </w:r>
      <w:proofErr w:type="spellStart"/>
      <w:r>
        <w:rPr>
          <w:rFonts w:ascii="Arial" w:hAnsi="Arial" w:cs="Arial"/>
          <w:color w:val="000000"/>
          <w:sz w:val="20"/>
          <w:szCs w:val="20"/>
          <w:lang w:eastAsia="zh-CN" w:bidi="ar"/>
        </w:rPr>
        <w:t>Firdoz</w:t>
      </w:r>
      <w:proofErr w:type="spellEnd"/>
      <w:r>
        <w:rPr>
          <w:rFonts w:ascii="Arial" w:hAnsi="Arial" w:cs="Arial"/>
          <w:color w:val="000000"/>
          <w:sz w:val="20"/>
          <w:szCs w:val="20"/>
          <w:lang w:eastAsia="zh-CN" w:bidi="ar"/>
        </w:rPr>
        <w:t xml:space="preserve"> </w:t>
      </w:r>
      <w:proofErr w:type="spellStart"/>
      <w:r>
        <w:rPr>
          <w:rFonts w:ascii="Arial" w:hAnsi="Arial" w:cs="Arial"/>
          <w:color w:val="000000"/>
          <w:sz w:val="20"/>
          <w:szCs w:val="20"/>
          <w:lang w:eastAsia="zh-CN" w:bidi="ar"/>
        </w:rPr>
        <w:t>Shahana</w:t>
      </w:r>
      <w:proofErr w:type="spellEnd"/>
      <w:r>
        <w:rPr>
          <w:rFonts w:ascii="Arial" w:hAnsi="Arial" w:cs="Arial"/>
          <w:color w:val="000000"/>
          <w:sz w:val="20"/>
          <w:szCs w:val="20"/>
          <w:lang w:eastAsia="zh-CN" w:bidi="ar"/>
        </w:rPr>
        <w:t xml:space="preserve">, B. Madhavi. 2015. Influence of Sowing Seasons and Inter-plant Spacing on the Performance of Soybean [Glycine max (L) </w:t>
      </w:r>
      <w:proofErr w:type="spellStart"/>
      <w:r>
        <w:rPr>
          <w:rFonts w:ascii="Arial" w:hAnsi="Arial" w:cs="Arial"/>
          <w:color w:val="000000"/>
          <w:sz w:val="20"/>
          <w:szCs w:val="20"/>
          <w:lang w:eastAsia="zh-CN" w:bidi="ar"/>
        </w:rPr>
        <w:t>Merill</w:t>
      </w:r>
      <w:proofErr w:type="spellEnd"/>
      <w:r>
        <w:rPr>
          <w:rFonts w:ascii="Arial" w:hAnsi="Arial" w:cs="Arial"/>
          <w:color w:val="000000"/>
          <w:sz w:val="20"/>
          <w:szCs w:val="20"/>
          <w:lang w:eastAsia="zh-CN" w:bidi="ar"/>
        </w:rPr>
        <w:t>].</w:t>
      </w:r>
      <w:r>
        <w:rPr>
          <w:rFonts w:ascii="Arial" w:hAnsi="Arial" w:cs="Arial"/>
          <w:sz w:val="20"/>
          <w:szCs w:val="20"/>
        </w:rPr>
        <w:t xml:space="preserve"> </w:t>
      </w:r>
      <w:r>
        <w:rPr>
          <w:rFonts w:ascii="Arial" w:hAnsi="Arial" w:cs="Arial"/>
          <w:i/>
          <w:iCs/>
          <w:color w:val="000000"/>
          <w:sz w:val="20"/>
          <w:szCs w:val="20"/>
          <w:lang w:eastAsia="zh-CN" w:bidi="ar"/>
        </w:rPr>
        <w:t>International Journal of Bio-resource and Stress Management 2015</w:t>
      </w:r>
      <w:r>
        <w:rPr>
          <w:rFonts w:ascii="Arial" w:hAnsi="Arial" w:cs="Arial"/>
          <w:color w:val="000000"/>
          <w:sz w:val="20"/>
          <w:szCs w:val="20"/>
          <w:lang w:eastAsia="zh-CN" w:bidi="ar"/>
        </w:rPr>
        <w:t xml:space="preserve">, </w:t>
      </w:r>
      <w:r>
        <w:rPr>
          <w:rFonts w:ascii="Arial" w:hAnsi="Arial" w:cs="Arial"/>
          <w:b/>
          <w:bCs/>
          <w:color w:val="000000"/>
          <w:sz w:val="20"/>
          <w:szCs w:val="20"/>
          <w:lang w:eastAsia="zh-CN" w:bidi="ar"/>
        </w:rPr>
        <w:t xml:space="preserve">6 </w:t>
      </w:r>
      <w:r>
        <w:rPr>
          <w:rFonts w:ascii="Arial" w:hAnsi="Arial" w:cs="Arial"/>
          <w:color w:val="000000"/>
          <w:sz w:val="20"/>
          <w:szCs w:val="20"/>
          <w:lang w:eastAsia="zh-CN" w:bidi="ar"/>
        </w:rPr>
        <w:t>(6):651-655.</w:t>
      </w:r>
    </w:p>
    <w:p w14:paraId="23BE290C" w14:textId="77777777" w:rsidR="00996F68" w:rsidRDefault="000A01D3">
      <w:pPr>
        <w:spacing w:before="0" w:beforeAutospacing="0" w:after="0"/>
        <w:ind w:left="500" w:hangingChars="250" w:hanging="500"/>
        <w:rPr>
          <w:rFonts w:ascii="Arial" w:hAnsi="Arial" w:cs="Arial"/>
          <w:color w:val="000000"/>
          <w:sz w:val="20"/>
          <w:szCs w:val="20"/>
          <w:lang w:eastAsia="zh-CN" w:bidi="ar"/>
        </w:rPr>
      </w:pPr>
      <w:commentRangeStart w:id="23"/>
      <w:proofErr w:type="spellStart"/>
      <w:r>
        <w:rPr>
          <w:rFonts w:ascii="Arial" w:eastAsia="SimSun" w:hAnsi="Arial" w:cs="Arial"/>
          <w:sz w:val="20"/>
          <w:szCs w:val="20"/>
        </w:rPr>
        <w:t>M</w:t>
      </w:r>
      <w:commentRangeEnd w:id="23"/>
      <w:r w:rsidR="00221978">
        <w:rPr>
          <w:rStyle w:val="a8"/>
        </w:rPr>
        <w:commentReference w:id="23"/>
      </w:r>
      <w:r>
        <w:rPr>
          <w:rFonts w:ascii="Arial" w:eastAsia="SimSun" w:hAnsi="Arial" w:cs="Arial"/>
          <w:sz w:val="20"/>
          <w:szCs w:val="20"/>
        </w:rPr>
        <w:t>ohod</w:t>
      </w:r>
      <w:proofErr w:type="spellEnd"/>
      <w:r>
        <w:rPr>
          <w:rFonts w:ascii="Arial" w:eastAsia="SimSun" w:hAnsi="Arial" w:cs="Arial"/>
          <w:sz w:val="20"/>
          <w:szCs w:val="20"/>
        </w:rPr>
        <w:t xml:space="preserve"> N. B., Verma A. K., </w:t>
      </w:r>
      <w:proofErr w:type="spellStart"/>
      <w:r>
        <w:rPr>
          <w:rFonts w:ascii="Arial" w:eastAsia="SimSun" w:hAnsi="Arial" w:cs="Arial"/>
          <w:sz w:val="20"/>
          <w:szCs w:val="20"/>
        </w:rPr>
        <w:t>Seema</w:t>
      </w:r>
      <w:proofErr w:type="spellEnd"/>
      <w:r>
        <w:rPr>
          <w:rFonts w:ascii="Arial" w:eastAsia="SimSun" w:hAnsi="Arial" w:cs="Arial"/>
          <w:sz w:val="20"/>
          <w:szCs w:val="20"/>
        </w:rPr>
        <w:t xml:space="preserve"> </w:t>
      </w:r>
      <w:proofErr w:type="spellStart"/>
      <w:r>
        <w:rPr>
          <w:rFonts w:ascii="Arial" w:eastAsia="SimSun" w:hAnsi="Arial" w:cs="Arial"/>
          <w:sz w:val="20"/>
          <w:szCs w:val="20"/>
        </w:rPr>
        <w:t>Nemade</w:t>
      </w:r>
      <w:proofErr w:type="spellEnd"/>
      <w:r>
        <w:rPr>
          <w:rFonts w:ascii="Arial" w:eastAsia="SimSun" w:hAnsi="Arial" w:cs="Arial"/>
          <w:sz w:val="20"/>
          <w:szCs w:val="20"/>
        </w:rPr>
        <w:t xml:space="preserve">, </w:t>
      </w:r>
      <w:proofErr w:type="spellStart"/>
      <w:r>
        <w:rPr>
          <w:rFonts w:ascii="Arial" w:eastAsia="SimSun" w:hAnsi="Arial" w:cs="Arial"/>
          <w:sz w:val="20"/>
          <w:szCs w:val="20"/>
        </w:rPr>
        <w:t>Paslawar</w:t>
      </w:r>
      <w:proofErr w:type="spellEnd"/>
      <w:r>
        <w:rPr>
          <w:rFonts w:ascii="Arial" w:eastAsia="SimSun" w:hAnsi="Arial" w:cs="Arial"/>
          <w:sz w:val="20"/>
          <w:szCs w:val="20"/>
        </w:rPr>
        <w:t xml:space="preserve"> A. N., Magar A. S., and </w:t>
      </w:r>
      <w:proofErr w:type="spellStart"/>
      <w:r>
        <w:rPr>
          <w:rFonts w:ascii="Arial" w:eastAsia="SimSun" w:hAnsi="Arial" w:cs="Arial"/>
          <w:sz w:val="20"/>
          <w:szCs w:val="20"/>
        </w:rPr>
        <w:t>Langangmeilu</w:t>
      </w:r>
      <w:proofErr w:type="spellEnd"/>
      <w:r>
        <w:rPr>
          <w:rFonts w:ascii="Arial" w:eastAsia="SimSun" w:hAnsi="Arial" w:cs="Arial"/>
          <w:sz w:val="20"/>
          <w:szCs w:val="20"/>
        </w:rPr>
        <w:t xml:space="preserve"> G. 2023. “Effect of Different Sowing Dates and Spacing    on Soybean Varieties for Seed Quality During Rabi Season”. International Journal of Environment and Climate Change </w:t>
      </w:r>
      <w:r>
        <w:rPr>
          <w:rFonts w:ascii="Arial" w:eastAsia="SimSun" w:hAnsi="Arial" w:cs="Arial"/>
          <w:b/>
          <w:bCs/>
          <w:sz w:val="20"/>
          <w:szCs w:val="20"/>
        </w:rPr>
        <w:t>13</w:t>
      </w:r>
      <w:r>
        <w:rPr>
          <w:rFonts w:ascii="Arial" w:eastAsia="SimSun" w:hAnsi="Arial" w:cs="Arial"/>
          <w:sz w:val="20"/>
          <w:szCs w:val="20"/>
        </w:rPr>
        <w:t xml:space="preserve"> (11): 2380–238</w:t>
      </w:r>
    </w:p>
    <w:p w14:paraId="23BE290D" w14:textId="77777777" w:rsidR="00996F68" w:rsidRPr="00221978" w:rsidRDefault="000A01D3">
      <w:pPr>
        <w:spacing w:before="0" w:beforeAutospacing="0" w:after="0" w:line="240" w:lineRule="auto"/>
        <w:ind w:left="600" w:hangingChars="300" w:hanging="600"/>
        <w:rPr>
          <w:rFonts w:ascii="Arial" w:eastAsia="SimSun" w:hAnsi="Arial" w:cs="Arial"/>
          <w:sz w:val="20"/>
          <w:szCs w:val="20"/>
          <w:highlight w:val="yellow"/>
        </w:rPr>
      </w:pPr>
      <w:commentRangeStart w:id="24"/>
      <w:proofErr w:type="spellStart"/>
      <w:r w:rsidRPr="00221978">
        <w:rPr>
          <w:rFonts w:ascii="Arial" w:eastAsia="SimSun" w:hAnsi="Arial" w:cs="Arial"/>
          <w:sz w:val="20"/>
          <w:szCs w:val="20"/>
          <w:highlight w:val="yellow"/>
        </w:rPr>
        <w:t>M</w:t>
      </w:r>
      <w:commentRangeEnd w:id="24"/>
      <w:r w:rsidR="00221978">
        <w:rPr>
          <w:rStyle w:val="a8"/>
        </w:rPr>
        <w:commentReference w:id="24"/>
      </w:r>
      <w:r w:rsidRPr="00221978">
        <w:rPr>
          <w:rFonts w:ascii="Arial" w:eastAsia="SimSun" w:hAnsi="Arial" w:cs="Arial"/>
          <w:sz w:val="20"/>
          <w:szCs w:val="20"/>
          <w:highlight w:val="yellow"/>
        </w:rPr>
        <w:t>ounika</w:t>
      </w:r>
      <w:proofErr w:type="spellEnd"/>
      <w:r w:rsidRPr="00221978">
        <w:rPr>
          <w:rFonts w:ascii="Arial" w:eastAsia="SimSun" w:hAnsi="Arial" w:cs="Arial"/>
          <w:sz w:val="20"/>
          <w:szCs w:val="20"/>
          <w:highlight w:val="yellow"/>
        </w:rPr>
        <w:t xml:space="preserve">, U., Balaji Naik, B., Ramanjaneyulu, A. V., and Pavan Chandra Reddy, K. 2023. “Optimum Sowing Window and Suitable Varieties for Cultivation Soybean (Glycine Max L.) During Off-Season in Northern Telangana Zone”. International Journal of Environment and Climate Change </w:t>
      </w:r>
      <w:r w:rsidRPr="00221978">
        <w:rPr>
          <w:rFonts w:ascii="Arial" w:eastAsia="SimSun" w:hAnsi="Arial" w:cs="Arial"/>
          <w:b/>
          <w:bCs/>
          <w:sz w:val="20"/>
          <w:szCs w:val="20"/>
          <w:highlight w:val="yellow"/>
        </w:rPr>
        <w:t>13</w:t>
      </w:r>
      <w:r w:rsidRPr="00221978">
        <w:rPr>
          <w:rFonts w:ascii="Arial" w:eastAsia="SimSun" w:hAnsi="Arial" w:cs="Arial"/>
          <w:sz w:val="20"/>
          <w:szCs w:val="20"/>
          <w:highlight w:val="yellow"/>
        </w:rPr>
        <w:t xml:space="preserve"> (11):4015–4023.</w:t>
      </w:r>
    </w:p>
    <w:p w14:paraId="23BE290E" w14:textId="77777777" w:rsidR="00996F68" w:rsidRDefault="000A01D3">
      <w:pPr>
        <w:spacing w:before="0" w:beforeAutospacing="0" w:after="0"/>
        <w:ind w:left="600" w:hangingChars="300" w:hanging="600"/>
        <w:rPr>
          <w:rFonts w:ascii="Arial" w:eastAsia="SimSun" w:hAnsi="Arial" w:cs="Arial"/>
          <w:sz w:val="20"/>
          <w:szCs w:val="20"/>
        </w:rPr>
      </w:pPr>
      <w:commentRangeStart w:id="25"/>
      <w:proofErr w:type="spellStart"/>
      <w:r w:rsidRPr="00221978">
        <w:rPr>
          <w:rFonts w:ascii="Arial" w:eastAsia="SimSun" w:hAnsi="Arial" w:cs="Arial"/>
          <w:sz w:val="20"/>
          <w:szCs w:val="20"/>
          <w:highlight w:val="yellow"/>
        </w:rPr>
        <w:t>M</w:t>
      </w:r>
      <w:commentRangeEnd w:id="25"/>
      <w:r w:rsidR="00221978">
        <w:rPr>
          <w:rStyle w:val="a8"/>
        </w:rPr>
        <w:commentReference w:id="25"/>
      </w:r>
      <w:r w:rsidRPr="00221978">
        <w:rPr>
          <w:rFonts w:ascii="Arial" w:eastAsia="SimSun" w:hAnsi="Arial" w:cs="Arial"/>
          <w:sz w:val="20"/>
          <w:szCs w:val="20"/>
          <w:highlight w:val="yellow"/>
        </w:rPr>
        <w:t>ounika</w:t>
      </w:r>
      <w:proofErr w:type="spellEnd"/>
      <w:r w:rsidRPr="00221978">
        <w:rPr>
          <w:rFonts w:ascii="Arial" w:eastAsia="SimSun" w:hAnsi="Arial" w:cs="Arial"/>
          <w:sz w:val="20"/>
          <w:szCs w:val="20"/>
          <w:highlight w:val="yellow"/>
        </w:rPr>
        <w:t xml:space="preserve">, U., Balaji Naik, B., Ramanjaneyulu, A. V., Pavan Chandra Reddy, K., and </w:t>
      </w:r>
      <w:proofErr w:type="spellStart"/>
      <w:r w:rsidRPr="00221978">
        <w:rPr>
          <w:rFonts w:ascii="Arial" w:eastAsia="SimSun" w:hAnsi="Arial" w:cs="Arial"/>
          <w:sz w:val="20"/>
          <w:szCs w:val="20"/>
          <w:highlight w:val="yellow"/>
        </w:rPr>
        <w:t>Yakadri</w:t>
      </w:r>
      <w:proofErr w:type="spellEnd"/>
      <w:r w:rsidRPr="00221978">
        <w:rPr>
          <w:rFonts w:ascii="Arial" w:eastAsia="SimSun" w:hAnsi="Arial" w:cs="Arial"/>
          <w:sz w:val="20"/>
          <w:szCs w:val="20"/>
          <w:highlight w:val="yellow"/>
        </w:rPr>
        <w:t xml:space="preserve">, M. 2025. “Optimum Sowing Time and Suitable Cultivars     for Seed Quality Parameters of Soybean (Glycine Max L.) During Off-Season in Northern Telangana Zone”. International Journal of Environment and Climate Change </w:t>
      </w:r>
      <w:r w:rsidRPr="00221978">
        <w:rPr>
          <w:rFonts w:ascii="Arial" w:eastAsia="SimSun" w:hAnsi="Arial" w:cs="Arial"/>
          <w:b/>
          <w:bCs/>
          <w:sz w:val="20"/>
          <w:szCs w:val="20"/>
          <w:highlight w:val="yellow"/>
        </w:rPr>
        <w:t xml:space="preserve">15 </w:t>
      </w:r>
      <w:r w:rsidRPr="00221978">
        <w:rPr>
          <w:rFonts w:ascii="Arial" w:eastAsia="SimSun" w:hAnsi="Arial" w:cs="Arial"/>
          <w:sz w:val="20"/>
          <w:szCs w:val="20"/>
          <w:highlight w:val="yellow"/>
        </w:rPr>
        <w:t>(1):448–462.</w:t>
      </w:r>
    </w:p>
    <w:p w14:paraId="23BE290F" w14:textId="77777777" w:rsidR="00996F68" w:rsidRDefault="000A01D3">
      <w:pPr>
        <w:spacing w:before="0" w:beforeAutospacing="0" w:after="0" w:line="240" w:lineRule="auto"/>
        <w:ind w:left="600" w:hangingChars="300" w:hanging="600"/>
        <w:rPr>
          <w:rFonts w:ascii="Arial" w:hAnsi="Arial" w:cs="Arial"/>
          <w:color w:val="000000"/>
          <w:sz w:val="20"/>
          <w:szCs w:val="20"/>
          <w:lang w:eastAsia="zh-CN" w:bidi="ar"/>
        </w:rPr>
      </w:pPr>
      <w:proofErr w:type="spellStart"/>
      <w:r>
        <w:rPr>
          <w:rFonts w:ascii="Arial" w:hAnsi="Arial" w:cs="Arial"/>
          <w:color w:val="000000"/>
          <w:sz w:val="20"/>
          <w:szCs w:val="20"/>
          <w:lang w:eastAsia="zh-CN" w:bidi="ar"/>
        </w:rPr>
        <w:t>Mujalde</w:t>
      </w:r>
      <w:proofErr w:type="spellEnd"/>
      <w:r>
        <w:rPr>
          <w:rFonts w:ascii="Arial" w:hAnsi="Arial" w:cs="Arial"/>
          <w:color w:val="000000"/>
          <w:sz w:val="20"/>
          <w:szCs w:val="20"/>
          <w:lang w:eastAsia="zh-CN" w:bidi="ar"/>
        </w:rPr>
        <w:t xml:space="preserve">, S., P. Harington, R. Brook, D. Harries. 2011. Effect of seed priming on early seedling emergence and competition between soybean and weed. </w:t>
      </w:r>
      <w:r>
        <w:rPr>
          <w:rFonts w:ascii="Arial" w:hAnsi="Arial" w:cs="Arial"/>
          <w:i/>
          <w:iCs/>
          <w:color w:val="000000"/>
          <w:sz w:val="20"/>
          <w:szCs w:val="20"/>
          <w:lang w:eastAsia="zh-CN" w:bidi="ar"/>
        </w:rPr>
        <w:t>Aspect of applied biology</w:t>
      </w:r>
      <w:r>
        <w:rPr>
          <w:rFonts w:ascii="Arial" w:hAnsi="Arial" w:cs="Arial"/>
          <w:color w:val="000000"/>
          <w:sz w:val="20"/>
          <w:szCs w:val="20"/>
          <w:lang w:eastAsia="zh-CN" w:bidi="ar"/>
        </w:rPr>
        <w:t xml:space="preserve"> </w:t>
      </w:r>
      <w:r>
        <w:rPr>
          <w:rFonts w:ascii="Arial" w:hAnsi="Arial" w:cs="Arial"/>
          <w:b/>
          <w:bCs/>
          <w:color w:val="000000"/>
          <w:sz w:val="20"/>
          <w:szCs w:val="20"/>
          <w:lang w:eastAsia="zh-CN" w:bidi="ar"/>
        </w:rPr>
        <w:t>109</w:t>
      </w:r>
      <w:r>
        <w:rPr>
          <w:rFonts w:ascii="Arial" w:hAnsi="Arial" w:cs="Arial"/>
          <w:color w:val="000000"/>
          <w:sz w:val="20"/>
          <w:szCs w:val="20"/>
          <w:lang w:eastAsia="zh-CN" w:bidi="ar"/>
        </w:rPr>
        <w:t>, pp 191-197.</w:t>
      </w:r>
    </w:p>
    <w:p w14:paraId="23BE2910" w14:textId="77777777" w:rsidR="00996F68" w:rsidRDefault="000A01D3">
      <w:pPr>
        <w:spacing w:before="0" w:beforeAutospacing="0" w:after="0"/>
        <w:ind w:left="600" w:hangingChars="300" w:hanging="600"/>
        <w:rPr>
          <w:rFonts w:ascii="Arial" w:eastAsia="SimSun" w:hAnsi="Arial" w:cs="Arial"/>
          <w:sz w:val="20"/>
          <w:szCs w:val="20"/>
        </w:rPr>
      </w:pPr>
      <w:commentRangeStart w:id="26"/>
      <w:proofErr w:type="spellStart"/>
      <w:r>
        <w:rPr>
          <w:rFonts w:ascii="Arial" w:eastAsia="SimSun" w:hAnsi="Arial" w:cs="Arial"/>
          <w:sz w:val="20"/>
          <w:szCs w:val="20"/>
        </w:rPr>
        <w:t>N</w:t>
      </w:r>
      <w:commentRangeEnd w:id="26"/>
      <w:r w:rsidR="00221978">
        <w:rPr>
          <w:rStyle w:val="a8"/>
        </w:rPr>
        <w:commentReference w:id="26"/>
      </w:r>
      <w:r>
        <w:rPr>
          <w:rFonts w:ascii="Arial" w:eastAsia="SimSun" w:hAnsi="Arial" w:cs="Arial"/>
          <w:sz w:val="20"/>
          <w:szCs w:val="20"/>
        </w:rPr>
        <w:t>yoni</w:t>
      </w:r>
      <w:proofErr w:type="spellEnd"/>
      <w:r>
        <w:rPr>
          <w:rFonts w:ascii="Arial" w:eastAsia="SimSun" w:hAnsi="Arial" w:cs="Arial"/>
          <w:sz w:val="20"/>
          <w:szCs w:val="20"/>
        </w:rPr>
        <w:t>, N., Ndlovu, E., and Maphosa. 2020. Effect of priming regimes on seed germination of field crops. African Crop Science Journal 28, 169-           176.</w:t>
      </w:r>
    </w:p>
    <w:p w14:paraId="23BE2911" w14:textId="77777777" w:rsidR="00996F68" w:rsidRDefault="000A01D3">
      <w:pPr>
        <w:spacing w:before="0" w:beforeAutospacing="0" w:after="0"/>
        <w:ind w:left="600" w:hangingChars="300" w:hanging="600"/>
        <w:rPr>
          <w:rFonts w:ascii="Arial" w:eastAsia="SimSun" w:hAnsi="Arial" w:cs="Arial"/>
          <w:sz w:val="20"/>
          <w:szCs w:val="20"/>
        </w:rPr>
      </w:pPr>
      <w:commentRangeStart w:id="27"/>
      <w:proofErr w:type="spellStart"/>
      <w:r>
        <w:rPr>
          <w:rFonts w:ascii="Arial" w:eastAsia="SimSun" w:hAnsi="Arial" w:cs="Arial"/>
          <w:sz w:val="20"/>
          <w:szCs w:val="20"/>
        </w:rPr>
        <w:t>R</w:t>
      </w:r>
      <w:commentRangeEnd w:id="27"/>
      <w:r w:rsidR="00221978">
        <w:rPr>
          <w:rStyle w:val="a8"/>
        </w:rPr>
        <w:commentReference w:id="27"/>
      </w:r>
      <w:proofErr w:type="gramStart"/>
      <w:r>
        <w:rPr>
          <w:rFonts w:ascii="Arial" w:eastAsia="SimSun" w:hAnsi="Arial" w:cs="Arial"/>
          <w:sz w:val="20"/>
          <w:szCs w:val="20"/>
        </w:rPr>
        <w:t>haman</w:t>
      </w:r>
      <w:proofErr w:type="spellEnd"/>
      <w:proofErr w:type="gramEnd"/>
      <w:r>
        <w:rPr>
          <w:rFonts w:ascii="Arial" w:eastAsia="SimSun" w:hAnsi="Arial" w:cs="Arial"/>
          <w:sz w:val="20"/>
          <w:szCs w:val="20"/>
        </w:rPr>
        <w:t xml:space="preserve">, M. S., Kibria, M.G., Hoque A., 2022. Climate change and its adverse impacts on plant growth in South Asia: current status and upcoming    challenges. Phyton. </w:t>
      </w:r>
      <w:r>
        <w:rPr>
          <w:rFonts w:ascii="Arial" w:eastAsia="SimSun" w:hAnsi="Arial" w:cs="Arial"/>
          <w:b/>
          <w:bCs/>
          <w:sz w:val="20"/>
          <w:szCs w:val="20"/>
        </w:rPr>
        <w:t>91</w:t>
      </w:r>
      <w:r>
        <w:rPr>
          <w:rFonts w:ascii="Arial" w:eastAsia="SimSun" w:hAnsi="Arial" w:cs="Arial"/>
          <w:sz w:val="20"/>
          <w:szCs w:val="20"/>
        </w:rPr>
        <w:t>(4):695-711.</w:t>
      </w:r>
    </w:p>
    <w:p w14:paraId="23BE2912" w14:textId="77777777" w:rsidR="00996F68" w:rsidRDefault="000A01D3">
      <w:pPr>
        <w:spacing w:before="0" w:beforeAutospacing="0" w:after="0" w:line="240" w:lineRule="auto"/>
        <w:ind w:left="700" w:hangingChars="350" w:hanging="700"/>
        <w:rPr>
          <w:rFonts w:ascii="Arial" w:hAnsi="Arial" w:cs="Arial"/>
          <w:color w:val="000000"/>
          <w:sz w:val="20"/>
          <w:szCs w:val="20"/>
          <w:lang w:eastAsia="zh-CN" w:bidi="ar"/>
        </w:rPr>
      </w:pPr>
      <w:commentRangeStart w:id="28"/>
      <w:proofErr w:type="spellStart"/>
      <w:r>
        <w:rPr>
          <w:rFonts w:ascii="Arial" w:hAnsi="Arial" w:cs="Arial"/>
          <w:color w:val="000000"/>
          <w:sz w:val="20"/>
          <w:szCs w:val="20"/>
          <w:lang w:eastAsia="zh-CN" w:bidi="ar"/>
        </w:rPr>
        <w:t>S</w:t>
      </w:r>
      <w:commentRangeEnd w:id="28"/>
      <w:r w:rsidR="00221978">
        <w:rPr>
          <w:rStyle w:val="a8"/>
        </w:rPr>
        <w:commentReference w:id="28"/>
      </w:r>
      <w:r>
        <w:rPr>
          <w:rFonts w:ascii="Arial" w:hAnsi="Arial" w:cs="Arial"/>
          <w:color w:val="000000"/>
          <w:sz w:val="20"/>
          <w:szCs w:val="20"/>
          <w:lang w:eastAsia="zh-CN" w:bidi="ar"/>
        </w:rPr>
        <w:t>hahin</w:t>
      </w:r>
      <w:proofErr w:type="spellEnd"/>
      <w:r>
        <w:rPr>
          <w:rFonts w:ascii="Arial" w:hAnsi="Arial" w:cs="Arial"/>
          <w:color w:val="000000"/>
          <w:sz w:val="20"/>
          <w:szCs w:val="20"/>
          <w:lang w:eastAsia="zh-CN" w:bidi="ar"/>
        </w:rPr>
        <w:t xml:space="preserve">, I., Mahamud, A., Paul, N., 2023. Seed priming and exogenous application of citric acid enhance seedling growth and photosynthetic                                      pigments and mitigate oxidative damage of soybean under salt stress. Achieves of biological sciences 750: 4 traits and grain yield of soybean cultivars in cold region of Ardabil. African J. Agric. Res., </w:t>
      </w:r>
      <w:r>
        <w:rPr>
          <w:rFonts w:ascii="Arial" w:hAnsi="Arial" w:cs="Arial"/>
          <w:b/>
          <w:bCs/>
          <w:color w:val="000000"/>
          <w:sz w:val="20"/>
          <w:szCs w:val="20"/>
          <w:lang w:eastAsia="zh-CN" w:bidi="ar"/>
        </w:rPr>
        <w:t>6</w:t>
      </w:r>
      <w:r>
        <w:rPr>
          <w:rFonts w:ascii="Arial" w:hAnsi="Arial" w:cs="Arial"/>
          <w:color w:val="000000"/>
          <w:sz w:val="20"/>
          <w:szCs w:val="20"/>
          <w:lang w:eastAsia="zh-CN" w:bidi="ar"/>
        </w:rPr>
        <w:t>(21): 4879- 4883</w:t>
      </w:r>
    </w:p>
    <w:sectPr w:rsidR="00996F68">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5FB4DEED" w14:textId="158FB0DB" w:rsidR="00C74403" w:rsidRDefault="00C74403">
      <w:pPr>
        <w:pStyle w:val="a9"/>
      </w:pPr>
      <w:r>
        <w:rPr>
          <w:rStyle w:val="a8"/>
        </w:rPr>
        <w:annotationRef/>
      </w:r>
      <w:r w:rsidRPr="00C74403">
        <w:t>Please format the text, tables, and references in your manuscript.</w:t>
      </w:r>
    </w:p>
  </w:comment>
  <w:comment w:id="1" w:author="الكاتب" w:initials="ا">
    <w:p w14:paraId="2C1B08A5" w14:textId="5EB42BEA" w:rsidR="00C92AA3" w:rsidRDefault="00C92AA3">
      <w:pPr>
        <w:pStyle w:val="a9"/>
      </w:pPr>
      <w:r>
        <w:rPr>
          <w:rStyle w:val="a8"/>
        </w:rPr>
        <w:annotationRef/>
      </w:r>
      <w:r w:rsidRPr="00C92AA3">
        <w:t xml:space="preserve">Please consider the sentence "The Research is Helpful to Researcher to Find Right Seed </w:t>
      </w:r>
      <w:proofErr w:type="spellStart"/>
      <w:r w:rsidRPr="00C92AA3">
        <w:t>Invogartion</w:t>
      </w:r>
      <w:proofErr w:type="spellEnd"/>
      <w:r w:rsidRPr="00C92AA3">
        <w:t xml:space="preserve"> Treatment to Get Better Physiological Traits"</w:t>
      </w:r>
    </w:p>
  </w:comment>
  <w:comment w:id="2" w:author="الكاتب" w:initials="ا">
    <w:p w14:paraId="7BBB5F24" w14:textId="1B709F49" w:rsidR="00C74403" w:rsidRDefault="00C74403">
      <w:pPr>
        <w:pStyle w:val="a9"/>
      </w:pPr>
      <w:r>
        <w:rPr>
          <w:rStyle w:val="a8"/>
        </w:rPr>
        <w:annotationRef/>
      </w:r>
      <w:r w:rsidRPr="00C74403">
        <w:t>Please fix inconsistent citation formatting throughout the manuscript.</w:t>
      </w:r>
    </w:p>
  </w:comment>
  <w:comment w:id="3" w:author="الكاتب" w:initials="ا">
    <w:p w14:paraId="0C423BB0" w14:textId="38536E7B" w:rsidR="00403CC7" w:rsidRDefault="00403CC7">
      <w:pPr>
        <w:pStyle w:val="a9"/>
      </w:pPr>
      <w:r>
        <w:rPr>
          <w:rStyle w:val="a8"/>
        </w:rPr>
        <w:annotationRef/>
      </w:r>
      <w:r w:rsidRPr="00403CC7">
        <w:t>Please add a reference.</w:t>
      </w:r>
    </w:p>
  </w:comment>
  <w:comment w:id="4" w:author="الكاتب" w:initials="ا">
    <w:p w14:paraId="5F12BA90" w14:textId="77777777" w:rsidR="00403CC7" w:rsidRDefault="00403CC7" w:rsidP="00403CC7">
      <w:pPr>
        <w:rPr>
          <w:rFonts w:asciiTheme="minorHAnsi" w:hAnsiTheme="minorHAnsi"/>
        </w:rPr>
      </w:pPr>
      <w:r>
        <w:rPr>
          <w:rStyle w:val="a8"/>
        </w:rPr>
        <w:annotationRef/>
      </w:r>
      <w:r>
        <w:t>Please add a reference.</w:t>
      </w:r>
    </w:p>
    <w:p w14:paraId="76654CF3" w14:textId="2745F5B3" w:rsidR="00403CC7" w:rsidRDefault="00403CC7">
      <w:pPr>
        <w:pStyle w:val="a9"/>
      </w:pPr>
    </w:p>
  </w:comment>
  <w:comment w:id="5" w:author="الكاتب" w:initials="ا">
    <w:p w14:paraId="6B8C06CF" w14:textId="77777777" w:rsidR="00403CC7" w:rsidRDefault="00403CC7" w:rsidP="00403CC7">
      <w:pPr>
        <w:rPr>
          <w:rFonts w:asciiTheme="minorHAnsi" w:hAnsiTheme="minorHAnsi"/>
        </w:rPr>
      </w:pPr>
      <w:r>
        <w:rPr>
          <w:rStyle w:val="a8"/>
        </w:rPr>
        <w:annotationRef/>
      </w:r>
      <w:r>
        <w:t>Please add a reference.</w:t>
      </w:r>
    </w:p>
    <w:p w14:paraId="6C8C1C06" w14:textId="561BF9BB" w:rsidR="00403CC7" w:rsidRDefault="00403CC7">
      <w:pPr>
        <w:pStyle w:val="a9"/>
      </w:pPr>
    </w:p>
  </w:comment>
  <w:comment w:id="6" w:author="الكاتب" w:initials="ا">
    <w:p w14:paraId="373813CD" w14:textId="77777777" w:rsidR="00403CC7" w:rsidRDefault="00403CC7" w:rsidP="00403CC7">
      <w:pPr>
        <w:rPr>
          <w:rFonts w:asciiTheme="minorHAnsi" w:hAnsiTheme="minorHAnsi"/>
        </w:rPr>
      </w:pPr>
      <w:r>
        <w:rPr>
          <w:rStyle w:val="a8"/>
        </w:rPr>
        <w:annotationRef/>
      </w:r>
      <w:r>
        <w:t>Please add a reference.</w:t>
      </w:r>
    </w:p>
    <w:p w14:paraId="75EE320D" w14:textId="4E030A7E" w:rsidR="00403CC7" w:rsidRDefault="00403CC7">
      <w:pPr>
        <w:pStyle w:val="a9"/>
      </w:pPr>
    </w:p>
  </w:comment>
  <w:comment w:id="7" w:author="الكاتب" w:initials="ا">
    <w:p w14:paraId="0213DB31" w14:textId="77777777" w:rsidR="00403CC7" w:rsidRDefault="00403CC7" w:rsidP="00403CC7">
      <w:pPr>
        <w:rPr>
          <w:rFonts w:asciiTheme="minorHAnsi" w:hAnsiTheme="minorHAnsi"/>
        </w:rPr>
      </w:pPr>
      <w:r>
        <w:rPr>
          <w:rStyle w:val="a8"/>
        </w:rPr>
        <w:annotationRef/>
      </w:r>
      <w:r>
        <w:t>Please add a reference.</w:t>
      </w:r>
    </w:p>
    <w:p w14:paraId="7D5C6A0F" w14:textId="5D5DCE03" w:rsidR="00403CC7" w:rsidRDefault="00403CC7">
      <w:pPr>
        <w:pStyle w:val="a9"/>
      </w:pPr>
    </w:p>
  </w:comment>
  <w:comment w:id="8" w:author="الكاتب" w:initials="ا">
    <w:p w14:paraId="798DD577" w14:textId="77777777" w:rsidR="00403CC7" w:rsidRDefault="00403CC7" w:rsidP="00403CC7">
      <w:pPr>
        <w:rPr>
          <w:rFonts w:asciiTheme="minorHAnsi" w:hAnsiTheme="minorHAnsi"/>
        </w:rPr>
      </w:pPr>
      <w:r>
        <w:rPr>
          <w:rStyle w:val="a8"/>
        </w:rPr>
        <w:annotationRef/>
      </w:r>
      <w:r>
        <w:t>Please add a reference.</w:t>
      </w:r>
    </w:p>
    <w:p w14:paraId="4A3F998E" w14:textId="04F2CA6F" w:rsidR="00403CC7" w:rsidRDefault="00403CC7">
      <w:pPr>
        <w:pStyle w:val="a9"/>
      </w:pPr>
    </w:p>
  </w:comment>
  <w:comment w:id="9" w:author="الكاتب" w:initials="ا">
    <w:p w14:paraId="16822E60" w14:textId="21849E41" w:rsidR="00016DD3" w:rsidRDefault="00016DD3">
      <w:pPr>
        <w:pStyle w:val="a9"/>
      </w:pPr>
      <w:r>
        <w:rPr>
          <w:rStyle w:val="a8"/>
        </w:rPr>
        <w:annotationRef/>
      </w:r>
      <w:r w:rsidRPr="00016DD3">
        <w:t>Rapid germination and emergence are important factors for successful establishment</w:t>
      </w:r>
    </w:p>
  </w:comment>
  <w:comment w:id="10" w:author="الكاتب" w:initials="ا">
    <w:p w14:paraId="1A58AB78" w14:textId="77777777" w:rsidR="00D90E4F" w:rsidRDefault="00D90E4F" w:rsidP="00D90E4F">
      <w:pPr>
        <w:rPr>
          <w:rFonts w:asciiTheme="minorHAnsi" w:hAnsiTheme="minorHAnsi"/>
        </w:rPr>
      </w:pPr>
      <w:r>
        <w:rPr>
          <w:rStyle w:val="a8"/>
        </w:rPr>
        <w:annotationRef/>
      </w:r>
      <w:r>
        <w:t>Please add a reference.</w:t>
      </w:r>
    </w:p>
    <w:p w14:paraId="24E71C3E" w14:textId="513348DE" w:rsidR="00D90E4F" w:rsidRDefault="00D90E4F">
      <w:pPr>
        <w:pStyle w:val="a9"/>
      </w:pPr>
    </w:p>
  </w:comment>
  <w:comment w:id="12" w:author="الكاتب" w:initials="ا">
    <w:p w14:paraId="4E3ECBEB" w14:textId="5194643D" w:rsidR="00561CE6" w:rsidRDefault="00561CE6">
      <w:pPr>
        <w:pStyle w:val="a9"/>
      </w:pPr>
      <w:r>
        <w:rPr>
          <w:rStyle w:val="a8"/>
        </w:rPr>
        <w:annotationRef/>
      </w:r>
      <w:r w:rsidRPr="00561CE6">
        <w:t>Please add the name of the statistical analysis used to analyze the experimental data, the statistical test used to compare the means, the soil type, its properties and nutrient content, the method of measuring the studied properties, and the significance of the test for each characteristic in the table.</w:t>
      </w:r>
    </w:p>
  </w:comment>
  <w:comment w:id="13" w:author="الكاتب" w:initials="ا">
    <w:p w14:paraId="4909FC71" w14:textId="1BE29D2F" w:rsidR="00C74403" w:rsidRDefault="00C74403" w:rsidP="00C74403">
      <w:pPr>
        <w:pStyle w:val="a9"/>
      </w:pPr>
      <w:r>
        <w:rPr>
          <w:rStyle w:val="a8"/>
        </w:rPr>
        <w:annotationRef/>
      </w:r>
      <w:r w:rsidRPr="00C74403">
        <w:t xml:space="preserve">Table </w:t>
      </w:r>
      <w:proofErr w:type="gramStart"/>
      <w:r w:rsidRPr="00C74403">
        <w:t>1</w:t>
      </w:r>
      <w:r>
        <w:t xml:space="preserve"> ,</w:t>
      </w:r>
      <w:proofErr w:type="gramEnd"/>
      <w:r>
        <w:t xml:space="preserve"> </w:t>
      </w:r>
      <w:r w:rsidRPr="00C74403">
        <w:t>Table 2 Needs explicit ci</w:t>
      </w:r>
      <w:r>
        <w:t xml:space="preserve">tation in Materials and Methods and </w:t>
      </w:r>
      <w:r w:rsidRPr="00C74403">
        <w:t>Results</w:t>
      </w:r>
      <w:r>
        <w:t>.</w:t>
      </w:r>
    </w:p>
  </w:comment>
  <w:comment w:id="14" w:author="الكاتب" w:initials="ا">
    <w:p w14:paraId="504CCA56" w14:textId="2C988D5B" w:rsidR="009A1E61" w:rsidRDefault="009A1E61" w:rsidP="009A1E61">
      <w:pPr>
        <w:pStyle w:val="a9"/>
      </w:pPr>
      <w:r>
        <w:rPr>
          <w:rStyle w:val="a8"/>
        </w:rPr>
        <w:annotationRef/>
      </w:r>
      <w:r w:rsidRPr="009A1E61">
        <w:t>TRP seed treatment not tied to a specific citation. If it is based on published work, a citation should be added.</w:t>
      </w:r>
    </w:p>
  </w:comment>
  <w:comment w:id="15" w:author="الكاتب" w:initials="ا">
    <w:p w14:paraId="77B7EE77" w14:textId="44FD7840" w:rsidR="00016DD3" w:rsidRDefault="00016DD3">
      <w:pPr>
        <w:pStyle w:val="a9"/>
      </w:pPr>
      <w:r>
        <w:rPr>
          <w:rStyle w:val="a8"/>
        </w:rPr>
        <w:annotationRef/>
      </w:r>
      <w:proofErr w:type="gramStart"/>
      <w:r w:rsidRPr="00016DD3">
        <w:t>parameter</w:t>
      </w:r>
      <w:proofErr w:type="gramEnd"/>
      <w:r w:rsidRPr="00016DD3">
        <w:t xml:space="preserve"> that exhibits a direct relationship with grain yield</w:t>
      </w:r>
    </w:p>
  </w:comment>
  <w:comment w:id="16" w:author="الكاتب" w:initials="ا">
    <w:p w14:paraId="4AFB08CA" w14:textId="23861260" w:rsidR="00016DD3" w:rsidRDefault="00016DD3">
      <w:pPr>
        <w:pStyle w:val="a9"/>
      </w:pPr>
      <w:r>
        <w:rPr>
          <w:rStyle w:val="a8"/>
        </w:rPr>
        <w:annotationRef/>
      </w:r>
      <w:proofErr w:type="gramStart"/>
      <w:r w:rsidRPr="00016DD3">
        <w:t>borne</w:t>
      </w:r>
      <w:proofErr w:type="gramEnd"/>
      <w:r w:rsidRPr="00016DD3">
        <w:t xml:space="preserve"> on the stem, leaf area development and biomass production show a close relationship with plant height</w:t>
      </w:r>
    </w:p>
  </w:comment>
  <w:comment w:id="17" w:author="الكاتب" w:initials="ا">
    <w:p w14:paraId="150D71BA" w14:textId="360D0871" w:rsidR="009A1E61" w:rsidRDefault="009A1E61">
      <w:pPr>
        <w:pStyle w:val="a9"/>
      </w:pPr>
      <w:r>
        <w:rPr>
          <w:rStyle w:val="a8"/>
        </w:rPr>
        <w:annotationRef/>
      </w:r>
      <w:r w:rsidRPr="009A1E61">
        <w:t>It doesn't appear in the reference list.</w:t>
      </w:r>
    </w:p>
  </w:comment>
  <w:comment w:id="18" w:author="الكاتب" w:initials="ا">
    <w:p w14:paraId="10E4103A" w14:textId="5EBE6F40" w:rsidR="004A354D" w:rsidRDefault="004A354D">
      <w:pPr>
        <w:pStyle w:val="a9"/>
      </w:pPr>
      <w:r>
        <w:rPr>
          <w:rStyle w:val="a8"/>
        </w:rPr>
        <w:annotationRef/>
      </w:r>
      <w:r w:rsidRPr="004A354D">
        <w:t xml:space="preserve">Please rephrase and clarify the sentence: “The priming results in early flowering and delay in sowing results in the delay in flowering units. These findings confirm with M. </w:t>
      </w:r>
      <w:proofErr w:type="spellStart"/>
      <w:r w:rsidRPr="004A354D">
        <w:t>Pallavi</w:t>
      </w:r>
      <w:proofErr w:type="spellEnd"/>
      <w:r w:rsidRPr="004A354D">
        <w:t xml:space="preserve"> (2015) and </w:t>
      </w:r>
      <w:proofErr w:type="spellStart"/>
      <w:r w:rsidRPr="004A354D">
        <w:t>Deshmukh</w:t>
      </w:r>
      <w:proofErr w:type="spellEnd"/>
      <w:r w:rsidRPr="004A354D">
        <w:t xml:space="preserve"> et al. (2019).”</w:t>
      </w:r>
    </w:p>
  </w:comment>
  <w:comment w:id="19" w:author="الكاتب" w:initials="ا">
    <w:p w14:paraId="780C6C05" w14:textId="5ABE38C4" w:rsidR="00CF4A74" w:rsidRDefault="00CF4A74">
      <w:pPr>
        <w:pStyle w:val="a9"/>
      </w:pPr>
      <w:r>
        <w:rPr>
          <w:rStyle w:val="a8"/>
        </w:rPr>
        <w:annotationRef/>
      </w:r>
      <w:r w:rsidRPr="00CF4A74">
        <w:t xml:space="preserve">Priming improves growth parameters. These findings are consistent with those of </w:t>
      </w:r>
      <w:proofErr w:type="spellStart"/>
      <w:r w:rsidRPr="00CF4A74">
        <w:t>Mujalde</w:t>
      </w:r>
      <w:proofErr w:type="spellEnd"/>
      <w:r w:rsidRPr="00CF4A74">
        <w:t xml:space="preserve"> et al. (2011) and </w:t>
      </w:r>
      <w:proofErr w:type="spellStart"/>
      <w:r w:rsidRPr="00CF4A74">
        <w:t>Ahmadvand</w:t>
      </w:r>
      <w:proofErr w:type="spellEnd"/>
      <w:r w:rsidRPr="00CF4A74">
        <w:t xml:space="preserve"> et al. (2012)</w:t>
      </w:r>
    </w:p>
  </w:comment>
  <w:comment w:id="20" w:author="الكاتب" w:initials="ا">
    <w:p w14:paraId="161456C2" w14:textId="64F3BAED" w:rsidR="009A1E61" w:rsidRDefault="009A1E61">
      <w:pPr>
        <w:pStyle w:val="a9"/>
      </w:pPr>
      <w:r>
        <w:rPr>
          <w:rStyle w:val="a8"/>
        </w:rPr>
        <w:annotationRef/>
      </w:r>
      <w:r w:rsidRPr="009A1E61">
        <w:t>Among these, the highest RGR was observed in the second sowing window, which was also confirmed by</w:t>
      </w:r>
    </w:p>
  </w:comment>
  <w:comment w:id="21" w:author="الكاتب" w:initials="ا">
    <w:p w14:paraId="5000F892" w14:textId="77777777" w:rsidR="009A1E61" w:rsidRPr="00CC1C3F" w:rsidRDefault="009A1E61" w:rsidP="009A1E61">
      <w:r>
        <w:rPr>
          <w:rStyle w:val="a8"/>
        </w:rPr>
        <w:annotationRef/>
      </w:r>
      <w:r w:rsidRPr="00CC1C3F">
        <w:t>It doesn't appear in the reference list.</w:t>
      </w:r>
    </w:p>
    <w:p w14:paraId="2D09B40A" w14:textId="684CA711" w:rsidR="009A1E61" w:rsidRDefault="009A1E61">
      <w:pPr>
        <w:pStyle w:val="a9"/>
      </w:pPr>
    </w:p>
  </w:comment>
  <w:comment w:id="22" w:author="الكاتب" w:initials="ا">
    <w:p w14:paraId="2832BFE2" w14:textId="73418461" w:rsidR="00221978" w:rsidRDefault="00221978">
      <w:pPr>
        <w:pStyle w:val="a9"/>
      </w:pPr>
      <w:r>
        <w:rPr>
          <w:rStyle w:val="a8"/>
        </w:rPr>
        <w:annotationRef/>
      </w:r>
      <w:r w:rsidRPr="00221978">
        <w:t>It doesn't appear in the text.</w:t>
      </w:r>
    </w:p>
  </w:comment>
  <w:comment w:id="23" w:author="الكاتب" w:initials="ا">
    <w:p w14:paraId="3B864524" w14:textId="77777777" w:rsidR="00221978" w:rsidRDefault="00221978" w:rsidP="00221978">
      <w:pPr>
        <w:rPr>
          <w:rFonts w:asciiTheme="minorHAnsi" w:hAnsiTheme="minorHAnsi"/>
        </w:rPr>
      </w:pPr>
      <w:r>
        <w:rPr>
          <w:rStyle w:val="a8"/>
        </w:rPr>
        <w:annotationRef/>
      </w:r>
      <w:r>
        <w:t>It doesn't appear in the text.</w:t>
      </w:r>
    </w:p>
    <w:p w14:paraId="33807E44" w14:textId="6378C873" w:rsidR="00221978" w:rsidRDefault="00221978">
      <w:pPr>
        <w:pStyle w:val="a9"/>
      </w:pPr>
    </w:p>
  </w:comment>
  <w:comment w:id="24" w:author="الكاتب" w:initials="ا">
    <w:p w14:paraId="1A031274" w14:textId="77777777" w:rsidR="00221978" w:rsidRDefault="00221978" w:rsidP="00221978">
      <w:pPr>
        <w:rPr>
          <w:rFonts w:asciiTheme="minorHAnsi" w:hAnsiTheme="minorHAnsi"/>
        </w:rPr>
      </w:pPr>
      <w:r>
        <w:rPr>
          <w:rStyle w:val="a8"/>
        </w:rPr>
        <w:annotationRef/>
      </w:r>
      <w:r>
        <w:t>It doesn't appear in the text.</w:t>
      </w:r>
    </w:p>
    <w:p w14:paraId="29173A1D" w14:textId="7B1D41AC" w:rsidR="00221978" w:rsidRDefault="00221978">
      <w:pPr>
        <w:pStyle w:val="a9"/>
      </w:pPr>
    </w:p>
  </w:comment>
  <w:comment w:id="25" w:author="الكاتب" w:initials="ا">
    <w:p w14:paraId="0E36534C" w14:textId="77777777" w:rsidR="00221978" w:rsidRDefault="00221978" w:rsidP="00221978">
      <w:pPr>
        <w:rPr>
          <w:rFonts w:asciiTheme="minorHAnsi" w:hAnsiTheme="minorHAnsi"/>
        </w:rPr>
      </w:pPr>
      <w:r>
        <w:rPr>
          <w:rStyle w:val="a8"/>
        </w:rPr>
        <w:annotationRef/>
      </w:r>
      <w:r>
        <w:t>It doesn't appear in the text.</w:t>
      </w:r>
    </w:p>
    <w:p w14:paraId="02E7A82A" w14:textId="0C2AF355" w:rsidR="00221978" w:rsidRDefault="00221978">
      <w:pPr>
        <w:pStyle w:val="a9"/>
      </w:pPr>
    </w:p>
  </w:comment>
  <w:comment w:id="26" w:author="الكاتب" w:initials="ا">
    <w:p w14:paraId="621C82E6" w14:textId="77777777" w:rsidR="00221978" w:rsidRDefault="00221978" w:rsidP="00221978">
      <w:pPr>
        <w:rPr>
          <w:rFonts w:asciiTheme="minorHAnsi" w:hAnsiTheme="minorHAnsi"/>
        </w:rPr>
      </w:pPr>
      <w:r>
        <w:rPr>
          <w:rStyle w:val="a8"/>
        </w:rPr>
        <w:annotationRef/>
      </w:r>
      <w:r>
        <w:t>It doesn't appear in the text.</w:t>
      </w:r>
    </w:p>
    <w:p w14:paraId="55263697" w14:textId="36093099" w:rsidR="00221978" w:rsidRDefault="00221978">
      <w:pPr>
        <w:pStyle w:val="a9"/>
      </w:pPr>
    </w:p>
  </w:comment>
  <w:comment w:id="27" w:author="الكاتب" w:initials="ا">
    <w:p w14:paraId="6CD04FF8" w14:textId="77777777" w:rsidR="00221978" w:rsidRDefault="00221978" w:rsidP="00221978">
      <w:pPr>
        <w:rPr>
          <w:rFonts w:asciiTheme="minorHAnsi" w:hAnsiTheme="minorHAnsi"/>
        </w:rPr>
      </w:pPr>
      <w:r>
        <w:rPr>
          <w:rStyle w:val="a8"/>
        </w:rPr>
        <w:annotationRef/>
      </w:r>
      <w:r>
        <w:t>It doesn't appear in the text.</w:t>
      </w:r>
    </w:p>
    <w:p w14:paraId="7AD69C79" w14:textId="163DD5E1" w:rsidR="00221978" w:rsidRDefault="00221978">
      <w:pPr>
        <w:pStyle w:val="a9"/>
      </w:pPr>
    </w:p>
  </w:comment>
  <w:comment w:id="28" w:author="الكاتب" w:initials="ا">
    <w:p w14:paraId="093A6B75" w14:textId="77777777" w:rsidR="00221978" w:rsidRDefault="00221978" w:rsidP="00221978">
      <w:pPr>
        <w:rPr>
          <w:rFonts w:asciiTheme="minorHAnsi" w:hAnsiTheme="minorHAnsi"/>
        </w:rPr>
      </w:pPr>
      <w:r>
        <w:rPr>
          <w:rStyle w:val="a8"/>
        </w:rPr>
        <w:annotationRef/>
      </w:r>
      <w:r>
        <w:t>It doesn't appear in the text.</w:t>
      </w:r>
    </w:p>
    <w:p w14:paraId="0E98D129" w14:textId="179CD34F" w:rsidR="00221978" w:rsidRDefault="00221978">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4DEED" w15:done="0"/>
  <w15:commentEx w15:paraId="2C1B08A5" w15:done="0"/>
  <w15:commentEx w15:paraId="7BBB5F24" w15:done="0"/>
  <w15:commentEx w15:paraId="0C423BB0" w15:done="0"/>
  <w15:commentEx w15:paraId="76654CF3" w15:done="0"/>
  <w15:commentEx w15:paraId="6C8C1C06" w15:done="0"/>
  <w15:commentEx w15:paraId="75EE320D" w15:done="0"/>
  <w15:commentEx w15:paraId="7D5C6A0F" w15:done="0"/>
  <w15:commentEx w15:paraId="4A3F998E" w15:done="0"/>
  <w15:commentEx w15:paraId="16822E60" w15:done="0"/>
  <w15:commentEx w15:paraId="24E71C3E" w15:done="0"/>
  <w15:commentEx w15:paraId="4E3ECBEB" w15:done="0"/>
  <w15:commentEx w15:paraId="4909FC71" w15:done="0"/>
  <w15:commentEx w15:paraId="504CCA56" w15:done="0"/>
  <w15:commentEx w15:paraId="77B7EE77" w15:done="0"/>
  <w15:commentEx w15:paraId="4AFB08CA" w15:done="0"/>
  <w15:commentEx w15:paraId="150D71BA" w15:done="0"/>
  <w15:commentEx w15:paraId="10E4103A" w15:done="0"/>
  <w15:commentEx w15:paraId="780C6C05" w15:done="0"/>
  <w15:commentEx w15:paraId="161456C2" w15:done="0"/>
  <w15:commentEx w15:paraId="2D09B40A" w15:done="0"/>
  <w15:commentEx w15:paraId="2832BFE2" w15:done="0"/>
  <w15:commentEx w15:paraId="33807E44" w15:done="0"/>
  <w15:commentEx w15:paraId="29173A1D" w15:done="0"/>
  <w15:commentEx w15:paraId="02E7A82A" w15:done="0"/>
  <w15:commentEx w15:paraId="55263697" w15:done="0"/>
  <w15:commentEx w15:paraId="7AD69C79" w15:done="0"/>
  <w15:commentEx w15:paraId="0E98D1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408B" w14:textId="77777777" w:rsidR="009F53A7" w:rsidRDefault="009F53A7">
      <w:pPr>
        <w:spacing w:line="240" w:lineRule="auto"/>
      </w:pPr>
      <w:r>
        <w:separator/>
      </w:r>
    </w:p>
  </w:endnote>
  <w:endnote w:type="continuationSeparator" w:id="0">
    <w:p w14:paraId="5DCFC568" w14:textId="77777777" w:rsidR="009F53A7" w:rsidRDefault="009F5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CCA4F" w14:textId="77777777" w:rsidR="00A41252" w:rsidRDefault="00A4125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29EE6" w14:textId="77777777" w:rsidR="00A41252" w:rsidRDefault="00A4125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C346F" w14:textId="77777777" w:rsidR="00A41252" w:rsidRDefault="00A412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230CA" w14:textId="77777777" w:rsidR="009F53A7" w:rsidRDefault="009F53A7">
      <w:pPr>
        <w:spacing w:before="0" w:after="0"/>
      </w:pPr>
      <w:r>
        <w:separator/>
      </w:r>
    </w:p>
  </w:footnote>
  <w:footnote w:type="continuationSeparator" w:id="0">
    <w:p w14:paraId="70E3FF7D" w14:textId="77777777" w:rsidR="009F53A7" w:rsidRDefault="009F53A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0745A" w14:textId="0DE8C043" w:rsidR="00A41252" w:rsidRDefault="009F53A7">
    <w:pPr>
      <w:pStyle w:val="a6"/>
    </w:pPr>
    <w:r>
      <w:rPr>
        <w:noProof/>
      </w:rPr>
      <w:pict w14:anchorId="749B8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6A27" w14:textId="2AE8EFC8" w:rsidR="00A41252" w:rsidRDefault="009F53A7">
    <w:pPr>
      <w:pStyle w:val="a6"/>
    </w:pPr>
    <w:r>
      <w:rPr>
        <w:noProof/>
      </w:rPr>
      <w:pict w14:anchorId="3A780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C7F22" w14:textId="30AC2B6B" w:rsidR="00A41252" w:rsidRDefault="009F53A7">
    <w:pPr>
      <w:pStyle w:val="a6"/>
    </w:pPr>
    <w:r>
      <w:rPr>
        <w:noProof/>
      </w:rPr>
      <w:pict w14:anchorId="18593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3BC8"/>
    <w:multiLevelType w:val="singleLevel"/>
    <w:tmpl w:val="05543BC8"/>
    <w:lvl w:ilvl="0">
      <w:start w:val="1"/>
      <w:numFmt w:val="lowerRoman"/>
      <w:suff w:val="space"/>
      <w:lvlText w:val="%1)"/>
      <w:lvlJc w:val="left"/>
    </w:lvl>
  </w:abstractNum>
  <w:abstractNum w:abstractNumId="1">
    <w:nsid w:val="721C6B55"/>
    <w:multiLevelType w:val="multilevel"/>
    <w:tmpl w:val="721C6B55"/>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removePersonalInformation/>
  <w:removeDateAndTime/>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4B"/>
    <w:rsid w:val="000051A5"/>
    <w:rsid w:val="0000663A"/>
    <w:rsid w:val="00016DD3"/>
    <w:rsid w:val="000552D2"/>
    <w:rsid w:val="00061005"/>
    <w:rsid w:val="00074267"/>
    <w:rsid w:val="00083B6D"/>
    <w:rsid w:val="000A01D3"/>
    <w:rsid w:val="000A5E8A"/>
    <w:rsid w:val="000A7AAD"/>
    <w:rsid w:val="000D09D7"/>
    <w:rsid w:val="000E1894"/>
    <w:rsid w:val="000F18A1"/>
    <w:rsid w:val="0010281A"/>
    <w:rsid w:val="00133E6E"/>
    <w:rsid w:val="001409B7"/>
    <w:rsid w:val="00196AF8"/>
    <w:rsid w:val="001C01EC"/>
    <w:rsid w:val="001C0E3D"/>
    <w:rsid w:val="001E487C"/>
    <w:rsid w:val="001F1590"/>
    <w:rsid w:val="0021044F"/>
    <w:rsid w:val="00221978"/>
    <w:rsid w:val="00271053"/>
    <w:rsid w:val="00282956"/>
    <w:rsid w:val="002E2FAB"/>
    <w:rsid w:val="002E748D"/>
    <w:rsid w:val="00316034"/>
    <w:rsid w:val="00327C0B"/>
    <w:rsid w:val="00340935"/>
    <w:rsid w:val="003704BC"/>
    <w:rsid w:val="00372B05"/>
    <w:rsid w:val="003737C9"/>
    <w:rsid w:val="0037446E"/>
    <w:rsid w:val="00397E66"/>
    <w:rsid w:val="003A0A37"/>
    <w:rsid w:val="003C2E56"/>
    <w:rsid w:val="003E4F54"/>
    <w:rsid w:val="00403CC7"/>
    <w:rsid w:val="00425041"/>
    <w:rsid w:val="00437407"/>
    <w:rsid w:val="0045305E"/>
    <w:rsid w:val="004A354D"/>
    <w:rsid w:val="004C0712"/>
    <w:rsid w:val="004D009C"/>
    <w:rsid w:val="004D3BFD"/>
    <w:rsid w:val="004E6C35"/>
    <w:rsid w:val="00561CE6"/>
    <w:rsid w:val="005A5A13"/>
    <w:rsid w:val="005E3F13"/>
    <w:rsid w:val="00605089"/>
    <w:rsid w:val="00610834"/>
    <w:rsid w:val="00610AB1"/>
    <w:rsid w:val="00656CD8"/>
    <w:rsid w:val="006729DA"/>
    <w:rsid w:val="006C561B"/>
    <w:rsid w:val="006C69F3"/>
    <w:rsid w:val="007127BB"/>
    <w:rsid w:val="00736BAC"/>
    <w:rsid w:val="00757048"/>
    <w:rsid w:val="00763744"/>
    <w:rsid w:val="007812B8"/>
    <w:rsid w:val="007C2254"/>
    <w:rsid w:val="007C6F8D"/>
    <w:rsid w:val="00824A8B"/>
    <w:rsid w:val="00877F2B"/>
    <w:rsid w:val="00882160"/>
    <w:rsid w:val="008B6A63"/>
    <w:rsid w:val="008D6391"/>
    <w:rsid w:val="00911F20"/>
    <w:rsid w:val="00923CD1"/>
    <w:rsid w:val="009331BD"/>
    <w:rsid w:val="009655AF"/>
    <w:rsid w:val="009801B0"/>
    <w:rsid w:val="00980BD0"/>
    <w:rsid w:val="00996F68"/>
    <w:rsid w:val="009A1E61"/>
    <w:rsid w:val="009C663D"/>
    <w:rsid w:val="009D421D"/>
    <w:rsid w:val="009E2FE6"/>
    <w:rsid w:val="009F53A7"/>
    <w:rsid w:val="00A41252"/>
    <w:rsid w:val="00A439F3"/>
    <w:rsid w:val="00A56750"/>
    <w:rsid w:val="00A76FA2"/>
    <w:rsid w:val="00AC08FF"/>
    <w:rsid w:val="00AC7BA7"/>
    <w:rsid w:val="00AD6D47"/>
    <w:rsid w:val="00AF222F"/>
    <w:rsid w:val="00B37010"/>
    <w:rsid w:val="00B42FEF"/>
    <w:rsid w:val="00B645BF"/>
    <w:rsid w:val="00B857F2"/>
    <w:rsid w:val="00BA5983"/>
    <w:rsid w:val="00BA683E"/>
    <w:rsid w:val="00BB745F"/>
    <w:rsid w:val="00BC2F40"/>
    <w:rsid w:val="00BF56E0"/>
    <w:rsid w:val="00C41812"/>
    <w:rsid w:val="00C70C45"/>
    <w:rsid w:val="00C74403"/>
    <w:rsid w:val="00C87036"/>
    <w:rsid w:val="00C92AA3"/>
    <w:rsid w:val="00CB2B68"/>
    <w:rsid w:val="00CD3A98"/>
    <w:rsid w:val="00CE304F"/>
    <w:rsid w:val="00CE7D91"/>
    <w:rsid w:val="00CF301A"/>
    <w:rsid w:val="00CF4A74"/>
    <w:rsid w:val="00D31049"/>
    <w:rsid w:val="00D77863"/>
    <w:rsid w:val="00D90E4F"/>
    <w:rsid w:val="00D91945"/>
    <w:rsid w:val="00DC6CFB"/>
    <w:rsid w:val="00E53B78"/>
    <w:rsid w:val="00E73F69"/>
    <w:rsid w:val="00EF249F"/>
    <w:rsid w:val="00EF2976"/>
    <w:rsid w:val="00EF373A"/>
    <w:rsid w:val="00F1513C"/>
    <w:rsid w:val="00F44F9A"/>
    <w:rsid w:val="00F6305F"/>
    <w:rsid w:val="00F65C25"/>
    <w:rsid w:val="00F9431A"/>
    <w:rsid w:val="00FB5B4B"/>
    <w:rsid w:val="03C973F9"/>
    <w:rsid w:val="040A01BE"/>
    <w:rsid w:val="04ED1825"/>
    <w:rsid w:val="0979527B"/>
    <w:rsid w:val="0AE72B2B"/>
    <w:rsid w:val="126112CD"/>
    <w:rsid w:val="12884967"/>
    <w:rsid w:val="15101220"/>
    <w:rsid w:val="1F940681"/>
    <w:rsid w:val="211749D8"/>
    <w:rsid w:val="236E5DD1"/>
    <w:rsid w:val="251A1D1F"/>
    <w:rsid w:val="28265C36"/>
    <w:rsid w:val="286914DA"/>
    <w:rsid w:val="29FF2DDD"/>
    <w:rsid w:val="2F3A18BA"/>
    <w:rsid w:val="315F6D7E"/>
    <w:rsid w:val="32B026C5"/>
    <w:rsid w:val="36B708DA"/>
    <w:rsid w:val="37471108"/>
    <w:rsid w:val="40AF7B91"/>
    <w:rsid w:val="458E22F7"/>
    <w:rsid w:val="46195ED5"/>
    <w:rsid w:val="4DEE79FC"/>
    <w:rsid w:val="4EE264FA"/>
    <w:rsid w:val="50591374"/>
    <w:rsid w:val="53915796"/>
    <w:rsid w:val="54CF47E9"/>
    <w:rsid w:val="56E10DFC"/>
    <w:rsid w:val="578E7032"/>
    <w:rsid w:val="5EA70DDA"/>
    <w:rsid w:val="62B3176D"/>
    <w:rsid w:val="65147FB8"/>
    <w:rsid w:val="69042650"/>
    <w:rsid w:val="6A5338C9"/>
    <w:rsid w:val="72257BF3"/>
    <w:rsid w:val="76DB07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B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E56"/>
    <w:pPr>
      <w:spacing w:before="100" w:beforeAutospacing="1" w:after="160" w:line="252" w:lineRule="auto"/>
    </w:pPr>
    <w:rPr>
      <w:rFonts w:ascii="Calibri" w:eastAsia="Times New Roman" w:hAnsi="Calibri"/>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widowControl w:val="0"/>
      <w:autoSpaceDE w:val="0"/>
      <w:autoSpaceDN w:val="0"/>
      <w:spacing w:after="0" w:line="240" w:lineRule="auto"/>
    </w:pPr>
    <w:rPr>
      <w:rFonts w:ascii="Times New Roman" w:hAnsi="Times New Roman"/>
      <w:sz w:val="24"/>
      <w:szCs w:val="24"/>
    </w:rPr>
  </w:style>
  <w:style w:type="character" w:styleId="Hyperlink">
    <w:name w:val="Hyperlink"/>
    <w:basedOn w:val="a0"/>
    <w:uiPriority w:val="99"/>
    <w:unhideWhenUsed/>
    <w:qFormat/>
    <w:rPr>
      <w:color w:val="0000FF"/>
      <w:u w:val="single"/>
    </w:rPr>
  </w:style>
  <w:style w:type="table" w:styleId="a4">
    <w:name w:val="Table Grid"/>
    <w:uiPriority w:val="39"/>
    <w:qFormat/>
    <w:rPr>
      <w:rFonts w:ascii="Calibri" w:hAnsi="Calibri" w:hint="eastAsia"/>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
    <w:name w:val="TableGrid"/>
    <w:qFormat/>
    <w:rPr>
      <w:rFonts w:ascii="Calibri" w:eastAsia="Times New Roman" w:hAnsi="Calibri" w:hint="eastAsia"/>
      <w:kern w:val="2"/>
      <w:sz w:val="22"/>
      <w:szCs w:val="22"/>
    </w:rPr>
    <w:tblPr>
      <w:tblCellMar>
        <w:top w:w="0" w:type="dxa"/>
        <w:left w:w="0" w:type="dxa"/>
        <w:bottom w:w="0" w:type="dxa"/>
        <w:right w:w="0" w:type="dxa"/>
      </w:tblCellMar>
    </w:tblPr>
  </w:style>
  <w:style w:type="character" w:customStyle="1" w:styleId="15">
    <w:name w:val="15"/>
    <w:basedOn w:val="a0"/>
    <w:qFormat/>
    <w:rPr>
      <w:rFonts w:ascii="Calibri" w:hAnsi="Calibri" w:cs="Calibri" w:hint="default"/>
      <w:color w:val="0000FF"/>
      <w:u w:val="single"/>
    </w:rPr>
  </w:style>
  <w:style w:type="character" w:customStyle="1" w:styleId="UnresolvedMention1">
    <w:name w:val="Unresolved Mention1"/>
    <w:basedOn w:val="a0"/>
    <w:uiPriority w:val="99"/>
    <w:semiHidden/>
    <w:unhideWhenUsed/>
    <w:rPr>
      <w:color w:val="605E5C"/>
      <w:shd w:val="clear" w:color="auto" w:fill="E1DFDD"/>
    </w:rPr>
  </w:style>
  <w:style w:type="paragraph" w:styleId="a5">
    <w:name w:val="List Paragraph"/>
    <w:basedOn w:val="a"/>
    <w:uiPriority w:val="99"/>
    <w:unhideWhenUsed/>
    <w:pPr>
      <w:ind w:left="720"/>
      <w:contextualSpacing/>
    </w:pPr>
  </w:style>
  <w:style w:type="paragraph" w:styleId="a6">
    <w:name w:val="header"/>
    <w:basedOn w:val="a"/>
    <w:link w:val="Char"/>
    <w:uiPriority w:val="99"/>
    <w:unhideWhenUsed/>
    <w:rsid w:val="003C2E56"/>
    <w:pPr>
      <w:tabs>
        <w:tab w:val="center" w:pos="4680"/>
        <w:tab w:val="right" w:pos="9360"/>
      </w:tabs>
      <w:spacing w:before="0" w:after="0" w:line="240" w:lineRule="auto"/>
    </w:pPr>
  </w:style>
  <w:style w:type="character" w:customStyle="1" w:styleId="Char">
    <w:name w:val="رأس الصفحة Char"/>
    <w:basedOn w:val="a0"/>
    <w:link w:val="a6"/>
    <w:uiPriority w:val="99"/>
    <w:rsid w:val="003C2E56"/>
    <w:rPr>
      <w:rFonts w:ascii="Calibri" w:eastAsia="Times New Roman" w:hAnsi="Calibri"/>
      <w:sz w:val="22"/>
      <w:szCs w:val="22"/>
      <w:lang w:bidi="ar-SA"/>
    </w:rPr>
  </w:style>
  <w:style w:type="paragraph" w:styleId="a7">
    <w:name w:val="footer"/>
    <w:basedOn w:val="a"/>
    <w:link w:val="Char0"/>
    <w:uiPriority w:val="99"/>
    <w:unhideWhenUsed/>
    <w:rsid w:val="003C2E56"/>
    <w:pPr>
      <w:tabs>
        <w:tab w:val="center" w:pos="4680"/>
        <w:tab w:val="right" w:pos="9360"/>
      </w:tabs>
      <w:spacing w:before="0" w:after="0" w:line="240" w:lineRule="auto"/>
    </w:pPr>
  </w:style>
  <w:style w:type="character" w:customStyle="1" w:styleId="Char0">
    <w:name w:val="تذييل الصفحة Char"/>
    <w:basedOn w:val="a0"/>
    <w:link w:val="a7"/>
    <w:uiPriority w:val="99"/>
    <w:rsid w:val="003C2E56"/>
    <w:rPr>
      <w:rFonts w:ascii="Calibri" w:eastAsia="Times New Roman" w:hAnsi="Calibri"/>
      <w:sz w:val="22"/>
      <w:szCs w:val="22"/>
      <w:lang w:bidi="ar-SA"/>
    </w:rPr>
  </w:style>
  <w:style w:type="character" w:customStyle="1" w:styleId="UnresolvedMention">
    <w:name w:val="Unresolved Mention"/>
    <w:basedOn w:val="a0"/>
    <w:uiPriority w:val="99"/>
    <w:semiHidden/>
    <w:unhideWhenUsed/>
    <w:rsid w:val="001C01EC"/>
    <w:rPr>
      <w:color w:val="605E5C"/>
      <w:shd w:val="clear" w:color="auto" w:fill="E1DFDD"/>
    </w:rPr>
  </w:style>
  <w:style w:type="character" w:styleId="a8">
    <w:name w:val="annotation reference"/>
    <w:basedOn w:val="a0"/>
    <w:uiPriority w:val="99"/>
    <w:semiHidden/>
    <w:unhideWhenUsed/>
    <w:rsid w:val="00C92AA3"/>
    <w:rPr>
      <w:sz w:val="16"/>
      <w:szCs w:val="16"/>
    </w:rPr>
  </w:style>
  <w:style w:type="paragraph" w:styleId="a9">
    <w:name w:val="annotation text"/>
    <w:basedOn w:val="a"/>
    <w:link w:val="Char1"/>
    <w:uiPriority w:val="99"/>
    <w:semiHidden/>
    <w:unhideWhenUsed/>
    <w:rsid w:val="00C92AA3"/>
    <w:pPr>
      <w:spacing w:line="240" w:lineRule="auto"/>
    </w:pPr>
    <w:rPr>
      <w:sz w:val="20"/>
      <w:szCs w:val="20"/>
    </w:rPr>
  </w:style>
  <w:style w:type="character" w:customStyle="1" w:styleId="Char1">
    <w:name w:val="نص تعليق Char"/>
    <w:basedOn w:val="a0"/>
    <w:link w:val="a9"/>
    <w:uiPriority w:val="99"/>
    <w:semiHidden/>
    <w:rsid w:val="00C92AA3"/>
    <w:rPr>
      <w:rFonts w:ascii="Calibri" w:eastAsia="Times New Roman" w:hAnsi="Calibri"/>
      <w:lang w:bidi="ar-SA"/>
    </w:rPr>
  </w:style>
  <w:style w:type="paragraph" w:styleId="aa">
    <w:name w:val="annotation subject"/>
    <w:basedOn w:val="a9"/>
    <w:next w:val="a9"/>
    <w:link w:val="Char2"/>
    <w:uiPriority w:val="99"/>
    <w:semiHidden/>
    <w:unhideWhenUsed/>
    <w:rsid w:val="00C92AA3"/>
    <w:rPr>
      <w:b/>
      <w:bCs/>
    </w:rPr>
  </w:style>
  <w:style w:type="character" w:customStyle="1" w:styleId="Char2">
    <w:name w:val="موضوع تعليق Char"/>
    <w:basedOn w:val="Char1"/>
    <w:link w:val="aa"/>
    <w:uiPriority w:val="99"/>
    <w:semiHidden/>
    <w:rsid w:val="00C92AA3"/>
    <w:rPr>
      <w:rFonts w:ascii="Calibri" w:eastAsia="Times New Roman" w:hAnsi="Calibri"/>
      <w:b/>
      <w:bCs/>
      <w:lang w:bidi="ar-SA"/>
    </w:rPr>
  </w:style>
  <w:style w:type="paragraph" w:styleId="ab">
    <w:name w:val="Balloon Text"/>
    <w:basedOn w:val="a"/>
    <w:link w:val="Char3"/>
    <w:uiPriority w:val="99"/>
    <w:semiHidden/>
    <w:unhideWhenUsed/>
    <w:rsid w:val="00C92AA3"/>
    <w:pPr>
      <w:spacing w:before="0" w:after="0" w:line="240" w:lineRule="auto"/>
    </w:pPr>
    <w:rPr>
      <w:rFonts w:ascii="Tahoma" w:hAnsi="Tahoma" w:cs="Tahoma"/>
      <w:sz w:val="18"/>
      <w:szCs w:val="18"/>
    </w:rPr>
  </w:style>
  <w:style w:type="character" w:customStyle="1" w:styleId="Char3">
    <w:name w:val="نص في بالون Char"/>
    <w:basedOn w:val="a0"/>
    <w:link w:val="ab"/>
    <w:uiPriority w:val="99"/>
    <w:semiHidden/>
    <w:rsid w:val="00C92AA3"/>
    <w:rPr>
      <w:rFonts w:ascii="Tahoma" w:eastAsia="Times New Roman" w:hAnsi="Tahoma" w:cs="Tahoma"/>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3904">
      <w:bodyDiv w:val="1"/>
      <w:marLeft w:val="0"/>
      <w:marRight w:val="0"/>
      <w:marTop w:val="0"/>
      <w:marBottom w:val="0"/>
      <w:divBdr>
        <w:top w:val="none" w:sz="0" w:space="0" w:color="auto"/>
        <w:left w:val="none" w:sz="0" w:space="0" w:color="auto"/>
        <w:bottom w:val="none" w:sz="0" w:space="0" w:color="auto"/>
        <w:right w:val="none" w:sz="0" w:space="0" w:color="auto"/>
      </w:divBdr>
    </w:div>
    <w:div w:id="377358764">
      <w:bodyDiv w:val="1"/>
      <w:marLeft w:val="0"/>
      <w:marRight w:val="0"/>
      <w:marTop w:val="0"/>
      <w:marBottom w:val="0"/>
      <w:divBdr>
        <w:top w:val="none" w:sz="0" w:space="0" w:color="auto"/>
        <w:left w:val="none" w:sz="0" w:space="0" w:color="auto"/>
        <w:bottom w:val="none" w:sz="0" w:space="0" w:color="auto"/>
        <w:right w:val="none" w:sz="0" w:space="0" w:color="auto"/>
      </w:divBdr>
    </w:div>
    <w:div w:id="708530967">
      <w:bodyDiv w:val="1"/>
      <w:marLeft w:val="0"/>
      <w:marRight w:val="0"/>
      <w:marTop w:val="0"/>
      <w:marBottom w:val="0"/>
      <w:divBdr>
        <w:top w:val="none" w:sz="0" w:space="0" w:color="auto"/>
        <w:left w:val="none" w:sz="0" w:space="0" w:color="auto"/>
        <w:bottom w:val="none" w:sz="0" w:space="0" w:color="auto"/>
        <w:right w:val="none" w:sz="0" w:space="0" w:color="auto"/>
      </w:divBdr>
    </w:div>
    <w:div w:id="752092388">
      <w:bodyDiv w:val="1"/>
      <w:marLeft w:val="0"/>
      <w:marRight w:val="0"/>
      <w:marTop w:val="0"/>
      <w:marBottom w:val="0"/>
      <w:divBdr>
        <w:top w:val="none" w:sz="0" w:space="0" w:color="auto"/>
        <w:left w:val="none" w:sz="0" w:space="0" w:color="auto"/>
        <w:bottom w:val="none" w:sz="0" w:space="0" w:color="auto"/>
        <w:right w:val="none" w:sz="0" w:space="0" w:color="auto"/>
      </w:divBdr>
    </w:div>
    <w:div w:id="1294798586">
      <w:bodyDiv w:val="1"/>
      <w:marLeft w:val="0"/>
      <w:marRight w:val="0"/>
      <w:marTop w:val="0"/>
      <w:marBottom w:val="0"/>
      <w:divBdr>
        <w:top w:val="none" w:sz="0" w:space="0" w:color="auto"/>
        <w:left w:val="none" w:sz="0" w:space="0" w:color="auto"/>
        <w:bottom w:val="none" w:sz="0" w:space="0" w:color="auto"/>
        <w:right w:val="none" w:sz="0" w:space="0" w:color="auto"/>
      </w:divBdr>
    </w:div>
    <w:div w:id="1316178013">
      <w:bodyDiv w:val="1"/>
      <w:marLeft w:val="0"/>
      <w:marRight w:val="0"/>
      <w:marTop w:val="0"/>
      <w:marBottom w:val="0"/>
      <w:divBdr>
        <w:top w:val="none" w:sz="0" w:space="0" w:color="auto"/>
        <w:left w:val="none" w:sz="0" w:space="0" w:color="auto"/>
        <w:bottom w:val="none" w:sz="0" w:space="0" w:color="auto"/>
        <w:right w:val="none" w:sz="0" w:space="0" w:color="auto"/>
      </w:divBdr>
    </w:div>
    <w:div w:id="1338773635">
      <w:bodyDiv w:val="1"/>
      <w:marLeft w:val="0"/>
      <w:marRight w:val="0"/>
      <w:marTop w:val="0"/>
      <w:marBottom w:val="0"/>
      <w:divBdr>
        <w:top w:val="none" w:sz="0" w:space="0" w:color="auto"/>
        <w:left w:val="none" w:sz="0" w:space="0" w:color="auto"/>
        <w:bottom w:val="none" w:sz="0" w:space="0" w:color="auto"/>
        <w:right w:val="none" w:sz="0" w:space="0" w:color="auto"/>
      </w:divBdr>
    </w:div>
    <w:div w:id="1364551624">
      <w:bodyDiv w:val="1"/>
      <w:marLeft w:val="0"/>
      <w:marRight w:val="0"/>
      <w:marTop w:val="0"/>
      <w:marBottom w:val="0"/>
      <w:divBdr>
        <w:top w:val="none" w:sz="0" w:space="0" w:color="auto"/>
        <w:left w:val="none" w:sz="0" w:space="0" w:color="auto"/>
        <w:bottom w:val="none" w:sz="0" w:space="0" w:color="auto"/>
        <w:right w:val="none" w:sz="0" w:space="0" w:color="auto"/>
      </w:divBdr>
    </w:div>
    <w:div w:id="1372416986">
      <w:bodyDiv w:val="1"/>
      <w:marLeft w:val="0"/>
      <w:marRight w:val="0"/>
      <w:marTop w:val="0"/>
      <w:marBottom w:val="0"/>
      <w:divBdr>
        <w:top w:val="none" w:sz="0" w:space="0" w:color="auto"/>
        <w:left w:val="none" w:sz="0" w:space="0" w:color="auto"/>
        <w:bottom w:val="none" w:sz="0" w:space="0" w:color="auto"/>
        <w:right w:val="none" w:sz="0" w:space="0" w:color="auto"/>
      </w:divBdr>
    </w:div>
    <w:div w:id="1977448385">
      <w:bodyDiv w:val="1"/>
      <w:marLeft w:val="0"/>
      <w:marRight w:val="0"/>
      <w:marTop w:val="0"/>
      <w:marBottom w:val="0"/>
      <w:divBdr>
        <w:top w:val="none" w:sz="0" w:space="0" w:color="auto"/>
        <w:left w:val="none" w:sz="0" w:space="0" w:color="auto"/>
        <w:bottom w:val="none" w:sz="0" w:space="0" w:color="auto"/>
        <w:right w:val="none" w:sz="0" w:space="0" w:color="auto"/>
      </w:divBdr>
    </w:div>
    <w:div w:id="1987782795">
      <w:bodyDiv w:val="1"/>
      <w:marLeft w:val="0"/>
      <w:marRight w:val="0"/>
      <w:marTop w:val="0"/>
      <w:marBottom w:val="0"/>
      <w:divBdr>
        <w:top w:val="none" w:sz="0" w:space="0" w:color="auto"/>
        <w:left w:val="none" w:sz="0" w:space="0" w:color="auto"/>
        <w:bottom w:val="none" w:sz="0" w:space="0" w:color="auto"/>
        <w:right w:val="none" w:sz="0" w:space="0" w:color="auto"/>
      </w:divBdr>
    </w:div>
    <w:div w:id="2032142555">
      <w:bodyDiv w:val="1"/>
      <w:marLeft w:val="0"/>
      <w:marRight w:val="0"/>
      <w:marTop w:val="0"/>
      <w:marBottom w:val="0"/>
      <w:divBdr>
        <w:top w:val="none" w:sz="0" w:space="0" w:color="auto"/>
        <w:left w:val="none" w:sz="0" w:space="0" w:color="auto"/>
        <w:bottom w:val="none" w:sz="0" w:space="0" w:color="auto"/>
        <w:right w:val="none" w:sz="0" w:space="0" w:color="auto"/>
      </w:divBdr>
    </w:div>
    <w:div w:id="214041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2843</Words>
  <Characters>15725</Characters>
  <Application>Microsoft Office Word</Application>
  <DocSecurity>0</DocSecurity>
  <Lines>542</Lines>
  <Paragraphs>378</Paragraphs>
  <ScaleCrop>false</ScaleCrop>
  <Company/>
  <LinksUpToDate>false</LinksUpToDate>
  <CharactersWithSpaces>18190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2025-10-05T10:18:00Z</dcterms:created>
  <dcterms:modified xsi:type="dcterms:W3CDTF">2025-10-05T10:18:00Z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6f00fb94-f2c7-452c-bb61-81253d2befda</vt:lpwstr>
  </property>
</Properties>
</file>