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0D8D2" w14:textId="7695614A" w:rsidR="009D0EC4" w:rsidRDefault="00AB0D66">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r>
        <w:rPr>
          <w:rFonts w:ascii="Times New Roman" w:eastAsia="Segoe UI" w:hAnsi="Times New Roman" w:cs="Times New Roman"/>
          <w:b/>
          <w:bCs/>
          <w:color w:val="101112"/>
          <w:sz w:val="24"/>
          <w:szCs w:val="24"/>
          <w:shd w:val="clear" w:color="auto" w:fill="FFFFFF"/>
          <w:lang w:bidi="ar"/>
        </w:rPr>
        <w:t>Bridging the Gap Between Mechanical Engineers and Stakeholders in </w:t>
      </w:r>
      <w:proofErr w:type="gramStart"/>
      <w:r>
        <w:rPr>
          <w:rFonts w:ascii="Times New Roman" w:eastAsia="Segoe UI" w:hAnsi="Times New Roman" w:cs="Times New Roman"/>
          <w:b/>
          <w:bCs/>
          <w:color w:val="101112"/>
          <w:sz w:val="24"/>
          <w:szCs w:val="24"/>
          <w:shd w:val="clear" w:color="auto" w:fill="FFFFFF"/>
          <w:lang w:bidi="ar"/>
        </w:rPr>
        <w:t>Project </w:t>
      </w:r>
      <w:r w:rsidR="00CA4961">
        <w:rPr>
          <w:rFonts w:ascii="Times New Roman" w:eastAsia="Segoe UI" w:hAnsi="Times New Roman" w:cs="Times New Roman"/>
          <w:b/>
          <w:bCs/>
          <w:color w:val="101112"/>
          <w:sz w:val="24"/>
          <w:szCs w:val="24"/>
          <w:shd w:val="clear" w:color="auto" w:fill="FFFFFF"/>
          <w:lang w:bidi="ar"/>
        </w:rPr>
        <w:t xml:space="preserve"> M</w:t>
      </w:r>
      <w:r>
        <w:rPr>
          <w:rFonts w:ascii="Times New Roman" w:eastAsia="Segoe UI" w:hAnsi="Times New Roman" w:cs="Times New Roman"/>
          <w:b/>
          <w:bCs/>
          <w:color w:val="101112"/>
          <w:sz w:val="24"/>
          <w:szCs w:val="24"/>
          <w:shd w:val="clear" w:color="auto" w:fill="FFFFFF"/>
          <w:lang w:bidi="ar"/>
        </w:rPr>
        <w:t>eetings</w:t>
      </w:r>
      <w:proofErr w:type="gramEnd"/>
      <w:r>
        <w:rPr>
          <w:rFonts w:ascii="Times New Roman" w:eastAsia="Segoe UI" w:hAnsi="Times New Roman" w:cs="Times New Roman"/>
          <w:b/>
          <w:bCs/>
          <w:color w:val="101112"/>
          <w:sz w:val="24"/>
          <w:szCs w:val="24"/>
          <w:shd w:val="clear" w:color="auto" w:fill="FFFFFF"/>
          <w:lang w:bidi="ar"/>
        </w:rPr>
        <w:t> in Ghana</w:t>
      </w:r>
    </w:p>
    <w:p w14:paraId="33D20216" w14:textId="0984971B" w:rsidR="00802D0F" w:rsidRDefault="00802D0F">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p>
    <w:p w14:paraId="3EA5A2C0" w14:textId="77777777" w:rsidR="00F14B7E" w:rsidRDefault="00F14B7E">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p>
    <w:p w14:paraId="1AA6D8A4" w14:textId="77777777" w:rsidR="009D0EC4" w:rsidRDefault="00AB0D66">
      <w:pPr>
        <w:shd w:val="clear" w:color="auto" w:fill="FFFFFF"/>
        <w:spacing w:after="60" w:line="480" w:lineRule="auto"/>
        <w:jc w:val="center"/>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Abstract</w:t>
      </w:r>
    </w:p>
    <w:p w14:paraId="0DD1CC78"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This study </w:t>
      </w:r>
      <w:r>
        <w:rPr>
          <w:rFonts w:ascii="Times New Roman" w:eastAsia="Segoe UI" w:hAnsi="Times New Roman" w:cs="Times New Roman"/>
          <w:color w:val="101112"/>
          <w:sz w:val="24"/>
          <w:szCs w:val="24"/>
          <w:shd w:val="clear" w:color="auto" w:fill="FFFFFF"/>
          <w:lang w:bidi="ar"/>
        </w:rPr>
        <w:t xml:space="preserve">examines the effectiveness of communication and stakeholder engagement in project meetings within the mechanical engineering industry. A descriptive statistics analysis of 10 variables reveals a neutral to slightly positive perception of communication and </w:t>
      </w:r>
      <w:r>
        <w:rPr>
          <w:rFonts w:ascii="Times New Roman" w:eastAsia="Segoe UI" w:hAnsi="Times New Roman" w:cs="Times New Roman"/>
          <w:color w:val="101112"/>
          <w:sz w:val="24"/>
          <w:szCs w:val="24"/>
          <w:shd w:val="clear" w:color="auto" w:fill="FFFFFF"/>
          <w:lang w:bidi="ar"/>
        </w:rPr>
        <w:t>engagement. While stakeholder engagement and meeting effectiveness are positively rated, technical communication and complexity of information presented are identified as challenges. The study suggests that simplifying technical information, improving tech</w:t>
      </w:r>
      <w:r>
        <w:rPr>
          <w:rFonts w:ascii="Times New Roman" w:eastAsia="Segoe UI" w:hAnsi="Times New Roman" w:cs="Times New Roman"/>
          <w:color w:val="101112"/>
          <w:sz w:val="24"/>
          <w:szCs w:val="24"/>
          <w:shd w:val="clear" w:color="auto" w:fill="FFFFFF"/>
          <w:lang w:bidi="ar"/>
        </w:rPr>
        <w:t>nical communication skills, and regularly soliciting feedback can enhance project communication and stakeholder engagement. Based on the findings, five theories are developed: Simplification of Technical Information Enhances Stakeholder Understanding, Effe</w:t>
      </w:r>
      <w:r>
        <w:rPr>
          <w:rFonts w:ascii="Times New Roman" w:eastAsia="Segoe UI" w:hAnsi="Times New Roman" w:cs="Times New Roman"/>
          <w:color w:val="101112"/>
          <w:sz w:val="24"/>
          <w:szCs w:val="24"/>
          <w:shd w:val="clear" w:color="auto" w:fill="FFFFFF"/>
          <w:lang w:bidi="ar"/>
        </w:rPr>
        <w:t>ctive Technical Communication Skills are Essential for Project Success, Regular Stakeholder Feedback Enhances Project Communication, Communication Tool Evaluation and Optimization Enhances Project Communication, and Meeting Optimization Enhances Communicat</w:t>
      </w:r>
      <w:r>
        <w:rPr>
          <w:rFonts w:ascii="Times New Roman" w:eastAsia="Segoe UI" w:hAnsi="Times New Roman" w:cs="Times New Roman"/>
          <w:color w:val="101112"/>
          <w:sz w:val="24"/>
          <w:szCs w:val="24"/>
          <w:shd w:val="clear" w:color="auto" w:fill="FFFFFF"/>
          <w:lang w:bidi="ar"/>
        </w:rPr>
        <w:t>ion Effectiveness. The study provides recommendations for improving communication effectiveness, enhancing stakeholder engagement, and ultimately contributing to project success.</w:t>
      </w:r>
    </w:p>
    <w:p w14:paraId="449DD69C" w14:textId="77777777"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763EEF4B" w14:textId="73618593"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7F4E52D5" w14:textId="7ACCAE16"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193F73D0" w14:textId="77777777"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676EFB2B"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lastRenderedPageBreak/>
        <w:t>KEYWORDS</w:t>
      </w:r>
    </w:p>
    <w:p w14:paraId="27A68241"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 xml:space="preserve">Mechanical engineers, stake holders, project meetings, communication gap, collaboration, technical communication, </w:t>
      </w:r>
      <w:proofErr w:type="gramStart"/>
      <w:r>
        <w:rPr>
          <w:rFonts w:ascii="Times New Roman" w:eastAsia="Segoe UI" w:hAnsi="Times New Roman" w:cs="Times New Roman"/>
          <w:b/>
          <w:bCs/>
          <w:color w:val="101112"/>
          <w:sz w:val="24"/>
          <w:szCs w:val="24"/>
          <w:shd w:val="clear" w:color="auto" w:fill="FFFFFF"/>
          <w:lang w:val="en-GB" w:bidi="ar"/>
        </w:rPr>
        <w:t>stakeholders</w:t>
      </w:r>
      <w:proofErr w:type="gramEnd"/>
      <w:r>
        <w:rPr>
          <w:rFonts w:ascii="Times New Roman" w:eastAsia="Segoe UI" w:hAnsi="Times New Roman" w:cs="Times New Roman"/>
          <w:b/>
          <w:bCs/>
          <w:color w:val="101112"/>
          <w:sz w:val="24"/>
          <w:szCs w:val="24"/>
          <w:shd w:val="clear" w:color="auto" w:fill="FFFFFF"/>
          <w:lang w:val="en-GB" w:bidi="ar"/>
        </w:rPr>
        <w:t xml:space="preserve"> engagement, project management, Ghana.</w:t>
      </w:r>
    </w:p>
    <w:p w14:paraId="39DFC517"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5898D626"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7A5C64FD"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459B4169" w14:textId="77777777" w:rsidR="009D0EC4" w:rsidRDefault="00AB0D66">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 xml:space="preserve">INTRODUCTION </w:t>
      </w:r>
    </w:p>
    <w:p w14:paraId="70292A97" w14:textId="5C8BD2D1"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shd w:val="clear" w:color="auto" w:fill="FFFFFF"/>
          <w:lang w:bidi="ar"/>
        </w:rPr>
      </w:pPr>
      <w:r>
        <w:rPr>
          <w:rFonts w:ascii="Times New Roman" w:eastAsia="Segoe UI" w:hAnsi="Times New Roman" w:cs="Times New Roman"/>
          <w:color w:val="101112"/>
          <w:sz w:val="24"/>
          <w:szCs w:val="24"/>
          <w:shd w:val="clear" w:color="auto" w:fill="FFFFFF"/>
          <w:lang w:bidi="ar"/>
        </w:rPr>
        <w:t>Effective communication is the backbone of any successful project, and it's particularly crucial when mechanical engineers and stakeholders with varying technical backgrounds come together in project meetings</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w:t>
      </w:r>
      <w:proofErr w:type="spellStart"/>
      <w:r w:rsidR="00F873D7" w:rsidRPr="00F873D7">
        <w:rPr>
          <w:rFonts w:ascii="Times New Roman" w:eastAsia="Segoe UI" w:hAnsi="Times New Roman" w:cs="Times New Roman"/>
          <w:color w:val="101112"/>
          <w:sz w:val="24"/>
          <w:szCs w:val="24"/>
          <w:shd w:val="clear" w:color="auto" w:fill="FFFFFF"/>
          <w:lang w:bidi="ar"/>
        </w:rPr>
        <w:t>Talli</w:t>
      </w:r>
      <w:proofErr w:type="spellEnd"/>
      <w:r w:rsidR="00F873D7" w:rsidRPr="00F873D7">
        <w:rPr>
          <w:rFonts w:ascii="Times New Roman" w:eastAsia="Segoe UI" w:hAnsi="Times New Roman" w:cs="Times New Roman"/>
          <w:color w:val="101112"/>
          <w:sz w:val="24"/>
          <w:szCs w:val="24"/>
          <w:shd w:val="clear" w:color="auto" w:fill="FFFFFF"/>
          <w:lang w:bidi="ar"/>
        </w:rPr>
        <w:t xml:space="preserve"> et al., 2024</w:t>
      </w:r>
      <w:r w:rsidR="00F873D7">
        <w:rPr>
          <w:rFonts w:ascii="Times New Roman" w:eastAsia="Segoe UI" w:hAnsi="Times New Roman" w:cs="Times New Roman"/>
          <w:color w:val="101112"/>
          <w:sz w:val="24"/>
          <w:szCs w:val="24"/>
          <w:shd w:val="clear" w:color="auto" w:fill="FFFFFF"/>
          <w:lang w:bidi="ar"/>
        </w:rPr>
        <w:t xml:space="preserve">; </w:t>
      </w:r>
      <w:proofErr w:type="spellStart"/>
      <w:r w:rsidR="00F873D7" w:rsidRPr="00F873D7">
        <w:rPr>
          <w:rFonts w:ascii="Times New Roman" w:eastAsia="Segoe UI" w:hAnsi="Times New Roman" w:cs="Times New Roman"/>
          <w:color w:val="101112"/>
          <w:sz w:val="24"/>
          <w:szCs w:val="24"/>
          <w:shd w:val="clear" w:color="auto" w:fill="FFFFFF"/>
          <w:lang w:bidi="ar"/>
        </w:rPr>
        <w:t>Stefanova</w:t>
      </w:r>
      <w:proofErr w:type="spellEnd"/>
      <w:r w:rsidR="00F873D7" w:rsidRPr="00F873D7">
        <w:rPr>
          <w:rFonts w:ascii="Times New Roman" w:eastAsia="Segoe UI" w:hAnsi="Times New Roman" w:cs="Times New Roman"/>
          <w:color w:val="101112"/>
          <w:sz w:val="24"/>
          <w:szCs w:val="24"/>
          <w:shd w:val="clear" w:color="auto" w:fill="FFFFFF"/>
          <w:lang w:bidi="ar"/>
        </w:rPr>
        <w:t xml:space="preserve"> et al., 2023</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Al-</w:t>
      </w:r>
      <w:proofErr w:type="spellStart"/>
      <w:r w:rsidR="00F873D7" w:rsidRPr="00F873D7">
        <w:rPr>
          <w:rFonts w:ascii="Times New Roman" w:eastAsia="Segoe UI" w:hAnsi="Times New Roman" w:cs="Times New Roman"/>
          <w:color w:val="101112"/>
          <w:sz w:val="24"/>
          <w:szCs w:val="24"/>
          <w:shd w:val="clear" w:color="auto" w:fill="FFFFFF"/>
          <w:lang w:bidi="ar"/>
        </w:rPr>
        <w:t>Wardat</w:t>
      </w:r>
      <w:proofErr w:type="spellEnd"/>
      <w:r w:rsidR="00F873D7" w:rsidRPr="00F873D7">
        <w:rPr>
          <w:rFonts w:ascii="Times New Roman" w:eastAsia="Segoe UI" w:hAnsi="Times New Roman" w:cs="Times New Roman"/>
          <w:color w:val="101112"/>
          <w:sz w:val="24"/>
          <w:szCs w:val="24"/>
          <w:shd w:val="clear" w:color="auto" w:fill="FFFFFF"/>
          <w:lang w:bidi="ar"/>
        </w:rPr>
        <w:t xml:space="preserve"> et al.,2023)</w:t>
      </w:r>
      <w:r>
        <w:rPr>
          <w:rFonts w:ascii="Times New Roman" w:eastAsia="Segoe UI" w:hAnsi="Times New Roman" w:cs="Times New Roman"/>
          <w:color w:val="101112"/>
          <w:sz w:val="24"/>
          <w:szCs w:val="24"/>
          <w:shd w:val="clear" w:color="auto" w:fill="FFFFFF"/>
          <w:lang w:bidi="ar"/>
        </w:rPr>
        <w:t>.</w:t>
      </w:r>
      <w:r w:rsidR="00F873D7">
        <w:rPr>
          <w:rFonts w:ascii="Times New Roman" w:eastAsia="Segoe UI" w:hAnsi="Times New Roman" w:cs="Times New Roman"/>
          <w:color w:val="101112"/>
          <w:sz w:val="24"/>
          <w:szCs w:val="24"/>
          <w:shd w:val="clear" w:color="auto" w:fill="FFFFFF"/>
          <w:lang w:bidi="ar"/>
        </w:rPr>
        <w:t xml:space="preserve"> </w:t>
      </w:r>
      <w:r>
        <w:rPr>
          <w:rFonts w:ascii="Times New Roman" w:eastAsia="Segoe UI" w:hAnsi="Times New Roman" w:cs="Times New Roman"/>
          <w:color w:val="101112"/>
          <w:sz w:val="24"/>
          <w:szCs w:val="24"/>
          <w:shd w:val="clear" w:color="auto" w:fill="FFFFFF"/>
          <w:lang w:bidi="ar"/>
        </w:rPr>
        <w:t>In Ghana, where infrastructure development is on the rise, ensuring seamless communication between these groups can make all the difference in project outcomes.</w:t>
      </w:r>
    </w:p>
    <w:p w14:paraId="7653CDB3" w14:textId="6A419E1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 xml:space="preserve">According to </w:t>
      </w:r>
      <w:proofErr w:type="spellStart"/>
      <w:r>
        <w:rPr>
          <w:rFonts w:ascii="Times New Roman" w:eastAsia="SimSun" w:hAnsi="Times New Roman" w:cs="Times New Roman"/>
          <w:sz w:val="24"/>
          <w:szCs w:val="24"/>
          <w:lang w:bidi="ar"/>
        </w:rPr>
        <w:t>Gamil</w:t>
      </w:r>
      <w:proofErr w:type="spellEnd"/>
      <w:r>
        <w:rPr>
          <w:rFonts w:ascii="Times New Roman" w:eastAsia="SimSun" w:hAnsi="Times New Roman" w:cs="Times New Roman"/>
          <w:sz w:val="24"/>
          <w:szCs w:val="24"/>
          <w:lang w:bidi="ar"/>
        </w:rPr>
        <w:t xml:space="preserve"> (2020), a lack of communication can also have negative</w:t>
      </w:r>
      <w:r>
        <w:rPr>
          <w:rFonts w:ascii="Times New Roman" w:eastAsia="SimSun" w:hAnsi="Times New Roman" w:cs="Times New Roman"/>
          <w:sz w:val="24"/>
          <w:szCs w:val="24"/>
          <w:lang w:bidi="ar"/>
        </w:rPr>
        <w:t xml:space="preserve"> effects like frustrating, perplexing, discouraging, and creating an environment where mechanical engineers are reluctant to collaborate and be productive. Ineffective communication among mechanical engineers is a significant contributor to waste productio</w:t>
      </w:r>
      <w:r>
        <w:rPr>
          <w:rFonts w:ascii="Times New Roman" w:eastAsia="SimSun" w:hAnsi="Times New Roman" w:cs="Times New Roman"/>
          <w:sz w:val="24"/>
          <w:szCs w:val="24"/>
          <w:lang w:bidi="ar"/>
        </w:rPr>
        <w:t>n in the field, since it leads to rework and restoration because technical knowledge is not provided appropriately. Conventional means of communication, such progress meetings, email, and progress reports, have a lot of shortcomings. Project information is</w:t>
      </w:r>
      <w:r>
        <w:rPr>
          <w:rFonts w:ascii="Times New Roman" w:eastAsia="SimSun" w:hAnsi="Times New Roman" w:cs="Times New Roman"/>
          <w:sz w:val="24"/>
          <w:szCs w:val="24"/>
          <w:lang w:bidi="ar"/>
        </w:rPr>
        <w:t xml:space="preserve"> not provided promptly, which causes decisions to be delayed and projects to be delayed if the channel is not chosen properly</w:t>
      </w:r>
      <w:r w:rsidR="00F873D7">
        <w:rPr>
          <w:rFonts w:ascii="Times New Roman" w:eastAsia="SimSun" w:hAnsi="Times New Roman" w:cs="Times New Roman"/>
          <w:sz w:val="24"/>
          <w:szCs w:val="24"/>
          <w:lang w:bidi="ar"/>
        </w:rPr>
        <w:t xml:space="preserve"> </w:t>
      </w:r>
      <w:r w:rsidR="00F873D7" w:rsidRPr="00F873D7">
        <w:rPr>
          <w:rFonts w:ascii="Times New Roman" w:eastAsia="SimSun" w:hAnsi="Times New Roman" w:cs="Times New Roman"/>
          <w:sz w:val="24"/>
          <w:szCs w:val="24"/>
          <w:lang w:bidi="ar"/>
        </w:rPr>
        <w:t>(</w:t>
      </w:r>
      <w:proofErr w:type="spellStart"/>
      <w:r w:rsidR="00F873D7" w:rsidRPr="00F873D7">
        <w:rPr>
          <w:rFonts w:ascii="Times New Roman" w:eastAsia="SimSun" w:hAnsi="Times New Roman" w:cs="Times New Roman"/>
          <w:sz w:val="24"/>
          <w:szCs w:val="24"/>
          <w:lang w:bidi="ar"/>
        </w:rPr>
        <w:t>Haloul</w:t>
      </w:r>
      <w:proofErr w:type="spellEnd"/>
      <w:r w:rsidR="00F873D7" w:rsidRPr="00F873D7">
        <w:rPr>
          <w:rFonts w:ascii="Times New Roman" w:eastAsia="SimSun" w:hAnsi="Times New Roman" w:cs="Times New Roman"/>
          <w:sz w:val="24"/>
          <w:szCs w:val="24"/>
          <w:lang w:bidi="ar"/>
        </w:rPr>
        <w:t xml:space="preserve"> et al., 2024</w:t>
      </w:r>
      <w:r w:rsidR="00F873D7">
        <w:rPr>
          <w:rFonts w:ascii="Times New Roman" w:eastAsia="SimSun" w:hAnsi="Times New Roman" w:cs="Times New Roman"/>
          <w:sz w:val="24"/>
          <w:szCs w:val="24"/>
          <w:lang w:bidi="ar"/>
        </w:rPr>
        <w:t xml:space="preserve">; </w:t>
      </w:r>
      <w:proofErr w:type="spellStart"/>
      <w:r w:rsidR="00F873D7" w:rsidRPr="00F873D7">
        <w:rPr>
          <w:rFonts w:ascii="Times New Roman" w:eastAsia="SimSun" w:hAnsi="Times New Roman" w:cs="Times New Roman"/>
          <w:sz w:val="24"/>
          <w:szCs w:val="24"/>
          <w:lang w:bidi="ar"/>
        </w:rPr>
        <w:t>Nyansiro</w:t>
      </w:r>
      <w:proofErr w:type="spellEnd"/>
      <w:r w:rsidR="00F873D7" w:rsidRPr="00F873D7">
        <w:rPr>
          <w:rFonts w:ascii="Times New Roman" w:eastAsia="SimSun" w:hAnsi="Times New Roman" w:cs="Times New Roman"/>
          <w:sz w:val="24"/>
          <w:szCs w:val="24"/>
          <w:lang w:bidi="ar"/>
        </w:rPr>
        <w:t xml:space="preserve"> et al., 2021</w:t>
      </w:r>
      <w:r w:rsidR="00F873D7">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Hasan &amp; Sacks, 2023</w:t>
      </w:r>
      <w:r w:rsidR="00F873D7" w:rsidRPr="00F873D7">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w:t>
      </w:r>
    </w:p>
    <w:p w14:paraId="08074D22" w14:textId="67C40652"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lastRenderedPageBreak/>
        <w:t xml:space="preserve">According to Shayna (2020), communication is essential to </w:t>
      </w:r>
      <w:r>
        <w:rPr>
          <w:rFonts w:ascii="Times New Roman" w:eastAsia="SimSun" w:hAnsi="Times New Roman" w:cs="Times New Roman"/>
          <w:sz w:val="24"/>
          <w:szCs w:val="24"/>
          <w:lang w:bidi="ar"/>
        </w:rPr>
        <w:t>project management in numerous ways. The initiative was successful in part because of the effective communication</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(Jeon, 2021</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Gribble et al., 2022)</w:t>
      </w:r>
      <w:r>
        <w:rPr>
          <w:rFonts w:ascii="Times New Roman" w:eastAsia="SimSun" w:hAnsi="Times New Roman" w:cs="Times New Roman"/>
          <w:sz w:val="24"/>
          <w:szCs w:val="24"/>
          <w:lang w:bidi="ar"/>
        </w:rPr>
        <w:t>. The project manager is responsible for maintaining constant contact between all project stakeholders, whet</w:t>
      </w:r>
      <w:r>
        <w:rPr>
          <w:rFonts w:ascii="Times New Roman" w:eastAsia="SimSun" w:hAnsi="Times New Roman" w:cs="Times New Roman"/>
          <w:sz w:val="24"/>
          <w:szCs w:val="24"/>
          <w:lang w:bidi="ar"/>
        </w:rPr>
        <w:t xml:space="preserve">her they are internal or external. Ineffective information sharing might cause team members to become confused and misunderstand one another. Throughout the project management phase, communication links and coordinates various regions. A project's success </w:t>
      </w:r>
      <w:r>
        <w:rPr>
          <w:rFonts w:ascii="Times New Roman" w:eastAsia="SimSun" w:hAnsi="Times New Roman" w:cs="Times New Roman"/>
          <w:sz w:val="24"/>
          <w:szCs w:val="24"/>
          <w:lang w:bidi="ar"/>
        </w:rPr>
        <w:t>and completion are greatly influenced by the team members' and project managers' communication abilities.</w:t>
      </w:r>
    </w:p>
    <w:p w14:paraId="1B26C3A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 xml:space="preserve">The inability to communicate with all project stakeholders was the largest barrier to the project's failure, according to </w:t>
      </w:r>
      <w:proofErr w:type="spellStart"/>
      <w:r>
        <w:rPr>
          <w:rFonts w:ascii="Times New Roman" w:eastAsia="SimSun" w:hAnsi="Times New Roman" w:cs="Times New Roman"/>
          <w:sz w:val="24"/>
          <w:szCs w:val="24"/>
          <w:lang w:bidi="ar"/>
        </w:rPr>
        <w:t>Lubis</w:t>
      </w:r>
      <w:proofErr w:type="spellEnd"/>
      <w:r>
        <w:rPr>
          <w:rFonts w:ascii="Times New Roman" w:eastAsia="SimSun" w:hAnsi="Times New Roman" w:cs="Times New Roman"/>
          <w:sz w:val="24"/>
          <w:szCs w:val="24"/>
          <w:lang w:bidi="ar"/>
        </w:rPr>
        <w:t xml:space="preserve"> (2021). Information an</w:t>
      </w:r>
      <w:r>
        <w:rPr>
          <w:rFonts w:ascii="Times New Roman" w:eastAsia="SimSun" w:hAnsi="Times New Roman" w:cs="Times New Roman"/>
          <w:sz w:val="24"/>
          <w:szCs w:val="24"/>
          <w:lang w:bidi="ar"/>
        </w:rPr>
        <w:t>d communication technology, communication skills and abilities, coordination, a consistent corporate hierarchy network, stakeholder personality, project briefing, and climate background are the eight communication management techniques that have been linke</w:t>
      </w:r>
      <w:r>
        <w:rPr>
          <w:rFonts w:ascii="Times New Roman" w:eastAsia="SimSun" w:hAnsi="Times New Roman" w:cs="Times New Roman"/>
          <w:sz w:val="24"/>
          <w:szCs w:val="24"/>
          <w:lang w:bidi="ar"/>
        </w:rPr>
        <w:t>d to the project's success.</w:t>
      </w:r>
    </w:p>
    <w:p w14:paraId="392BCCC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The project's success is determined by the project manager's ability to communicate effectively. Poor performance, overspending on projects, subpar work, and postponed unexpected work hours can all be caused by inaccurate inform</w:t>
      </w:r>
      <w:r>
        <w:rPr>
          <w:rFonts w:ascii="Times New Roman" w:eastAsia="SimSun" w:hAnsi="Times New Roman" w:cs="Times New Roman"/>
          <w:sz w:val="24"/>
          <w:szCs w:val="24"/>
          <w:lang w:bidi="ar"/>
        </w:rPr>
        <w:t>ation and communication. Another issue that is directly tied to the infrastructure's quality is communication factors. One of the most important factors of a successful project is effective communication. Crucially, poor communication can degrade the effec</w:t>
      </w:r>
      <w:r>
        <w:rPr>
          <w:rFonts w:ascii="Times New Roman" w:eastAsia="SimSun" w:hAnsi="Times New Roman" w:cs="Times New Roman"/>
          <w:sz w:val="24"/>
          <w:szCs w:val="24"/>
          <w:lang w:bidi="ar"/>
        </w:rPr>
        <w:t>tiveness of work cooperation. Conflicts between people are often caused by a lack of communication. Ineffective communication is one of the main barriers to a group's performance achievement. Project team management and project implementation may be hamper</w:t>
      </w:r>
      <w:r>
        <w:rPr>
          <w:rFonts w:ascii="Times New Roman" w:eastAsia="SimSun" w:hAnsi="Times New Roman" w:cs="Times New Roman"/>
          <w:sz w:val="24"/>
          <w:szCs w:val="24"/>
          <w:lang w:bidi="ar"/>
        </w:rPr>
        <w:t>ed by issues with communication, disagreements, and misunderstandings.</w:t>
      </w:r>
    </w:p>
    <w:p w14:paraId="605AFD13" w14:textId="77777777" w:rsidR="009D0EC4" w:rsidRDefault="00AB0D6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Leadership Strategies and Competencies in Project Management </w:t>
      </w:r>
    </w:p>
    <w:p w14:paraId="1DABB080"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Project success and leadership qualities are strongly correlated, according to Bernard Bass's theory of transformative lead</w:t>
      </w:r>
      <w:r>
        <w:rPr>
          <w:rFonts w:ascii="Times New Roman" w:eastAsia="SimSun" w:hAnsi="Times New Roman" w:cs="Times New Roman"/>
          <w:sz w:val="24"/>
          <w:szCs w:val="24"/>
          <w:lang w:bidi="ar"/>
        </w:rPr>
        <w:t xml:space="preserve">ership. Project managers have a tendency to always steer their followers or subordinates in a certain direction, in this case toward the achievement of particular milestones associated with state-funded projects, according to management studies (Cleveland </w:t>
      </w:r>
      <w:r>
        <w:rPr>
          <w:rFonts w:ascii="Times New Roman" w:eastAsia="SimSun" w:hAnsi="Times New Roman" w:cs="Times New Roman"/>
          <w:sz w:val="24"/>
          <w:szCs w:val="24"/>
          <w:lang w:bidi="ar"/>
        </w:rPr>
        <w:t xml:space="preserve">&amp; Cleveland, 2020; 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2019; Zhao, Hwang, &amp; Lee, 2016). Similarly, Burrell (2019) pointed out that managers or leaders could change the attitudes, beliefs, perceptions, and actions of their followe</w:t>
      </w:r>
      <w:r>
        <w:rPr>
          <w:rFonts w:ascii="Times New Roman" w:eastAsia="SimSun" w:hAnsi="Times New Roman" w:cs="Times New Roman"/>
          <w:sz w:val="24"/>
          <w:szCs w:val="24"/>
          <w:lang w:bidi="ar"/>
        </w:rPr>
        <w:t>rs in order to accomplish a particular objective. In order to do this, leaders—especially project managers—may exhibit, communicate, and take all necessary actions to guarantee that the project team members share the organization's objectives</w:t>
      </w:r>
      <w:r>
        <w:rPr>
          <w:rFonts w:ascii="Times New Roman" w:eastAsia="Times New Roman" w:hAnsi="Times New Roman" w:cs="Times New Roman"/>
          <w:sz w:val="24"/>
          <w:szCs w:val="24"/>
        </w:rPr>
        <w:t xml:space="preserve"> (Cleveland &amp; </w:t>
      </w:r>
      <w:r>
        <w:rPr>
          <w:rFonts w:ascii="Times New Roman" w:eastAsia="Times New Roman" w:hAnsi="Times New Roman" w:cs="Times New Roman"/>
          <w:sz w:val="24"/>
          <w:szCs w:val="24"/>
        </w:rPr>
        <w:t xml:space="preserve">Cleveland, 2020; Zhao et al., 2016). </w:t>
      </w:r>
    </w:p>
    <w:p w14:paraId="5E9ED5DF"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Project managers can use tactics that are in line with reaching particular benchmarks for different projects inside the company. According to similar theories put out by Alvarenga et al. (2019), followers or employees </w:t>
      </w:r>
      <w:r>
        <w:rPr>
          <w:rFonts w:ascii="Times New Roman" w:eastAsia="SimSun" w:hAnsi="Times New Roman" w:cs="Times New Roman"/>
          <w:sz w:val="24"/>
          <w:szCs w:val="24"/>
          <w:lang w:bidi="ar"/>
        </w:rPr>
        <w:t>pursue their leaders because of their character, integrity, and frequent desire to behave similarly. In this instance, the suggestion is that likeable project managers have the ability to inspire their team members and accomplish particular goals. Implemen</w:t>
      </w:r>
      <w:r>
        <w:rPr>
          <w:rFonts w:ascii="Times New Roman" w:eastAsia="SimSun" w:hAnsi="Times New Roman" w:cs="Times New Roman"/>
          <w:sz w:val="24"/>
          <w:szCs w:val="24"/>
          <w:lang w:bidi="ar"/>
        </w:rPr>
        <w:t>ting various public sector projects is greatly impacted by the strong sense of appreciation that is created when project management executives and staff have a positive relationship</w:t>
      </w:r>
      <w:r>
        <w:rPr>
          <w:rFonts w:ascii="Times New Roman" w:eastAsia="Times New Roman" w:hAnsi="Times New Roman" w:cs="Times New Roman"/>
          <w:sz w:val="24"/>
          <w:szCs w:val="24"/>
        </w:rPr>
        <w:t xml:space="preserve"> (Cleveland &amp; Cleveland, 2020; Maqbool et al., 2017; Zhao, Hwang, &amp; Lee, 20</w:t>
      </w:r>
      <w:r>
        <w:rPr>
          <w:rFonts w:ascii="Times New Roman" w:eastAsia="Times New Roman" w:hAnsi="Times New Roman" w:cs="Times New Roman"/>
          <w:sz w:val="24"/>
          <w:szCs w:val="24"/>
        </w:rPr>
        <w:t xml:space="preserve">16). </w:t>
      </w:r>
    </w:p>
    <w:p w14:paraId="0E7FAEC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Similarly, Burrell (2019) thought that stakeholders may be quickly persuaded to finish public projects by a suitable blend of transformational and transactional leadership qualities. Project managers can employ these elements—individual consideration</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lastRenderedPageBreak/>
        <w:t>intellectual stimulation, inspiration, and idealized influence—to affect the execution of public initiatives</w:t>
      </w:r>
      <w:r>
        <w:rPr>
          <w:rFonts w:ascii="Times New Roman" w:eastAsia="Times New Roman" w:hAnsi="Times New Roman" w:cs="Times New Roman"/>
          <w:sz w:val="24"/>
          <w:szCs w:val="24"/>
        </w:rPr>
        <w:t xml:space="preserve"> (Alvarenga et al., 2019; Maqbool et al., 2017). </w:t>
      </w:r>
    </w:p>
    <w:p w14:paraId="53607E7A"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In 2019, Ballesteros-Sánchez, Ortiz-Marcos, and Rodríguez-Rivero conducted another groundbreakin</w:t>
      </w:r>
      <w:r>
        <w:rPr>
          <w:rFonts w:ascii="Times New Roman" w:eastAsia="SimSun" w:hAnsi="Times New Roman" w:cs="Times New Roman"/>
          <w:sz w:val="24"/>
          <w:szCs w:val="24"/>
          <w:lang w:bidi="ar"/>
        </w:rPr>
        <w:t xml:space="preserve">g study that integrated workplace safety components into project leadership. In order to ensure employee safety and the timely completion of various projects in both the public and private sectors, the study evaluates the essential components that project </w:t>
      </w:r>
      <w:r>
        <w:rPr>
          <w:rFonts w:ascii="Times New Roman" w:eastAsia="SimSun" w:hAnsi="Times New Roman" w:cs="Times New Roman"/>
          <w:sz w:val="24"/>
          <w:szCs w:val="24"/>
          <w:lang w:bidi="ar"/>
        </w:rPr>
        <w:t>managers in the mechanical engineering industry must provide (Ballesteros-Sánchez et al., 2019). The safety variables fall into two major categories, according to a review of this conceptual study. Standards and rules created and put into effect at the man</w:t>
      </w:r>
      <w:r>
        <w:rPr>
          <w:rFonts w:ascii="Times New Roman" w:eastAsia="SimSun" w:hAnsi="Times New Roman" w:cs="Times New Roman"/>
          <w:sz w:val="24"/>
          <w:szCs w:val="24"/>
          <w:lang w:bidi="ar"/>
        </w:rPr>
        <w:t>agement level make up the first group</w:t>
      </w:r>
      <w:r>
        <w:rPr>
          <w:rFonts w:ascii="Times New Roman" w:eastAsia="SimSun" w:hAnsi="Times New Roman" w:cs="Times New Roman"/>
          <w:sz w:val="24"/>
          <w:szCs w:val="24"/>
          <w:lang w:val="en-GB" w:bidi="ar"/>
        </w:rPr>
        <w:t xml:space="preserve"> </w:t>
      </w:r>
      <w:r>
        <w:rPr>
          <w:rFonts w:ascii="Times New Roman" w:eastAsia="Times New Roman" w:hAnsi="Times New Roman" w:cs="Times New Roman"/>
          <w:sz w:val="24"/>
          <w:szCs w:val="24"/>
        </w:rPr>
        <w:t xml:space="preserve">(Maqbool et al., 2017). </w:t>
      </w:r>
    </w:p>
    <w:p w14:paraId="37E0F007"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The second group, on the other hand, includes plans and recommendations that are applicable at the functional level of the project, especially when various projects are really being implemented</w:t>
      </w:r>
      <w:r>
        <w:rPr>
          <w:rFonts w:ascii="Times New Roman" w:eastAsia="SimSun" w:hAnsi="Times New Roman" w:cs="Times New Roman"/>
          <w:sz w:val="24"/>
          <w:szCs w:val="24"/>
          <w:lang w:bidi="ar"/>
        </w:rPr>
        <w:t xml:space="preserve"> (Maqbool et al., 2017; Zhao et al., 2016). By including project management leadership in risk prevention through project design,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broadened the scope.</w:t>
      </w:r>
    </w:p>
    <w:p w14:paraId="4B6510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This idea comprises regularly assessing the safety risks related to specific</w:t>
      </w:r>
      <w:r>
        <w:rPr>
          <w:rFonts w:ascii="Times New Roman" w:eastAsia="SimSun" w:hAnsi="Times New Roman" w:cs="Times New Roman"/>
          <w:sz w:val="24"/>
          <w:szCs w:val="24"/>
          <w:lang w:bidi="ar"/>
        </w:rPr>
        <w:t xml:space="preserve"> projects and implementing remedial actions to reduce the possible hazards. Project delays, including overruns, may be avoided by early risk assessment and identification (Burrell, 2019). Project managers run the danger of incurring costs significantly gre</w:t>
      </w:r>
      <w:r>
        <w:rPr>
          <w:rFonts w:ascii="Times New Roman" w:eastAsia="SimSun" w:hAnsi="Times New Roman" w:cs="Times New Roman"/>
          <w:sz w:val="24"/>
          <w:szCs w:val="24"/>
          <w:lang w:bidi="ar"/>
        </w:rPr>
        <w:t>ater than risk acceptance if they do not first detect hazards prior to project implementation. The incapacity of managers to recognize danger can result in project delays and indicate incapacity and lack of professionalism on the part of the leaders, harmi</w:t>
      </w:r>
      <w:r>
        <w:rPr>
          <w:rFonts w:ascii="Times New Roman" w:eastAsia="SimSun" w:hAnsi="Times New Roman" w:cs="Times New Roman"/>
          <w:sz w:val="24"/>
          <w:szCs w:val="24"/>
          <w:lang w:bidi="ar"/>
        </w:rPr>
        <w:t>ng their reputation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Tabassi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Argyropoulou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Roufechaei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Argyropoulou</w:t>
      </w:r>
      <w:proofErr w:type="spellEnd"/>
      <w:r>
        <w:rPr>
          <w:rFonts w:ascii="Times New Roman" w:eastAsia="Times New Roman" w:hAnsi="Times New Roman" w:cs="Times New Roman"/>
          <w:sz w:val="24"/>
          <w:szCs w:val="24"/>
        </w:rPr>
        <w:t xml:space="preserve">, 2016; Zhao et al., 2016). </w:t>
      </w:r>
    </w:p>
    <w:p w14:paraId="7F49889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lastRenderedPageBreak/>
        <w:t>The health and safety of workers ultimately rest on whether or not project managers have recognized and resolved safety concerns early on (Alvarenga, Branco,</w:t>
      </w:r>
      <w:r>
        <w:rPr>
          <w:rFonts w:ascii="Times New Roman" w:eastAsia="SimSun" w:hAnsi="Times New Roman" w:cs="Times New Roman"/>
          <w:sz w:val="24"/>
          <w:szCs w:val="24"/>
          <w:lang w:bidi="ar"/>
        </w:rPr>
        <w:t xml:space="preserve"> Guedes, Soares, &amp; Silver, 2019). Furthermore, a guided leadership plan that prioritizes the needs of key stakeholders is more effective for project success than a standardized method for managing projects with disparate needs, goals, and results (Balleste</w:t>
      </w:r>
      <w:r>
        <w:rPr>
          <w:rFonts w:ascii="Times New Roman" w:eastAsia="SimSun" w:hAnsi="Times New Roman" w:cs="Times New Roman"/>
          <w:sz w:val="24"/>
          <w:szCs w:val="24"/>
          <w:lang w:bidi="ar"/>
        </w:rPr>
        <w:t>ros-Sánchez et al., 2019). Prior research also emphasizes the decisiveness of project managers in educating stakeholders on managing a range of projects, including risk assessments that lead to overruns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2017; Alvarenga et al., 2019; F</w:t>
      </w:r>
      <w:r>
        <w:rPr>
          <w:rFonts w:ascii="Times New Roman" w:eastAsia="Times New Roman" w:hAnsi="Times New Roman" w:cs="Times New Roman"/>
          <w:sz w:val="24"/>
          <w:szCs w:val="24"/>
        </w:rPr>
        <w:t xml:space="preserve">loris &amp; </w:t>
      </w:r>
      <w:proofErr w:type="spellStart"/>
      <w:r>
        <w:rPr>
          <w:rFonts w:ascii="Times New Roman" w:eastAsia="Times New Roman" w:hAnsi="Times New Roman" w:cs="Times New Roman"/>
          <w:sz w:val="24"/>
          <w:szCs w:val="24"/>
        </w:rPr>
        <w:t>Cuganesan</w:t>
      </w:r>
      <w:proofErr w:type="spellEnd"/>
      <w:r>
        <w:rPr>
          <w:rFonts w:ascii="Times New Roman" w:eastAsia="Times New Roman" w:hAnsi="Times New Roman" w:cs="Times New Roman"/>
          <w:sz w:val="24"/>
          <w:szCs w:val="24"/>
        </w:rPr>
        <w:t xml:space="preserve">, 2019). </w:t>
      </w:r>
    </w:p>
    <w:p w14:paraId="4309B1B1"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bidi="ar"/>
        </w:rPr>
        <w:t>In a different study, Ballesteros-Sánchez et al. (2019) provide a capable project manager who encourages followers to accomplish particular objectives, fosters team development and progress, and harmonizes organizational culture.</w:t>
      </w:r>
      <w:r>
        <w:rPr>
          <w:rFonts w:ascii="Times New Roman" w:eastAsia="SimSun" w:hAnsi="Times New Roman" w:cs="Times New Roman"/>
          <w:sz w:val="24"/>
          <w:szCs w:val="24"/>
          <w:lang w:bidi="ar"/>
        </w:rPr>
        <w:t xml:space="preserve"> A skilled project manager fosters positive relationships with important stakeholders involved in the project, resolves disputes amicably, and aligns the project's vision and mission with its goals (Maqbool et al., 2017). Cleveland shares the same opinions</w:t>
      </w:r>
      <w:r>
        <w:rPr>
          <w:rFonts w:ascii="Times New Roman" w:eastAsia="SimSun" w:hAnsi="Times New Roman" w:cs="Times New Roman"/>
          <w:sz w:val="24"/>
          <w:szCs w:val="24"/>
          <w:lang w:bidi="ar"/>
        </w:rPr>
        <w:t xml:space="preserve"> as Cleveland (2020). They argue that in order to successfully complete individual projects in the public sector, good project management leadership must be prepared to question the overly common practices, beliefs, ontologies, and behaviors.</w:t>
      </w:r>
    </w:p>
    <w:p w14:paraId="65F2AC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Ghanaian publ</w:t>
      </w:r>
      <w:r>
        <w:rPr>
          <w:rFonts w:ascii="Times New Roman" w:eastAsia="SimSun" w:hAnsi="Times New Roman" w:cs="Times New Roman"/>
          <w:sz w:val="24"/>
          <w:szCs w:val="24"/>
          <w:lang w:bidi="ar"/>
        </w:rPr>
        <w:t>ic projects require project managers with a variety of skills to be completed successfully. Project managers, for example, need to be genuine, perceptive, inventive, and imaginative enough to take initiative when circumstances demand it (Cleveland &amp; Clevel</w:t>
      </w:r>
      <w:r>
        <w:rPr>
          <w:rFonts w:ascii="Times New Roman" w:eastAsia="SimSun" w:hAnsi="Times New Roman" w:cs="Times New Roman"/>
          <w:sz w:val="24"/>
          <w:szCs w:val="24"/>
          <w:lang w:bidi="ar"/>
        </w:rPr>
        <w:t xml:space="preserve">and, 2020). Generally speaking, Ahmed and </w:t>
      </w:r>
      <w:proofErr w:type="spellStart"/>
      <w:r>
        <w:rPr>
          <w:rFonts w:ascii="Times New Roman" w:eastAsia="SimSun" w:hAnsi="Times New Roman" w:cs="Times New Roman"/>
          <w:sz w:val="24"/>
          <w:szCs w:val="24"/>
          <w:lang w:bidi="ar"/>
        </w:rPr>
        <w:t>Anantatmula</w:t>
      </w:r>
      <w:proofErr w:type="spellEnd"/>
      <w:r>
        <w:rPr>
          <w:rFonts w:ascii="Times New Roman" w:eastAsia="SimSun" w:hAnsi="Times New Roman" w:cs="Times New Roman"/>
          <w:sz w:val="24"/>
          <w:szCs w:val="24"/>
          <w:lang w:bidi="ar"/>
        </w:rPr>
        <w:t xml:space="preserve"> (2017) outlined a few tactics that project managers can employ to improve their performance, such as striving for implementation perfection, challenging the stakeholder-centered paradigm, and having the</w:t>
      </w:r>
      <w:r>
        <w:rPr>
          <w:rFonts w:ascii="Times New Roman" w:eastAsia="SimSun" w:hAnsi="Times New Roman" w:cs="Times New Roman"/>
          <w:sz w:val="24"/>
          <w:szCs w:val="24"/>
          <w:lang w:bidi="ar"/>
        </w:rPr>
        <w:t xml:space="preserve"> ability to methodically prioritize project milestones.</w:t>
      </w:r>
    </w:p>
    <w:p w14:paraId="29E35003"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lastRenderedPageBreak/>
        <w:t xml:space="preserve">In light of this, Alvarenga et al. (2019) contended that project managers need to exhibit proficiency in a number of project lifecycle stages, as well as persuasion, perseverance, and the capacity to </w:t>
      </w:r>
      <w:r>
        <w:rPr>
          <w:rFonts w:ascii="Times New Roman" w:eastAsia="SimSun" w:hAnsi="Times New Roman" w:cs="Times New Roman"/>
          <w:sz w:val="24"/>
          <w:szCs w:val="24"/>
          <w:lang w:bidi="ar"/>
        </w:rPr>
        <w:t>operate in ambiguous conditions. According to contemporary research, project managers can enhance their competency and performance by implementing training as a fundamental strategy (Cleveland &amp; Cleveland, 2020; Zhao et al., 2016). Previous research has de</w:t>
      </w:r>
      <w:r>
        <w:rPr>
          <w:rFonts w:ascii="Times New Roman" w:eastAsia="SimSun" w:hAnsi="Times New Roman" w:cs="Times New Roman"/>
          <w:sz w:val="24"/>
          <w:szCs w:val="24"/>
          <w:lang w:bidi="ar"/>
        </w:rPr>
        <w:t>monstrated a connection between project management training and enhanced abilities and output among project managers across several industries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xml:space="preserve">, 2017; Ballesteros-Sánchez et al., 2019). </w:t>
      </w:r>
    </w:p>
    <w:p w14:paraId="10813E5D"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Objective </w:t>
      </w:r>
    </w:p>
    <w:p w14:paraId="49421CE6"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This is the </w:t>
      </w:r>
      <w:r>
        <w:rPr>
          <w:rFonts w:ascii="Times New Roman" w:eastAsia="Segoe UI" w:hAnsi="Times New Roman" w:cs="Times New Roman"/>
          <w:color w:val="101112"/>
          <w:sz w:val="24"/>
          <w:szCs w:val="24"/>
          <w:shd w:val="clear" w:color="auto" w:fill="FFFFFF"/>
          <w:lang w:bidi="ar"/>
        </w:rPr>
        <w:t>potential objective for th</w:t>
      </w:r>
      <w:r>
        <w:rPr>
          <w:rFonts w:ascii="Times New Roman" w:eastAsia="Segoe UI" w:hAnsi="Times New Roman" w:cs="Times New Roman"/>
          <w:color w:val="101112"/>
          <w:sz w:val="24"/>
          <w:szCs w:val="24"/>
          <w:shd w:val="clear" w:color="auto" w:fill="FFFFFF"/>
          <w:lang w:bidi="ar"/>
        </w:rPr>
        <w:t>e article</w:t>
      </w:r>
    </w:p>
    <w:p w14:paraId="085B765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lang w:val="en-GB"/>
        </w:rPr>
      </w:pPr>
      <w:r>
        <w:rPr>
          <w:rFonts w:ascii="Times New Roman" w:eastAsia="Segoe UI" w:hAnsi="Times New Roman" w:cs="Times New Roman"/>
          <w:color w:val="101112"/>
          <w:sz w:val="24"/>
          <w:szCs w:val="24"/>
          <w:shd w:val="clear" w:color="auto" w:fill="FFFFFF"/>
          <w:lang w:val="en-GB" w:bidi="ar"/>
        </w:rPr>
        <w:t xml:space="preserve">To </w:t>
      </w:r>
      <w:proofErr w:type="spellStart"/>
      <w:r>
        <w:rPr>
          <w:rFonts w:ascii="Times New Roman" w:eastAsia="Segoe UI" w:hAnsi="Times New Roman" w:cs="Times New Roman"/>
          <w:color w:val="101112"/>
          <w:sz w:val="24"/>
          <w:szCs w:val="24"/>
          <w:shd w:val="clear" w:color="auto" w:fill="FFFFFF"/>
          <w:lang w:val="en-GB" w:bidi="ar"/>
        </w:rPr>
        <w:t>i</w:t>
      </w:r>
      <w:r>
        <w:rPr>
          <w:rFonts w:ascii="Times New Roman" w:eastAsia="Segoe UI" w:hAnsi="Times New Roman" w:cs="Times New Roman"/>
          <w:color w:val="101112"/>
          <w:sz w:val="24"/>
          <w:szCs w:val="24"/>
          <w:shd w:val="clear" w:color="auto" w:fill="FFFFFF"/>
          <w:lang w:bidi="ar"/>
        </w:rPr>
        <w:t>dentify</w:t>
      </w:r>
      <w:proofErr w:type="spellEnd"/>
      <w:r>
        <w:rPr>
          <w:rFonts w:ascii="Times New Roman" w:eastAsia="Segoe UI" w:hAnsi="Times New Roman" w:cs="Times New Roman"/>
          <w:color w:val="101112"/>
          <w:sz w:val="24"/>
          <w:szCs w:val="24"/>
          <w:shd w:val="clear" w:color="auto" w:fill="FFFFFF"/>
          <w:lang w:bidi="ar"/>
        </w:rPr>
        <w:t xml:space="preserve"> 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37D82985" w14:textId="77777777" w:rsidR="009D0EC4" w:rsidRDefault="00AB0D66">
      <w:pPr>
        <w:spacing w:after="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Research Question</w:t>
      </w:r>
    </w:p>
    <w:p w14:paraId="7ABDB073"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What are </w:t>
      </w:r>
      <w:r>
        <w:rPr>
          <w:rFonts w:ascii="Times New Roman" w:eastAsia="Segoe UI" w:hAnsi="Times New Roman" w:cs="Times New Roman"/>
          <w:color w:val="101112"/>
          <w:sz w:val="24"/>
          <w:szCs w:val="24"/>
          <w:shd w:val="clear" w:color="auto" w:fill="FFFFFF"/>
          <w:lang w:bidi="ar"/>
        </w:rPr>
        <w:t>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5A272383"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Significance of the Study</w:t>
      </w:r>
    </w:p>
    <w:p w14:paraId="2A8A3C9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This study aims to bridge the gap between mechanical engineers and stakeholders in project meetings in Ghana, and its significance can be seen in the following areas:</w:t>
      </w:r>
    </w:p>
    <w:p w14:paraId="1444660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Theoretical Significance:</w:t>
      </w:r>
    </w:p>
    <w:p w14:paraId="1F0B9C60"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Improved Communication Theory</w:t>
      </w:r>
      <w:r>
        <w:rPr>
          <w:rFonts w:ascii="Times New Roman" w:eastAsia="Segoe UI" w:hAnsi="Times New Roman" w:cs="Times New Roman"/>
          <w:color w:val="101112"/>
          <w:sz w:val="24"/>
          <w:szCs w:val="24"/>
        </w:rPr>
        <w:t xml:space="preserve">: This </w:t>
      </w:r>
      <w:r>
        <w:rPr>
          <w:rFonts w:ascii="Times New Roman" w:eastAsia="Segoe UI" w:hAnsi="Times New Roman" w:cs="Times New Roman"/>
          <w:color w:val="101112"/>
          <w:sz w:val="24"/>
          <w:szCs w:val="24"/>
        </w:rPr>
        <w:t>study contributes to the development of effective communication theories and models that can be applied in project management, particularly in the mechanical engineering sector.</w:t>
      </w:r>
    </w:p>
    <w:p w14:paraId="1B7AC354"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Understanding</w:t>
      </w:r>
      <w:r>
        <w:rPr>
          <w:rFonts w:ascii="Times New Roman" w:eastAsia="Segoe UI" w:hAnsi="Times New Roman" w:cs="Times New Roman"/>
          <w:color w:val="101112"/>
          <w:sz w:val="24"/>
          <w:szCs w:val="24"/>
        </w:rPr>
        <w:t xml:space="preserve">: The study provides insights into the specific communication challenges and strategies in the Ghanaian context, enriching the </w:t>
      </w:r>
      <w:r>
        <w:rPr>
          <w:rFonts w:ascii="Times New Roman" w:eastAsia="Segoe UI" w:hAnsi="Times New Roman" w:cs="Times New Roman"/>
          <w:color w:val="101112"/>
          <w:sz w:val="24"/>
          <w:szCs w:val="24"/>
        </w:rPr>
        <w:lastRenderedPageBreak/>
        <w:t>body of knowledge on project management and communication in developing countries.</w:t>
      </w:r>
    </w:p>
    <w:p w14:paraId="4FA426AF"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676CF81D"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5A7769F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Practical Significance:</w:t>
      </w:r>
    </w:p>
    <w:p w14:paraId="322A1FF9"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Enhanced Project Out</w:t>
      </w:r>
      <w:r>
        <w:rPr>
          <w:rFonts w:ascii="Times New Roman" w:eastAsia="Segoe UI" w:hAnsi="Times New Roman" w:cs="Times New Roman"/>
          <w:b/>
          <w:bCs/>
          <w:color w:val="101112"/>
          <w:sz w:val="24"/>
          <w:szCs w:val="24"/>
        </w:rPr>
        <w:t>comes</w:t>
      </w:r>
      <w:r>
        <w:rPr>
          <w:rFonts w:ascii="Times New Roman" w:eastAsia="Segoe UI" w:hAnsi="Times New Roman" w:cs="Times New Roman"/>
          <w:color w:val="101112"/>
          <w:sz w:val="24"/>
          <w:szCs w:val="24"/>
        </w:rPr>
        <w:t>: By identifying effective communication strategies, this study can help improve project outcomes in Ghana's mechanical engineering sector, leading to increased efficiency, reduced costs, and enhanced economic benefits.</w:t>
      </w:r>
    </w:p>
    <w:p w14:paraId="1519601D"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Improved Collaboration</w:t>
      </w:r>
      <w:r>
        <w:rPr>
          <w:rFonts w:ascii="Times New Roman" w:eastAsia="Segoe UI" w:hAnsi="Times New Roman" w:cs="Times New Roman"/>
          <w:color w:val="101112"/>
          <w:sz w:val="24"/>
          <w:szCs w:val="24"/>
        </w:rPr>
        <w:t>: The stu</w:t>
      </w:r>
      <w:r>
        <w:rPr>
          <w:rFonts w:ascii="Times New Roman" w:eastAsia="Segoe UI" w:hAnsi="Times New Roman" w:cs="Times New Roman"/>
          <w:color w:val="101112"/>
          <w:sz w:val="24"/>
          <w:szCs w:val="24"/>
        </w:rPr>
        <w:t>dy's findings can foster better collaboration between mechanical engineers and stakeholders, promoting a more cohesive and productive project environment.</w:t>
      </w:r>
    </w:p>
    <w:p w14:paraId="0988E50C"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Capacity Building</w:t>
      </w:r>
      <w:r>
        <w:rPr>
          <w:rFonts w:ascii="Times New Roman" w:eastAsia="Segoe UI" w:hAnsi="Times New Roman" w:cs="Times New Roman"/>
          <w:color w:val="101112"/>
          <w:sz w:val="24"/>
          <w:szCs w:val="24"/>
        </w:rPr>
        <w:t>: The study's recommendations can inform training programs and workshops aimed at de</w:t>
      </w:r>
      <w:r>
        <w:rPr>
          <w:rFonts w:ascii="Times New Roman" w:eastAsia="Segoe UI" w:hAnsi="Times New Roman" w:cs="Times New Roman"/>
          <w:color w:val="101112"/>
          <w:sz w:val="24"/>
          <w:szCs w:val="24"/>
        </w:rPr>
        <w:t>veloping the communication skills of mechanical engineers and stakeholders in Ghana.</w:t>
      </w:r>
    </w:p>
    <w:p w14:paraId="63C7ACC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Significance:</w:t>
      </w:r>
    </w:p>
    <w:p w14:paraId="7E3C9A65"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Mixed-Methods Approach</w:t>
      </w:r>
      <w:r>
        <w:rPr>
          <w:rFonts w:ascii="Times New Roman" w:eastAsia="Segoe UI" w:hAnsi="Times New Roman" w:cs="Times New Roman"/>
          <w:color w:val="101112"/>
          <w:sz w:val="24"/>
          <w:szCs w:val="24"/>
        </w:rPr>
        <w:t>: This study can employ a mixed-methods approach, combining qualitative and quantitative methods to provide a comprehens</w:t>
      </w:r>
      <w:r>
        <w:rPr>
          <w:rFonts w:ascii="Times New Roman" w:eastAsia="Segoe UI" w:hAnsi="Times New Roman" w:cs="Times New Roman"/>
          <w:color w:val="101112"/>
          <w:sz w:val="24"/>
          <w:szCs w:val="24"/>
        </w:rPr>
        <w:t>ive understanding of the communication challenges and strategies in project meetings.</w:t>
      </w:r>
    </w:p>
    <w:p w14:paraId="75FC0CCC"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Relevance</w:t>
      </w:r>
      <w:r>
        <w:rPr>
          <w:rFonts w:ascii="Times New Roman" w:eastAsia="Segoe UI" w:hAnsi="Times New Roman" w:cs="Times New Roman"/>
          <w:color w:val="101112"/>
          <w:sz w:val="24"/>
          <w:szCs w:val="24"/>
        </w:rPr>
        <w:t>: The study's findings can be used to develop context-specific communication frameworks and guidelines for project management in Ghana's mechanical en</w:t>
      </w:r>
      <w:r>
        <w:rPr>
          <w:rFonts w:ascii="Times New Roman" w:eastAsia="Segoe UI" w:hAnsi="Times New Roman" w:cs="Times New Roman"/>
          <w:color w:val="101112"/>
          <w:sz w:val="24"/>
          <w:szCs w:val="24"/>
        </w:rPr>
        <w:t>gineering sector.</w:t>
      </w:r>
    </w:p>
    <w:p w14:paraId="6183F4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Policy and Industry Significance:</w:t>
      </w:r>
    </w:p>
    <w:p w14:paraId="1E57396E"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lastRenderedPageBreak/>
        <w:t>Policy Development</w:t>
      </w:r>
      <w:r>
        <w:rPr>
          <w:rFonts w:ascii="Times New Roman" w:eastAsia="Segoe UI" w:hAnsi="Times New Roman" w:cs="Times New Roman"/>
          <w:color w:val="101112"/>
          <w:sz w:val="24"/>
          <w:szCs w:val="24"/>
        </w:rPr>
        <w:t>: The study's findings can inform policy development aimed at promoting effective communication and collaboration in project management in Ghana.</w:t>
      </w:r>
    </w:p>
    <w:p w14:paraId="1342FFF0"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Industry Best Practices</w:t>
      </w:r>
      <w:r>
        <w:rPr>
          <w:rFonts w:ascii="Times New Roman" w:eastAsia="Segoe UI" w:hAnsi="Times New Roman" w:cs="Times New Roman"/>
          <w:color w:val="101112"/>
          <w:sz w:val="24"/>
          <w:szCs w:val="24"/>
        </w:rPr>
        <w:t>: The study's rec</w:t>
      </w:r>
      <w:r>
        <w:rPr>
          <w:rFonts w:ascii="Times New Roman" w:eastAsia="Segoe UI" w:hAnsi="Times New Roman" w:cs="Times New Roman"/>
          <w:color w:val="101112"/>
          <w:sz w:val="24"/>
          <w:szCs w:val="24"/>
        </w:rPr>
        <w:t>ommendations can contribute to the development of industry best practices for communication and project management in the mechanical engineering sector.</w:t>
      </w:r>
    </w:p>
    <w:p w14:paraId="0C615EE6" w14:textId="77777777" w:rsidR="009D0EC4" w:rsidRDefault="00AB0D66">
      <w:pPr>
        <w:spacing w:before="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By exploring the significance of this study, we can better understand the potential impact of improving</w:t>
      </w:r>
      <w:r>
        <w:rPr>
          <w:rFonts w:ascii="Times New Roman" w:eastAsia="SimSun" w:hAnsi="Times New Roman" w:cs="Times New Roman"/>
          <w:color w:val="101112"/>
          <w:sz w:val="24"/>
          <w:szCs w:val="24"/>
          <w:lang w:bidi="ar"/>
        </w:rPr>
        <w:t xml:space="preserve"> communication between mechanical engineers and stakeholders in project meetings in Ghana.</w:t>
      </w:r>
    </w:p>
    <w:p w14:paraId="0E8266B0"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Scope of the Study</w:t>
      </w:r>
    </w:p>
    <w:p w14:paraId="3BAA2C3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The scope of this study is defined by the following parameters:</w:t>
      </w:r>
    </w:p>
    <w:p w14:paraId="0A6E9E8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Geographical Scope</w:t>
      </w:r>
    </w:p>
    <w:p w14:paraId="50C59B5B" w14:textId="77777777" w:rsidR="009D0EC4" w:rsidRDefault="00AB0D66">
      <w:pPr>
        <w:numPr>
          <w:ilvl w:val="0"/>
          <w:numId w:val="5"/>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 xml:space="preserve">The study will focus on the mechanical engineering sector in </w:t>
      </w:r>
      <w:r>
        <w:rPr>
          <w:rFonts w:ascii="Times New Roman" w:eastAsia="Segoe UI" w:hAnsi="Times New Roman" w:cs="Times New Roman"/>
          <w:color w:val="101112"/>
          <w:sz w:val="24"/>
          <w:szCs w:val="24"/>
        </w:rPr>
        <w:t>Ghana, with a specific emphasis on project meetings and communication challenges in this context.</w:t>
      </w:r>
    </w:p>
    <w:p w14:paraId="47E5CFD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Thematic Scope</w:t>
      </w:r>
    </w:p>
    <w:p w14:paraId="5664615F" w14:textId="77777777" w:rsidR="009D0EC4" w:rsidRDefault="00AB0D66">
      <w:pPr>
        <w:numPr>
          <w:ilvl w:val="0"/>
          <w:numId w:val="6"/>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explore the communication challenges and strategies between mechanical engineers and stakeholders in project meetings, including</w:t>
      </w:r>
      <w:r>
        <w:rPr>
          <w:rFonts w:ascii="Times New Roman" w:eastAsia="Segoe UI" w:hAnsi="Times New Roman" w:cs="Times New Roman"/>
          <w:color w:val="101112"/>
          <w:sz w:val="24"/>
          <w:szCs w:val="24"/>
        </w:rPr>
        <w:t>:</w:t>
      </w:r>
    </w:p>
    <w:p w14:paraId="63F85EAA"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Identifying key communication barriers and points</w:t>
      </w:r>
    </w:p>
    <w:p w14:paraId="4A5481D7"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Developing practical strategies for effective communication and collaboration</w:t>
      </w:r>
    </w:p>
    <w:p w14:paraId="2705E608"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Examining the impact of improved communication on project outcomes in the mechanical engineering sector</w:t>
      </w:r>
    </w:p>
    <w:p w14:paraId="28567AF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Population Scope</w:t>
      </w:r>
    </w:p>
    <w:p w14:paraId="18B899E5" w14:textId="77777777" w:rsidR="009D0EC4" w:rsidRDefault="00AB0D66">
      <w:pPr>
        <w:numPr>
          <w:ilvl w:val="0"/>
          <w:numId w:val="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 xml:space="preserve">The </w:t>
      </w:r>
      <w:r>
        <w:rPr>
          <w:rFonts w:ascii="Times New Roman" w:eastAsia="Segoe UI" w:hAnsi="Times New Roman" w:cs="Times New Roman"/>
          <w:color w:val="101112"/>
          <w:sz w:val="24"/>
          <w:szCs w:val="24"/>
        </w:rPr>
        <w:t>study will target mechanical engineers, project managers, and stakeholders involved in project meetings in Ghana's mechanical engineering sector.</w:t>
      </w:r>
    </w:p>
    <w:p w14:paraId="7CF4AE3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Methodological Scope</w:t>
      </w:r>
    </w:p>
    <w:p w14:paraId="51CBA35B" w14:textId="77777777" w:rsidR="009D0EC4" w:rsidRDefault="00AB0D66">
      <w:pPr>
        <w:numPr>
          <w:ilvl w:val="0"/>
          <w:numId w:val="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 xml:space="preserve">The study will </w:t>
      </w:r>
      <w:proofErr w:type="spellStart"/>
      <w:r>
        <w:rPr>
          <w:rFonts w:ascii="Times New Roman" w:eastAsia="Segoe UI" w:hAnsi="Times New Roman" w:cs="Times New Roman"/>
          <w:color w:val="101112"/>
          <w:sz w:val="24"/>
          <w:szCs w:val="24"/>
        </w:rPr>
        <w:t>emplo</w:t>
      </w:r>
      <w:r>
        <w:rPr>
          <w:rFonts w:ascii="Times New Roman" w:eastAsia="Segoe UI" w:hAnsi="Times New Roman" w:cs="Times New Roman"/>
          <w:color w:val="101112"/>
          <w:sz w:val="24"/>
          <w:szCs w:val="24"/>
          <w:lang w:val="en-GB"/>
        </w:rPr>
        <w:t>yed</w:t>
      </w:r>
      <w:proofErr w:type="spellEnd"/>
      <w:r>
        <w:rPr>
          <w:rFonts w:ascii="Times New Roman" w:eastAsia="Segoe UI" w:hAnsi="Times New Roman" w:cs="Times New Roman"/>
          <w:color w:val="101112"/>
          <w:sz w:val="24"/>
          <w:szCs w:val="24"/>
          <w:lang w:val="en-GB"/>
        </w:rPr>
        <w:t xml:space="preserve"> </w:t>
      </w:r>
      <w:r>
        <w:rPr>
          <w:rFonts w:ascii="Times New Roman" w:eastAsia="Segoe UI" w:hAnsi="Times New Roman" w:cs="Times New Roman"/>
          <w:color w:val="101112"/>
          <w:sz w:val="24"/>
          <w:szCs w:val="24"/>
        </w:rPr>
        <w:t xml:space="preserve">quantitative method to gather data and insights on communication </w:t>
      </w:r>
      <w:r>
        <w:rPr>
          <w:rFonts w:ascii="Times New Roman" w:eastAsia="Segoe UI" w:hAnsi="Times New Roman" w:cs="Times New Roman"/>
          <w:color w:val="101112"/>
          <w:sz w:val="24"/>
          <w:szCs w:val="24"/>
        </w:rPr>
        <w:t>challenges and strategies in project meetings.</w:t>
      </w:r>
      <w:r>
        <w:rPr>
          <w:rFonts w:ascii="Times New Roman" w:eastAsia="Segoe UI" w:hAnsi="Times New Roman" w:cs="Times New Roman"/>
          <w:color w:val="101112"/>
          <w:sz w:val="24"/>
          <w:szCs w:val="24"/>
          <w:lang w:val="en-GB"/>
        </w:rPr>
        <w:t xml:space="preserve"> Statistical package for social sciences version 25 was used to analyse data. Fifty respondents participated in the survey work. Data was presented using descriptive statistics. </w:t>
      </w:r>
    </w:p>
    <w:p w14:paraId="0C46C92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Temporal Scope</w:t>
      </w:r>
    </w:p>
    <w:p w14:paraId="12A0AB80" w14:textId="77777777" w:rsidR="009D0EC4" w:rsidRDefault="00AB0D66">
      <w:pPr>
        <w:numPr>
          <w:ilvl w:val="0"/>
          <w:numId w:val="1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w:t>
      </w:r>
      <w:r>
        <w:rPr>
          <w:rFonts w:ascii="Times New Roman" w:eastAsia="Segoe UI" w:hAnsi="Times New Roman" w:cs="Times New Roman"/>
          <w:color w:val="101112"/>
          <w:sz w:val="24"/>
          <w:szCs w:val="24"/>
        </w:rPr>
        <w:t>ocus on current and recent projects in the mechanical engineering sector in Ghana, with a timeframe of 0-5 years.</w:t>
      </w:r>
    </w:p>
    <w:p w14:paraId="38E0136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Limitations</w:t>
      </w:r>
    </w:p>
    <w:p w14:paraId="075568AF"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study's findings may be specific to the Ghanaian context and may not be generalizable to other countries or industries.</w:t>
      </w:r>
    </w:p>
    <w:p w14:paraId="729DA443"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 xml:space="preserve">The </w:t>
      </w:r>
      <w:r>
        <w:rPr>
          <w:rFonts w:ascii="Times New Roman" w:eastAsia="Segoe UI" w:hAnsi="Times New Roman" w:cs="Times New Roman"/>
          <w:color w:val="101112"/>
          <w:sz w:val="24"/>
          <w:szCs w:val="24"/>
        </w:rPr>
        <w:t>study will focus on project meetings and communication challenges in the mechanical engineering sector, and may not be applicable to other sectors or industries.</w:t>
      </w:r>
    </w:p>
    <w:p w14:paraId="24B3A25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Delimitations</w:t>
      </w:r>
    </w:p>
    <w:p w14:paraId="1A68A5BA" w14:textId="77777777" w:rsidR="009D0EC4" w:rsidRDefault="00AB0D66">
      <w:pPr>
        <w:numPr>
          <w:ilvl w:val="0"/>
          <w:numId w:val="12"/>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communication challenges and strategies between mech</w:t>
      </w:r>
      <w:r>
        <w:rPr>
          <w:rFonts w:ascii="Times New Roman" w:eastAsia="Segoe UI" w:hAnsi="Times New Roman" w:cs="Times New Roman"/>
          <w:color w:val="101112"/>
          <w:sz w:val="24"/>
          <w:szCs w:val="24"/>
        </w:rPr>
        <w:t>anical engineers and stakeholders, and will not explore other aspects of project management or communication.</w:t>
      </w:r>
    </w:p>
    <w:p w14:paraId="3BAA7F2D" w14:textId="77777777" w:rsidR="009D0EC4" w:rsidRDefault="00AB0D66">
      <w:pPr>
        <w:spacing w:before="60" w:line="480" w:lineRule="auto"/>
        <w:jc w:val="both"/>
        <w:rPr>
          <w:rFonts w:ascii="Times New Roman" w:eastAsia="SimSun" w:hAnsi="Times New Roman" w:cs="Times New Roman"/>
          <w:color w:val="101112"/>
          <w:sz w:val="24"/>
          <w:szCs w:val="24"/>
          <w:lang w:bidi="ar"/>
        </w:rPr>
      </w:pPr>
      <w:r>
        <w:rPr>
          <w:rFonts w:ascii="Times New Roman" w:eastAsia="SimSun" w:hAnsi="Times New Roman" w:cs="Times New Roman"/>
          <w:color w:val="101112"/>
          <w:sz w:val="24"/>
          <w:szCs w:val="24"/>
          <w:lang w:bidi="ar"/>
        </w:rPr>
        <w:t>By defining the scope of the study, we can ensure that the research is focused, feasible, and relevant to the objectives and stakeholders involved</w:t>
      </w:r>
      <w:r>
        <w:rPr>
          <w:rFonts w:ascii="Times New Roman" w:eastAsia="SimSun" w:hAnsi="Times New Roman" w:cs="Times New Roman"/>
          <w:color w:val="101112"/>
          <w:sz w:val="24"/>
          <w:szCs w:val="24"/>
          <w:lang w:bidi="ar"/>
        </w:rPr>
        <w:t>.</w:t>
      </w:r>
    </w:p>
    <w:p w14:paraId="16DDBA71" w14:textId="77777777" w:rsidR="009D0EC4" w:rsidRDefault="00AB0D66">
      <w:pPr>
        <w:spacing w:before="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 xml:space="preserve">Results </w:t>
      </w:r>
    </w:p>
    <w:p w14:paraId="53463367"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1: </w:t>
      </w:r>
      <w:r>
        <w:rPr>
          <w:rFonts w:ascii="Times New Roman" w:eastAsia="SimSun" w:hAnsi="Times New Roman" w:cs="Times New Roman"/>
          <w:b/>
          <w:bCs/>
          <w:color w:val="101112"/>
          <w:sz w:val="22"/>
          <w:szCs w:val="22"/>
          <w:lang w:bidi="ar"/>
        </w:rPr>
        <w:t>Gender</w:t>
      </w:r>
    </w:p>
    <w:tbl>
      <w:tblPr>
        <w:tblpPr w:leftFromText="180" w:rightFromText="180" w:vertAnchor="text" w:horzAnchor="page" w:tblpX="1721" w:tblpY="229"/>
        <w:tblOverlap w:val="never"/>
        <w:tblW w:w="6316" w:type="dxa"/>
        <w:tblCellMar>
          <w:top w:w="15" w:type="dxa"/>
          <w:left w:w="15" w:type="dxa"/>
          <w:bottom w:w="15" w:type="dxa"/>
          <w:right w:w="15" w:type="dxa"/>
        </w:tblCellMar>
        <w:tblLook w:val="04A0" w:firstRow="1" w:lastRow="0" w:firstColumn="1" w:lastColumn="0" w:noHBand="0" w:noVBand="1"/>
      </w:tblPr>
      <w:tblGrid>
        <w:gridCol w:w="2148"/>
        <w:gridCol w:w="1927"/>
        <w:gridCol w:w="2241"/>
      </w:tblGrid>
      <w:tr w:rsidR="009D0EC4" w14:paraId="74BAE360" w14:textId="77777777">
        <w:trPr>
          <w:tblHeader/>
        </w:trPr>
        <w:tc>
          <w:tcPr>
            <w:tcW w:w="2148"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472ED2A8"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927"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6A54418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241"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3D62073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647A841" w14:textId="77777777">
        <w:tc>
          <w:tcPr>
            <w:tcW w:w="2148"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40B1CE6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Male</w:t>
            </w:r>
          </w:p>
        </w:tc>
        <w:tc>
          <w:tcPr>
            <w:tcW w:w="1927"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0047973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c>
          <w:tcPr>
            <w:tcW w:w="2241"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557FE38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72%</w:t>
            </w:r>
          </w:p>
        </w:tc>
      </w:tr>
      <w:tr w:rsidR="009D0EC4" w14:paraId="7F96C420" w14:textId="77777777">
        <w:tc>
          <w:tcPr>
            <w:tcW w:w="2148"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260E860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Female</w:t>
            </w:r>
          </w:p>
        </w:tc>
        <w:tc>
          <w:tcPr>
            <w:tcW w:w="1927"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163982A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14</w:t>
            </w:r>
          </w:p>
        </w:tc>
        <w:tc>
          <w:tcPr>
            <w:tcW w:w="2241"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37562A0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28%</w:t>
            </w:r>
          </w:p>
        </w:tc>
      </w:tr>
      <w:tr w:rsidR="009D0EC4" w14:paraId="649610FD" w14:textId="77777777">
        <w:tc>
          <w:tcPr>
            <w:tcW w:w="2148"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55EEF64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lastRenderedPageBreak/>
              <w:t>Total</w:t>
            </w:r>
          </w:p>
        </w:tc>
        <w:tc>
          <w:tcPr>
            <w:tcW w:w="1927"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4B6C2A1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241"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0F98663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6C169EE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ADB4B27"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09DEF06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8B9AC6F" w14:textId="77777777"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bidi="ar"/>
        </w:rPr>
        <w:t xml:space="preserve"> </w:t>
      </w:r>
    </w:p>
    <w:p w14:paraId="1618F252"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614FF04"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E882460"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7E8749B"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BCE305B"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7021E8E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able presents the distribution of respondents by gender.</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Out of 50 respondents, 36 (72%) are male, and 14 (28%) are female.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rPr>
        <w:t>male-to-female ratio is approximately 2.57:1 (36 males for every 14 females).</w:t>
      </w:r>
    </w:p>
    <w:p w14:paraId="5FF1AC1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55636F5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Gender imbalance:</w:t>
      </w:r>
      <w:r>
        <w:rPr>
          <w:rFonts w:ascii="Times New Roman" w:eastAsia="Segoe UI" w:hAnsi="Times New Roman" w:cs="Times New Roman"/>
          <w:color w:val="101112"/>
          <w:sz w:val="24"/>
          <w:szCs w:val="24"/>
          <w:shd w:val="clear" w:color="auto" w:fill="FFFFFF"/>
        </w:rPr>
        <w:t xml:space="preserve"> The sample has a significant gender imbalance, with males outnumbering females nearly 3:1.</w:t>
      </w:r>
    </w:p>
    <w:p w14:paraId="62B2D137"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1113CF"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2: </w:t>
      </w:r>
      <w:r>
        <w:rPr>
          <w:rFonts w:ascii="Times New Roman" w:eastAsia="SimSun" w:hAnsi="Times New Roman" w:cs="Times New Roman"/>
          <w:b/>
          <w:bCs/>
          <w:color w:val="101112"/>
          <w:sz w:val="22"/>
          <w:szCs w:val="22"/>
          <w:lang w:bidi="ar"/>
        </w:rPr>
        <w:t>Highest Qualification</w:t>
      </w:r>
    </w:p>
    <w:tbl>
      <w:tblPr>
        <w:tblpPr w:leftFromText="180" w:rightFromText="180" w:vertAnchor="text" w:horzAnchor="page" w:tblpX="1738" w:tblpY="163"/>
        <w:tblOverlap w:val="never"/>
        <w:tblW w:w="8050" w:type="dxa"/>
        <w:tblCellMar>
          <w:top w:w="15" w:type="dxa"/>
          <w:left w:w="15" w:type="dxa"/>
          <w:bottom w:w="15" w:type="dxa"/>
          <w:right w:w="15" w:type="dxa"/>
        </w:tblCellMar>
        <w:tblLook w:val="04A0" w:firstRow="1" w:lastRow="0" w:firstColumn="1" w:lastColumn="0" w:noHBand="0" w:noVBand="1"/>
      </w:tblPr>
      <w:tblGrid>
        <w:gridCol w:w="2317"/>
        <w:gridCol w:w="2767"/>
        <w:gridCol w:w="2966"/>
      </w:tblGrid>
      <w:tr w:rsidR="009D0EC4" w14:paraId="3ACB3A17" w14:textId="77777777">
        <w:trPr>
          <w:tblHeader/>
        </w:trPr>
        <w:tc>
          <w:tcPr>
            <w:tcW w:w="23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731A41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76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167119E5"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6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FB17C3"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4B936D41" w14:textId="77777777">
        <w:tc>
          <w:tcPr>
            <w:tcW w:w="23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18066E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Certificate</w:t>
            </w:r>
          </w:p>
        </w:tc>
        <w:tc>
          <w:tcPr>
            <w:tcW w:w="276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5F956B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c>
          <w:tcPr>
            <w:tcW w:w="296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9812C7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w:t>
            </w:r>
          </w:p>
        </w:tc>
      </w:tr>
      <w:tr w:rsidR="009D0EC4" w14:paraId="7CA126F8"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1D32DE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Diploma</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94E83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12</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49D2BA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24%</w:t>
            </w:r>
          </w:p>
        </w:tc>
      </w:tr>
      <w:tr w:rsidR="009D0EC4" w14:paraId="2068656E"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60EED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First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AB81DA7"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21</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4565E32"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42%</w:t>
            </w:r>
          </w:p>
        </w:tc>
      </w:tr>
      <w:tr w:rsidR="009D0EC4" w14:paraId="7AE1A37B"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007E87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Master’s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A6D8C8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7B4B71D"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CF24126" w14:textId="77777777">
        <w:tc>
          <w:tcPr>
            <w:tcW w:w="23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D499E9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76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C56F3D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6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ED50374"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44BA17A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22990F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FAB623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The table presents the distribution of respondents' highest qualifications.</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 xml:space="preserve">The majority of respondents (42%) hold a First Degree, followed by </w:t>
      </w:r>
      <w:r>
        <w:rPr>
          <w:rFonts w:ascii="Times New Roman" w:eastAsia="Segoe UI" w:hAnsi="Times New Roman" w:cs="Times New Roman"/>
          <w:color w:val="101112"/>
          <w:sz w:val="24"/>
          <w:szCs w:val="24"/>
          <w:shd w:val="clear" w:color="auto" w:fill="FFFFFF"/>
        </w:rPr>
        <w:t>Diploma (24%), Master's Degree (18%), and Certificate (16%).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a degree (First Degree + Master's Degree) is 60% (42% + 18%).</w:t>
      </w:r>
    </w:p>
    <w:p w14:paraId="6CE4D0C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212AE7B8"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Educational attainment:</w:t>
      </w:r>
      <w:r>
        <w:rPr>
          <w:rFonts w:ascii="Times New Roman" w:eastAsia="Segoe UI" w:hAnsi="Times New Roman" w:cs="Times New Roman"/>
          <w:color w:val="101112"/>
          <w:sz w:val="24"/>
          <w:szCs w:val="24"/>
          <w:shd w:val="clear" w:color="auto" w:fill="FFFFFF"/>
        </w:rPr>
        <w:t xml:space="preserve"> The respondents generally have a good level of ed</w:t>
      </w:r>
      <w:r>
        <w:rPr>
          <w:rFonts w:ascii="Times New Roman" w:eastAsia="Segoe UI" w:hAnsi="Times New Roman" w:cs="Times New Roman"/>
          <w:color w:val="101112"/>
          <w:sz w:val="24"/>
          <w:szCs w:val="24"/>
          <w:shd w:val="clear" w:color="auto" w:fill="FFFFFF"/>
        </w:rPr>
        <w:t>ucational attainment, with 60% holding a degree.</w:t>
      </w:r>
    </w:p>
    <w:p w14:paraId="06084DF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Diverse qualifications:</w:t>
      </w:r>
      <w:r>
        <w:rPr>
          <w:rFonts w:ascii="Times New Roman" w:eastAsia="Segoe UI" w:hAnsi="Times New Roman" w:cs="Times New Roman"/>
          <w:color w:val="101112"/>
          <w:sz w:val="24"/>
          <w:szCs w:val="24"/>
          <w:shd w:val="clear" w:color="auto" w:fill="FFFFFF"/>
        </w:rPr>
        <w:t xml:space="preserve"> The distribution shows a mix of qualifications, indicating a diverse range of educational backgrounds.</w:t>
      </w:r>
    </w:p>
    <w:p w14:paraId="07A2F71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expertise:</w:t>
      </w:r>
      <w:r>
        <w:rPr>
          <w:rFonts w:ascii="Times New Roman" w:eastAsia="Segoe UI" w:hAnsi="Times New Roman" w:cs="Times New Roman"/>
          <w:color w:val="101112"/>
          <w:sz w:val="24"/>
          <w:szCs w:val="24"/>
          <w:shd w:val="clear" w:color="auto" w:fill="FFFFFF"/>
        </w:rPr>
        <w:t xml:space="preserve"> The high percentage of degree holders might imply a certain</w:t>
      </w:r>
      <w:r>
        <w:rPr>
          <w:rFonts w:ascii="Times New Roman" w:eastAsia="Segoe UI" w:hAnsi="Times New Roman" w:cs="Times New Roman"/>
          <w:color w:val="101112"/>
          <w:sz w:val="24"/>
          <w:szCs w:val="24"/>
          <w:shd w:val="clear" w:color="auto" w:fill="FFFFFF"/>
        </w:rPr>
        <w:t xml:space="preserve"> level of expertise or professionalism among the respondents.</w:t>
      </w:r>
    </w:p>
    <w:p w14:paraId="11ECD27E"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553EFA9"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3: </w:t>
      </w:r>
      <w:r>
        <w:rPr>
          <w:rFonts w:ascii="Times New Roman" w:eastAsia="SimSun" w:hAnsi="Times New Roman" w:cs="Times New Roman"/>
          <w:b/>
          <w:bCs/>
          <w:color w:val="101112"/>
          <w:sz w:val="22"/>
          <w:szCs w:val="22"/>
          <w:lang w:bidi="ar"/>
        </w:rPr>
        <w:t>Age Category</w:t>
      </w:r>
    </w:p>
    <w:tbl>
      <w:tblPr>
        <w:tblpPr w:leftFromText="180" w:rightFromText="180" w:vertAnchor="text" w:horzAnchor="page" w:tblpX="1736" w:tblpY="491"/>
        <w:tblOverlap w:val="never"/>
        <w:tblW w:w="8325" w:type="dxa"/>
        <w:tblCellMar>
          <w:top w:w="15" w:type="dxa"/>
          <w:left w:w="15" w:type="dxa"/>
          <w:bottom w:w="15" w:type="dxa"/>
          <w:right w:w="15" w:type="dxa"/>
        </w:tblCellMar>
        <w:tblLook w:val="04A0" w:firstRow="1" w:lastRow="0" w:firstColumn="1" w:lastColumn="0" w:noHBand="0" w:noVBand="1"/>
      </w:tblPr>
      <w:tblGrid>
        <w:gridCol w:w="2483"/>
        <w:gridCol w:w="1825"/>
        <w:gridCol w:w="4017"/>
      </w:tblGrid>
      <w:tr w:rsidR="009D0EC4" w14:paraId="2C388FC2" w14:textId="77777777">
        <w:trPr>
          <w:tblHeader/>
        </w:trPr>
        <w:tc>
          <w:tcPr>
            <w:tcW w:w="2483"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01DEF9A"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577DAC2E"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40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43344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00E0C167" w14:textId="77777777">
        <w:tc>
          <w:tcPr>
            <w:tcW w:w="2483"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10EFDFC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18-25</w:t>
            </w:r>
          </w:p>
        </w:tc>
        <w:tc>
          <w:tcPr>
            <w:tcW w:w="1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D68375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w:t>
            </w:r>
          </w:p>
        </w:tc>
        <w:tc>
          <w:tcPr>
            <w:tcW w:w="40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021F2BD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w:t>
            </w:r>
          </w:p>
        </w:tc>
      </w:tr>
      <w:tr w:rsidR="009D0EC4" w14:paraId="5D39CB37"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68430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26-35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E0D76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FB566E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2AC76F24"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D35DD4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36-45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763CD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108D45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30%</w:t>
            </w:r>
          </w:p>
        </w:tc>
      </w:tr>
      <w:tr w:rsidR="009D0EC4" w14:paraId="4EE9B205"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FF87E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46-55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0C875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0B2300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2E525022"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65F411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56-65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51A59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A496FC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w:t>
            </w:r>
          </w:p>
        </w:tc>
      </w:tr>
      <w:tr w:rsidR="009D0EC4" w14:paraId="1159B558" w14:textId="77777777">
        <w:tc>
          <w:tcPr>
            <w:tcW w:w="2483"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26D8E13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9451C6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40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B5E727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398EA558"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3069F989"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C96CB11"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6FF9444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table presents the distribution of respondents </w:t>
      </w:r>
      <w:r>
        <w:rPr>
          <w:rFonts w:ascii="Times New Roman" w:eastAsia="Segoe UI" w:hAnsi="Times New Roman" w:cs="Times New Roman"/>
          <w:color w:val="101112"/>
          <w:sz w:val="24"/>
          <w:szCs w:val="24"/>
          <w:shd w:val="clear" w:color="auto" w:fill="FFFFFF"/>
        </w:rPr>
        <w:t>across different age categories.</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(36%) fall within the 46-55 age range, followed by 36-45 (30%), 26-35 (18%), 56-65 (10%), and 18-25 (6%).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 xml:space="preserve">The age distribution is skewed towards the middle-aged group (36-55), which accounts for </w:t>
      </w:r>
      <w:r>
        <w:rPr>
          <w:rFonts w:ascii="Times New Roman" w:eastAsia="Segoe UI" w:hAnsi="Times New Roman" w:cs="Times New Roman"/>
          <w:color w:val="101112"/>
          <w:sz w:val="24"/>
          <w:szCs w:val="24"/>
          <w:shd w:val="clear" w:color="auto" w:fill="FFFFFF"/>
        </w:rPr>
        <w:t>66% of the respondents.</w:t>
      </w:r>
    </w:p>
    <w:p w14:paraId="48BC8632"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03750D8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 and maturity:</w:t>
      </w:r>
      <w:r>
        <w:rPr>
          <w:rFonts w:ascii="Times New Roman" w:eastAsia="Segoe UI" w:hAnsi="Times New Roman" w:cs="Times New Roman"/>
          <w:color w:val="101112"/>
          <w:sz w:val="24"/>
          <w:szCs w:val="24"/>
          <w:shd w:val="clear" w:color="auto" w:fill="FFFFFF"/>
        </w:rPr>
        <w:t xml:space="preserve"> The age distribution suggests that the respondents are likely to be experienced professionals, with many having spent significant years in their careers.</w:t>
      </w:r>
    </w:p>
    <w:p w14:paraId="3C93991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Generational insights:</w:t>
      </w:r>
      <w:r>
        <w:rPr>
          <w:rFonts w:ascii="Times New Roman" w:eastAsia="Segoe UI" w:hAnsi="Times New Roman" w:cs="Times New Roman"/>
          <w:color w:val="101112"/>
          <w:sz w:val="24"/>
          <w:szCs w:val="24"/>
          <w:shd w:val="clear" w:color="auto" w:fill="FFFFFF"/>
        </w:rPr>
        <w:t xml:space="preserve"> The dominance of middle-aged respondents might provide valuable insights into the perspectives and experiences of this age group.</w:t>
      </w:r>
    </w:p>
    <w:p w14:paraId="05655DBB"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biases:</w:t>
      </w:r>
      <w:r>
        <w:rPr>
          <w:rFonts w:ascii="Times New Roman" w:eastAsia="Segoe UI" w:hAnsi="Times New Roman" w:cs="Times New Roman"/>
          <w:color w:val="101112"/>
          <w:sz w:val="24"/>
          <w:szCs w:val="24"/>
          <w:shd w:val="clear" w:color="auto" w:fill="FFFFFF"/>
        </w:rPr>
        <w:t xml:space="preserve"> The underrepresentation of younger (18-25) and older (56-65) respondents might introduce biases in the stud</w:t>
      </w:r>
      <w:r>
        <w:rPr>
          <w:rFonts w:ascii="Times New Roman" w:eastAsia="Segoe UI" w:hAnsi="Times New Roman" w:cs="Times New Roman"/>
          <w:color w:val="101112"/>
          <w:sz w:val="24"/>
          <w:szCs w:val="24"/>
          <w:shd w:val="clear" w:color="auto" w:fill="FFFFFF"/>
        </w:rPr>
        <w:t>y.</w:t>
      </w:r>
    </w:p>
    <w:p w14:paraId="1CC975E6"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77BCBD69"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1EBB629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Career stage:</w:t>
      </w:r>
      <w:r>
        <w:rPr>
          <w:rFonts w:ascii="Times New Roman" w:eastAsia="Segoe UI" w:hAnsi="Times New Roman" w:cs="Times New Roman"/>
          <w:color w:val="101112"/>
          <w:sz w:val="24"/>
          <w:szCs w:val="24"/>
          <w:shd w:val="clear" w:color="auto" w:fill="FFFFFF"/>
        </w:rPr>
        <w:t xml:space="preserve"> The age distribution might reflect the career stages of the respondents, with many potentially holding senior or leadership positions.</w:t>
      </w:r>
    </w:p>
    <w:p w14:paraId="15C17DF1"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age distribution might be influenced by the industry or occupation being studied.</w:t>
      </w:r>
    </w:p>
    <w:p w14:paraId="3B0946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age profiles are common.</w:t>
      </w:r>
    </w:p>
    <w:p w14:paraId="6DE3FA9D"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The table provides insight into the age profile </w:t>
      </w:r>
      <w:r>
        <w:rPr>
          <w:rFonts w:ascii="Times New Roman" w:eastAsia="Segoe UI" w:hAnsi="Times New Roman" w:cs="Times New Roman"/>
          <w:color w:val="101112"/>
          <w:sz w:val="24"/>
          <w:szCs w:val="24"/>
          <w:shd w:val="clear" w:color="auto" w:fill="FFFFFF"/>
          <w:lang w:bidi="ar"/>
        </w:rPr>
        <w:t>of the respondents, which can be useful in understanding their potential experiences, perspectives, and opinions.</w:t>
      </w:r>
    </w:p>
    <w:p w14:paraId="5E125B1C"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3E279A" w14:textId="77777777"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val="en-GB" w:bidi="ar"/>
        </w:rPr>
        <w:t xml:space="preserve">Table 4: </w:t>
      </w:r>
      <w:r>
        <w:rPr>
          <w:rFonts w:ascii="Times New Roman" w:eastAsia="SimSun" w:hAnsi="Times New Roman" w:cs="Times New Roman"/>
          <w:b/>
          <w:bCs/>
          <w:color w:val="101112"/>
          <w:sz w:val="22"/>
          <w:szCs w:val="22"/>
          <w:lang w:bidi="ar"/>
        </w:rPr>
        <w:t>Years of Working Experience</w:t>
      </w:r>
    </w:p>
    <w:tbl>
      <w:tblPr>
        <w:tblpPr w:leftFromText="180" w:rightFromText="180" w:vertAnchor="text" w:horzAnchor="page" w:tblpX="1736" w:tblpY="359"/>
        <w:tblOverlap w:val="never"/>
        <w:tblW w:w="8283" w:type="dxa"/>
        <w:tblCellMar>
          <w:top w:w="15" w:type="dxa"/>
          <w:left w:w="15" w:type="dxa"/>
          <w:bottom w:w="15" w:type="dxa"/>
          <w:right w:w="15" w:type="dxa"/>
        </w:tblCellMar>
        <w:tblLook w:val="04A0" w:firstRow="1" w:lastRow="0" w:firstColumn="1" w:lastColumn="0" w:noHBand="0" w:noVBand="1"/>
      </w:tblPr>
      <w:tblGrid>
        <w:gridCol w:w="2825"/>
        <w:gridCol w:w="2542"/>
        <w:gridCol w:w="2916"/>
      </w:tblGrid>
      <w:tr w:rsidR="009D0EC4" w14:paraId="260BB35A" w14:textId="77777777">
        <w:trPr>
          <w:tblHeader/>
        </w:trPr>
        <w:tc>
          <w:tcPr>
            <w:tcW w:w="2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881FE0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542"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3DFB76DD"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1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730BC82F"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004141C" w14:textId="77777777">
        <w:tc>
          <w:tcPr>
            <w:tcW w:w="2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9EC5C5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0-5</w:t>
            </w:r>
          </w:p>
        </w:tc>
        <w:tc>
          <w:tcPr>
            <w:tcW w:w="2542"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6B9F24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w:t>
            </w:r>
          </w:p>
        </w:tc>
        <w:tc>
          <w:tcPr>
            <w:tcW w:w="291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348843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r>
      <w:tr w:rsidR="009D0EC4" w14:paraId="4657293E"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7843483"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6-10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DF643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14C85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r>
      <w:tr w:rsidR="009D0EC4" w14:paraId="3D82C3E0"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8D615B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11-15</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80C511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17</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B90CFD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34%</w:t>
            </w:r>
          </w:p>
        </w:tc>
      </w:tr>
      <w:tr w:rsidR="009D0EC4" w14:paraId="64FD1958"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A12E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E820BA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E065BD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3FEEE25"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C23C8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Above 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299E98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A0C70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532DBFDC" w14:textId="77777777">
        <w:tc>
          <w:tcPr>
            <w:tcW w:w="2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602BC2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542"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1FA408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1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88937C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1D262A5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C33607D"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A09722E" w14:textId="77777777" w:rsidR="009D0EC4" w:rsidRDefault="009D0EC4">
      <w:pPr>
        <w:spacing w:before="60" w:after="60" w:line="480" w:lineRule="auto"/>
        <w:jc w:val="both"/>
        <w:rPr>
          <w:rFonts w:ascii="Times New Roman" w:eastAsia="Segoe UI" w:hAnsi="Times New Roman" w:cs="Times New Roman"/>
          <w:color w:val="101112"/>
          <w:sz w:val="24"/>
          <w:szCs w:val="24"/>
          <w:shd w:val="clear" w:color="auto" w:fill="FFFFFF"/>
        </w:rPr>
      </w:pPr>
    </w:p>
    <w:p w14:paraId="176E0F3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lastRenderedPageBreak/>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able presents the distribution of respondents' years of working experience.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(36%) have more than 20 years of experience, followed by 11-15 years (34%), and 16-20 years (18%).</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 xml:space="preserve">The cumulative percentage of </w:t>
      </w:r>
      <w:r>
        <w:rPr>
          <w:rFonts w:ascii="Times New Roman" w:eastAsia="Segoe UI" w:hAnsi="Times New Roman" w:cs="Times New Roman"/>
          <w:color w:val="101112"/>
          <w:sz w:val="24"/>
          <w:szCs w:val="24"/>
          <w:shd w:val="clear" w:color="auto" w:fill="FFFFFF"/>
        </w:rPr>
        <w:t>respondents with more than 10 years of experience is 88% (34% + 18% + 36%).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Only a small percentage (12%) of respondents have less than 10 years of experience.</w:t>
      </w:r>
    </w:p>
    <w:p w14:paraId="744AE69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87DAD8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Experienced workforce:</w:t>
      </w:r>
      <w:r>
        <w:rPr>
          <w:rFonts w:ascii="Times New Roman" w:eastAsia="Segoe UI" w:hAnsi="Times New Roman" w:cs="Times New Roman"/>
          <w:color w:val="101112"/>
          <w:sz w:val="24"/>
          <w:szCs w:val="24"/>
          <w:shd w:val="clear" w:color="auto" w:fill="FFFFFF"/>
        </w:rPr>
        <w:t xml:space="preserve"> The respondents are highly experienced, with most having sp</w:t>
      </w:r>
      <w:r>
        <w:rPr>
          <w:rFonts w:ascii="Times New Roman" w:eastAsia="Segoe UI" w:hAnsi="Times New Roman" w:cs="Times New Roman"/>
          <w:color w:val="101112"/>
          <w:sz w:val="24"/>
          <w:szCs w:val="24"/>
          <w:shd w:val="clear" w:color="auto" w:fill="FFFFFF"/>
        </w:rPr>
        <w:t>ent over a decade in their profession.</w:t>
      </w:r>
    </w:p>
    <w:p w14:paraId="087749E6"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Expert insights:</w:t>
      </w:r>
      <w:r>
        <w:rPr>
          <w:rFonts w:ascii="Times New Roman" w:eastAsia="Segoe UI" w:hAnsi="Times New Roman" w:cs="Times New Roman"/>
          <w:color w:val="101112"/>
          <w:sz w:val="24"/>
          <w:szCs w:val="24"/>
          <w:shd w:val="clear" w:color="auto" w:fill="FFFFFF"/>
        </w:rPr>
        <w:t xml:space="preserve"> The high level of experience suggests that respondents can provide valuable insights and expert opinions.</w:t>
      </w:r>
    </w:p>
    <w:p w14:paraId="635AAA0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Leadership and senior roles:</w:t>
      </w:r>
      <w:r>
        <w:rPr>
          <w:rFonts w:ascii="Times New Roman" w:eastAsia="Segoe UI" w:hAnsi="Times New Roman" w:cs="Times New Roman"/>
          <w:color w:val="101112"/>
          <w:sz w:val="24"/>
          <w:szCs w:val="24"/>
          <w:shd w:val="clear" w:color="auto" w:fill="FFFFFF"/>
        </w:rPr>
        <w:t xml:space="preserve"> Many respondents are likely to hold senior or leadership position</w:t>
      </w:r>
      <w:r>
        <w:rPr>
          <w:rFonts w:ascii="Times New Roman" w:eastAsia="Segoe UI" w:hAnsi="Times New Roman" w:cs="Times New Roman"/>
          <w:color w:val="101112"/>
          <w:sz w:val="24"/>
          <w:szCs w:val="24"/>
          <w:shd w:val="clear" w:color="auto" w:fill="FFFFFF"/>
        </w:rPr>
        <w:t>s, given their extensive experience.</w:t>
      </w:r>
    </w:p>
    <w:p w14:paraId="2839FEE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53F593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Knowledge and expertise:</w:t>
      </w:r>
      <w:r>
        <w:rPr>
          <w:rFonts w:ascii="Times New Roman" w:eastAsia="Segoe UI" w:hAnsi="Times New Roman" w:cs="Times New Roman"/>
          <w:color w:val="101112"/>
          <w:sz w:val="24"/>
          <w:szCs w:val="24"/>
          <w:shd w:val="clear" w:color="auto" w:fill="FFFFFF"/>
        </w:rPr>
        <w:t xml:space="preserve"> The respondents' extensive experience might imply a high level of knowledge and expertise in their field.</w:t>
      </w:r>
    </w:p>
    <w:p w14:paraId="0F37DB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experience profile might be influenced by th</w:t>
      </w:r>
      <w:r>
        <w:rPr>
          <w:rFonts w:ascii="Times New Roman" w:eastAsia="Segoe UI" w:hAnsi="Times New Roman" w:cs="Times New Roman"/>
          <w:color w:val="101112"/>
          <w:sz w:val="24"/>
          <w:szCs w:val="24"/>
          <w:shd w:val="clear" w:color="auto" w:fill="FFFFFF"/>
        </w:rPr>
        <w:t>e industry or occupation being studied.</w:t>
      </w:r>
    </w:p>
    <w:p w14:paraId="6CEDEFB5"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experience profiles are common.</w:t>
      </w:r>
    </w:p>
    <w:p w14:paraId="7F11E3E4"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The table provides insight into the respondents' level of experience, which can be </w:t>
      </w:r>
      <w:r>
        <w:rPr>
          <w:rFonts w:ascii="Times New Roman" w:eastAsia="Segoe UI" w:hAnsi="Times New Roman" w:cs="Times New Roman"/>
          <w:color w:val="101112"/>
          <w:sz w:val="24"/>
          <w:szCs w:val="24"/>
          <w:shd w:val="clear" w:color="auto" w:fill="FFFFFF"/>
          <w:lang w:bidi="ar"/>
        </w:rPr>
        <w:t>useful in understanding their potential perspectives, opinions, and expertise.</w:t>
      </w:r>
    </w:p>
    <w:p w14:paraId="6C60ACD1" w14:textId="77777777" w:rsidR="009D0EC4" w:rsidRDefault="009D0EC4">
      <w:pPr>
        <w:rPr>
          <w:rFonts w:ascii="Times New Roman" w:eastAsia="Segoe UI" w:hAnsi="Times New Roman" w:cs="Times New Roman"/>
          <w:b/>
          <w:bCs/>
          <w:color w:val="111112"/>
          <w:sz w:val="24"/>
          <w:szCs w:val="24"/>
          <w:lang w:val="en-GB"/>
        </w:rPr>
      </w:pPr>
    </w:p>
    <w:p w14:paraId="53D2CC07" w14:textId="77777777" w:rsidR="009D0EC4" w:rsidRDefault="009D0EC4">
      <w:pPr>
        <w:rPr>
          <w:rFonts w:ascii="Times New Roman" w:eastAsia="Segoe UI" w:hAnsi="Times New Roman" w:cs="Times New Roman"/>
          <w:b/>
          <w:bCs/>
          <w:color w:val="111112"/>
          <w:sz w:val="24"/>
          <w:szCs w:val="24"/>
          <w:lang w:val="en-GB"/>
        </w:rPr>
      </w:pPr>
    </w:p>
    <w:p w14:paraId="58EA1D5B" w14:textId="77777777" w:rsidR="009D0EC4" w:rsidRDefault="009D0EC4">
      <w:pPr>
        <w:rPr>
          <w:rFonts w:ascii="Times New Roman" w:eastAsia="Segoe UI" w:hAnsi="Times New Roman" w:cs="Times New Roman"/>
          <w:b/>
          <w:bCs/>
          <w:color w:val="111112"/>
          <w:sz w:val="24"/>
          <w:szCs w:val="24"/>
          <w:lang w:val="en-GB"/>
        </w:rPr>
      </w:pPr>
    </w:p>
    <w:p w14:paraId="28750CB8" w14:textId="77777777" w:rsidR="009D0EC4" w:rsidRDefault="009D0EC4">
      <w:pPr>
        <w:rPr>
          <w:rFonts w:ascii="Times New Roman" w:eastAsia="Segoe UI" w:hAnsi="Times New Roman" w:cs="Times New Roman"/>
          <w:b/>
          <w:bCs/>
          <w:color w:val="111112"/>
          <w:sz w:val="24"/>
          <w:szCs w:val="24"/>
          <w:lang w:val="en-GB"/>
        </w:rPr>
      </w:pPr>
    </w:p>
    <w:p w14:paraId="2D75AE76" w14:textId="77777777" w:rsidR="009D0EC4" w:rsidRDefault="009D0EC4">
      <w:pPr>
        <w:rPr>
          <w:rFonts w:ascii="Times New Roman" w:eastAsia="Segoe UI" w:hAnsi="Times New Roman" w:cs="Times New Roman"/>
          <w:b/>
          <w:bCs/>
          <w:color w:val="111112"/>
          <w:sz w:val="24"/>
          <w:szCs w:val="24"/>
          <w:lang w:val="en-GB"/>
        </w:rPr>
      </w:pPr>
    </w:p>
    <w:p w14:paraId="16B2A083" w14:textId="77777777" w:rsidR="009D0EC4" w:rsidRDefault="009D0EC4">
      <w:pPr>
        <w:rPr>
          <w:rFonts w:ascii="Times New Roman" w:eastAsia="Segoe UI" w:hAnsi="Times New Roman" w:cs="Times New Roman"/>
          <w:b/>
          <w:bCs/>
          <w:color w:val="111112"/>
          <w:sz w:val="24"/>
          <w:szCs w:val="24"/>
          <w:lang w:val="en-GB"/>
        </w:rPr>
      </w:pPr>
    </w:p>
    <w:p w14:paraId="5DC48B8B" w14:textId="77777777" w:rsidR="009D0EC4" w:rsidRDefault="009D0EC4">
      <w:pPr>
        <w:rPr>
          <w:rFonts w:ascii="Times New Roman" w:eastAsia="Segoe UI" w:hAnsi="Times New Roman" w:cs="Times New Roman"/>
          <w:b/>
          <w:bCs/>
          <w:color w:val="111112"/>
          <w:sz w:val="24"/>
          <w:szCs w:val="24"/>
          <w:lang w:val="en-GB"/>
        </w:rPr>
      </w:pPr>
    </w:p>
    <w:p w14:paraId="582A380C" w14:textId="77777777" w:rsidR="009D0EC4" w:rsidRDefault="009D0EC4">
      <w:pPr>
        <w:rPr>
          <w:rFonts w:ascii="Times New Roman" w:eastAsia="Segoe UI" w:hAnsi="Times New Roman" w:cs="Times New Roman"/>
          <w:b/>
          <w:bCs/>
          <w:color w:val="111112"/>
          <w:sz w:val="24"/>
          <w:szCs w:val="24"/>
          <w:lang w:val="en-GB"/>
        </w:rPr>
      </w:pPr>
    </w:p>
    <w:p w14:paraId="66B51B6B" w14:textId="77777777" w:rsidR="009D0EC4" w:rsidRDefault="009D0EC4">
      <w:pPr>
        <w:rPr>
          <w:rFonts w:ascii="Times New Roman" w:eastAsia="Segoe UI" w:hAnsi="Times New Roman" w:cs="Times New Roman"/>
          <w:b/>
          <w:bCs/>
          <w:color w:val="111112"/>
          <w:sz w:val="24"/>
          <w:szCs w:val="24"/>
          <w:lang w:val="en-GB"/>
        </w:rPr>
      </w:pPr>
    </w:p>
    <w:p w14:paraId="4CE9C9C3" w14:textId="77777777" w:rsidR="009D0EC4" w:rsidRDefault="009D0EC4">
      <w:pPr>
        <w:rPr>
          <w:rFonts w:ascii="Times New Roman" w:eastAsia="Segoe UI" w:hAnsi="Times New Roman" w:cs="Times New Roman"/>
          <w:b/>
          <w:bCs/>
          <w:color w:val="111112"/>
          <w:sz w:val="24"/>
          <w:szCs w:val="24"/>
          <w:lang w:val="en-GB"/>
        </w:rPr>
      </w:pPr>
    </w:p>
    <w:p w14:paraId="3FEE1B47" w14:textId="77777777" w:rsidR="009D0EC4" w:rsidRDefault="009D0EC4">
      <w:pPr>
        <w:rPr>
          <w:rFonts w:ascii="Times New Roman" w:eastAsia="Segoe UI" w:hAnsi="Times New Roman" w:cs="Times New Roman"/>
          <w:b/>
          <w:bCs/>
          <w:color w:val="111112"/>
          <w:sz w:val="24"/>
          <w:szCs w:val="24"/>
          <w:lang w:val="en-GB"/>
        </w:rPr>
      </w:pPr>
    </w:p>
    <w:p w14:paraId="2C9939AD" w14:textId="77777777" w:rsidR="009D0EC4" w:rsidRDefault="009D0EC4">
      <w:pPr>
        <w:rPr>
          <w:rFonts w:ascii="Times New Roman" w:eastAsia="Segoe UI" w:hAnsi="Times New Roman" w:cs="Times New Roman"/>
          <w:b/>
          <w:bCs/>
          <w:color w:val="111112"/>
          <w:sz w:val="24"/>
          <w:szCs w:val="24"/>
          <w:lang w:val="en-GB"/>
        </w:rPr>
      </w:pPr>
    </w:p>
    <w:p w14:paraId="0D46753F" w14:textId="77777777" w:rsidR="009D0EC4" w:rsidRDefault="009D0EC4">
      <w:pPr>
        <w:rPr>
          <w:rFonts w:ascii="Times New Roman" w:eastAsia="Segoe UI" w:hAnsi="Times New Roman" w:cs="Times New Roman"/>
          <w:b/>
          <w:bCs/>
          <w:color w:val="111112"/>
          <w:sz w:val="24"/>
          <w:szCs w:val="24"/>
          <w:lang w:val="en-GB"/>
        </w:rPr>
      </w:pPr>
    </w:p>
    <w:p w14:paraId="630CABBB" w14:textId="77777777" w:rsidR="009D0EC4" w:rsidRDefault="009D0EC4">
      <w:pPr>
        <w:rPr>
          <w:rFonts w:ascii="Times New Roman" w:eastAsia="Segoe UI" w:hAnsi="Times New Roman" w:cs="Times New Roman"/>
          <w:b/>
          <w:bCs/>
          <w:color w:val="111112"/>
          <w:sz w:val="24"/>
          <w:szCs w:val="24"/>
          <w:lang w:val="en-GB"/>
        </w:rPr>
      </w:pPr>
    </w:p>
    <w:p w14:paraId="78250776" w14:textId="77777777" w:rsidR="009D0EC4" w:rsidRDefault="009D0EC4">
      <w:pPr>
        <w:rPr>
          <w:rFonts w:ascii="Times New Roman" w:eastAsia="Segoe UI" w:hAnsi="Times New Roman" w:cs="Times New Roman"/>
          <w:b/>
          <w:bCs/>
          <w:color w:val="111112"/>
          <w:sz w:val="24"/>
          <w:szCs w:val="24"/>
          <w:lang w:val="en-GB"/>
        </w:rPr>
      </w:pPr>
    </w:p>
    <w:p w14:paraId="3F9C349A" w14:textId="77777777" w:rsidR="009D0EC4" w:rsidRDefault="00AB0D66">
      <w:pPr>
        <w:rPr>
          <w:sz w:val="24"/>
          <w:szCs w:val="24"/>
        </w:rPr>
      </w:pPr>
      <w:r>
        <w:rPr>
          <w:rFonts w:ascii="Times New Roman" w:eastAsia="Segoe UI" w:hAnsi="Times New Roman" w:cs="Times New Roman"/>
          <w:b/>
          <w:bCs/>
          <w:color w:val="111112"/>
          <w:sz w:val="24"/>
          <w:szCs w:val="24"/>
          <w:lang w:val="en-GB"/>
        </w:rPr>
        <w:t xml:space="preserve">TABLE 5: </w:t>
      </w:r>
      <w:r>
        <w:rPr>
          <w:rFonts w:ascii="Times New Roman" w:eastAsia="Segoe UI" w:hAnsi="Times New Roman" w:cs="Times New Roman"/>
          <w:b/>
          <w:bCs/>
          <w:color w:val="111112"/>
          <w:sz w:val="24"/>
          <w:szCs w:val="24"/>
        </w:rPr>
        <w:t>The Key Communication Challenges Between Mechanical Engineers and Stakeholders in Project Meetings.</w:t>
      </w:r>
    </w:p>
    <w:tbl>
      <w:tblPr>
        <w:tblW w:w="10255" w:type="dxa"/>
        <w:tblInd w:w="-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354"/>
        <w:gridCol w:w="1059"/>
        <w:gridCol w:w="1496"/>
        <w:gridCol w:w="1059"/>
        <w:gridCol w:w="1114"/>
        <w:gridCol w:w="1059"/>
        <w:gridCol w:w="1114"/>
      </w:tblGrid>
      <w:tr w:rsidR="009D0EC4" w14:paraId="4C7F0E8A"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69ABFCD" w14:textId="77777777" w:rsidR="009D0EC4" w:rsidRDefault="009D0EC4">
            <w:pPr>
              <w:rPr>
                <w:rFonts w:ascii="Times New Roman" w:hAnsi="Times New Roman" w:cs="Times New Roman"/>
              </w:rPr>
            </w:pPr>
          </w:p>
        </w:tc>
        <w:tc>
          <w:tcPr>
            <w:tcW w:w="1059"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59BCFCB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Mean</w:t>
            </w:r>
          </w:p>
        </w:tc>
        <w:tc>
          <w:tcPr>
            <w:tcW w:w="1496"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862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Deviation</w:t>
            </w:r>
          </w:p>
        </w:tc>
        <w:tc>
          <w:tcPr>
            <w:tcW w:w="2173" w:type="dxa"/>
            <w:gridSpan w:val="2"/>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08382BD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Skewness</w:t>
            </w:r>
          </w:p>
        </w:tc>
        <w:tc>
          <w:tcPr>
            <w:tcW w:w="2173"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tcMar>
              <w:top w:w="30" w:type="dxa"/>
              <w:left w:w="30" w:type="dxa"/>
              <w:bottom w:w="30" w:type="dxa"/>
              <w:right w:w="30" w:type="dxa"/>
            </w:tcMar>
            <w:vAlign w:val="bottom"/>
          </w:tcPr>
          <w:p w14:paraId="6DF78A3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Kurtosis</w:t>
            </w:r>
          </w:p>
        </w:tc>
      </w:tr>
      <w:tr w:rsidR="009D0EC4" w14:paraId="5695D71E" w14:textId="77777777">
        <w:trPr>
          <w:cantSplit/>
          <w:tblHeader/>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415DAFF4" w14:textId="77777777" w:rsidR="009D0EC4" w:rsidRDefault="009D0EC4">
            <w:pPr>
              <w:rPr>
                <w:rFonts w:ascii="Times New Roman" w:hAnsi="Times New Roman" w:cs="Times New Roman"/>
              </w:rPr>
            </w:pP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40C1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496"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61C0B02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38320A2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72BB5E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1926CA1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vAlign w:val="bottom"/>
          </w:tcPr>
          <w:p w14:paraId="0022EAC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r>
      <w:tr w:rsidR="009D0EC4" w14:paraId="214182C5"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D6A794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Engagement in Meetings</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8BBB0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361785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1.37336</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52C04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-.750</w:t>
            </w:r>
          </w:p>
        </w:tc>
        <w:tc>
          <w:tcPr>
            <w:tcW w:w="1114"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A83F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8EC4F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-.731</w:t>
            </w:r>
          </w:p>
        </w:tc>
        <w:tc>
          <w:tcPr>
            <w:tcW w:w="1114" w:type="dxa"/>
            <w:tcBorders>
              <w:top w:val="single" w:sz="16" w:space="0" w:color="000000"/>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7277F0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65F45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94274C3"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Meeting Frequency and Duration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5865BB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E7882F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1.19881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046477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-.679</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33101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096CF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-.572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A6C1A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BB536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FFF3357"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Frequency of Soliciting Stakeholder Feedback</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C61623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F01374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1.18563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CB3CA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-.890</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868E99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BD6691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-.526</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B8BC29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EAB3388"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1FDB09B"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Comfort with Primary Communication Method</w:t>
            </w:r>
            <w:r>
              <w:rPr>
                <w:rFonts w:ascii="Times New Roman" w:hAnsi="Times New Roman" w:cs="Times New Roman"/>
              </w:rPr>
              <w:t xml:space="preserve"> (e.g., in-person, virtual, email)?</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C6CF65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3.2200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B340F46"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1.37455</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73AC0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-.464</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4045B0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6252F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-1.113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2BA89D6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375B26F9"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08E4F4AD"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Ease of Requesting Clarification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28B4585"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3.1800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F6F3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1.32002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3F2174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-.623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9746C7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271F15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-1.104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1845585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DC1E255"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EF2F3BA"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 xml:space="preserve">Effectiveness of </w:t>
            </w:r>
            <w:r>
              <w:rPr>
                <w:rFonts w:ascii="Times New Roman" w:eastAsia="Segoe UI" w:hAnsi="Times New Roman" w:cs="Times New Roman"/>
                <w:color w:val="101112"/>
                <w:shd w:val="clear" w:color="auto" w:fill="FFFFFF"/>
              </w:rPr>
              <w:t>Communication Tools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97CF52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2.9400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D6613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1.36142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05C58B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-.342</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1C447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EDB21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D53E3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233E5C4"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214C300"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Use of Technical Jargon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189B50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AF2F2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1.34983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54F4A90"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EC33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734BE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-1.423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73332E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7F12CC6"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1C0245C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Understanding of Technical Aspects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E3BB84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2.8000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418D26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1.39971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74DBB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-.093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C311C9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322C4A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-1.502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7DF98A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29A7DE2C"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A4F5F14"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Technical Communication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FF501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2.7800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B15E2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1.58166</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1769E9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.056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EADFFA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436C2B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-1.680</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3D83C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80FBF53"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802FCED"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Complexity of Information Presented</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5ADD9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98789C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1.27919</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FBE11E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9C2A17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ABA23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020154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4AF712D8" w14:textId="77777777">
        <w:trPr>
          <w:cantSplit/>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5F2B86B4" w14:textId="77777777" w:rsidR="009D0EC4" w:rsidRDefault="00AB0D66">
            <w:pPr>
              <w:spacing w:line="320" w:lineRule="atLeast"/>
              <w:rPr>
                <w:rFonts w:ascii="Times New Roman" w:hAnsi="Times New Roman" w:cs="Times New Roman"/>
              </w:rPr>
            </w:pPr>
            <w:r>
              <w:rPr>
                <w:rFonts w:ascii="Times New Roman" w:hAnsi="Times New Roman" w:cs="Times New Roman"/>
              </w:rPr>
              <w:t>Valid N (listwise)</w:t>
            </w: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23DB9707" w14:textId="77777777" w:rsidR="009D0EC4" w:rsidRDefault="00AB0D66">
            <w:pPr>
              <w:jc w:val="center"/>
              <w:rPr>
                <w:rFonts w:ascii="Times New Roman" w:hAnsi="Times New Roman" w:cs="Times New Roman"/>
                <w:lang w:val="en-GB"/>
              </w:rPr>
            </w:pPr>
            <w:r>
              <w:rPr>
                <w:rFonts w:ascii="Times New Roman" w:hAnsi="Times New Roman" w:cs="Times New Roman"/>
                <w:lang w:val="en-GB"/>
              </w:rPr>
              <w:t>50</w:t>
            </w:r>
          </w:p>
        </w:tc>
        <w:tc>
          <w:tcPr>
            <w:tcW w:w="1496"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A3DA476"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69DB1031"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14091307"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B2BA43F"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1448E147" w14:textId="77777777" w:rsidR="009D0EC4" w:rsidRDefault="009D0EC4">
            <w:pPr>
              <w:jc w:val="center"/>
              <w:rPr>
                <w:rFonts w:ascii="Times New Roman" w:hAnsi="Times New Roman" w:cs="Times New Roman"/>
              </w:rPr>
            </w:pPr>
          </w:p>
        </w:tc>
      </w:tr>
    </w:tbl>
    <w:p w14:paraId="039ACF3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50B8C20" w14:textId="77777777"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070B9519"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Analysis of the Table</w:t>
      </w:r>
    </w:p>
    <w:p w14:paraId="6263A20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Results:</w:t>
      </w:r>
    </w:p>
    <w:p w14:paraId="234B6DAA"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The </w:t>
      </w:r>
      <w:r>
        <w:rPr>
          <w:rFonts w:ascii="Times New Roman" w:eastAsia="Segoe UI" w:hAnsi="Times New Roman" w:cs="Times New Roman"/>
          <w:color w:val="101112"/>
          <w:sz w:val="24"/>
          <w:szCs w:val="24"/>
          <w:shd w:val="clear" w:color="auto" w:fill="FFFFFF"/>
          <w:lang w:val="en-GB" w:bidi="ar"/>
        </w:rPr>
        <w:t>T</w:t>
      </w:r>
      <w:r>
        <w:rPr>
          <w:rFonts w:ascii="Times New Roman" w:eastAsia="Segoe UI" w:hAnsi="Times New Roman" w:cs="Times New Roman"/>
          <w:color w:val="101112"/>
          <w:sz w:val="24"/>
          <w:szCs w:val="24"/>
          <w:shd w:val="clear" w:color="auto" w:fill="FFFFFF"/>
          <w:lang w:bidi="ar"/>
        </w:rPr>
        <w:t xml:space="preserve">able presents descriptive statistics for 10 variables related to communication </w:t>
      </w:r>
      <w:r>
        <w:rPr>
          <w:rFonts w:ascii="Times New Roman" w:eastAsia="Segoe UI" w:hAnsi="Times New Roman" w:cs="Times New Roman"/>
          <w:color w:val="101112"/>
          <w:sz w:val="24"/>
          <w:szCs w:val="24"/>
          <w:shd w:val="clear" w:color="auto" w:fill="FFFFFF"/>
          <w:lang w:bidi="ar"/>
        </w:rPr>
        <w:t>and stakeholder engagement in project meetings. The mean scores range from 2.42 to 3.46, indicating a neutral to slightly positive perception of communication and engagement.</w:t>
      </w:r>
    </w:p>
    <w:p w14:paraId="1FBAD00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Key Findings:</w:t>
      </w:r>
    </w:p>
    <w:p w14:paraId="5CCC4C87"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Top-rated variables:</w:t>
      </w:r>
      <w:r>
        <w:rPr>
          <w:rFonts w:ascii="Times New Roman" w:eastAsia="Segoe UI" w:hAnsi="Times New Roman" w:cs="Times New Roman"/>
          <w:color w:val="101112"/>
          <w:sz w:val="24"/>
          <w:szCs w:val="24"/>
          <w:shd w:val="clear" w:color="auto" w:fill="FFFFFF"/>
        </w:rPr>
        <w:t xml:space="preserve"> Stakeholder Engagement in Meetings and Effecti</w:t>
      </w:r>
      <w:r>
        <w:rPr>
          <w:rFonts w:ascii="Times New Roman" w:eastAsia="Segoe UI" w:hAnsi="Times New Roman" w:cs="Times New Roman"/>
          <w:color w:val="101112"/>
          <w:sz w:val="24"/>
          <w:szCs w:val="24"/>
          <w:shd w:val="clear" w:color="auto" w:fill="FFFFFF"/>
        </w:rPr>
        <w:t>veness of Meeting Frequency and Duration have the highest mean scores (3.46).</w:t>
      </w:r>
    </w:p>
    <w:p w14:paraId="24A0ADA9"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Lowest-rated variables:</w:t>
      </w:r>
      <w:r>
        <w:rPr>
          <w:rFonts w:ascii="Times New Roman" w:eastAsia="Segoe UI" w:hAnsi="Times New Roman" w:cs="Times New Roman"/>
          <w:color w:val="101112"/>
          <w:sz w:val="24"/>
          <w:szCs w:val="24"/>
          <w:shd w:val="clear" w:color="auto" w:fill="FFFFFF"/>
        </w:rPr>
        <w:t xml:space="preserve"> Complexity of Information Presented has the lowest mean score (2.42), followed by Effectiveness of Technical Communication (2.78) and Stakeholder Understa</w:t>
      </w:r>
      <w:r>
        <w:rPr>
          <w:rFonts w:ascii="Times New Roman" w:eastAsia="Segoe UI" w:hAnsi="Times New Roman" w:cs="Times New Roman"/>
          <w:color w:val="101112"/>
          <w:sz w:val="24"/>
          <w:szCs w:val="24"/>
          <w:shd w:val="clear" w:color="auto" w:fill="FFFFFF"/>
        </w:rPr>
        <w:t>nding of Technical Aspects (2.80).</w:t>
      </w:r>
    </w:p>
    <w:p w14:paraId="43330556"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Variables with high variability:</w:t>
      </w:r>
      <w:r>
        <w:rPr>
          <w:rFonts w:ascii="Times New Roman" w:eastAsia="Segoe UI" w:hAnsi="Times New Roman" w:cs="Times New Roman"/>
          <w:color w:val="101112"/>
          <w:sz w:val="24"/>
          <w:szCs w:val="24"/>
          <w:shd w:val="clear" w:color="auto" w:fill="FFFFFF"/>
        </w:rPr>
        <w:t xml:space="preserve"> Effectiveness of Technical Communication has the highest standard deviation (1.58166), indicating significant variability in responses.</w:t>
      </w:r>
    </w:p>
    <w:p w14:paraId="17607F0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Observations:</w:t>
      </w:r>
    </w:p>
    <w:p w14:paraId="6BF5C74B"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Skewness:</w:t>
      </w:r>
      <w:r>
        <w:rPr>
          <w:rFonts w:ascii="Times New Roman" w:eastAsia="Segoe UI" w:hAnsi="Times New Roman" w:cs="Times New Roman"/>
          <w:color w:val="101112"/>
          <w:sz w:val="24"/>
          <w:szCs w:val="24"/>
          <w:shd w:val="clear" w:color="auto" w:fill="FFFFFF"/>
        </w:rPr>
        <w:t xml:space="preserve"> Most variables have negative</w:t>
      </w:r>
      <w:r>
        <w:rPr>
          <w:rFonts w:ascii="Times New Roman" w:eastAsia="Segoe UI" w:hAnsi="Times New Roman" w:cs="Times New Roman"/>
          <w:color w:val="101112"/>
          <w:sz w:val="24"/>
          <w:szCs w:val="24"/>
          <w:shd w:val="clear" w:color="auto" w:fill="FFFFFF"/>
        </w:rPr>
        <w:t xml:space="preserve"> skewness, indicating a slight bias towards higher ratings.</w:t>
      </w:r>
    </w:p>
    <w:p w14:paraId="4EEB7857"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Kurtosis:</w:t>
      </w:r>
      <w:r>
        <w:rPr>
          <w:rFonts w:ascii="Times New Roman" w:eastAsia="Segoe UI" w:hAnsi="Times New Roman" w:cs="Times New Roman"/>
          <w:color w:val="101112"/>
          <w:sz w:val="24"/>
          <w:szCs w:val="24"/>
          <w:shd w:val="clear" w:color="auto" w:fill="FFFFFF"/>
        </w:rPr>
        <w:t xml:space="preserve"> Most variables have negative kurtosis, indicating a slightly platykurtic distribution (flatter than a normal distribution).</w:t>
      </w:r>
    </w:p>
    <w:p w14:paraId="3A747141"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Standard Deviation:</w:t>
      </w:r>
      <w:r>
        <w:rPr>
          <w:rFonts w:ascii="Times New Roman" w:eastAsia="Segoe UI" w:hAnsi="Times New Roman" w:cs="Times New Roman"/>
          <w:color w:val="101112"/>
          <w:sz w:val="24"/>
          <w:szCs w:val="24"/>
          <w:shd w:val="clear" w:color="auto" w:fill="FFFFFF"/>
        </w:rPr>
        <w:t xml:space="preserve"> The standard deviations range from 1.18563</w:t>
      </w:r>
      <w:r>
        <w:rPr>
          <w:rFonts w:ascii="Times New Roman" w:eastAsia="Segoe UI" w:hAnsi="Times New Roman" w:cs="Times New Roman"/>
          <w:color w:val="101112"/>
          <w:sz w:val="24"/>
          <w:szCs w:val="24"/>
          <w:shd w:val="clear" w:color="auto" w:fill="FFFFFF"/>
        </w:rPr>
        <w:t xml:space="preserve"> to 1.58166, indicating moderate variability in responses.</w:t>
      </w:r>
    </w:p>
    <w:p w14:paraId="2029A7A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91262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effectiveness:</w:t>
      </w:r>
      <w:r>
        <w:rPr>
          <w:rFonts w:ascii="Times New Roman" w:eastAsia="Segoe UI" w:hAnsi="Times New Roman" w:cs="Times New Roman"/>
          <w:color w:val="101112"/>
          <w:sz w:val="24"/>
          <w:szCs w:val="24"/>
          <w:shd w:val="clear" w:color="auto" w:fill="FFFFFF"/>
        </w:rPr>
        <w:t xml:space="preserve"> The results suggest that there is room for improvement in communication effectiveness, particularly in terms of technical information presentation and complexity.</w:t>
      </w:r>
    </w:p>
    <w:p w14:paraId="515019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Stakeholder engagement:</w:t>
      </w:r>
      <w:r>
        <w:rPr>
          <w:rFonts w:ascii="Times New Roman" w:eastAsia="Segoe UI" w:hAnsi="Times New Roman" w:cs="Times New Roman"/>
          <w:color w:val="101112"/>
          <w:sz w:val="24"/>
          <w:szCs w:val="24"/>
          <w:shd w:val="clear" w:color="auto" w:fill="FFFFFF"/>
        </w:rPr>
        <w:t xml:space="preserve"> The relatively high mean score for stakeholder engagement is a posit</w:t>
      </w:r>
      <w:r>
        <w:rPr>
          <w:rFonts w:ascii="Times New Roman" w:eastAsia="Segoe UI" w:hAnsi="Times New Roman" w:cs="Times New Roman"/>
          <w:color w:val="101112"/>
          <w:sz w:val="24"/>
          <w:szCs w:val="24"/>
          <w:shd w:val="clear" w:color="auto" w:fill="FFFFFF"/>
        </w:rPr>
        <w:t>ive sign, but the standard deviation suggests that there may be variability in engagement levels.</w:t>
      </w:r>
    </w:p>
    <w:p w14:paraId="08E58A97"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Technical communication:</w:t>
      </w:r>
      <w:r>
        <w:rPr>
          <w:rFonts w:ascii="Times New Roman" w:eastAsia="Segoe UI" w:hAnsi="Times New Roman" w:cs="Times New Roman"/>
          <w:color w:val="101112"/>
          <w:sz w:val="24"/>
          <w:szCs w:val="24"/>
          <w:shd w:val="clear" w:color="auto" w:fill="FFFFFF"/>
        </w:rPr>
        <w:t xml:space="preserve"> The low mean scores for effectiveness of technical communication and stakeholder understanding of technical aspects suggest that tech</w:t>
      </w:r>
      <w:r>
        <w:rPr>
          <w:rFonts w:ascii="Times New Roman" w:eastAsia="Segoe UI" w:hAnsi="Times New Roman" w:cs="Times New Roman"/>
          <w:color w:val="101112"/>
          <w:sz w:val="24"/>
          <w:szCs w:val="24"/>
          <w:shd w:val="clear" w:color="auto" w:fill="FFFFFF"/>
        </w:rPr>
        <w:t>nical communication may be a challenge.</w:t>
      </w:r>
    </w:p>
    <w:p w14:paraId="69026A44"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1CB3A160"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Suggestions:</w:t>
      </w:r>
    </w:p>
    <w:p w14:paraId="32429E37"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Simplify technical information:</w:t>
      </w:r>
      <w:r>
        <w:rPr>
          <w:rFonts w:ascii="Times New Roman" w:eastAsia="Segoe UI" w:hAnsi="Times New Roman" w:cs="Times New Roman"/>
          <w:color w:val="101112"/>
          <w:sz w:val="24"/>
          <w:szCs w:val="24"/>
          <w:shd w:val="clear" w:color="auto" w:fill="FFFFFF"/>
        </w:rPr>
        <w:t xml:space="preserve"> Consider simplifying technical information to improve stakeholder understanding.</w:t>
      </w:r>
    </w:p>
    <w:p w14:paraId="40BC829D"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Improve technical communication:</w:t>
      </w:r>
      <w:r>
        <w:rPr>
          <w:rFonts w:ascii="Times New Roman" w:eastAsia="Segoe UI" w:hAnsi="Times New Roman" w:cs="Times New Roman"/>
          <w:color w:val="101112"/>
          <w:sz w:val="24"/>
          <w:szCs w:val="24"/>
          <w:shd w:val="clear" w:color="auto" w:fill="FFFFFF"/>
        </w:rPr>
        <w:t xml:space="preserve"> Provide training or support for project team members to </w:t>
      </w:r>
      <w:r>
        <w:rPr>
          <w:rFonts w:ascii="Times New Roman" w:eastAsia="Segoe UI" w:hAnsi="Times New Roman" w:cs="Times New Roman"/>
          <w:color w:val="101112"/>
          <w:sz w:val="24"/>
          <w:szCs w:val="24"/>
          <w:shd w:val="clear" w:color="auto" w:fill="FFFFFF"/>
        </w:rPr>
        <w:t>improve their technical communication skills.</w:t>
      </w:r>
    </w:p>
    <w:p w14:paraId="1AEBAAB0"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w:t>
      </w:r>
    </w:p>
    <w:p w14:paraId="5DFFD9C2"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Review communication tools:</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w:t>
      </w:r>
      <w:r>
        <w:rPr>
          <w:rFonts w:ascii="Times New Roman" w:eastAsia="Segoe UI" w:hAnsi="Times New Roman" w:cs="Times New Roman"/>
          <w:color w:val="101112"/>
          <w:sz w:val="24"/>
          <w:szCs w:val="24"/>
          <w:shd w:val="clear" w:color="auto" w:fill="FFFFFF"/>
        </w:rPr>
        <w:t>or additional tools to support project communication.</w:t>
      </w:r>
    </w:p>
    <w:p w14:paraId="3B51CDAE"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meeting frequency and duration to ensure they are effective for communication and stakeholder engagement.</w:t>
      </w:r>
    </w:p>
    <w:p w14:paraId="4C4C5CC2"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Based on the analysis, the following theories can be developed:</w:t>
      </w:r>
    </w:p>
    <w:p w14:paraId="288F626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1: Simplification of Technical Information Enhances Stakeholder Understanding</w:t>
      </w:r>
    </w:p>
    <w:p w14:paraId="1FBFFBA4"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Simplifying technical information presented in project meetings can lead to improved stakeholder understanding.</w:t>
      </w:r>
    </w:p>
    <w:p w14:paraId="232588B7"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This theory is based on the finding that complexity of </w:t>
      </w:r>
      <w:r>
        <w:rPr>
          <w:rFonts w:ascii="Times New Roman" w:eastAsia="Segoe UI" w:hAnsi="Times New Roman" w:cs="Times New Roman"/>
          <w:color w:val="101112"/>
          <w:sz w:val="24"/>
          <w:szCs w:val="24"/>
          <w:shd w:val="clear" w:color="auto" w:fill="FFFFFF"/>
        </w:rPr>
        <w:t>information presented has the lowest mean score (2.42) and is a challenge in project communication.</w:t>
      </w:r>
    </w:p>
    <w:p w14:paraId="71FA888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lastRenderedPageBreak/>
        <w:t>Theory 2: Effective Technical Communication Skills are Essential for Project Success</w:t>
      </w:r>
    </w:p>
    <w:p w14:paraId="335592A4"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Project team members with effective technical communication skills can </w:t>
      </w:r>
      <w:r>
        <w:rPr>
          <w:rFonts w:ascii="Times New Roman" w:eastAsia="Segoe UI" w:hAnsi="Times New Roman" w:cs="Times New Roman"/>
          <w:color w:val="101112"/>
          <w:sz w:val="24"/>
          <w:szCs w:val="24"/>
          <w:shd w:val="clear" w:color="auto" w:fill="FFFFFF"/>
        </w:rPr>
        <w:t>better present complex information in a clear and concise manner, leading to improved stakeholder engagement and project success.</w:t>
      </w:r>
    </w:p>
    <w:p w14:paraId="74E77C82"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effectiveness of technical communication has a low mean score (2.78) and is an area f</w:t>
      </w:r>
      <w:r>
        <w:rPr>
          <w:rFonts w:ascii="Times New Roman" w:eastAsia="Segoe UI" w:hAnsi="Times New Roman" w:cs="Times New Roman"/>
          <w:color w:val="101112"/>
          <w:sz w:val="24"/>
          <w:szCs w:val="24"/>
          <w:shd w:val="clear" w:color="auto" w:fill="FFFFFF"/>
        </w:rPr>
        <w:t>or improvement.</w:t>
      </w:r>
    </w:p>
    <w:p w14:paraId="6FA08CB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3: Regular Stakeholder Feedback Enhances Project Communication</w:t>
      </w:r>
    </w:p>
    <w:p w14:paraId="7D446F99"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Regularly soliciting feedback from stakeholders can help identify areas for improvement and ensure that their needs are being met, leading to enhanced project communicati</w:t>
      </w:r>
      <w:r>
        <w:rPr>
          <w:rFonts w:ascii="Times New Roman" w:eastAsia="Segoe UI" w:hAnsi="Times New Roman" w:cs="Times New Roman"/>
          <w:color w:val="101112"/>
          <w:sz w:val="24"/>
          <w:szCs w:val="24"/>
          <w:shd w:val="clear" w:color="auto" w:fill="FFFFFF"/>
        </w:rPr>
        <w:t>on and stakeholder engagement.</w:t>
      </w:r>
    </w:p>
    <w:p w14:paraId="457A364B"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regular stakeholder feedback can enhance project communication and stakeholder engagement.</w:t>
      </w:r>
    </w:p>
    <w:p w14:paraId="7C81C2D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4: Communication Tool Evaluation and Optimization Enhances Project Communication</w:t>
      </w:r>
    </w:p>
    <w:p w14:paraId="191DC6DF"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Ev</w:t>
      </w:r>
      <w:r>
        <w:rPr>
          <w:rFonts w:ascii="Times New Roman" w:eastAsia="Segoe UI" w:hAnsi="Times New Roman" w:cs="Times New Roman"/>
          <w:color w:val="101112"/>
          <w:sz w:val="24"/>
          <w:szCs w:val="24"/>
          <w:shd w:val="clear" w:color="auto" w:fill="FFFFFF"/>
        </w:rPr>
        <w:t>aluating and optimizing communication tools can support project communication and stakeholder engagement, leading to improved project outcomes.</w:t>
      </w:r>
    </w:p>
    <w:p w14:paraId="2663152E"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communication tool evaluation and optimization can enhance project c</w:t>
      </w:r>
      <w:r>
        <w:rPr>
          <w:rFonts w:ascii="Times New Roman" w:eastAsia="Segoe UI" w:hAnsi="Times New Roman" w:cs="Times New Roman"/>
          <w:color w:val="101112"/>
          <w:sz w:val="24"/>
          <w:szCs w:val="24"/>
          <w:shd w:val="clear" w:color="auto" w:fill="FFFFFF"/>
        </w:rPr>
        <w:t>ommunication.</w:t>
      </w:r>
    </w:p>
    <w:p w14:paraId="42305A15"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5: Meeting Optimization Enhances Communication Effectiveness</w:t>
      </w:r>
    </w:p>
    <w:p w14:paraId="53FC9F56"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Optimizing meeting frequency and duration can ensure that meetings are effective for communication and stakeholder engagement, leading to improved project outcomes.</w:t>
      </w:r>
    </w:p>
    <w:p w14:paraId="1D797991"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This </w:t>
      </w:r>
      <w:r>
        <w:rPr>
          <w:rFonts w:ascii="Times New Roman" w:eastAsia="Segoe UI" w:hAnsi="Times New Roman" w:cs="Times New Roman"/>
          <w:color w:val="101112"/>
          <w:sz w:val="24"/>
          <w:szCs w:val="24"/>
          <w:shd w:val="clear" w:color="auto" w:fill="FFFFFF"/>
        </w:rPr>
        <w:t>theory is based on the suggestion that meeting optimization can enhance communication effectiveness.</w:t>
      </w:r>
    </w:p>
    <w:p w14:paraId="5839628D"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val="en-GB" w:bidi="ar"/>
        </w:rPr>
        <w:lastRenderedPageBreak/>
        <w:t xml:space="preserve">These theories are line with </w:t>
      </w:r>
      <w:r>
        <w:rPr>
          <w:rFonts w:ascii="Times New Roman" w:eastAsia="SimSun" w:hAnsi="Times New Roman" w:cs="Times New Roman"/>
          <w:sz w:val="24"/>
          <w:szCs w:val="24"/>
          <w:lang w:bidi="ar"/>
        </w:rPr>
        <w:t>Bernard Bass's theory of transformative leadership</w:t>
      </w:r>
      <w:r>
        <w:rPr>
          <w:rFonts w:ascii="Times New Roman" w:eastAsia="SimSun" w:hAnsi="Times New Roman" w:cs="Times New Roman"/>
          <w:sz w:val="24"/>
          <w:szCs w:val="24"/>
          <w:lang w:val="en-GB" w:bidi="ar"/>
        </w:rPr>
        <w:t>, that posits that p</w:t>
      </w:r>
      <w:proofErr w:type="spellStart"/>
      <w:r>
        <w:rPr>
          <w:rFonts w:ascii="Times New Roman" w:eastAsia="SimSun" w:hAnsi="Times New Roman" w:cs="Times New Roman"/>
          <w:sz w:val="24"/>
          <w:szCs w:val="24"/>
          <w:lang w:bidi="ar"/>
        </w:rPr>
        <w:t>roject</w:t>
      </w:r>
      <w:proofErr w:type="spellEnd"/>
      <w:r>
        <w:rPr>
          <w:rFonts w:ascii="Times New Roman" w:eastAsia="SimSun" w:hAnsi="Times New Roman" w:cs="Times New Roman"/>
          <w:sz w:val="24"/>
          <w:szCs w:val="24"/>
          <w:lang w:bidi="ar"/>
        </w:rPr>
        <w:t xml:space="preserve"> success and leadership qualities are strongly cor</w:t>
      </w:r>
      <w:r>
        <w:rPr>
          <w:rFonts w:ascii="Times New Roman" w:eastAsia="SimSun" w:hAnsi="Times New Roman" w:cs="Times New Roman"/>
          <w:sz w:val="24"/>
          <w:szCs w:val="24"/>
          <w:lang w:bidi="ar"/>
        </w:rPr>
        <w:t>related. Project managers have a tendency to always steer their followers or subordinates in a certain direction, in this case toward the achievement of particular milestones associated with state-funded projects, according to management studies (Cleveland</w:t>
      </w:r>
      <w:r>
        <w:rPr>
          <w:rFonts w:ascii="Times New Roman" w:eastAsia="SimSun" w:hAnsi="Times New Roman" w:cs="Times New Roman"/>
          <w:sz w:val="24"/>
          <w:szCs w:val="24"/>
          <w:lang w:bidi="ar"/>
        </w:rPr>
        <w:t xml:space="preserve"> &amp; Cleveland, 2020; 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Zhao, Hwang, &amp; Lee, 2016). </w:t>
      </w:r>
    </w:p>
    <w:p w14:paraId="2C86A1E0" w14:textId="77777777" w:rsidR="009D0EC4" w:rsidRDefault="009D0EC4">
      <w:pPr>
        <w:spacing w:line="480" w:lineRule="auto"/>
        <w:jc w:val="both"/>
        <w:rPr>
          <w:rFonts w:ascii="Times New Roman" w:hAnsi="Times New Roman" w:cs="Times New Roman"/>
          <w:sz w:val="24"/>
          <w:szCs w:val="24"/>
        </w:rPr>
      </w:pPr>
    </w:p>
    <w:p w14:paraId="43FCE25F"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Conclusion</w:t>
      </w:r>
    </w:p>
    <w:p w14:paraId="578521B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study highlights areas for improvement in communication and stakeholder engagement in project meetings. While stakeholder e</w:t>
      </w:r>
      <w:r>
        <w:rPr>
          <w:rFonts w:ascii="Times New Roman" w:eastAsia="Segoe UI" w:hAnsi="Times New Roman" w:cs="Times New Roman"/>
          <w:color w:val="101112"/>
          <w:sz w:val="24"/>
          <w:szCs w:val="24"/>
          <w:shd w:val="clear" w:color="auto" w:fill="FFFFFF"/>
          <w:lang w:bidi="ar"/>
        </w:rPr>
        <w:t>ngagement and meeting effectiveness are positively rated, technical communication and complexity of information presented are identified as challenges. The results suggest that simplifying technical information, improving technical communication skills, an</w:t>
      </w:r>
      <w:r>
        <w:rPr>
          <w:rFonts w:ascii="Times New Roman" w:eastAsia="Segoe UI" w:hAnsi="Times New Roman" w:cs="Times New Roman"/>
          <w:color w:val="101112"/>
          <w:sz w:val="24"/>
          <w:szCs w:val="24"/>
          <w:shd w:val="clear" w:color="auto" w:fill="FFFFFF"/>
          <w:lang w:bidi="ar"/>
        </w:rPr>
        <w:t>d regularly soliciting feedback can enhance project communication and stakeholder engagement</w:t>
      </w:r>
      <w:r>
        <w:rPr>
          <w:rFonts w:ascii="Times New Roman" w:eastAsia="Segoe UI" w:hAnsi="Times New Roman" w:cs="Times New Roman"/>
          <w:color w:val="101112"/>
          <w:sz w:val="24"/>
          <w:szCs w:val="24"/>
          <w:shd w:val="clear" w:color="auto" w:fill="FFFFFF"/>
          <w:lang w:val="en-GB" w:bidi="ar"/>
        </w:rPr>
        <w:t xml:space="preserve"> in the mechanical engineering industry</w:t>
      </w:r>
      <w:r>
        <w:rPr>
          <w:rFonts w:ascii="Times New Roman" w:eastAsia="Segoe UI" w:hAnsi="Times New Roman" w:cs="Times New Roman"/>
          <w:color w:val="101112"/>
          <w:sz w:val="24"/>
          <w:szCs w:val="24"/>
          <w:shd w:val="clear" w:color="auto" w:fill="FFFFFF"/>
          <w:lang w:bidi="ar"/>
        </w:rPr>
        <w:t>.</w:t>
      </w:r>
    </w:p>
    <w:p w14:paraId="296C379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Recommendations</w:t>
      </w:r>
    </w:p>
    <w:p w14:paraId="379D4CDC"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Develop a communication plan:</w:t>
      </w:r>
      <w:r>
        <w:rPr>
          <w:rFonts w:ascii="Times New Roman" w:eastAsia="Segoe UI" w:hAnsi="Times New Roman" w:cs="Times New Roman"/>
          <w:color w:val="101112"/>
          <w:sz w:val="24"/>
          <w:szCs w:val="24"/>
          <w:shd w:val="clear" w:color="auto" w:fill="FFFFFF"/>
        </w:rPr>
        <w:t xml:space="preserve"> Establish a clear communication plan that outlines stakeholder needs, communication channels, and frequency.</w:t>
      </w:r>
    </w:p>
    <w:p w14:paraId="289A65D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 training:</w:t>
      </w:r>
      <w:r>
        <w:rPr>
          <w:rFonts w:ascii="Times New Roman" w:eastAsia="Segoe UI" w:hAnsi="Times New Roman" w:cs="Times New Roman"/>
          <w:color w:val="101112"/>
          <w:sz w:val="24"/>
          <w:szCs w:val="24"/>
          <w:shd w:val="clear" w:color="auto" w:fill="FFFFFF"/>
        </w:rPr>
        <w:t xml:space="preserve"> Provide training for project team members to improve their technical communication skills and ability to present</w:t>
      </w:r>
      <w:r>
        <w:rPr>
          <w:rFonts w:ascii="Times New Roman" w:eastAsia="Segoe UI" w:hAnsi="Times New Roman" w:cs="Times New Roman"/>
          <w:color w:val="101112"/>
          <w:sz w:val="24"/>
          <w:szCs w:val="24"/>
          <w:shd w:val="clear" w:color="auto" w:fill="FFFFFF"/>
        </w:rPr>
        <w:t xml:space="preserve"> complex information in a clear and concise manner.</w:t>
      </w:r>
    </w:p>
    <w:p w14:paraId="4640F138"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stakeholder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 and ensure that their needs are being met.</w:t>
      </w:r>
    </w:p>
    <w:p w14:paraId="4472D99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Communication tool evaluation:</w:t>
      </w:r>
      <w:r>
        <w:rPr>
          <w:rFonts w:ascii="Times New Roman" w:eastAsia="Segoe UI" w:hAnsi="Times New Roman" w:cs="Times New Roman"/>
          <w:color w:val="101112"/>
          <w:sz w:val="24"/>
          <w:szCs w:val="24"/>
          <w:shd w:val="clear" w:color="auto" w:fill="FFFFFF"/>
        </w:rPr>
        <w:t xml:space="preserve"> Evaluate the effectiv</w:t>
      </w:r>
      <w:r>
        <w:rPr>
          <w:rFonts w:ascii="Times New Roman" w:eastAsia="Segoe UI" w:hAnsi="Times New Roman" w:cs="Times New Roman"/>
          <w:color w:val="101112"/>
          <w:sz w:val="24"/>
          <w:szCs w:val="24"/>
          <w:shd w:val="clear" w:color="auto" w:fill="FFFFFF"/>
        </w:rPr>
        <w:t>eness of current communication tools and consider alternatives or additional tools to support project communication.</w:t>
      </w:r>
    </w:p>
    <w:p w14:paraId="051182EB"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and optimize meeting frequency and duration to ensure they are effective for communication and stakeholder eng</w:t>
      </w:r>
      <w:r>
        <w:rPr>
          <w:rFonts w:ascii="Times New Roman" w:eastAsia="Segoe UI" w:hAnsi="Times New Roman" w:cs="Times New Roman"/>
          <w:color w:val="101112"/>
          <w:sz w:val="24"/>
          <w:szCs w:val="24"/>
          <w:shd w:val="clear" w:color="auto" w:fill="FFFFFF"/>
        </w:rPr>
        <w:t>agement.</w:t>
      </w:r>
    </w:p>
    <w:p w14:paraId="0BD832C9"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By implementing these recommendations, project teams can improve communication effectiveness, enhance stakeholder engagement, and ultimately contribute to project success.</w:t>
      </w:r>
    </w:p>
    <w:p w14:paraId="00211274" w14:textId="77777777" w:rsidR="009D0EC4" w:rsidRDefault="009D0EC4">
      <w:pPr>
        <w:spacing w:line="480" w:lineRule="auto"/>
        <w:jc w:val="both"/>
        <w:rPr>
          <w:rFonts w:ascii="Times New Roman" w:hAnsi="Times New Roman" w:cs="Times New Roman"/>
          <w:b/>
          <w:bCs/>
          <w:sz w:val="24"/>
          <w:szCs w:val="24"/>
          <w:lang w:val="en-GB"/>
        </w:rPr>
      </w:pPr>
    </w:p>
    <w:p w14:paraId="0FCD9FEB" w14:textId="77777777" w:rsidR="009D0EC4" w:rsidRDefault="009D0EC4">
      <w:pPr>
        <w:spacing w:line="480" w:lineRule="auto"/>
        <w:jc w:val="both"/>
        <w:rPr>
          <w:rFonts w:ascii="Times New Roman" w:hAnsi="Times New Roman" w:cs="Times New Roman"/>
          <w:b/>
          <w:bCs/>
          <w:sz w:val="24"/>
          <w:szCs w:val="24"/>
          <w:lang w:val="en-GB"/>
        </w:rPr>
      </w:pPr>
    </w:p>
    <w:p w14:paraId="5E7CC18E" w14:textId="77777777" w:rsidR="009D0EC4" w:rsidRDefault="009D0EC4">
      <w:pPr>
        <w:spacing w:line="480" w:lineRule="auto"/>
        <w:jc w:val="both"/>
        <w:rPr>
          <w:rFonts w:ascii="Times New Roman" w:hAnsi="Times New Roman" w:cs="Times New Roman"/>
          <w:b/>
          <w:bCs/>
          <w:sz w:val="24"/>
          <w:szCs w:val="24"/>
          <w:lang w:val="en-GB"/>
        </w:rPr>
      </w:pPr>
    </w:p>
    <w:p w14:paraId="731A3BDB" w14:textId="77777777" w:rsidR="009D0EC4" w:rsidRDefault="009D0EC4">
      <w:pPr>
        <w:spacing w:line="480" w:lineRule="auto"/>
        <w:jc w:val="both"/>
        <w:rPr>
          <w:rFonts w:ascii="Times New Roman" w:hAnsi="Times New Roman" w:cs="Times New Roman"/>
          <w:b/>
          <w:bCs/>
          <w:sz w:val="24"/>
          <w:szCs w:val="24"/>
          <w:lang w:val="en-GB"/>
        </w:rPr>
      </w:pPr>
    </w:p>
    <w:p w14:paraId="507739B8" w14:textId="77777777" w:rsidR="009D0EC4" w:rsidRDefault="009D0EC4">
      <w:pPr>
        <w:spacing w:line="480" w:lineRule="auto"/>
        <w:jc w:val="both"/>
        <w:rPr>
          <w:rFonts w:ascii="Times New Roman" w:hAnsi="Times New Roman" w:cs="Times New Roman"/>
          <w:b/>
          <w:bCs/>
          <w:sz w:val="24"/>
          <w:szCs w:val="24"/>
          <w:lang w:val="en-GB"/>
        </w:rPr>
      </w:pPr>
    </w:p>
    <w:p w14:paraId="08EE16BF" w14:textId="77777777" w:rsidR="009D0EC4" w:rsidRDefault="009D0EC4">
      <w:pPr>
        <w:spacing w:line="480" w:lineRule="auto"/>
        <w:jc w:val="both"/>
        <w:rPr>
          <w:rFonts w:ascii="Times New Roman" w:hAnsi="Times New Roman" w:cs="Times New Roman"/>
          <w:b/>
          <w:bCs/>
          <w:sz w:val="24"/>
          <w:szCs w:val="24"/>
          <w:lang w:val="en-GB"/>
        </w:rPr>
      </w:pPr>
    </w:p>
    <w:p w14:paraId="30EB5B21" w14:textId="77777777" w:rsidR="009D0EC4" w:rsidRDefault="009D0EC4">
      <w:pPr>
        <w:spacing w:line="480" w:lineRule="auto"/>
        <w:jc w:val="both"/>
        <w:rPr>
          <w:rFonts w:ascii="Times New Roman" w:hAnsi="Times New Roman" w:cs="Times New Roman"/>
          <w:b/>
          <w:bCs/>
          <w:sz w:val="24"/>
          <w:szCs w:val="24"/>
          <w:lang w:val="en-GB"/>
        </w:rPr>
      </w:pPr>
    </w:p>
    <w:p w14:paraId="5013CE3D" w14:textId="77777777" w:rsidR="009D0EC4" w:rsidRDefault="009D0EC4">
      <w:pPr>
        <w:spacing w:line="480" w:lineRule="auto"/>
        <w:jc w:val="both"/>
        <w:rPr>
          <w:rFonts w:ascii="Times New Roman" w:hAnsi="Times New Roman" w:cs="Times New Roman"/>
          <w:b/>
          <w:bCs/>
          <w:sz w:val="24"/>
          <w:szCs w:val="24"/>
          <w:lang w:val="en-GB"/>
        </w:rPr>
      </w:pPr>
    </w:p>
    <w:p w14:paraId="22DBDE6B" w14:textId="77777777" w:rsidR="009D0EC4" w:rsidRDefault="009D0EC4">
      <w:pPr>
        <w:spacing w:line="480" w:lineRule="auto"/>
        <w:jc w:val="both"/>
        <w:rPr>
          <w:rFonts w:ascii="Times New Roman" w:hAnsi="Times New Roman" w:cs="Times New Roman"/>
          <w:b/>
          <w:bCs/>
          <w:sz w:val="24"/>
          <w:szCs w:val="24"/>
          <w:lang w:val="en-GB"/>
        </w:rPr>
      </w:pPr>
    </w:p>
    <w:p w14:paraId="67F063B2" w14:textId="77777777" w:rsidR="009D0EC4" w:rsidRDefault="009D0EC4">
      <w:pPr>
        <w:spacing w:line="480" w:lineRule="auto"/>
        <w:jc w:val="both"/>
        <w:rPr>
          <w:rFonts w:ascii="Times New Roman" w:hAnsi="Times New Roman" w:cs="Times New Roman"/>
          <w:b/>
          <w:bCs/>
          <w:sz w:val="24"/>
          <w:szCs w:val="24"/>
          <w:lang w:val="en-GB"/>
        </w:rPr>
      </w:pPr>
    </w:p>
    <w:p w14:paraId="0C2D7FAE" w14:textId="77777777" w:rsidR="009D0EC4" w:rsidRDefault="009D0EC4">
      <w:pPr>
        <w:spacing w:line="480" w:lineRule="auto"/>
        <w:jc w:val="both"/>
        <w:rPr>
          <w:rFonts w:ascii="Times New Roman" w:hAnsi="Times New Roman" w:cs="Times New Roman"/>
          <w:b/>
          <w:bCs/>
          <w:sz w:val="24"/>
          <w:szCs w:val="24"/>
          <w:lang w:val="en-GB"/>
        </w:rPr>
      </w:pPr>
    </w:p>
    <w:p w14:paraId="4887EBC9" w14:textId="77777777" w:rsidR="009D0EC4" w:rsidRDefault="009D0EC4">
      <w:pPr>
        <w:spacing w:line="480" w:lineRule="auto"/>
        <w:jc w:val="both"/>
        <w:rPr>
          <w:rFonts w:ascii="Times New Roman" w:hAnsi="Times New Roman" w:cs="Times New Roman"/>
          <w:b/>
          <w:bCs/>
          <w:sz w:val="24"/>
          <w:szCs w:val="24"/>
          <w:lang w:val="en-GB"/>
        </w:rPr>
      </w:pPr>
    </w:p>
    <w:p w14:paraId="216D52FE" w14:textId="77777777" w:rsidR="009D0EC4" w:rsidRDefault="009D0EC4">
      <w:pPr>
        <w:spacing w:line="480" w:lineRule="auto"/>
        <w:jc w:val="both"/>
        <w:rPr>
          <w:rFonts w:ascii="Times New Roman" w:hAnsi="Times New Roman" w:cs="Times New Roman"/>
          <w:b/>
          <w:bCs/>
          <w:sz w:val="24"/>
          <w:szCs w:val="24"/>
          <w:lang w:val="en-GB"/>
        </w:rPr>
      </w:pPr>
    </w:p>
    <w:p w14:paraId="7A158CFF" w14:textId="77777777" w:rsidR="009D0EC4" w:rsidRDefault="009D0EC4">
      <w:pPr>
        <w:spacing w:line="480" w:lineRule="auto"/>
        <w:jc w:val="both"/>
        <w:rPr>
          <w:rFonts w:ascii="Times New Roman" w:hAnsi="Times New Roman" w:cs="Times New Roman"/>
          <w:b/>
          <w:bCs/>
          <w:sz w:val="24"/>
          <w:szCs w:val="24"/>
          <w:lang w:val="en-GB"/>
        </w:rPr>
      </w:pPr>
    </w:p>
    <w:p w14:paraId="27CF11B8" w14:textId="77777777" w:rsidR="009D0EC4" w:rsidRDefault="009D0EC4">
      <w:pPr>
        <w:spacing w:line="480" w:lineRule="auto"/>
        <w:jc w:val="both"/>
        <w:rPr>
          <w:rFonts w:ascii="Times New Roman" w:hAnsi="Times New Roman" w:cs="Times New Roman"/>
          <w:b/>
          <w:bCs/>
          <w:sz w:val="24"/>
          <w:szCs w:val="24"/>
          <w:lang w:val="en-GB"/>
        </w:rPr>
      </w:pPr>
    </w:p>
    <w:p w14:paraId="4DE775B7" w14:textId="77777777" w:rsidR="009D0EC4" w:rsidRDefault="009D0EC4">
      <w:pPr>
        <w:spacing w:line="480" w:lineRule="auto"/>
        <w:jc w:val="both"/>
        <w:rPr>
          <w:rFonts w:ascii="Times New Roman" w:hAnsi="Times New Roman" w:cs="Times New Roman"/>
          <w:b/>
          <w:bCs/>
          <w:sz w:val="24"/>
          <w:szCs w:val="24"/>
          <w:lang w:val="en-GB"/>
        </w:rPr>
      </w:pPr>
    </w:p>
    <w:p w14:paraId="439BDE53" w14:textId="77777777" w:rsidR="009D0EC4" w:rsidRDefault="009D0EC4">
      <w:pPr>
        <w:spacing w:line="480" w:lineRule="auto"/>
        <w:jc w:val="both"/>
        <w:rPr>
          <w:rFonts w:ascii="Times New Roman" w:hAnsi="Times New Roman" w:cs="Times New Roman"/>
          <w:b/>
          <w:bCs/>
          <w:sz w:val="24"/>
          <w:szCs w:val="24"/>
          <w:lang w:val="en-GB"/>
        </w:rPr>
      </w:pPr>
    </w:p>
    <w:p w14:paraId="45C1D86F" w14:textId="77777777" w:rsidR="009D0EC4" w:rsidRDefault="00AB0D66">
      <w:pPr>
        <w:spacing w:line="480" w:lineRule="auto"/>
        <w:jc w:val="both"/>
        <w:rPr>
          <w:rFonts w:ascii="Times New Roman" w:hAnsi="Times New Roman" w:cs="Times New Roman"/>
          <w:b/>
          <w:bCs/>
          <w:sz w:val="24"/>
          <w:szCs w:val="24"/>
          <w:lang w:val="en-GB"/>
        </w:rPr>
      </w:pPr>
      <w:bookmarkStart w:id="0" w:name="_GoBack"/>
      <w:bookmarkEnd w:id="0"/>
      <w:r>
        <w:rPr>
          <w:rFonts w:ascii="Times New Roman" w:hAnsi="Times New Roman" w:cs="Times New Roman"/>
          <w:b/>
          <w:bCs/>
          <w:sz w:val="24"/>
          <w:szCs w:val="24"/>
          <w:lang w:val="en-GB"/>
        </w:rPr>
        <w:lastRenderedPageBreak/>
        <w:t xml:space="preserve">References </w:t>
      </w:r>
    </w:p>
    <w:p w14:paraId="3898EEC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Ahmed, R., &amp; </w:t>
      </w:r>
      <w:proofErr w:type="spellStart"/>
      <w:r w:rsidRPr="00F873D7">
        <w:rPr>
          <w:rFonts w:ascii="Times New Roman" w:hAnsi="Times New Roman" w:cs="Times New Roman"/>
          <w:sz w:val="24"/>
          <w:szCs w:val="24"/>
        </w:rPr>
        <w:t>Anantatmula</w:t>
      </w:r>
      <w:proofErr w:type="spellEnd"/>
      <w:r w:rsidRPr="00F873D7">
        <w:rPr>
          <w:rFonts w:ascii="Times New Roman" w:hAnsi="Times New Roman" w:cs="Times New Roman"/>
          <w:sz w:val="24"/>
          <w:szCs w:val="24"/>
        </w:rPr>
        <w:t xml:space="preserve">, V. S. (2017). Empirical study of project manager’s </w:t>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leadership competence and project performance. </w:t>
      </w:r>
      <w:r w:rsidRPr="00F873D7">
        <w:rPr>
          <w:rFonts w:ascii="Times New Roman" w:eastAsia="Times New Roman" w:hAnsi="Times New Roman" w:cs="Times New Roman"/>
          <w:i/>
          <w:sz w:val="24"/>
          <w:szCs w:val="24"/>
        </w:rPr>
        <w:t xml:space="preserve">Engineering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29</w:t>
      </w:r>
      <w:r w:rsidRPr="00F873D7">
        <w:rPr>
          <w:rFonts w:ascii="Times New Roman" w:eastAsia="Times New Roman" w:hAnsi="Times New Roman" w:cs="Times New Roman"/>
          <w:sz w:val="24"/>
          <w:szCs w:val="24"/>
        </w:rPr>
        <w:t xml:space="preserve">(3), 189-205. https://doi.org/10.1080/10429247.2017.1343005 </w:t>
      </w:r>
    </w:p>
    <w:p w14:paraId="5E0CCA3D"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Alvarenga, J., Branco, R., Guedes, </w:t>
      </w:r>
      <w:r w:rsidRPr="00F873D7">
        <w:rPr>
          <w:rFonts w:ascii="Times New Roman" w:eastAsia="Times New Roman" w:hAnsi="Times New Roman" w:cs="Times New Roman"/>
          <w:sz w:val="24"/>
          <w:szCs w:val="24"/>
        </w:rPr>
        <w:t xml:space="preserve">A., Soares, C., &amp; Silva, W. (2019). The project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manager core competencies to project success.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Managing Projects in Business, 3</w:t>
      </w:r>
      <w:r w:rsidRPr="00F873D7">
        <w:rPr>
          <w:rFonts w:ascii="Times New Roman" w:eastAsia="Times New Roman" w:hAnsi="Times New Roman" w:cs="Times New Roman"/>
          <w:sz w:val="24"/>
          <w:szCs w:val="24"/>
        </w:rPr>
        <w:t xml:space="preserve">(8), 13-19.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https://doi.org/10.1108/IJMPB-12-2018-0274 </w:t>
      </w:r>
    </w:p>
    <w:p w14:paraId="2BB77BB9"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Ballesteros-Sánchez, L., Ortiz-Marcos, I., &amp; R</w:t>
      </w:r>
      <w:r w:rsidRPr="00F873D7">
        <w:rPr>
          <w:rFonts w:ascii="Times New Roman" w:eastAsia="Times New Roman" w:hAnsi="Times New Roman" w:cs="Times New Roman"/>
          <w:sz w:val="24"/>
          <w:szCs w:val="24"/>
        </w:rPr>
        <w:t xml:space="preserve">odríguez-Rivero, R. (2019). The Impact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of Executive Coaching on Project Managers’ Personal Competencies. </w:t>
      </w:r>
      <w:r w:rsidRPr="00F873D7">
        <w:rPr>
          <w:rFonts w:ascii="Times New Roman" w:eastAsia="Times New Roman" w:hAnsi="Times New Roman" w:cs="Times New Roman"/>
          <w:i/>
          <w:sz w:val="24"/>
          <w:szCs w:val="24"/>
        </w:rPr>
        <w:t xml:space="preserve">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 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50</w:t>
      </w:r>
      <w:r w:rsidRPr="00F873D7">
        <w:rPr>
          <w:rFonts w:ascii="Times New Roman" w:eastAsia="Times New Roman" w:hAnsi="Times New Roman" w:cs="Times New Roman"/>
          <w:sz w:val="24"/>
          <w:szCs w:val="24"/>
        </w:rPr>
        <w:t xml:space="preserve">(3), 306-321.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https://doi.org/10.1177/8756972819832191 </w:t>
      </w:r>
    </w:p>
    <w:p w14:paraId="391241D2"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Burrell, D. N. (2019). Assessing the Value of Executive </w:t>
      </w:r>
      <w:r w:rsidRPr="00F873D7">
        <w:rPr>
          <w:rFonts w:ascii="Times New Roman" w:eastAsia="Times New Roman" w:hAnsi="Times New Roman" w:cs="Times New Roman"/>
          <w:sz w:val="24"/>
          <w:szCs w:val="24"/>
        </w:rPr>
        <w:t xml:space="preserve">Leadership Coaches for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Cybersecurity Project Managers. </w:t>
      </w:r>
      <w:r w:rsidRPr="00F873D7">
        <w:rPr>
          <w:rFonts w:ascii="Times New Roman" w:eastAsia="Times New Roman" w:hAnsi="Times New Roman" w:cs="Times New Roman"/>
          <w:i/>
          <w:sz w:val="24"/>
          <w:szCs w:val="24"/>
        </w:rPr>
        <w:t xml:space="preserve">International Journal of Human Capital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Information Technology Professionals (IJHCITP)</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w:t>
      </w:r>
      <w:r w:rsidRPr="00F873D7">
        <w:rPr>
          <w:rFonts w:ascii="Times New Roman" w:eastAsia="Times New Roman" w:hAnsi="Times New Roman" w:cs="Times New Roman"/>
          <w:sz w:val="24"/>
          <w:szCs w:val="24"/>
        </w:rPr>
        <w:t xml:space="preserve">(2), 20-32.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https://doi.org/10.4018/IJHCITP.2019040102 </w:t>
      </w:r>
    </w:p>
    <w:p w14:paraId="0C73F86C"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Cleveland, S., &amp; Cleveland, M. (2020). Leadershi</w:t>
      </w:r>
      <w:r w:rsidRPr="00F873D7">
        <w:rPr>
          <w:rFonts w:ascii="Times New Roman" w:eastAsia="Times New Roman" w:hAnsi="Times New Roman" w:cs="Times New Roman"/>
          <w:sz w:val="24"/>
          <w:szCs w:val="24"/>
        </w:rPr>
        <w:t xml:space="preserve">p Competencies for Sustained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Success. </w:t>
      </w:r>
      <w:r w:rsidRPr="00F873D7">
        <w:rPr>
          <w:rFonts w:ascii="Times New Roman" w:eastAsia="Times New Roman" w:hAnsi="Times New Roman" w:cs="Times New Roman"/>
          <w:i/>
          <w:sz w:val="24"/>
          <w:szCs w:val="24"/>
        </w:rPr>
        <w:t xml:space="preserve">International Journal of Applied Management Theory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Research (IJAMTR)</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w:t>
      </w:r>
      <w:r w:rsidRPr="00F873D7">
        <w:rPr>
          <w:rFonts w:ascii="Times New Roman" w:eastAsia="Times New Roman" w:hAnsi="Times New Roman" w:cs="Times New Roman"/>
          <w:sz w:val="24"/>
          <w:szCs w:val="24"/>
        </w:rPr>
        <w:t xml:space="preserve">(1), 35-47.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https://doi.org/10.4018/IJAMTR.2020010103</w:t>
      </w:r>
    </w:p>
    <w:p w14:paraId="580E06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Floris, M., &amp; </w:t>
      </w:r>
      <w:proofErr w:type="spellStart"/>
      <w:r w:rsidRPr="00F873D7">
        <w:rPr>
          <w:rFonts w:ascii="Times New Roman" w:eastAsia="Times New Roman" w:hAnsi="Times New Roman" w:cs="Times New Roman"/>
          <w:sz w:val="24"/>
          <w:szCs w:val="24"/>
        </w:rPr>
        <w:t>Cuganesan</w:t>
      </w:r>
      <w:proofErr w:type="spellEnd"/>
      <w:r w:rsidRPr="00F873D7">
        <w:rPr>
          <w:rFonts w:ascii="Times New Roman" w:eastAsia="Times New Roman" w:hAnsi="Times New Roman" w:cs="Times New Roman"/>
          <w:sz w:val="24"/>
          <w:szCs w:val="24"/>
        </w:rPr>
        <w:t xml:space="preserve">, S. (2019). Project leaders in transition: Manifestations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cognitive and emotional capacity. </w:t>
      </w:r>
      <w:r w:rsidRPr="00F873D7">
        <w:rPr>
          <w:rFonts w:ascii="Times New Roman" w:eastAsia="Times New Roman" w:hAnsi="Times New Roman" w:cs="Times New Roman"/>
          <w:i/>
          <w:sz w:val="24"/>
          <w:szCs w:val="24"/>
        </w:rPr>
        <w:t xml:space="preserve">International Journal of 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37</w:t>
      </w:r>
      <w:r w:rsidRPr="00F873D7">
        <w:rPr>
          <w:rFonts w:ascii="Times New Roman" w:eastAsia="Times New Roman" w:hAnsi="Times New Roman" w:cs="Times New Roman"/>
          <w:sz w:val="24"/>
          <w:szCs w:val="24"/>
        </w:rPr>
        <w:t xml:space="preserve">(3), 517-532. https://doi.org/10.1016/j.ijproman.2019.02.003 </w:t>
      </w:r>
    </w:p>
    <w:p w14:paraId="2D20F53A" w14:textId="77777777" w:rsidR="009D0EC4" w:rsidRPr="00F873D7" w:rsidRDefault="00AB0D66" w:rsidP="00F873D7">
      <w:pPr>
        <w:spacing w:line="480" w:lineRule="auto"/>
        <w:jc w:val="both"/>
        <w:rPr>
          <w:rFonts w:ascii="Times New Roman" w:eastAsia="Cambria" w:hAnsi="Times New Roman" w:cs="Times New Roman"/>
          <w:sz w:val="24"/>
          <w:szCs w:val="24"/>
        </w:rPr>
      </w:pPr>
      <w:proofErr w:type="spellStart"/>
      <w:r w:rsidRPr="00F873D7">
        <w:rPr>
          <w:rFonts w:ascii="Times New Roman" w:eastAsia="Cambria" w:hAnsi="Times New Roman" w:cs="Times New Roman"/>
          <w:sz w:val="24"/>
          <w:szCs w:val="24"/>
        </w:rPr>
        <w:t>Gamil</w:t>
      </w:r>
      <w:proofErr w:type="spellEnd"/>
      <w:r w:rsidRPr="00F873D7">
        <w:rPr>
          <w:rFonts w:ascii="Times New Roman" w:eastAsia="Cambria" w:hAnsi="Times New Roman" w:cs="Times New Roman"/>
          <w:sz w:val="24"/>
          <w:szCs w:val="24"/>
        </w:rPr>
        <w:t>, Y. M. R. (2020)</w:t>
      </w:r>
      <w:r w:rsidRPr="00F873D7">
        <w:rPr>
          <w:rFonts w:ascii="Times New Roman" w:eastAsia="Cambria" w:hAnsi="Times New Roman" w:cs="Times New Roman"/>
          <w:sz w:val="24"/>
          <w:szCs w:val="24"/>
        </w:rPr>
        <w:t xml:space="preserve">. Causes and effects of poor communication in construction </w:t>
      </w:r>
      <w:r w:rsidRPr="00F873D7">
        <w:rPr>
          <w:rFonts w:ascii="Times New Roman" w:eastAsia="Cambria" w:hAnsi="Times New Roman" w:cs="Times New Roman"/>
          <w:sz w:val="24"/>
          <w:szCs w:val="24"/>
          <w:lang w:val="en-GB"/>
        </w:rPr>
        <w:tab/>
      </w:r>
      <w:r w:rsidRPr="00F873D7">
        <w:rPr>
          <w:rFonts w:ascii="Times New Roman" w:eastAsia="Cambria" w:hAnsi="Times New Roman" w:cs="Times New Roman"/>
          <w:sz w:val="24"/>
          <w:szCs w:val="24"/>
        </w:rPr>
        <w:t xml:space="preserve">projects. </w:t>
      </w:r>
    </w:p>
    <w:p w14:paraId="646C8863"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lastRenderedPageBreak/>
        <w:t xml:space="preserve">Maqbool, R., </w:t>
      </w:r>
      <w:proofErr w:type="spellStart"/>
      <w:r w:rsidRPr="00F873D7">
        <w:rPr>
          <w:rFonts w:ascii="Times New Roman" w:eastAsia="Times New Roman" w:hAnsi="Times New Roman" w:cs="Times New Roman"/>
          <w:sz w:val="24"/>
          <w:szCs w:val="24"/>
        </w:rPr>
        <w:t>Sudong</w:t>
      </w:r>
      <w:proofErr w:type="spellEnd"/>
      <w:r w:rsidRPr="00F873D7">
        <w:rPr>
          <w:rFonts w:ascii="Times New Roman" w:eastAsia="Times New Roman" w:hAnsi="Times New Roman" w:cs="Times New Roman"/>
          <w:sz w:val="24"/>
          <w:szCs w:val="24"/>
        </w:rPr>
        <w:t xml:space="preserve">, Y., Manzoor, N., &amp; Rashid, Y. (2017). The impact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emotional intelligence, project managers’ competencies, and transformational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on </w:t>
      </w:r>
      <w:r w:rsidRPr="00F873D7">
        <w:rPr>
          <w:rFonts w:ascii="Times New Roman" w:hAnsi="Times New Roman" w:cs="Times New Roman"/>
          <w:sz w:val="24"/>
          <w:szCs w:val="24"/>
        </w:rPr>
        <w:t>project success: An</w:t>
      </w:r>
      <w:r w:rsidRPr="00F873D7">
        <w:rPr>
          <w:rFonts w:ascii="Times New Roman" w:hAnsi="Times New Roman" w:cs="Times New Roman"/>
          <w:sz w:val="24"/>
          <w:szCs w:val="24"/>
        </w:rPr>
        <w:t xml:space="preserve"> empirical perspective. </w:t>
      </w:r>
      <w:r w:rsidRPr="00F873D7">
        <w:rPr>
          <w:rFonts w:ascii="Times New Roman" w:eastAsia="Times New Roman" w:hAnsi="Times New Roman" w:cs="Times New Roman"/>
          <w:i/>
          <w:sz w:val="24"/>
          <w:szCs w:val="24"/>
        </w:rPr>
        <w:t xml:space="preserve">Project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48</w:t>
      </w:r>
      <w:r w:rsidRPr="00F873D7">
        <w:rPr>
          <w:rFonts w:ascii="Times New Roman" w:eastAsia="Times New Roman" w:hAnsi="Times New Roman" w:cs="Times New Roman"/>
          <w:sz w:val="24"/>
          <w:szCs w:val="24"/>
        </w:rPr>
        <w:t xml:space="preserve">(3), 58-75. https://doi.org/10.1177/875697281704800304 </w:t>
      </w:r>
    </w:p>
    <w:p w14:paraId="32B92165" w14:textId="77777777" w:rsidR="009D0EC4" w:rsidRPr="00F873D7" w:rsidRDefault="00AB0D66" w:rsidP="00F873D7">
      <w:pPr>
        <w:spacing w:line="480" w:lineRule="auto"/>
        <w:jc w:val="both"/>
        <w:rPr>
          <w:rFonts w:ascii="Times New Roman" w:eastAsia="Times New Roman" w:hAnsi="Times New Roman" w:cs="Times New Roman"/>
          <w:sz w:val="24"/>
          <w:szCs w:val="24"/>
        </w:rPr>
      </w:pPr>
      <w:proofErr w:type="spellStart"/>
      <w:r w:rsidRPr="00F873D7">
        <w:rPr>
          <w:rFonts w:ascii="Times New Roman" w:eastAsia="Times New Roman" w:hAnsi="Times New Roman" w:cs="Times New Roman"/>
          <w:sz w:val="24"/>
          <w:szCs w:val="24"/>
        </w:rPr>
        <w:t>Podgórska</w:t>
      </w:r>
      <w:proofErr w:type="spellEnd"/>
      <w:r w:rsidRPr="00F873D7">
        <w:rPr>
          <w:rFonts w:ascii="Times New Roman" w:eastAsia="Times New Roman" w:hAnsi="Times New Roman" w:cs="Times New Roman"/>
          <w:sz w:val="24"/>
          <w:szCs w:val="24"/>
        </w:rPr>
        <w:t xml:space="preserve">, M., and </w:t>
      </w:r>
      <w:proofErr w:type="spellStart"/>
      <w:r w:rsidRPr="00F873D7">
        <w:rPr>
          <w:rFonts w:ascii="Times New Roman" w:eastAsia="Times New Roman" w:hAnsi="Times New Roman" w:cs="Times New Roman"/>
          <w:sz w:val="24"/>
          <w:szCs w:val="24"/>
        </w:rPr>
        <w:t>Pichlak</w:t>
      </w:r>
      <w:proofErr w:type="spellEnd"/>
      <w:r w:rsidRPr="00F873D7">
        <w:rPr>
          <w:rFonts w:ascii="Times New Roman" w:eastAsia="Times New Roman" w:hAnsi="Times New Roman" w:cs="Times New Roman"/>
          <w:sz w:val="24"/>
          <w:szCs w:val="24"/>
        </w:rPr>
        <w:t xml:space="preserve">, M. (2019). Analysis of project managers’ leadership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competencies: Project success relation: what are the competencies of polish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leaders? </w:t>
      </w:r>
      <w:r w:rsidRPr="00F873D7">
        <w:rPr>
          <w:rFonts w:ascii="Times New Roman" w:eastAsia="Times New Roman" w:hAnsi="Times New Roman" w:cs="Times New Roman"/>
          <w:i/>
          <w:sz w:val="24"/>
          <w:szCs w:val="24"/>
        </w:rPr>
        <w:t>International Journal of Managing Projects in Business, 12</w:t>
      </w:r>
      <w:r w:rsidRPr="00F873D7">
        <w:rPr>
          <w:rFonts w:ascii="Times New Roman" w:eastAsia="Times New Roman" w:hAnsi="Times New Roman" w:cs="Times New Roman"/>
          <w:sz w:val="24"/>
          <w:szCs w:val="24"/>
        </w:rPr>
        <w:t xml:space="preserve">(4),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869-887. https://doi.org/10.1108/IJMPB-08-2018-0149 </w:t>
      </w:r>
    </w:p>
    <w:p w14:paraId="0342FAF5"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t xml:space="preserve">Shayna, </w:t>
      </w:r>
      <w:proofErr w:type="gramStart"/>
      <w:r w:rsidRPr="00F873D7">
        <w:rPr>
          <w:rFonts w:ascii="Times New Roman" w:eastAsia="Cambria" w:hAnsi="Times New Roman" w:cs="Times New Roman"/>
          <w:sz w:val="24"/>
          <w:szCs w:val="24"/>
        </w:rPr>
        <w:t>J.(</w:t>
      </w:r>
      <w:proofErr w:type="gramEnd"/>
      <w:r w:rsidRPr="00F873D7">
        <w:rPr>
          <w:rFonts w:ascii="Times New Roman" w:eastAsia="Cambria" w:hAnsi="Times New Roman" w:cs="Times New Roman"/>
          <w:sz w:val="24"/>
          <w:szCs w:val="24"/>
        </w:rPr>
        <w:t>2020). The Critical Role of Commun</w:t>
      </w:r>
      <w:r w:rsidRPr="00F873D7">
        <w:rPr>
          <w:rFonts w:ascii="Times New Roman" w:eastAsia="Cambria" w:hAnsi="Times New Roman" w:cs="Times New Roman"/>
          <w:sz w:val="24"/>
          <w:szCs w:val="24"/>
        </w:rPr>
        <w:t xml:space="preserve">ication in Project Management </w:t>
      </w:r>
    </w:p>
    <w:p w14:paraId="3BA2459F" w14:textId="77777777" w:rsidR="009D0EC4" w:rsidRPr="00F873D7" w:rsidRDefault="00AB0D66" w:rsidP="00F873D7">
      <w:pPr>
        <w:spacing w:line="480" w:lineRule="auto"/>
        <w:jc w:val="both"/>
        <w:rPr>
          <w:rFonts w:ascii="Times New Roman" w:eastAsia="Times New Roman" w:hAnsi="Times New Roman" w:cs="Times New Roman"/>
          <w:sz w:val="24"/>
          <w:szCs w:val="24"/>
        </w:rPr>
      </w:pPr>
      <w:proofErr w:type="spellStart"/>
      <w:r w:rsidRPr="00F873D7">
        <w:rPr>
          <w:rFonts w:ascii="Times New Roman" w:eastAsia="Times New Roman" w:hAnsi="Times New Roman" w:cs="Times New Roman"/>
          <w:sz w:val="24"/>
          <w:szCs w:val="24"/>
        </w:rPr>
        <w:t>Tabassi</w:t>
      </w:r>
      <w:proofErr w:type="spellEnd"/>
      <w:r w:rsidRPr="00F873D7">
        <w:rPr>
          <w:rFonts w:ascii="Times New Roman" w:eastAsia="Times New Roman" w:hAnsi="Times New Roman" w:cs="Times New Roman"/>
          <w:sz w:val="24"/>
          <w:szCs w:val="24"/>
        </w:rPr>
        <w:t xml:space="preserve">, A. A., </w:t>
      </w:r>
      <w:proofErr w:type="spellStart"/>
      <w:r w:rsidRPr="00F873D7">
        <w:rPr>
          <w:rFonts w:ascii="Times New Roman" w:eastAsia="Times New Roman" w:hAnsi="Times New Roman" w:cs="Times New Roman"/>
          <w:sz w:val="24"/>
          <w:szCs w:val="24"/>
        </w:rPr>
        <w:t>Argyropoulou</w:t>
      </w:r>
      <w:proofErr w:type="spellEnd"/>
      <w:r w:rsidRPr="00F873D7">
        <w:rPr>
          <w:rFonts w:ascii="Times New Roman" w:eastAsia="Times New Roman" w:hAnsi="Times New Roman" w:cs="Times New Roman"/>
          <w:sz w:val="24"/>
          <w:szCs w:val="24"/>
        </w:rPr>
        <w:t xml:space="preserve">, M., </w:t>
      </w:r>
      <w:proofErr w:type="spellStart"/>
      <w:r w:rsidRPr="00F873D7">
        <w:rPr>
          <w:rFonts w:ascii="Times New Roman" w:eastAsia="Times New Roman" w:hAnsi="Times New Roman" w:cs="Times New Roman"/>
          <w:sz w:val="24"/>
          <w:szCs w:val="24"/>
        </w:rPr>
        <w:t>Roufechaei</w:t>
      </w:r>
      <w:proofErr w:type="spellEnd"/>
      <w:r w:rsidRPr="00F873D7">
        <w:rPr>
          <w:rFonts w:ascii="Times New Roman" w:eastAsia="Times New Roman" w:hAnsi="Times New Roman" w:cs="Times New Roman"/>
          <w:sz w:val="24"/>
          <w:szCs w:val="24"/>
        </w:rPr>
        <w:t xml:space="preserve">, K. M., &amp; </w:t>
      </w:r>
      <w:proofErr w:type="spellStart"/>
      <w:r w:rsidRPr="00F873D7">
        <w:rPr>
          <w:rFonts w:ascii="Times New Roman" w:eastAsia="Times New Roman" w:hAnsi="Times New Roman" w:cs="Times New Roman"/>
          <w:sz w:val="24"/>
          <w:szCs w:val="24"/>
        </w:rPr>
        <w:t>Argyropoulou</w:t>
      </w:r>
      <w:proofErr w:type="spellEnd"/>
      <w:r w:rsidRPr="00F873D7">
        <w:rPr>
          <w:rFonts w:ascii="Times New Roman" w:eastAsia="Times New Roman" w:hAnsi="Times New Roman" w:cs="Times New Roman"/>
          <w:sz w:val="24"/>
          <w:szCs w:val="24"/>
        </w:rPr>
        <w:t xml:space="preserve">, R. (2016).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behavior of project managers in sustainable construction projects.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i/>
          <w:sz w:val="24"/>
          <w:szCs w:val="24"/>
        </w:rPr>
        <w:t>Procedia Computer Science</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100</w:t>
      </w:r>
      <w:r w:rsidRPr="00F873D7">
        <w:rPr>
          <w:rFonts w:ascii="Times New Roman" w:eastAsia="Times New Roman" w:hAnsi="Times New Roman" w:cs="Times New Roman"/>
          <w:sz w:val="24"/>
          <w:szCs w:val="24"/>
        </w:rPr>
        <w:t xml:space="preserve">, 724-730.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https://doi.org/1</w:t>
      </w:r>
      <w:r w:rsidRPr="00F873D7">
        <w:rPr>
          <w:rFonts w:ascii="Times New Roman" w:eastAsia="Times New Roman" w:hAnsi="Times New Roman" w:cs="Times New Roman"/>
          <w:sz w:val="24"/>
          <w:szCs w:val="24"/>
        </w:rPr>
        <w:t xml:space="preserve">0.1016/j.procs.2016.09.217 </w:t>
      </w:r>
    </w:p>
    <w:p w14:paraId="5B55BC94" w14:textId="77777777" w:rsidR="009D0EC4"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Zhao, X., Hwang, B. G., &amp; Lee, H. N. (2016). Identifying critical leadership styles of </w:t>
      </w:r>
      <w:r w:rsidRPr="00F873D7">
        <w:rPr>
          <w:rFonts w:ascii="Times New Roman" w:hAnsi="Times New Roman" w:cs="Times New Roman"/>
          <w:sz w:val="24"/>
          <w:szCs w:val="24"/>
          <w:lang w:val="en-GB"/>
        </w:rPr>
        <w:tab/>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project managers for green building projects.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Construction 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16</w:t>
      </w:r>
      <w:r w:rsidRPr="00F873D7">
        <w:rPr>
          <w:rFonts w:ascii="Times New Roman" w:eastAsia="Times New Roman" w:hAnsi="Times New Roman" w:cs="Times New Roman"/>
          <w:sz w:val="24"/>
          <w:szCs w:val="24"/>
        </w:rPr>
        <w:t xml:space="preserve">(2), 150-160.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https://doi.org/10.1</w:t>
      </w:r>
      <w:r w:rsidRPr="00F873D7">
        <w:rPr>
          <w:rFonts w:ascii="Times New Roman" w:eastAsia="Times New Roman" w:hAnsi="Times New Roman" w:cs="Times New Roman"/>
          <w:sz w:val="24"/>
          <w:szCs w:val="24"/>
        </w:rPr>
        <w:t xml:space="preserve">080/15623599.2015.1130602 </w:t>
      </w:r>
    </w:p>
    <w:p w14:paraId="4A2008CF" w14:textId="77777777" w:rsidR="00F873D7" w:rsidRDefault="00F873D7" w:rsidP="00F873D7">
      <w:pPr>
        <w:spacing w:line="480" w:lineRule="auto"/>
        <w:jc w:val="both"/>
        <w:rPr>
          <w:rFonts w:ascii="Times New Roman" w:eastAsia="Times New Roman" w:hAnsi="Times New Roman" w:cs="Times New Roman"/>
          <w:sz w:val="24"/>
          <w:szCs w:val="24"/>
        </w:rPr>
      </w:pPr>
    </w:p>
    <w:p w14:paraId="0330661E" w14:textId="3DAA7905" w:rsidR="009D0EC4" w:rsidRDefault="00F873D7">
      <w:pPr>
        <w:spacing w:line="480" w:lineRule="auto"/>
        <w:jc w:val="both"/>
        <w:rPr>
          <w:rFonts w:ascii="Times New Roman" w:eastAsia="Times New Roman" w:hAnsi="Times New Roman" w:cs="Times New Roman"/>
          <w:sz w:val="24"/>
          <w:szCs w:val="24"/>
        </w:rPr>
      </w:pPr>
      <w:proofErr w:type="spellStart"/>
      <w:r w:rsidRPr="00F873D7">
        <w:rPr>
          <w:rFonts w:ascii="Times New Roman" w:eastAsia="Times New Roman" w:hAnsi="Times New Roman" w:cs="Times New Roman"/>
          <w:sz w:val="24"/>
          <w:szCs w:val="24"/>
        </w:rPr>
        <w:t>Talli</w:t>
      </w:r>
      <w:proofErr w:type="spellEnd"/>
      <w:r w:rsidRPr="00F873D7">
        <w:rPr>
          <w:rFonts w:ascii="Times New Roman" w:eastAsia="Times New Roman" w:hAnsi="Times New Roman" w:cs="Times New Roman"/>
          <w:sz w:val="24"/>
          <w:szCs w:val="24"/>
        </w:rPr>
        <w:t xml:space="preserve">, P., </w:t>
      </w:r>
      <w:proofErr w:type="spellStart"/>
      <w:r w:rsidRPr="00F873D7">
        <w:rPr>
          <w:rFonts w:ascii="Times New Roman" w:eastAsia="Times New Roman" w:hAnsi="Times New Roman" w:cs="Times New Roman"/>
          <w:sz w:val="24"/>
          <w:szCs w:val="24"/>
        </w:rPr>
        <w:t>Pase</w:t>
      </w:r>
      <w:proofErr w:type="spellEnd"/>
      <w:r w:rsidRPr="00F873D7">
        <w:rPr>
          <w:rFonts w:ascii="Times New Roman" w:eastAsia="Times New Roman" w:hAnsi="Times New Roman" w:cs="Times New Roman"/>
          <w:sz w:val="24"/>
          <w:szCs w:val="24"/>
        </w:rPr>
        <w:t xml:space="preserve">, F., </w:t>
      </w:r>
      <w:proofErr w:type="spellStart"/>
      <w:r w:rsidRPr="00F873D7">
        <w:rPr>
          <w:rFonts w:ascii="Times New Roman" w:eastAsia="Times New Roman" w:hAnsi="Times New Roman" w:cs="Times New Roman"/>
          <w:sz w:val="24"/>
          <w:szCs w:val="24"/>
        </w:rPr>
        <w:t>Chiariotti</w:t>
      </w:r>
      <w:proofErr w:type="spellEnd"/>
      <w:r w:rsidRPr="00F873D7">
        <w:rPr>
          <w:rFonts w:ascii="Times New Roman" w:eastAsia="Times New Roman" w:hAnsi="Times New Roman" w:cs="Times New Roman"/>
          <w:sz w:val="24"/>
          <w:szCs w:val="24"/>
        </w:rPr>
        <w:t xml:space="preserve">, F., </w:t>
      </w:r>
      <w:proofErr w:type="spellStart"/>
      <w:r w:rsidRPr="00F873D7">
        <w:rPr>
          <w:rFonts w:ascii="Times New Roman" w:eastAsia="Times New Roman" w:hAnsi="Times New Roman" w:cs="Times New Roman"/>
          <w:sz w:val="24"/>
          <w:szCs w:val="24"/>
        </w:rPr>
        <w:t>Zanella</w:t>
      </w:r>
      <w:proofErr w:type="spellEnd"/>
      <w:r w:rsidRPr="00F873D7">
        <w:rPr>
          <w:rFonts w:ascii="Times New Roman" w:eastAsia="Times New Roman" w:hAnsi="Times New Roman" w:cs="Times New Roman"/>
          <w:sz w:val="24"/>
          <w:szCs w:val="24"/>
        </w:rPr>
        <w:t xml:space="preserve">, A., &amp; </w:t>
      </w:r>
      <w:proofErr w:type="spellStart"/>
      <w:r w:rsidRPr="00F873D7">
        <w:rPr>
          <w:rFonts w:ascii="Times New Roman" w:eastAsia="Times New Roman" w:hAnsi="Times New Roman" w:cs="Times New Roman"/>
          <w:sz w:val="24"/>
          <w:szCs w:val="24"/>
        </w:rPr>
        <w:t>Zorzi</w:t>
      </w:r>
      <w:proofErr w:type="spellEnd"/>
      <w:r w:rsidRPr="00F873D7">
        <w:rPr>
          <w:rFonts w:ascii="Times New Roman" w:eastAsia="Times New Roman" w:hAnsi="Times New Roman" w:cs="Times New Roman"/>
          <w:sz w:val="24"/>
          <w:szCs w:val="24"/>
        </w:rPr>
        <w:t>, M. (2024). Effective communication with dynamic feature compression. IEEE Transactions on Communications, 72(9), 5595-5610.</w:t>
      </w:r>
      <w:r>
        <w:rPr>
          <w:rFonts w:ascii="Times New Roman" w:eastAsia="Times New Roman" w:hAnsi="Times New Roman" w:cs="Times New Roman"/>
          <w:sz w:val="24"/>
          <w:szCs w:val="24"/>
        </w:rPr>
        <w:t xml:space="preserve">  </w:t>
      </w:r>
    </w:p>
    <w:p w14:paraId="749E8D06" w14:textId="77777777" w:rsidR="00F873D7" w:rsidRDefault="00F873D7">
      <w:pPr>
        <w:spacing w:line="480" w:lineRule="auto"/>
        <w:jc w:val="both"/>
        <w:rPr>
          <w:rFonts w:ascii="Times New Roman" w:eastAsia="Times New Roman" w:hAnsi="Times New Roman" w:cs="Times New Roman"/>
          <w:sz w:val="24"/>
          <w:szCs w:val="24"/>
        </w:rPr>
      </w:pPr>
    </w:p>
    <w:p w14:paraId="4E72007D" w14:textId="1C4711E9" w:rsidR="00F873D7" w:rsidRDefault="00F873D7">
      <w:pPr>
        <w:spacing w:line="480" w:lineRule="auto"/>
        <w:jc w:val="both"/>
        <w:rPr>
          <w:rFonts w:ascii="Times New Roman" w:eastAsia="Times New Roman" w:hAnsi="Times New Roman"/>
          <w:sz w:val="23"/>
          <w:szCs w:val="24"/>
        </w:rPr>
      </w:pPr>
      <w:proofErr w:type="spellStart"/>
      <w:r w:rsidRPr="00F873D7">
        <w:rPr>
          <w:rFonts w:ascii="Times New Roman" w:eastAsia="Times New Roman" w:hAnsi="Times New Roman"/>
          <w:sz w:val="23"/>
          <w:szCs w:val="24"/>
        </w:rPr>
        <w:t>Stefanova</w:t>
      </w:r>
      <w:proofErr w:type="spellEnd"/>
      <w:r w:rsidRPr="00F873D7">
        <w:rPr>
          <w:rFonts w:ascii="Times New Roman" w:eastAsia="Times New Roman" w:hAnsi="Times New Roman"/>
          <w:sz w:val="23"/>
          <w:szCs w:val="24"/>
        </w:rPr>
        <w:t xml:space="preserve">, D. P., </w:t>
      </w:r>
      <w:proofErr w:type="spellStart"/>
      <w:r w:rsidRPr="00F873D7">
        <w:rPr>
          <w:rFonts w:ascii="Times New Roman" w:eastAsia="Times New Roman" w:hAnsi="Times New Roman"/>
          <w:sz w:val="23"/>
          <w:szCs w:val="24"/>
        </w:rPr>
        <w:t>Vasilev</w:t>
      </w:r>
      <w:proofErr w:type="spellEnd"/>
      <w:r w:rsidRPr="00F873D7">
        <w:rPr>
          <w:rFonts w:ascii="Times New Roman" w:eastAsia="Times New Roman" w:hAnsi="Times New Roman"/>
          <w:sz w:val="23"/>
          <w:szCs w:val="24"/>
        </w:rPr>
        <w:t xml:space="preserve">, V. P., &amp; </w:t>
      </w:r>
      <w:proofErr w:type="spellStart"/>
      <w:r w:rsidRPr="00F873D7">
        <w:rPr>
          <w:rFonts w:ascii="Times New Roman" w:eastAsia="Times New Roman" w:hAnsi="Times New Roman"/>
          <w:sz w:val="23"/>
          <w:szCs w:val="24"/>
        </w:rPr>
        <w:t>Efremovski</w:t>
      </w:r>
      <w:proofErr w:type="spellEnd"/>
      <w:r w:rsidRPr="00F873D7">
        <w:rPr>
          <w:rFonts w:ascii="Times New Roman" w:eastAsia="Times New Roman" w:hAnsi="Times New Roman"/>
          <w:sz w:val="23"/>
          <w:szCs w:val="24"/>
        </w:rPr>
        <w:t xml:space="preserve">, I. P. (2023). Re-Innovative Organizational Design: Sustainable Branding and Effective Communication–Applied Models in a World </w:t>
      </w:r>
      <w:proofErr w:type="gramStart"/>
      <w:r w:rsidRPr="00F873D7">
        <w:rPr>
          <w:rFonts w:ascii="Times New Roman" w:eastAsia="Times New Roman" w:hAnsi="Times New Roman"/>
          <w:sz w:val="23"/>
          <w:szCs w:val="24"/>
        </w:rPr>
        <w:lastRenderedPageBreak/>
        <w:t>With</w:t>
      </w:r>
      <w:proofErr w:type="gramEnd"/>
      <w:r w:rsidRPr="00F873D7">
        <w:rPr>
          <w:rFonts w:ascii="Times New Roman" w:eastAsia="Times New Roman" w:hAnsi="Times New Roman"/>
          <w:sz w:val="23"/>
          <w:szCs w:val="24"/>
        </w:rPr>
        <w:t xml:space="preserve"> New Borders/Without Borders. In Handbook of Research on Achieving Sustainable Development Goals </w:t>
      </w:r>
      <w:proofErr w:type="gramStart"/>
      <w:r w:rsidRPr="00F873D7">
        <w:rPr>
          <w:rFonts w:ascii="Times New Roman" w:eastAsia="Times New Roman" w:hAnsi="Times New Roman"/>
          <w:sz w:val="23"/>
          <w:szCs w:val="24"/>
        </w:rPr>
        <w:t>With</w:t>
      </w:r>
      <w:proofErr w:type="gramEnd"/>
      <w:r w:rsidRPr="00F873D7">
        <w:rPr>
          <w:rFonts w:ascii="Times New Roman" w:eastAsia="Times New Roman" w:hAnsi="Times New Roman"/>
          <w:sz w:val="23"/>
          <w:szCs w:val="24"/>
        </w:rPr>
        <w:t xml:space="preserve"> Sustainable Marketing (pp. 112-127). IGI Global.</w:t>
      </w:r>
      <w:r>
        <w:rPr>
          <w:rFonts w:ascii="Times New Roman" w:eastAsia="Times New Roman" w:hAnsi="Times New Roman"/>
          <w:sz w:val="23"/>
          <w:szCs w:val="24"/>
        </w:rPr>
        <w:t xml:space="preserve">  </w:t>
      </w:r>
    </w:p>
    <w:p w14:paraId="06DF141C" w14:textId="77777777" w:rsidR="00F873D7" w:rsidRDefault="00F873D7">
      <w:pPr>
        <w:spacing w:line="480" w:lineRule="auto"/>
        <w:jc w:val="both"/>
        <w:rPr>
          <w:rFonts w:ascii="Times New Roman" w:eastAsia="Times New Roman" w:hAnsi="Times New Roman"/>
          <w:sz w:val="23"/>
          <w:szCs w:val="24"/>
        </w:rPr>
      </w:pPr>
    </w:p>
    <w:p w14:paraId="74C73BC2" w14:textId="7CA8678D" w:rsidR="00F873D7" w:rsidRDefault="00F873D7">
      <w:pPr>
        <w:spacing w:line="480" w:lineRule="auto"/>
        <w:jc w:val="both"/>
        <w:rPr>
          <w:rFonts w:ascii="Times New Roman" w:eastAsia="Times New Roman" w:hAnsi="Times New Roman"/>
          <w:sz w:val="23"/>
          <w:szCs w:val="24"/>
        </w:rPr>
      </w:pPr>
      <w:r w:rsidRPr="00F873D7">
        <w:rPr>
          <w:rFonts w:ascii="Times New Roman" w:eastAsia="Times New Roman" w:hAnsi="Times New Roman"/>
          <w:sz w:val="23"/>
          <w:szCs w:val="24"/>
        </w:rPr>
        <w:t>Al-</w:t>
      </w:r>
      <w:proofErr w:type="spellStart"/>
      <w:r w:rsidRPr="00F873D7">
        <w:rPr>
          <w:rFonts w:ascii="Times New Roman" w:eastAsia="Times New Roman" w:hAnsi="Times New Roman"/>
          <w:sz w:val="23"/>
          <w:szCs w:val="24"/>
        </w:rPr>
        <w:t>Wardat</w:t>
      </w:r>
      <w:proofErr w:type="spellEnd"/>
      <w:r w:rsidRPr="00F873D7">
        <w:rPr>
          <w:rFonts w:ascii="Times New Roman" w:eastAsia="Times New Roman" w:hAnsi="Times New Roman"/>
          <w:sz w:val="23"/>
          <w:szCs w:val="24"/>
        </w:rPr>
        <w:t xml:space="preserve">, M., </w:t>
      </w:r>
      <w:proofErr w:type="spellStart"/>
      <w:r w:rsidRPr="00F873D7">
        <w:rPr>
          <w:rFonts w:ascii="Times New Roman" w:eastAsia="Times New Roman" w:hAnsi="Times New Roman"/>
          <w:sz w:val="23"/>
          <w:szCs w:val="24"/>
        </w:rPr>
        <w:t>Etoom</w:t>
      </w:r>
      <w:proofErr w:type="spellEnd"/>
      <w:r w:rsidRPr="00F873D7">
        <w:rPr>
          <w:rFonts w:ascii="Times New Roman" w:eastAsia="Times New Roman" w:hAnsi="Times New Roman"/>
          <w:sz w:val="23"/>
          <w:szCs w:val="24"/>
        </w:rPr>
        <w:t xml:space="preserve">, M., Lena, F., </w:t>
      </w:r>
      <w:proofErr w:type="spellStart"/>
      <w:r w:rsidRPr="00F873D7">
        <w:rPr>
          <w:rFonts w:ascii="Times New Roman" w:eastAsia="Times New Roman" w:hAnsi="Times New Roman"/>
          <w:sz w:val="23"/>
          <w:szCs w:val="24"/>
        </w:rPr>
        <w:t>Pellicciari</w:t>
      </w:r>
      <w:proofErr w:type="spellEnd"/>
      <w:r w:rsidRPr="00F873D7">
        <w:rPr>
          <w:rFonts w:ascii="Times New Roman" w:eastAsia="Times New Roman" w:hAnsi="Times New Roman"/>
          <w:sz w:val="23"/>
          <w:szCs w:val="24"/>
        </w:rPr>
        <w:t xml:space="preserve">, L., </w:t>
      </w:r>
      <w:proofErr w:type="spellStart"/>
      <w:r w:rsidRPr="00F873D7">
        <w:rPr>
          <w:rFonts w:ascii="Times New Roman" w:eastAsia="Times New Roman" w:hAnsi="Times New Roman"/>
          <w:sz w:val="23"/>
          <w:szCs w:val="24"/>
        </w:rPr>
        <w:t>D’Amone</w:t>
      </w:r>
      <w:proofErr w:type="spellEnd"/>
      <w:r w:rsidRPr="00F873D7">
        <w:rPr>
          <w:rFonts w:ascii="Times New Roman" w:eastAsia="Times New Roman" w:hAnsi="Times New Roman"/>
          <w:sz w:val="23"/>
          <w:szCs w:val="24"/>
        </w:rPr>
        <w:t xml:space="preserve">, F., </w:t>
      </w:r>
      <w:proofErr w:type="spellStart"/>
      <w:r w:rsidRPr="00F873D7">
        <w:rPr>
          <w:rFonts w:ascii="Times New Roman" w:eastAsia="Times New Roman" w:hAnsi="Times New Roman"/>
          <w:sz w:val="23"/>
          <w:szCs w:val="24"/>
        </w:rPr>
        <w:t>Kossi</w:t>
      </w:r>
      <w:proofErr w:type="spellEnd"/>
      <w:r w:rsidRPr="00F873D7">
        <w:rPr>
          <w:rFonts w:ascii="Times New Roman" w:eastAsia="Times New Roman" w:hAnsi="Times New Roman"/>
          <w:sz w:val="23"/>
          <w:szCs w:val="24"/>
        </w:rPr>
        <w:t>, O., ... &amp; Abdullahi, A. (2023, August). Exploring Communication Practices in Italian Physiotherapy: Knowledge and Use of Effective Communication Strategies—A National Descriptive Study. In Healthcare (Vol. 11, No. 16, p. 2247). MDPI.</w:t>
      </w:r>
      <w:r>
        <w:rPr>
          <w:rFonts w:ascii="Times New Roman" w:eastAsia="Times New Roman" w:hAnsi="Times New Roman"/>
          <w:sz w:val="23"/>
          <w:szCs w:val="24"/>
        </w:rPr>
        <w:t xml:space="preserve">   </w:t>
      </w:r>
    </w:p>
    <w:p w14:paraId="48F8E65B" w14:textId="77777777" w:rsidR="00F873D7" w:rsidRDefault="00F873D7">
      <w:pPr>
        <w:spacing w:line="480" w:lineRule="auto"/>
        <w:jc w:val="both"/>
        <w:rPr>
          <w:rFonts w:ascii="Times New Roman" w:eastAsia="Times New Roman" w:hAnsi="Times New Roman"/>
          <w:sz w:val="23"/>
          <w:szCs w:val="24"/>
        </w:rPr>
      </w:pPr>
    </w:p>
    <w:p w14:paraId="72CA3309" w14:textId="47780B1F" w:rsidR="009D0EC4" w:rsidRDefault="00F873D7">
      <w:pPr>
        <w:spacing w:line="480" w:lineRule="auto"/>
        <w:jc w:val="both"/>
        <w:rPr>
          <w:rFonts w:ascii="Times New Roman" w:eastAsia="Times New Roman" w:hAnsi="Times New Roman"/>
          <w:sz w:val="23"/>
          <w:szCs w:val="24"/>
        </w:rPr>
      </w:pPr>
      <w:proofErr w:type="spellStart"/>
      <w:r w:rsidRPr="00F873D7">
        <w:rPr>
          <w:rFonts w:ascii="Times New Roman" w:eastAsia="Times New Roman" w:hAnsi="Times New Roman"/>
          <w:sz w:val="23"/>
          <w:szCs w:val="24"/>
        </w:rPr>
        <w:t>Haloul</w:t>
      </w:r>
      <w:proofErr w:type="spellEnd"/>
      <w:r w:rsidRPr="00F873D7">
        <w:rPr>
          <w:rFonts w:ascii="Times New Roman" w:eastAsia="Times New Roman" w:hAnsi="Times New Roman"/>
          <w:sz w:val="23"/>
          <w:szCs w:val="24"/>
        </w:rPr>
        <w:t xml:space="preserve">, M. I. K., </w:t>
      </w:r>
      <w:proofErr w:type="spellStart"/>
      <w:r w:rsidRPr="00F873D7">
        <w:rPr>
          <w:rFonts w:ascii="Times New Roman" w:eastAsia="Times New Roman" w:hAnsi="Times New Roman"/>
          <w:sz w:val="23"/>
          <w:szCs w:val="24"/>
        </w:rPr>
        <w:t>Bilema</w:t>
      </w:r>
      <w:proofErr w:type="spellEnd"/>
      <w:r w:rsidRPr="00F873D7">
        <w:rPr>
          <w:rFonts w:ascii="Times New Roman" w:eastAsia="Times New Roman" w:hAnsi="Times New Roman"/>
          <w:sz w:val="23"/>
          <w:szCs w:val="24"/>
        </w:rPr>
        <w:t xml:space="preserve">, M., &amp; Ahmad, M. (2024). A Systematic Review of the Project Management Information Systems in Different Types of Construction Projects. UCJC Business and Society Review (formerly known as </w:t>
      </w:r>
      <w:proofErr w:type="spellStart"/>
      <w:r w:rsidRPr="00F873D7">
        <w:rPr>
          <w:rFonts w:ascii="Times New Roman" w:eastAsia="Times New Roman" w:hAnsi="Times New Roman"/>
          <w:sz w:val="23"/>
          <w:szCs w:val="24"/>
        </w:rPr>
        <w:t>Universia</w:t>
      </w:r>
      <w:proofErr w:type="spellEnd"/>
      <w:r w:rsidRPr="00F873D7">
        <w:rPr>
          <w:rFonts w:ascii="Times New Roman" w:eastAsia="Times New Roman" w:hAnsi="Times New Roman"/>
          <w:sz w:val="23"/>
          <w:szCs w:val="24"/>
        </w:rPr>
        <w:t xml:space="preserve"> Business Review), 21(80).</w:t>
      </w:r>
      <w:r>
        <w:rPr>
          <w:rFonts w:ascii="Times New Roman" w:eastAsia="Times New Roman" w:hAnsi="Times New Roman"/>
          <w:sz w:val="23"/>
          <w:szCs w:val="24"/>
        </w:rPr>
        <w:t xml:space="preserve">   </w:t>
      </w:r>
    </w:p>
    <w:p w14:paraId="2C2B01DE" w14:textId="77777777" w:rsidR="00F873D7" w:rsidRDefault="00F873D7">
      <w:pPr>
        <w:spacing w:line="480" w:lineRule="auto"/>
        <w:jc w:val="both"/>
        <w:rPr>
          <w:rFonts w:ascii="Times New Roman" w:eastAsia="Times New Roman" w:hAnsi="Times New Roman"/>
          <w:sz w:val="23"/>
          <w:szCs w:val="24"/>
        </w:rPr>
      </w:pPr>
    </w:p>
    <w:p w14:paraId="5214CB92" w14:textId="1353F36A" w:rsidR="009D0EC4" w:rsidRDefault="00F873D7">
      <w:pPr>
        <w:spacing w:line="480" w:lineRule="auto"/>
        <w:jc w:val="both"/>
        <w:rPr>
          <w:rFonts w:ascii="Times New Roman" w:hAnsi="Times New Roman" w:cs="Times New Roman"/>
          <w:b/>
          <w:bCs/>
          <w:sz w:val="24"/>
          <w:szCs w:val="24"/>
          <w:lang w:val="en-GB"/>
        </w:rPr>
      </w:pPr>
      <w:proofErr w:type="spellStart"/>
      <w:r w:rsidRPr="00F873D7">
        <w:rPr>
          <w:rFonts w:ascii="Times New Roman" w:hAnsi="Times New Roman" w:cs="Times New Roman"/>
          <w:b/>
          <w:bCs/>
          <w:sz w:val="24"/>
          <w:szCs w:val="24"/>
          <w:lang w:val="en-GB"/>
        </w:rPr>
        <w:t>Nyansiro</w:t>
      </w:r>
      <w:proofErr w:type="spellEnd"/>
      <w:r w:rsidRPr="00F873D7">
        <w:rPr>
          <w:rFonts w:ascii="Times New Roman" w:hAnsi="Times New Roman" w:cs="Times New Roman"/>
          <w:b/>
          <w:bCs/>
          <w:sz w:val="24"/>
          <w:szCs w:val="24"/>
          <w:lang w:val="en-GB"/>
        </w:rPr>
        <w:t xml:space="preserve">, J. B., </w:t>
      </w:r>
      <w:proofErr w:type="spellStart"/>
      <w:r w:rsidRPr="00F873D7">
        <w:rPr>
          <w:rFonts w:ascii="Times New Roman" w:hAnsi="Times New Roman" w:cs="Times New Roman"/>
          <w:b/>
          <w:bCs/>
          <w:sz w:val="24"/>
          <w:szCs w:val="24"/>
          <w:lang w:val="en-GB"/>
        </w:rPr>
        <w:t>Mtebe</w:t>
      </w:r>
      <w:proofErr w:type="spellEnd"/>
      <w:r w:rsidRPr="00F873D7">
        <w:rPr>
          <w:rFonts w:ascii="Times New Roman" w:hAnsi="Times New Roman" w:cs="Times New Roman"/>
          <w:b/>
          <w:bCs/>
          <w:sz w:val="24"/>
          <w:szCs w:val="24"/>
          <w:lang w:val="en-GB"/>
        </w:rPr>
        <w:t xml:space="preserve">, J. S., &amp; </w:t>
      </w:r>
      <w:proofErr w:type="spellStart"/>
      <w:r w:rsidRPr="00F873D7">
        <w:rPr>
          <w:rFonts w:ascii="Times New Roman" w:hAnsi="Times New Roman" w:cs="Times New Roman"/>
          <w:b/>
          <w:bCs/>
          <w:sz w:val="24"/>
          <w:szCs w:val="24"/>
          <w:lang w:val="en-GB"/>
        </w:rPr>
        <w:t>Kissaka</w:t>
      </w:r>
      <w:proofErr w:type="spellEnd"/>
      <w:r w:rsidRPr="00F873D7">
        <w:rPr>
          <w:rFonts w:ascii="Times New Roman" w:hAnsi="Times New Roman" w:cs="Times New Roman"/>
          <w:b/>
          <w:bCs/>
          <w:sz w:val="24"/>
          <w:szCs w:val="24"/>
          <w:lang w:val="en-GB"/>
        </w:rPr>
        <w:t>, M. M. (2021). E-government information systems (IS) project failure in developing countries: Lessons from the literature. The African Journal of Information and Communication, 28, 1-29.</w:t>
      </w:r>
      <w:r>
        <w:rPr>
          <w:rFonts w:ascii="Times New Roman" w:hAnsi="Times New Roman" w:cs="Times New Roman"/>
          <w:b/>
          <w:bCs/>
          <w:sz w:val="24"/>
          <w:szCs w:val="24"/>
          <w:lang w:val="en-GB"/>
        </w:rPr>
        <w:t xml:space="preserve">   </w:t>
      </w:r>
    </w:p>
    <w:p w14:paraId="2D9CBC43" w14:textId="77777777" w:rsidR="00094F4D" w:rsidRDefault="00094F4D">
      <w:pPr>
        <w:spacing w:line="480" w:lineRule="auto"/>
        <w:jc w:val="both"/>
        <w:rPr>
          <w:rFonts w:ascii="Times New Roman" w:hAnsi="Times New Roman" w:cs="Times New Roman"/>
          <w:b/>
          <w:bCs/>
          <w:sz w:val="24"/>
          <w:szCs w:val="24"/>
          <w:lang w:val="en-GB"/>
        </w:rPr>
      </w:pPr>
    </w:p>
    <w:p w14:paraId="02D26ECB" w14:textId="75EC445C"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Hasan, S., &amp; Sacks, R. (2023). Integrating BIM and multiple construction monitoring technologies for acquisition of project status information. Journal of Construction Engineering and Management, 149(7), 04023051.</w:t>
      </w:r>
      <w:r>
        <w:rPr>
          <w:rFonts w:ascii="Times New Roman" w:hAnsi="Times New Roman" w:cs="Times New Roman"/>
          <w:b/>
          <w:bCs/>
          <w:sz w:val="24"/>
          <w:szCs w:val="24"/>
          <w:lang w:val="en-GB"/>
        </w:rPr>
        <w:t xml:space="preserve">   </w:t>
      </w:r>
    </w:p>
    <w:p w14:paraId="62A624E6" w14:textId="77777777" w:rsidR="00094F4D" w:rsidRDefault="00094F4D">
      <w:pPr>
        <w:spacing w:line="480" w:lineRule="auto"/>
        <w:jc w:val="both"/>
        <w:rPr>
          <w:rFonts w:ascii="Times New Roman" w:hAnsi="Times New Roman" w:cs="Times New Roman"/>
          <w:b/>
          <w:bCs/>
          <w:sz w:val="24"/>
          <w:szCs w:val="24"/>
          <w:lang w:val="en-GB"/>
        </w:rPr>
      </w:pPr>
    </w:p>
    <w:p w14:paraId="5DF1118D" w14:textId="6869894A"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Jeon, J. H. (2021). A study on education utilizing metaverse for effective communication in a convergence subject. International Journal of Internet, Broadcasting and Communication, 13(4), 129-134.</w:t>
      </w:r>
      <w:r>
        <w:rPr>
          <w:rFonts w:ascii="Times New Roman" w:hAnsi="Times New Roman" w:cs="Times New Roman"/>
          <w:b/>
          <w:bCs/>
          <w:sz w:val="24"/>
          <w:szCs w:val="24"/>
          <w:lang w:val="en-GB"/>
        </w:rPr>
        <w:t xml:space="preserve">  </w:t>
      </w:r>
    </w:p>
    <w:p w14:paraId="7AE7EE43" w14:textId="77777777" w:rsidR="00094F4D" w:rsidRDefault="00094F4D">
      <w:pPr>
        <w:spacing w:line="480" w:lineRule="auto"/>
        <w:jc w:val="both"/>
        <w:rPr>
          <w:rFonts w:ascii="Times New Roman" w:hAnsi="Times New Roman" w:cs="Times New Roman"/>
          <w:b/>
          <w:bCs/>
          <w:sz w:val="24"/>
          <w:szCs w:val="24"/>
          <w:lang w:val="en-GB"/>
        </w:rPr>
      </w:pPr>
    </w:p>
    <w:p w14:paraId="043B23B9" w14:textId="156449D2" w:rsidR="009D0EC4" w:rsidRDefault="00094F4D" w:rsidP="00094F4D">
      <w:pPr>
        <w:spacing w:line="480" w:lineRule="auto"/>
        <w:jc w:val="both"/>
        <w:rPr>
          <w:rFonts w:ascii="Times New Roman" w:eastAsia="Cambria" w:hAnsi="Times New Roman" w:cs="Times New Roman"/>
          <w:color w:val="000000"/>
          <w:sz w:val="24"/>
          <w:szCs w:val="24"/>
        </w:rPr>
      </w:pPr>
      <w:r w:rsidRPr="00094F4D">
        <w:rPr>
          <w:rFonts w:ascii="Times New Roman" w:hAnsi="Times New Roman" w:cs="Times New Roman"/>
          <w:b/>
          <w:bCs/>
          <w:sz w:val="24"/>
          <w:szCs w:val="24"/>
          <w:lang w:val="en-GB"/>
        </w:rPr>
        <w:t xml:space="preserve">Gribble, K. D., Bewley, S., </w:t>
      </w:r>
      <w:proofErr w:type="spellStart"/>
      <w:r w:rsidRPr="00094F4D">
        <w:rPr>
          <w:rFonts w:ascii="Times New Roman" w:hAnsi="Times New Roman" w:cs="Times New Roman"/>
          <w:b/>
          <w:bCs/>
          <w:sz w:val="24"/>
          <w:szCs w:val="24"/>
          <w:lang w:val="en-GB"/>
        </w:rPr>
        <w:t>Bartick</w:t>
      </w:r>
      <w:proofErr w:type="spellEnd"/>
      <w:r w:rsidRPr="00094F4D">
        <w:rPr>
          <w:rFonts w:ascii="Times New Roman" w:hAnsi="Times New Roman" w:cs="Times New Roman"/>
          <w:b/>
          <w:bCs/>
          <w:sz w:val="24"/>
          <w:szCs w:val="24"/>
          <w:lang w:val="en-GB"/>
        </w:rPr>
        <w:t xml:space="preserve">, M. C., </w:t>
      </w:r>
      <w:proofErr w:type="spellStart"/>
      <w:r w:rsidRPr="00094F4D">
        <w:rPr>
          <w:rFonts w:ascii="Times New Roman" w:hAnsi="Times New Roman" w:cs="Times New Roman"/>
          <w:b/>
          <w:bCs/>
          <w:sz w:val="24"/>
          <w:szCs w:val="24"/>
          <w:lang w:val="en-GB"/>
        </w:rPr>
        <w:t>Mathisen</w:t>
      </w:r>
      <w:proofErr w:type="spellEnd"/>
      <w:r w:rsidRPr="00094F4D">
        <w:rPr>
          <w:rFonts w:ascii="Times New Roman" w:hAnsi="Times New Roman" w:cs="Times New Roman"/>
          <w:b/>
          <w:bCs/>
          <w:sz w:val="24"/>
          <w:szCs w:val="24"/>
          <w:lang w:val="en-GB"/>
        </w:rPr>
        <w:t xml:space="preserve">, R., Walker, S., Gamble, J., ... &amp; Dahlen, H. G. (2022). Effective communication about pregnancy, birth, </w:t>
      </w:r>
      <w:r w:rsidRPr="00094F4D">
        <w:rPr>
          <w:rFonts w:ascii="Times New Roman" w:hAnsi="Times New Roman" w:cs="Times New Roman"/>
          <w:b/>
          <w:bCs/>
          <w:sz w:val="24"/>
          <w:szCs w:val="24"/>
          <w:lang w:val="en-GB"/>
        </w:rPr>
        <w:lastRenderedPageBreak/>
        <w:t xml:space="preserve">lactation, breastfeeding and </w:t>
      </w:r>
      <w:proofErr w:type="spellStart"/>
      <w:r w:rsidRPr="00094F4D">
        <w:rPr>
          <w:rFonts w:ascii="Times New Roman" w:hAnsi="Times New Roman" w:cs="Times New Roman"/>
          <w:b/>
          <w:bCs/>
          <w:sz w:val="24"/>
          <w:szCs w:val="24"/>
          <w:lang w:val="en-GB"/>
        </w:rPr>
        <w:t>newborn</w:t>
      </w:r>
      <w:proofErr w:type="spellEnd"/>
      <w:r w:rsidRPr="00094F4D">
        <w:rPr>
          <w:rFonts w:ascii="Times New Roman" w:hAnsi="Times New Roman" w:cs="Times New Roman"/>
          <w:b/>
          <w:bCs/>
          <w:sz w:val="24"/>
          <w:szCs w:val="24"/>
          <w:lang w:val="en-GB"/>
        </w:rPr>
        <w:t xml:space="preserve"> care: the importance of sexed language. Frontiers in global women's health, 3, 818856.</w:t>
      </w:r>
      <w:r>
        <w:rPr>
          <w:rFonts w:ascii="Times New Roman" w:hAnsi="Times New Roman" w:cs="Times New Roman"/>
          <w:b/>
          <w:bCs/>
          <w:sz w:val="24"/>
          <w:szCs w:val="24"/>
          <w:lang w:val="en-GB"/>
        </w:rPr>
        <w:t xml:space="preserve">  </w:t>
      </w:r>
    </w:p>
    <w:p w14:paraId="6BD61DFC" w14:textId="77777777" w:rsidR="009D0EC4" w:rsidRDefault="009D0EC4">
      <w:pPr>
        <w:rPr>
          <w:rFonts w:ascii="Times New Roman" w:eastAsia="Cambria" w:hAnsi="Times New Roman" w:cs="Times New Roman"/>
          <w:color w:val="000000"/>
          <w:sz w:val="24"/>
          <w:szCs w:val="24"/>
        </w:rPr>
      </w:pPr>
    </w:p>
    <w:p w14:paraId="10494C14" w14:textId="77777777" w:rsidR="009D0EC4" w:rsidRDefault="009D0EC4">
      <w:pPr>
        <w:rPr>
          <w:rFonts w:ascii="Times New Roman" w:eastAsia="Cambria" w:hAnsi="Times New Roman" w:cs="Times New Roman"/>
          <w:color w:val="000000"/>
          <w:sz w:val="24"/>
          <w:szCs w:val="24"/>
        </w:rPr>
      </w:pPr>
    </w:p>
    <w:p w14:paraId="66F854BC" w14:textId="77777777" w:rsidR="009D0EC4" w:rsidRDefault="009D0EC4">
      <w:pPr>
        <w:rPr>
          <w:rFonts w:ascii="Times New Roman" w:eastAsia="Cambria" w:hAnsi="Times New Roman" w:cs="Times New Roman"/>
          <w:color w:val="000000"/>
          <w:sz w:val="24"/>
          <w:szCs w:val="24"/>
        </w:rPr>
      </w:pPr>
    </w:p>
    <w:p w14:paraId="5FD79659" w14:textId="77777777" w:rsidR="009D0EC4" w:rsidRDefault="009D0EC4">
      <w:pPr>
        <w:spacing w:line="480" w:lineRule="auto"/>
        <w:jc w:val="both"/>
        <w:rPr>
          <w:rFonts w:ascii="Times New Roman" w:hAnsi="Times New Roman" w:cs="Times New Roman"/>
          <w:sz w:val="24"/>
          <w:szCs w:val="24"/>
        </w:rPr>
      </w:pPr>
    </w:p>
    <w:sectPr w:rsidR="009D0E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8C29E" w14:textId="77777777" w:rsidR="00AB0D66" w:rsidRDefault="00AB0D66">
      <w:r>
        <w:separator/>
      </w:r>
    </w:p>
  </w:endnote>
  <w:endnote w:type="continuationSeparator" w:id="0">
    <w:p w14:paraId="0E80920F" w14:textId="77777777" w:rsidR="00AB0D66" w:rsidRDefault="00AB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EE46" w14:textId="77777777" w:rsidR="00F14B7E" w:rsidRDefault="00F14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AF90" w14:textId="77777777" w:rsidR="009D0EC4" w:rsidRDefault="00AB0D66">
    <w:pPr>
      <w:pStyle w:val="Footer"/>
    </w:pPr>
    <w:r>
      <w:rPr>
        <w:noProof/>
      </w:rPr>
      <mc:AlternateContent>
        <mc:Choice Requires="wps">
          <w:drawing>
            <wp:anchor distT="0" distB="0" distL="114300" distR="114300" simplePos="0" relativeHeight="251659264" behindDoc="0" locked="0" layoutInCell="1" allowOverlap="1" wp14:anchorId="29377F83" wp14:editId="51237E3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77F83"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2F2CC" w14:textId="77777777" w:rsidR="00F14B7E" w:rsidRDefault="00F14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947C5" w14:textId="77777777" w:rsidR="00AB0D66" w:rsidRDefault="00AB0D66">
      <w:r>
        <w:separator/>
      </w:r>
    </w:p>
  </w:footnote>
  <w:footnote w:type="continuationSeparator" w:id="0">
    <w:p w14:paraId="3E10862A" w14:textId="77777777" w:rsidR="00AB0D66" w:rsidRDefault="00AB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24FE" w14:textId="74D7C9BD" w:rsidR="00F14B7E" w:rsidRDefault="00F14B7E">
    <w:pPr>
      <w:pStyle w:val="Header"/>
    </w:pPr>
    <w:r>
      <w:rPr>
        <w:noProof/>
      </w:rPr>
      <w:pict w14:anchorId="350AA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7"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80F2" w14:textId="41CD68EC" w:rsidR="00F14B7E" w:rsidRDefault="00F14B7E">
    <w:pPr>
      <w:pStyle w:val="Header"/>
    </w:pPr>
    <w:r>
      <w:rPr>
        <w:noProof/>
      </w:rPr>
      <w:pict w14:anchorId="5172F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8"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00FB" w14:textId="29B9B92E" w:rsidR="00F14B7E" w:rsidRDefault="00F14B7E">
    <w:pPr>
      <w:pStyle w:val="Header"/>
    </w:pPr>
    <w:r>
      <w:rPr>
        <w:noProof/>
      </w:rPr>
      <w:pict w14:anchorId="2DF4F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6"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86D3F1"/>
    <w:multiLevelType w:val="multilevel"/>
    <w:tmpl w:val="8E86D3F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91AA8D65"/>
    <w:multiLevelType w:val="multilevel"/>
    <w:tmpl w:val="91AA8D6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A0191BB2"/>
    <w:multiLevelType w:val="multilevel"/>
    <w:tmpl w:val="A0191B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B499F373"/>
    <w:multiLevelType w:val="multilevel"/>
    <w:tmpl w:val="B499F37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B67A9F32"/>
    <w:multiLevelType w:val="multilevel"/>
    <w:tmpl w:val="B67A9F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B8DE935C"/>
    <w:multiLevelType w:val="multilevel"/>
    <w:tmpl w:val="B8DE935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D454F808"/>
    <w:multiLevelType w:val="multilevel"/>
    <w:tmpl w:val="D454F80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E416BE7B"/>
    <w:multiLevelType w:val="multilevel"/>
    <w:tmpl w:val="E416BE7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F38589DD"/>
    <w:multiLevelType w:val="multilevel"/>
    <w:tmpl w:val="F38589D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F64A7F7E"/>
    <w:multiLevelType w:val="multilevel"/>
    <w:tmpl w:val="F64A7F7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0A894F37"/>
    <w:multiLevelType w:val="multilevel"/>
    <w:tmpl w:val="0A894F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15:restartNumberingAfterBreak="0">
    <w:nsid w:val="0B274D50"/>
    <w:multiLevelType w:val="multilevel"/>
    <w:tmpl w:val="0B274D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 w15:restartNumberingAfterBreak="0">
    <w:nsid w:val="11985770"/>
    <w:multiLevelType w:val="multilevel"/>
    <w:tmpl w:val="1198577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15:restartNumberingAfterBreak="0">
    <w:nsid w:val="2100934E"/>
    <w:multiLevelType w:val="multilevel"/>
    <w:tmpl w:val="2100934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28234556"/>
    <w:multiLevelType w:val="multilevel"/>
    <w:tmpl w:val="2823455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31F6A43E"/>
    <w:multiLevelType w:val="multilevel"/>
    <w:tmpl w:val="31F6A4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6" w15:restartNumberingAfterBreak="0">
    <w:nsid w:val="461F4381"/>
    <w:multiLevelType w:val="multilevel"/>
    <w:tmpl w:val="461F43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15:restartNumberingAfterBreak="0">
    <w:nsid w:val="6B4AD8DD"/>
    <w:multiLevelType w:val="multilevel"/>
    <w:tmpl w:val="6B4AD8D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8" w15:restartNumberingAfterBreak="0">
    <w:nsid w:val="6D43BC61"/>
    <w:multiLevelType w:val="multilevel"/>
    <w:tmpl w:val="6D43BC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F9873AE"/>
    <w:multiLevelType w:val="hybridMultilevel"/>
    <w:tmpl w:val="78AA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11DF3"/>
    <w:multiLevelType w:val="multilevel"/>
    <w:tmpl w:val="72911D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7F957664"/>
    <w:multiLevelType w:val="multilevel"/>
    <w:tmpl w:val="7F95766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5"/>
  </w:num>
  <w:num w:numId="2">
    <w:abstractNumId w:val="17"/>
  </w:num>
  <w:num w:numId="3">
    <w:abstractNumId w:val="21"/>
  </w:num>
  <w:num w:numId="4">
    <w:abstractNumId w:val="0"/>
  </w:num>
  <w:num w:numId="5">
    <w:abstractNumId w:val="1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10"/>
  </w:num>
  <w:num w:numId="11">
    <w:abstractNumId w:val="4"/>
  </w:num>
  <w:num w:numId="12">
    <w:abstractNumId w:val="18"/>
  </w:num>
  <w:num w:numId="13">
    <w:abstractNumId w:val="9"/>
  </w:num>
  <w:num w:numId="14">
    <w:abstractNumId w:val="16"/>
  </w:num>
  <w:num w:numId="15">
    <w:abstractNumId w:val="3"/>
  </w:num>
  <w:num w:numId="16">
    <w:abstractNumId w:val="7"/>
  </w:num>
  <w:num w:numId="17">
    <w:abstractNumId w:val="6"/>
  </w:num>
  <w:num w:numId="18">
    <w:abstractNumId w:val="20"/>
  </w:num>
  <w:num w:numId="19">
    <w:abstractNumId w:val="2"/>
  </w:num>
  <w:num w:numId="20">
    <w:abstractNumId w:val="8"/>
  </w:num>
  <w:num w:numId="21">
    <w:abstractNumId w:val="15"/>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bYwsjAzNjexNDVQ0lEKTi0uzszPAykwrAUAARQv8SwAAAA="/>
  </w:docVars>
  <w:rsids>
    <w:rsidRoot w:val="00172A27"/>
    <w:rsid w:val="00065712"/>
    <w:rsid w:val="00094F4D"/>
    <w:rsid w:val="00172A27"/>
    <w:rsid w:val="001E0208"/>
    <w:rsid w:val="00316629"/>
    <w:rsid w:val="00362FAD"/>
    <w:rsid w:val="004232C9"/>
    <w:rsid w:val="004C38A0"/>
    <w:rsid w:val="00747B19"/>
    <w:rsid w:val="00802D0F"/>
    <w:rsid w:val="009603FF"/>
    <w:rsid w:val="009D0EC4"/>
    <w:rsid w:val="00A14950"/>
    <w:rsid w:val="00AB0D66"/>
    <w:rsid w:val="00AE25A9"/>
    <w:rsid w:val="00B70E3B"/>
    <w:rsid w:val="00C83DCE"/>
    <w:rsid w:val="00CA4961"/>
    <w:rsid w:val="00F1481B"/>
    <w:rsid w:val="00F14B7E"/>
    <w:rsid w:val="00F873D7"/>
    <w:rsid w:val="00FE1485"/>
    <w:rsid w:val="011224FE"/>
    <w:rsid w:val="016A370F"/>
    <w:rsid w:val="023447F4"/>
    <w:rsid w:val="04BB1B95"/>
    <w:rsid w:val="04CA23F1"/>
    <w:rsid w:val="04F8256C"/>
    <w:rsid w:val="05C15080"/>
    <w:rsid w:val="06FB3B03"/>
    <w:rsid w:val="07471066"/>
    <w:rsid w:val="07C147C6"/>
    <w:rsid w:val="099E62D5"/>
    <w:rsid w:val="0A9358E8"/>
    <w:rsid w:val="0D7F5E36"/>
    <w:rsid w:val="0E310346"/>
    <w:rsid w:val="0E636F1B"/>
    <w:rsid w:val="0EEB7401"/>
    <w:rsid w:val="0F14184A"/>
    <w:rsid w:val="0F3B53C3"/>
    <w:rsid w:val="0FB2312B"/>
    <w:rsid w:val="0FF345FD"/>
    <w:rsid w:val="10400442"/>
    <w:rsid w:val="105B1B61"/>
    <w:rsid w:val="10FC7FA2"/>
    <w:rsid w:val="11E75441"/>
    <w:rsid w:val="123A00BE"/>
    <w:rsid w:val="13B36682"/>
    <w:rsid w:val="14AE3DF3"/>
    <w:rsid w:val="14DC7AD3"/>
    <w:rsid w:val="16791328"/>
    <w:rsid w:val="16930A17"/>
    <w:rsid w:val="1720607C"/>
    <w:rsid w:val="17A8564C"/>
    <w:rsid w:val="1A09437B"/>
    <w:rsid w:val="1A2167A2"/>
    <w:rsid w:val="1B6F5412"/>
    <w:rsid w:val="1B7A59A1"/>
    <w:rsid w:val="1BA9718F"/>
    <w:rsid w:val="208E5D79"/>
    <w:rsid w:val="221D7779"/>
    <w:rsid w:val="22264B96"/>
    <w:rsid w:val="22C7678A"/>
    <w:rsid w:val="23A55A56"/>
    <w:rsid w:val="243C6BCF"/>
    <w:rsid w:val="248D3472"/>
    <w:rsid w:val="26070074"/>
    <w:rsid w:val="26E541DF"/>
    <w:rsid w:val="27E61803"/>
    <w:rsid w:val="28412C1D"/>
    <w:rsid w:val="29493649"/>
    <w:rsid w:val="29AD6068"/>
    <w:rsid w:val="2AE952F3"/>
    <w:rsid w:val="2B5841C1"/>
    <w:rsid w:val="2C9143AA"/>
    <w:rsid w:val="2DEC6E42"/>
    <w:rsid w:val="2EFA10EB"/>
    <w:rsid w:val="30C2210F"/>
    <w:rsid w:val="32A56D98"/>
    <w:rsid w:val="331A42E4"/>
    <w:rsid w:val="340266AE"/>
    <w:rsid w:val="3430602A"/>
    <w:rsid w:val="349E4415"/>
    <w:rsid w:val="362B4C5F"/>
    <w:rsid w:val="3A7A56AC"/>
    <w:rsid w:val="3C28163E"/>
    <w:rsid w:val="3C771FCD"/>
    <w:rsid w:val="3CD817E2"/>
    <w:rsid w:val="3D674549"/>
    <w:rsid w:val="3E15394A"/>
    <w:rsid w:val="3E675770"/>
    <w:rsid w:val="3EE71542"/>
    <w:rsid w:val="3F4B1266"/>
    <w:rsid w:val="40585637"/>
    <w:rsid w:val="41181DC2"/>
    <w:rsid w:val="41211A3B"/>
    <w:rsid w:val="41B55452"/>
    <w:rsid w:val="439575BF"/>
    <w:rsid w:val="44BA748E"/>
    <w:rsid w:val="44BE7F60"/>
    <w:rsid w:val="466C009A"/>
    <w:rsid w:val="469C1DF3"/>
    <w:rsid w:val="47AE3F29"/>
    <w:rsid w:val="47C84AD3"/>
    <w:rsid w:val="48873598"/>
    <w:rsid w:val="4AFD4615"/>
    <w:rsid w:val="4B606A23"/>
    <w:rsid w:val="4C0D4393"/>
    <w:rsid w:val="4C123ECB"/>
    <w:rsid w:val="4D495436"/>
    <w:rsid w:val="4E753947"/>
    <w:rsid w:val="4E8B5AEB"/>
    <w:rsid w:val="4EAC6020"/>
    <w:rsid w:val="4EE02FF7"/>
    <w:rsid w:val="4F5D25C0"/>
    <w:rsid w:val="4F7D61C8"/>
    <w:rsid w:val="50267A8B"/>
    <w:rsid w:val="504C76F3"/>
    <w:rsid w:val="515E02D4"/>
    <w:rsid w:val="517B61BE"/>
    <w:rsid w:val="5224553C"/>
    <w:rsid w:val="527A02DF"/>
    <w:rsid w:val="53C441A7"/>
    <w:rsid w:val="556D490E"/>
    <w:rsid w:val="55966EF8"/>
    <w:rsid w:val="56687250"/>
    <w:rsid w:val="584A0A6A"/>
    <w:rsid w:val="59AB60A8"/>
    <w:rsid w:val="5A5F48DF"/>
    <w:rsid w:val="5B1E5F8A"/>
    <w:rsid w:val="5C41066B"/>
    <w:rsid w:val="5C924A3C"/>
    <w:rsid w:val="5CF32ADF"/>
    <w:rsid w:val="5F0D4001"/>
    <w:rsid w:val="5F624CA7"/>
    <w:rsid w:val="60E80F88"/>
    <w:rsid w:val="60F70475"/>
    <w:rsid w:val="610A7964"/>
    <w:rsid w:val="61DB5503"/>
    <w:rsid w:val="6270558C"/>
    <w:rsid w:val="629A1831"/>
    <w:rsid w:val="634411E2"/>
    <w:rsid w:val="636562E1"/>
    <w:rsid w:val="63660B97"/>
    <w:rsid w:val="63F10007"/>
    <w:rsid w:val="65B60BEC"/>
    <w:rsid w:val="65E267F7"/>
    <w:rsid w:val="67305EDA"/>
    <w:rsid w:val="67542CB4"/>
    <w:rsid w:val="681512C0"/>
    <w:rsid w:val="6C5938CE"/>
    <w:rsid w:val="6E1D2124"/>
    <w:rsid w:val="6FC83B11"/>
    <w:rsid w:val="6FD70D7C"/>
    <w:rsid w:val="700A2C6A"/>
    <w:rsid w:val="70244C09"/>
    <w:rsid w:val="71DB64D8"/>
    <w:rsid w:val="73BE7F06"/>
    <w:rsid w:val="740238DF"/>
    <w:rsid w:val="74D350F4"/>
    <w:rsid w:val="74D93943"/>
    <w:rsid w:val="751759A6"/>
    <w:rsid w:val="79356116"/>
    <w:rsid w:val="7B0A3A31"/>
    <w:rsid w:val="7B345337"/>
    <w:rsid w:val="7C2B0D47"/>
    <w:rsid w:val="7DD60D82"/>
    <w:rsid w:val="7E3F60E7"/>
    <w:rsid w:val="7F51160A"/>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B3C6E4"/>
  <w15:docId w15:val="{F12CD4E5-AB9F-46EE-AB7D-ECB40DDF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E" w:eastAsia="en-AE" w:bidi="ar-SA"/>
      </w:rPr>
    </w:rPrDefault>
    <w:pPrDefault/>
  </w:docDefaults>
  <w:latentStyles w:defLockedState="0" w:defUIPriority="0" w:defSemiHidden="0" w:defUnhideWhenUsed="0" w:defQFormat="0" w:count="375">
    <w:lsdException w:name="Normal" w:qFormat="1"/>
    <w:lsdException w:name="heading 1" w:uiPriority="99" w:unhideWhenUsed="1"/>
    <w:lsdException w:name="heading 2" w:uiPriority="99" w:unhideWhenUsed="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uiPriority w:val="99"/>
    <w:unhideWhenUsed/>
    <w:pPr>
      <w:widowControl w:val="0"/>
      <w:autoSpaceDE w:val="0"/>
      <w:autoSpaceDN w:val="0"/>
      <w:adjustRightInd w:val="0"/>
      <w:outlineLvl w:val="0"/>
    </w:pPr>
    <w:rPr>
      <w:rFonts w:ascii="Courier New" w:hAnsi="Courier New"/>
      <w:b/>
      <w:color w:val="000000"/>
      <w:sz w:val="32"/>
      <w:szCs w:val="24"/>
    </w:rPr>
  </w:style>
  <w:style w:type="paragraph" w:styleId="Heading2">
    <w:name w:val="heading 2"/>
    <w:uiPriority w:val="99"/>
    <w:unhideWhenUsed/>
    <w:pPr>
      <w:widowControl w:val="0"/>
      <w:autoSpaceDE w:val="0"/>
      <w:autoSpaceDN w:val="0"/>
      <w:adjustRightInd w:val="0"/>
      <w:outlineLvl w:val="1"/>
    </w:pPr>
    <w:rPr>
      <w:rFonts w:ascii="Courier New" w:hAnsi="Courier New"/>
      <w:b/>
      <w:i/>
      <w:color w:val="000000"/>
      <w:sz w:val="28"/>
      <w:szCs w:val="24"/>
    </w:rPr>
  </w:style>
  <w:style w:type="paragraph" w:styleId="Heading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rPr>
      <w:sz w:val="24"/>
      <w:szCs w:val="24"/>
    </w:rPr>
  </w:style>
  <w:style w:type="paragraph" w:customStyle="1" w:styleId="Default">
    <w:name w:val="Default"/>
    <w:uiPriority w:val="99"/>
    <w:unhideWhenUsed/>
    <w:qFormat/>
    <w:pPr>
      <w:widowControl w:val="0"/>
      <w:autoSpaceDE w:val="0"/>
      <w:autoSpaceDN w:val="0"/>
      <w:adjustRightInd w:val="0"/>
    </w:pPr>
    <w:rPr>
      <w:rFonts w:ascii="Cambria" w:eastAsia="Cambria" w:hAnsi="Cambria"/>
      <w:color w:val="000000"/>
      <w:sz w:val="24"/>
      <w:szCs w:val="24"/>
    </w:rPr>
  </w:style>
  <w:style w:type="character" w:styleId="Hyperlink">
    <w:name w:val="Hyperlink"/>
    <w:basedOn w:val="DefaultParagraphFont"/>
    <w:uiPriority w:val="99"/>
    <w:unhideWhenUsed/>
    <w:rsid w:val="00802D0F"/>
    <w:rPr>
      <w:color w:val="0563C1" w:themeColor="hyperlink"/>
      <w:u w:val="single"/>
    </w:rPr>
  </w:style>
  <w:style w:type="character" w:styleId="UnresolvedMention">
    <w:name w:val="Unresolved Mention"/>
    <w:basedOn w:val="DefaultParagraphFont"/>
    <w:uiPriority w:val="99"/>
    <w:semiHidden/>
    <w:unhideWhenUsed/>
    <w:rsid w:val="001E0208"/>
    <w:rPr>
      <w:color w:val="605E5C"/>
      <w:shd w:val="clear" w:color="auto" w:fill="E1DFDD"/>
    </w:rPr>
  </w:style>
  <w:style w:type="paragraph" w:styleId="ListParagraph">
    <w:name w:val="List Paragraph"/>
    <w:basedOn w:val="Normal"/>
    <w:uiPriority w:val="99"/>
    <w:unhideWhenUsed/>
    <w:rsid w:val="00F87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4834</Words>
  <Characters>27557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RESEARCH CO</dc:creator>
  <cp:lastModifiedBy>SDI 1084</cp:lastModifiedBy>
  <cp:revision>7</cp:revision>
  <dcterms:created xsi:type="dcterms:W3CDTF">2025-11-01T17:51:00Z</dcterms:created>
  <dcterms:modified xsi:type="dcterms:W3CDTF">2025-11-04T10:29:00Z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8397AE1CC3904380B6CCCA39D9403533_11</vt:lpwstr>
  </property>
  <property fmtid="{D5CDD505-2E9C-101B-9397-08002B2CF9AE}" pid="4" name="GrammarlyDocumentId">
    <vt:lpwstr>5227022b-84f4-4ff4-870a-b5dcf989d880</vt:lpwstr>
  </property>
</Properties>
</file>