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D913C" w14:textId="7CA0E067" w:rsidR="00754C9A" w:rsidRDefault="00863152" w:rsidP="00441B6F">
      <w:pPr>
        <w:pStyle w:val="Title"/>
        <w:spacing w:after="0"/>
        <w:jc w:val="both"/>
        <w:rPr>
          <w:rFonts w:ascii="Arial" w:hAnsi="Arial" w:cs="Arial"/>
        </w:rPr>
      </w:pPr>
      <w:r w:rsidRPr="00863152">
        <w:rPr>
          <w:rFonts w:ascii="Arial" w:hAnsi="Arial" w:cs="Arial"/>
        </w:rPr>
        <w:t>Original Research Article</w:t>
      </w:r>
    </w:p>
    <w:p w14:paraId="78E96D24" w14:textId="77777777" w:rsidR="00863152" w:rsidRDefault="00863152" w:rsidP="00441B6F">
      <w:pPr>
        <w:pStyle w:val="Title"/>
        <w:spacing w:after="0"/>
        <w:jc w:val="both"/>
        <w:rPr>
          <w:rFonts w:ascii="Arial" w:hAnsi="Arial" w:cs="Arial"/>
        </w:rPr>
      </w:pPr>
    </w:p>
    <w:p w14:paraId="3D498BFB" w14:textId="77777777" w:rsidR="00A94386" w:rsidRPr="00A94386" w:rsidRDefault="00A94386" w:rsidP="00A94386">
      <w:pPr>
        <w:spacing w:line="360" w:lineRule="auto"/>
        <w:jc w:val="right"/>
        <w:rPr>
          <w:rFonts w:ascii="Arial" w:hAnsi="Arial" w:cs="Arial"/>
          <w:b/>
          <w:color w:val="000000"/>
          <w:sz w:val="36"/>
          <w:szCs w:val="36"/>
        </w:rPr>
      </w:pPr>
      <w:r w:rsidRPr="00A94386">
        <w:rPr>
          <w:rFonts w:ascii="Arial" w:hAnsi="Arial" w:cs="Arial"/>
          <w:b/>
          <w:i/>
          <w:color w:val="000000"/>
          <w:sz w:val="36"/>
          <w:szCs w:val="36"/>
        </w:rPr>
        <w:t>Plasmodium</w:t>
      </w:r>
      <w:r w:rsidRPr="00A94386">
        <w:rPr>
          <w:rFonts w:ascii="Arial" w:hAnsi="Arial" w:cs="Arial"/>
          <w:b/>
          <w:color w:val="000000"/>
          <w:sz w:val="36"/>
          <w:szCs w:val="36"/>
        </w:rPr>
        <w:t xml:space="preserve"> </w:t>
      </w:r>
      <w:r w:rsidRPr="00A94386">
        <w:rPr>
          <w:rFonts w:ascii="Arial" w:hAnsi="Arial" w:cs="Arial"/>
          <w:b/>
          <w:i/>
          <w:color w:val="000000"/>
          <w:sz w:val="36"/>
          <w:szCs w:val="36"/>
        </w:rPr>
        <w:t>falciparum</w:t>
      </w:r>
      <w:r>
        <w:rPr>
          <w:rFonts w:ascii="Arial" w:hAnsi="Arial" w:cs="Arial"/>
          <w:b/>
          <w:color w:val="000000"/>
          <w:sz w:val="36"/>
          <w:szCs w:val="36"/>
        </w:rPr>
        <w:t xml:space="preserve"> Malaria and Hepatitis B </w:t>
      </w:r>
      <w:r w:rsidRPr="00A94386">
        <w:rPr>
          <w:rFonts w:ascii="Arial" w:hAnsi="Arial" w:cs="Arial"/>
          <w:b/>
          <w:color w:val="000000"/>
          <w:sz w:val="36"/>
          <w:szCs w:val="36"/>
        </w:rPr>
        <w:t>virus (HBV) infection among students of</w:t>
      </w:r>
      <w:r>
        <w:rPr>
          <w:rFonts w:ascii="Arial" w:hAnsi="Arial" w:cs="Arial"/>
          <w:b/>
          <w:color w:val="000000"/>
          <w:sz w:val="36"/>
          <w:szCs w:val="36"/>
        </w:rPr>
        <w:t xml:space="preserve"> </w:t>
      </w:r>
      <w:r w:rsidRPr="00A94386">
        <w:rPr>
          <w:rFonts w:ascii="Arial" w:hAnsi="Arial" w:cs="Arial"/>
          <w:b/>
          <w:color w:val="000000"/>
          <w:sz w:val="36"/>
          <w:szCs w:val="36"/>
        </w:rPr>
        <w:t>Tertiary institutions in Nigeria:  FUTA as a Case Study</w:t>
      </w:r>
    </w:p>
    <w:p w14:paraId="75299EEE" w14:textId="7132C3BE" w:rsidR="00790ADA" w:rsidRDefault="00790ADA" w:rsidP="00441B6F">
      <w:pPr>
        <w:pStyle w:val="Affiliation"/>
        <w:spacing w:after="0" w:line="240" w:lineRule="auto"/>
        <w:jc w:val="both"/>
        <w:rPr>
          <w:rFonts w:ascii="Arial" w:hAnsi="Arial" w:cs="Arial"/>
        </w:rPr>
      </w:pPr>
    </w:p>
    <w:p w14:paraId="438C3973" w14:textId="77777777" w:rsidR="00CB4024" w:rsidRDefault="00CB4024" w:rsidP="00441B6F">
      <w:pPr>
        <w:pStyle w:val="Affiliation"/>
        <w:spacing w:after="0" w:line="240" w:lineRule="auto"/>
        <w:jc w:val="both"/>
        <w:rPr>
          <w:rFonts w:ascii="Arial" w:hAnsi="Arial" w:cs="Arial"/>
        </w:rPr>
      </w:pPr>
    </w:p>
    <w:p w14:paraId="58C310BD" w14:textId="77777777" w:rsidR="002C57D2" w:rsidRPr="00FB3A86" w:rsidRDefault="002C57D2" w:rsidP="00441B6F">
      <w:pPr>
        <w:pStyle w:val="Affiliation"/>
        <w:spacing w:after="0" w:line="240" w:lineRule="auto"/>
        <w:jc w:val="both"/>
        <w:rPr>
          <w:rFonts w:ascii="Arial" w:hAnsi="Arial" w:cs="Arial"/>
        </w:rPr>
      </w:pPr>
    </w:p>
    <w:p w14:paraId="4E65FB4D" w14:textId="77777777" w:rsidR="00B01FCD" w:rsidRPr="00FB3A86" w:rsidRDefault="00C55FF4" w:rsidP="00441B6F">
      <w:pPr>
        <w:pStyle w:val="Copyright"/>
        <w:spacing w:after="0" w:line="240" w:lineRule="auto"/>
        <w:jc w:val="both"/>
        <w:rPr>
          <w:rFonts w:ascii="Arial" w:hAnsi="Arial" w:cs="Arial"/>
        </w:rPr>
        <w:sectPr w:rsidR="00B01FCD" w:rsidRPr="00FB3A86" w:rsidSect="00CB40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3BE9846" wp14:editId="61E4850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66DAF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39668E3E" w14:textId="77777777" w:rsidR="00B01FCD" w:rsidRDefault="00B01FCD" w:rsidP="00441B6F">
      <w:pPr>
        <w:pStyle w:val="AbstHead"/>
        <w:spacing w:after="0"/>
        <w:jc w:val="both"/>
        <w:rPr>
          <w:rFonts w:ascii="Arial" w:hAnsi="Arial" w:cs="Arial"/>
        </w:rPr>
      </w:pPr>
    </w:p>
    <w:p w14:paraId="2E6BAF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EEAE8E" w14:textId="77777777" w:rsidTr="001E44FE">
        <w:tc>
          <w:tcPr>
            <w:tcW w:w="9576" w:type="dxa"/>
            <w:shd w:val="clear" w:color="auto" w:fill="F2F2F2"/>
          </w:tcPr>
          <w:p w14:paraId="742A26DA" w14:textId="77777777" w:rsidR="00E3114E" w:rsidRPr="009C6D56" w:rsidRDefault="00E737DB" w:rsidP="00441B6F">
            <w:pPr>
              <w:pStyle w:val="Body"/>
              <w:spacing w:after="0"/>
              <w:rPr>
                <w:rFonts w:ascii="Arial" w:eastAsia="Calibri" w:hAnsi="Arial" w:cs="Arial"/>
                <w:b/>
                <w:sz w:val="22"/>
                <w:szCs w:val="22"/>
              </w:rPr>
            </w:pPr>
            <w:r w:rsidRPr="009C6D56">
              <w:rPr>
                <w:rFonts w:ascii="Arial" w:eastAsia="Calibri" w:hAnsi="Arial" w:cs="Arial"/>
                <w:b/>
                <w:sz w:val="22"/>
                <w:szCs w:val="22"/>
              </w:rPr>
              <w:t>ABSTRACT</w:t>
            </w:r>
          </w:p>
          <w:p w14:paraId="10217D4C" w14:textId="77777777" w:rsidR="00E737DB" w:rsidRPr="00E737DB" w:rsidRDefault="00BA1B01" w:rsidP="00441B6F">
            <w:pPr>
              <w:pStyle w:val="Body"/>
              <w:spacing w:after="0"/>
              <w:rPr>
                <w:rFonts w:ascii="Arial" w:eastAsia="Calibri" w:hAnsi="Arial" w:cs="Arial"/>
                <w:sz w:val="18"/>
                <w:szCs w:val="22"/>
              </w:rPr>
            </w:pPr>
            <w:r w:rsidRPr="00BA1B01">
              <w:rPr>
                <w:rFonts w:ascii="Arial" w:eastAsia="Calibri" w:hAnsi="Arial" w:cs="Arial"/>
                <w:b/>
                <w:szCs w:val="22"/>
              </w:rPr>
              <w:t xml:space="preserve">Aims: </w:t>
            </w:r>
            <w:r w:rsidR="00E737DB" w:rsidRPr="00E737DB">
              <w:rPr>
                <w:rFonts w:ascii="Arial" w:hAnsi="Arial" w:cs="Arial"/>
                <w:i/>
                <w:iCs/>
                <w:sz w:val="22"/>
              </w:rPr>
              <w:t>Plasmodium falciparum</w:t>
            </w:r>
            <w:r w:rsidR="00E737DB" w:rsidRPr="00E737DB">
              <w:rPr>
                <w:rFonts w:ascii="Arial" w:hAnsi="Arial" w:cs="Arial"/>
                <w:sz w:val="22"/>
              </w:rPr>
              <w:t xml:space="preserve"> Malaria and Hepatitis B virus infections have been a major public health challenge particularly in Sub-Saharan Africa, where both diseases are endemic. Malaria, transmitted by female Anopheles mosquito, continues to be a major global health concern with </w:t>
            </w:r>
            <w:r w:rsidR="00E737DB" w:rsidRPr="00E737DB">
              <w:rPr>
                <w:rFonts w:ascii="Arial" w:hAnsi="Arial" w:cs="Arial"/>
                <w:i/>
                <w:iCs/>
                <w:sz w:val="22"/>
              </w:rPr>
              <w:t>P. falciparum</w:t>
            </w:r>
            <w:r w:rsidR="00E737DB" w:rsidRPr="00E737DB">
              <w:rPr>
                <w:rFonts w:ascii="Arial" w:hAnsi="Arial" w:cs="Arial"/>
                <w:sz w:val="22"/>
              </w:rPr>
              <w:t> being the most virulent species. HBV causes mortality annually and is responsible for serious morbidities such as liver cirrhosis and hepatocellular cancer. This study examines the prevalence of malaria, HBV and their co-infection among students of Federal University of Technology Akure, as a case study for Tertiary institutions in Nigeria.</w:t>
            </w:r>
          </w:p>
          <w:p w14:paraId="6FD08913" w14:textId="77777777" w:rsidR="00BA1B01" w:rsidRPr="001D11EB" w:rsidRDefault="00BA1B01" w:rsidP="001D11EB">
            <w:pPr>
              <w:rPr>
                <w:rFonts w:ascii="Arial" w:hAnsi="Arial" w:cs="Arial"/>
                <w:color w:val="000000"/>
                <w:sz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D11EB" w:rsidRPr="001D11EB">
              <w:rPr>
                <w:rFonts w:ascii="Arial" w:hAnsi="Arial" w:cs="Arial"/>
                <w:color w:val="000000"/>
                <w:sz w:val="22"/>
              </w:rPr>
              <w:t>A cross-sectional study design was employed to determine the prevalence and co-infection of malaria and hepatitis B virus, by random sampling of students in tertiary institution (FUTA).</w:t>
            </w:r>
          </w:p>
          <w:p w14:paraId="2E278E2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D11EB" w:rsidRPr="001D11EB">
              <w:rPr>
                <w:rFonts w:ascii="Arial" w:hAnsi="Arial" w:cs="Arial"/>
                <w:color w:val="000000"/>
                <w:sz w:val="22"/>
                <w:szCs w:val="22"/>
              </w:rPr>
              <w:t>The study was carried out at the Federal University of Technology, Akure, Ondo State between August and October, 2024</w:t>
            </w:r>
            <w:r w:rsidRPr="001D11EB">
              <w:rPr>
                <w:rFonts w:ascii="Arial" w:eastAsia="Calibri" w:hAnsi="Arial" w:cs="Arial"/>
                <w:sz w:val="22"/>
                <w:szCs w:val="22"/>
              </w:rPr>
              <w:t>.</w:t>
            </w:r>
          </w:p>
          <w:p w14:paraId="3E84FF2D" w14:textId="77777777" w:rsidR="00017121" w:rsidRPr="00017121" w:rsidRDefault="00BA1B01" w:rsidP="00441B6F">
            <w:pPr>
              <w:pStyle w:val="Body"/>
              <w:spacing w:after="0"/>
              <w:rPr>
                <w:rFonts w:ascii="Arial" w:eastAsia="Calibri" w:hAnsi="Arial" w:cs="Arial"/>
                <w:sz w:val="18"/>
                <w:szCs w:val="22"/>
              </w:rPr>
            </w:pPr>
            <w:r w:rsidRPr="00BA1B01">
              <w:rPr>
                <w:rFonts w:ascii="Arial" w:eastAsia="Calibri" w:hAnsi="Arial" w:cs="Arial"/>
                <w:b/>
                <w:bCs/>
                <w:szCs w:val="22"/>
              </w:rPr>
              <w:t>Methodology:</w:t>
            </w:r>
            <w:r w:rsidR="00B8490E">
              <w:rPr>
                <w:rFonts w:ascii="Arial" w:eastAsia="Calibri" w:hAnsi="Arial" w:cs="Arial"/>
                <w:szCs w:val="22"/>
              </w:rPr>
              <w:t xml:space="preserve"> </w:t>
            </w:r>
            <w:r w:rsidR="00B8490E">
              <w:rPr>
                <w:rFonts w:ascii="Arial" w:hAnsi="Arial" w:cs="Arial"/>
                <w:sz w:val="22"/>
              </w:rPr>
              <w:t>746 U</w:t>
            </w:r>
            <w:r w:rsidR="00017121" w:rsidRPr="00017121">
              <w:rPr>
                <w:rFonts w:ascii="Arial" w:hAnsi="Arial" w:cs="Arial"/>
                <w:sz w:val="22"/>
              </w:rPr>
              <w:t xml:space="preserve">ndergraduate students were randomly selected for questionnaire administration. 300 blood samples were collected from those who voluntarily consented to be tested for the presence of </w:t>
            </w:r>
            <w:r w:rsidR="00017121" w:rsidRPr="00017121">
              <w:rPr>
                <w:rFonts w:ascii="Arial" w:hAnsi="Arial" w:cs="Arial"/>
                <w:i/>
                <w:sz w:val="22"/>
              </w:rPr>
              <w:t>Plasmodium falciparum</w:t>
            </w:r>
            <w:r w:rsidR="00017121" w:rsidRPr="00017121">
              <w:rPr>
                <w:rFonts w:ascii="Arial" w:hAnsi="Arial" w:cs="Arial"/>
                <w:sz w:val="22"/>
              </w:rPr>
              <w:t xml:space="preserve"> and HBV using rapid diagnostic kits (RDTs) respectively.</w:t>
            </w:r>
          </w:p>
          <w:p w14:paraId="0F3E441B" w14:textId="77777777" w:rsidR="003D1847" w:rsidRDefault="00017121" w:rsidP="00441B6F">
            <w:pPr>
              <w:pStyle w:val="Body"/>
              <w:spacing w:after="0"/>
              <w:rPr>
                <w:rFonts w:ascii="Times New Roman" w:hAnsi="Times New Roman"/>
                <w:sz w:val="24"/>
              </w:rPr>
            </w:pPr>
            <w:r w:rsidRPr="00BA1B01">
              <w:rPr>
                <w:rFonts w:ascii="Arial" w:eastAsia="Calibri" w:hAnsi="Arial" w:cs="Arial"/>
                <w:b/>
                <w:bCs/>
                <w:szCs w:val="22"/>
              </w:rPr>
              <w:t xml:space="preserve"> </w:t>
            </w:r>
            <w:r w:rsidR="00BA1B01" w:rsidRPr="00BA1B01">
              <w:rPr>
                <w:rFonts w:ascii="Arial" w:eastAsia="Calibri" w:hAnsi="Arial" w:cs="Arial"/>
                <w:b/>
                <w:bCs/>
                <w:szCs w:val="22"/>
              </w:rPr>
              <w:t>Results:</w:t>
            </w:r>
            <w:r w:rsidR="00BA1B01" w:rsidRPr="00BA1B01">
              <w:rPr>
                <w:rFonts w:ascii="Arial" w:eastAsia="Calibri" w:hAnsi="Arial" w:cs="Arial"/>
                <w:szCs w:val="22"/>
              </w:rPr>
              <w:t xml:space="preserve"> </w:t>
            </w:r>
            <w:r w:rsidR="003D1847" w:rsidRPr="003D1847">
              <w:rPr>
                <w:rFonts w:ascii="Arial" w:hAnsi="Arial" w:cs="Arial"/>
                <w:sz w:val="22"/>
              </w:rPr>
              <w:t xml:space="preserve">Results revealed an overall malaria prevalence of 17.3% (52), while 3.7% (11) was recorded for HBV among sampled population. </w:t>
            </w:r>
            <w:r w:rsidR="003D1847" w:rsidRPr="003D1847">
              <w:rPr>
                <w:rFonts w:ascii="Arial" w:hAnsi="Arial" w:cs="Arial"/>
                <w:i/>
                <w:sz w:val="22"/>
              </w:rPr>
              <w:t>Plasmodium falciparum</w:t>
            </w:r>
            <w:r w:rsidR="003D1847" w:rsidRPr="003D1847">
              <w:rPr>
                <w:rFonts w:ascii="Arial" w:hAnsi="Arial" w:cs="Arial"/>
                <w:sz w:val="22"/>
              </w:rPr>
              <w:t xml:space="preserve"> Malaria was found to be significantly higher among age group 20-24 and 30-34 </w:t>
            </w:r>
            <w:r w:rsidR="004B0289">
              <w:rPr>
                <w:rFonts w:ascii="Arial" w:hAnsi="Arial" w:cs="Arial"/>
                <w:sz w:val="22"/>
              </w:rPr>
              <w:t>(</w:t>
            </w:r>
            <w:r w:rsidR="004B0289" w:rsidRPr="004B0289">
              <w:rPr>
                <w:rFonts w:ascii="Arial" w:hAnsi="Arial" w:cs="Arial"/>
                <w:i/>
                <w:sz w:val="22"/>
              </w:rPr>
              <w:t>P</w:t>
            </w:r>
            <w:r w:rsidR="004B0289">
              <w:rPr>
                <w:rFonts w:ascii="Arial" w:hAnsi="Arial" w:cs="Arial"/>
                <w:sz w:val="22"/>
              </w:rPr>
              <w:t xml:space="preserve">&lt;0.05, </w:t>
            </w:r>
            <w:r w:rsidR="004B0289" w:rsidRPr="004B0289">
              <w:rPr>
                <w:rFonts w:ascii="Arial" w:hAnsi="Arial" w:cs="Arial"/>
                <w:i/>
                <w:sz w:val="22"/>
              </w:rPr>
              <w:t>P</w:t>
            </w:r>
            <w:r w:rsidR="003D1847" w:rsidRPr="003D1847">
              <w:rPr>
                <w:rFonts w:ascii="Arial" w:hAnsi="Arial" w:cs="Arial"/>
                <w:sz w:val="22"/>
              </w:rPr>
              <w:t xml:space="preserve">=0.026). A higher prevalence of </w:t>
            </w:r>
            <w:r w:rsidR="003D1847" w:rsidRPr="003D1847">
              <w:rPr>
                <w:rFonts w:ascii="Arial" w:hAnsi="Arial" w:cs="Arial"/>
                <w:i/>
                <w:sz w:val="22"/>
              </w:rPr>
              <w:t>P. falciparum</w:t>
            </w:r>
            <w:r w:rsidR="003D1847" w:rsidRPr="003D1847">
              <w:rPr>
                <w:rFonts w:ascii="Arial" w:hAnsi="Arial" w:cs="Arial"/>
                <w:sz w:val="22"/>
              </w:rPr>
              <w:t xml:space="preserve"> Malaria (29%) was recorded among females when compared to male counterparts (23%). Although, the females were 10% less infected with HBV as opposed the males. Co-infection exist between </w:t>
            </w:r>
            <w:r w:rsidR="003D1847" w:rsidRPr="003D1847">
              <w:rPr>
                <w:rFonts w:ascii="Arial" w:hAnsi="Arial" w:cs="Arial"/>
                <w:i/>
                <w:sz w:val="22"/>
              </w:rPr>
              <w:t>P. falciparum</w:t>
            </w:r>
            <w:r w:rsidR="003D1847" w:rsidRPr="003D1847">
              <w:rPr>
                <w:rFonts w:ascii="Arial" w:hAnsi="Arial" w:cs="Arial"/>
                <w:sz w:val="22"/>
              </w:rPr>
              <w:t xml:space="preserve"> Malaria and HBV in the study population, even though there is no significant statistical relationship between infections</w:t>
            </w:r>
          </w:p>
          <w:p w14:paraId="62C782B8" w14:textId="77777777" w:rsidR="00505F06" w:rsidRPr="00BA1B01" w:rsidRDefault="00BA1B01" w:rsidP="00B45126">
            <w:pPr>
              <w:spacing w:line="360" w:lineRule="auto"/>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70F32" w:rsidRPr="00BD3FF3">
              <w:rPr>
                <w:rFonts w:ascii="Arial" w:hAnsi="Arial" w:cs="Arial"/>
                <w:sz w:val="22"/>
                <w:szCs w:val="22"/>
              </w:rPr>
              <w:t xml:space="preserve">The presence of </w:t>
            </w:r>
            <w:r w:rsidR="00970F32" w:rsidRPr="00BD3FF3">
              <w:rPr>
                <w:rFonts w:ascii="Arial" w:hAnsi="Arial" w:cs="Arial"/>
                <w:i/>
                <w:sz w:val="22"/>
                <w:szCs w:val="22"/>
              </w:rPr>
              <w:t>Plasmodium falciparum</w:t>
            </w:r>
            <w:r w:rsidR="00970F32" w:rsidRPr="00BD3FF3">
              <w:rPr>
                <w:rFonts w:ascii="Arial" w:hAnsi="Arial" w:cs="Arial"/>
                <w:sz w:val="22"/>
                <w:szCs w:val="22"/>
              </w:rPr>
              <w:t xml:space="preserve"> malaria encountered among study population establishes that lifestyle</w:t>
            </w:r>
            <w:r w:rsidR="00AA3DB2">
              <w:rPr>
                <w:rFonts w:ascii="Arial" w:hAnsi="Arial" w:cs="Arial"/>
                <w:sz w:val="22"/>
                <w:szCs w:val="22"/>
              </w:rPr>
              <w:t>s</w:t>
            </w:r>
            <w:r w:rsidR="00970F32" w:rsidRPr="00BD3FF3">
              <w:rPr>
                <w:rFonts w:ascii="Arial" w:hAnsi="Arial" w:cs="Arial"/>
                <w:sz w:val="22"/>
                <w:szCs w:val="22"/>
              </w:rPr>
              <w:t xml:space="preserve"> and some socioeconomic factors a</w:t>
            </w:r>
            <w:r w:rsidR="00893F5A" w:rsidRPr="00BD3FF3">
              <w:rPr>
                <w:rFonts w:ascii="Arial" w:hAnsi="Arial" w:cs="Arial"/>
                <w:sz w:val="22"/>
                <w:szCs w:val="22"/>
              </w:rPr>
              <w:t xml:space="preserve">re </w:t>
            </w:r>
            <w:r w:rsidR="00893F5A" w:rsidRPr="00BD3FF3">
              <w:rPr>
                <w:rFonts w:ascii="Arial" w:hAnsi="Arial" w:cs="Arial"/>
                <w:sz w:val="22"/>
                <w:szCs w:val="22"/>
              </w:rPr>
              <w:lastRenderedPageBreak/>
              <w:t xml:space="preserve">still very much in play as </w:t>
            </w:r>
            <w:r w:rsidR="00970F32" w:rsidRPr="00BD3FF3">
              <w:rPr>
                <w:rFonts w:ascii="Arial" w:hAnsi="Arial" w:cs="Arial"/>
                <w:sz w:val="22"/>
                <w:szCs w:val="22"/>
              </w:rPr>
              <w:t>predisposing factors</w:t>
            </w:r>
            <w:r w:rsidR="009225F6" w:rsidRPr="00BD3FF3">
              <w:rPr>
                <w:rFonts w:ascii="Arial" w:hAnsi="Arial" w:cs="Arial"/>
                <w:sz w:val="22"/>
                <w:szCs w:val="22"/>
              </w:rPr>
              <w:t xml:space="preserve">. </w:t>
            </w:r>
            <w:r w:rsidR="00251F93" w:rsidRPr="00BD3FF3">
              <w:rPr>
                <w:rFonts w:ascii="Arial" w:hAnsi="Arial" w:cs="Arial"/>
                <w:sz w:val="22"/>
                <w:szCs w:val="22"/>
              </w:rPr>
              <w:t xml:space="preserve">Even though </w:t>
            </w:r>
            <w:r w:rsidR="00970F32" w:rsidRPr="00BD3FF3">
              <w:rPr>
                <w:rFonts w:ascii="Arial" w:hAnsi="Arial" w:cs="Arial"/>
                <w:sz w:val="22"/>
                <w:szCs w:val="22"/>
              </w:rPr>
              <w:t>few positive cases of HBV</w:t>
            </w:r>
            <w:r w:rsidR="009225F6" w:rsidRPr="00BD3FF3">
              <w:rPr>
                <w:rFonts w:ascii="Arial" w:hAnsi="Arial" w:cs="Arial"/>
                <w:sz w:val="22"/>
                <w:szCs w:val="22"/>
              </w:rPr>
              <w:t xml:space="preserve"> </w:t>
            </w:r>
            <w:proofErr w:type="gramStart"/>
            <w:r w:rsidR="009225F6" w:rsidRPr="00BD3FF3">
              <w:rPr>
                <w:rFonts w:ascii="Arial" w:hAnsi="Arial" w:cs="Arial"/>
                <w:sz w:val="22"/>
                <w:szCs w:val="22"/>
              </w:rPr>
              <w:t>is</w:t>
            </w:r>
            <w:proofErr w:type="gramEnd"/>
            <w:r w:rsidR="009225F6" w:rsidRPr="00BD3FF3">
              <w:rPr>
                <w:rFonts w:ascii="Arial" w:hAnsi="Arial" w:cs="Arial"/>
                <w:sz w:val="22"/>
                <w:szCs w:val="22"/>
              </w:rPr>
              <w:t xml:space="preserve"> an indication of </w:t>
            </w:r>
            <w:r w:rsidR="00970F32" w:rsidRPr="00BD3FF3">
              <w:rPr>
                <w:rFonts w:ascii="Arial" w:hAnsi="Arial" w:cs="Arial"/>
                <w:sz w:val="22"/>
                <w:szCs w:val="22"/>
              </w:rPr>
              <w:t>c</w:t>
            </w:r>
            <w:r w:rsidR="009225F6" w:rsidRPr="00BD3FF3">
              <w:rPr>
                <w:rFonts w:ascii="Arial" w:hAnsi="Arial" w:cs="Arial"/>
                <w:sz w:val="22"/>
                <w:szCs w:val="22"/>
              </w:rPr>
              <w:t xml:space="preserve">onsciousness of </w:t>
            </w:r>
            <w:r w:rsidR="00970F32" w:rsidRPr="00BD3FF3">
              <w:rPr>
                <w:rFonts w:ascii="Arial" w:hAnsi="Arial" w:cs="Arial"/>
                <w:sz w:val="22"/>
                <w:szCs w:val="22"/>
              </w:rPr>
              <w:t>sexual health</w:t>
            </w:r>
            <w:r w:rsidR="002A7A1F" w:rsidRPr="00BD3FF3">
              <w:rPr>
                <w:rFonts w:ascii="Arial" w:hAnsi="Arial" w:cs="Arial"/>
                <w:sz w:val="22"/>
                <w:szCs w:val="22"/>
              </w:rPr>
              <w:t xml:space="preserve">, this study suggests that efforts should be intensified to forestall future possibilities of severe HBV and malaria infection </w:t>
            </w:r>
            <w:r w:rsidR="00C8307C">
              <w:rPr>
                <w:rFonts w:ascii="Arial" w:hAnsi="Arial" w:cs="Arial"/>
                <w:sz w:val="22"/>
                <w:szCs w:val="22"/>
              </w:rPr>
              <w:t xml:space="preserve">and therefore </w:t>
            </w:r>
            <w:r w:rsidR="00C8307C" w:rsidRPr="00A454BA">
              <w:rPr>
                <w:rFonts w:ascii="Arial" w:hAnsi="Arial" w:cs="Arial"/>
                <w:sz w:val="22"/>
                <w:szCs w:val="22"/>
              </w:rPr>
              <w:t>calls for better public health awareness among students of tertiary institutions on the importance of</w:t>
            </w:r>
            <w:r w:rsidR="002A7A1F" w:rsidRPr="00A454BA">
              <w:rPr>
                <w:rFonts w:ascii="Arial" w:hAnsi="Arial" w:cs="Arial"/>
                <w:sz w:val="22"/>
                <w:szCs w:val="22"/>
              </w:rPr>
              <w:t xml:space="preserve"> good hygiene practice</w:t>
            </w:r>
            <w:r w:rsidR="00C8307C" w:rsidRPr="00A454BA">
              <w:rPr>
                <w:rFonts w:ascii="Arial" w:hAnsi="Arial" w:cs="Arial"/>
                <w:sz w:val="22"/>
                <w:szCs w:val="22"/>
              </w:rPr>
              <w:t>, adequate</w:t>
            </w:r>
            <w:r w:rsidR="002A7A1F" w:rsidRPr="00A454BA">
              <w:rPr>
                <w:rFonts w:ascii="Arial" w:hAnsi="Arial" w:cs="Arial"/>
                <w:sz w:val="22"/>
                <w:szCs w:val="22"/>
              </w:rPr>
              <w:t xml:space="preserve"> ITN usage,</w:t>
            </w:r>
            <w:r w:rsidR="00C8307C" w:rsidRPr="00A454BA">
              <w:rPr>
                <w:rFonts w:ascii="Arial" w:hAnsi="Arial" w:cs="Arial"/>
                <w:sz w:val="22"/>
                <w:szCs w:val="22"/>
              </w:rPr>
              <w:t xml:space="preserve"> safe sex</w:t>
            </w:r>
            <w:r w:rsidR="002A7A1F" w:rsidRPr="00A454BA">
              <w:rPr>
                <w:rFonts w:ascii="Arial" w:hAnsi="Arial" w:cs="Arial"/>
                <w:sz w:val="22"/>
                <w:szCs w:val="22"/>
              </w:rPr>
              <w:t xml:space="preserve"> and conscious avoidance of sharing personal items, such as razors, shaving sticks and toothbrushes</w:t>
            </w:r>
            <w:r w:rsidR="002A7A1F" w:rsidRPr="00BD3FF3">
              <w:rPr>
                <w:rFonts w:ascii="Arial" w:hAnsi="Arial" w:cs="Arial"/>
                <w:sz w:val="22"/>
                <w:szCs w:val="22"/>
              </w:rPr>
              <w:t>.</w:t>
            </w:r>
            <w:r w:rsidR="000E2D57">
              <w:rPr>
                <w:rFonts w:ascii="Times New Roman" w:hAnsi="Times New Roman"/>
                <w:sz w:val="24"/>
              </w:rPr>
              <w:t xml:space="preserve"> </w:t>
            </w:r>
          </w:p>
        </w:tc>
      </w:tr>
    </w:tbl>
    <w:p w14:paraId="51AB2BAB" w14:textId="77777777" w:rsidR="00636EB2" w:rsidRDefault="00636EB2" w:rsidP="00441B6F">
      <w:pPr>
        <w:pStyle w:val="Body"/>
        <w:spacing w:after="0"/>
        <w:rPr>
          <w:rFonts w:ascii="Arial" w:hAnsi="Arial" w:cs="Arial"/>
          <w:i/>
        </w:rPr>
      </w:pPr>
    </w:p>
    <w:p w14:paraId="2EB70DCC" w14:textId="77777777" w:rsidR="00A24E7E" w:rsidRPr="00A21D6D" w:rsidRDefault="00A24E7E" w:rsidP="000E2D57">
      <w:pPr>
        <w:tabs>
          <w:tab w:val="right" w:pos="9350"/>
        </w:tabs>
        <w:spacing w:after="100" w:line="360" w:lineRule="auto"/>
        <w:jc w:val="both"/>
        <w:rPr>
          <w:rFonts w:ascii="Arial" w:hAnsi="Arial" w:cs="Arial"/>
          <w:i/>
        </w:rPr>
      </w:pPr>
      <w:r>
        <w:rPr>
          <w:rFonts w:ascii="Arial" w:hAnsi="Arial" w:cs="Arial"/>
          <w:i/>
        </w:rPr>
        <w:t xml:space="preserve">Keywords: </w:t>
      </w:r>
      <w:r w:rsidR="00A21D6D" w:rsidRPr="00A21D6D">
        <w:rPr>
          <w:rFonts w:ascii="Arial" w:hAnsi="Arial" w:cs="Arial"/>
          <w:i/>
        </w:rPr>
        <w:t>{Malaria, Hepatitis-B, Co-infection, Tertiary institutions, Plasmodium falciparum, Prevalence}</w:t>
      </w:r>
    </w:p>
    <w:p w14:paraId="6F932250" w14:textId="77777777" w:rsidR="0024282C" w:rsidRDefault="0024282C" w:rsidP="00441B6F">
      <w:pPr>
        <w:pStyle w:val="Body"/>
        <w:spacing w:after="0"/>
        <w:rPr>
          <w:rFonts w:ascii="Arial" w:hAnsi="Arial" w:cs="Arial"/>
          <w:i/>
          <w:sz w:val="18"/>
        </w:rPr>
      </w:pPr>
    </w:p>
    <w:p w14:paraId="7A983A30" w14:textId="77777777" w:rsidR="00505F06" w:rsidRPr="00A24E7E" w:rsidRDefault="00505F06" w:rsidP="00441B6F">
      <w:pPr>
        <w:pStyle w:val="Body"/>
        <w:spacing w:after="0"/>
        <w:rPr>
          <w:rFonts w:ascii="Arial" w:hAnsi="Arial" w:cs="Arial"/>
          <w:i/>
        </w:rPr>
      </w:pPr>
    </w:p>
    <w:p w14:paraId="3CFD4FA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CE4A7A2" w14:textId="77777777" w:rsidR="00790ADA" w:rsidRPr="00FB3A86" w:rsidRDefault="00790ADA" w:rsidP="00441B6F">
      <w:pPr>
        <w:pStyle w:val="AbstHead"/>
        <w:spacing w:after="0"/>
        <w:jc w:val="both"/>
        <w:rPr>
          <w:rFonts w:ascii="Arial" w:hAnsi="Arial" w:cs="Arial"/>
        </w:rPr>
      </w:pPr>
    </w:p>
    <w:p w14:paraId="4AFFCB04" w14:textId="77777777" w:rsidR="008E37E2" w:rsidRPr="008E37E2" w:rsidRDefault="008E37E2" w:rsidP="008E37E2">
      <w:pPr>
        <w:spacing w:line="360" w:lineRule="auto"/>
        <w:jc w:val="both"/>
        <w:rPr>
          <w:rFonts w:ascii="Arial" w:hAnsi="Arial" w:cs="Arial"/>
        </w:rPr>
      </w:pPr>
      <w:r w:rsidRPr="008E37E2">
        <w:rPr>
          <w:rFonts w:ascii="Arial" w:hAnsi="Arial" w:cs="Arial"/>
          <w:i/>
          <w:iCs/>
        </w:rPr>
        <w:t>Plasmodium falciparum</w:t>
      </w:r>
      <w:r w:rsidRPr="008E37E2">
        <w:rPr>
          <w:rFonts w:ascii="Arial" w:hAnsi="Arial" w:cs="Arial"/>
        </w:rPr>
        <w:t xml:space="preserve"> is the most virulent species causing Malaria and primarily responsible for bulk of malaria-related morbidity and mortality globally. Malaria, a life-threatening disease is caused by the protozoan parasites of the genus </w:t>
      </w:r>
      <w:r w:rsidRPr="008E37E2">
        <w:rPr>
          <w:rFonts w:ascii="Arial" w:hAnsi="Arial" w:cs="Arial"/>
          <w:i/>
          <w:iCs/>
        </w:rPr>
        <w:t xml:space="preserve">Plasmodium </w:t>
      </w:r>
      <w:r w:rsidRPr="008E37E2">
        <w:rPr>
          <w:rFonts w:ascii="Arial" w:hAnsi="Arial" w:cs="Arial"/>
          <w:color w:val="000000"/>
        </w:rPr>
        <w:t xml:space="preserve">with 5 known species- </w:t>
      </w:r>
      <w:r w:rsidRPr="008E37E2">
        <w:rPr>
          <w:rFonts w:ascii="Arial" w:hAnsi="Arial" w:cs="Arial"/>
          <w:i/>
          <w:color w:val="000000"/>
        </w:rPr>
        <w:t xml:space="preserve">Plasmodium falciparum, Plasmodium </w:t>
      </w:r>
      <w:proofErr w:type="spellStart"/>
      <w:r w:rsidRPr="008E37E2">
        <w:rPr>
          <w:rFonts w:ascii="Arial" w:hAnsi="Arial" w:cs="Arial"/>
          <w:i/>
          <w:color w:val="000000"/>
        </w:rPr>
        <w:t>ovale</w:t>
      </w:r>
      <w:proofErr w:type="spellEnd"/>
      <w:r w:rsidRPr="008E37E2">
        <w:rPr>
          <w:rFonts w:ascii="Arial" w:hAnsi="Arial" w:cs="Arial"/>
          <w:i/>
          <w:color w:val="000000"/>
        </w:rPr>
        <w:t xml:space="preserve">, Plasmodium vivax Plasmodium malariae, </w:t>
      </w:r>
      <w:r w:rsidRPr="008E37E2">
        <w:rPr>
          <w:rFonts w:ascii="Arial" w:hAnsi="Arial" w:cs="Arial"/>
          <w:color w:val="000000"/>
        </w:rPr>
        <w:t xml:space="preserve">and </w:t>
      </w:r>
      <w:r w:rsidRPr="008E37E2">
        <w:rPr>
          <w:rFonts w:ascii="Arial" w:hAnsi="Arial" w:cs="Arial"/>
          <w:i/>
          <w:color w:val="000000"/>
        </w:rPr>
        <w:t>Plasmodium knowlesi</w:t>
      </w:r>
      <w:r w:rsidRPr="008E37E2">
        <w:rPr>
          <w:rFonts w:ascii="Arial" w:hAnsi="Arial" w:cs="Arial"/>
          <w:i/>
          <w:iCs/>
        </w:rPr>
        <w:t xml:space="preserve">. </w:t>
      </w:r>
      <w:r w:rsidRPr="008E37E2">
        <w:rPr>
          <w:rFonts w:ascii="Arial" w:hAnsi="Arial" w:cs="Arial"/>
          <w:iCs/>
        </w:rPr>
        <w:t>It is a</w:t>
      </w:r>
      <w:r w:rsidRPr="008E37E2">
        <w:rPr>
          <w:rFonts w:ascii="Arial" w:hAnsi="Arial" w:cs="Arial"/>
        </w:rPr>
        <w:t xml:space="preserve"> parasite with a complex life cycle involving two hosts: a mosquito vector (Anopheles species) and a human host. The parasite undergoes both sexual reproduction in the mosquito and asexual r</w:t>
      </w:r>
      <w:r w:rsidR="00AF52DF">
        <w:rPr>
          <w:rFonts w:ascii="Arial" w:hAnsi="Arial" w:cs="Arial"/>
        </w:rPr>
        <w:t>eproduction in humans [CDC, 2024</w:t>
      </w:r>
      <w:r w:rsidRPr="008E37E2">
        <w:rPr>
          <w:rFonts w:ascii="Arial" w:hAnsi="Arial" w:cs="Arial"/>
        </w:rPr>
        <w:t>].</w:t>
      </w:r>
      <w:r w:rsidRPr="008E37E2">
        <w:rPr>
          <w:rFonts w:ascii="Arial" w:hAnsi="Arial" w:cs="Arial"/>
          <w:i/>
          <w:iCs/>
        </w:rPr>
        <w:t xml:space="preserve"> P. falciparum </w:t>
      </w:r>
      <w:r w:rsidRPr="008E37E2">
        <w:rPr>
          <w:rFonts w:ascii="Arial" w:hAnsi="Arial" w:cs="Arial"/>
        </w:rPr>
        <w:t xml:space="preserve">is the primary cause of malaria in tropical and subtropical countries; sub-Saharan Africa has the greatest incidence and fatality rate of malaria </w:t>
      </w:r>
      <w:r w:rsidR="00545CF4">
        <w:rPr>
          <w:rFonts w:ascii="Arial" w:hAnsi="Arial" w:cs="Arial"/>
        </w:rPr>
        <w:t>[WHO, 2023</w:t>
      </w:r>
      <w:r w:rsidRPr="008E37E2">
        <w:rPr>
          <w:rFonts w:ascii="Arial" w:hAnsi="Arial" w:cs="Arial"/>
        </w:rPr>
        <w:t xml:space="preserve">]. Environmental elements that impact mosquito reproduction and parasite development within the vector, such as temperature, humidity, and rainfall, also have an impact on the strength of transmission. </w:t>
      </w:r>
      <w:r w:rsidRPr="008E37E2">
        <w:rPr>
          <w:rFonts w:ascii="Arial" w:hAnsi="Arial" w:cs="Arial"/>
          <w:color w:val="000000"/>
        </w:rPr>
        <w:t xml:space="preserve">There </w:t>
      </w:r>
      <w:proofErr w:type="gramStart"/>
      <w:r w:rsidRPr="008E37E2">
        <w:rPr>
          <w:rFonts w:ascii="Arial" w:hAnsi="Arial" w:cs="Arial"/>
          <w:color w:val="000000"/>
        </w:rPr>
        <w:t>was</w:t>
      </w:r>
      <w:proofErr w:type="gramEnd"/>
      <w:r w:rsidRPr="008E37E2">
        <w:rPr>
          <w:rFonts w:ascii="Arial" w:hAnsi="Arial" w:cs="Arial"/>
          <w:color w:val="000000"/>
        </w:rPr>
        <w:t xml:space="preserve"> an estimated 249 million cases of malaria worldwide in 2022 according to the World Malaria report 2023, with the African region carrying a disproportionately high share of the global malaria burden </w:t>
      </w:r>
      <w:r w:rsidR="005B6FB3">
        <w:rPr>
          <w:rFonts w:ascii="Arial" w:hAnsi="Arial" w:cs="Arial"/>
        </w:rPr>
        <w:t>[WHO, 2023</w:t>
      </w:r>
      <w:r w:rsidRPr="008E37E2">
        <w:rPr>
          <w:rFonts w:ascii="Arial" w:hAnsi="Arial" w:cs="Arial"/>
        </w:rPr>
        <w:t>]</w:t>
      </w:r>
      <w:r w:rsidRPr="008E37E2">
        <w:rPr>
          <w:rFonts w:ascii="Arial" w:hAnsi="Arial" w:cs="Arial"/>
          <w:color w:val="000000"/>
        </w:rPr>
        <w:t>.</w:t>
      </w:r>
      <w:r w:rsidRPr="008E37E2">
        <w:rPr>
          <w:rFonts w:ascii="Arial" w:hAnsi="Arial" w:cs="Arial"/>
        </w:rPr>
        <w:t xml:space="preserve"> </w:t>
      </w:r>
      <w:r w:rsidRPr="008E37E2">
        <w:rPr>
          <w:rFonts w:ascii="Arial" w:hAnsi="Arial" w:cs="Arial"/>
          <w:iCs/>
        </w:rPr>
        <w:t xml:space="preserve">In 2020, </w:t>
      </w:r>
      <w:r w:rsidRPr="008E37E2">
        <w:rPr>
          <w:rFonts w:ascii="Arial" w:hAnsi="Arial" w:cs="Arial"/>
          <w:i/>
          <w:iCs/>
        </w:rPr>
        <w:t xml:space="preserve">P. falciparum </w:t>
      </w:r>
      <w:r w:rsidRPr="008E37E2">
        <w:rPr>
          <w:rFonts w:ascii="Arial" w:hAnsi="Arial" w:cs="Arial"/>
        </w:rPr>
        <w:t xml:space="preserve">was responsible for the majority of the predicted 241 million malaria cases that occurred worldwide, where pregnant women and children under five were most vulnerable populations in Africa, with highest transmission rate </w:t>
      </w:r>
      <w:r w:rsidR="006B4CCD">
        <w:rPr>
          <w:rFonts w:ascii="Arial" w:hAnsi="Arial" w:cs="Arial"/>
        </w:rPr>
        <w:t>[WHO, 2021</w:t>
      </w:r>
      <w:r w:rsidRPr="008E37E2">
        <w:rPr>
          <w:rFonts w:ascii="Arial" w:hAnsi="Arial" w:cs="Arial"/>
        </w:rPr>
        <w:t xml:space="preserve">]. During a blood meal, a malaria-infected female Anopheles mosquito inoculates </w:t>
      </w:r>
      <w:proofErr w:type="spellStart"/>
      <w:r w:rsidRPr="008E37E2">
        <w:rPr>
          <w:rFonts w:ascii="Arial" w:hAnsi="Arial" w:cs="Arial"/>
        </w:rPr>
        <w:t>sporozites</w:t>
      </w:r>
      <w:proofErr w:type="spellEnd"/>
      <w:r w:rsidRPr="008E37E2">
        <w:rPr>
          <w:rFonts w:ascii="Arial" w:hAnsi="Arial" w:cs="Arial"/>
        </w:rPr>
        <w:t xml:space="preserve"> into human host. Sporozoites infect liver cells and mature into schizonts, which rupture and release merozoites. In </w:t>
      </w:r>
      <w:r w:rsidRPr="008E37E2">
        <w:rPr>
          <w:rFonts w:ascii="Arial" w:hAnsi="Arial" w:cs="Arial"/>
          <w:i/>
          <w:iCs/>
        </w:rPr>
        <w:t xml:space="preserve">plasmodium vivax </w:t>
      </w:r>
      <w:r w:rsidRPr="008E37E2">
        <w:rPr>
          <w:rFonts w:ascii="Arial" w:hAnsi="Arial" w:cs="Arial"/>
        </w:rPr>
        <w:t>and</w:t>
      </w:r>
      <w:r w:rsidRPr="008E37E2">
        <w:rPr>
          <w:rFonts w:ascii="Arial" w:hAnsi="Arial" w:cs="Arial"/>
          <w:i/>
          <w:iCs/>
        </w:rPr>
        <w:t xml:space="preserve"> plasmodium </w:t>
      </w:r>
      <w:proofErr w:type="spellStart"/>
      <w:r w:rsidRPr="008E37E2">
        <w:rPr>
          <w:rFonts w:ascii="Arial" w:hAnsi="Arial" w:cs="Arial"/>
          <w:i/>
          <w:iCs/>
        </w:rPr>
        <w:t>ovale</w:t>
      </w:r>
      <w:proofErr w:type="spellEnd"/>
      <w:r w:rsidRPr="008E37E2">
        <w:rPr>
          <w:rFonts w:ascii="Arial" w:hAnsi="Arial" w:cs="Arial"/>
        </w:rPr>
        <w:t xml:space="preserve"> a dormant stage [hypnozoites] can persist in the liver and cause relapses by invading the bloodstream weeks, or even years later. After this initial replication in the liver (</w:t>
      </w:r>
      <w:proofErr w:type="spellStart"/>
      <w:r w:rsidRPr="008E37E2">
        <w:rPr>
          <w:rFonts w:ascii="Arial" w:hAnsi="Arial" w:cs="Arial"/>
        </w:rPr>
        <w:t>exo</w:t>
      </w:r>
      <w:proofErr w:type="spellEnd"/>
      <w:r w:rsidRPr="008E37E2">
        <w:rPr>
          <w:rFonts w:ascii="Arial" w:hAnsi="Arial" w:cs="Arial"/>
        </w:rPr>
        <w:t xml:space="preserve">-erythrocytic schizogony), the parasites undergo asexual multiplication in the erythrocytes (erythrocytic stages (gametocytes). Blood stage parasites are responsible for the clinical manifestations of the disease </w:t>
      </w:r>
      <w:r w:rsidR="004412DF">
        <w:rPr>
          <w:rFonts w:ascii="Arial" w:hAnsi="Arial" w:cs="Arial"/>
        </w:rPr>
        <w:t>[WHO, 2021</w:t>
      </w:r>
      <w:proofErr w:type="gramStart"/>
      <w:r w:rsidRPr="008E37E2">
        <w:rPr>
          <w:rFonts w:ascii="Arial" w:hAnsi="Arial" w:cs="Arial"/>
        </w:rPr>
        <w:t>].</w:t>
      </w:r>
      <w:r w:rsidRPr="008E37E2">
        <w:rPr>
          <w:rFonts w:ascii="Arial" w:hAnsi="Arial" w:cs="Arial"/>
          <w:color w:val="000000"/>
        </w:rPr>
        <w:t>This</w:t>
      </w:r>
      <w:proofErr w:type="gramEnd"/>
      <w:r w:rsidRPr="008E37E2">
        <w:rPr>
          <w:rFonts w:ascii="Arial" w:hAnsi="Arial" w:cs="Arial"/>
          <w:color w:val="000000"/>
        </w:rPr>
        <w:t xml:space="preserve"> cycle of invasion, replication, and release continues, causing the </w:t>
      </w:r>
      <w:r w:rsidRPr="008E37E2">
        <w:rPr>
          <w:rFonts w:ascii="Arial" w:hAnsi="Arial" w:cs="Arial"/>
          <w:color w:val="000000"/>
        </w:rPr>
        <w:lastRenderedPageBreak/>
        <w:t xml:space="preserve">characteristic symptoms of malaria such as fever, chills, and anemia. In severe cases, particularly with </w:t>
      </w:r>
      <w:r w:rsidRPr="008E37E2">
        <w:rPr>
          <w:rFonts w:ascii="Arial" w:hAnsi="Arial" w:cs="Arial"/>
          <w:i/>
          <w:color w:val="000000"/>
        </w:rPr>
        <w:t>P.  falciparum</w:t>
      </w:r>
      <w:r w:rsidRPr="008E37E2">
        <w:rPr>
          <w:rFonts w:ascii="Arial" w:hAnsi="Arial" w:cs="Arial"/>
          <w:color w:val="000000"/>
        </w:rPr>
        <w:t xml:space="preserve"> infections, complications can include cerebral malaria, severe anemia, acute respiratory distress syndrome, acute kidney injury, and hypoglycemia </w:t>
      </w:r>
      <w:r w:rsidR="00A707E4">
        <w:rPr>
          <w:rFonts w:ascii="Arial" w:hAnsi="Arial" w:cs="Arial"/>
        </w:rPr>
        <w:t xml:space="preserve">[Okafor </w:t>
      </w:r>
      <w:r w:rsidR="00A707E4" w:rsidRPr="00A707E4">
        <w:rPr>
          <w:rFonts w:ascii="Arial" w:hAnsi="Arial" w:cs="Arial"/>
          <w:i/>
        </w:rPr>
        <w:t>et al</w:t>
      </w:r>
      <w:r w:rsidR="00A707E4">
        <w:rPr>
          <w:rFonts w:ascii="Arial" w:hAnsi="Arial" w:cs="Arial"/>
        </w:rPr>
        <w:t>., 2025</w:t>
      </w:r>
      <w:r w:rsidRPr="008E37E2">
        <w:rPr>
          <w:rFonts w:ascii="Arial" w:hAnsi="Arial" w:cs="Arial"/>
        </w:rPr>
        <w:t>]</w:t>
      </w:r>
      <w:r w:rsidRPr="008E37E2">
        <w:rPr>
          <w:rFonts w:ascii="Arial" w:hAnsi="Arial" w:cs="Arial"/>
          <w:color w:val="000000"/>
        </w:rPr>
        <w:t xml:space="preserve"> Artemisinin based Combination Therapies (ACTs) remain the first line treatment for uncomplicated </w:t>
      </w:r>
      <w:r w:rsidRPr="008E37E2">
        <w:rPr>
          <w:rFonts w:ascii="Arial" w:hAnsi="Arial" w:cs="Arial"/>
          <w:i/>
          <w:color w:val="000000"/>
        </w:rPr>
        <w:t>P.  falciparum</w:t>
      </w:r>
      <w:r w:rsidRPr="008E37E2">
        <w:rPr>
          <w:rFonts w:ascii="Arial" w:hAnsi="Arial" w:cs="Arial"/>
          <w:color w:val="000000"/>
        </w:rPr>
        <w:t xml:space="preserve"> malaria; </w:t>
      </w:r>
      <w:proofErr w:type="gramStart"/>
      <w:r w:rsidRPr="008E37E2">
        <w:rPr>
          <w:rFonts w:ascii="Arial" w:hAnsi="Arial" w:cs="Arial"/>
          <w:color w:val="000000"/>
        </w:rPr>
        <w:t>however</w:t>
      </w:r>
      <w:proofErr w:type="gramEnd"/>
      <w:r w:rsidRPr="008E37E2">
        <w:rPr>
          <w:rFonts w:ascii="Arial" w:hAnsi="Arial" w:cs="Arial"/>
          <w:color w:val="000000"/>
        </w:rPr>
        <w:t xml:space="preserve"> incidence of artemisinin resistance pose serious threat to malaria control efforts </w:t>
      </w:r>
      <w:r w:rsidR="001F0288">
        <w:rPr>
          <w:rFonts w:ascii="Arial" w:hAnsi="Arial" w:cs="Arial"/>
        </w:rPr>
        <w:t>[WHO, 2023</w:t>
      </w:r>
      <w:r w:rsidRPr="008E37E2">
        <w:rPr>
          <w:rFonts w:ascii="Arial" w:hAnsi="Arial" w:cs="Arial"/>
        </w:rPr>
        <w:t xml:space="preserve">]. On the other hand, Hepatitis B Virus (HBV) is a hepatotropic virus that causes both acute and chronic infection. it is a significant global public health challenge transmitted through contact with infectious body fluids, such as blood, semen, and vaginal secretions. The major modes of transmission include perinatal transmission (from mother to child), sexual transmission, and exposure to infected blood; via sharing needles, blood transfusions, or occupational exposure </w:t>
      </w:r>
      <w:r w:rsidR="00F43569">
        <w:rPr>
          <w:rFonts w:ascii="Arial" w:hAnsi="Arial" w:cs="Arial"/>
        </w:rPr>
        <w:t>[McMahon 2009</w:t>
      </w:r>
      <w:r w:rsidR="00281191">
        <w:rPr>
          <w:rFonts w:ascii="Arial" w:hAnsi="Arial" w:cs="Arial"/>
        </w:rPr>
        <w:t>;</w:t>
      </w:r>
      <w:r w:rsidR="00F435FD">
        <w:rPr>
          <w:rFonts w:ascii="Arial" w:hAnsi="Arial" w:cs="Arial"/>
        </w:rPr>
        <w:t xml:space="preserve"> </w:t>
      </w:r>
      <w:r w:rsidR="00281191">
        <w:rPr>
          <w:rFonts w:ascii="Arial" w:hAnsi="Arial" w:cs="Arial"/>
        </w:rPr>
        <w:t>WHO, 2021</w:t>
      </w:r>
      <w:r w:rsidRPr="008E37E2">
        <w:rPr>
          <w:rFonts w:ascii="Arial" w:hAnsi="Arial" w:cs="Arial"/>
        </w:rPr>
        <w:t>]</w:t>
      </w:r>
      <w:r w:rsidR="00F435FD">
        <w:rPr>
          <w:rFonts w:ascii="Arial" w:hAnsi="Arial" w:cs="Arial"/>
        </w:rPr>
        <w:t xml:space="preserve"> </w:t>
      </w:r>
      <w:r w:rsidRPr="008E37E2">
        <w:rPr>
          <w:rFonts w:ascii="Arial" w:hAnsi="Arial" w:cs="Arial"/>
        </w:rPr>
        <w:t xml:space="preserve">Upon entry into the body, HBV targets hepatocytes, the primary cells of the liver. It has a partially double-stranded DNA genome, which replicates through an RNA intermediate by reverse transcription. Chronic infection can lead to liver inflammation, fibrosis, cirrhosis, and ultimately hepatocellular carcinoma </w:t>
      </w:r>
      <w:r w:rsidR="003F4C82">
        <w:rPr>
          <w:rFonts w:ascii="Arial" w:hAnsi="Arial" w:cs="Arial"/>
        </w:rPr>
        <w:t>[WHO, 2021</w:t>
      </w:r>
      <w:r w:rsidRPr="008E37E2">
        <w:rPr>
          <w:rFonts w:ascii="Arial" w:hAnsi="Arial" w:cs="Arial"/>
        </w:rPr>
        <w:t xml:space="preserve">]. Hepatitis B vaccine, introduced in the 1980s, is the most effective strategy for prevention and is part of routine immunization programs; it is recommended that all infants receive this vaccine within 24 hours of birth, followed by two to three doses in infancy </w:t>
      </w:r>
      <w:r w:rsidR="001C60DF">
        <w:rPr>
          <w:rFonts w:ascii="Arial" w:hAnsi="Arial" w:cs="Arial"/>
        </w:rPr>
        <w:t>[WHO, 2021</w:t>
      </w:r>
      <w:r w:rsidRPr="008E37E2">
        <w:rPr>
          <w:rFonts w:ascii="Arial" w:hAnsi="Arial" w:cs="Arial"/>
        </w:rPr>
        <w:t>]. Co-infection of HBV pathogens results in serious damages as extra efforts are required for management and therapy, with high tendency to cause death. Hepatitis B and</w:t>
      </w:r>
      <w:r w:rsidRPr="008E37E2">
        <w:rPr>
          <w:rFonts w:ascii="Arial" w:hAnsi="Arial" w:cs="Arial"/>
          <w:i/>
          <w:iCs/>
        </w:rPr>
        <w:t xml:space="preserve"> Plasmodium falciparum</w:t>
      </w:r>
      <w:r w:rsidRPr="008E37E2">
        <w:rPr>
          <w:rFonts w:ascii="Arial" w:hAnsi="Arial" w:cs="Arial"/>
        </w:rPr>
        <w:t xml:space="preserve"> malaria co-infection is a significant but little-studied topic in global health. Many people are at risk of having both hepatitis B and malaria at the same time due to their shared geographic distribution, which is most noticeable in sub-Saharan Africa and some regions of Asia </w:t>
      </w:r>
      <w:r w:rsidR="00204232">
        <w:rPr>
          <w:rFonts w:ascii="Arial" w:hAnsi="Arial" w:cs="Arial"/>
        </w:rPr>
        <w:t>[Abdallah, 2017</w:t>
      </w:r>
      <w:r w:rsidRPr="008E37E2">
        <w:rPr>
          <w:rFonts w:ascii="Arial" w:hAnsi="Arial" w:cs="Arial"/>
        </w:rPr>
        <w:t xml:space="preserve">]. The way these pathogens interact can confound how either disease presents clinically, making therapy more difficult and perhaps worsening health consequences. This is a huge cause of concern especially among students majorly characterized with nonchalant attitude towards health, </w:t>
      </w:r>
      <w:r w:rsidRPr="008E37E2">
        <w:rPr>
          <w:rFonts w:ascii="Arial" w:hAnsi="Arial" w:cs="Arial"/>
          <w:color w:val="000000"/>
        </w:rPr>
        <w:t xml:space="preserve">likely to engage in likely activities that could expose them to mosquito bites such as </w:t>
      </w:r>
      <w:proofErr w:type="gramStart"/>
      <w:r w:rsidRPr="008E37E2">
        <w:rPr>
          <w:rFonts w:ascii="Arial" w:hAnsi="Arial" w:cs="Arial"/>
          <w:color w:val="000000"/>
        </w:rPr>
        <w:t>late night</w:t>
      </w:r>
      <w:proofErr w:type="gramEnd"/>
      <w:r w:rsidRPr="008E37E2">
        <w:rPr>
          <w:rFonts w:ascii="Arial" w:hAnsi="Arial" w:cs="Arial"/>
          <w:color w:val="000000"/>
        </w:rPr>
        <w:t xml:space="preserve"> classes and reading, clubbing, having unprotected sex and excessive alcohol consumption. </w:t>
      </w:r>
      <w:r w:rsidRPr="008E37E2">
        <w:rPr>
          <w:rFonts w:ascii="Arial" w:hAnsi="Arial" w:cs="Arial"/>
        </w:rPr>
        <w:t>This study therefore investigated the prevalence and co-infection of</w:t>
      </w:r>
      <w:r w:rsidRPr="008E37E2">
        <w:rPr>
          <w:rFonts w:ascii="Arial" w:hAnsi="Arial" w:cs="Arial"/>
          <w:i/>
          <w:iCs/>
        </w:rPr>
        <w:t xml:space="preserve"> Plasmodium falciparu</w:t>
      </w:r>
      <w:r w:rsidRPr="008E37E2">
        <w:rPr>
          <w:rFonts w:ascii="Arial" w:hAnsi="Arial" w:cs="Arial"/>
        </w:rPr>
        <w:t>m Malaria and Hepatitis B among Students of Federal University of Technology, Akure (FUTA), Ondo state Nigeria.</w:t>
      </w:r>
    </w:p>
    <w:p w14:paraId="521C3823" w14:textId="77777777" w:rsidR="00790ADA" w:rsidRPr="00FB3A86" w:rsidRDefault="00790ADA" w:rsidP="00441B6F">
      <w:pPr>
        <w:pStyle w:val="Body"/>
        <w:spacing w:after="0"/>
        <w:rPr>
          <w:rFonts w:ascii="Arial" w:hAnsi="Arial" w:cs="Arial"/>
        </w:rPr>
      </w:pPr>
    </w:p>
    <w:p w14:paraId="1FA26ED5"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82AC3C" w14:textId="77777777" w:rsidR="004D4DEA" w:rsidRDefault="004D4DEA" w:rsidP="00441B6F">
      <w:pPr>
        <w:pStyle w:val="AbstHead"/>
        <w:spacing w:after="0"/>
        <w:jc w:val="both"/>
        <w:rPr>
          <w:rFonts w:ascii="Arial" w:hAnsi="Arial" w:cs="Arial"/>
        </w:rPr>
      </w:pPr>
    </w:p>
    <w:p w14:paraId="71163EE1" w14:textId="77777777" w:rsidR="00E145C1" w:rsidRPr="00A62E93" w:rsidRDefault="004D4DEA" w:rsidP="00A62E93">
      <w:pPr>
        <w:spacing w:line="480" w:lineRule="auto"/>
        <w:jc w:val="both"/>
        <w:rPr>
          <w:rFonts w:ascii="Arial" w:hAnsi="Arial" w:cs="Arial"/>
          <w:b/>
          <w:color w:val="000000"/>
        </w:rPr>
      </w:pPr>
      <w:r>
        <w:rPr>
          <w:rFonts w:ascii="Arial" w:hAnsi="Arial" w:cs="Arial"/>
          <w:b/>
          <w:color w:val="000000"/>
        </w:rPr>
        <w:t xml:space="preserve">2.1. </w:t>
      </w:r>
      <w:r w:rsidR="00E145C1" w:rsidRPr="00A62E93">
        <w:rPr>
          <w:rFonts w:ascii="Arial" w:hAnsi="Arial" w:cs="Arial"/>
          <w:b/>
          <w:color w:val="000000"/>
        </w:rPr>
        <w:t>Study area</w:t>
      </w:r>
    </w:p>
    <w:p w14:paraId="7D7729B5" w14:textId="77777777"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The study was carried out at the Federal University of Technology, Akure, Ondo State, Nigeria; </w:t>
      </w:r>
      <w:r w:rsidRPr="00A62E93">
        <w:rPr>
          <w:rFonts w:ascii="Arial" w:hAnsi="Arial" w:cs="Arial"/>
        </w:rPr>
        <w:t xml:space="preserve">Situated in the southwest of Nigeria, with a landmass of 14,788.723 square kilometers, Akure </w:t>
      </w:r>
      <w:r w:rsidRPr="00A62E93">
        <w:rPr>
          <w:rFonts w:ascii="Arial" w:hAnsi="Arial" w:cs="Arial"/>
        </w:rPr>
        <w:lastRenderedPageBreak/>
        <w:t>is the capital and largest city of Ondo State. It lies between latitude 7.2571</w:t>
      </w:r>
      <w:r w:rsidRPr="00A62E93">
        <w:rPr>
          <w:rFonts w:ascii="Arial" w:hAnsi="Arial" w:cs="Arial"/>
          <w:vertAlign w:val="superscript"/>
        </w:rPr>
        <w:t>0</w:t>
      </w:r>
      <w:r w:rsidRPr="00A62E93">
        <w:rPr>
          <w:rFonts w:ascii="Arial" w:hAnsi="Arial" w:cs="Arial"/>
        </w:rPr>
        <w:t xml:space="preserve"> N and longitude 5.2058</w:t>
      </w:r>
      <w:r w:rsidRPr="00A62E93">
        <w:rPr>
          <w:rFonts w:ascii="Arial" w:hAnsi="Arial" w:cs="Arial"/>
          <w:vertAlign w:val="superscript"/>
        </w:rPr>
        <w:t>0</w:t>
      </w:r>
      <w:r w:rsidRPr="00A62E93">
        <w:rPr>
          <w:rFonts w:ascii="Arial" w:hAnsi="Arial" w:cs="Arial"/>
        </w:rPr>
        <w:t>E. FUTA is located between 7.3070</w:t>
      </w:r>
      <w:r w:rsidRPr="00A62E93">
        <w:rPr>
          <w:rFonts w:ascii="Arial" w:hAnsi="Arial" w:cs="Arial"/>
          <w:vertAlign w:val="superscript"/>
        </w:rPr>
        <w:t xml:space="preserve">0 </w:t>
      </w:r>
      <w:r w:rsidRPr="00A62E93">
        <w:rPr>
          <w:rFonts w:ascii="Arial" w:hAnsi="Arial" w:cs="Arial"/>
        </w:rPr>
        <w:t>N and 5.1398</w:t>
      </w:r>
      <w:r w:rsidRPr="00A62E93">
        <w:rPr>
          <w:rFonts w:ascii="Arial" w:hAnsi="Arial" w:cs="Arial"/>
          <w:vertAlign w:val="superscript"/>
        </w:rPr>
        <w:t>0</w:t>
      </w:r>
      <w:r w:rsidRPr="00A62E93">
        <w:rPr>
          <w:rFonts w:ascii="Arial" w:hAnsi="Arial" w:cs="Arial"/>
        </w:rPr>
        <w:t xml:space="preserve"> E coordinates and </w:t>
      </w:r>
      <w:r w:rsidRPr="00A62E93">
        <w:rPr>
          <w:rFonts w:ascii="Arial" w:hAnsi="Arial" w:cs="Arial"/>
          <w:color w:val="000000"/>
        </w:rPr>
        <w:t>estimated to have a population of about 15,000 students. The local climate is tropical with a distinct dry (November-March) and rainy (April-October) seasons.</w:t>
      </w:r>
      <w:bookmarkStart w:id="1" w:name="_vx1227" w:colFirst="0" w:colLast="0"/>
      <w:bookmarkEnd w:id="1"/>
    </w:p>
    <w:p w14:paraId="5F87FB37" w14:textId="77777777" w:rsidR="00E145C1" w:rsidRPr="00A62E93" w:rsidRDefault="004D4DEA" w:rsidP="00A62E93">
      <w:pPr>
        <w:spacing w:line="480" w:lineRule="auto"/>
        <w:jc w:val="both"/>
        <w:rPr>
          <w:rFonts w:ascii="Arial" w:hAnsi="Arial" w:cs="Arial"/>
          <w:color w:val="000000"/>
        </w:rPr>
      </w:pPr>
      <w:r>
        <w:rPr>
          <w:rFonts w:ascii="Arial" w:hAnsi="Arial" w:cs="Arial"/>
          <w:b/>
          <w:color w:val="000000"/>
        </w:rPr>
        <w:t xml:space="preserve">2.2. </w:t>
      </w:r>
      <w:r w:rsidR="00E145C1" w:rsidRPr="00A62E93">
        <w:rPr>
          <w:rFonts w:ascii="Arial" w:hAnsi="Arial" w:cs="Arial"/>
          <w:b/>
          <w:color w:val="000000"/>
        </w:rPr>
        <w:t xml:space="preserve">Study population </w:t>
      </w:r>
    </w:p>
    <w:p w14:paraId="7EBD4D8F" w14:textId="77777777" w:rsidR="00E145C1" w:rsidRPr="00A62E93" w:rsidRDefault="00E145C1" w:rsidP="00A62E93">
      <w:pPr>
        <w:spacing w:line="480" w:lineRule="auto"/>
        <w:jc w:val="both"/>
        <w:rPr>
          <w:rFonts w:ascii="Arial" w:hAnsi="Arial" w:cs="Arial"/>
        </w:rPr>
      </w:pPr>
      <w:r w:rsidRPr="00A62E93">
        <w:rPr>
          <w:rFonts w:ascii="Arial" w:hAnsi="Arial" w:cs="Arial"/>
          <w:color w:val="000000"/>
        </w:rPr>
        <w:t xml:space="preserve">A total of 746 students were randomly selected for questionnaire administration to obtain demographic information of participants and to intimate them </w:t>
      </w:r>
      <w:r w:rsidRPr="00A62E93">
        <w:rPr>
          <w:rFonts w:ascii="Arial" w:hAnsi="Arial" w:cs="Arial"/>
        </w:rPr>
        <w:t xml:space="preserve">for better understanding about the aim and scope of the research; giving insights on hepatitis infection and malaria.  </w:t>
      </w:r>
      <w:r w:rsidRPr="00A62E93">
        <w:rPr>
          <w:rFonts w:ascii="Arial" w:hAnsi="Arial" w:cs="Arial"/>
          <w:color w:val="000000"/>
        </w:rPr>
        <w:t xml:space="preserve">Blood samples were collected from 300 students who voluntarily consented to participate in the study, regardless of their age, gender or department. </w:t>
      </w:r>
    </w:p>
    <w:p w14:paraId="3F556C52" w14:textId="77777777" w:rsidR="00E145C1" w:rsidRPr="00A62E93" w:rsidRDefault="004D4DEA" w:rsidP="00A62E93">
      <w:pPr>
        <w:keepNext/>
        <w:keepLines/>
        <w:spacing w:before="40" w:line="480" w:lineRule="auto"/>
        <w:jc w:val="both"/>
        <w:rPr>
          <w:rFonts w:ascii="Arial" w:hAnsi="Arial" w:cs="Arial"/>
          <w:b/>
          <w:color w:val="000000"/>
        </w:rPr>
      </w:pPr>
      <w:bookmarkStart w:id="2" w:name="_3fwokq0" w:colFirst="0" w:colLast="0"/>
      <w:bookmarkEnd w:id="2"/>
      <w:r>
        <w:rPr>
          <w:rFonts w:ascii="Arial" w:hAnsi="Arial" w:cs="Arial"/>
          <w:b/>
          <w:color w:val="000000"/>
        </w:rPr>
        <w:t xml:space="preserve">2.3. </w:t>
      </w:r>
      <w:r w:rsidR="00E145C1" w:rsidRPr="00A62E93">
        <w:rPr>
          <w:rFonts w:ascii="Arial" w:hAnsi="Arial" w:cs="Arial"/>
          <w:b/>
          <w:color w:val="000000"/>
        </w:rPr>
        <w:t xml:space="preserve">Study design </w:t>
      </w:r>
    </w:p>
    <w:p w14:paraId="4B296BEA" w14:textId="77777777"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A cross-sectional study design was employed to determine the prevalence and co-infection of malaria and hepatitis B virus, by random sampling of students in tertiary institution (FUTA).</w:t>
      </w:r>
    </w:p>
    <w:p w14:paraId="0F1DDFF4" w14:textId="77777777" w:rsidR="00E145C1" w:rsidRPr="00A62E93" w:rsidRDefault="004D4DEA" w:rsidP="00A62E93">
      <w:pPr>
        <w:keepNext/>
        <w:keepLines/>
        <w:spacing w:before="40" w:line="480" w:lineRule="auto"/>
        <w:jc w:val="both"/>
        <w:rPr>
          <w:rFonts w:ascii="Arial" w:hAnsi="Arial" w:cs="Arial"/>
          <w:b/>
          <w:color w:val="000000"/>
        </w:rPr>
      </w:pPr>
      <w:bookmarkStart w:id="3" w:name="_1v1yuxt" w:colFirst="0" w:colLast="0"/>
      <w:bookmarkEnd w:id="3"/>
      <w:r>
        <w:rPr>
          <w:rFonts w:ascii="Arial" w:hAnsi="Arial" w:cs="Arial"/>
          <w:b/>
          <w:color w:val="000000"/>
        </w:rPr>
        <w:t xml:space="preserve">2.4. </w:t>
      </w:r>
      <w:r w:rsidR="00E145C1" w:rsidRPr="00A62E93">
        <w:rPr>
          <w:rFonts w:ascii="Arial" w:hAnsi="Arial" w:cs="Arial"/>
          <w:b/>
          <w:color w:val="000000"/>
        </w:rPr>
        <w:t>Ethical considerations</w:t>
      </w:r>
    </w:p>
    <w:p w14:paraId="0825555B" w14:textId="77777777"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Prior the commencement of the research work, relevant approval was obtained from the University Ethical Review Committee. Before sample collection, research aim and objectives were clearly explained and only those who consented were recruited to participate in the study. </w:t>
      </w:r>
    </w:p>
    <w:p w14:paraId="1B484300" w14:textId="77777777" w:rsidR="004D4DEA" w:rsidRDefault="004D4DEA" w:rsidP="00A62E93">
      <w:pPr>
        <w:keepNext/>
        <w:keepLines/>
        <w:spacing w:before="40" w:line="480" w:lineRule="auto"/>
        <w:jc w:val="both"/>
        <w:rPr>
          <w:rFonts w:ascii="Arial" w:hAnsi="Arial" w:cs="Arial"/>
          <w:b/>
          <w:color w:val="000000"/>
        </w:rPr>
      </w:pPr>
      <w:r>
        <w:rPr>
          <w:rFonts w:ascii="Arial" w:hAnsi="Arial" w:cs="Arial"/>
          <w:b/>
          <w:color w:val="000000"/>
        </w:rPr>
        <w:t xml:space="preserve">2.5. </w:t>
      </w:r>
      <w:r w:rsidRPr="00A62E93">
        <w:rPr>
          <w:rFonts w:ascii="Arial" w:hAnsi="Arial" w:cs="Arial"/>
          <w:b/>
          <w:color w:val="000000"/>
        </w:rPr>
        <w:t>Sample collection</w:t>
      </w:r>
    </w:p>
    <w:p w14:paraId="3E3F20A8" w14:textId="77777777" w:rsidR="004D4DEA" w:rsidRDefault="004D4DEA" w:rsidP="00A62E93">
      <w:pPr>
        <w:keepNext/>
        <w:keepLines/>
        <w:spacing w:before="40" w:line="480" w:lineRule="auto"/>
        <w:jc w:val="both"/>
        <w:rPr>
          <w:rFonts w:ascii="Arial" w:hAnsi="Arial" w:cs="Arial"/>
          <w:b/>
          <w:color w:val="000000"/>
        </w:rPr>
      </w:pPr>
      <w:r w:rsidRPr="00A62E93">
        <w:rPr>
          <w:rFonts w:ascii="Arial" w:hAnsi="Arial" w:cs="Arial"/>
          <w:color w:val="000000"/>
        </w:rPr>
        <w:t>Cotton wool soaked with methylated spirit was used to swab finger (Thumb) for sterilization.  Blood samples were collected from the thumb by pricking with a lancet</w:t>
      </w:r>
      <w:proofErr w:type="gramStart"/>
      <w:r w:rsidRPr="00A62E93">
        <w:rPr>
          <w:rFonts w:ascii="Arial" w:hAnsi="Arial" w:cs="Arial"/>
          <w:color w:val="000000"/>
        </w:rPr>
        <w:t>. .</w:t>
      </w:r>
      <w:proofErr w:type="gramEnd"/>
      <w:r w:rsidRPr="00A62E93">
        <w:rPr>
          <w:rFonts w:ascii="Arial" w:hAnsi="Arial" w:cs="Arial"/>
          <w:color w:val="000000"/>
        </w:rPr>
        <w:t xml:space="preserve"> Pressure was applied on finger pricked to allow the blood flow into a blood collector and about 100ul of blood was collected into a capillary tube and directly on the test kits, the tests were carried out using the malaria test kit and HBsAg test strip respectively</w:t>
      </w:r>
    </w:p>
    <w:p w14:paraId="16D495B7" w14:textId="77777777" w:rsidR="00E145C1" w:rsidRPr="00A62E93" w:rsidRDefault="004D4DEA" w:rsidP="00A62E93">
      <w:pPr>
        <w:keepNext/>
        <w:keepLines/>
        <w:spacing w:before="40" w:line="480" w:lineRule="auto"/>
        <w:jc w:val="both"/>
        <w:rPr>
          <w:rFonts w:ascii="Arial" w:hAnsi="Arial" w:cs="Arial"/>
          <w:b/>
          <w:color w:val="000000"/>
        </w:rPr>
      </w:pPr>
      <w:r>
        <w:rPr>
          <w:rFonts w:ascii="Arial" w:hAnsi="Arial" w:cs="Arial"/>
          <w:b/>
          <w:color w:val="000000"/>
        </w:rPr>
        <w:t xml:space="preserve">2.5.1. </w:t>
      </w:r>
      <w:r w:rsidR="00E145C1" w:rsidRPr="00A62E93">
        <w:rPr>
          <w:rFonts w:ascii="Arial" w:hAnsi="Arial" w:cs="Arial"/>
          <w:b/>
          <w:color w:val="000000"/>
        </w:rPr>
        <w:t>Questionnaire administration</w:t>
      </w:r>
    </w:p>
    <w:p w14:paraId="7480484C" w14:textId="77777777" w:rsidR="00E145C1" w:rsidRPr="00A62E93" w:rsidRDefault="00B03F2E" w:rsidP="00A62E93">
      <w:pPr>
        <w:spacing w:line="480" w:lineRule="auto"/>
        <w:jc w:val="both"/>
        <w:rPr>
          <w:rFonts w:ascii="Arial" w:hAnsi="Arial" w:cs="Arial"/>
          <w:color w:val="000000"/>
        </w:rPr>
      </w:pPr>
      <w:r>
        <w:rPr>
          <w:rFonts w:ascii="Arial" w:hAnsi="Arial" w:cs="Arial"/>
          <w:color w:val="000000"/>
        </w:rPr>
        <w:t xml:space="preserve">A </w:t>
      </w:r>
      <w:r w:rsidR="00E145C1" w:rsidRPr="00A62E93">
        <w:rPr>
          <w:rFonts w:ascii="Arial" w:hAnsi="Arial" w:cs="Arial"/>
          <w:color w:val="000000"/>
        </w:rPr>
        <w:t>structured questionnaire was giv</w:t>
      </w:r>
      <w:r w:rsidR="00254D3B">
        <w:rPr>
          <w:rFonts w:ascii="Arial" w:hAnsi="Arial" w:cs="Arial"/>
          <w:color w:val="000000"/>
        </w:rPr>
        <w:t xml:space="preserve">en </w:t>
      </w:r>
      <w:r w:rsidR="00E145C1" w:rsidRPr="00A62E93">
        <w:rPr>
          <w:rFonts w:ascii="Arial" w:hAnsi="Arial" w:cs="Arial"/>
          <w:color w:val="000000"/>
        </w:rPr>
        <w:t xml:space="preserve">to </w:t>
      </w:r>
      <w:r>
        <w:rPr>
          <w:rFonts w:ascii="Arial" w:hAnsi="Arial" w:cs="Arial"/>
          <w:color w:val="000000"/>
        </w:rPr>
        <w:t xml:space="preserve">obtain demographic information about study participants and </w:t>
      </w:r>
      <w:r w:rsidR="00E145C1" w:rsidRPr="00A62E93">
        <w:rPr>
          <w:rFonts w:ascii="Arial" w:hAnsi="Arial" w:cs="Arial"/>
          <w:color w:val="000000"/>
        </w:rPr>
        <w:t>enquire their knowledge about malaria and hepatitis B virus (HBV) infection.</w:t>
      </w:r>
      <w:bookmarkStart w:id="4" w:name="_19c6y18" w:colFirst="0" w:colLast="0"/>
      <w:bookmarkEnd w:id="4"/>
    </w:p>
    <w:p w14:paraId="78627C00" w14:textId="77777777" w:rsidR="00E145C1" w:rsidRPr="00A62E93" w:rsidRDefault="004D4DEA" w:rsidP="00A62E93">
      <w:pPr>
        <w:keepNext/>
        <w:keepLines/>
        <w:spacing w:before="40" w:line="480" w:lineRule="auto"/>
        <w:jc w:val="both"/>
        <w:rPr>
          <w:rFonts w:ascii="Arial" w:hAnsi="Arial" w:cs="Arial"/>
          <w:b/>
          <w:color w:val="000000"/>
        </w:rPr>
      </w:pPr>
      <w:bookmarkStart w:id="5" w:name="_3tbugp1" w:colFirst="0" w:colLast="0"/>
      <w:bookmarkEnd w:id="5"/>
      <w:r>
        <w:rPr>
          <w:rFonts w:ascii="Arial" w:hAnsi="Arial" w:cs="Arial"/>
          <w:b/>
          <w:color w:val="000000"/>
        </w:rPr>
        <w:lastRenderedPageBreak/>
        <w:t xml:space="preserve">2.5.2. </w:t>
      </w:r>
      <w:r w:rsidR="00E145C1" w:rsidRPr="00A62E93">
        <w:rPr>
          <w:rFonts w:ascii="Arial" w:hAnsi="Arial" w:cs="Arial"/>
          <w:b/>
          <w:color w:val="000000"/>
        </w:rPr>
        <w:t xml:space="preserve">Malaria test using antigen based – detection rapid card test </w:t>
      </w:r>
    </w:p>
    <w:p w14:paraId="753BF785" w14:textId="77777777"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About 2 drops of whole blood from the capillary tube was spotted into sample hole present on the test kit, two drops of malaria parasite test kit buffer </w:t>
      </w:r>
      <w:proofErr w:type="gramStart"/>
      <w:r w:rsidRPr="00A62E93">
        <w:rPr>
          <w:rFonts w:ascii="Arial" w:hAnsi="Arial" w:cs="Arial"/>
          <w:color w:val="000000"/>
        </w:rPr>
        <w:t>was</w:t>
      </w:r>
      <w:proofErr w:type="gramEnd"/>
      <w:r w:rsidRPr="00A62E93">
        <w:rPr>
          <w:rFonts w:ascii="Arial" w:hAnsi="Arial" w:cs="Arial"/>
          <w:color w:val="000000"/>
        </w:rPr>
        <w:t xml:space="preserve"> added to the round hole (for buffer) and allowed to flow through the chamber labelled test (T) and control (C) results window. The test was allowed to run for 20 minutes and the appearance of </w:t>
      </w:r>
      <w:proofErr w:type="spellStart"/>
      <w:r w:rsidRPr="00A62E93">
        <w:rPr>
          <w:rFonts w:ascii="Arial" w:hAnsi="Arial" w:cs="Arial"/>
          <w:color w:val="000000"/>
        </w:rPr>
        <w:t>coloured</w:t>
      </w:r>
      <w:proofErr w:type="spellEnd"/>
      <w:r w:rsidRPr="00A62E93">
        <w:rPr>
          <w:rFonts w:ascii="Arial" w:hAnsi="Arial" w:cs="Arial"/>
          <w:color w:val="000000"/>
        </w:rPr>
        <w:t xml:space="preserve"> line at the control (C) result window only indicated a valid but negative test. </w:t>
      </w:r>
      <w:proofErr w:type="spellStart"/>
      <w:r w:rsidRPr="00A62E93">
        <w:rPr>
          <w:rFonts w:ascii="Arial" w:hAnsi="Arial" w:cs="Arial"/>
          <w:color w:val="000000"/>
        </w:rPr>
        <w:t>Coloured</w:t>
      </w:r>
      <w:proofErr w:type="spellEnd"/>
      <w:r w:rsidRPr="00A62E93">
        <w:rPr>
          <w:rFonts w:ascii="Arial" w:hAnsi="Arial" w:cs="Arial"/>
          <w:color w:val="000000"/>
        </w:rPr>
        <w:t xml:space="preserve"> and visible lines appearing at the test (T) and control (C) results window indicated a positive test. The absence of a line on control window (C) was interpreted as invalid and the test is repeated.</w:t>
      </w:r>
    </w:p>
    <w:p w14:paraId="18939C56" w14:textId="77777777" w:rsidR="00E145C1" w:rsidRPr="00A62E93" w:rsidRDefault="004D4DEA" w:rsidP="00A62E93">
      <w:pPr>
        <w:keepNext/>
        <w:keepLines/>
        <w:spacing w:before="40" w:line="480" w:lineRule="auto"/>
        <w:jc w:val="both"/>
        <w:rPr>
          <w:rFonts w:ascii="Arial" w:hAnsi="Arial" w:cs="Arial"/>
          <w:b/>
          <w:color w:val="000000"/>
        </w:rPr>
      </w:pPr>
      <w:r>
        <w:rPr>
          <w:rFonts w:ascii="Arial" w:hAnsi="Arial" w:cs="Arial"/>
          <w:b/>
          <w:color w:val="000000"/>
        </w:rPr>
        <w:t xml:space="preserve">2.5.3. </w:t>
      </w:r>
      <w:r w:rsidR="00E145C1" w:rsidRPr="00A62E93">
        <w:rPr>
          <w:rFonts w:ascii="Arial" w:hAnsi="Arial" w:cs="Arial"/>
          <w:b/>
          <w:color w:val="000000"/>
        </w:rPr>
        <w:t xml:space="preserve">Hepatitis B test </w:t>
      </w:r>
    </w:p>
    <w:p w14:paraId="71E13BD2" w14:textId="77777777"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Few drops of whole blood </w:t>
      </w:r>
      <w:proofErr w:type="gramStart"/>
      <w:r w:rsidRPr="00A62E93">
        <w:rPr>
          <w:rFonts w:ascii="Arial" w:hAnsi="Arial" w:cs="Arial"/>
          <w:color w:val="000000"/>
        </w:rPr>
        <w:t>was</w:t>
      </w:r>
      <w:proofErr w:type="gramEnd"/>
      <w:r w:rsidRPr="00A62E93">
        <w:rPr>
          <w:rFonts w:ascii="Arial" w:hAnsi="Arial" w:cs="Arial"/>
          <w:color w:val="000000"/>
        </w:rPr>
        <w:t xml:space="preserve"> dropped on the designated area of the HBsAg test strip where it can be absorbed. A drop of the buffer solution was added to the blood sample for about 10 minutes. The strip was observed for visible lines on the control and test line to indicate positive or negative test. </w:t>
      </w:r>
    </w:p>
    <w:p w14:paraId="68C0EA69" w14:textId="77777777" w:rsidR="00E145C1" w:rsidRPr="00A62E93" w:rsidRDefault="004D4DEA" w:rsidP="00A62E93">
      <w:pPr>
        <w:tabs>
          <w:tab w:val="left" w:pos="1488"/>
        </w:tabs>
        <w:spacing w:line="480" w:lineRule="auto"/>
        <w:jc w:val="both"/>
        <w:rPr>
          <w:rFonts w:ascii="Arial" w:hAnsi="Arial" w:cs="Arial"/>
          <w:b/>
          <w:color w:val="000000"/>
        </w:rPr>
      </w:pPr>
      <w:r>
        <w:rPr>
          <w:rFonts w:ascii="Arial" w:hAnsi="Arial" w:cs="Arial"/>
          <w:b/>
          <w:color w:val="000000"/>
        </w:rPr>
        <w:t xml:space="preserve">2.6. </w:t>
      </w:r>
      <w:r w:rsidR="00E145C1" w:rsidRPr="00A62E93">
        <w:rPr>
          <w:rFonts w:ascii="Arial" w:hAnsi="Arial" w:cs="Arial"/>
          <w:b/>
          <w:color w:val="000000"/>
        </w:rPr>
        <w:t>Data Analysis</w:t>
      </w:r>
    </w:p>
    <w:p w14:paraId="4BEDB98D" w14:textId="77777777" w:rsidR="00061AD1" w:rsidRPr="00A62E93" w:rsidRDefault="00E145C1" w:rsidP="00A62E93">
      <w:pPr>
        <w:tabs>
          <w:tab w:val="left" w:pos="1488"/>
        </w:tabs>
        <w:spacing w:line="480" w:lineRule="auto"/>
        <w:jc w:val="both"/>
        <w:rPr>
          <w:rFonts w:ascii="Arial" w:hAnsi="Arial" w:cs="Arial"/>
          <w:color w:val="000000"/>
        </w:rPr>
      </w:pPr>
      <w:r w:rsidRPr="00A62E93">
        <w:rPr>
          <w:rFonts w:ascii="Arial" w:hAnsi="Arial" w:cs="Arial"/>
          <w:color w:val="000000"/>
        </w:rPr>
        <w:t xml:space="preserve">Data was analyzed using SPSS version 22. Descriptive statistics was used to summarize the socio-demographic characteristics of the participants. Statistical significance was set at a p-value &lt;0.05. </w:t>
      </w:r>
    </w:p>
    <w:p w14:paraId="79F43647" w14:textId="77777777" w:rsidR="00E145C1" w:rsidRPr="00A62E93" w:rsidRDefault="00E145C1" w:rsidP="00A62E93">
      <w:pPr>
        <w:jc w:val="both"/>
        <w:rPr>
          <w:rFonts w:ascii="Arial" w:hAnsi="Arial" w:cs="Arial"/>
        </w:rPr>
      </w:pPr>
      <w:r w:rsidRPr="00A62E93">
        <w:rPr>
          <w:rFonts w:ascii="Arial" w:hAnsi="Arial" w:cs="Arial"/>
        </w:rPr>
        <w:t xml:space="preserve">      Prevalence    </w:t>
      </w:r>
      <w:proofErr w:type="gramStart"/>
      <w:r w:rsidRPr="00A62E93">
        <w:rPr>
          <w:rFonts w:ascii="Arial" w:hAnsi="Arial" w:cs="Arial"/>
        </w:rPr>
        <w:t>=  Total</w:t>
      </w:r>
      <w:proofErr w:type="gramEnd"/>
      <w:r w:rsidRPr="00A62E93">
        <w:rPr>
          <w:rFonts w:ascii="Arial" w:hAnsi="Arial" w:cs="Arial"/>
        </w:rPr>
        <w:t xml:space="preserve"> number of infected individuals</w:t>
      </w:r>
      <w:r w:rsidRPr="00A62E93">
        <w:rPr>
          <w:rFonts w:ascii="Arial" w:hAnsi="Arial" w:cs="Arial"/>
        </w:rPr>
        <w:tab/>
      </w:r>
      <w:r w:rsidRPr="00A62E93">
        <w:rPr>
          <w:rFonts w:ascii="Arial" w:hAnsi="Arial" w:cs="Arial"/>
        </w:rPr>
        <w:tab/>
        <w:t xml:space="preserve"> x </w:t>
      </w:r>
      <w:r w:rsidRPr="00A62E93">
        <w:rPr>
          <w:rFonts w:ascii="Arial" w:hAnsi="Arial" w:cs="Arial"/>
        </w:rPr>
        <w:tab/>
        <w:t>100</w:t>
      </w:r>
    </w:p>
    <w:p w14:paraId="28D33CC1" w14:textId="77777777" w:rsidR="00E145C1" w:rsidRPr="00A62E93" w:rsidRDefault="00E145C1" w:rsidP="00A62E93">
      <w:pPr>
        <w:jc w:val="both"/>
        <w:rPr>
          <w:rFonts w:ascii="Arial" w:hAnsi="Arial" w:cs="Arial"/>
        </w:rPr>
      </w:pPr>
      <w:r w:rsidRPr="00A62E93">
        <w:rPr>
          <w:rFonts w:ascii="Arial" w:hAnsi="Arial" w:cs="Arial"/>
          <w:noProof/>
        </w:rPr>
        <mc:AlternateContent>
          <mc:Choice Requires="wps">
            <w:drawing>
              <wp:anchor distT="0" distB="0" distL="114300" distR="114300" simplePos="0" relativeHeight="251659264" behindDoc="0" locked="0" layoutInCell="1" allowOverlap="1" wp14:anchorId="16CF4D75" wp14:editId="29DB5008">
                <wp:simplePos x="0" y="0"/>
                <wp:positionH relativeFrom="column">
                  <wp:posOffset>1022622</wp:posOffset>
                </wp:positionH>
                <wp:positionV relativeFrom="paragraph">
                  <wp:posOffset>9525</wp:posOffset>
                </wp:positionV>
                <wp:extent cx="2666818" cy="0"/>
                <wp:effectExtent l="0" t="0" r="19685" b="19050"/>
                <wp:wrapNone/>
                <wp:docPr id="3" name="Straight Connector 3"/>
                <wp:cNvGraphicFramePr/>
                <a:graphic xmlns:a="http://schemas.openxmlformats.org/drawingml/2006/main">
                  <a:graphicData uri="http://schemas.microsoft.com/office/word/2010/wordprocessingShape">
                    <wps:wsp>
                      <wps:cNvCnPr/>
                      <wps:spPr>
                        <a:xfrm flipV="1">
                          <a:off x="0" y="0"/>
                          <a:ext cx="2666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CA738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75pt" to="2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" strokecolor="black [3213]"/>
            </w:pict>
          </mc:Fallback>
        </mc:AlternateContent>
      </w:r>
      <w:r w:rsidRPr="00A62E93">
        <w:rPr>
          <w:rFonts w:ascii="Arial" w:hAnsi="Arial" w:cs="Arial"/>
        </w:rPr>
        <w:t xml:space="preserve">           </w:t>
      </w:r>
      <w:r w:rsidRPr="00A62E93">
        <w:rPr>
          <w:rFonts w:ascii="Arial" w:hAnsi="Arial" w:cs="Arial"/>
        </w:rPr>
        <w:tab/>
        <w:t xml:space="preserve">    </w:t>
      </w:r>
      <w:r w:rsidRPr="00A62E93">
        <w:rPr>
          <w:rFonts w:ascii="Arial" w:hAnsi="Arial" w:cs="Arial"/>
        </w:rPr>
        <w:tab/>
        <w:t xml:space="preserve">   </w:t>
      </w:r>
    </w:p>
    <w:p w14:paraId="4ACE6E70" w14:textId="77777777" w:rsidR="00790ADA" w:rsidRPr="00FB3A86" w:rsidRDefault="00E145C1" w:rsidP="00061AD1">
      <w:pPr>
        <w:ind w:left="720"/>
        <w:jc w:val="both"/>
        <w:rPr>
          <w:rFonts w:ascii="Arial" w:hAnsi="Arial" w:cs="Arial"/>
        </w:rPr>
      </w:pPr>
      <w:r w:rsidRPr="00A62E93">
        <w:rPr>
          <w:rFonts w:ascii="Arial" w:hAnsi="Arial" w:cs="Arial"/>
        </w:rPr>
        <w:t xml:space="preserve">                    Total number of examined individual</w:t>
      </w:r>
    </w:p>
    <w:p w14:paraId="6C6F8C9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723948" w14:textId="77777777" w:rsidR="005269FA" w:rsidRDefault="005269FA" w:rsidP="00441B6F">
      <w:pPr>
        <w:pStyle w:val="Head1"/>
        <w:spacing w:after="0"/>
        <w:jc w:val="both"/>
        <w:rPr>
          <w:rFonts w:ascii="Arial" w:hAnsi="Arial" w:cs="Arial"/>
        </w:rPr>
      </w:pPr>
    </w:p>
    <w:p w14:paraId="4F0C3554" w14:textId="77777777" w:rsidR="005269FA" w:rsidRPr="005269FA" w:rsidRDefault="005269FA" w:rsidP="005269FA">
      <w:pPr>
        <w:spacing w:line="480" w:lineRule="auto"/>
        <w:jc w:val="both"/>
        <w:rPr>
          <w:rFonts w:ascii="Arial" w:hAnsi="Arial" w:cs="Arial"/>
        </w:rPr>
      </w:pPr>
      <w:r w:rsidRPr="005269FA">
        <w:rPr>
          <w:rFonts w:ascii="Arial" w:hAnsi="Arial" w:cs="Arial"/>
          <w:color w:val="000000"/>
        </w:rPr>
        <w:t xml:space="preserve">The demographics for the study participants by age groups are: 15-19 (23.7%), 20-24 (38.7%), 25-29 (19.3%), 30-34 (14.7%) and 35-39 (3.7%). An overall Malaria prevalence of </w:t>
      </w:r>
      <w:r w:rsidRPr="005269FA">
        <w:rPr>
          <w:rFonts w:ascii="Arial" w:hAnsi="Arial" w:cs="Arial"/>
        </w:rPr>
        <w:t xml:space="preserve">17.3% was observed and the percentage prevalence of Hepatitis B virus (HBV) infection was 3.7% (Table 1). </w:t>
      </w:r>
      <w:r w:rsidRPr="005269FA">
        <w:rPr>
          <w:rFonts w:ascii="Arial" w:hAnsi="Arial" w:cs="Arial"/>
          <w:i/>
        </w:rPr>
        <w:t>Plasmodium falciparum</w:t>
      </w:r>
      <w:r w:rsidRPr="005269FA">
        <w:rPr>
          <w:rFonts w:ascii="Arial" w:hAnsi="Arial" w:cs="Arial"/>
        </w:rPr>
        <w:t xml:space="preserve"> Malaria was found to be higher among age group 20-24 and 30-34 (Fig. 2). Statistical analysis revealed a significant association between age group and malaria prevalence (</w:t>
      </w:r>
      <w:r w:rsidRPr="005269FA">
        <w:rPr>
          <w:rFonts w:ascii="Arial" w:hAnsi="Arial" w:cs="Arial"/>
          <w:i/>
        </w:rPr>
        <w:t>P</w:t>
      </w:r>
      <w:r w:rsidRPr="005269FA">
        <w:rPr>
          <w:rFonts w:ascii="Arial" w:hAnsi="Arial" w:cs="Arial"/>
        </w:rPr>
        <w:t xml:space="preserve">&lt;0.05, </w:t>
      </w:r>
      <w:r w:rsidRPr="005269FA">
        <w:rPr>
          <w:rFonts w:ascii="Arial" w:hAnsi="Arial" w:cs="Arial"/>
          <w:i/>
        </w:rPr>
        <w:t>P</w:t>
      </w:r>
      <w:r w:rsidRPr="005269FA">
        <w:rPr>
          <w:rFonts w:ascii="Arial" w:hAnsi="Arial" w:cs="Arial"/>
        </w:rPr>
        <w:t xml:space="preserve">=0.026) Furthermore, from </w:t>
      </w:r>
      <w:proofErr w:type="gramStart"/>
      <w:r w:rsidRPr="005269FA">
        <w:rPr>
          <w:rFonts w:ascii="Arial" w:hAnsi="Arial" w:cs="Arial"/>
        </w:rPr>
        <w:t>this findings</w:t>
      </w:r>
      <w:proofErr w:type="gramEnd"/>
      <w:r w:rsidRPr="005269FA">
        <w:rPr>
          <w:rFonts w:ascii="Arial" w:hAnsi="Arial" w:cs="Arial"/>
        </w:rPr>
        <w:t xml:space="preserve"> (Fig. 3), the females showed higher prevalence for </w:t>
      </w:r>
      <w:r w:rsidRPr="005269FA">
        <w:rPr>
          <w:rFonts w:ascii="Arial" w:hAnsi="Arial" w:cs="Arial"/>
          <w:i/>
        </w:rPr>
        <w:t>P. falciparum</w:t>
      </w:r>
      <w:r w:rsidRPr="005269FA">
        <w:rPr>
          <w:rFonts w:ascii="Arial" w:hAnsi="Arial" w:cs="Arial"/>
        </w:rPr>
        <w:t xml:space="preserve"> Malaria (29%) when compared to the Male counterparts (23%). Moreover, the females (Fig. 4) were 10% less infected with HBV as </w:t>
      </w:r>
      <w:r w:rsidRPr="005269FA">
        <w:rPr>
          <w:rFonts w:ascii="Arial" w:hAnsi="Arial" w:cs="Arial"/>
        </w:rPr>
        <w:lastRenderedPageBreak/>
        <w:t>opposed the males (6.7%). There was no significant statistical relationship between Malaria and Hepatitis B (</w:t>
      </w:r>
      <w:r w:rsidRPr="005269FA">
        <w:rPr>
          <w:rFonts w:ascii="Arial" w:hAnsi="Arial" w:cs="Arial"/>
          <w:i/>
        </w:rPr>
        <w:t>P</w:t>
      </w:r>
      <w:r w:rsidRPr="005269FA">
        <w:rPr>
          <w:rFonts w:ascii="Arial" w:hAnsi="Arial" w:cs="Arial"/>
        </w:rPr>
        <w:t>&gt;0.05); but</w:t>
      </w:r>
      <w:r w:rsidRPr="005269FA">
        <w:rPr>
          <w:rFonts w:ascii="Arial" w:hAnsi="Arial" w:cs="Arial"/>
          <w:i/>
        </w:rPr>
        <w:t xml:space="preserve"> P. falciparum</w:t>
      </w:r>
      <w:r w:rsidRPr="005269FA">
        <w:rPr>
          <w:rFonts w:ascii="Arial" w:hAnsi="Arial" w:cs="Arial"/>
        </w:rPr>
        <w:t xml:space="preserve"> Malaria and HBV co-infection exist in the study population across all age groups and gender except for 35-39 category.</w:t>
      </w:r>
    </w:p>
    <w:p w14:paraId="2266BDDF" w14:textId="77777777" w:rsidR="005269FA" w:rsidRPr="005269FA" w:rsidRDefault="005269FA" w:rsidP="005269FA">
      <w:pPr>
        <w:spacing w:line="480" w:lineRule="auto"/>
        <w:jc w:val="both"/>
        <w:rPr>
          <w:rFonts w:ascii="Arial" w:hAnsi="Arial" w:cs="Arial"/>
        </w:rPr>
      </w:pPr>
    </w:p>
    <w:p w14:paraId="5A8ECC22" w14:textId="77777777" w:rsidR="005269FA" w:rsidRPr="005269FA" w:rsidRDefault="005269FA" w:rsidP="005269FA">
      <w:pPr>
        <w:spacing w:line="480" w:lineRule="auto"/>
        <w:jc w:val="both"/>
        <w:rPr>
          <w:rFonts w:ascii="Arial" w:hAnsi="Arial" w:cs="Arial"/>
        </w:rPr>
      </w:pPr>
      <w:r w:rsidRPr="005269FA">
        <w:rPr>
          <w:rFonts w:ascii="Arial" w:hAnsi="Arial" w:cs="Arial"/>
          <w:noProof/>
        </w:rPr>
        <w:drawing>
          <wp:inline distT="0" distB="0" distL="0" distR="0" wp14:anchorId="5D9A042B" wp14:editId="789EC779">
            <wp:extent cx="4187698" cy="27241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60671" cy="2771620"/>
                    </a:xfrm>
                    <a:prstGeom prst="rect">
                      <a:avLst/>
                    </a:prstGeom>
                  </pic:spPr>
                </pic:pic>
              </a:graphicData>
            </a:graphic>
          </wp:inline>
        </w:drawing>
      </w:r>
    </w:p>
    <w:p w14:paraId="333A1011" w14:textId="77777777" w:rsidR="005269FA" w:rsidRDefault="005269FA" w:rsidP="005269FA">
      <w:pPr>
        <w:spacing w:line="480" w:lineRule="auto"/>
        <w:jc w:val="both"/>
        <w:rPr>
          <w:rFonts w:ascii="Arial" w:hAnsi="Arial" w:cs="Arial"/>
          <w:color w:val="000000"/>
        </w:rPr>
      </w:pPr>
      <w:r w:rsidRPr="005269FA">
        <w:rPr>
          <w:rFonts w:ascii="Arial" w:hAnsi="Arial" w:cs="Arial"/>
          <w:b/>
        </w:rPr>
        <w:t>Fig. 1</w:t>
      </w:r>
      <w:r w:rsidRPr="005269FA">
        <w:rPr>
          <w:rFonts w:ascii="Arial" w:hAnsi="Arial" w:cs="Arial"/>
        </w:rPr>
        <w:t xml:space="preserve">: </w:t>
      </w:r>
      <w:r w:rsidRPr="005269FA">
        <w:rPr>
          <w:rFonts w:ascii="Arial" w:hAnsi="Arial" w:cs="Arial"/>
          <w:color w:val="000000"/>
        </w:rPr>
        <w:t>Demographics of sample population</w:t>
      </w:r>
    </w:p>
    <w:p w14:paraId="55871C3D" w14:textId="77777777" w:rsidR="00121C0C" w:rsidRDefault="00121C0C" w:rsidP="005269FA">
      <w:pPr>
        <w:spacing w:line="480" w:lineRule="auto"/>
        <w:jc w:val="both"/>
        <w:rPr>
          <w:rFonts w:ascii="Arial" w:hAnsi="Arial" w:cs="Arial"/>
          <w:color w:val="000000"/>
        </w:rPr>
      </w:pPr>
    </w:p>
    <w:p w14:paraId="3B53359D" w14:textId="77777777" w:rsidR="00121C0C" w:rsidRDefault="00121C0C" w:rsidP="005269FA">
      <w:pPr>
        <w:spacing w:line="480" w:lineRule="auto"/>
        <w:jc w:val="both"/>
        <w:rPr>
          <w:rFonts w:ascii="Arial" w:hAnsi="Arial" w:cs="Arial"/>
          <w:color w:val="000000"/>
        </w:rPr>
      </w:pPr>
    </w:p>
    <w:p w14:paraId="023C9FA1" w14:textId="77777777" w:rsidR="00121C0C" w:rsidRDefault="00121C0C" w:rsidP="005269FA">
      <w:pPr>
        <w:spacing w:line="480" w:lineRule="auto"/>
        <w:jc w:val="both"/>
        <w:rPr>
          <w:rFonts w:ascii="Arial" w:hAnsi="Arial" w:cs="Arial"/>
          <w:color w:val="000000"/>
        </w:rPr>
      </w:pPr>
    </w:p>
    <w:p w14:paraId="6AC4A3ED" w14:textId="77777777" w:rsidR="00121C0C" w:rsidRPr="005269FA" w:rsidRDefault="00121C0C" w:rsidP="005269FA">
      <w:pPr>
        <w:spacing w:line="480" w:lineRule="auto"/>
        <w:jc w:val="both"/>
        <w:rPr>
          <w:rFonts w:ascii="Arial" w:hAnsi="Arial" w:cs="Arial"/>
          <w:color w:val="000000"/>
        </w:rPr>
      </w:pPr>
    </w:p>
    <w:p w14:paraId="14D19D09" w14:textId="77777777" w:rsidR="005269FA" w:rsidRPr="005269FA" w:rsidRDefault="005269FA" w:rsidP="005269FA">
      <w:pPr>
        <w:spacing w:line="480" w:lineRule="auto"/>
        <w:jc w:val="both"/>
        <w:rPr>
          <w:rFonts w:ascii="Arial" w:hAnsi="Arial" w:cs="Arial"/>
          <w:color w:val="000000"/>
        </w:rPr>
      </w:pPr>
      <w:r w:rsidRPr="005269FA">
        <w:rPr>
          <w:rFonts w:ascii="Arial" w:hAnsi="Arial" w:cs="Arial"/>
          <w:b/>
          <w:color w:val="000000"/>
        </w:rPr>
        <w:t>Table 1</w:t>
      </w:r>
      <w:r w:rsidRPr="005269FA">
        <w:rPr>
          <w:rFonts w:ascii="Arial" w:hAnsi="Arial" w:cs="Arial"/>
          <w:color w:val="000000"/>
        </w:rPr>
        <w:t>: Malaria, Hepatitis B Prevalence and co-infection in sampled population</w:t>
      </w:r>
    </w:p>
    <w:tbl>
      <w:tblPr>
        <w:tblStyle w:val="TableGridLight"/>
        <w:tblW w:w="6980" w:type="dxa"/>
        <w:tblLook w:val="04A0" w:firstRow="1" w:lastRow="0" w:firstColumn="1" w:lastColumn="0" w:noHBand="0" w:noVBand="1"/>
      </w:tblPr>
      <w:tblGrid>
        <w:gridCol w:w="1280"/>
        <w:gridCol w:w="1840"/>
        <w:gridCol w:w="1840"/>
        <w:gridCol w:w="2020"/>
      </w:tblGrid>
      <w:tr w:rsidR="005269FA" w:rsidRPr="005269FA" w14:paraId="35E9975F" w14:textId="77777777" w:rsidTr="008F21AC">
        <w:trPr>
          <w:trHeight w:val="315"/>
        </w:trPr>
        <w:tc>
          <w:tcPr>
            <w:tcW w:w="1280" w:type="dxa"/>
            <w:noWrap/>
            <w:hideMark/>
          </w:tcPr>
          <w:p w14:paraId="488215E5"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 xml:space="preserve">Age group </w:t>
            </w:r>
          </w:p>
        </w:tc>
        <w:tc>
          <w:tcPr>
            <w:tcW w:w="1840" w:type="dxa"/>
            <w:noWrap/>
            <w:hideMark/>
          </w:tcPr>
          <w:p w14:paraId="418ED1CD"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Number Examined</w:t>
            </w:r>
          </w:p>
        </w:tc>
        <w:tc>
          <w:tcPr>
            <w:tcW w:w="1840" w:type="dxa"/>
            <w:noWrap/>
            <w:hideMark/>
          </w:tcPr>
          <w:p w14:paraId="1F13769F"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Malaria (%)</w:t>
            </w:r>
          </w:p>
        </w:tc>
        <w:tc>
          <w:tcPr>
            <w:tcW w:w="2020" w:type="dxa"/>
            <w:noWrap/>
            <w:hideMark/>
          </w:tcPr>
          <w:p w14:paraId="48BA80BC"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 xml:space="preserve"> Hepatitis B (%)</w:t>
            </w:r>
          </w:p>
        </w:tc>
      </w:tr>
      <w:tr w:rsidR="005269FA" w:rsidRPr="005269FA" w14:paraId="5FB8F3F6" w14:textId="77777777" w:rsidTr="008F21AC">
        <w:trPr>
          <w:trHeight w:val="300"/>
        </w:trPr>
        <w:tc>
          <w:tcPr>
            <w:tcW w:w="1280" w:type="dxa"/>
            <w:noWrap/>
            <w:hideMark/>
          </w:tcPr>
          <w:p w14:paraId="5D60E0A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15-19</w:t>
            </w:r>
          </w:p>
        </w:tc>
        <w:tc>
          <w:tcPr>
            <w:tcW w:w="1840" w:type="dxa"/>
            <w:hideMark/>
          </w:tcPr>
          <w:p w14:paraId="6896D83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71</w:t>
            </w:r>
          </w:p>
        </w:tc>
        <w:tc>
          <w:tcPr>
            <w:tcW w:w="1840" w:type="dxa"/>
            <w:noWrap/>
            <w:hideMark/>
          </w:tcPr>
          <w:p w14:paraId="7DF140EB"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7(13.5)</w:t>
            </w:r>
          </w:p>
        </w:tc>
        <w:tc>
          <w:tcPr>
            <w:tcW w:w="2020" w:type="dxa"/>
            <w:noWrap/>
            <w:hideMark/>
          </w:tcPr>
          <w:p w14:paraId="2B546525"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3(27.3)</w:t>
            </w:r>
          </w:p>
        </w:tc>
      </w:tr>
      <w:tr w:rsidR="005269FA" w:rsidRPr="005269FA" w14:paraId="4E0EC283" w14:textId="77777777" w:rsidTr="008F21AC">
        <w:trPr>
          <w:trHeight w:val="300"/>
        </w:trPr>
        <w:tc>
          <w:tcPr>
            <w:tcW w:w="1280" w:type="dxa"/>
            <w:noWrap/>
            <w:hideMark/>
          </w:tcPr>
          <w:p w14:paraId="5574150F"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20-24</w:t>
            </w:r>
          </w:p>
        </w:tc>
        <w:tc>
          <w:tcPr>
            <w:tcW w:w="1840" w:type="dxa"/>
            <w:hideMark/>
          </w:tcPr>
          <w:p w14:paraId="6158C17B"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116</w:t>
            </w:r>
          </w:p>
        </w:tc>
        <w:tc>
          <w:tcPr>
            <w:tcW w:w="1840" w:type="dxa"/>
            <w:noWrap/>
            <w:hideMark/>
          </w:tcPr>
          <w:p w14:paraId="25036E2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18(34.6)</w:t>
            </w:r>
          </w:p>
        </w:tc>
        <w:tc>
          <w:tcPr>
            <w:tcW w:w="2020" w:type="dxa"/>
            <w:noWrap/>
            <w:hideMark/>
          </w:tcPr>
          <w:p w14:paraId="0FA5287B"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5(45.5)</w:t>
            </w:r>
          </w:p>
        </w:tc>
      </w:tr>
      <w:tr w:rsidR="005269FA" w:rsidRPr="005269FA" w14:paraId="6096898E" w14:textId="77777777" w:rsidTr="008F21AC">
        <w:trPr>
          <w:trHeight w:val="300"/>
        </w:trPr>
        <w:tc>
          <w:tcPr>
            <w:tcW w:w="1280" w:type="dxa"/>
            <w:noWrap/>
            <w:hideMark/>
          </w:tcPr>
          <w:p w14:paraId="2748EE8A"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25-29</w:t>
            </w:r>
          </w:p>
        </w:tc>
        <w:tc>
          <w:tcPr>
            <w:tcW w:w="1840" w:type="dxa"/>
            <w:hideMark/>
          </w:tcPr>
          <w:p w14:paraId="33F3DA88"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58</w:t>
            </w:r>
          </w:p>
        </w:tc>
        <w:tc>
          <w:tcPr>
            <w:tcW w:w="1840" w:type="dxa"/>
            <w:noWrap/>
            <w:hideMark/>
          </w:tcPr>
          <w:p w14:paraId="2D13684D"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6(11.5)</w:t>
            </w:r>
          </w:p>
        </w:tc>
        <w:tc>
          <w:tcPr>
            <w:tcW w:w="2020" w:type="dxa"/>
            <w:noWrap/>
            <w:hideMark/>
          </w:tcPr>
          <w:p w14:paraId="5C952418"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2(18.2)</w:t>
            </w:r>
          </w:p>
        </w:tc>
      </w:tr>
      <w:tr w:rsidR="005269FA" w:rsidRPr="005269FA" w14:paraId="67B3FFB9" w14:textId="77777777" w:rsidTr="008F21AC">
        <w:trPr>
          <w:trHeight w:val="300"/>
        </w:trPr>
        <w:tc>
          <w:tcPr>
            <w:tcW w:w="1280" w:type="dxa"/>
            <w:noWrap/>
            <w:hideMark/>
          </w:tcPr>
          <w:p w14:paraId="0A27E87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30-34</w:t>
            </w:r>
          </w:p>
        </w:tc>
        <w:tc>
          <w:tcPr>
            <w:tcW w:w="1840" w:type="dxa"/>
            <w:hideMark/>
          </w:tcPr>
          <w:p w14:paraId="380D51C7"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44</w:t>
            </w:r>
          </w:p>
        </w:tc>
        <w:tc>
          <w:tcPr>
            <w:tcW w:w="1840" w:type="dxa"/>
            <w:noWrap/>
            <w:hideMark/>
          </w:tcPr>
          <w:p w14:paraId="72071C80"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14(26.9)</w:t>
            </w:r>
          </w:p>
        </w:tc>
        <w:tc>
          <w:tcPr>
            <w:tcW w:w="2020" w:type="dxa"/>
            <w:noWrap/>
            <w:hideMark/>
          </w:tcPr>
          <w:p w14:paraId="15DD5935"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1(9.1)</w:t>
            </w:r>
          </w:p>
        </w:tc>
      </w:tr>
      <w:tr w:rsidR="005269FA" w:rsidRPr="005269FA" w14:paraId="50B4CD88" w14:textId="77777777" w:rsidTr="008F21AC">
        <w:trPr>
          <w:trHeight w:val="300"/>
        </w:trPr>
        <w:tc>
          <w:tcPr>
            <w:tcW w:w="1280" w:type="dxa"/>
            <w:noWrap/>
            <w:hideMark/>
          </w:tcPr>
          <w:p w14:paraId="7F664241"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35-39</w:t>
            </w:r>
          </w:p>
        </w:tc>
        <w:tc>
          <w:tcPr>
            <w:tcW w:w="1840" w:type="dxa"/>
            <w:hideMark/>
          </w:tcPr>
          <w:p w14:paraId="1108C6F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11</w:t>
            </w:r>
          </w:p>
        </w:tc>
        <w:tc>
          <w:tcPr>
            <w:tcW w:w="1840" w:type="dxa"/>
            <w:noWrap/>
            <w:hideMark/>
          </w:tcPr>
          <w:p w14:paraId="18C5448D"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7(13.5)</w:t>
            </w:r>
          </w:p>
        </w:tc>
        <w:tc>
          <w:tcPr>
            <w:tcW w:w="2020" w:type="dxa"/>
            <w:noWrap/>
            <w:hideMark/>
          </w:tcPr>
          <w:p w14:paraId="62E39AC1"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0(0.0)</w:t>
            </w:r>
          </w:p>
        </w:tc>
      </w:tr>
      <w:tr w:rsidR="005269FA" w:rsidRPr="005269FA" w14:paraId="3AA4B6F3" w14:textId="77777777" w:rsidTr="008F21AC">
        <w:trPr>
          <w:trHeight w:val="315"/>
        </w:trPr>
        <w:tc>
          <w:tcPr>
            <w:tcW w:w="1280" w:type="dxa"/>
            <w:noWrap/>
            <w:hideMark/>
          </w:tcPr>
          <w:p w14:paraId="433DB811"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Total</w:t>
            </w:r>
          </w:p>
        </w:tc>
        <w:tc>
          <w:tcPr>
            <w:tcW w:w="1840" w:type="dxa"/>
            <w:hideMark/>
          </w:tcPr>
          <w:p w14:paraId="31CB3FF7" w14:textId="77777777" w:rsidR="005269FA" w:rsidRPr="005269FA" w:rsidRDefault="005269FA" w:rsidP="005269FA">
            <w:pPr>
              <w:jc w:val="both"/>
              <w:rPr>
                <w:rFonts w:ascii="Arial" w:eastAsia="Times New Roman" w:hAnsi="Arial" w:cs="Arial"/>
                <w:b/>
                <w:bCs/>
                <w:color w:val="000000"/>
                <w:sz w:val="20"/>
                <w:szCs w:val="20"/>
              </w:rPr>
            </w:pPr>
            <w:r w:rsidRPr="005269FA">
              <w:rPr>
                <w:rFonts w:ascii="Arial" w:eastAsia="Times New Roman" w:hAnsi="Arial" w:cs="Arial"/>
                <w:b/>
                <w:bCs/>
                <w:color w:val="000000"/>
                <w:sz w:val="20"/>
                <w:szCs w:val="20"/>
              </w:rPr>
              <w:t>300</w:t>
            </w:r>
          </w:p>
        </w:tc>
        <w:tc>
          <w:tcPr>
            <w:tcW w:w="1840" w:type="dxa"/>
            <w:hideMark/>
          </w:tcPr>
          <w:p w14:paraId="5D61ADC3" w14:textId="77777777" w:rsidR="005269FA" w:rsidRPr="005269FA" w:rsidRDefault="005269FA" w:rsidP="005269FA">
            <w:pPr>
              <w:jc w:val="both"/>
              <w:rPr>
                <w:rFonts w:ascii="Arial" w:eastAsia="Times New Roman" w:hAnsi="Arial" w:cs="Arial"/>
                <w:b/>
                <w:bCs/>
                <w:color w:val="000000"/>
                <w:sz w:val="20"/>
                <w:szCs w:val="20"/>
              </w:rPr>
            </w:pPr>
            <w:r w:rsidRPr="005269FA">
              <w:rPr>
                <w:rFonts w:ascii="Arial" w:eastAsia="Times New Roman" w:hAnsi="Arial" w:cs="Arial"/>
                <w:b/>
                <w:bCs/>
                <w:color w:val="000000"/>
                <w:sz w:val="20"/>
                <w:szCs w:val="20"/>
              </w:rPr>
              <w:t>52 (17. 3%)</w:t>
            </w:r>
          </w:p>
        </w:tc>
        <w:tc>
          <w:tcPr>
            <w:tcW w:w="2020" w:type="dxa"/>
            <w:noWrap/>
            <w:hideMark/>
          </w:tcPr>
          <w:p w14:paraId="0753F32D"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11(3.7%)</w:t>
            </w:r>
          </w:p>
        </w:tc>
      </w:tr>
    </w:tbl>
    <w:p w14:paraId="5C0B6B8E" w14:textId="77777777" w:rsidR="005269FA" w:rsidRPr="005269FA" w:rsidRDefault="005269FA" w:rsidP="005269FA">
      <w:pPr>
        <w:spacing w:line="480" w:lineRule="auto"/>
        <w:jc w:val="both"/>
        <w:rPr>
          <w:rFonts w:ascii="Arial" w:hAnsi="Arial" w:cs="Arial"/>
        </w:rPr>
      </w:pPr>
    </w:p>
    <w:p w14:paraId="3D2A1A47" w14:textId="77777777" w:rsidR="005269FA" w:rsidRPr="005269FA" w:rsidRDefault="005269FA" w:rsidP="005269FA">
      <w:pPr>
        <w:jc w:val="both"/>
        <w:rPr>
          <w:rFonts w:ascii="Arial" w:hAnsi="Arial" w:cs="Arial"/>
        </w:rPr>
      </w:pPr>
      <w:r w:rsidRPr="005269FA">
        <w:rPr>
          <w:rFonts w:ascii="Arial" w:hAnsi="Arial" w:cs="Arial"/>
          <w:noProof/>
        </w:rPr>
        <w:lastRenderedPageBreak/>
        <w:drawing>
          <wp:inline distT="0" distB="0" distL="0" distR="0" wp14:anchorId="7E5775B3" wp14:editId="7C4B40E5">
            <wp:extent cx="4003675" cy="2447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65423" cy="2485679"/>
                    </a:xfrm>
                    <a:prstGeom prst="rect">
                      <a:avLst/>
                    </a:prstGeom>
                  </pic:spPr>
                </pic:pic>
              </a:graphicData>
            </a:graphic>
          </wp:inline>
        </w:drawing>
      </w:r>
    </w:p>
    <w:p w14:paraId="133EDAA8" w14:textId="77777777" w:rsidR="005269FA" w:rsidRPr="005269FA" w:rsidRDefault="005269FA" w:rsidP="005269FA">
      <w:pPr>
        <w:spacing w:line="480" w:lineRule="auto"/>
        <w:jc w:val="both"/>
        <w:rPr>
          <w:rFonts w:ascii="Arial" w:hAnsi="Arial" w:cs="Arial"/>
          <w:color w:val="000000"/>
        </w:rPr>
      </w:pPr>
      <w:r w:rsidRPr="005269FA">
        <w:rPr>
          <w:rFonts w:ascii="Arial" w:hAnsi="Arial" w:cs="Arial"/>
          <w:b/>
        </w:rPr>
        <w:t>Fig. 2</w:t>
      </w:r>
      <w:r w:rsidRPr="005269FA">
        <w:rPr>
          <w:rFonts w:ascii="Arial" w:hAnsi="Arial" w:cs="Arial"/>
        </w:rPr>
        <w:t xml:space="preserve">: </w:t>
      </w:r>
      <w:r w:rsidRPr="005269FA">
        <w:rPr>
          <w:rFonts w:ascii="Arial" w:hAnsi="Arial" w:cs="Arial"/>
          <w:i/>
          <w:color w:val="000000"/>
        </w:rPr>
        <w:t>P. falciparum</w:t>
      </w:r>
      <w:r w:rsidRPr="005269FA">
        <w:rPr>
          <w:rFonts w:ascii="Arial" w:hAnsi="Arial" w:cs="Arial"/>
          <w:color w:val="000000"/>
        </w:rPr>
        <w:t xml:space="preserve"> Malaria and HBV across Age groups in study population</w:t>
      </w:r>
    </w:p>
    <w:p w14:paraId="6D570FBB" w14:textId="77777777" w:rsidR="005269FA" w:rsidRPr="005269FA" w:rsidRDefault="005269FA" w:rsidP="005269FA">
      <w:pPr>
        <w:ind w:left="720"/>
        <w:jc w:val="both"/>
        <w:rPr>
          <w:rFonts w:ascii="Arial" w:hAnsi="Arial" w:cs="Arial"/>
        </w:rPr>
      </w:pPr>
      <w:r w:rsidRPr="005269FA">
        <w:rPr>
          <w:rFonts w:ascii="Arial" w:hAnsi="Arial" w:cs="Arial"/>
          <w:noProof/>
        </w:rPr>
        <w:drawing>
          <wp:inline distT="0" distB="0" distL="0" distR="0" wp14:anchorId="6E058E8B" wp14:editId="663A665A">
            <wp:extent cx="4400550" cy="2638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0550" cy="2638425"/>
                    </a:xfrm>
                    <a:prstGeom prst="rect">
                      <a:avLst/>
                    </a:prstGeom>
                  </pic:spPr>
                </pic:pic>
              </a:graphicData>
            </a:graphic>
          </wp:inline>
        </w:drawing>
      </w:r>
    </w:p>
    <w:p w14:paraId="40037BAF" w14:textId="77777777" w:rsidR="005269FA" w:rsidRPr="005269FA" w:rsidRDefault="005269FA" w:rsidP="005269FA">
      <w:pPr>
        <w:spacing w:line="480" w:lineRule="auto"/>
        <w:jc w:val="both"/>
        <w:rPr>
          <w:rFonts w:ascii="Arial" w:hAnsi="Arial" w:cs="Arial"/>
          <w:color w:val="000000"/>
        </w:rPr>
      </w:pPr>
      <w:r w:rsidRPr="005269FA">
        <w:rPr>
          <w:rFonts w:ascii="Arial" w:hAnsi="Arial" w:cs="Arial"/>
          <w:b/>
        </w:rPr>
        <w:t>Fig. 3</w:t>
      </w:r>
      <w:r w:rsidRPr="005269FA">
        <w:rPr>
          <w:rFonts w:ascii="Arial" w:hAnsi="Arial" w:cs="Arial"/>
        </w:rPr>
        <w:t xml:space="preserve">: Distribution of </w:t>
      </w:r>
      <w:r w:rsidRPr="005269FA">
        <w:rPr>
          <w:rFonts w:ascii="Arial" w:hAnsi="Arial" w:cs="Arial"/>
          <w:i/>
          <w:color w:val="000000"/>
        </w:rPr>
        <w:t>P. falciparum</w:t>
      </w:r>
      <w:r w:rsidRPr="005269FA">
        <w:rPr>
          <w:rFonts w:ascii="Arial" w:hAnsi="Arial" w:cs="Arial"/>
          <w:color w:val="000000"/>
        </w:rPr>
        <w:t xml:space="preserve"> Malaria among gender by Age-groups</w:t>
      </w:r>
    </w:p>
    <w:p w14:paraId="60ACC110" w14:textId="77777777" w:rsidR="005269FA" w:rsidRPr="005269FA" w:rsidRDefault="005269FA" w:rsidP="005269FA">
      <w:pPr>
        <w:jc w:val="both"/>
        <w:rPr>
          <w:rFonts w:ascii="Arial" w:hAnsi="Arial" w:cs="Arial"/>
        </w:rPr>
      </w:pPr>
    </w:p>
    <w:p w14:paraId="5E777082" w14:textId="77777777" w:rsidR="005269FA" w:rsidRPr="005269FA" w:rsidRDefault="005269FA" w:rsidP="005269FA">
      <w:pPr>
        <w:jc w:val="both"/>
        <w:rPr>
          <w:rFonts w:ascii="Arial" w:hAnsi="Arial" w:cs="Arial"/>
        </w:rPr>
      </w:pPr>
      <w:r w:rsidRPr="005269FA">
        <w:rPr>
          <w:rFonts w:ascii="Arial" w:hAnsi="Arial" w:cs="Arial"/>
          <w:noProof/>
        </w:rPr>
        <w:lastRenderedPageBreak/>
        <w:drawing>
          <wp:inline distT="0" distB="0" distL="0" distR="0" wp14:anchorId="69756E46" wp14:editId="59145CA1">
            <wp:extent cx="4429125" cy="2667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29125" cy="2667000"/>
                    </a:xfrm>
                    <a:prstGeom prst="rect">
                      <a:avLst/>
                    </a:prstGeom>
                  </pic:spPr>
                </pic:pic>
              </a:graphicData>
            </a:graphic>
          </wp:inline>
        </w:drawing>
      </w:r>
    </w:p>
    <w:p w14:paraId="27240212" w14:textId="77777777" w:rsidR="005269FA" w:rsidRDefault="005269FA" w:rsidP="005269FA">
      <w:pPr>
        <w:spacing w:line="480" w:lineRule="auto"/>
        <w:jc w:val="both"/>
        <w:rPr>
          <w:rFonts w:ascii="Arial" w:hAnsi="Arial" w:cs="Arial"/>
          <w:color w:val="000000"/>
        </w:rPr>
      </w:pPr>
      <w:r w:rsidRPr="005269FA">
        <w:rPr>
          <w:rFonts w:ascii="Arial" w:hAnsi="Arial" w:cs="Arial"/>
          <w:b/>
        </w:rPr>
        <w:t>Fig. 4</w:t>
      </w:r>
      <w:r w:rsidRPr="005269FA">
        <w:rPr>
          <w:rFonts w:ascii="Arial" w:hAnsi="Arial" w:cs="Arial"/>
        </w:rPr>
        <w:t xml:space="preserve">: Distribution of </w:t>
      </w:r>
      <w:r w:rsidRPr="005269FA">
        <w:rPr>
          <w:rFonts w:ascii="Arial" w:hAnsi="Arial" w:cs="Arial"/>
          <w:color w:val="000000"/>
        </w:rPr>
        <w:t>HBV among gender by Age-groups</w:t>
      </w:r>
    </w:p>
    <w:p w14:paraId="2B703406" w14:textId="77777777" w:rsidR="00790ADA" w:rsidRPr="003409F9" w:rsidRDefault="00285DCF" w:rsidP="003409F9">
      <w:pPr>
        <w:tabs>
          <w:tab w:val="left" w:pos="1488"/>
        </w:tabs>
        <w:spacing w:line="480" w:lineRule="auto"/>
        <w:jc w:val="both"/>
        <w:rPr>
          <w:rFonts w:ascii="Arial" w:hAnsi="Arial" w:cs="Arial"/>
          <w:color w:val="000000"/>
        </w:rPr>
      </w:pPr>
      <w:r w:rsidRPr="00285DCF">
        <w:rPr>
          <w:rFonts w:ascii="Arial" w:hAnsi="Arial" w:cs="Arial"/>
          <w:color w:val="000000"/>
        </w:rPr>
        <w:t>M</w:t>
      </w:r>
      <w:r w:rsidR="007C63A3" w:rsidRPr="00285DCF">
        <w:rPr>
          <w:rFonts w:ascii="Arial" w:hAnsi="Arial" w:cs="Arial"/>
          <w:color w:val="000000"/>
        </w:rPr>
        <w:t xml:space="preserve">alaria prevalence of 17.3% in the study population suggest that when compared to the general community, university students may have better access to health education </w:t>
      </w:r>
      <w:r w:rsidR="00E84EBC">
        <w:rPr>
          <w:rFonts w:ascii="Arial" w:hAnsi="Arial" w:cs="Arial"/>
          <w:color w:val="000000"/>
        </w:rPr>
        <w:t xml:space="preserve">[Onyinyechi </w:t>
      </w:r>
      <w:r w:rsidR="00E84EBC" w:rsidRPr="00E84EBC">
        <w:rPr>
          <w:rFonts w:ascii="Arial" w:hAnsi="Arial" w:cs="Arial"/>
          <w:i/>
          <w:color w:val="000000"/>
        </w:rPr>
        <w:t>et al</w:t>
      </w:r>
      <w:r w:rsidR="00E84EBC">
        <w:rPr>
          <w:rFonts w:ascii="Arial" w:hAnsi="Arial" w:cs="Arial"/>
          <w:color w:val="000000"/>
        </w:rPr>
        <w:t>., 2023</w:t>
      </w:r>
      <w:r w:rsidR="007C63A3" w:rsidRPr="00285DCF">
        <w:rPr>
          <w:rFonts w:ascii="Arial" w:hAnsi="Arial" w:cs="Arial"/>
          <w:color w:val="000000"/>
        </w:rPr>
        <w:t xml:space="preserve">]. Although, there is room for improvement towards general lifestyle and attitudes.  A higher malaria prevalence recorded among the females was in accordance with the report of </w:t>
      </w:r>
      <w:r w:rsidR="007D499B">
        <w:rPr>
          <w:rFonts w:ascii="Arial" w:hAnsi="Arial" w:cs="Arial"/>
          <w:color w:val="000000"/>
        </w:rPr>
        <w:t xml:space="preserve">Jennifer </w:t>
      </w:r>
      <w:r w:rsidR="005C6D3C">
        <w:rPr>
          <w:rFonts w:ascii="Arial" w:hAnsi="Arial" w:cs="Arial"/>
          <w:color w:val="000000"/>
        </w:rPr>
        <w:t xml:space="preserve">and </w:t>
      </w:r>
      <w:proofErr w:type="spellStart"/>
      <w:r w:rsidR="005C6D3C">
        <w:rPr>
          <w:rFonts w:ascii="Arial" w:hAnsi="Arial" w:cs="Arial"/>
          <w:color w:val="000000"/>
        </w:rPr>
        <w:t>Dogara</w:t>
      </w:r>
      <w:proofErr w:type="spellEnd"/>
      <w:r w:rsidR="007D499B">
        <w:rPr>
          <w:rFonts w:ascii="Arial" w:hAnsi="Arial" w:cs="Arial"/>
          <w:color w:val="000000"/>
        </w:rPr>
        <w:t xml:space="preserve"> </w:t>
      </w:r>
      <w:r w:rsidR="005A4122">
        <w:rPr>
          <w:rFonts w:ascii="Arial" w:hAnsi="Arial" w:cs="Arial"/>
          <w:color w:val="000000"/>
        </w:rPr>
        <w:t>[</w:t>
      </w:r>
      <w:r w:rsidR="007D499B">
        <w:rPr>
          <w:rFonts w:ascii="Arial" w:hAnsi="Arial" w:cs="Arial"/>
          <w:color w:val="000000"/>
        </w:rPr>
        <w:t>2016</w:t>
      </w:r>
      <w:r w:rsidR="005A4122">
        <w:rPr>
          <w:rFonts w:ascii="Arial" w:hAnsi="Arial" w:cs="Arial"/>
          <w:color w:val="000000"/>
        </w:rPr>
        <w:t>] and</w:t>
      </w:r>
      <w:r w:rsidR="00A47585">
        <w:rPr>
          <w:rFonts w:ascii="Arial" w:hAnsi="Arial" w:cs="Arial"/>
          <w:color w:val="000000"/>
        </w:rPr>
        <w:t xml:space="preserve"> </w:t>
      </w:r>
      <w:proofErr w:type="spellStart"/>
      <w:r w:rsidR="00A47585">
        <w:rPr>
          <w:rFonts w:ascii="Arial" w:hAnsi="Arial" w:cs="Arial"/>
          <w:color w:val="000000"/>
        </w:rPr>
        <w:t>Amagu</w:t>
      </w:r>
      <w:proofErr w:type="spellEnd"/>
      <w:r w:rsidR="00A47585">
        <w:rPr>
          <w:rFonts w:ascii="Arial" w:hAnsi="Arial" w:cs="Arial"/>
          <w:color w:val="000000"/>
        </w:rPr>
        <w:t xml:space="preserve"> </w:t>
      </w:r>
      <w:r w:rsidR="00A47585" w:rsidRPr="00BC4B0F">
        <w:rPr>
          <w:rFonts w:ascii="Arial" w:hAnsi="Arial" w:cs="Arial"/>
          <w:i/>
          <w:color w:val="000000"/>
        </w:rPr>
        <w:t>et al</w:t>
      </w:r>
      <w:r w:rsidR="005A4122">
        <w:rPr>
          <w:rFonts w:ascii="Arial" w:hAnsi="Arial" w:cs="Arial"/>
          <w:color w:val="000000"/>
        </w:rPr>
        <w:t>.</w:t>
      </w:r>
      <w:r w:rsidR="00A47585">
        <w:rPr>
          <w:rFonts w:ascii="Arial" w:hAnsi="Arial" w:cs="Arial"/>
          <w:color w:val="000000"/>
        </w:rPr>
        <w:t xml:space="preserve"> </w:t>
      </w:r>
      <w:r w:rsidR="005A4122">
        <w:rPr>
          <w:rFonts w:ascii="Arial" w:hAnsi="Arial" w:cs="Arial"/>
          <w:color w:val="000000"/>
        </w:rPr>
        <w:t>[</w:t>
      </w:r>
      <w:r w:rsidR="00A47585">
        <w:rPr>
          <w:rFonts w:ascii="Arial" w:hAnsi="Arial" w:cs="Arial"/>
          <w:color w:val="000000"/>
        </w:rPr>
        <w:t>2019</w:t>
      </w:r>
      <w:r w:rsidR="007C63A3" w:rsidRPr="00285DCF">
        <w:rPr>
          <w:rFonts w:ascii="Arial" w:hAnsi="Arial" w:cs="Arial"/>
          <w:color w:val="000000"/>
        </w:rPr>
        <w:t xml:space="preserve">]; however, was in sharp contrast to the report of </w:t>
      </w:r>
      <w:proofErr w:type="spellStart"/>
      <w:r w:rsidR="006B2667">
        <w:rPr>
          <w:rFonts w:ascii="Arial" w:hAnsi="Arial" w:cs="Arial"/>
          <w:color w:val="000000"/>
        </w:rPr>
        <w:t>Ihekuna</w:t>
      </w:r>
      <w:proofErr w:type="spellEnd"/>
      <w:r w:rsidR="006B2667">
        <w:rPr>
          <w:rFonts w:ascii="Arial" w:hAnsi="Arial" w:cs="Arial"/>
          <w:color w:val="000000"/>
        </w:rPr>
        <w:t xml:space="preserve"> </w:t>
      </w:r>
      <w:r w:rsidR="006B2667" w:rsidRPr="006B2667">
        <w:rPr>
          <w:rFonts w:ascii="Arial" w:hAnsi="Arial" w:cs="Arial"/>
          <w:i/>
          <w:color w:val="000000"/>
        </w:rPr>
        <w:t>et al</w:t>
      </w:r>
      <w:r w:rsidR="005C6D3C">
        <w:rPr>
          <w:rFonts w:ascii="Arial" w:hAnsi="Arial" w:cs="Arial"/>
          <w:color w:val="000000"/>
        </w:rPr>
        <w:t>.</w:t>
      </w:r>
      <w:r w:rsidR="006B2667">
        <w:rPr>
          <w:rFonts w:ascii="Arial" w:hAnsi="Arial" w:cs="Arial"/>
          <w:color w:val="000000"/>
        </w:rPr>
        <w:t xml:space="preserve"> </w:t>
      </w:r>
      <w:r w:rsidR="005C6D3C">
        <w:rPr>
          <w:rFonts w:ascii="Arial" w:hAnsi="Arial" w:cs="Arial"/>
          <w:color w:val="000000"/>
        </w:rPr>
        <w:t>[</w:t>
      </w:r>
      <w:r w:rsidR="006B2667">
        <w:rPr>
          <w:rFonts w:ascii="Arial" w:hAnsi="Arial" w:cs="Arial"/>
          <w:color w:val="000000"/>
        </w:rPr>
        <w:t>2024</w:t>
      </w:r>
      <w:r w:rsidR="007C63A3" w:rsidRPr="00285DCF">
        <w:rPr>
          <w:rFonts w:ascii="Arial" w:hAnsi="Arial" w:cs="Arial"/>
          <w:color w:val="000000"/>
        </w:rPr>
        <w:t xml:space="preserve">] where the males were more infected with malaria. Meanwhile, there was only 0.67% HBV prevalence recorded among the female students when compared to the males. This could be attributed to a characteristic behavior and consciousness of sexual health; even though generally, people tend to avoid testing and occasionally forbid learning about their sexual health status. The males presenting with a higher infection rate could be a result of the fact that majority of Nigerian males are circumcised </w:t>
      </w:r>
      <w:r w:rsidR="00FE3C7A">
        <w:rPr>
          <w:rFonts w:ascii="Arial" w:hAnsi="Arial" w:cs="Arial"/>
          <w:color w:val="000000"/>
        </w:rPr>
        <w:t xml:space="preserve">[Ndubuisi </w:t>
      </w:r>
      <w:r w:rsidR="00FE3C7A" w:rsidRPr="0000227F">
        <w:rPr>
          <w:rFonts w:ascii="Arial" w:hAnsi="Arial" w:cs="Arial"/>
          <w:i/>
          <w:color w:val="000000"/>
        </w:rPr>
        <w:t>et al</w:t>
      </w:r>
      <w:r w:rsidR="00FE3C7A">
        <w:rPr>
          <w:rFonts w:ascii="Arial" w:hAnsi="Arial" w:cs="Arial"/>
          <w:color w:val="000000"/>
        </w:rPr>
        <w:t>., 2022</w:t>
      </w:r>
      <w:r w:rsidR="007C63A3" w:rsidRPr="00285DCF">
        <w:rPr>
          <w:rFonts w:ascii="Arial" w:hAnsi="Arial" w:cs="Arial"/>
          <w:color w:val="000000"/>
        </w:rPr>
        <w:t xml:space="preserve">]. Moreover, one of the known means of HBV infection is by carelessness and unprotected sex which is suggestively common among undergraduates. Emphasis should be intensified on need for adequate testing of sexual partners in the society; especially among the male counterparts. HBV prevalence among sampled population was 3.7%; this is relatively low when compared to other reports of tertiary institution in Nasarawa and Zaria </w:t>
      </w:r>
      <w:r w:rsidR="00643F46">
        <w:rPr>
          <w:rFonts w:ascii="Arial" w:hAnsi="Arial" w:cs="Arial"/>
          <w:color w:val="000000"/>
        </w:rPr>
        <w:t>[</w:t>
      </w:r>
      <w:r w:rsidR="00E07687">
        <w:rPr>
          <w:rFonts w:ascii="Arial" w:hAnsi="Arial" w:cs="Arial"/>
          <w:color w:val="000000"/>
        </w:rPr>
        <w:t xml:space="preserve">Ndubuisi </w:t>
      </w:r>
      <w:r w:rsidR="00E07687" w:rsidRPr="0000227F">
        <w:rPr>
          <w:rFonts w:ascii="Arial" w:hAnsi="Arial" w:cs="Arial"/>
          <w:i/>
          <w:color w:val="000000"/>
        </w:rPr>
        <w:t>et al</w:t>
      </w:r>
      <w:r w:rsidR="00E07687">
        <w:rPr>
          <w:rFonts w:ascii="Arial" w:hAnsi="Arial" w:cs="Arial"/>
          <w:color w:val="000000"/>
        </w:rPr>
        <w:t>., 2022;</w:t>
      </w:r>
      <w:r w:rsidR="0097515B">
        <w:rPr>
          <w:rFonts w:ascii="Arial" w:hAnsi="Arial" w:cs="Arial"/>
          <w:color w:val="000000"/>
        </w:rPr>
        <w:t xml:space="preserve"> </w:t>
      </w:r>
      <w:proofErr w:type="spellStart"/>
      <w:r w:rsidR="0097515B">
        <w:rPr>
          <w:rFonts w:ascii="Arial" w:hAnsi="Arial" w:cs="Arial"/>
          <w:color w:val="000000"/>
        </w:rPr>
        <w:t>Ashaka</w:t>
      </w:r>
      <w:proofErr w:type="spellEnd"/>
      <w:r w:rsidR="0097515B">
        <w:rPr>
          <w:rFonts w:ascii="Arial" w:hAnsi="Arial" w:cs="Arial"/>
          <w:color w:val="000000"/>
        </w:rPr>
        <w:t xml:space="preserve"> </w:t>
      </w:r>
      <w:r w:rsidR="0097515B" w:rsidRPr="00C51DA5">
        <w:rPr>
          <w:rFonts w:ascii="Arial" w:hAnsi="Arial" w:cs="Arial"/>
          <w:i/>
          <w:color w:val="000000"/>
        </w:rPr>
        <w:t>et al</w:t>
      </w:r>
      <w:r w:rsidR="0097515B">
        <w:rPr>
          <w:rFonts w:ascii="Arial" w:hAnsi="Arial" w:cs="Arial"/>
          <w:color w:val="000000"/>
        </w:rPr>
        <w:t>., 2024</w:t>
      </w:r>
      <w:r w:rsidR="007C63A3" w:rsidRPr="00285DCF">
        <w:rPr>
          <w:rFonts w:ascii="Arial" w:hAnsi="Arial" w:cs="Arial"/>
          <w:color w:val="000000"/>
        </w:rPr>
        <w:t xml:space="preserve">]. More so, this raises the possibility that HBV is less predominant among the studied population. According to </w:t>
      </w:r>
      <w:proofErr w:type="spellStart"/>
      <w:r w:rsidR="00C51DA5">
        <w:rPr>
          <w:rFonts w:ascii="Arial" w:hAnsi="Arial" w:cs="Arial"/>
          <w:color w:val="000000"/>
        </w:rPr>
        <w:t>Olakunde</w:t>
      </w:r>
      <w:proofErr w:type="spellEnd"/>
      <w:r w:rsidR="00C51DA5">
        <w:rPr>
          <w:rFonts w:ascii="Arial" w:hAnsi="Arial" w:cs="Arial"/>
          <w:color w:val="000000"/>
        </w:rPr>
        <w:t xml:space="preserve"> </w:t>
      </w:r>
      <w:r w:rsidR="00C51DA5" w:rsidRPr="00BA087D">
        <w:rPr>
          <w:rFonts w:ascii="Arial" w:hAnsi="Arial" w:cs="Arial"/>
          <w:i/>
          <w:color w:val="000000"/>
        </w:rPr>
        <w:t>et al</w:t>
      </w:r>
      <w:r w:rsidR="007E2798">
        <w:rPr>
          <w:rFonts w:ascii="Arial" w:hAnsi="Arial" w:cs="Arial"/>
          <w:color w:val="000000"/>
        </w:rPr>
        <w:t>. [</w:t>
      </w:r>
      <w:r w:rsidR="00C51DA5">
        <w:rPr>
          <w:rFonts w:ascii="Arial" w:hAnsi="Arial" w:cs="Arial"/>
          <w:color w:val="000000"/>
        </w:rPr>
        <w:t>2025</w:t>
      </w:r>
      <w:r w:rsidR="007C63A3" w:rsidRPr="00285DCF">
        <w:rPr>
          <w:rFonts w:ascii="Arial" w:hAnsi="Arial" w:cs="Arial"/>
          <w:color w:val="000000"/>
        </w:rPr>
        <w:t xml:space="preserve">], prevalence rates between </w:t>
      </w:r>
      <w:r w:rsidR="007C63A3" w:rsidRPr="00285DCF">
        <w:rPr>
          <w:rFonts w:ascii="Arial" w:hAnsi="Arial" w:cs="Arial"/>
          <w:color w:val="000000"/>
        </w:rPr>
        <w:lastRenderedPageBreak/>
        <w:t>2</w:t>
      </w:r>
      <w:r w:rsidR="00866D09">
        <w:rPr>
          <w:rFonts w:ascii="Arial" w:hAnsi="Arial" w:cs="Arial"/>
          <w:color w:val="000000"/>
        </w:rPr>
        <w:t>%</w:t>
      </w:r>
      <w:r w:rsidR="007C63A3" w:rsidRPr="00285DCF">
        <w:rPr>
          <w:rFonts w:ascii="Arial" w:hAnsi="Arial" w:cs="Arial"/>
          <w:color w:val="000000"/>
        </w:rPr>
        <w:t xml:space="preserve"> and 7% were described as low and intermediate. Furthermore, the implementation of hepatitis B vaccination programs which is being demonstrated to be particularly administered during infancy or at birth may be responsible for </w:t>
      </w:r>
      <w:proofErr w:type="gramStart"/>
      <w:r w:rsidR="007C63A3" w:rsidRPr="00285DCF">
        <w:rPr>
          <w:rFonts w:ascii="Arial" w:hAnsi="Arial" w:cs="Arial"/>
          <w:color w:val="000000"/>
        </w:rPr>
        <w:t>the less</w:t>
      </w:r>
      <w:proofErr w:type="gramEnd"/>
      <w:r w:rsidR="007C63A3" w:rsidRPr="00285DCF">
        <w:rPr>
          <w:rFonts w:ascii="Arial" w:hAnsi="Arial" w:cs="Arial"/>
          <w:color w:val="000000"/>
        </w:rPr>
        <w:t xml:space="preserve"> number of infected students. </w:t>
      </w:r>
      <w:r w:rsidR="007C63A3" w:rsidRPr="00285DCF">
        <w:rPr>
          <w:rFonts w:ascii="Arial" w:hAnsi="Arial" w:cs="Arial"/>
        </w:rPr>
        <w:t xml:space="preserve">Co-infection exist between </w:t>
      </w:r>
      <w:r w:rsidR="007C63A3" w:rsidRPr="00285DCF">
        <w:rPr>
          <w:rFonts w:ascii="Arial" w:hAnsi="Arial" w:cs="Arial"/>
          <w:i/>
        </w:rPr>
        <w:t>P. falciparum</w:t>
      </w:r>
      <w:r w:rsidR="007C63A3" w:rsidRPr="00285DCF">
        <w:rPr>
          <w:rFonts w:ascii="Arial" w:hAnsi="Arial" w:cs="Arial"/>
        </w:rPr>
        <w:t xml:space="preserve"> Malaria and HBV in the study population, even though there is no significant statistical relationship between infections. This suggests that efforts should be intensified to forestall future possibilities of severe HBV and malaria infection among university students. </w:t>
      </w:r>
    </w:p>
    <w:p w14:paraId="0A888899" w14:textId="77777777" w:rsidR="00790ADA" w:rsidRPr="00FB3A86" w:rsidRDefault="00790ADA" w:rsidP="00441B6F">
      <w:pPr>
        <w:pStyle w:val="Body"/>
        <w:spacing w:after="0"/>
        <w:rPr>
          <w:rFonts w:ascii="Arial" w:hAnsi="Arial" w:cs="Arial"/>
        </w:rPr>
      </w:pPr>
    </w:p>
    <w:p w14:paraId="32ED14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44A1D1" w14:textId="77777777" w:rsidR="00790ADA" w:rsidRPr="00FB3A86" w:rsidRDefault="00790ADA" w:rsidP="00441B6F">
      <w:pPr>
        <w:pStyle w:val="ConcHead"/>
        <w:spacing w:after="0"/>
        <w:jc w:val="both"/>
        <w:rPr>
          <w:rFonts w:ascii="Arial" w:hAnsi="Arial" w:cs="Arial"/>
        </w:rPr>
      </w:pPr>
    </w:p>
    <w:p w14:paraId="0000AD7D" w14:textId="77777777" w:rsidR="001A3C03" w:rsidRPr="001A3C03" w:rsidRDefault="001A3C03" w:rsidP="001A3C03">
      <w:pPr>
        <w:spacing w:before="240" w:line="480" w:lineRule="auto"/>
        <w:jc w:val="both"/>
        <w:rPr>
          <w:rFonts w:ascii="Arial" w:hAnsi="Arial" w:cs="Arial"/>
        </w:rPr>
      </w:pPr>
      <w:r w:rsidRPr="001A3C03">
        <w:rPr>
          <w:rFonts w:ascii="Arial" w:hAnsi="Arial" w:cs="Arial"/>
        </w:rPr>
        <w:t>The presence of Plasmodium falciparum malaria encountered among study population establishes that socioeconomic factors, such as appalling unsanitary condition, low standard of living, and inadequate use of treated mosquito nets are still very much in play as a predisposing factor to malaria infection. The few positive cases of HBV in the sampled population shows that the sampled population was conscious of their sexual health. Even though people tend to avoid and occasionally forbid learning about their sexual health status, serious emphasis needs to be placed on adequate testing for sexual partners in society. Also, even if they took appropriate precautions to carefully choose a partner, practicing good hygiene and conscious avoidance of sharing personal items, such as razors, shaving sticks and toothbrushes should be encouraged as a lifestyle. Co-infection of HBV with malaria can pose higher risk of treatment to patients. As such, Malaria co-infection with HBV could be particularly dangerous because they both affect the liver making treatment and wellness more difficult. Government should therefore intensify programs such as public enlightenment for malaria free distribution of Insecticide Treated Nets (ITNs), monitor waste management system since disposing of waste could encourage breeding of mosquitoes and malaria transmission within university premises.</w:t>
      </w:r>
    </w:p>
    <w:p w14:paraId="73F38C24" w14:textId="77777777" w:rsidR="005C784C" w:rsidRDefault="005C784C" w:rsidP="00441B6F">
      <w:pPr>
        <w:pStyle w:val="ReferHead"/>
        <w:spacing w:after="0"/>
        <w:jc w:val="both"/>
        <w:rPr>
          <w:rFonts w:ascii="Arial" w:hAnsi="Arial" w:cs="Arial"/>
          <w:b w:val="0"/>
          <w:caps w:val="0"/>
          <w:sz w:val="20"/>
        </w:rPr>
      </w:pPr>
    </w:p>
    <w:p w14:paraId="6154397C"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72E465A" w14:textId="77777777" w:rsidR="005C784C" w:rsidRPr="002B685A" w:rsidRDefault="005C784C" w:rsidP="00441B6F">
      <w:pPr>
        <w:pStyle w:val="ReferHead"/>
        <w:spacing w:after="0"/>
        <w:jc w:val="both"/>
        <w:rPr>
          <w:rFonts w:ascii="Arial" w:hAnsi="Arial" w:cs="Arial"/>
          <w:bCs/>
        </w:rPr>
      </w:pPr>
    </w:p>
    <w:p w14:paraId="454DD1A6" w14:textId="77777777" w:rsidR="0041027F" w:rsidRPr="00F469F0" w:rsidRDefault="00CD6856" w:rsidP="00441B6F">
      <w:pPr>
        <w:pStyle w:val="ReferHead"/>
        <w:spacing w:after="0"/>
        <w:jc w:val="both"/>
        <w:rPr>
          <w:rFonts w:ascii="Arial" w:hAnsi="Arial" w:cs="Arial"/>
          <w:b w:val="0"/>
          <w:caps w:val="0"/>
          <w:sz w:val="20"/>
          <w:u w:val="single"/>
        </w:rPr>
      </w:pPr>
      <w:r w:rsidRPr="008671C6">
        <w:rPr>
          <w:rFonts w:ascii="Arial" w:hAnsi="Arial" w:cs="Arial"/>
          <w:b w:val="0"/>
          <w:caps w:val="0"/>
          <w:sz w:val="20"/>
        </w:rPr>
        <w:t>Author</w:t>
      </w:r>
      <w:r w:rsidR="005D446B">
        <w:rPr>
          <w:rFonts w:ascii="Arial" w:hAnsi="Arial" w:cs="Arial"/>
          <w:b w:val="0"/>
          <w:caps w:val="0"/>
          <w:sz w:val="20"/>
        </w:rPr>
        <w:t xml:space="preserve"> </w:t>
      </w:r>
      <w:r w:rsidR="001A29D8" w:rsidRPr="005D446B">
        <w:rPr>
          <w:rFonts w:ascii="Arial" w:hAnsi="Arial" w:cs="Arial"/>
          <w:b w:val="0"/>
          <w:caps w:val="0"/>
          <w:sz w:val="20"/>
        </w:rPr>
        <w:t>hereby declare that a</w:t>
      </w:r>
      <w:r w:rsidR="0041027F" w:rsidRPr="005D446B">
        <w:rPr>
          <w:rFonts w:ascii="Arial" w:hAnsi="Arial" w:cs="Arial"/>
          <w:b w:val="0"/>
          <w:caps w:val="0"/>
          <w:sz w:val="20"/>
        </w:rPr>
        <w:t xml:space="preserve">ll </w:t>
      </w:r>
      <w:r w:rsidR="00F469F0" w:rsidRPr="005D446B">
        <w:rPr>
          <w:rFonts w:ascii="Arial" w:hAnsi="Arial" w:cs="Arial"/>
          <w:b w:val="0"/>
          <w:caps w:val="0"/>
          <w:sz w:val="20"/>
        </w:rPr>
        <w:t>experiments</w:t>
      </w:r>
      <w:r w:rsidR="0041027F" w:rsidRPr="005D446B">
        <w:rPr>
          <w:rFonts w:ascii="Arial" w:hAnsi="Arial" w:cs="Arial"/>
          <w:b w:val="0"/>
          <w:caps w:val="0"/>
          <w:sz w:val="20"/>
        </w:rPr>
        <w:t xml:space="preserve"> have been examined</w:t>
      </w:r>
      <w:r w:rsidR="001A29D8" w:rsidRPr="005D446B">
        <w:rPr>
          <w:rFonts w:ascii="Arial" w:hAnsi="Arial" w:cs="Arial"/>
          <w:b w:val="0"/>
          <w:caps w:val="0"/>
          <w:sz w:val="20"/>
        </w:rPr>
        <w:t xml:space="preserve"> and approved</w:t>
      </w:r>
      <w:r w:rsidR="0041027F" w:rsidRPr="005D446B">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557096F5" w14:textId="77777777" w:rsidR="00860000" w:rsidRDefault="00860000" w:rsidP="00441B6F">
      <w:pPr>
        <w:pStyle w:val="ReferHead"/>
        <w:spacing w:after="0"/>
        <w:jc w:val="both"/>
        <w:rPr>
          <w:rFonts w:ascii="Arial" w:hAnsi="Arial" w:cs="Arial"/>
        </w:rPr>
      </w:pPr>
    </w:p>
    <w:p w14:paraId="5B5C240C" w14:textId="77777777" w:rsidR="008B7580" w:rsidRDefault="00B01FCD" w:rsidP="008B7580">
      <w:pPr>
        <w:pStyle w:val="ReferHead"/>
        <w:spacing w:after="0"/>
        <w:jc w:val="both"/>
        <w:rPr>
          <w:rFonts w:ascii="Arial" w:hAnsi="Arial" w:cs="Arial"/>
        </w:rPr>
      </w:pPr>
      <w:r w:rsidRPr="00FB3A86">
        <w:rPr>
          <w:rFonts w:ascii="Arial" w:hAnsi="Arial" w:cs="Arial"/>
        </w:rPr>
        <w:t>References</w:t>
      </w:r>
    </w:p>
    <w:p w14:paraId="78DFC18A" w14:textId="77777777" w:rsidR="00AE1EF5" w:rsidRPr="008B7580" w:rsidRDefault="00AE1EF5" w:rsidP="008B7580">
      <w:pPr>
        <w:pStyle w:val="ReferHead"/>
        <w:spacing w:after="0"/>
        <w:jc w:val="both"/>
        <w:rPr>
          <w:rFonts w:ascii="Arial" w:hAnsi="Arial" w:cs="Arial"/>
        </w:rPr>
      </w:pPr>
    </w:p>
    <w:p w14:paraId="3B10BB87" w14:textId="77777777" w:rsidR="008B7580" w:rsidRPr="008B7580" w:rsidRDefault="008B7580" w:rsidP="008B7580">
      <w:pPr>
        <w:pStyle w:val="ListParagraph"/>
        <w:numPr>
          <w:ilvl w:val="0"/>
          <w:numId w:val="31"/>
        </w:numPr>
        <w:tabs>
          <w:tab w:val="left" w:pos="630"/>
        </w:tabs>
        <w:spacing w:line="480" w:lineRule="auto"/>
        <w:rPr>
          <w:rFonts w:ascii="Arial" w:hAnsi="Arial" w:cs="Arial"/>
          <w:i/>
          <w:sz w:val="20"/>
          <w:szCs w:val="20"/>
        </w:rPr>
      </w:pPr>
      <w:r w:rsidRPr="008B7580">
        <w:rPr>
          <w:rFonts w:ascii="Arial" w:hAnsi="Arial" w:cs="Arial"/>
          <w:sz w:val="20"/>
          <w:szCs w:val="20"/>
        </w:rPr>
        <w:t>Centre for disease control and prevention (2024) DPDX-Laboratory identification of parasites of Public Health concern –</w:t>
      </w:r>
      <w:r w:rsidRPr="008B7580">
        <w:rPr>
          <w:rFonts w:ascii="Arial" w:hAnsi="Arial" w:cs="Arial"/>
          <w:i/>
          <w:sz w:val="20"/>
          <w:szCs w:val="20"/>
        </w:rPr>
        <w:t>Malaria-CDC</w:t>
      </w:r>
    </w:p>
    <w:p w14:paraId="0BF6EF35"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r w:rsidRPr="008B7580">
        <w:rPr>
          <w:rFonts w:ascii="Arial" w:eastAsia="Times New Roman" w:hAnsi="Arial" w:cs="Arial"/>
          <w:color w:val="000000"/>
          <w:sz w:val="20"/>
          <w:szCs w:val="20"/>
        </w:rPr>
        <w:t xml:space="preserve">World Health Organization. (2023) World Malaria Report 2023. </w:t>
      </w:r>
      <w:r w:rsidRPr="008B7580">
        <w:rPr>
          <w:rFonts w:ascii="Arial" w:eastAsia="Times New Roman" w:hAnsi="Arial" w:cs="Arial"/>
          <w:i/>
          <w:color w:val="000000"/>
          <w:sz w:val="20"/>
          <w:szCs w:val="20"/>
        </w:rPr>
        <w:t>Geneva: WHO. https://www.who.int/publications/i/item/9789240077483</w:t>
      </w:r>
    </w:p>
    <w:p w14:paraId="1B436A78"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r w:rsidRPr="008B7580">
        <w:rPr>
          <w:rFonts w:ascii="Arial" w:eastAsia="Times New Roman" w:hAnsi="Arial" w:cs="Arial"/>
          <w:color w:val="000000"/>
          <w:sz w:val="20"/>
          <w:szCs w:val="20"/>
        </w:rPr>
        <w:t xml:space="preserve">World Health Organization. (2021) World Malaria Report 2021. </w:t>
      </w:r>
      <w:r w:rsidRPr="008B7580">
        <w:rPr>
          <w:rFonts w:ascii="Arial" w:eastAsia="Times New Roman" w:hAnsi="Arial" w:cs="Arial"/>
          <w:i/>
          <w:color w:val="000000"/>
          <w:sz w:val="20"/>
          <w:szCs w:val="20"/>
        </w:rPr>
        <w:t>Geneva: WHO. https://www.who.int/publications/i/item/9769240077483</w:t>
      </w:r>
    </w:p>
    <w:p w14:paraId="04584980" w14:textId="77777777" w:rsidR="008B7580" w:rsidRPr="008B7580" w:rsidRDefault="008B7580" w:rsidP="008B7580">
      <w:pPr>
        <w:pStyle w:val="ListParagraph"/>
        <w:numPr>
          <w:ilvl w:val="0"/>
          <w:numId w:val="31"/>
        </w:numPr>
        <w:spacing w:line="480" w:lineRule="auto"/>
        <w:rPr>
          <w:rFonts w:ascii="Arial" w:hAnsi="Arial" w:cs="Arial"/>
          <w:i/>
          <w:sz w:val="20"/>
          <w:szCs w:val="20"/>
        </w:rPr>
      </w:pPr>
      <w:r w:rsidRPr="008B7580">
        <w:rPr>
          <w:rFonts w:ascii="Arial" w:hAnsi="Arial" w:cs="Arial"/>
          <w:sz w:val="20"/>
          <w:szCs w:val="20"/>
        </w:rPr>
        <w:t>Okafor</w:t>
      </w:r>
      <w:r w:rsidR="000C25AE">
        <w:rPr>
          <w:rFonts w:ascii="Arial" w:hAnsi="Arial" w:cs="Arial"/>
          <w:sz w:val="20"/>
          <w:szCs w:val="20"/>
        </w:rPr>
        <w:t>,</w:t>
      </w:r>
      <w:r w:rsidRPr="008B7580">
        <w:rPr>
          <w:rFonts w:ascii="Arial" w:hAnsi="Arial" w:cs="Arial"/>
          <w:sz w:val="20"/>
          <w:szCs w:val="20"/>
        </w:rPr>
        <w:t xml:space="preserve"> U.A</w:t>
      </w:r>
      <w:r w:rsidR="000C25AE">
        <w:rPr>
          <w:rFonts w:ascii="Arial" w:hAnsi="Arial" w:cs="Arial"/>
          <w:sz w:val="20"/>
          <w:szCs w:val="20"/>
        </w:rPr>
        <w:t>.</w:t>
      </w:r>
      <w:r w:rsidRPr="008B7580">
        <w:rPr>
          <w:rFonts w:ascii="Arial" w:hAnsi="Arial" w:cs="Arial"/>
          <w:sz w:val="20"/>
          <w:szCs w:val="20"/>
        </w:rPr>
        <w:t>, Kakou</w:t>
      </w:r>
      <w:r w:rsidR="000C25AE">
        <w:rPr>
          <w:rFonts w:ascii="Arial" w:hAnsi="Arial" w:cs="Arial"/>
          <w:sz w:val="20"/>
          <w:szCs w:val="20"/>
        </w:rPr>
        <w:t>,</w:t>
      </w:r>
      <w:r w:rsidRPr="008B7580">
        <w:rPr>
          <w:rFonts w:ascii="Arial" w:hAnsi="Arial" w:cs="Arial"/>
          <w:sz w:val="20"/>
          <w:szCs w:val="20"/>
        </w:rPr>
        <w:t xml:space="preserve"> P.K</w:t>
      </w:r>
      <w:r w:rsidR="000C25AE">
        <w:rPr>
          <w:rFonts w:ascii="Arial" w:hAnsi="Arial" w:cs="Arial"/>
          <w:sz w:val="20"/>
          <w:szCs w:val="20"/>
        </w:rPr>
        <w:t>.</w:t>
      </w:r>
      <w:r w:rsidRPr="008B7580">
        <w:rPr>
          <w:rFonts w:ascii="Arial" w:hAnsi="Arial" w:cs="Arial"/>
          <w:sz w:val="20"/>
          <w:szCs w:val="20"/>
        </w:rPr>
        <w:t>, D’Alessandro</w:t>
      </w:r>
      <w:r w:rsidR="000C25AE">
        <w:rPr>
          <w:rFonts w:ascii="Arial" w:hAnsi="Arial" w:cs="Arial"/>
          <w:sz w:val="20"/>
          <w:szCs w:val="20"/>
        </w:rPr>
        <w:t>,</w:t>
      </w:r>
      <w:r w:rsidRPr="008B7580">
        <w:rPr>
          <w:rFonts w:ascii="Arial" w:hAnsi="Arial" w:cs="Arial"/>
          <w:sz w:val="20"/>
          <w:szCs w:val="20"/>
        </w:rPr>
        <w:t xml:space="preserve"> U</w:t>
      </w:r>
      <w:r w:rsidR="000C25AE">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Ojeh</w:t>
      </w:r>
      <w:proofErr w:type="spellEnd"/>
      <w:r w:rsidR="000C25AE">
        <w:rPr>
          <w:rFonts w:ascii="Arial" w:hAnsi="Arial" w:cs="Arial"/>
          <w:sz w:val="20"/>
          <w:szCs w:val="20"/>
        </w:rPr>
        <w:t>, V.N &amp;</w:t>
      </w:r>
      <w:r w:rsidRPr="008B7580">
        <w:rPr>
          <w:rFonts w:ascii="Arial" w:hAnsi="Arial" w:cs="Arial"/>
          <w:sz w:val="20"/>
          <w:szCs w:val="20"/>
        </w:rPr>
        <w:t xml:space="preserve"> </w:t>
      </w:r>
      <w:proofErr w:type="spellStart"/>
      <w:r w:rsidRPr="008B7580">
        <w:rPr>
          <w:rFonts w:ascii="Arial" w:hAnsi="Arial" w:cs="Arial"/>
          <w:sz w:val="20"/>
          <w:szCs w:val="20"/>
        </w:rPr>
        <w:t>Yaffa</w:t>
      </w:r>
      <w:proofErr w:type="spellEnd"/>
      <w:r w:rsidRPr="008B7580">
        <w:rPr>
          <w:rFonts w:ascii="Arial" w:hAnsi="Arial" w:cs="Arial"/>
          <w:sz w:val="20"/>
          <w:szCs w:val="20"/>
        </w:rPr>
        <w:t xml:space="preserve"> S</w:t>
      </w:r>
      <w:r w:rsidR="000C25AE">
        <w:rPr>
          <w:rFonts w:ascii="Arial" w:hAnsi="Arial" w:cs="Arial"/>
          <w:sz w:val="20"/>
          <w:szCs w:val="20"/>
        </w:rPr>
        <w:t>.</w:t>
      </w:r>
      <w:r w:rsidRPr="008B7580">
        <w:rPr>
          <w:rFonts w:ascii="Arial" w:hAnsi="Arial" w:cs="Arial"/>
          <w:sz w:val="20"/>
          <w:szCs w:val="20"/>
        </w:rPr>
        <w:t xml:space="preserve"> (2025) Projection of future malaria prevalence in the upper region of the Gambia. </w:t>
      </w:r>
      <w:r w:rsidRPr="008B7580">
        <w:rPr>
          <w:rFonts w:ascii="Arial" w:hAnsi="Arial" w:cs="Arial"/>
          <w:i/>
          <w:sz w:val="20"/>
          <w:szCs w:val="20"/>
        </w:rPr>
        <w:t xml:space="preserve">Biomed </w:t>
      </w:r>
      <w:proofErr w:type="spellStart"/>
      <w:r w:rsidRPr="008B7580">
        <w:rPr>
          <w:rFonts w:ascii="Arial" w:hAnsi="Arial" w:cs="Arial"/>
          <w:i/>
          <w:sz w:val="20"/>
          <w:szCs w:val="20"/>
        </w:rPr>
        <w:t>Cental</w:t>
      </w:r>
      <w:proofErr w:type="spellEnd"/>
      <w:r w:rsidRPr="008B7580">
        <w:rPr>
          <w:rFonts w:ascii="Arial" w:hAnsi="Arial" w:cs="Arial"/>
          <w:i/>
          <w:sz w:val="20"/>
          <w:szCs w:val="20"/>
        </w:rPr>
        <w:t xml:space="preserve"> Malaria Journal 2025 (24:108)</w:t>
      </w:r>
    </w:p>
    <w:p w14:paraId="4A08670D" w14:textId="77777777" w:rsidR="008B7580" w:rsidRPr="008B7580" w:rsidRDefault="008B7580" w:rsidP="008B7580">
      <w:pPr>
        <w:pStyle w:val="ListParagraph"/>
        <w:numPr>
          <w:ilvl w:val="0"/>
          <w:numId w:val="31"/>
        </w:numPr>
        <w:spacing w:line="480" w:lineRule="auto"/>
        <w:rPr>
          <w:rFonts w:ascii="Arial" w:hAnsi="Arial" w:cs="Arial"/>
          <w:i/>
          <w:sz w:val="20"/>
          <w:szCs w:val="20"/>
        </w:rPr>
      </w:pPr>
      <w:r w:rsidRPr="008B7580">
        <w:rPr>
          <w:rFonts w:ascii="Arial" w:hAnsi="Arial" w:cs="Arial"/>
          <w:sz w:val="20"/>
          <w:szCs w:val="20"/>
        </w:rPr>
        <w:t>McMahon, B. J</w:t>
      </w:r>
      <w:r w:rsidR="00C250AA">
        <w:rPr>
          <w:rFonts w:ascii="Arial" w:hAnsi="Arial" w:cs="Arial"/>
          <w:sz w:val="20"/>
          <w:szCs w:val="20"/>
        </w:rPr>
        <w:t>.</w:t>
      </w:r>
      <w:r w:rsidRPr="008B7580">
        <w:rPr>
          <w:rFonts w:ascii="Arial" w:hAnsi="Arial" w:cs="Arial"/>
          <w:sz w:val="20"/>
          <w:szCs w:val="20"/>
        </w:rPr>
        <w:t xml:space="preserve"> (2009). The natural history of chronic hepatitis B virus infection. </w:t>
      </w:r>
      <w:r w:rsidRPr="008B7580">
        <w:rPr>
          <w:rFonts w:ascii="Arial" w:hAnsi="Arial" w:cs="Arial"/>
          <w:i/>
          <w:sz w:val="20"/>
          <w:szCs w:val="20"/>
        </w:rPr>
        <w:t>Hepatology, 2009 49(5) doi:10.1002/hep.22898.</w:t>
      </w:r>
    </w:p>
    <w:p w14:paraId="3F66365D" w14:textId="77777777" w:rsidR="008B7580" w:rsidRPr="008B7580" w:rsidRDefault="008B7580" w:rsidP="008B7580">
      <w:pPr>
        <w:pStyle w:val="ListParagraph"/>
        <w:numPr>
          <w:ilvl w:val="0"/>
          <w:numId w:val="31"/>
        </w:numPr>
        <w:spacing w:line="480" w:lineRule="auto"/>
        <w:rPr>
          <w:rFonts w:ascii="Arial" w:hAnsi="Arial" w:cs="Arial"/>
          <w:sz w:val="20"/>
          <w:szCs w:val="20"/>
        </w:rPr>
      </w:pPr>
      <w:r w:rsidRPr="008B7580">
        <w:rPr>
          <w:rFonts w:ascii="Arial" w:hAnsi="Arial" w:cs="Arial"/>
          <w:sz w:val="20"/>
          <w:szCs w:val="20"/>
        </w:rPr>
        <w:t>Abdallah, H. M., &amp; Ali, M. M</w:t>
      </w:r>
      <w:r w:rsidR="00997D4A">
        <w:rPr>
          <w:rFonts w:ascii="Arial" w:hAnsi="Arial" w:cs="Arial"/>
          <w:sz w:val="20"/>
          <w:szCs w:val="20"/>
        </w:rPr>
        <w:t>.</w:t>
      </w:r>
      <w:r w:rsidRPr="008B7580">
        <w:rPr>
          <w:rFonts w:ascii="Arial" w:hAnsi="Arial" w:cs="Arial"/>
          <w:sz w:val="20"/>
          <w:szCs w:val="20"/>
        </w:rPr>
        <w:t xml:space="preserve"> (2017). Hepatitis B and Plasmodium falciparum malaria co-infection in endemic regions: Implications for clinical management. Global Health Journal, 12(3), 232-241. </w:t>
      </w:r>
    </w:p>
    <w:p w14:paraId="4F40630E"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proofErr w:type="spellStart"/>
      <w:r w:rsidRPr="008B7580">
        <w:rPr>
          <w:rFonts w:ascii="Arial" w:eastAsia="Times New Roman" w:hAnsi="Arial" w:cs="Arial"/>
          <w:color w:val="000000"/>
          <w:sz w:val="20"/>
          <w:szCs w:val="20"/>
        </w:rPr>
        <w:t>Onyinyechi</w:t>
      </w:r>
      <w:proofErr w:type="spellEnd"/>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O.P</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w:t>
      </w:r>
      <w:proofErr w:type="spellStart"/>
      <w:r w:rsidRPr="008B7580">
        <w:rPr>
          <w:rFonts w:ascii="Arial" w:eastAsia="Times New Roman" w:hAnsi="Arial" w:cs="Arial"/>
          <w:color w:val="000000"/>
          <w:sz w:val="20"/>
          <w:szCs w:val="20"/>
        </w:rPr>
        <w:t>Nashriq</w:t>
      </w:r>
      <w:proofErr w:type="spellEnd"/>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A.I</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w:t>
      </w:r>
      <w:proofErr w:type="spellStart"/>
      <w:r w:rsidRPr="008B7580">
        <w:rPr>
          <w:rFonts w:ascii="Arial" w:eastAsia="Times New Roman" w:hAnsi="Arial" w:cs="Arial"/>
          <w:color w:val="000000"/>
          <w:sz w:val="20"/>
          <w:szCs w:val="20"/>
        </w:rPr>
        <w:t>Nazan</w:t>
      </w:r>
      <w:proofErr w:type="spellEnd"/>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M and Ismail</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S</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(2023) </w:t>
      </w:r>
      <w:proofErr w:type="spellStart"/>
      <w:r w:rsidRPr="008B7580">
        <w:rPr>
          <w:rFonts w:ascii="Arial" w:eastAsia="Times New Roman" w:hAnsi="Arial" w:cs="Arial"/>
          <w:color w:val="000000"/>
          <w:sz w:val="20"/>
          <w:szCs w:val="20"/>
        </w:rPr>
        <w:t>Effectivenss</w:t>
      </w:r>
      <w:proofErr w:type="spellEnd"/>
      <w:r w:rsidRPr="008B7580">
        <w:rPr>
          <w:rFonts w:ascii="Arial" w:eastAsia="Times New Roman" w:hAnsi="Arial" w:cs="Arial"/>
          <w:color w:val="000000"/>
          <w:sz w:val="20"/>
          <w:szCs w:val="20"/>
        </w:rPr>
        <w:t xml:space="preserve"> of health education interventions to improve malaria knowledge and insecticide-treated nets usage among populations of sub-Saharan Africa: Systematic review and meta-analysis. </w:t>
      </w:r>
      <w:r w:rsidRPr="008B7580">
        <w:rPr>
          <w:rFonts w:ascii="Arial" w:eastAsia="Times New Roman" w:hAnsi="Arial" w:cs="Arial"/>
          <w:i/>
          <w:color w:val="000000"/>
          <w:sz w:val="20"/>
          <w:szCs w:val="20"/>
        </w:rPr>
        <w:t>Frontiers in public health 3:11:1217052. Doi: 10.3389/fpubh.2023.1217052</w:t>
      </w:r>
    </w:p>
    <w:p w14:paraId="7424DEAF"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r w:rsidRPr="008B7580">
        <w:rPr>
          <w:rFonts w:ascii="Arial" w:eastAsia="Times New Roman" w:hAnsi="Arial" w:cs="Arial"/>
          <w:color w:val="000000"/>
          <w:sz w:val="20"/>
          <w:szCs w:val="20"/>
        </w:rPr>
        <w:t>Jennifer</w:t>
      </w:r>
      <w:r w:rsidR="00C93056">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O.A and </w:t>
      </w:r>
      <w:proofErr w:type="spellStart"/>
      <w:r w:rsidRPr="008B7580">
        <w:rPr>
          <w:rFonts w:ascii="Arial" w:eastAsia="Times New Roman" w:hAnsi="Arial" w:cs="Arial"/>
          <w:color w:val="000000"/>
          <w:sz w:val="20"/>
          <w:szCs w:val="20"/>
        </w:rPr>
        <w:t>Dogara</w:t>
      </w:r>
      <w:proofErr w:type="spellEnd"/>
      <w:r w:rsidR="00C93056">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M.M</w:t>
      </w:r>
      <w:r w:rsidR="00C93056">
        <w:rPr>
          <w:rFonts w:ascii="Arial" w:eastAsia="Times New Roman" w:hAnsi="Arial" w:cs="Arial"/>
          <w:color w:val="000000"/>
          <w:sz w:val="20"/>
          <w:szCs w:val="20"/>
        </w:rPr>
        <w:t>.</w:t>
      </w:r>
      <w:r w:rsidR="00F71112">
        <w:rPr>
          <w:rFonts w:ascii="Arial" w:eastAsia="Times New Roman" w:hAnsi="Arial" w:cs="Arial"/>
          <w:color w:val="000000"/>
          <w:sz w:val="20"/>
          <w:szCs w:val="20"/>
        </w:rPr>
        <w:t xml:space="preserve"> (2016) </w:t>
      </w:r>
      <w:proofErr w:type="spellStart"/>
      <w:r w:rsidR="00F71112">
        <w:rPr>
          <w:rFonts w:ascii="Arial" w:eastAsia="Times New Roman" w:hAnsi="Arial" w:cs="Arial"/>
          <w:color w:val="000000"/>
          <w:sz w:val="20"/>
          <w:szCs w:val="20"/>
        </w:rPr>
        <w:t>Prevalnce</w:t>
      </w:r>
      <w:proofErr w:type="spellEnd"/>
      <w:r w:rsidR="00F71112">
        <w:rPr>
          <w:rFonts w:ascii="Arial" w:eastAsia="Times New Roman" w:hAnsi="Arial" w:cs="Arial"/>
          <w:color w:val="000000"/>
          <w:sz w:val="20"/>
          <w:szCs w:val="20"/>
        </w:rPr>
        <w:t xml:space="preserve"> of Malaria ris</w:t>
      </w:r>
      <w:r w:rsidRPr="008B7580">
        <w:rPr>
          <w:rFonts w:ascii="Arial" w:eastAsia="Times New Roman" w:hAnsi="Arial" w:cs="Arial"/>
          <w:color w:val="000000"/>
          <w:sz w:val="20"/>
          <w:szCs w:val="20"/>
        </w:rPr>
        <w:t xml:space="preserve">k factors among patients attending </w:t>
      </w:r>
      <w:proofErr w:type="spellStart"/>
      <w:r w:rsidRPr="008B7580">
        <w:rPr>
          <w:rFonts w:ascii="Arial" w:eastAsia="Times New Roman" w:hAnsi="Arial" w:cs="Arial"/>
          <w:color w:val="000000"/>
          <w:sz w:val="20"/>
          <w:szCs w:val="20"/>
        </w:rPr>
        <w:t>Dutse</w:t>
      </w:r>
      <w:proofErr w:type="spellEnd"/>
      <w:r w:rsidRPr="008B7580">
        <w:rPr>
          <w:rFonts w:ascii="Arial" w:eastAsia="Times New Roman" w:hAnsi="Arial" w:cs="Arial"/>
          <w:color w:val="000000"/>
          <w:sz w:val="20"/>
          <w:szCs w:val="20"/>
        </w:rPr>
        <w:t xml:space="preserve"> General Hospital, Jigawa state, Nigeria. </w:t>
      </w:r>
      <w:r w:rsidRPr="008B7580">
        <w:rPr>
          <w:rFonts w:ascii="Arial" w:eastAsia="Times New Roman" w:hAnsi="Arial" w:cs="Arial"/>
          <w:i/>
          <w:color w:val="000000"/>
          <w:sz w:val="20"/>
          <w:szCs w:val="20"/>
        </w:rPr>
        <w:t xml:space="preserve">International research journal of public and environmental health </w:t>
      </w:r>
      <w:proofErr w:type="spellStart"/>
      <w:r w:rsidRPr="008B7580">
        <w:rPr>
          <w:rFonts w:ascii="Arial" w:eastAsia="Times New Roman" w:hAnsi="Arial" w:cs="Arial"/>
          <w:i/>
          <w:color w:val="000000"/>
          <w:sz w:val="20"/>
          <w:szCs w:val="20"/>
        </w:rPr>
        <w:t>doi</w:t>
      </w:r>
      <w:proofErr w:type="spellEnd"/>
      <w:r w:rsidRPr="008B7580">
        <w:rPr>
          <w:rFonts w:ascii="Arial" w:eastAsia="Times New Roman" w:hAnsi="Arial" w:cs="Arial"/>
          <w:i/>
          <w:color w:val="000000"/>
          <w:sz w:val="20"/>
          <w:szCs w:val="20"/>
        </w:rPr>
        <w:t>: 10.15739/irjpeh.16.033</w:t>
      </w:r>
    </w:p>
    <w:p w14:paraId="457FCE2B"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proofErr w:type="spellStart"/>
      <w:r w:rsidRPr="008B7580">
        <w:rPr>
          <w:rFonts w:ascii="Arial" w:eastAsia="Times New Roman" w:hAnsi="Arial" w:cs="Arial"/>
          <w:color w:val="000000"/>
          <w:sz w:val="20"/>
          <w:szCs w:val="20"/>
        </w:rPr>
        <w:t>Amagu</w:t>
      </w:r>
      <w:proofErr w:type="spellEnd"/>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N</w:t>
      </w:r>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w:t>
      </w:r>
      <w:proofErr w:type="spellStart"/>
      <w:r w:rsidRPr="008B7580">
        <w:rPr>
          <w:rFonts w:ascii="Arial" w:eastAsia="Times New Roman" w:hAnsi="Arial" w:cs="Arial"/>
          <w:color w:val="000000"/>
          <w:sz w:val="20"/>
          <w:szCs w:val="20"/>
        </w:rPr>
        <w:t>Obisike</w:t>
      </w:r>
      <w:proofErr w:type="spellEnd"/>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V.U and </w:t>
      </w:r>
      <w:proofErr w:type="spellStart"/>
      <w:r w:rsidRPr="008B7580">
        <w:rPr>
          <w:rFonts w:ascii="Arial" w:eastAsia="Times New Roman" w:hAnsi="Arial" w:cs="Arial"/>
          <w:color w:val="000000"/>
          <w:sz w:val="20"/>
          <w:szCs w:val="20"/>
        </w:rPr>
        <w:t>Amuta</w:t>
      </w:r>
      <w:proofErr w:type="spellEnd"/>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E.U</w:t>
      </w:r>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(2019) The KAAP study of Malaria and its prevalence amongst boarding school students in Gboko local government area of </w:t>
      </w:r>
      <w:r w:rsidRPr="008B7580">
        <w:rPr>
          <w:rFonts w:ascii="Arial" w:eastAsia="Times New Roman" w:hAnsi="Arial" w:cs="Arial"/>
          <w:color w:val="000000"/>
          <w:sz w:val="20"/>
          <w:szCs w:val="20"/>
        </w:rPr>
        <w:lastRenderedPageBreak/>
        <w:t xml:space="preserve">Benue state, Nigeria. </w:t>
      </w:r>
      <w:r w:rsidRPr="008B7580">
        <w:rPr>
          <w:rFonts w:ascii="Arial" w:eastAsia="Times New Roman" w:hAnsi="Arial" w:cs="Arial"/>
          <w:i/>
          <w:color w:val="000000"/>
          <w:sz w:val="20"/>
          <w:szCs w:val="20"/>
        </w:rPr>
        <w:t xml:space="preserve">International Blood research and reviews 10(2):1-7 </w:t>
      </w:r>
      <w:hyperlink r:id="rId18" w:history="1">
        <w:r w:rsidRPr="008B7580">
          <w:rPr>
            <w:rStyle w:val="Hyperlink"/>
            <w:rFonts w:ascii="Arial" w:eastAsia="Times New Roman" w:hAnsi="Arial" w:cs="Arial"/>
            <w:i/>
            <w:sz w:val="20"/>
            <w:szCs w:val="20"/>
          </w:rPr>
          <w:t>https://doi.0rg/10.9734/ibrr/2019/v10i230115</w:t>
        </w:r>
      </w:hyperlink>
    </w:p>
    <w:p w14:paraId="5315255B" w14:textId="77777777" w:rsidR="008B7580" w:rsidRPr="008B7580" w:rsidRDefault="008B7580" w:rsidP="008B7580">
      <w:pPr>
        <w:pStyle w:val="ListParagraph"/>
        <w:numPr>
          <w:ilvl w:val="0"/>
          <w:numId w:val="31"/>
        </w:numPr>
        <w:tabs>
          <w:tab w:val="left" w:pos="540"/>
        </w:tabs>
        <w:spacing w:line="480" w:lineRule="auto"/>
        <w:rPr>
          <w:rFonts w:ascii="Arial" w:hAnsi="Arial" w:cs="Arial"/>
          <w:i/>
          <w:sz w:val="20"/>
          <w:szCs w:val="20"/>
        </w:rPr>
      </w:pPr>
      <w:proofErr w:type="spellStart"/>
      <w:r w:rsidRPr="008B7580">
        <w:rPr>
          <w:rFonts w:ascii="Arial" w:hAnsi="Arial" w:cs="Arial"/>
          <w:sz w:val="20"/>
          <w:szCs w:val="20"/>
        </w:rPr>
        <w:t>Ihekuna</w:t>
      </w:r>
      <w:proofErr w:type="spellEnd"/>
      <w:r w:rsidR="00674C32">
        <w:rPr>
          <w:rFonts w:ascii="Arial" w:hAnsi="Arial" w:cs="Arial"/>
          <w:sz w:val="20"/>
          <w:szCs w:val="20"/>
        </w:rPr>
        <w:t>,</w:t>
      </w:r>
      <w:r w:rsidRPr="008B7580">
        <w:rPr>
          <w:rFonts w:ascii="Arial" w:hAnsi="Arial" w:cs="Arial"/>
          <w:sz w:val="20"/>
          <w:szCs w:val="20"/>
        </w:rPr>
        <w:t xml:space="preserve"> C</w:t>
      </w:r>
      <w:r w:rsidR="00674C32">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Omeiza</w:t>
      </w:r>
      <w:proofErr w:type="spellEnd"/>
      <w:r w:rsidR="00674C32">
        <w:rPr>
          <w:rFonts w:ascii="Arial" w:hAnsi="Arial" w:cs="Arial"/>
          <w:sz w:val="20"/>
          <w:szCs w:val="20"/>
        </w:rPr>
        <w:t>,</w:t>
      </w:r>
      <w:r w:rsidRPr="008B7580">
        <w:rPr>
          <w:rFonts w:ascii="Arial" w:hAnsi="Arial" w:cs="Arial"/>
          <w:sz w:val="20"/>
          <w:szCs w:val="20"/>
        </w:rPr>
        <w:t xml:space="preserve"> G.0</w:t>
      </w:r>
      <w:r w:rsidR="00674C32">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Melang</w:t>
      </w:r>
      <w:proofErr w:type="spellEnd"/>
      <w:r w:rsidR="00674C32">
        <w:rPr>
          <w:rFonts w:ascii="Arial" w:hAnsi="Arial" w:cs="Arial"/>
          <w:sz w:val="20"/>
          <w:szCs w:val="20"/>
        </w:rPr>
        <w:t>,</w:t>
      </w:r>
      <w:r w:rsidRPr="008B7580">
        <w:rPr>
          <w:rFonts w:ascii="Arial" w:hAnsi="Arial" w:cs="Arial"/>
          <w:sz w:val="20"/>
          <w:szCs w:val="20"/>
        </w:rPr>
        <w:t xml:space="preserve"> K</w:t>
      </w:r>
      <w:r w:rsidR="00674C32">
        <w:rPr>
          <w:rFonts w:ascii="Arial" w:hAnsi="Arial" w:cs="Arial"/>
          <w:sz w:val="20"/>
          <w:szCs w:val="20"/>
        </w:rPr>
        <w:t>.</w:t>
      </w:r>
      <w:r w:rsidRPr="008B7580">
        <w:rPr>
          <w:rFonts w:ascii="Arial" w:hAnsi="Arial" w:cs="Arial"/>
          <w:sz w:val="20"/>
          <w:szCs w:val="20"/>
        </w:rPr>
        <w:t>, Mirabeau</w:t>
      </w:r>
      <w:r w:rsidR="00674C32">
        <w:rPr>
          <w:rFonts w:ascii="Arial" w:hAnsi="Arial" w:cs="Arial"/>
          <w:sz w:val="20"/>
          <w:szCs w:val="20"/>
        </w:rPr>
        <w:t>,</w:t>
      </w:r>
      <w:r w:rsidRPr="008B7580">
        <w:rPr>
          <w:rFonts w:ascii="Arial" w:hAnsi="Arial" w:cs="Arial"/>
          <w:sz w:val="20"/>
          <w:szCs w:val="20"/>
        </w:rPr>
        <w:t xml:space="preserve"> T</w:t>
      </w:r>
      <w:r w:rsidR="00674C32">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Badung</w:t>
      </w:r>
      <w:proofErr w:type="spellEnd"/>
      <w:r w:rsidR="00674C32">
        <w:rPr>
          <w:rFonts w:ascii="Arial" w:hAnsi="Arial" w:cs="Arial"/>
          <w:sz w:val="20"/>
          <w:szCs w:val="20"/>
        </w:rPr>
        <w:t>,</w:t>
      </w:r>
      <w:r w:rsidRPr="008B7580">
        <w:rPr>
          <w:rFonts w:ascii="Arial" w:hAnsi="Arial" w:cs="Arial"/>
          <w:sz w:val="20"/>
          <w:szCs w:val="20"/>
        </w:rPr>
        <w:t xml:space="preserve"> E.S</w:t>
      </w:r>
      <w:r w:rsidR="00674C32">
        <w:rPr>
          <w:rFonts w:ascii="Arial" w:hAnsi="Arial" w:cs="Arial"/>
          <w:sz w:val="20"/>
          <w:szCs w:val="20"/>
        </w:rPr>
        <w:t>.</w:t>
      </w:r>
      <w:r w:rsidR="00D554B6">
        <w:rPr>
          <w:rFonts w:ascii="Arial" w:hAnsi="Arial" w:cs="Arial"/>
          <w:sz w:val="20"/>
          <w:szCs w:val="20"/>
        </w:rPr>
        <w:t xml:space="preserve">, </w:t>
      </w:r>
      <w:proofErr w:type="spellStart"/>
      <w:r w:rsidR="00D554B6">
        <w:rPr>
          <w:rFonts w:ascii="Arial" w:hAnsi="Arial" w:cs="Arial"/>
          <w:sz w:val="20"/>
          <w:szCs w:val="20"/>
        </w:rPr>
        <w:t>Egesimba</w:t>
      </w:r>
      <w:proofErr w:type="spellEnd"/>
      <w:r w:rsidR="00674C32">
        <w:rPr>
          <w:rFonts w:ascii="Arial" w:hAnsi="Arial" w:cs="Arial"/>
          <w:sz w:val="20"/>
          <w:szCs w:val="20"/>
        </w:rPr>
        <w:t>,</w:t>
      </w:r>
      <w:r w:rsidR="00D554B6">
        <w:rPr>
          <w:rFonts w:ascii="Arial" w:hAnsi="Arial" w:cs="Arial"/>
          <w:sz w:val="20"/>
          <w:szCs w:val="20"/>
        </w:rPr>
        <w:t xml:space="preserve"> MC</w:t>
      </w:r>
      <w:r w:rsidRPr="008B7580">
        <w:rPr>
          <w:rFonts w:ascii="Arial" w:hAnsi="Arial" w:cs="Arial"/>
          <w:sz w:val="20"/>
          <w:szCs w:val="20"/>
        </w:rPr>
        <w:t xml:space="preserve"> and </w:t>
      </w:r>
      <w:r w:rsidRPr="000679E4">
        <w:rPr>
          <w:rFonts w:ascii="Arial" w:hAnsi="Arial" w:cs="Arial"/>
          <w:i/>
          <w:sz w:val="20"/>
          <w:szCs w:val="20"/>
        </w:rPr>
        <w:t>et al</w:t>
      </w:r>
      <w:r w:rsidR="00674C32">
        <w:rPr>
          <w:rFonts w:ascii="Arial" w:hAnsi="Arial" w:cs="Arial"/>
          <w:sz w:val="20"/>
          <w:szCs w:val="20"/>
        </w:rPr>
        <w:t xml:space="preserve">. </w:t>
      </w:r>
      <w:r w:rsidRPr="008B7580">
        <w:rPr>
          <w:rFonts w:ascii="Arial" w:hAnsi="Arial" w:cs="Arial"/>
          <w:sz w:val="20"/>
          <w:szCs w:val="20"/>
        </w:rPr>
        <w:t xml:space="preserve">(2024) Analytical Overview of the prevalence of malaria in the Federal Capital Territory Abuja, Nigeria. </w:t>
      </w:r>
      <w:r w:rsidRPr="008B7580">
        <w:rPr>
          <w:rFonts w:ascii="Arial" w:hAnsi="Arial" w:cs="Arial"/>
          <w:i/>
          <w:sz w:val="20"/>
          <w:szCs w:val="20"/>
        </w:rPr>
        <w:t>Saudi journal of Biomedical research 9(9):197-204</w:t>
      </w:r>
    </w:p>
    <w:p w14:paraId="6D46F6D0" w14:textId="77777777" w:rsidR="008B7580" w:rsidRPr="008B7580" w:rsidRDefault="008B7580" w:rsidP="008B7580">
      <w:pPr>
        <w:pStyle w:val="ListParagraph"/>
        <w:numPr>
          <w:ilvl w:val="0"/>
          <w:numId w:val="31"/>
        </w:numPr>
        <w:spacing w:line="480" w:lineRule="auto"/>
        <w:rPr>
          <w:rFonts w:ascii="Arial" w:hAnsi="Arial" w:cs="Arial"/>
          <w:i/>
          <w:sz w:val="20"/>
          <w:szCs w:val="20"/>
        </w:rPr>
      </w:pPr>
      <w:r w:rsidRPr="008B7580">
        <w:rPr>
          <w:rFonts w:ascii="Arial" w:hAnsi="Arial" w:cs="Arial"/>
          <w:sz w:val="20"/>
          <w:szCs w:val="20"/>
        </w:rPr>
        <w:t>Ndubuisi</w:t>
      </w:r>
      <w:r w:rsidR="00874893">
        <w:rPr>
          <w:rFonts w:ascii="Arial" w:hAnsi="Arial" w:cs="Arial"/>
          <w:sz w:val="20"/>
          <w:szCs w:val="20"/>
        </w:rPr>
        <w:t>,</w:t>
      </w:r>
      <w:r w:rsidRPr="008B7580">
        <w:rPr>
          <w:rFonts w:ascii="Arial" w:hAnsi="Arial" w:cs="Arial"/>
          <w:sz w:val="20"/>
          <w:szCs w:val="20"/>
        </w:rPr>
        <w:t xml:space="preserve"> J.C</w:t>
      </w:r>
      <w:r w:rsidR="00874893">
        <w:rPr>
          <w:rFonts w:ascii="Arial" w:hAnsi="Arial" w:cs="Arial"/>
          <w:sz w:val="20"/>
          <w:szCs w:val="20"/>
        </w:rPr>
        <w:t xml:space="preserve">., Aisha, </w:t>
      </w:r>
      <w:r w:rsidRPr="008B7580">
        <w:rPr>
          <w:rFonts w:ascii="Arial" w:hAnsi="Arial" w:cs="Arial"/>
          <w:sz w:val="20"/>
          <w:szCs w:val="20"/>
        </w:rPr>
        <w:t>M</w:t>
      </w:r>
      <w:r w:rsidR="00874893">
        <w:rPr>
          <w:rFonts w:ascii="Arial" w:hAnsi="Arial" w:cs="Arial"/>
          <w:sz w:val="20"/>
          <w:szCs w:val="20"/>
        </w:rPr>
        <w:t>.</w:t>
      </w:r>
      <w:r w:rsidRPr="008B7580">
        <w:rPr>
          <w:rFonts w:ascii="Arial" w:hAnsi="Arial" w:cs="Arial"/>
          <w:sz w:val="20"/>
          <w:szCs w:val="20"/>
        </w:rPr>
        <w:t>, Ugboaja</w:t>
      </w:r>
      <w:r w:rsidR="00874893">
        <w:rPr>
          <w:rFonts w:ascii="Arial" w:hAnsi="Arial" w:cs="Arial"/>
          <w:sz w:val="20"/>
          <w:szCs w:val="20"/>
        </w:rPr>
        <w:t>,</w:t>
      </w:r>
      <w:r w:rsidRPr="008B7580">
        <w:rPr>
          <w:rFonts w:ascii="Arial" w:hAnsi="Arial" w:cs="Arial"/>
          <w:sz w:val="20"/>
          <w:szCs w:val="20"/>
        </w:rPr>
        <w:t xml:space="preserve"> C.I and Ubani</w:t>
      </w:r>
      <w:r w:rsidR="00874893">
        <w:rPr>
          <w:rFonts w:ascii="Arial" w:hAnsi="Arial" w:cs="Arial"/>
          <w:sz w:val="20"/>
          <w:szCs w:val="20"/>
        </w:rPr>
        <w:t>,</w:t>
      </w:r>
      <w:r w:rsidRPr="008B7580">
        <w:rPr>
          <w:rFonts w:ascii="Arial" w:hAnsi="Arial" w:cs="Arial"/>
          <w:sz w:val="20"/>
          <w:szCs w:val="20"/>
        </w:rPr>
        <w:t xml:space="preserve"> C.D</w:t>
      </w:r>
      <w:r w:rsidR="00874893">
        <w:rPr>
          <w:rFonts w:ascii="Arial" w:hAnsi="Arial" w:cs="Arial"/>
          <w:sz w:val="20"/>
          <w:szCs w:val="20"/>
        </w:rPr>
        <w:t>.</w:t>
      </w:r>
      <w:r w:rsidRPr="008B7580">
        <w:rPr>
          <w:rFonts w:ascii="Arial" w:hAnsi="Arial" w:cs="Arial"/>
          <w:sz w:val="20"/>
          <w:szCs w:val="20"/>
        </w:rPr>
        <w:t xml:space="preserve"> (2022) </w:t>
      </w:r>
      <w:proofErr w:type="spellStart"/>
      <w:r w:rsidRPr="008B7580">
        <w:rPr>
          <w:rFonts w:ascii="Arial" w:hAnsi="Arial" w:cs="Arial"/>
          <w:sz w:val="20"/>
          <w:szCs w:val="20"/>
        </w:rPr>
        <w:t>Prevalnce</w:t>
      </w:r>
      <w:proofErr w:type="spellEnd"/>
      <w:r w:rsidRPr="008B7580">
        <w:rPr>
          <w:rFonts w:ascii="Arial" w:hAnsi="Arial" w:cs="Arial"/>
          <w:sz w:val="20"/>
          <w:szCs w:val="20"/>
        </w:rPr>
        <w:t xml:space="preserve"> of hepatitis B virus among students of Faculty of Natural and Applied sciences, Nasarawa State University, Keffi Nasarawa State, Nigeria. </w:t>
      </w:r>
      <w:r w:rsidRPr="008B7580">
        <w:rPr>
          <w:rFonts w:ascii="Arial" w:hAnsi="Arial" w:cs="Arial"/>
          <w:i/>
          <w:sz w:val="20"/>
          <w:szCs w:val="20"/>
        </w:rPr>
        <w:t xml:space="preserve">South Asian journal of Parasitology 5(3):86-90 </w:t>
      </w:r>
      <w:hyperlink r:id="rId19" w:history="1">
        <w:r w:rsidRPr="008B7580">
          <w:rPr>
            <w:rStyle w:val="Hyperlink"/>
            <w:rFonts w:ascii="Arial" w:hAnsi="Arial" w:cs="Arial"/>
            <w:i/>
            <w:sz w:val="20"/>
            <w:szCs w:val="20"/>
          </w:rPr>
          <w:t>https://journalsajp.com/index.php/SAJP/article/view/125</w:t>
        </w:r>
      </w:hyperlink>
    </w:p>
    <w:p w14:paraId="567772D6" w14:textId="77777777" w:rsidR="008B7580" w:rsidRPr="008B7580" w:rsidRDefault="008B7580" w:rsidP="008B7580">
      <w:pPr>
        <w:pStyle w:val="ListParagraph"/>
        <w:numPr>
          <w:ilvl w:val="0"/>
          <w:numId w:val="31"/>
        </w:numPr>
        <w:spacing w:line="480" w:lineRule="auto"/>
        <w:rPr>
          <w:rFonts w:ascii="Arial" w:hAnsi="Arial" w:cs="Arial"/>
          <w:i/>
          <w:sz w:val="20"/>
          <w:szCs w:val="20"/>
        </w:rPr>
      </w:pPr>
      <w:proofErr w:type="spellStart"/>
      <w:r w:rsidRPr="008B7580">
        <w:rPr>
          <w:rFonts w:ascii="Arial" w:hAnsi="Arial" w:cs="Arial"/>
          <w:sz w:val="20"/>
          <w:szCs w:val="20"/>
        </w:rPr>
        <w:t>Ashaka</w:t>
      </w:r>
      <w:proofErr w:type="spellEnd"/>
      <w:r w:rsidR="004147FB">
        <w:rPr>
          <w:rFonts w:ascii="Arial" w:hAnsi="Arial" w:cs="Arial"/>
          <w:sz w:val="20"/>
          <w:szCs w:val="20"/>
        </w:rPr>
        <w:t>,</w:t>
      </w:r>
      <w:r w:rsidRPr="008B7580">
        <w:rPr>
          <w:rFonts w:ascii="Arial" w:hAnsi="Arial" w:cs="Arial"/>
          <w:sz w:val="20"/>
          <w:szCs w:val="20"/>
        </w:rPr>
        <w:t xml:space="preserve"> O.S</w:t>
      </w:r>
      <w:r w:rsidR="004147FB">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Ezeanya-Bakpa</w:t>
      </w:r>
      <w:proofErr w:type="spellEnd"/>
      <w:r w:rsidR="004147FB">
        <w:rPr>
          <w:rFonts w:ascii="Arial" w:hAnsi="Arial" w:cs="Arial"/>
          <w:sz w:val="20"/>
          <w:szCs w:val="20"/>
        </w:rPr>
        <w:t>,</w:t>
      </w:r>
      <w:r w:rsidRPr="008B7580">
        <w:rPr>
          <w:rFonts w:ascii="Arial" w:hAnsi="Arial" w:cs="Arial"/>
          <w:sz w:val="20"/>
          <w:szCs w:val="20"/>
        </w:rPr>
        <w:t xml:space="preserve"> C</w:t>
      </w:r>
      <w:r w:rsidR="004147FB">
        <w:rPr>
          <w:rFonts w:ascii="Arial" w:hAnsi="Arial" w:cs="Arial"/>
          <w:sz w:val="20"/>
          <w:szCs w:val="20"/>
        </w:rPr>
        <w:t>.</w:t>
      </w:r>
      <w:r w:rsidRPr="008B7580">
        <w:rPr>
          <w:rFonts w:ascii="Arial" w:hAnsi="Arial" w:cs="Arial"/>
          <w:sz w:val="20"/>
          <w:szCs w:val="20"/>
        </w:rPr>
        <w:t>C</w:t>
      </w:r>
      <w:r w:rsidR="004147FB">
        <w:rPr>
          <w:rFonts w:ascii="Arial" w:hAnsi="Arial" w:cs="Arial"/>
          <w:sz w:val="20"/>
          <w:szCs w:val="20"/>
        </w:rPr>
        <w:t>.</w:t>
      </w:r>
      <w:r w:rsidRPr="008B7580">
        <w:rPr>
          <w:rFonts w:ascii="Arial" w:hAnsi="Arial" w:cs="Arial"/>
          <w:sz w:val="20"/>
          <w:szCs w:val="20"/>
        </w:rPr>
        <w:t>, Olukoya</w:t>
      </w:r>
      <w:r w:rsidR="004147FB">
        <w:rPr>
          <w:rFonts w:ascii="Arial" w:hAnsi="Arial" w:cs="Arial"/>
          <w:sz w:val="20"/>
          <w:szCs w:val="20"/>
        </w:rPr>
        <w:t>,</w:t>
      </w:r>
      <w:r w:rsidRPr="008B7580">
        <w:rPr>
          <w:rFonts w:ascii="Arial" w:hAnsi="Arial" w:cs="Arial"/>
          <w:sz w:val="20"/>
          <w:szCs w:val="20"/>
        </w:rPr>
        <w:t xml:space="preserve"> F.C</w:t>
      </w:r>
      <w:r w:rsidR="004147FB">
        <w:rPr>
          <w:rFonts w:ascii="Arial" w:hAnsi="Arial" w:cs="Arial"/>
          <w:sz w:val="20"/>
          <w:szCs w:val="20"/>
        </w:rPr>
        <w:t>.</w:t>
      </w:r>
      <w:r w:rsidRPr="008B7580">
        <w:rPr>
          <w:rFonts w:ascii="Arial" w:hAnsi="Arial" w:cs="Arial"/>
          <w:sz w:val="20"/>
          <w:szCs w:val="20"/>
        </w:rPr>
        <w:t>, Awodesu</w:t>
      </w:r>
      <w:r w:rsidR="004147FB">
        <w:rPr>
          <w:rFonts w:ascii="Arial" w:hAnsi="Arial" w:cs="Arial"/>
          <w:sz w:val="20"/>
          <w:szCs w:val="20"/>
        </w:rPr>
        <w:t>,</w:t>
      </w:r>
      <w:r w:rsidRPr="008B7580">
        <w:rPr>
          <w:rFonts w:ascii="Arial" w:hAnsi="Arial" w:cs="Arial"/>
          <w:sz w:val="20"/>
          <w:szCs w:val="20"/>
        </w:rPr>
        <w:t xml:space="preserve"> C.I</w:t>
      </w:r>
      <w:r w:rsidR="004147FB">
        <w:rPr>
          <w:rFonts w:ascii="Arial" w:hAnsi="Arial" w:cs="Arial"/>
          <w:sz w:val="20"/>
          <w:szCs w:val="20"/>
        </w:rPr>
        <w:t>.</w:t>
      </w:r>
      <w:r w:rsidRPr="008B7580">
        <w:rPr>
          <w:rFonts w:ascii="Arial" w:hAnsi="Arial" w:cs="Arial"/>
          <w:sz w:val="20"/>
          <w:szCs w:val="20"/>
        </w:rPr>
        <w:t>, Abdukadir</w:t>
      </w:r>
      <w:r w:rsidR="004147FB">
        <w:rPr>
          <w:rFonts w:ascii="Arial" w:hAnsi="Arial" w:cs="Arial"/>
          <w:sz w:val="20"/>
          <w:szCs w:val="20"/>
        </w:rPr>
        <w:t>,</w:t>
      </w:r>
      <w:r w:rsidRPr="008B7580">
        <w:rPr>
          <w:rFonts w:ascii="Arial" w:hAnsi="Arial" w:cs="Arial"/>
          <w:sz w:val="20"/>
          <w:szCs w:val="20"/>
        </w:rPr>
        <w:t xml:space="preserve"> O.A</w:t>
      </w:r>
      <w:r w:rsidR="004147FB">
        <w:rPr>
          <w:rFonts w:ascii="Arial" w:hAnsi="Arial" w:cs="Arial"/>
          <w:sz w:val="20"/>
          <w:szCs w:val="20"/>
        </w:rPr>
        <w:t>.</w:t>
      </w:r>
      <w:r w:rsidR="00491505">
        <w:rPr>
          <w:rFonts w:ascii="Arial" w:hAnsi="Arial" w:cs="Arial"/>
          <w:sz w:val="20"/>
          <w:szCs w:val="20"/>
        </w:rPr>
        <w:t>, Mbata</w:t>
      </w:r>
      <w:r w:rsidR="005D3AF7">
        <w:rPr>
          <w:rFonts w:ascii="Arial" w:hAnsi="Arial" w:cs="Arial"/>
          <w:sz w:val="20"/>
          <w:szCs w:val="20"/>
        </w:rPr>
        <w:t>,</w:t>
      </w:r>
      <w:r w:rsidR="00491505">
        <w:rPr>
          <w:rFonts w:ascii="Arial" w:hAnsi="Arial" w:cs="Arial"/>
          <w:sz w:val="20"/>
          <w:szCs w:val="20"/>
        </w:rPr>
        <w:t xml:space="preserve"> PI</w:t>
      </w:r>
      <w:r w:rsidRPr="008B7580">
        <w:rPr>
          <w:rFonts w:ascii="Arial" w:hAnsi="Arial" w:cs="Arial"/>
          <w:sz w:val="20"/>
          <w:szCs w:val="20"/>
        </w:rPr>
        <w:t xml:space="preserve"> and </w:t>
      </w:r>
      <w:r w:rsidRPr="000679E4">
        <w:rPr>
          <w:rFonts w:ascii="Arial" w:hAnsi="Arial" w:cs="Arial"/>
          <w:i/>
          <w:sz w:val="20"/>
          <w:szCs w:val="20"/>
        </w:rPr>
        <w:t>at al</w:t>
      </w:r>
      <w:r w:rsidR="004147FB">
        <w:rPr>
          <w:rFonts w:ascii="Arial" w:hAnsi="Arial" w:cs="Arial"/>
          <w:i/>
          <w:sz w:val="20"/>
          <w:szCs w:val="20"/>
        </w:rPr>
        <w:t>.</w:t>
      </w:r>
      <w:r w:rsidRPr="008B7580">
        <w:rPr>
          <w:rFonts w:ascii="Arial" w:hAnsi="Arial" w:cs="Arial"/>
          <w:sz w:val="20"/>
          <w:szCs w:val="20"/>
        </w:rPr>
        <w:t xml:space="preserve"> (2024) Prevalence and risk implications of Hepatitis B and C Viruses in a University community In Lagos, Nigeria. </w:t>
      </w:r>
      <w:r w:rsidRPr="008B7580">
        <w:rPr>
          <w:rFonts w:ascii="Arial" w:hAnsi="Arial" w:cs="Arial"/>
          <w:i/>
          <w:sz w:val="20"/>
          <w:szCs w:val="20"/>
        </w:rPr>
        <w:t>Babcock Univ. Med. J. 2024 7(2):155-163</w:t>
      </w:r>
    </w:p>
    <w:p w14:paraId="3F7D5D86" w14:textId="77777777" w:rsidR="004D4277" w:rsidRPr="00A913F2" w:rsidRDefault="008B7580" w:rsidP="00A913F2">
      <w:pPr>
        <w:pStyle w:val="ListParagraph"/>
        <w:numPr>
          <w:ilvl w:val="0"/>
          <w:numId w:val="31"/>
        </w:numPr>
        <w:spacing w:line="480" w:lineRule="auto"/>
        <w:rPr>
          <w:rFonts w:ascii="Arial" w:hAnsi="Arial" w:cs="Arial"/>
          <w:i/>
          <w:sz w:val="20"/>
          <w:szCs w:val="20"/>
        </w:rPr>
        <w:sectPr w:rsidR="004D4277" w:rsidRPr="00A913F2" w:rsidSect="00CB4024">
          <w:headerReference w:type="even" r:id="rId20"/>
          <w:headerReference w:type="default" r:id="rId21"/>
          <w:footerReference w:type="default" r:id="rId22"/>
          <w:headerReference w:type="first" r:id="rId23"/>
          <w:type w:val="continuous"/>
          <w:pgSz w:w="12240" w:h="15840"/>
          <w:pgMar w:top="1440" w:right="2016" w:bottom="1530" w:left="2016" w:header="720" w:footer="1123" w:gutter="0"/>
          <w:cols w:space="720"/>
          <w:docGrid w:linePitch="272"/>
        </w:sectPr>
      </w:pPr>
      <w:r w:rsidRPr="008B7580">
        <w:rPr>
          <w:rFonts w:ascii="Arial" w:hAnsi="Arial" w:cs="Arial"/>
          <w:sz w:val="20"/>
          <w:szCs w:val="20"/>
        </w:rPr>
        <w:t>Olakund</w:t>
      </w:r>
      <w:r w:rsidR="00091228">
        <w:rPr>
          <w:rFonts w:ascii="Arial" w:hAnsi="Arial" w:cs="Arial"/>
          <w:sz w:val="20"/>
          <w:szCs w:val="20"/>
        </w:rPr>
        <w:t>e</w:t>
      </w:r>
      <w:r w:rsidR="00810C44">
        <w:rPr>
          <w:rFonts w:ascii="Arial" w:hAnsi="Arial" w:cs="Arial"/>
          <w:sz w:val="20"/>
          <w:szCs w:val="20"/>
        </w:rPr>
        <w:t>,</w:t>
      </w:r>
      <w:r w:rsidR="00091228">
        <w:rPr>
          <w:rFonts w:ascii="Arial" w:hAnsi="Arial" w:cs="Arial"/>
          <w:sz w:val="20"/>
          <w:szCs w:val="20"/>
        </w:rPr>
        <w:t xml:space="preserve"> B.O.</w:t>
      </w:r>
      <w:r w:rsidRPr="008B7580">
        <w:rPr>
          <w:rFonts w:ascii="Arial" w:hAnsi="Arial" w:cs="Arial"/>
          <w:sz w:val="20"/>
          <w:szCs w:val="20"/>
        </w:rPr>
        <w:t>, Adeyinka</w:t>
      </w:r>
      <w:r w:rsidR="00091228">
        <w:rPr>
          <w:rFonts w:ascii="Arial" w:hAnsi="Arial" w:cs="Arial"/>
          <w:sz w:val="20"/>
          <w:szCs w:val="20"/>
        </w:rPr>
        <w:t>,</w:t>
      </w:r>
      <w:r w:rsidRPr="008B7580">
        <w:rPr>
          <w:rFonts w:ascii="Arial" w:hAnsi="Arial" w:cs="Arial"/>
          <w:sz w:val="20"/>
          <w:szCs w:val="20"/>
        </w:rPr>
        <w:t xml:space="preserve"> D.A</w:t>
      </w:r>
      <w:r w:rsidR="00091228">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Olakunde</w:t>
      </w:r>
      <w:proofErr w:type="spellEnd"/>
      <w:r w:rsidR="00091228">
        <w:rPr>
          <w:rFonts w:ascii="Arial" w:hAnsi="Arial" w:cs="Arial"/>
          <w:sz w:val="20"/>
          <w:szCs w:val="20"/>
        </w:rPr>
        <w:t>,</w:t>
      </w:r>
      <w:r w:rsidRPr="008B7580">
        <w:rPr>
          <w:rFonts w:ascii="Arial" w:hAnsi="Arial" w:cs="Arial"/>
          <w:sz w:val="20"/>
          <w:szCs w:val="20"/>
        </w:rPr>
        <w:t xml:space="preserve"> O.A</w:t>
      </w:r>
      <w:r w:rsidR="00091228">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Eneh</w:t>
      </w:r>
      <w:proofErr w:type="spellEnd"/>
      <w:r w:rsidR="00091228">
        <w:rPr>
          <w:rFonts w:ascii="Arial" w:hAnsi="Arial" w:cs="Arial"/>
          <w:sz w:val="20"/>
          <w:szCs w:val="20"/>
        </w:rPr>
        <w:t>,</w:t>
      </w:r>
      <w:r w:rsidRPr="008B7580">
        <w:rPr>
          <w:rFonts w:ascii="Arial" w:hAnsi="Arial" w:cs="Arial"/>
          <w:sz w:val="20"/>
          <w:szCs w:val="20"/>
        </w:rPr>
        <w:t xml:space="preserve"> S.C and Ogundipe</w:t>
      </w:r>
      <w:r w:rsidR="00091228">
        <w:rPr>
          <w:rFonts w:ascii="Arial" w:hAnsi="Arial" w:cs="Arial"/>
          <w:sz w:val="20"/>
          <w:szCs w:val="20"/>
        </w:rPr>
        <w:t>,</w:t>
      </w:r>
      <w:r w:rsidRPr="008B7580">
        <w:rPr>
          <w:rFonts w:ascii="Arial" w:hAnsi="Arial" w:cs="Arial"/>
          <w:sz w:val="20"/>
          <w:szCs w:val="20"/>
        </w:rPr>
        <w:t xml:space="preserve"> T</w:t>
      </w:r>
      <w:r w:rsidR="00091228">
        <w:rPr>
          <w:rFonts w:ascii="Arial" w:hAnsi="Arial" w:cs="Arial"/>
          <w:sz w:val="20"/>
          <w:szCs w:val="20"/>
        </w:rPr>
        <w:t>.</w:t>
      </w:r>
      <w:r w:rsidRPr="008B7580">
        <w:rPr>
          <w:rFonts w:ascii="Arial" w:hAnsi="Arial" w:cs="Arial"/>
          <w:sz w:val="20"/>
          <w:szCs w:val="20"/>
        </w:rPr>
        <w:t xml:space="preserve"> (2025) Epidemiology of Hepatitis B virus in Nigeria: A </w:t>
      </w:r>
      <w:proofErr w:type="spellStart"/>
      <w:r w:rsidRPr="008B7580">
        <w:rPr>
          <w:rFonts w:ascii="Arial" w:hAnsi="Arial" w:cs="Arial"/>
          <w:sz w:val="20"/>
          <w:szCs w:val="20"/>
        </w:rPr>
        <w:t>Narratuve</w:t>
      </w:r>
      <w:proofErr w:type="spellEnd"/>
      <w:r w:rsidRPr="008B7580">
        <w:rPr>
          <w:rFonts w:ascii="Arial" w:hAnsi="Arial" w:cs="Arial"/>
          <w:sz w:val="20"/>
          <w:szCs w:val="20"/>
        </w:rPr>
        <w:t xml:space="preserve"> review of Prevalence, transmission, Genotypes, Coinfections and Mortality</w:t>
      </w:r>
      <w:r w:rsidRPr="008B7580">
        <w:rPr>
          <w:rFonts w:ascii="Arial" w:hAnsi="Arial" w:cs="Arial"/>
          <w:i/>
          <w:sz w:val="20"/>
          <w:szCs w:val="20"/>
        </w:rPr>
        <w:t>. Journal of Trop. Med. 2025:49</w:t>
      </w:r>
      <w:r w:rsidR="003409F9">
        <w:rPr>
          <w:rFonts w:ascii="Arial" w:hAnsi="Arial" w:cs="Arial"/>
          <w:i/>
          <w:sz w:val="20"/>
          <w:szCs w:val="20"/>
        </w:rPr>
        <w:t>39367. Doi: 10.1155/</w:t>
      </w:r>
      <w:proofErr w:type="spellStart"/>
      <w:r w:rsidR="003409F9">
        <w:rPr>
          <w:rFonts w:ascii="Arial" w:hAnsi="Arial" w:cs="Arial"/>
          <w:i/>
          <w:sz w:val="20"/>
          <w:szCs w:val="20"/>
        </w:rPr>
        <w:t>jotm</w:t>
      </w:r>
      <w:proofErr w:type="spellEnd"/>
      <w:r w:rsidR="003409F9">
        <w:rPr>
          <w:rFonts w:ascii="Arial" w:hAnsi="Arial" w:cs="Arial"/>
          <w:i/>
          <w:sz w:val="20"/>
          <w:szCs w:val="20"/>
        </w:rPr>
        <w:t>/4939367</w:t>
      </w:r>
    </w:p>
    <w:p w14:paraId="4779B918" w14:textId="77777777" w:rsidR="00B01FCD" w:rsidRPr="00FB3A86" w:rsidRDefault="00B01FCD" w:rsidP="00441B6F">
      <w:pPr>
        <w:pStyle w:val="Appendix"/>
        <w:spacing w:after="0"/>
        <w:jc w:val="both"/>
        <w:rPr>
          <w:rFonts w:ascii="Arial" w:hAnsi="Arial" w:cs="Arial"/>
          <w:b w:val="0"/>
        </w:rPr>
      </w:pPr>
    </w:p>
    <w:sectPr w:rsidR="00B01FCD" w:rsidRPr="00FB3A86" w:rsidSect="00CB40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795D" w14:textId="77777777" w:rsidR="002248F0" w:rsidRDefault="002248F0" w:rsidP="00C37E61">
      <w:r>
        <w:separator/>
      </w:r>
    </w:p>
  </w:endnote>
  <w:endnote w:type="continuationSeparator" w:id="0">
    <w:p w14:paraId="33F593AA" w14:textId="77777777" w:rsidR="002248F0" w:rsidRDefault="002248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1C4F" w14:textId="77777777" w:rsidR="00CB4024" w:rsidRDefault="00CB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2440" w14:textId="77777777" w:rsidR="00CB4024" w:rsidRDefault="00CB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2716" w14:textId="64185386" w:rsidR="00754C9A" w:rsidRPr="00CB4024" w:rsidRDefault="00754C9A" w:rsidP="00CB402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D8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88F0" w14:textId="77777777" w:rsidR="002248F0" w:rsidRDefault="002248F0" w:rsidP="00C37E61">
      <w:r>
        <w:separator/>
      </w:r>
    </w:p>
  </w:footnote>
  <w:footnote w:type="continuationSeparator" w:id="0">
    <w:p w14:paraId="6DBE7959" w14:textId="77777777" w:rsidR="002248F0" w:rsidRDefault="002248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7D85" w14:textId="55E910C9" w:rsidR="00CB4024" w:rsidRDefault="00CB4024">
    <w:pPr>
      <w:pStyle w:val="Header"/>
    </w:pPr>
    <w:r>
      <w:rPr>
        <w:noProof/>
      </w:rPr>
      <w:pict w14:anchorId="56AA1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73E4" w14:textId="2DD6461F" w:rsidR="00CB4024" w:rsidRDefault="00CB4024">
    <w:pPr>
      <w:pStyle w:val="Header"/>
    </w:pPr>
    <w:r>
      <w:rPr>
        <w:noProof/>
      </w:rPr>
      <w:pict w14:anchorId="1BBC9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18AA" w14:textId="488B575E" w:rsidR="00296529" w:rsidRPr="00296529" w:rsidRDefault="00CB4024" w:rsidP="00296529">
    <w:pPr>
      <w:ind w:left="2160"/>
      <w:jc w:val="center"/>
      <w:rPr>
        <w:rFonts w:ascii="Times New Roman" w:eastAsia="Calibri" w:hAnsi="Times New Roman"/>
        <w:i/>
        <w:sz w:val="18"/>
        <w:szCs w:val="22"/>
      </w:rPr>
    </w:pPr>
    <w:r>
      <w:rPr>
        <w:noProof/>
      </w:rPr>
      <w:pict w14:anchorId="6B4EC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08F9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6B3CA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0268B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775D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5BA1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6182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CCFF" w14:textId="4AE92578" w:rsidR="00CB4024" w:rsidRDefault="00CB4024">
    <w:pPr>
      <w:pStyle w:val="Header"/>
    </w:pPr>
    <w:r>
      <w:rPr>
        <w:noProof/>
      </w:rPr>
      <w:pict w14:anchorId="7C39A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561A" w14:textId="29C77676" w:rsidR="00CB4024" w:rsidRDefault="00CB4024">
    <w:pPr>
      <w:pStyle w:val="Header"/>
    </w:pPr>
    <w:r>
      <w:rPr>
        <w:noProof/>
      </w:rPr>
      <w:pict w14:anchorId="3576C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2F69" w14:textId="3360FF7A" w:rsidR="00CB4024" w:rsidRDefault="00CB4024">
    <w:pPr>
      <w:pStyle w:val="Header"/>
    </w:pPr>
    <w:r>
      <w:rPr>
        <w:noProof/>
      </w:rPr>
      <w:pict w14:anchorId="6B18D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BB16A7"/>
    <w:multiLevelType w:val="hybridMultilevel"/>
    <w:tmpl w:val="814CA898"/>
    <w:lvl w:ilvl="0" w:tplc="5BE6DE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27F"/>
    <w:rsid w:val="00017121"/>
    <w:rsid w:val="00030174"/>
    <w:rsid w:val="0004579C"/>
    <w:rsid w:val="000536DA"/>
    <w:rsid w:val="00061AD1"/>
    <w:rsid w:val="000679E4"/>
    <w:rsid w:val="00091228"/>
    <w:rsid w:val="000A3419"/>
    <w:rsid w:val="000A47FA"/>
    <w:rsid w:val="000A65D3"/>
    <w:rsid w:val="000B1E33"/>
    <w:rsid w:val="000C25AE"/>
    <w:rsid w:val="000D689F"/>
    <w:rsid w:val="000E0CA8"/>
    <w:rsid w:val="000E2D57"/>
    <w:rsid w:val="000E7B7B"/>
    <w:rsid w:val="000E7D62"/>
    <w:rsid w:val="00103357"/>
    <w:rsid w:val="00121C0C"/>
    <w:rsid w:val="00123C9F"/>
    <w:rsid w:val="00126190"/>
    <w:rsid w:val="00130F17"/>
    <w:rsid w:val="001320BF"/>
    <w:rsid w:val="001354D8"/>
    <w:rsid w:val="00163BC4"/>
    <w:rsid w:val="00171E1F"/>
    <w:rsid w:val="00191062"/>
    <w:rsid w:val="00192B72"/>
    <w:rsid w:val="001A29D8"/>
    <w:rsid w:val="001A3C03"/>
    <w:rsid w:val="001A5CAA"/>
    <w:rsid w:val="001B0427"/>
    <w:rsid w:val="001C60DF"/>
    <w:rsid w:val="001D11EB"/>
    <w:rsid w:val="001D3A51"/>
    <w:rsid w:val="001E10D2"/>
    <w:rsid w:val="001E25B4"/>
    <w:rsid w:val="001E44FE"/>
    <w:rsid w:val="001F0288"/>
    <w:rsid w:val="001F6922"/>
    <w:rsid w:val="00200595"/>
    <w:rsid w:val="00204232"/>
    <w:rsid w:val="00204835"/>
    <w:rsid w:val="002248F0"/>
    <w:rsid w:val="00231920"/>
    <w:rsid w:val="0023195C"/>
    <w:rsid w:val="0024282C"/>
    <w:rsid w:val="002460DC"/>
    <w:rsid w:val="00250985"/>
    <w:rsid w:val="00251F93"/>
    <w:rsid w:val="00254D3B"/>
    <w:rsid w:val="002556F6"/>
    <w:rsid w:val="00281191"/>
    <w:rsid w:val="00283105"/>
    <w:rsid w:val="00284C4C"/>
    <w:rsid w:val="00285DCF"/>
    <w:rsid w:val="00287E68"/>
    <w:rsid w:val="00296529"/>
    <w:rsid w:val="002A7A1F"/>
    <w:rsid w:val="002B27FB"/>
    <w:rsid w:val="002B685A"/>
    <w:rsid w:val="002C57D2"/>
    <w:rsid w:val="002E0D56"/>
    <w:rsid w:val="00315186"/>
    <w:rsid w:val="0033343E"/>
    <w:rsid w:val="003409F9"/>
    <w:rsid w:val="003512C2"/>
    <w:rsid w:val="00366AAC"/>
    <w:rsid w:val="00371FB6"/>
    <w:rsid w:val="003763C1"/>
    <w:rsid w:val="00376BBE"/>
    <w:rsid w:val="0039224F"/>
    <w:rsid w:val="003A43A4"/>
    <w:rsid w:val="003A7E18"/>
    <w:rsid w:val="003C4C86"/>
    <w:rsid w:val="003C6258"/>
    <w:rsid w:val="003D1847"/>
    <w:rsid w:val="003E2904"/>
    <w:rsid w:val="003F4C82"/>
    <w:rsid w:val="003F5467"/>
    <w:rsid w:val="00401927"/>
    <w:rsid w:val="0041027F"/>
    <w:rsid w:val="00412475"/>
    <w:rsid w:val="004147FB"/>
    <w:rsid w:val="00423789"/>
    <w:rsid w:val="00440F43"/>
    <w:rsid w:val="004412DF"/>
    <w:rsid w:val="00441B6F"/>
    <w:rsid w:val="00446221"/>
    <w:rsid w:val="00450E62"/>
    <w:rsid w:val="004539DB"/>
    <w:rsid w:val="00471A80"/>
    <w:rsid w:val="00491505"/>
    <w:rsid w:val="004B0289"/>
    <w:rsid w:val="004C5820"/>
    <w:rsid w:val="004D305E"/>
    <w:rsid w:val="004D4277"/>
    <w:rsid w:val="004D4DEA"/>
    <w:rsid w:val="004D6C28"/>
    <w:rsid w:val="00502516"/>
    <w:rsid w:val="00505F06"/>
    <w:rsid w:val="00506828"/>
    <w:rsid w:val="005269FA"/>
    <w:rsid w:val="0053056E"/>
    <w:rsid w:val="00545CF4"/>
    <w:rsid w:val="00554FDA"/>
    <w:rsid w:val="005A4122"/>
    <w:rsid w:val="005B6FB3"/>
    <w:rsid w:val="005C6D3C"/>
    <w:rsid w:val="005C784C"/>
    <w:rsid w:val="005D17F6"/>
    <w:rsid w:val="005D3AF7"/>
    <w:rsid w:val="005D446B"/>
    <w:rsid w:val="005E37E5"/>
    <w:rsid w:val="005E5539"/>
    <w:rsid w:val="00602BF5"/>
    <w:rsid w:val="00617FDD"/>
    <w:rsid w:val="00633614"/>
    <w:rsid w:val="00633F68"/>
    <w:rsid w:val="00636EB2"/>
    <w:rsid w:val="006375B8"/>
    <w:rsid w:val="00643F46"/>
    <w:rsid w:val="0066510A"/>
    <w:rsid w:val="00673F9F"/>
    <w:rsid w:val="00674C32"/>
    <w:rsid w:val="00677353"/>
    <w:rsid w:val="00686953"/>
    <w:rsid w:val="00687DEA"/>
    <w:rsid w:val="00687E67"/>
    <w:rsid w:val="006967F7"/>
    <w:rsid w:val="006A250C"/>
    <w:rsid w:val="006B21D3"/>
    <w:rsid w:val="006B2667"/>
    <w:rsid w:val="006B4CCD"/>
    <w:rsid w:val="006B57D0"/>
    <w:rsid w:val="006D30FF"/>
    <w:rsid w:val="006D6940"/>
    <w:rsid w:val="006F11EC"/>
    <w:rsid w:val="006F3702"/>
    <w:rsid w:val="0070082C"/>
    <w:rsid w:val="00723823"/>
    <w:rsid w:val="00731D07"/>
    <w:rsid w:val="007369E6"/>
    <w:rsid w:val="00746E59"/>
    <w:rsid w:val="00754C9A"/>
    <w:rsid w:val="0075599A"/>
    <w:rsid w:val="00761D52"/>
    <w:rsid w:val="0077749E"/>
    <w:rsid w:val="00790ADA"/>
    <w:rsid w:val="007C63A3"/>
    <w:rsid w:val="007D2288"/>
    <w:rsid w:val="007D499B"/>
    <w:rsid w:val="007E088F"/>
    <w:rsid w:val="007E2798"/>
    <w:rsid w:val="007F7B32"/>
    <w:rsid w:val="00804BC2"/>
    <w:rsid w:val="00810C44"/>
    <w:rsid w:val="0081431A"/>
    <w:rsid w:val="0083216F"/>
    <w:rsid w:val="00834309"/>
    <w:rsid w:val="00860000"/>
    <w:rsid w:val="00863152"/>
    <w:rsid w:val="00863BD3"/>
    <w:rsid w:val="008641ED"/>
    <w:rsid w:val="00866D09"/>
    <w:rsid w:val="00866D66"/>
    <w:rsid w:val="008671C6"/>
    <w:rsid w:val="00874893"/>
    <w:rsid w:val="00875803"/>
    <w:rsid w:val="00893F5A"/>
    <w:rsid w:val="008B459E"/>
    <w:rsid w:val="008B7580"/>
    <w:rsid w:val="008C6D90"/>
    <w:rsid w:val="008E13AE"/>
    <w:rsid w:val="008E1506"/>
    <w:rsid w:val="008E37E2"/>
    <w:rsid w:val="008E710C"/>
    <w:rsid w:val="008F69D6"/>
    <w:rsid w:val="00902823"/>
    <w:rsid w:val="00915CA6"/>
    <w:rsid w:val="009225F6"/>
    <w:rsid w:val="00927834"/>
    <w:rsid w:val="009500A6"/>
    <w:rsid w:val="00957C18"/>
    <w:rsid w:val="009659BA"/>
    <w:rsid w:val="00970F32"/>
    <w:rsid w:val="0097515B"/>
    <w:rsid w:val="00983040"/>
    <w:rsid w:val="00997D4A"/>
    <w:rsid w:val="009B3FB9"/>
    <w:rsid w:val="009C2465"/>
    <w:rsid w:val="009C6D56"/>
    <w:rsid w:val="009D35A0"/>
    <w:rsid w:val="009D7EB7"/>
    <w:rsid w:val="009E048A"/>
    <w:rsid w:val="009E08E9"/>
    <w:rsid w:val="009E3DB9"/>
    <w:rsid w:val="009E6E35"/>
    <w:rsid w:val="009F0EDA"/>
    <w:rsid w:val="00A03B96"/>
    <w:rsid w:val="00A05B19"/>
    <w:rsid w:val="00A070F9"/>
    <w:rsid w:val="00A1134E"/>
    <w:rsid w:val="00A21D6D"/>
    <w:rsid w:val="00A24E7E"/>
    <w:rsid w:val="00A258C3"/>
    <w:rsid w:val="00A347C0"/>
    <w:rsid w:val="00A454BA"/>
    <w:rsid w:val="00A47585"/>
    <w:rsid w:val="00A51431"/>
    <w:rsid w:val="00A539AD"/>
    <w:rsid w:val="00A62E93"/>
    <w:rsid w:val="00A707E4"/>
    <w:rsid w:val="00A913F2"/>
    <w:rsid w:val="00A94063"/>
    <w:rsid w:val="00A94386"/>
    <w:rsid w:val="00AA3DB2"/>
    <w:rsid w:val="00AA6219"/>
    <w:rsid w:val="00AA74E0"/>
    <w:rsid w:val="00AB703F"/>
    <w:rsid w:val="00AC6BB8"/>
    <w:rsid w:val="00AE008F"/>
    <w:rsid w:val="00AE1EF5"/>
    <w:rsid w:val="00AF52DF"/>
    <w:rsid w:val="00B01FCD"/>
    <w:rsid w:val="00B03F2E"/>
    <w:rsid w:val="00B16D82"/>
    <w:rsid w:val="00B1776C"/>
    <w:rsid w:val="00B45126"/>
    <w:rsid w:val="00B52583"/>
    <w:rsid w:val="00B52896"/>
    <w:rsid w:val="00B8490E"/>
    <w:rsid w:val="00B95236"/>
    <w:rsid w:val="00B96BD9"/>
    <w:rsid w:val="00BA087D"/>
    <w:rsid w:val="00BA1B01"/>
    <w:rsid w:val="00BA2641"/>
    <w:rsid w:val="00BB37AA"/>
    <w:rsid w:val="00BC4B0F"/>
    <w:rsid w:val="00BC53A0"/>
    <w:rsid w:val="00BD3FF3"/>
    <w:rsid w:val="00BE62AD"/>
    <w:rsid w:val="00BF121F"/>
    <w:rsid w:val="00BF1F80"/>
    <w:rsid w:val="00C054DA"/>
    <w:rsid w:val="00C166EF"/>
    <w:rsid w:val="00C17EB0"/>
    <w:rsid w:val="00C250AA"/>
    <w:rsid w:val="00C27F5F"/>
    <w:rsid w:val="00C30A0F"/>
    <w:rsid w:val="00C37E61"/>
    <w:rsid w:val="00C51DA5"/>
    <w:rsid w:val="00C55FF4"/>
    <w:rsid w:val="00C70F1B"/>
    <w:rsid w:val="00C71A47"/>
    <w:rsid w:val="00C7464C"/>
    <w:rsid w:val="00C8307C"/>
    <w:rsid w:val="00C85588"/>
    <w:rsid w:val="00C93056"/>
    <w:rsid w:val="00CB4024"/>
    <w:rsid w:val="00CD6755"/>
    <w:rsid w:val="00CD6856"/>
    <w:rsid w:val="00CE0089"/>
    <w:rsid w:val="00CE793C"/>
    <w:rsid w:val="00CF193C"/>
    <w:rsid w:val="00D173F1"/>
    <w:rsid w:val="00D554B6"/>
    <w:rsid w:val="00D74CB0"/>
    <w:rsid w:val="00D8295D"/>
    <w:rsid w:val="00DC2A65"/>
    <w:rsid w:val="00DE15F0"/>
    <w:rsid w:val="00DE5663"/>
    <w:rsid w:val="00DE78AA"/>
    <w:rsid w:val="00E053D0"/>
    <w:rsid w:val="00E07687"/>
    <w:rsid w:val="00E145C1"/>
    <w:rsid w:val="00E15994"/>
    <w:rsid w:val="00E3114E"/>
    <w:rsid w:val="00E31A70"/>
    <w:rsid w:val="00E35B02"/>
    <w:rsid w:val="00E66496"/>
    <w:rsid w:val="00E66B35"/>
    <w:rsid w:val="00E66E10"/>
    <w:rsid w:val="00E737DB"/>
    <w:rsid w:val="00E769F6"/>
    <w:rsid w:val="00E8407C"/>
    <w:rsid w:val="00E84EBC"/>
    <w:rsid w:val="00E84F3C"/>
    <w:rsid w:val="00EA012C"/>
    <w:rsid w:val="00EB0367"/>
    <w:rsid w:val="00EC6A55"/>
    <w:rsid w:val="00ED0288"/>
    <w:rsid w:val="00EE4726"/>
    <w:rsid w:val="00EE52CB"/>
    <w:rsid w:val="00EF581D"/>
    <w:rsid w:val="00EF7FD8"/>
    <w:rsid w:val="00F06F59"/>
    <w:rsid w:val="00F17988"/>
    <w:rsid w:val="00F43569"/>
    <w:rsid w:val="00F435FD"/>
    <w:rsid w:val="00F469F0"/>
    <w:rsid w:val="00F53273"/>
    <w:rsid w:val="00F71112"/>
    <w:rsid w:val="00F755E4"/>
    <w:rsid w:val="00F77D02"/>
    <w:rsid w:val="00FB3A86"/>
    <w:rsid w:val="00FD36C8"/>
    <w:rsid w:val="00FD5BFB"/>
    <w:rsid w:val="00FE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CC36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5269F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B7580"/>
    <w:pPr>
      <w:widowControl w:val="0"/>
      <w:spacing w:after="160" w:line="259" w:lineRule="auto"/>
      <w:ind w:left="720"/>
      <w:contextualSpacing/>
      <w:jc w:val="both"/>
    </w:pPr>
    <w:rPr>
      <w:rFonts w:asciiTheme="minorHAnsi" w:eastAsiaTheme="minorEastAsia" w:hAnsiTheme="minorHAnsi" w:cstheme="minorBidi"/>
      <w:kern w:val="2"/>
      <w:sz w:val="21"/>
      <w:szCs w:val="24"/>
      <w:lang w:eastAsia="zh-CN"/>
    </w:rPr>
  </w:style>
  <w:style w:type="character" w:styleId="UnresolvedMention">
    <w:name w:val="Unresolved Mention"/>
    <w:basedOn w:val="DefaultParagraphFont"/>
    <w:uiPriority w:val="99"/>
    <w:semiHidden/>
    <w:unhideWhenUsed/>
    <w:rsid w:val="00171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0rg/10.9734/ibrr/2019/v10i230115"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journalsajp.com/index.php/SAJP/article/view/1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263CF-FDE2-4947-9694-4A57C329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11</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19773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98</cp:revision>
  <cp:lastPrinted>1999-07-06T11:00:00Z</cp:lastPrinted>
  <dcterms:created xsi:type="dcterms:W3CDTF">2025-11-18T15:08:00Z</dcterms:created>
  <dcterms:modified xsi:type="dcterms:W3CDTF">2025-11-19T11:33:00Z</dcterms:modified>
</cp:coreProperties>
</file>