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9EF0D" w14:textId="74284DD9" w:rsidR="009B6BA3" w:rsidRDefault="009B6BA3" w:rsidP="00A53910">
      <w:pPr>
        <w:spacing w:line="360" w:lineRule="auto"/>
        <w:jc w:val="center"/>
        <w:rPr>
          <w:rFonts w:ascii="Times New Roman" w:hAnsi="Times New Roman" w:cs="Times New Roman"/>
          <w:b/>
          <w:bCs/>
          <w:sz w:val="24"/>
          <w:szCs w:val="24"/>
        </w:rPr>
      </w:pPr>
      <w:r w:rsidRPr="009B6BA3">
        <w:rPr>
          <w:rFonts w:ascii="Times New Roman" w:hAnsi="Times New Roman" w:cs="Times New Roman"/>
          <w:b/>
          <w:bCs/>
          <w:i/>
          <w:iCs/>
          <w:sz w:val="24"/>
          <w:szCs w:val="24"/>
          <w:u w:val="single"/>
          <w:lang w:val="en-US"/>
        </w:rPr>
        <w:t>Original Research Article</w:t>
      </w:r>
    </w:p>
    <w:p w14:paraId="07A910D3" w14:textId="3ACEEC3F" w:rsidR="00A10EB3" w:rsidRDefault="00A10EB3" w:rsidP="00A539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Effect of </w:t>
      </w:r>
      <w:r w:rsidR="00A061D3">
        <w:rPr>
          <w:rFonts w:ascii="Times New Roman" w:hAnsi="Times New Roman" w:cs="Times New Roman"/>
          <w:b/>
          <w:bCs/>
          <w:sz w:val="24"/>
          <w:szCs w:val="24"/>
        </w:rPr>
        <w:t>Different Liquid B</w:t>
      </w:r>
      <w:r>
        <w:rPr>
          <w:rFonts w:ascii="Times New Roman" w:hAnsi="Times New Roman" w:cs="Times New Roman"/>
          <w:b/>
          <w:bCs/>
          <w:sz w:val="24"/>
          <w:szCs w:val="24"/>
        </w:rPr>
        <w:t>iofertilizers</w:t>
      </w:r>
      <w:r w:rsidR="00A061D3">
        <w:rPr>
          <w:rFonts w:ascii="Times New Roman" w:hAnsi="Times New Roman" w:cs="Times New Roman"/>
          <w:b/>
          <w:bCs/>
          <w:sz w:val="24"/>
          <w:szCs w:val="24"/>
        </w:rPr>
        <w:t xml:space="preserve"> </w:t>
      </w:r>
      <w:r>
        <w:rPr>
          <w:rFonts w:ascii="Times New Roman" w:hAnsi="Times New Roman" w:cs="Times New Roman"/>
          <w:b/>
          <w:bCs/>
          <w:sz w:val="24"/>
          <w:szCs w:val="24"/>
        </w:rPr>
        <w:t xml:space="preserve">on </w:t>
      </w:r>
      <w:r w:rsidR="00A061D3">
        <w:rPr>
          <w:rFonts w:ascii="Times New Roman" w:hAnsi="Times New Roman" w:cs="Times New Roman"/>
          <w:b/>
          <w:bCs/>
          <w:sz w:val="24"/>
          <w:szCs w:val="24"/>
        </w:rPr>
        <w:t>G</w:t>
      </w:r>
      <w:r>
        <w:rPr>
          <w:rFonts w:ascii="Times New Roman" w:hAnsi="Times New Roman" w:cs="Times New Roman"/>
          <w:b/>
          <w:bCs/>
          <w:sz w:val="24"/>
          <w:szCs w:val="24"/>
        </w:rPr>
        <w:t xml:space="preserve">rowth, </w:t>
      </w:r>
      <w:r w:rsidR="00A061D3">
        <w:rPr>
          <w:rFonts w:ascii="Times New Roman" w:hAnsi="Times New Roman" w:cs="Times New Roman"/>
          <w:b/>
          <w:bCs/>
          <w:sz w:val="24"/>
          <w:szCs w:val="24"/>
        </w:rPr>
        <w:t>Y</w:t>
      </w:r>
      <w:r>
        <w:rPr>
          <w:rFonts w:ascii="Times New Roman" w:hAnsi="Times New Roman" w:cs="Times New Roman"/>
          <w:b/>
          <w:bCs/>
          <w:sz w:val="24"/>
          <w:szCs w:val="24"/>
        </w:rPr>
        <w:t xml:space="preserve">ield and </w:t>
      </w:r>
      <w:r w:rsidR="00A061D3">
        <w:rPr>
          <w:rFonts w:ascii="Times New Roman" w:hAnsi="Times New Roman" w:cs="Times New Roman"/>
          <w:b/>
          <w:bCs/>
          <w:sz w:val="24"/>
          <w:szCs w:val="24"/>
        </w:rPr>
        <w:t>E</w:t>
      </w:r>
      <w:r>
        <w:rPr>
          <w:rFonts w:ascii="Times New Roman" w:hAnsi="Times New Roman" w:cs="Times New Roman"/>
          <w:b/>
          <w:bCs/>
          <w:sz w:val="24"/>
          <w:szCs w:val="24"/>
        </w:rPr>
        <w:t xml:space="preserve">conomics of </w:t>
      </w:r>
      <w:r w:rsidR="00A061D3">
        <w:rPr>
          <w:rFonts w:ascii="Times New Roman" w:hAnsi="Times New Roman" w:cs="Times New Roman"/>
          <w:b/>
          <w:bCs/>
          <w:sz w:val="24"/>
          <w:szCs w:val="24"/>
        </w:rPr>
        <w:t>C</w:t>
      </w:r>
      <w:r>
        <w:rPr>
          <w:rFonts w:ascii="Times New Roman" w:hAnsi="Times New Roman" w:cs="Times New Roman"/>
          <w:b/>
          <w:bCs/>
          <w:sz w:val="24"/>
          <w:szCs w:val="24"/>
        </w:rPr>
        <w:t>hickpea (</w:t>
      </w:r>
      <w:r w:rsidRPr="00A061D3">
        <w:rPr>
          <w:rFonts w:ascii="Times New Roman" w:hAnsi="Times New Roman" w:cs="Times New Roman"/>
          <w:b/>
          <w:bCs/>
          <w:i/>
          <w:iCs/>
          <w:sz w:val="24"/>
          <w:szCs w:val="24"/>
        </w:rPr>
        <w:t>Cicer arietinum</w:t>
      </w:r>
      <w:r>
        <w:rPr>
          <w:rFonts w:ascii="Times New Roman" w:hAnsi="Times New Roman" w:cs="Times New Roman"/>
          <w:b/>
          <w:bCs/>
          <w:sz w:val="24"/>
          <w:szCs w:val="24"/>
        </w:rPr>
        <w:t xml:space="preserve"> L.)</w:t>
      </w:r>
    </w:p>
    <w:p w14:paraId="535EC275" w14:textId="77777777" w:rsidR="009B6BA3" w:rsidRPr="00B47D3B" w:rsidRDefault="009B6BA3" w:rsidP="00B47D3B">
      <w:pPr>
        <w:pStyle w:val="ListParagraph"/>
        <w:spacing w:line="360" w:lineRule="auto"/>
        <w:ind w:left="0"/>
        <w:jc w:val="center"/>
        <w:rPr>
          <w:rFonts w:ascii="Times New Roman" w:hAnsi="Times New Roman" w:cs="Times New Roman"/>
          <w:sz w:val="24"/>
          <w:szCs w:val="24"/>
        </w:rPr>
      </w:pPr>
      <w:bookmarkStart w:id="0" w:name="_GoBack"/>
      <w:bookmarkEnd w:id="0"/>
    </w:p>
    <w:p w14:paraId="75ABC5D7" w14:textId="645A6EBD" w:rsidR="00246712" w:rsidRPr="00246712" w:rsidRDefault="00246712" w:rsidP="00A53910">
      <w:pPr>
        <w:spacing w:line="360" w:lineRule="auto"/>
        <w:jc w:val="center"/>
        <w:rPr>
          <w:rFonts w:ascii="Times New Roman" w:hAnsi="Times New Roman" w:cs="Times New Roman"/>
          <w:b/>
          <w:bCs/>
          <w:sz w:val="24"/>
          <w:szCs w:val="24"/>
          <w:u w:val="single"/>
        </w:rPr>
      </w:pPr>
      <w:r w:rsidRPr="00246712">
        <w:rPr>
          <w:rFonts w:ascii="Times New Roman" w:hAnsi="Times New Roman" w:cs="Times New Roman"/>
          <w:b/>
          <w:bCs/>
          <w:sz w:val="24"/>
          <w:szCs w:val="24"/>
          <w:u w:val="single"/>
        </w:rPr>
        <w:t>ABSTRACT</w:t>
      </w:r>
    </w:p>
    <w:p w14:paraId="38237F88" w14:textId="37255C42" w:rsidR="00246712" w:rsidRDefault="00BB457A" w:rsidP="00A539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Though </w:t>
      </w:r>
      <w:r w:rsidR="00246712" w:rsidRPr="00246712">
        <w:rPr>
          <w:rFonts w:ascii="Times New Roman" w:hAnsi="Times New Roman" w:cs="Times New Roman"/>
          <w:sz w:val="24"/>
          <w:szCs w:val="24"/>
        </w:rPr>
        <w:t xml:space="preserve">Chickpea </w:t>
      </w:r>
      <w:r>
        <w:rPr>
          <w:rFonts w:ascii="Times New Roman" w:hAnsi="Times New Roman" w:cs="Times New Roman"/>
          <w:sz w:val="24"/>
          <w:szCs w:val="24"/>
        </w:rPr>
        <w:t xml:space="preserve">plays a crucial role in food security providing essential nutrients, </w:t>
      </w:r>
      <w:r w:rsidR="00246712" w:rsidRPr="00246712">
        <w:rPr>
          <w:rFonts w:ascii="Times New Roman" w:hAnsi="Times New Roman" w:cs="Times New Roman"/>
          <w:sz w:val="24"/>
          <w:szCs w:val="24"/>
        </w:rPr>
        <w:t>achieving optimal yields and profitability remains challenging due to nutrient deficiencies, suboptimal soil health, and the environmental impact of chemical fertilizers. Biofertilizers, which contain beneficial microorganisms like </w:t>
      </w:r>
      <w:r w:rsidR="00246712" w:rsidRPr="00246712">
        <w:rPr>
          <w:rFonts w:ascii="Times New Roman" w:hAnsi="Times New Roman" w:cs="Times New Roman"/>
          <w:i/>
          <w:iCs/>
          <w:sz w:val="24"/>
          <w:szCs w:val="24"/>
        </w:rPr>
        <w:t>Rhizobium</w:t>
      </w:r>
      <w:r w:rsidR="00246712" w:rsidRPr="00246712">
        <w:rPr>
          <w:rFonts w:ascii="Times New Roman" w:hAnsi="Times New Roman" w:cs="Times New Roman"/>
          <w:sz w:val="24"/>
          <w:szCs w:val="24"/>
        </w:rPr>
        <w:t> and phosphate-solubilizing bacteria (PSB)</w:t>
      </w:r>
      <w:r>
        <w:rPr>
          <w:rFonts w:ascii="Times New Roman" w:hAnsi="Times New Roman" w:cs="Times New Roman"/>
          <w:sz w:val="24"/>
          <w:szCs w:val="24"/>
        </w:rPr>
        <w:t>.</w:t>
      </w:r>
      <w:r w:rsidRPr="00246712">
        <w:rPr>
          <w:rFonts w:ascii="Times New Roman" w:hAnsi="Times New Roman" w:cs="Times New Roman"/>
          <w:sz w:val="24"/>
          <w:szCs w:val="24"/>
        </w:rPr>
        <w:t>,</w:t>
      </w:r>
      <w:r>
        <w:rPr>
          <w:rFonts w:ascii="Times New Roman" w:hAnsi="Times New Roman" w:cs="Times New Roman"/>
          <w:sz w:val="24"/>
          <w:szCs w:val="24"/>
        </w:rPr>
        <w:t xml:space="preserve"> etc</w:t>
      </w:r>
      <w:r w:rsidR="00246712" w:rsidRPr="00246712">
        <w:rPr>
          <w:rFonts w:ascii="Times New Roman" w:hAnsi="Times New Roman" w:cs="Times New Roman"/>
          <w:sz w:val="24"/>
          <w:szCs w:val="24"/>
        </w:rPr>
        <w:t xml:space="preserve"> offer a sustainable alternative by enhancing nutrient uptake and soil fertility. Pre-sowing seed treatment with </w:t>
      </w:r>
      <w:r>
        <w:rPr>
          <w:rFonts w:ascii="Times New Roman" w:hAnsi="Times New Roman" w:cs="Times New Roman"/>
          <w:sz w:val="24"/>
          <w:szCs w:val="24"/>
        </w:rPr>
        <w:t xml:space="preserve">various </w:t>
      </w:r>
      <w:r w:rsidR="00246712" w:rsidRPr="00246712">
        <w:rPr>
          <w:rFonts w:ascii="Times New Roman" w:hAnsi="Times New Roman" w:cs="Times New Roman"/>
          <w:sz w:val="24"/>
          <w:szCs w:val="24"/>
        </w:rPr>
        <w:t xml:space="preserve">biofertilizers has shown promise in improving chickpea productivity by boosting </w:t>
      </w:r>
      <w:r>
        <w:rPr>
          <w:rFonts w:ascii="Times New Roman" w:hAnsi="Times New Roman" w:cs="Times New Roman"/>
          <w:sz w:val="24"/>
          <w:szCs w:val="24"/>
        </w:rPr>
        <w:t>growth and development. This s</w:t>
      </w:r>
      <w:r w:rsidRPr="00BB457A">
        <w:rPr>
          <w:rFonts w:ascii="Times New Roman" w:hAnsi="Times New Roman" w:cs="Times New Roman"/>
          <w:sz w:val="24"/>
          <w:szCs w:val="24"/>
        </w:rPr>
        <w:t>tud</w:t>
      </w:r>
      <w:r>
        <w:rPr>
          <w:rFonts w:ascii="Times New Roman" w:hAnsi="Times New Roman" w:cs="Times New Roman"/>
          <w:sz w:val="24"/>
          <w:szCs w:val="24"/>
        </w:rPr>
        <w:t>y</w:t>
      </w:r>
      <w:r w:rsidRPr="00BB457A">
        <w:rPr>
          <w:rFonts w:ascii="Times New Roman" w:hAnsi="Times New Roman" w:cs="Times New Roman"/>
          <w:sz w:val="24"/>
          <w:szCs w:val="24"/>
        </w:rPr>
        <w:t xml:space="preserve"> ha</w:t>
      </w:r>
      <w:r>
        <w:rPr>
          <w:rFonts w:ascii="Times New Roman" w:hAnsi="Times New Roman" w:cs="Times New Roman"/>
          <w:sz w:val="24"/>
          <w:szCs w:val="24"/>
        </w:rPr>
        <w:t>s</w:t>
      </w:r>
      <w:r w:rsidRPr="00BB457A">
        <w:rPr>
          <w:rFonts w:ascii="Times New Roman" w:hAnsi="Times New Roman" w:cs="Times New Roman"/>
          <w:sz w:val="24"/>
          <w:szCs w:val="24"/>
        </w:rPr>
        <w:t xml:space="preserve"> shown that dual inoculation with </w:t>
      </w:r>
      <w:r w:rsidRPr="00BB457A">
        <w:rPr>
          <w:rFonts w:ascii="Times New Roman" w:hAnsi="Times New Roman" w:cs="Times New Roman"/>
          <w:i/>
          <w:iCs/>
          <w:sz w:val="24"/>
          <w:szCs w:val="24"/>
        </w:rPr>
        <w:t>Rhizobium</w:t>
      </w:r>
      <w:r w:rsidRPr="00BB457A">
        <w:rPr>
          <w:rFonts w:ascii="Times New Roman" w:hAnsi="Times New Roman" w:cs="Times New Roman"/>
          <w:sz w:val="24"/>
          <w:szCs w:val="24"/>
        </w:rPr>
        <w:t xml:space="preserve"> and phosphate-solubilizing bacteria (PSB) </w:t>
      </w:r>
      <w:r w:rsidR="00D242A9">
        <w:rPr>
          <w:rFonts w:ascii="Times New Roman" w:hAnsi="Times New Roman" w:cs="Times New Roman"/>
          <w:sz w:val="24"/>
          <w:szCs w:val="24"/>
        </w:rPr>
        <w:t xml:space="preserve">enhanced crop growth thereby, </w:t>
      </w:r>
      <w:r w:rsidRPr="00BB457A">
        <w:rPr>
          <w:rFonts w:ascii="Times New Roman" w:hAnsi="Times New Roman" w:cs="Times New Roman"/>
          <w:sz w:val="24"/>
          <w:szCs w:val="24"/>
        </w:rPr>
        <w:t>increas</w:t>
      </w:r>
      <w:r w:rsidR="00D242A9">
        <w:rPr>
          <w:rFonts w:ascii="Times New Roman" w:hAnsi="Times New Roman" w:cs="Times New Roman"/>
          <w:sz w:val="24"/>
          <w:szCs w:val="24"/>
        </w:rPr>
        <w:t>ing</w:t>
      </w:r>
      <w:r w:rsidR="00C37B6B">
        <w:rPr>
          <w:rFonts w:ascii="Times New Roman" w:hAnsi="Times New Roman" w:cs="Times New Roman"/>
          <w:sz w:val="24"/>
          <w:szCs w:val="24"/>
        </w:rPr>
        <w:t xml:space="preserve"> seed yield per plant </w:t>
      </w:r>
      <w:r w:rsidR="000F1FA2">
        <w:rPr>
          <w:rFonts w:ascii="Times New Roman" w:hAnsi="Times New Roman" w:cs="Times New Roman"/>
          <w:sz w:val="24"/>
          <w:szCs w:val="24"/>
        </w:rPr>
        <w:t>followed by an inoculation with just PSB and then Rhizobium culture</w:t>
      </w:r>
      <w:r w:rsidRPr="00BB457A">
        <w:rPr>
          <w:rFonts w:ascii="Times New Roman" w:hAnsi="Times New Roman" w:cs="Times New Roman"/>
          <w:sz w:val="24"/>
          <w:szCs w:val="24"/>
        </w:rPr>
        <w:t>. This result</w:t>
      </w:r>
      <w:r w:rsidR="00764094">
        <w:rPr>
          <w:rFonts w:ascii="Times New Roman" w:hAnsi="Times New Roman" w:cs="Times New Roman"/>
          <w:sz w:val="24"/>
          <w:szCs w:val="24"/>
        </w:rPr>
        <w:t>ed</w:t>
      </w:r>
      <w:r w:rsidRPr="00BB457A">
        <w:rPr>
          <w:rFonts w:ascii="Times New Roman" w:hAnsi="Times New Roman" w:cs="Times New Roman"/>
          <w:sz w:val="24"/>
          <w:szCs w:val="24"/>
        </w:rPr>
        <w:t xml:space="preserve"> in a grain yield boost of </w:t>
      </w:r>
      <w:r w:rsidR="00923F4E" w:rsidRPr="00680B39">
        <w:rPr>
          <w:rFonts w:ascii="Times New Roman" w:hAnsi="Times New Roman" w:cs="Times New Roman"/>
          <w:sz w:val="24"/>
          <w:szCs w:val="24"/>
        </w:rPr>
        <w:t>15</w:t>
      </w:r>
      <w:r w:rsidR="00D96335" w:rsidRPr="00680B39">
        <w:rPr>
          <w:rFonts w:ascii="Times New Roman" w:hAnsi="Times New Roman" w:cs="Times New Roman"/>
          <w:sz w:val="24"/>
          <w:szCs w:val="24"/>
        </w:rPr>
        <w:t>.27</w:t>
      </w:r>
      <w:r w:rsidR="00923F4E" w:rsidRPr="00680B39">
        <w:rPr>
          <w:rFonts w:ascii="Times New Roman" w:hAnsi="Times New Roman" w:cs="Times New Roman"/>
          <w:sz w:val="24"/>
          <w:szCs w:val="24"/>
        </w:rPr>
        <w:t xml:space="preserve"> </w:t>
      </w:r>
      <w:r w:rsidR="00D96335" w:rsidRPr="00680B39">
        <w:rPr>
          <w:rFonts w:ascii="Times New Roman" w:hAnsi="Times New Roman" w:cs="Times New Roman"/>
          <w:sz w:val="24"/>
          <w:szCs w:val="24"/>
        </w:rPr>
        <w:t>–</w:t>
      </w:r>
      <w:r w:rsidR="00923F4E" w:rsidRPr="00680B39">
        <w:rPr>
          <w:rFonts w:ascii="Times New Roman" w:hAnsi="Times New Roman" w:cs="Times New Roman"/>
          <w:sz w:val="24"/>
          <w:szCs w:val="24"/>
        </w:rPr>
        <w:t xml:space="preserve"> 18</w:t>
      </w:r>
      <w:r w:rsidR="00D96335" w:rsidRPr="00680B39">
        <w:rPr>
          <w:rFonts w:ascii="Times New Roman" w:hAnsi="Times New Roman" w:cs="Times New Roman"/>
          <w:sz w:val="24"/>
          <w:szCs w:val="24"/>
        </w:rPr>
        <w:t>.16</w:t>
      </w:r>
      <w:r w:rsidRPr="00680B39">
        <w:rPr>
          <w:rFonts w:ascii="Times New Roman" w:hAnsi="Times New Roman" w:cs="Times New Roman"/>
          <w:sz w:val="24"/>
          <w:szCs w:val="24"/>
        </w:rPr>
        <w:t>%</w:t>
      </w:r>
      <w:r w:rsidR="00923F4E" w:rsidRPr="00680B39">
        <w:rPr>
          <w:rFonts w:ascii="Times New Roman" w:hAnsi="Times New Roman" w:cs="Times New Roman"/>
          <w:sz w:val="24"/>
          <w:szCs w:val="24"/>
        </w:rPr>
        <w:t xml:space="preserve"> </w:t>
      </w:r>
      <w:r w:rsidR="00680B39" w:rsidRPr="00680B39">
        <w:rPr>
          <w:rFonts w:ascii="Times New Roman" w:hAnsi="Times New Roman" w:cs="Times New Roman"/>
          <w:sz w:val="24"/>
          <w:szCs w:val="24"/>
        </w:rPr>
        <w:t>whereas</w:t>
      </w:r>
      <w:r w:rsidR="00D96335">
        <w:rPr>
          <w:rFonts w:ascii="Times New Roman" w:hAnsi="Times New Roman" w:cs="Times New Roman"/>
          <w:sz w:val="24"/>
          <w:szCs w:val="24"/>
        </w:rPr>
        <w:t xml:space="preserve"> a</w:t>
      </w:r>
      <w:r w:rsidR="00B06514">
        <w:rPr>
          <w:rFonts w:ascii="Times New Roman" w:hAnsi="Times New Roman" w:cs="Times New Roman"/>
          <w:sz w:val="24"/>
          <w:szCs w:val="24"/>
        </w:rPr>
        <w:t xml:space="preserve"> net monetary return of </w:t>
      </w:r>
      <w:r w:rsidR="009D4764" w:rsidRPr="009D4764">
        <w:rPr>
          <w:rFonts w:ascii="Times New Roman" w:hAnsi="Times New Roman" w:cs="Times New Roman"/>
          <w:sz w:val="24"/>
          <w:szCs w:val="24"/>
        </w:rPr>
        <w:t>₹</w:t>
      </w:r>
      <w:r w:rsidR="009D4764">
        <w:rPr>
          <w:rFonts w:ascii="Times New Roman" w:hAnsi="Times New Roman" w:cs="Times New Roman"/>
          <w:sz w:val="24"/>
          <w:szCs w:val="24"/>
        </w:rPr>
        <w:t>85376.5</w:t>
      </w:r>
      <w:r w:rsidR="00680B39" w:rsidRPr="00680B39">
        <w:rPr>
          <w:rFonts w:ascii="Times New Roman" w:hAnsi="Times New Roman" w:cs="Times New Roman"/>
          <w:sz w:val="24"/>
          <w:szCs w:val="24"/>
          <w:vertAlign w:val="superscript"/>
        </w:rPr>
        <w:t xml:space="preserve"> </w:t>
      </w:r>
      <w:r w:rsidR="00680B39" w:rsidRPr="00B925F6">
        <w:rPr>
          <w:rFonts w:ascii="Times New Roman" w:hAnsi="Times New Roman" w:cs="Times New Roman"/>
          <w:sz w:val="24"/>
          <w:szCs w:val="24"/>
        </w:rPr>
        <w:t>ha</w:t>
      </w:r>
      <w:r w:rsidR="00680B39" w:rsidRPr="00680B39">
        <w:rPr>
          <w:rFonts w:ascii="Times New Roman" w:hAnsi="Times New Roman" w:cs="Times New Roman"/>
          <w:sz w:val="24"/>
          <w:szCs w:val="24"/>
          <w:vertAlign w:val="superscript"/>
        </w:rPr>
        <w:t>-1</w:t>
      </w:r>
      <w:r w:rsidR="009D4764">
        <w:rPr>
          <w:rFonts w:ascii="Times New Roman" w:hAnsi="Times New Roman" w:cs="Times New Roman"/>
          <w:sz w:val="24"/>
          <w:szCs w:val="24"/>
        </w:rPr>
        <w:t xml:space="preserve"> </w:t>
      </w:r>
      <w:r w:rsidR="00764094">
        <w:rPr>
          <w:rFonts w:ascii="Times New Roman" w:hAnsi="Times New Roman" w:cs="Times New Roman"/>
          <w:sz w:val="24"/>
          <w:szCs w:val="24"/>
        </w:rPr>
        <w:t xml:space="preserve">when the control treatment only gave </w:t>
      </w:r>
      <w:r w:rsidR="00764094" w:rsidRPr="00764094">
        <w:rPr>
          <w:rFonts w:ascii="Times New Roman" w:hAnsi="Times New Roman" w:cs="Times New Roman"/>
          <w:sz w:val="24"/>
          <w:szCs w:val="24"/>
        </w:rPr>
        <w:t>₹</w:t>
      </w:r>
      <w:r w:rsidR="00764094">
        <w:rPr>
          <w:rFonts w:ascii="Times New Roman" w:hAnsi="Times New Roman" w:cs="Times New Roman"/>
          <w:sz w:val="24"/>
          <w:szCs w:val="24"/>
        </w:rPr>
        <w:t>69675</w:t>
      </w:r>
      <w:r w:rsidR="00B925F6">
        <w:rPr>
          <w:rFonts w:ascii="Times New Roman" w:hAnsi="Times New Roman" w:cs="Times New Roman"/>
          <w:sz w:val="24"/>
          <w:szCs w:val="24"/>
        </w:rPr>
        <w:t xml:space="preserve"> </w:t>
      </w:r>
      <w:r w:rsidR="00680B39" w:rsidRPr="00B925F6">
        <w:rPr>
          <w:rFonts w:ascii="Times New Roman" w:hAnsi="Times New Roman" w:cs="Times New Roman"/>
          <w:sz w:val="24"/>
          <w:szCs w:val="24"/>
        </w:rPr>
        <w:t>ha</w:t>
      </w:r>
      <w:r w:rsidR="00680B39" w:rsidRPr="00680B39">
        <w:rPr>
          <w:rFonts w:ascii="Times New Roman" w:hAnsi="Times New Roman" w:cs="Times New Roman"/>
          <w:sz w:val="24"/>
          <w:szCs w:val="24"/>
          <w:vertAlign w:val="superscript"/>
        </w:rPr>
        <w:t>-1</w:t>
      </w:r>
      <w:r w:rsidR="00B44EDC">
        <w:rPr>
          <w:rFonts w:ascii="Times New Roman" w:hAnsi="Times New Roman" w:cs="Times New Roman"/>
          <w:sz w:val="24"/>
          <w:szCs w:val="24"/>
        </w:rPr>
        <w:t xml:space="preserve"> reducing the dependency on the chemical fertilizers</w:t>
      </w:r>
      <w:r w:rsidR="00DE25A1">
        <w:rPr>
          <w:rFonts w:ascii="Times New Roman" w:hAnsi="Times New Roman" w:cs="Times New Roman"/>
          <w:sz w:val="24"/>
          <w:szCs w:val="24"/>
        </w:rPr>
        <w:t xml:space="preserve">, contributing to a more sustainable agricultural practice. </w:t>
      </w:r>
    </w:p>
    <w:p w14:paraId="3500A228" w14:textId="016B03E4" w:rsidR="00550ADF" w:rsidRPr="00246712" w:rsidRDefault="00550ADF" w:rsidP="00A53910">
      <w:pPr>
        <w:spacing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Keywords:  </w:t>
      </w:r>
      <w:r w:rsidRPr="00550ADF">
        <w:rPr>
          <w:rFonts w:ascii="Times New Roman" w:eastAsia="Times New Roman" w:hAnsi="Times New Roman" w:cs="Times New Roman"/>
          <w:bCs/>
          <w:sz w:val="24"/>
          <w:szCs w:val="24"/>
        </w:rPr>
        <w:t>Liquid Biofertilizers</w:t>
      </w:r>
      <w:r>
        <w:rPr>
          <w:rFonts w:ascii="Times New Roman" w:eastAsia="Times New Roman" w:hAnsi="Times New Roman" w:cs="Times New Roman"/>
          <w:sz w:val="24"/>
          <w:szCs w:val="24"/>
        </w:rPr>
        <w:t>, Chickpea, Seed inoculation, Ne</w:t>
      </w:r>
      <w:r>
        <w:rPr>
          <w:rFonts w:ascii="Times New Roman" w:hAnsi="Times New Roman" w:cs="Times New Roman"/>
          <w:sz w:val="24"/>
          <w:szCs w:val="24"/>
        </w:rPr>
        <w:t>t monetary returns</w:t>
      </w:r>
    </w:p>
    <w:p w14:paraId="17B3546B" w14:textId="344F381A" w:rsidR="00246712" w:rsidRPr="007F7323" w:rsidRDefault="007F7323" w:rsidP="00A53910">
      <w:pPr>
        <w:spacing w:line="360" w:lineRule="auto"/>
        <w:rPr>
          <w:rFonts w:ascii="Times New Roman" w:hAnsi="Times New Roman" w:cs="Times New Roman"/>
          <w:b/>
          <w:bCs/>
          <w:sz w:val="24"/>
          <w:szCs w:val="24"/>
          <w:u w:val="single"/>
        </w:rPr>
      </w:pPr>
      <w:r w:rsidRPr="007F7323">
        <w:rPr>
          <w:rFonts w:ascii="Times New Roman" w:hAnsi="Times New Roman" w:cs="Times New Roman"/>
          <w:b/>
          <w:bCs/>
          <w:sz w:val="24"/>
          <w:szCs w:val="24"/>
          <w:u w:val="single"/>
        </w:rPr>
        <w:t>INTRODUCTION</w:t>
      </w:r>
    </w:p>
    <w:p w14:paraId="36973C9E" w14:textId="208F6A16" w:rsidR="00717AD6" w:rsidRPr="007A1A5B" w:rsidRDefault="007F7323" w:rsidP="00717A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Chickpea (</w:t>
      </w:r>
      <w:r w:rsidRPr="007F7323">
        <w:rPr>
          <w:rFonts w:ascii="Times New Roman" w:hAnsi="Times New Roman" w:cs="Times New Roman"/>
          <w:i/>
          <w:iCs/>
          <w:sz w:val="24"/>
          <w:szCs w:val="24"/>
        </w:rPr>
        <w:t>Cicer arietinum</w:t>
      </w:r>
      <w:r>
        <w:rPr>
          <w:rFonts w:ascii="Times New Roman" w:hAnsi="Times New Roman" w:cs="Times New Roman"/>
          <w:sz w:val="24"/>
          <w:szCs w:val="24"/>
        </w:rPr>
        <w:t xml:space="preserve"> L.) not only plays a crucial role in </w:t>
      </w:r>
      <w:r w:rsidR="00B57F9B">
        <w:rPr>
          <w:rFonts w:ascii="Times New Roman" w:hAnsi="Times New Roman" w:cs="Times New Roman"/>
          <w:sz w:val="24"/>
          <w:szCs w:val="24"/>
        </w:rPr>
        <w:t>food security but also serves as a key protein source in vegetarian diets.</w:t>
      </w:r>
      <w:r w:rsidR="007C42D3">
        <w:rPr>
          <w:rFonts w:ascii="Times New Roman" w:hAnsi="Times New Roman" w:cs="Times New Roman"/>
          <w:sz w:val="24"/>
          <w:szCs w:val="24"/>
        </w:rPr>
        <w:t xml:space="preserve"> </w:t>
      </w:r>
      <w:r w:rsidR="0076003E">
        <w:rPr>
          <w:rFonts w:ascii="Times New Roman" w:hAnsi="Times New Roman" w:cs="Times New Roman"/>
          <w:sz w:val="24"/>
          <w:szCs w:val="24"/>
        </w:rPr>
        <w:t>It also adds to the economic status of the country as it</w:t>
      </w:r>
      <w:r w:rsidR="00927EF5">
        <w:rPr>
          <w:rFonts w:ascii="Times New Roman" w:hAnsi="Times New Roman" w:cs="Times New Roman"/>
          <w:sz w:val="24"/>
          <w:szCs w:val="24"/>
        </w:rPr>
        <w:t xml:space="preserve"> accounts for almost about 50% of the country’s pulse production.</w:t>
      </w:r>
      <w:r w:rsidR="00014482">
        <w:rPr>
          <w:rFonts w:ascii="Times New Roman" w:hAnsi="Times New Roman" w:cs="Times New Roman"/>
          <w:sz w:val="24"/>
          <w:szCs w:val="24"/>
        </w:rPr>
        <w:t xml:space="preserve"> </w:t>
      </w:r>
      <w:r w:rsidR="00717AD6" w:rsidRPr="007A1A5B">
        <w:rPr>
          <w:rFonts w:ascii="Times New Roman" w:hAnsi="Times New Roman" w:cs="Times New Roman"/>
          <w:sz w:val="24"/>
          <w:szCs w:val="24"/>
        </w:rPr>
        <w:t xml:space="preserve">Despite its economic and ecological significance, chickpea productivity remains suboptimal due to various biotic, abiotic, and nutritional constraints (Balai K.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xml:space="preserve">., 2017; </w:t>
      </w:r>
      <w:proofErr w:type="spellStart"/>
      <w:r w:rsidR="00717AD6" w:rsidRPr="007A1A5B">
        <w:rPr>
          <w:rFonts w:ascii="Times New Roman" w:hAnsi="Times New Roman" w:cs="Times New Roman"/>
          <w:sz w:val="24"/>
          <w:szCs w:val="24"/>
        </w:rPr>
        <w:t>Ngangom</w:t>
      </w:r>
      <w:proofErr w:type="spellEnd"/>
      <w:r w:rsidR="00717AD6" w:rsidRPr="007A1A5B">
        <w:rPr>
          <w:rFonts w:ascii="Times New Roman" w:hAnsi="Times New Roman" w:cs="Times New Roman"/>
          <w:sz w:val="24"/>
          <w:szCs w:val="24"/>
        </w:rPr>
        <w:t xml:space="preserve"> B. et al., 2016). Yield levels are adversely by poor soil fertility, imbalanced use of chemical fertilizers, and declining soil health, which in turn influence the expression of yield-related traits and quality characteristics such as seed protein content, seed weight, and micronutrient density (</w:t>
      </w:r>
      <w:proofErr w:type="spellStart"/>
      <w:r w:rsidR="00717AD6" w:rsidRPr="007A1A5B">
        <w:rPr>
          <w:rFonts w:ascii="Times New Roman" w:hAnsi="Times New Roman" w:cs="Times New Roman"/>
          <w:sz w:val="24"/>
          <w:szCs w:val="24"/>
        </w:rPr>
        <w:t>Ngangom</w:t>
      </w:r>
      <w:proofErr w:type="spellEnd"/>
      <w:r w:rsidR="00717AD6" w:rsidRPr="007A1A5B">
        <w:rPr>
          <w:rFonts w:ascii="Times New Roman" w:hAnsi="Times New Roman" w:cs="Times New Roman"/>
          <w:sz w:val="24"/>
          <w:szCs w:val="24"/>
        </w:rPr>
        <w:t xml:space="preserve"> B.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xml:space="preserve">., 2016, </w:t>
      </w:r>
      <w:proofErr w:type="spellStart"/>
      <w:r w:rsidR="00717AD6" w:rsidRPr="007A1A5B">
        <w:rPr>
          <w:rFonts w:ascii="Times New Roman" w:hAnsi="Times New Roman" w:cs="Times New Roman"/>
          <w:sz w:val="24"/>
          <w:szCs w:val="24"/>
        </w:rPr>
        <w:t>Karande</w:t>
      </w:r>
      <w:proofErr w:type="spellEnd"/>
      <w:r w:rsidR="00717AD6" w:rsidRPr="007A1A5B">
        <w:rPr>
          <w:rFonts w:ascii="Times New Roman" w:hAnsi="Times New Roman" w:cs="Times New Roman"/>
          <w:sz w:val="24"/>
          <w:szCs w:val="24"/>
        </w:rPr>
        <w:t xml:space="preserve"> V.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xml:space="preserve">., 2025; Balai K.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2017). The quest for sustainable and resource-efficient strategies to enhance chickpea yield and quality has thus gained momentum, particularly in the context of climate variability and increasing food demands (</w:t>
      </w:r>
      <w:proofErr w:type="spellStart"/>
      <w:r w:rsidR="00717AD6" w:rsidRPr="007A1A5B">
        <w:rPr>
          <w:rFonts w:ascii="Times New Roman" w:hAnsi="Times New Roman" w:cs="Times New Roman"/>
          <w:sz w:val="24"/>
          <w:szCs w:val="24"/>
        </w:rPr>
        <w:t>Nahusenay</w:t>
      </w:r>
      <w:proofErr w:type="spellEnd"/>
      <w:r w:rsidR="00717AD6" w:rsidRPr="007A1A5B">
        <w:rPr>
          <w:rFonts w:ascii="Times New Roman" w:hAnsi="Times New Roman" w:cs="Times New Roman"/>
          <w:sz w:val="24"/>
          <w:szCs w:val="24"/>
        </w:rPr>
        <w:t xml:space="preserve"> G.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xml:space="preserve">., 2024; Kajal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xml:space="preserve">., 2024). </w:t>
      </w:r>
    </w:p>
    <w:p w14:paraId="557CC04A" w14:textId="45EE09D9" w:rsidR="002861C3" w:rsidRPr="007A1A5B" w:rsidRDefault="002861C3" w:rsidP="002861C3">
      <w:pPr>
        <w:spacing w:line="360" w:lineRule="auto"/>
        <w:jc w:val="both"/>
        <w:rPr>
          <w:rFonts w:ascii="Times New Roman" w:hAnsi="Times New Roman" w:cs="Times New Roman"/>
          <w:sz w:val="24"/>
          <w:szCs w:val="24"/>
        </w:rPr>
      </w:pPr>
      <w:r w:rsidRPr="007A1A5B">
        <w:rPr>
          <w:rFonts w:ascii="Times New Roman" w:hAnsi="Times New Roman" w:cs="Times New Roman"/>
          <w:sz w:val="24"/>
          <w:szCs w:val="24"/>
        </w:rPr>
        <w:lastRenderedPageBreak/>
        <w:t>In recent decades, biofertilizers have emerged as a promising alternative to conventional chemical fertilizers in legume-based cropping systems (</w:t>
      </w:r>
      <w:proofErr w:type="spellStart"/>
      <w:r w:rsidRPr="007A1A5B">
        <w:rPr>
          <w:rFonts w:ascii="Times New Roman" w:hAnsi="Times New Roman" w:cs="Times New Roman"/>
          <w:sz w:val="24"/>
          <w:szCs w:val="24"/>
        </w:rPr>
        <w:t>Ngangom</w:t>
      </w:r>
      <w:proofErr w:type="spellEnd"/>
      <w:r w:rsidRPr="007A1A5B">
        <w:rPr>
          <w:rFonts w:ascii="Times New Roman" w:hAnsi="Times New Roman" w:cs="Times New Roman"/>
          <w:sz w:val="24"/>
          <w:szCs w:val="24"/>
        </w:rPr>
        <w:t xml:space="preserve"> B.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2016; Singh R.K.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2024). Biofertilizers, defined as formulations containing living micro-organisms such as Rhizobium, Phosphate-Solubilizing Bacteria (PSB), Potassium-Solubilizing Bacteria (KSB) and others, facilitate nutrient availability, enhance plant growth, and improve soil fertility through nitrogen fixation, phosphate solubilization, and other synergistic mechanisms (</w:t>
      </w:r>
      <w:proofErr w:type="spellStart"/>
      <w:r w:rsidRPr="007A1A5B">
        <w:rPr>
          <w:rFonts w:ascii="Times New Roman" w:hAnsi="Times New Roman" w:cs="Times New Roman"/>
          <w:sz w:val="24"/>
          <w:szCs w:val="24"/>
        </w:rPr>
        <w:t>Ngangom</w:t>
      </w:r>
      <w:proofErr w:type="spellEnd"/>
      <w:r w:rsidRPr="007A1A5B">
        <w:rPr>
          <w:rFonts w:ascii="Times New Roman" w:hAnsi="Times New Roman" w:cs="Times New Roman"/>
          <w:sz w:val="24"/>
          <w:szCs w:val="24"/>
        </w:rPr>
        <w:t xml:space="preserve"> B.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2016; Verma G.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2019; </w:t>
      </w:r>
      <w:proofErr w:type="spellStart"/>
      <w:r w:rsidRPr="007A1A5B">
        <w:rPr>
          <w:rFonts w:ascii="Times New Roman" w:hAnsi="Times New Roman" w:cs="Times New Roman"/>
          <w:sz w:val="24"/>
          <w:szCs w:val="24"/>
        </w:rPr>
        <w:t>Durge</w:t>
      </w:r>
      <w:proofErr w:type="spellEnd"/>
      <w:r w:rsidRPr="007A1A5B">
        <w:rPr>
          <w:rFonts w:ascii="Times New Roman" w:hAnsi="Times New Roman" w:cs="Times New Roman"/>
          <w:sz w:val="24"/>
          <w:szCs w:val="24"/>
        </w:rPr>
        <w:t xml:space="preserve"> S.U.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2024). </w:t>
      </w:r>
    </w:p>
    <w:p w14:paraId="024B95A6" w14:textId="142817C0" w:rsidR="002861C3" w:rsidRPr="007A1A5B" w:rsidRDefault="002861C3" w:rsidP="002861C3">
      <w:pPr>
        <w:spacing w:line="360" w:lineRule="auto"/>
        <w:ind w:firstLine="720"/>
        <w:jc w:val="both"/>
        <w:rPr>
          <w:rFonts w:ascii="Times New Roman" w:hAnsi="Times New Roman" w:cs="Times New Roman"/>
          <w:sz w:val="24"/>
          <w:szCs w:val="24"/>
        </w:rPr>
      </w:pPr>
      <w:r w:rsidRPr="007A1A5B">
        <w:rPr>
          <w:rFonts w:ascii="Times New Roman" w:hAnsi="Times New Roman" w:cs="Times New Roman"/>
          <w:sz w:val="24"/>
          <w:szCs w:val="24"/>
        </w:rPr>
        <w:t xml:space="preserve">Comprehensive meta-analyses and recent field trials show that integrated application of biofertilizers significantly increases the number of pods per plant (up to 73% vs. control) and grain yield (up to 52% higher than control), with corresponding increases in grain weight, protein content, harvest index, and seed nutrient density (Nabati J.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2025, </w:t>
      </w:r>
      <w:proofErr w:type="spellStart"/>
      <w:r w:rsidRPr="007A1A5B">
        <w:rPr>
          <w:rFonts w:ascii="Times New Roman" w:hAnsi="Times New Roman" w:cs="Times New Roman"/>
          <w:sz w:val="24"/>
          <w:szCs w:val="24"/>
        </w:rPr>
        <w:t>Nahusenay</w:t>
      </w:r>
      <w:proofErr w:type="spellEnd"/>
      <w:r w:rsidRPr="007A1A5B">
        <w:rPr>
          <w:rFonts w:ascii="Times New Roman" w:hAnsi="Times New Roman" w:cs="Times New Roman"/>
          <w:sz w:val="24"/>
          <w:szCs w:val="24"/>
        </w:rPr>
        <w:t xml:space="preserve"> G.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2024 and Sharma A.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2024). </w:t>
      </w:r>
    </w:p>
    <w:p w14:paraId="44E33CB5" w14:textId="2F6714A2" w:rsidR="00717AD6" w:rsidRPr="007A1A5B" w:rsidRDefault="00717AD6" w:rsidP="00717AD6">
      <w:pPr>
        <w:spacing w:line="360" w:lineRule="auto"/>
        <w:ind w:firstLine="720"/>
        <w:jc w:val="both"/>
        <w:rPr>
          <w:rFonts w:ascii="Times New Roman" w:hAnsi="Times New Roman" w:cs="Times New Roman"/>
          <w:sz w:val="24"/>
          <w:szCs w:val="24"/>
        </w:rPr>
      </w:pPr>
      <w:r w:rsidRPr="007A1A5B">
        <w:rPr>
          <w:rFonts w:ascii="Times New Roman" w:hAnsi="Times New Roman" w:cs="Times New Roman"/>
          <w:sz w:val="24"/>
          <w:szCs w:val="24"/>
        </w:rPr>
        <w:t xml:space="preserve">Seed inoculation is the most common and effective practice for applying biofertilizers in crop cultivation. The process typically involves coating seeds with cultures of Rhizobium, PSB, or mixed biofertilizer consortia using adhesive such as gum Arabic or jaggery solution to encourage adherence and microbial viability (Mahto R.K.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2025). For optimal results, biofertilizer treatments in chickpea should be integrated with recommended chemical fertilizer doses (RDF), organic amendments (e.g., farm yard manure, vermicompost), and precision agronomic management (Sharma A.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2024 and Mahto R.K.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2025). </w:t>
      </w:r>
    </w:p>
    <w:p w14:paraId="05DC43D1" w14:textId="7B676F16" w:rsidR="00717AD6" w:rsidRDefault="00717AD6" w:rsidP="00717A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Hence, this study was performed with the objective of studying the effect of seed inoculation with biofertilizers on the yield and economic benefits of chickpea, </w:t>
      </w:r>
    </w:p>
    <w:p w14:paraId="1ADA6042" w14:textId="77777777" w:rsidR="00B47D3B" w:rsidRDefault="00B47D3B" w:rsidP="00A53910">
      <w:pPr>
        <w:spacing w:line="360" w:lineRule="auto"/>
        <w:jc w:val="both"/>
        <w:rPr>
          <w:rFonts w:ascii="Times New Roman" w:hAnsi="Times New Roman" w:cs="Times New Roman"/>
          <w:b/>
          <w:bCs/>
          <w:sz w:val="24"/>
          <w:szCs w:val="24"/>
        </w:rPr>
      </w:pPr>
    </w:p>
    <w:p w14:paraId="7FBF8B6A" w14:textId="7181C7C9" w:rsidR="006A75E7" w:rsidRDefault="006A75E7" w:rsidP="00356DB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7614E815" w14:textId="4548C7C7" w:rsidR="00701461" w:rsidRDefault="00701461" w:rsidP="00A53910">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experiment was conducted </w:t>
      </w:r>
      <w:r w:rsidRPr="00717AD6">
        <w:rPr>
          <w:rFonts w:ascii="Times New Roman" w:hAnsi="Times New Roman" w:cs="Times New Roman"/>
          <w:sz w:val="24"/>
          <w:szCs w:val="24"/>
        </w:rPr>
        <w:t>a</w:t>
      </w:r>
      <w:r w:rsidR="00C51142" w:rsidRPr="00717AD6">
        <w:rPr>
          <w:rFonts w:ascii="Times New Roman" w:hAnsi="Times New Roman" w:cs="Times New Roman"/>
          <w:sz w:val="24"/>
          <w:szCs w:val="24"/>
        </w:rPr>
        <w:t>t the</w:t>
      </w:r>
      <w:r w:rsidR="00717AD6">
        <w:rPr>
          <w:rFonts w:ascii="Times New Roman" w:hAnsi="Times New Roman" w:cs="Times New Roman"/>
          <w:sz w:val="24"/>
          <w:szCs w:val="24"/>
        </w:rPr>
        <w:t xml:space="preserve"> Student Instructional Farm (SIF)</w:t>
      </w:r>
      <w:r w:rsidR="00C51142">
        <w:rPr>
          <w:rFonts w:ascii="Times New Roman" w:hAnsi="Times New Roman" w:cs="Times New Roman"/>
          <w:sz w:val="24"/>
          <w:szCs w:val="24"/>
        </w:rPr>
        <w:t xml:space="preserve">, Chandra Shekhar Azad University of Agriculture, Technology and Sciences, Kanpur, Uttar Pradesh. </w:t>
      </w:r>
      <w:r w:rsidR="002861C3">
        <w:rPr>
          <w:rFonts w:ascii="Times New Roman" w:hAnsi="Times New Roman" w:cs="Times New Roman"/>
          <w:sz w:val="24"/>
          <w:szCs w:val="24"/>
        </w:rPr>
        <w:t xml:space="preserve">Geographically, The SIF was located at </w:t>
      </w:r>
      <w:r w:rsidR="002861C3" w:rsidRPr="002861C3">
        <w:rPr>
          <w:rFonts w:ascii="Times New Roman" w:hAnsi="Times New Roman" w:cs="Times New Roman"/>
          <w:sz w:val="24"/>
          <w:szCs w:val="24"/>
        </w:rPr>
        <w:t>altitude of approximately 126 meters above the mean sea level, located within the geographical coordinates of 26.490N latitude and 80.310E longitude. The mean annual rainfall is about 816 mm. The region experiences a subtropical climate characterized by hot summers, a monsoon season and mild winters</w:t>
      </w:r>
      <w:r w:rsidR="002861C3">
        <w:rPr>
          <w:rFonts w:ascii="Times New Roman" w:hAnsi="Times New Roman" w:cs="Times New Roman"/>
          <w:sz w:val="24"/>
          <w:szCs w:val="24"/>
        </w:rPr>
        <w:t xml:space="preserve">. </w:t>
      </w:r>
      <w:r w:rsidR="002861C3" w:rsidRPr="002861C3">
        <w:rPr>
          <w:rFonts w:ascii="Times New Roman" w:hAnsi="Times New Roman" w:cs="Times New Roman"/>
          <w:sz w:val="24"/>
          <w:szCs w:val="24"/>
        </w:rPr>
        <w:t>The research farm soils are generally classified as alluvial, with texture varying from sandy loam to clay loam, having a pH range of 7.8 to 8.1, and moderately fertility status</w:t>
      </w:r>
      <w:r w:rsidR="002861C3">
        <w:rPr>
          <w:rFonts w:ascii="Times New Roman" w:hAnsi="Times New Roman" w:cs="Times New Roman"/>
          <w:sz w:val="24"/>
          <w:szCs w:val="24"/>
        </w:rPr>
        <w:t xml:space="preserve">. </w:t>
      </w:r>
      <w:r w:rsidR="00717AD6">
        <w:rPr>
          <w:rFonts w:ascii="Times New Roman" w:hAnsi="Times New Roman" w:cs="Times New Roman"/>
          <w:sz w:val="24"/>
          <w:szCs w:val="24"/>
        </w:rPr>
        <w:t xml:space="preserve">The </w:t>
      </w:r>
      <w:r w:rsidR="002861C3">
        <w:rPr>
          <w:rFonts w:ascii="Times New Roman" w:hAnsi="Times New Roman" w:cs="Times New Roman"/>
          <w:sz w:val="24"/>
          <w:szCs w:val="24"/>
        </w:rPr>
        <w:t>chickpea variety</w:t>
      </w:r>
      <w:r w:rsidR="00C51142">
        <w:rPr>
          <w:rFonts w:ascii="Times New Roman" w:hAnsi="Times New Roman" w:cs="Times New Roman"/>
          <w:sz w:val="24"/>
          <w:szCs w:val="24"/>
        </w:rPr>
        <w:t xml:space="preserve"> KGD 1168</w:t>
      </w:r>
      <w:r w:rsidR="002861C3">
        <w:rPr>
          <w:rFonts w:ascii="Times New Roman" w:hAnsi="Times New Roman" w:cs="Times New Roman"/>
          <w:sz w:val="24"/>
          <w:szCs w:val="24"/>
        </w:rPr>
        <w:t xml:space="preserve"> </w:t>
      </w:r>
      <w:r w:rsidR="00A53910">
        <w:rPr>
          <w:rFonts w:ascii="Times New Roman" w:hAnsi="Times New Roman" w:cs="Times New Roman"/>
          <w:sz w:val="24"/>
          <w:szCs w:val="24"/>
        </w:rPr>
        <w:t xml:space="preserve">was </w:t>
      </w:r>
      <w:r w:rsidR="00C57020">
        <w:rPr>
          <w:rFonts w:ascii="Times New Roman" w:hAnsi="Times New Roman" w:cs="Times New Roman"/>
          <w:sz w:val="24"/>
          <w:szCs w:val="24"/>
        </w:rPr>
        <w:t>subjected to</w:t>
      </w:r>
      <w:r w:rsidR="00A53910">
        <w:rPr>
          <w:rFonts w:ascii="Times New Roman" w:hAnsi="Times New Roman" w:cs="Times New Roman"/>
          <w:sz w:val="24"/>
          <w:szCs w:val="24"/>
        </w:rPr>
        <w:t xml:space="preserve"> a randomized block design with three replications and in</w:t>
      </w:r>
      <w:r w:rsidR="00C57020">
        <w:rPr>
          <w:rFonts w:ascii="Times New Roman" w:hAnsi="Times New Roman" w:cs="Times New Roman"/>
          <w:sz w:val="24"/>
          <w:szCs w:val="24"/>
        </w:rPr>
        <w:t xml:space="preserve"> ten treatments of which T</w:t>
      </w:r>
      <w:r w:rsidR="00C57020" w:rsidRPr="00C57020">
        <w:rPr>
          <w:rFonts w:ascii="Times New Roman" w:hAnsi="Times New Roman" w:cs="Times New Roman"/>
          <w:sz w:val="24"/>
          <w:szCs w:val="24"/>
          <w:vertAlign w:val="subscript"/>
        </w:rPr>
        <w:t>0</w:t>
      </w:r>
      <w:r w:rsidR="00C57020">
        <w:rPr>
          <w:rFonts w:ascii="Times New Roman" w:hAnsi="Times New Roman" w:cs="Times New Roman"/>
          <w:sz w:val="24"/>
          <w:szCs w:val="24"/>
        </w:rPr>
        <w:t xml:space="preserve"> </w:t>
      </w:r>
      <w:r w:rsidR="00A53910">
        <w:rPr>
          <w:rFonts w:ascii="Times New Roman" w:hAnsi="Times New Roman" w:cs="Times New Roman"/>
          <w:sz w:val="24"/>
          <w:szCs w:val="24"/>
        </w:rPr>
        <w:t xml:space="preserve">was </w:t>
      </w:r>
      <w:r w:rsidR="00C57020">
        <w:rPr>
          <w:rFonts w:ascii="Times New Roman" w:hAnsi="Times New Roman" w:cs="Times New Roman"/>
          <w:sz w:val="24"/>
          <w:szCs w:val="24"/>
        </w:rPr>
        <w:t>control</w:t>
      </w:r>
      <w:r w:rsidR="00EA4A0D">
        <w:rPr>
          <w:rFonts w:ascii="Times New Roman" w:hAnsi="Times New Roman" w:cs="Times New Roman"/>
          <w:sz w:val="24"/>
          <w:szCs w:val="24"/>
        </w:rPr>
        <w:t xml:space="preserve">, </w:t>
      </w:r>
      <w:r w:rsidR="00EA4A0D">
        <w:rPr>
          <w:rFonts w:ascii="Times New Roman" w:hAnsi="Times New Roman" w:cs="Times New Roman"/>
          <w:sz w:val="24"/>
          <w:szCs w:val="24"/>
        </w:rPr>
        <w:lastRenderedPageBreak/>
        <w:t>T</w:t>
      </w:r>
      <w:r w:rsidR="0041026E" w:rsidRPr="0041026E">
        <w:rPr>
          <w:rFonts w:ascii="Times New Roman" w:hAnsi="Times New Roman" w:cs="Times New Roman"/>
          <w:sz w:val="24"/>
          <w:szCs w:val="24"/>
          <w:vertAlign w:val="subscript"/>
        </w:rPr>
        <w:t>10</w:t>
      </w:r>
      <w:r w:rsidR="0041026E">
        <w:rPr>
          <w:rFonts w:ascii="Times New Roman" w:hAnsi="Times New Roman" w:cs="Times New Roman"/>
          <w:sz w:val="24"/>
          <w:szCs w:val="24"/>
        </w:rPr>
        <w:t xml:space="preserve"> </w:t>
      </w:r>
      <w:r w:rsidR="00A53910">
        <w:rPr>
          <w:rFonts w:ascii="Times New Roman" w:hAnsi="Times New Roman" w:cs="Times New Roman"/>
          <w:sz w:val="24"/>
          <w:szCs w:val="24"/>
        </w:rPr>
        <w:t>was</w:t>
      </w:r>
      <w:r w:rsidR="0041026E">
        <w:rPr>
          <w:rFonts w:ascii="Times New Roman" w:hAnsi="Times New Roman" w:cs="Times New Roman"/>
          <w:sz w:val="24"/>
          <w:szCs w:val="24"/>
        </w:rPr>
        <w:t xml:space="preserve"> Thiram (State recommended package of practices)</w:t>
      </w:r>
      <w:r w:rsidR="00C57020">
        <w:rPr>
          <w:rFonts w:ascii="Times New Roman" w:hAnsi="Times New Roman" w:cs="Times New Roman"/>
          <w:sz w:val="24"/>
          <w:szCs w:val="24"/>
        </w:rPr>
        <w:t xml:space="preserve"> and all others inoculated with </w:t>
      </w:r>
      <w:r w:rsidR="00EA4A0D">
        <w:rPr>
          <w:rFonts w:ascii="Times New Roman" w:hAnsi="Times New Roman" w:cs="Times New Roman"/>
          <w:sz w:val="24"/>
          <w:szCs w:val="24"/>
        </w:rPr>
        <w:t>various biofertilizers</w:t>
      </w:r>
      <w:r w:rsidR="002861C3">
        <w:rPr>
          <w:rFonts w:ascii="Times New Roman" w:hAnsi="Times New Roman" w:cs="Times New Roman"/>
          <w:sz w:val="24"/>
          <w:szCs w:val="24"/>
        </w:rPr>
        <w:t xml:space="preserve"> alone and in consortia</w:t>
      </w:r>
      <w:r w:rsidR="00EA4A0D">
        <w:rPr>
          <w:rFonts w:ascii="Times New Roman" w:hAnsi="Times New Roman" w:cs="Times New Roman"/>
          <w:sz w:val="24"/>
          <w:szCs w:val="24"/>
        </w:rPr>
        <w:t xml:space="preserve">. Each of the doses of the biofertilizers used </w:t>
      </w:r>
      <w:r w:rsidR="0041026E">
        <w:rPr>
          <w:rFonts w:ascii="Times New Roman" w:hAnsi="Times New Roman" w:cs="Times New Roman"/>
          <w:sz w:val="24"/>
          <w:szCs w:val="24"/>
        </w:rPr>
        <w:t xml:space="preserve">and details of the </w:t>
      </w:r>
      <w:r w:rsidR="00A53910">
        <w:rPr>
          <w:rFonts w:ascii="Times New Roman" w:hAnsi="Times New Roman" w:cs="Times New Roman"/>
          <w:sz w:val="24"/>
          <w:szCs w:val="24"/>
        </w:rPr>
        <w:t xml:space="preserve">experiment </w:t>
      </w:r>
      <w:r w:rsidR="00EA4A0D">
        <w:rPr>
          <w:rFonts w:ascii="Times New Roman" w:hAnsi="Times New Roman" w:cs="Times New Roman"/>
          <w:sz w:val="24"/>
          <w:szCs w:val="24"/>
        </w:rPr>
        <w:t>are specified in the table 1.</w:t>
      </w:r>
      <w:r>
        <w:rPr>
          <w:rFonts w:ascii="Times New Roman" w:hAnsi="Times New Roman" w:cs="Times New Roman"/>
          <w:sz w:val="24"/>
          <w:szCs w:val="24"/>
        </w:rPr>
        <w:t xml:space="preserve"> </w:t>
      </w:r>
    </w:p>
    <w:p w14:paraId="6411B3F3" w14:textId="5C8B79E5" w:rsidR="00A53910" w:rsidRDefault="00A53910" w:rsidP="00A53910">
      <w:pPr>
        <w:autoSpaceDE w:val="0"/>
        <w:autoSpaceDN w:val="0"/>
        <w:adjustRightInd w:val="0"/>
        <w:spacing w:line="360" w:lineRule="auto"/>
        <w:jc w:val="center"/>
        <w:rPr>
          <w:rFonts w:ascii="Times New Roman" w:hAnsi="Times New Roman" w:cs="Times New Roman"/>
          <w:b/>
          <w:bCs/>
          <w:sz w:val="24"/>
          <w:szCs w:val="24"/>
          <w:lang w:val="en-US"/>
        </w:rPr>
      </w:pPr>
      <w:r w:rsidRPr="00A53910">
        <w:rPr>
          <w:rFonts w:ascii="Times New Roman" w:hAnsi="Times New Roman" w:cs="Times New Roman"/>
          <w:b/>
          <w:bCs/>
          <w:sz w:val="24"/>
          <w:szCs w:val="24"/>
          <w:lang w:val="en-US"/>
        </w:rPr>
        <w:t>Table 1: Details of Treatments and layout of experiment</w:t>
      </w:r>
    </w:p>
    <w:tbl>
      <w:tblPr>
        <w:tblW w:w="5000" w:type="pct"/>
        <w:tblLook w:val="04A0" w:firstRow="1" w:lastRow="0" w:firstColumn="1" w:lastColumn="0" w:noHBand="0" w:noVBand="1"/>
      </w:tblPr>
      <w:tblGrid>
        <w:gridCol w:w="1311"/>
        <w:gridCol w:w="2261"/>
        <w:gridCol w:w="5444"/>
      </w:tblGrid>
      <w:tr w:rsidR="00A53910" w:rsidRPr="00A53910" w14:paraId="018E557D" w14:textId="77777777" w:rsidTr="00CB4F7C">
        <w:trPr>
          <w:trHeight w:val="533"/>
        </w:trPr>
        <w:tc>
          <w:tcPr>
            <w:tcW w:w="727" w:type="pct"/>
            <w:tcBorders>
              <w:top w:val="single" w:sz="4" w:space="0" w:color="auto"/>
              <w:left w:val="single" w:sz="4" w:space="0" w:color="auto"/>
              <w:bottom w:val="single" w:sz="4" w:space="0" w:color="auto"/>
              <w:right w:val="single" w:sz="4" w:space="0" w:color="auto"/>
            </w:tcBorders>
            <w:vAlign w:val="center"/>
            <w:hideMark/>
          </w:tcPr>
          <w:p w14:paraId="59132DCC" w14:textId="77777777" w:rsidR="00A53910" w:rsidRPr="00A53910" w:rsidRDefault="00A53910" w:rsidP="00CB4F7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A53910">
              <w:rPr>
                <w:rFonts w:ascii="Times New Roman" w:eastAsia="Times New Roman" w:hAnsi="Times New Roman" w:cs="Times New Roman"/>
                <w:b/>
                <w:bCs/>
                <w:color w:val="000000"/>
                <w:kern w:val="0"/>
                <w:sz w:val="24"/>
                <w:szCs w:val="24"/>
                <w:lang w:val="en-US" w:eastAsia="en-IN"/>
                <w14:ligatures w14:val="none"/>
              </w:rPr>
              <w:t>S. No.</w:t>
            </w:r>
          </w:p>
        </w:tc>
        <w:tc>
          <w:tcPr>
            <w:tcW w:w="1254" w:type="pct"/>
            <w:tcBorders>
              <w:top w:val="single" w:sz="4" w:space="0" w:color="auto"/>
              <w:left w:val="nil"/>
              <w:bottom w:val="single" w:sz="4" w:space="0" w:color="auto"/>
              <w:right w:val="single" w:sz="4" w:space="0" w:color="auto"/>
            </w:tcBorders>
            <w:vAlign w:val="center"/>
            <w:hideMark/>
          </w:tcPr>
          <w:p w14:paraId="4FD0CB3E" w14:textId="77777777" w:rsidR="00A53910" w:rsidRPr="00A53910" w:rsidRDefault="00A53910" w:rsidP="00CB4F7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A53910">
              <w:rPr>
                <w:rFonts w:ascii="Times New Roman" w:eastAsia="Times New Roman" w:hAnsi="Times New Roman" w:cs="Times New Roman"/>
                <w:b/>
                <w:bCs/>
                <w:color w:val="000000"/>
                <w:kern w:val="0"/>
                <w:sz w:val="24"/>
                <w:szCs w:val="24"/>
                <w:lang w:val="en-US" w:eastAsia="en-IN"/>
                <w14:ligatures w14:val="none"/>
              </w:rPr>
              <w:t>Symbol</w:t>
            </w:r>
          </w:p>
        </w:tc>
        <w:tc>
          <w:tcPr>
            <w:tcW w:w="3019" w:type="pct"/>
            <w:tcBorders>
              <w:top w:val="single" w:sz="4" w:space="0" w:color="auto"/>
              <w:left w:val="nil"/>
              <w:bottom w:val="single" w:sz="4" w:space="0" w:color="auto"/>
              <w:right w:val="single" w:sz="4" w:space="0" w:color="auto"/>
            </w:tcBorders>
            <w:vAlign w:val="center"/>
            <w:hideMark/>
          </w:tcPr>
          <w:p w14:paraId="1811E517" w14:textId="77777777" w:rsidR="00A53910" w:rsidRPr="00A53910" w:rsidRDefault="00A53910" w:rsidP="00CB4F7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A53910">
              <w:rPr>
                <w:rFonts w:ascii="Times New Roman" w:eastAsia="Times New Roman" w:hAnsi="Times New Roman" w:cs="Times New Roman"/>
                <w:b/>
                <w:bCs/>
                <w:color w:val="000000"/>
                <w:kern w:val="0"/>
                <w:sz w:val="24"/>
                <w:szCs w:val="24"/>
                <w:lang w:val="en-US" w:eastAsia="en-IN"/>
                <w14:ligatures w14:val="none"/>
              </w:rPr>
              <w:t>Description of Treatments</w:t>
            </w:r>
          </w:p>
        </w:tc>
      </w:tr>
      <w:tr w:rsidR="00A53910" w:rsidRPr="00A53910" w14:paraId="72018D29" w14:textId="77777777" w:rsidTr="00CB4F7C">
        <w:trPr>
          <w:trHeight w:val="372"/>
        </w:trPr>
        <w:tc>
          <w:tcPr>
            <w:tcW w:w="727" w:type="pct"/>
            <w:tcBorders>
              <w:top w:val="nil"/>
              <w:left w:val="single" w:sz="4" w:space="0" w:color="auto"/>
              <w:bottom w:val="single" w:sz="4" w:space="0" w:color="auto"/>
              <w:right w:val="single" w:sz="4" w:space="0" w:color="auto"/>
            </w:tcBorders>
            <w:vAlign w:val="center"/>
            <w:hideMark/>
          </w:tcPr>
          <w:p w14:paraId="4C723D61"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1</w:t>
            </w:r>
          </w:p>
        </w:tc>
        <w:tc>
          <w:tcPr>
            <w:tcW w:w="1254" w:type="pct"/>
            <w:tcBorders>
              <w:top w:val="nil"/>
              <w:left w:val="nil"/>
              <w:bottom w:val="single" w:sz="4" w:space="0" w:color="auto"/>
              <w:right w:val="single" w:sz="4" w:space="0" w:color="auto"/>
            </w:tcBorders>
            <w:vAlign w:val="center"/>
            <w:hideMark/>
          </w:tcPr>
          <w:p w14:paraId="55A98915"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1</w:t>
            </w:r>
          </w:p>
        </w:tc>
        <w:tc>
          <w:tcPr>
            <w:tcW w:w="3019" w:type="pct"/>
            <w:tcBorders>
              <w:top w:val="nil"/>
              <w:left w:val="nil"/>
              <w:bottom w:val="single" w:sz="4" w:space="0" w:color="auto"/>
              <w:right w:val="single" w:sz="4" w:space="0" w:color="auto"/>
            </w:tcBorders>
            <w:vAlign w:val="center"/>
            <w:hideMark/>
          </w:tcPr>
          <w:p w14:paraId="63FCBD93"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Control (No Spray)</w:t>
            </w:r>
          </w:p>
        </w:tc>
      </w:tr>
      <w:tr w:rsidR="00A53910" w:rsidRPr="00A53910" w14:paraId="79BC5698"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40915927"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2</w:t>
            </w:r>
          </w:p>
        </w:tc>
        <w:tc>
          <w:tcPr>
            <w:tcW w:w="1254" w:type="pct"/>
            <w:tcBorders>
              <w:top w:val="nil"/>
              <w:left w:val="nil"/>
              <w:bottom w:val="single" w:sz="4" w:space="0" w:color="auto"/>
              <w:right w:val="single" w:sz="4" w:space="0" w:color="auto"/>
            </w:tcBorders>
            <w:vAlign w:val="center"/>
            <w:hideMark/>
          </w:tcPr>
          <w:p w14:paraId="2315FF5E"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2</w:t>
            </w:r>
          </w:p>
        </w:tc>
        <w:tc>
          <w:tcPr>
            <w:tcW w:w="3019" w:type="pct"/>
            <w:tcBorders>
              <w:top w:val="nil"/>
              <w:left w:val="nil"/>
              <w:bottom w:val="single" w:sz="4" w:space="0" w:color="auto"/>
              <w:right w:val="single" w:sz="4" w:space="0" w:color="auto"/>
            </w:tcBorders>
            <w:vAlign w:val="center"/>
            <w:hideMark/>
          </w:tcPr>
          <w:p w14:paraId="1DF27698"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i/>
                <w:iCs/>
                <w:color w:val="000000"/>
                <w:kern w:val="0"/>
                <w:sz w:val="24"/>
                <w:szCs w:val="24"/>
                <w:lang w:val="en-US" w:eastAsia="en-IN"/>
                <w14:ligatures w14:val="none"/>
              </w:rPr>
              <w:t>Rhizobium</w:t>
            </w:r>
            <w:r w:rsidRPr="00A53910">
              <w:rPr>
                <w:rFonts w:ascii="Times New Roman" w:eastAsia="Times New Roman" w:hAnsi="Times New Roman" w:cs="Times New Roman"/>
                <w:color w:val="000000"/>
                <w:kern w:val="0"/>
                <w:sz w:val="24"/>
                <w:szCs w:val="24"/>
                <w:lang w:val="en-US" w:eastAsia="en-IN"/>
                <w14:ligatures w14:val="none"/>
              </w:rPr>
              <w:t xml:space="preserve"> culture @ 20 ml/kg Seed</w:t>
            </w:r>
          </w:p>
        </w:tc>
      </w:tr>
      <w:tr w:rsidR="00A53910" w:rsidRPr="00A53910" w14:paraId="0CFD9B79" w14:textId="77777777" w:rsidTr="00CB4F7C">
        <w:trPr>
          <w:trHeight w:val="978"/>
        </w:trPr>
        <w:tc>
          <w:tcPr>
            <w:tcW w:w="727" w:type="pct"/>
            <w:tcBorders>
              <w:top w:val="nil"/>
              <w:left w:val="single" w:sz="4" w:space="0" w:color="auto"/>
              <w:bottom w:val="single" w:sz="4" w:space="0" w:color="auto"/>
              <w:right w:val="single" w:sz="4" w:space="0" w:color="auto"/>
            </w:tcBorders>
            <w:vAlign w:val="center"/>
            <w:hideMark/>
          </w:tcPr>
          <w:p w14:paraId="4952F9F5"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3</w:t>
            </w:r>
          </w:p>
        </w:tc>
        <w:tc>
          <w:tcPr>
            <w:tcW w:w="1254" w:type="pct"/>
            <w:tcBorders>
              <w:top w:val="nil"/>
              <w:left w:val="nil"/>
              <w:bottom w:val="single" w:sz="4" w:space="0" w:color="auto"/>
              <w:right w:val="single" w:sz="4" w:space="0" w:color="auto"/>
            </w:tcBorders>
            <w:vAlign w:val="center"/>
            <w:hideMark/>
          </w:tcPr>
          <w:p w14:paraId="0F4C05D9"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3</w:t>
            </w:r>
          </w:p>
        </w:tc>
        <w:tc>
          <w:tcPr>
            <w:tcW w:w="3019" w:type="pct"/>
            <w:tcBorders>
              <w:top w:val="nil"/>
              <w:left w:val="nil"/>
              <w:bottom w:val="single" w:sz="4" w:space="0" w:color="auto"/>
              <w:right w:val="single" w:sz="4" w:space="0" w:color="auto"/>
            </w:tcBorders>
            <w:vAlign w:val="center"/>
            <w:hideMark/>
          </w:tcPr>
          <w:p w14:paraId="72890123" w14:textId="7EFA9B07" w:rsidR="00A53910" w:rsidRPr="00A53910" w:rsidRDefault="00B8104D" w:rsidP="00CB4F7C">
            <w:pPr>
              <w:spacing w:after="0" w:line="36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EM (</w:t>
            </w:r>
            <w:r w:rsidR="00B92EE4" w:rsidRPr="00B92EE4">
              <w:rPr>
                <w:rFonts w:ascii="Times New Roman" w:eastAsia="Times New Roman" w:hAnsi="Times New Roman" w:cs="Times New Roman"/>
                <w:color w:val="000000"/>
                <w:kern w:val="0"/>
                <w:sz w:val="24"/>
                <w:szCs w:val="24"/>
                <w:lang w:eastAsia="en-IN"/>
                <w14:ligatures w14:val="none"/>
              </w:rPr>
              <w:t>Effective Microorganisms</w:t>
            </w:r>
            <w:r>
              <w:rPr>
                <w:rFonts w:ascii="Times New Roman" w:eastAsia="Times New Roman" w:hAnsi="Times New Roman" w:cs="Times New Roman"/>
                <w:color w:val="000000"/>
                <w:kern w:val="0"/>
                <w:sz w:val="24"/>
                <w:szCs w:val="24"/>
                <w:lang w:eastAsia="en-IN"/>
                <w14:ligatures w14:val="none"/>
              </w:rPr>
              <w:t>)</w:t>
            </w:r>
            <w:r w:rsidR="00B92EE4">
              <w:rPr>
                <w:rFonts w:ascii="Times New Roman" w:eastAsia="Times New Roman" w:hAnsi="Times New Roman" w:cs="Times New Roman"/>
                <w:color w:val="000000"/>
                <w:kern w:val="0"/>
                <w:sz w:val="24"/>
                <w:szCs w:val="24"/>
                <w:lang w:eastAsia="en-IN"/>
                <w14:ligatures w14:val="none"/>
              </w:rPr>
              <w:t xml:space="preserve"> </w:t>
            </w:r>
            <w:r w:rsidR="00A53910" w:rsidRPr="00A53910">
              <w:rPr>
                <w:rFonts w:ascii="Times New Roman" w:eastAsia="Times New Roman" w:hAnsi="Times New Roman" w:cs="Times New Roman"/>
                <w:color w:val="000000"/>
                <w:kern w:val="0"/>
                <w:sz w:val="24"/>
                <w:szCs w:val="24"/>
                <w:lang w:val="en-US" w:eastAsia="en-IN"/>
                <w14:ligatures w14:val="none"/>
              </w:rPr>
              <w:t>Culture@ 20 ml/kg Seed</w:t>
            </w:r>
          </w:p>
        </w:tc>
      </w:tr>
      <w:tr w:rsidR="00A53910" w:rsidRPr="00A53910" w14:paraId="1B836A8B" w14:textId="77777777" w:rsidTr="00CB4F7C">
        <w:trPr>
          <w:trHeight w:val="848"/>
        </w:trPr>
        <w:tc>
          <w:tcPr>
            <w:tcW w:w="727" w:type="pct"/>
            <w:tcBorders>
              <w:top w:val="nil"/>
              <w:left w:val="single" w:sz="4" w:space="0" w:color="auto"/>
              <w:bottom w:val="single" w:sz="4" w:space="0" w:color="auto"/>
              <w:right w:val="single" w:sz="4" w:space="0" w:color="auto"/>
            </w:tcBorders>
            <w:vAlign w:val="center"/>
            <w:hideMark/>
          </w:tcPr>
          <w:p w14:paraId="784218E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4</w:t>
            </w:r>
          </w:p>
        </w:tc>
        <w:tc>
          <w:tcPr>
            <w:tcW w:w="1254" w:type="pct"/>
            <w:tcBorders>
              <w:top w:val="nil"/>
              <w:left w:val="nil"/>
              <w:bottom w:val="single" w:sz="4" w:space="0" w:color="auto"/>
              <w:right w:val="single" w:sz="4" w:space="0" w:color="auto"/>
            </w:tcBorders>
            <w:vAlign w:val="center"/>
            <w:hideMark/>
          </w:tcPr>
          <w:p w14:paraId="1AC1DBEA"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4</w:t>
            </w:r>
          </w:p>
        </w:tc>
        <w:tc>
          <w:tcPr>
            <w:tcW w:w="3019" w:type="pct"/>
            <w:tcBorders>
              <w:top w:val="nil"/>
              <w:left w:val="nil"/>
              <w:bottom w:val="single" w:sz="4" w:space="0" w:color="auto"/>
              <w:right w:val="single" w:sz="4" w:space="0" w:color="auto"/>
            </w:tcBorders>
            <w:vAlign w:val="center"/>
            <w:hideMark/>
          </w:tcPr>
          <w:p w14:paraId="1A1E67DE" w14:textId="2ADF8C44"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PSB</w:t>
            </w:r>
            <w:r w:rsidR="00B8104D">
              <w:rPr>
                <w:rFonts w:ascii="Times New Roman" w:eastAsia="Times New Roman" w:hAnsi="Times New Roman" w:cs="Times New Roman"/>
                <w:color w:val="000000"/>
                <w:kern w:val="0"/>
                <w:sz w:val="24"/>
                <w:szCs w:val="24"/>
                <w:lang w:val="en-US" w:eastAsia="en-IN"/>
                <w14:ligatures w14:val="none"/>
              </w:rPr>
              <w:t xml:space="preserve"> (</w:t>
            </w:r>
            <w:r w:rsidR="00B8104D" w:rsidRPr="00B8104D">
              <w:rPr>
                <w:rFonts w:ascii="Times New Roman" w:eastAsia="Times New Roman" w:hAnsi="Times New Roman" w:cs="Times New Roman"/>
                <w:color w:val="000000"/>
                <w:kern w:val="0"/>
                <w:sz w:val="24"/>
                <w:szCs w:val="24"/>
                <w:lang w:eastAsia="en-IN"/>
                <w14:ligatures w14:val="none"/>
              </w:rPr>
              <w:t>Phosphate Solubilizing Bacteria</w:t>
            </w:r>
            <w:r w:rsidR="00B8104D">
              <w:rPr>
                <w:rFonts w:ascii="Times New Roman" w:eastAsia="Times New Roman" w:hAnsi="Times New Roman" w:cs="Times New Roman"/>
                <w:color w:val="000000"/>
                <w:kern w:val="0"/>
                <w:sz w:val="24"/>
                <w:szCs w:val="24"/>
                <w:lang w:eastAsia="en-IN"/>
                <w14:ligatures w14:val="none"/>
              </w:rPr>
              <w:t>)</w:t>
            </w:r>
            <w:r w:rsidRPr="00A53910">
              <w:rPr>
                <w:rFonts w:ascii="Times New Roman" w:eastAsia="Times New Roman" w:hAnsi="Times New Roman" w:cs="Times New Roman"/>
                <w:color w:val="000000"/>
                <w:kern w:val="0"/>
                <w:sz w:val="24"/>
                <w:szCs w:val="24"/>
                <w:lang w:val="en-US" w:eastAsia="en-IN"/>
                <w14:ligatures w14:val="none"/>
              </w:rPr>
              <w:t xml:space="preserve"> @ 20 ml/kg Seed</w:t>
            </w:r>
          </w:p>
        </w:tc>
      </w:tr>
      <w:tr w:rsidR="00A53910" w:rsidRPr="00A53910" w14:paraId="77AD655A" w14:textId="77777777" w:rsidTr="00CB4F7C">
        <w:trPr>
          <w:trHeight w:val="860"/>
        </w:trPr>
        <w:tc>
          <w:tcPr>
            <w:tcW w:w="727" w:type="pct"/>
            <w:tcBorders>
              <w:top w:val="nil"/>
              <w:left w:val="single" w:sz="4" w:space="0" w:color="auto"/>
              <w:bottom w:val="single" w:sz="4" w:space="0" w:color="auto"/>
              <w:right w:val="single" w:sz="4" w:space="0" w:color="auto"/>
            </w:tcBorders>
            <w:vAlign w:val="center"/>
            <w:hideMark/>
          </w:tcPr>
          <w:p w14:paraId="1B9B277F"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5</w:t>
            </w:r>
          </w:p>
        </w:tc>
        <w:tc>
          <w:tcPr>
            <w:tcW w:w="1254" w:type="pct"/>
            <w:tcBorders>
              <w:top w:val="nil"/>
              <w:left w:val="nil"/>
              <w:bottom w:val="single" w:sz="4" w:space="0" w:color="auto"/>
              <w:right w:val="single" w:sz="4" w:space="0" w:color="auto"/>
            </w:tcBorders>
            <w:vAlign w:val="center"/>
            <w:hideMark/>
          </w:tcPr>
          <w:p w14:paraId="2A46F42D"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5</w:t>
            </w:r>
          </w:p>
        </w:tc>
        <w:tc>
          <w:tcPr>
            <w:tcW w:w="3019" w:type="pct"/>
            <w:tcBorders>
              <w:top w:val="nil"/>
              <w:left w:val="nil"/>
              <w:bottom w:val="single" w:sz="4" w:space="0" w:color="auto"/>
              <w:right w:val="single" w:sz="4" w:space="0" w:color="auto"/>
            </w:tcBorders>
            <w:vAlign w:val="center"/>
            <w:hideMark/>
          </w:tcPr>
          <w:p w14:paraId="7F122F4C" w14:textId="455E62ED"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KSB</w:t>
            </w:r>
            <w:r w:rsidR="00B8104D">
              <w:rPr>
                <w:rFonts w:ascii="Times New Roman" w:eastAsia="Times New Roman" w:hAnsi="Times New Roman" w:cs="Times New Roman"/>
                <w:color w:val="000000"/>
                <w:kern w:val="0"/>
                <w:sz w:val="24"/>
                <w:szCs w:val="24"/>
                <w:lang w:val="en-US" w:eastAsia="en-IN"/>
                <w14:ligatures w14:val="none"/>
              </w:rPr>
              <w:t xml:space="preserve"> </w:t>
            </w:r>
            <w:r w:rsidR="00CB4F7C">
              <w:rPr>
                <w:rFonts w:ascii="Times New Roman" w:eastAsia="Times New Roman" w:hAnsi="Times New Roman" w:cs="Times New Roman"/>
                <w:color w:val="000000"/>
                <w:kern w:val="0"/>
                <w:sz w:val="24"/>
                <w:szCs w:val="24"/>
                <w:lang w:val="en-US" w:eastAsia="en-IN"/>
                <w14:ligatures w14:val="none"/>
              </w:rPr>
              <w:t>(</w:t>
            </w:r>
            <w:r w:rsidR="00CB4F7C" w:rsidRPr="00CB4F7C">
              <w:rPr>
                <w:rFonts w:ascii="Times New Roman" w:eastAsia="Times New Roman" w:hAnsi="Times New Roman" w:cs="Times New Roman"/>
                <w:color w:val="000000"/>
                <w:kern w:val="0"/>
                <w:sz w:val="24"/>
                <w:szCs w:val="24"/>
                <w:lang w:eastAsia="en-IN"/>
                <w14:ligatures w14:val="none"/>
              </w:rPr>
              <w:t>Potassium Solubilizing Bacteria</w:t>
            </w:r>
            <w:r w:rsidR="00CB4F7C">
              <w:rPr>
                <w:rFonts w:ascii="Times New Roman" w:eastAsia="Times New Roman" w:hAnsi="Times New Roman" w:cs="Times New Roman"/>
                <w:color w:val="000000"/>
                <w:kern w:val="0"/>
                <w:sz w:val="24"/>
                <w:szCs w:val="24"/>
                <w:lang w:eastAsia="en-IN"/>
                <w14:ligatures w14:val="none"/>
              </w:rPr>
              <w:t>)</w:t>
            </w:r>
            <w:r w:rsidR="00F81F96">
              <w:rPr>
                <w:rFonts w:ascii="Times New Roman" w:eastAsia="Times New Roman" w:hAnsi="Times New Roman" w:cs="Times New Roman"/>
                <w:color w:val="000000"/>
                <w:kern w:val="0"/>
                <w:sz w:val="24"/>
                <w:szCs w:val="24"/>
                <w:lang w:val="en-US" w:eastAsia="en-IN"/>
                <w14:ligatures w14:val="none"/>
              </w:rPr>
              <w:t xml:space="preserve"> </w:t>
            </w:r>
            <w:r w:rsidRPr="00A53910">
              <w:rPr>
                <w:rFonts w:ascii="Times New Roman" w:eastAsia="Times New Roman" w:hAnsi="Times New Roman" w:cs="Times New Roman"/>
                <w:color w:val="000000"/>
                <w:kern w:val="0"/>
                <w:sz w:val="24"/>
                <w:szCs w:val="24"/>
                <w:lang w:val="en-US" w:eastAsia="en-IN"/>
                <w14:ligatures w14:val="none"/>
              </w:rPr>
              <w:t>@ 20ml/kg Seed</w:t>
            </w:r>
          </w:p>
        </w:tc>
      </w:tr>
      <w:tr w:rsidR="00A53910" w:rsidRPr="00A53910" w14:paraId="4E3B03D4"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5216198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6</w:t>
            </w:r>
          </w:p>
        </w:tc>
        <w:tc>
          <w:tcPr>
            <w:tcW w:w="1254" w:type="pct"/>
            <w:tcBorders>
              <w:top w:val="nil"/>
              <w:left w:val="nil"/>
              <w:bottom w:val="single" w:sz="4" w:space="0" w:color="auto"/>
              <w:right w:val="single" w:sz="4" w:space="0" w:color="auto"/>
            </w:tcBorders>
            <w:vAlign w:val="center"/>
            <w:hideMark/>
          </w:tcPr>
          <w:p w14:paraId="34DDC57B"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6</w:t>
            </w:r>
          </w:p>
        </w:tc>
        <w:tc>
          <w:tcPr>
            <w:tcW w:w="3019" w:type="pct"/>
            <w:tcBorders>
              <w:top w:val="nil"/>
              <w:left w:val="nil"/>
              <w:bottom w:val="single" w:sz="4" w:space="0" w:color="auto"/>
              <w:right w:val="single" w:sz="4" w:space="0" w:color="auto"/>
            </w:tcBorders>
            <w:vAlign w:val="center"/>
            <w:hideMark/>
          </w:tcPr>
          <w:p w14:paraId="3AEDC212"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proofErr w:type="spellStart"/>
            <w:r w:rsidRPr="00A53910">
              <w:rPr>
                <w:rFonts w:ascii="Times New Roman" w:eastAsia="Times New Roman" w:hAnsi="Times New Roman" w:cs="Times New Roman"/>
                <w:i/>
                <w:iCs/>
                <w:color w:val="000000"/>
                <w:kern w:val="0"/>
                <w:sz w:val="24"/>
                <w:szCs w:val="24"/>
                <w:lang w:val="en-US" w:eastAsia="en-IN"/>
                <w14:ligatures w14:val="none"/>
              </w:rPr>
              <w:t>Azospirillum</w:t>
            </w:r>
            <w:proofErr w:type="spellEnd"/>
            <w:r w:rsidRPr="00A53910">
              <w:rPr>
                <w:rFonts w:ascii="Times New Roman" w:eastAsia="Times New Roman" w:hAnsi="Times New Roman" w:cs="Times New Roman"/>
                <w:color w:val="000000"/>
                <w:kern w:val="0"/>
                <w:sz w:val="24"/>
                <w:szCs w:val="24"/>
                <w:lang w:val="en-US" w:eastAsia="en-IN"/>
                <w14:ligatures w14:val="none"/>
              </w:rPr>
              <w:t xml:space="preserve"> @ 20ml/kg Seed</w:t>
            </w:r>
          </w:p>
        </w:tc>
      </w:tr>
      <w:tr w:rsidR="00A53910" w:rsidRPr="00A53910" w14:paraId="7158F057"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490ECD4F"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7</w:t>
            </w:r>
          </w:p>
        </w:tc>
        <w:tc>
          <w:tcPr>
            <w:tcW w:w="1254" w:type="pct"/>
            <w:tcBorders>
              <w:top w:val="nil"/>
              <w:left w:val="nil"/>
              <w:bottom w:val="single" w:sz="4" w:space="0" w:color="auto"/>
              <w:right w:val="single" w:sz="4" w:space="0" w:color="auto"/>
            </w:tcBorders>
            <w:vAlign w:val="center"/>
            <w:hideMark/>
          </w:tcPr>
          <w:p w14:paraId="57E71BC0"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7</w:t>
            </w:r>
          </w:p>
        </w:tc>
        <w:tc>
          <w:tcPr>
            <w:tcW w:w="3019" w:type="pct"/>
            <w:tcBorders>
              <w:top w:val="nil"/>
              <w:left w:val="nil"/>
              <w:bottom w:val="single" w:sz="4" w:space="0" w:color="auto"/>
              <w:right w:val="single" w:sz="4" w:space="0" w:color="auto"/>
            </w:tcBorders>
            <w:vAlign w:val="center"/>
            <w:hideMark/>
          </w:tcPr>
          <w:p w14:paraId="58207C99"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i/>
                <w:iCs/>
                <w:color w:val="000000"/>
                <w:kern w:val="0"/>
                <w:sz w:val="24"/>
                <w:szCs w:val="24"/>
                <w:lang w:val="en-US" w:eastAsia="en-IN"/>
                <w14:ligatures w14:val="none"/>
              </w:rPr>
              <w:t>Pseudomonas</w:t>
            </w:r>
            <w:r w:rsidRPr="00A53910">
              <w:rPr>
                <w:rFonts w:ascii="Times New Roman" w:eastAsia="Times New Roman" w:hAnsi="Times New Roman" w:cs="Times New Roman"/>
                <w:color w:val="000000"/>
                <w:kern w:val="0"/>
                <w:sz w:val="24"/>
                <w:szCs w:val="24"/>
                <w:lang w:val="en-US" w:eastAsia="en-IN"/>
                <w14:ligatures w14:val="none"/>
              </w:rPr>
              <w:t xml:space="preserve"> @ 20ml/kg Seed</w:t>
            </w:r>
          </w:p>
        </w:tc>
      </w:tr>
      <w:tr w:rsidR="00A53910" w:rsidRPr="00285C1F" w14:paraId="28F0FA2D"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7C0935FC"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8</w:t>
            </w:r>
          </w:p>
        </w:tc>
        <w:tc>
          <w:tcPr>
            <w:tcW w:w="1254" w:type="pct"/>
            <w:tcBorders>
              <w:top w:val="nil"/>
              <w:left w:val="nil"/>
              <w:bottom w:val="single" w:sz="4" w:space="0" w:color="auto"/>
              <w:right w:val="single" w:sz="4" w:space="0" w:color="auto"/>
            </w:tcBorders>
            <w:vAlign w:val="center"/>
            <w:hideMark/>
          </w:tcPr>
          <w:p w14:paraId="0868F278"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8</w:t>
            </w:r>
          </w:p>
        </w:tc>
        <w:tc>
          <w:tcPr>
            <w:tcW w:w="3019" w:type="pct"/>
            <w:tcBorders>
              <w:top w:val="nil"/>
              <w:left w:val="nil"/>
              <w:bottom w:val="single" w:sz="4" w:space="0" w:color="auto"/>
              <w:right w:val="single" w:sz="4" w:space="0" w:color="auto"/>
            </w:tcBorders>
            <w:vAlign w:val="center"/>
            <w:hideMark/>
          </w:tcPr>
          <w:p w14:paraId="3D2AAB0E"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val="de-DE" w:eastAsia="en-IN"/>
                <w14:ligatures w14:val="none"/>
              </w:rPr>
            </w:pPr>
            <w:r w:rsidRPr="00A53910">
              <w:rPr>
                <w:rFonts w:ascii="Times New Roman" w:eastAsia="Times New Roman" w:hAnsi="Times New Roman" w:cs="Times New Roman"/>
                <w:i/>
                <w:iCs/>
                <w:color w:val="000000"/>
                <w:kern w:val="0"/>
                <w:sz w:val="24"/>
                <w:szCs w:val="24"/>
                <w:lang w:val="de-DE" w:eastAsia="en-IN"/>
                <w14:ligatures w14:val="none"/>
              </w:rPr>
              <w:t>Rhizobium</w:t>
            </w:r>
            <w:r w:rsidRPr="00A53910">
              <w:rPr>
                <w:rFonts w:ascii="Times New Roman" w:eastAsia="Times New Roman" w:hAnsi="Times New Roman" w:cs="Times New Roman"/>
                <w:color w:val="000000"/>
                <w:kern w:val="0"/>
                <w:sz w:val="24"/>
                <w:szCs w:val="24"/>
                <w:lang w:val="de-DE" w:eastAsia="en-IN"/>
                <w14:ligatures w14:val="none"/>
              </w:rPr>
              <w:t xml:space="preserve"> + PSB @ 20 ml/kg Seed</w:t>
            </w:r>
          </w:p>
        </w:tc>
      </w:tr>
      <w:tr w:rsidR="00A53910" w:rsidRPr="00285C1F" w14:paraId="424F9C37"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3FBA4BC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de-DE" w:eastAsia="en-IN"/>
                <w14:ligatures w14:val="none"/>
              </w:rPr>
              <w:t>9</w:t>
            </w:r>
          </w:p>
        </w:tc>
        <w:tc>
          <w:tcPr>
            <w:tcW w:w="1254" w:type="pct"/>
            <w:tcBorders>
              <w:top w:val="nil"/>
              <w:left w:val="nil"/>
              <w:bottom w:val="single" w:sz="4" w:space="0" w:color="auto"/>
              <w:right w:val="single" w:sz="4" w:space="0" w:color="auto"/>
            </w:tcBorders>
            <w:vAlign w:val="center"/>
            <w:hideMark/>
          </w:tcPr>
          <w:p w14:paraId="68F9799D"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9</w:t>
            </w:r>
          </w:p>
        </w:tc>
        <w:tc>
          <w:tcPr>
            <w:tcW w:w="3019" w:type="pct"/>
            <w:tcBorders>
              <w:top w:val="nil"/>
              <w:left w:val="nil"/>
              <w:bottom w:val="single" w:sz="4" w:space="0" w:color="auto"/>
              <w:right w:val="single" w:sz="4" w:space="0" w:color="auto"/>
            </w:tcBorders>
            <w:vAlign w:val="center"/>
            <w:hideMark/>
          </w:tcPr>
          <w:p w14:paraId="45BB6CF4"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val="de-DE" w:eastAsia="en-IN"/>
                <w14:ligatures w14:val="none"/>
              </w:rPr>
            </w:pPr>
            <w:r w:rsidRPr="00A53910">
              <w:rPr>
                <w:rFonts w:ascii="Times New Roman" w:eastAsia="Times New Roman" w:hAnsi="Times New Roman" w:cs="Times New Roman"/>
                <w:i/>
                <w:iCs/>
                <w:color w:val="000000"/>
                <w:kern w:val="0"/>
                <w:sz w:val="24"/>
                <w:szCs w:val="24"/>
                <w:lang w:val="de-DE" w:eastAsia="en-IN"/>
                <w14:ligatures w14:val="none"/>
              </w:rPr>
              <w:t>Rhizobium</w:t>
            </w:r>
            <w:r w:rsidRPr="00A53910">
              <w:rPr>
                <w:rFonts w:ascii="Times New Roman" w:eastAsia="Times New Roman" w:hAnsi="Times New Roman" w:cs="Times New Roman"/>
                <w:color w:val="000000"/>
                <w:kern w:val="0"/>
                <w:sz w:val="24"/>
                <w:szCs w:val="24"/>
                <w:lang w:val="de-DE" w:eastAsia="en-IN"/>
                <w14:ligatures w14:val="none"/>
              </w:rPr>
              <w:t xml:space="preserve"> + KSB @ 20ml/kg Seed</w:t>
            </w:r>
          </w:p>
        </w:tc>
      </w:tr>
      <w:tr w:rsidR="00A53910" w:rsidRPr="00A53910" w14:paraId="58238B91" w14:textId="77777777" w:rsidTr="00CB4F7C">
        <w:trPr>
          <w:trHeight w:val="545"/>
        </w:trPr>
        <w:tc>
          <w:tcPr>
            <w:tcW w:w="727" w:type="pct"/>
            <w:tcBorders>
              <w:top w:val="nil"/>
              <w:left w:val="single" w:sz="4" w:space="0" w:color="auto"/>
              <w:bottom w:val="single" w:sz="4" w:space="0" w:color="auto"/>
              <w:right w:val="single" w:sz="4" w:space="0" w:color="auto"/>
            </w:tcBorders>
            <w:vAlign w:val="center"/>
            <w:hideMark/>
          </w:tcPr>
          <w:p w14:paraId="0328C01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de-DE" w:eastAsia="en-IN"/>
                <w14:ligatures w14:val="none"/>
              </w:rPr>
              <w:t>10</w:t>
            </w:r>
          </w:p>
        </w:tc>
        <w:tc>
          <w:tcPr>
            <w:tcW w:w="1254" w:type="pct"/>
            <w:tcBorders>
              <w:top w:val="nil"/>
              <w:left w:val="nil"/>
              <w:bottom w:val="single" w:sz="4" w:space="0" w:color="auto"/>
              <w:right w:val="single" w:sz="4" w:space="0" w:color="auto"/>
            </w:tcBorders>
            <w:vAlign w:val="center"/>
            <w:hideMark/>
          </w:tcPr>
          <w:p w14:paraId="4D5D676D"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10</w:t>
            </w:r>
          </w:p>
        </w:tc>
        <w:tc>
          <w:tcPr>
            <w:tcW w:w="3019" w:type="pct"/>
            <w:tcBorders>
              <w:top w:val="nil"/>
              <w:left w:val="nil"/>
              <w:bottom w:val="single" w:sz="4" w:space="0" w:color="auto"/>
              <w:right w:val="single" w:sz="4" w:space="0" w:color="auto"/>
            </w:tcBorders>
            <w:vAlign w:val="center"/>
            <w:hideMark/>
          </w:tcPr>
          <w:p w14:paraId="1355A83B"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Thiram @ 1.5 gm/kg Seed</w:t>
            </w:r>
          </w:p>
        </w:tc>
      </w:tr>
    </w:tbl>
    <w:p w14:paraId="619CCFBF" w14:textId="3C89B613" w:rsidR="006A75E7" w:rsidRDefault="00A53910" w:rsidP="00717AD6">
      <w:pPr>
        <w:autoSpaceDE w:val="0"/>
        <w:autoSpaceDN w:val="0"/>
        <w:adjustRightInd w:val="0"/>
        <w:spacing w:before="240" w:line="360" w:lineRule="auto"/>
        <w:ind w:firstLine="357"/>
        <w:jc w:val="both"/>
        <w:rPr>
          <w:rFonts w:ascii="Times New Roman" w:hAnsi="Times New Roman" w:cs="Times New Roman"/>
          <w:sz w:val="24"/>
          <w:szCs w:val="24"/>
          <w:lang w:val="en-US"/>
        </w:rPr>
      </w:pPr>
      <w:r>
        <w:rPr>
          <w:rFonts w:ascii="Times New Roman" w:hAnsi="Times New Roman" w:cs="Times New Roman"/>
          <w:sz w:val="24"/>
          <w:szCs w:val="24"/>
        </w:rPr>
        <w:t xml:space="preserve">The crop was sown during </w:t>
      </w:r>
      <w:r w:rsidR="00717AD6">
        <w:rPr>
          <w:rFonts w:ascii="Times New Roman" w:hAnsi="Times New Roman" w:cs="Times New Roman"/>
          <w:sz w:val="24"/>
          <w:szCs w:val="24"/>
        </w:rPr>
        <w:t>consecutive</w:t>
      </w:r>
      <w:r>
        <w:rPr>
          <w:rFonts w:ascii="Times New Roman" w:hAnsi="Times New Roman" w:cs="Times New Roman"/>
          <w:sz w:val="24"/>
          <w:szCs w:val="24"/>
        </w:rPr>
        <w:t xml:space="preserve"> Rabi season</w:t>
      </w:r>
      <w:r w:rsidR="00717AD6">
        <w:rPr>
          <w:rFonts w:ascii="Times New Roman" w:hAnsi="Times New Roman" w:cs="Times New Roman"/>
          <w:sz w:val="24"/>
          <w:szCs w:val="24"/>
        </w:rPr>
        <w:t>s;</w:t>
      </w:r>
      <w:r>
        <w:rPr>
          <w:rFonts w:ascii="Times New Roman" w:hAnsi="Times New Roman" w:cs="Times New Roman"/>
          <w:sz w:val="24"/>
          <w:szCs w:val="24"/>
        </w:rPr>
        <w:t xml:space="preserve"> 2023-24</w:t>
      </w:r>
      <w:r w:rsidR="00717AD6">
        <w:rPr>
          <w:rFonts w:ascii="Times New Roman" w:hAnsi="Times New Roman" w:cs="Times New Roman"/>
          <w:sz w:val="24"/>
          <w:szCs w:val="24"/>
        </w:rPr>
        <w:t xml:space="preserve"> and 2024-25</w:t>
      </w:r>
      <w:r>
        <w:rPr>
          <w:rFonts w:ascii="Times New Roman" w:hAnsi="Times New Roman" w:cs="Times New Roman"/>
          <w:sz w:val="24"/>
          <w:szCs w:val="24"/>
        </w:rPr>
        <w:t>. After shade drying, t</w:t>
      </w:r>
      <w:r w:rsidRPr="00B437AD">
        <w:rPr>
          <w:rFonts w:ascii="Times New Roman" w:hAnsi="Times New Roman" w:cs="Times New Roman"/>
          <w:sz w:val="24"/>
          <w:szCs w:val="24"/>
        </w:rPr>
        <w:t xml:space="preserve">he treated seeds </w:t>
      </w:r>
      <w:r>
        <w:rPr>
          <w:rFonts w:ascii="Times New Roman" w:hAnsi="Times New Roman" w:cs="Times New Roman"/>
          <w:sz w:val="24"/>
          <w:szCs w:val="24"/>
        </w:rPr>
        <w:t>were</w:t>
      </w:r>
      <w:r w:rsidRPr="00B437AD">
        <w:rPr>
          <w:rFonts w:ascii="Times New Roman" w:hAnsi="Times New Roman" w:cs="Times New Roman"/>
          <w:sz w:val="24"/>
          <w:szCs w:val="24"/>
        </w:rPr>
        <w:t xml:space="preserve"> sown as per </w:t>
      </w:r>
      <w:r>
        <w:rPr>
          <w:rFonts w:ascii="Times New Roman" w:hAnsi="Times New Roman" w:cs="Times New Roman"/>
          <w:sz w:val="24"/>
          <w:szCs w:val="24"/>
        </w:rPr>
        <w:t xml:space="preserve">the </w:t>
      </w:r>
      <w:r w:rsidRPr="00B437AD">
        <w:rPr>
          <w:rFonts w:ascii="Times New Roman" w:hAnsi="Times New Roman" w:cs="Times New Roman"/>
          <w:sz w:val="24"/>
          <w:szCs w:val="24"/>
        </w:rPr>
        <w:t>technical programme.</w:t>
      </w:r>
      <w:r>
        <w:rPr>
          <w:rFonts w:ascii="Times New Roman" w:hAnsi="Times New Roman" w:cs="Times New Roman"/>
          <w:sz w:val="24"/>
          <w:szCs w:val="24"/>
        </w:rPr>
        <w:t xml:space="preserve"> </w:t>
      </w:r>
      <w:r w:rsidR="002861C3" w:rsidRPr="002861C3">
        <w:rPr>
          <w:rFonts w:ascii="Times New Roman" w:hAnsi="Times New Roman" w:cs="Times New Roman"/>
          <w:sz w:val="24"/>
          <w:szCs w:val="24"/>
        </w:rPr>
        <w:t>For better growth of the crop, all recommended agronomic packages of pract</w:t>
      </w:r>
      <w:r w:rsidR="002861C3">
        <w:rPr>
          <w:rFonts w:ascii="Times New Roman" w:hAnsi="Times New Roman" w:cs="Times New Roman"/>
          <w:sz w:val="24"/>
          <w:szCs w:val="24"/>
        </w:rPr>
        <w:t>i</w:t>
      </w:r>
      <w:r w:rsidR="002861C3" w:rsidRPr="002861C3">
        <w:rPr>
          <w:rFonts w:ascii="Times New Roman" w:hAnsi="Times New Roman" w:cs="Times New Roman"/>
          <w:sz w:val="24"/>
          <w:szCs w:val="24"/>
        </w:rPr>
        <w:t>ces were applied. The roughing operation as done at different vegetative stages. The recommended dose of fertilizers @20:40:40 kg/ N</w:t>
      </w:r>
      <w:proofErr w:type="gramStart"/>
      <w:r w:rsidR="002861C3" w:rsidRPr="002861C3">
        <w:rPr>
          <w:rFonts w:ascii="Times New Roman" w:hAnsi="Times New Roman" w:cs="Times New Roman"/>
          <w:sz w:val="24"/>
          <w:szCs w:val="24"/>
        </w:rPr>
        <w:t>:P:K</w:t>
      </w:r>
      <w:proofErr w:type="gramEnd"/>
      <w:r w:rsidR="002861C3" w:rsidRPr="002861C3">
        <w:rPr>
          <w:rFonts w:ascii="Times New Roman" w:hAnsi="Times New Roman" w:cs="Times New Roman"/>
          <w:sz w:val="24"/>
          <w:szCs w:val="24"/>
        </w:rPr>
        <w:t xml:space="preserve"> (Half as basal dose at the time of sowing and other half as top dressing) was applied uniformly to all the plots.</w:t>
      </w:r>
      <w:r w:rsidR="002861C3" w:rsidRPr="002861C3">
        <w:t xml:space="preserve"> </w:t>
      </w:r>
      <w:r w:rsidR="002861C3" w:rsidRPr="002861C3">
        <w:rPr>
          <w:rFonts w:ascii="Times New Roman" w:hAnsi="Times New Roman" w:cs="Times New Roman"/>
          <w:sz w:val="24"/>
          <w:szCs w:val="24"/>
        </w:rPr>
        <w:t>Appropriate and timely irrigation and intercultural operations were also taken care of during the 35 DAS and 60 DAS</w:t>
      </w:r>
      <w:r>
        <w:rPr>
          <w:rFonts w:ascii="Times New Roman" w:hAnsi="Times New Roman" w:cs="Times New Roman"/>
          <w:sz w:val="24"/>
          <w:szCs w:val="24"/>
          <w:lang w:val="en-US"/>
        </w:rPr>
        <w:t>. Various yield and its attributing characters were studied</w:t>
      </w:r>
      <w:r w:rsidR="007B5A97">
        <w:rPr>
          <w:rFonts w:ascii="Times New Roman" w:hAnsi="Times New Roman" w:cs="Times New Roman"/>
          <w:sz w:val="24"/>
          <w:szCs w:val="24"/>
          <w:lang w:val="en-US"/>
        </w:rPr>
        <w:t xml:space="preserve"> at various stages</w:t>
      </w:r>
      <w:r>
        <w:rPr>
          <w:rFonts w:ascii="Times New Roman" w:hAnsi="Times New Roman" w:cs="Times New Roman"/>
          <w:sz w:val="24"/>
          <w:szCs w:val="24"/>
          <w:lang w:val="en-US"/>
        </w:rPr>
        <w:t xml:space="preserve"> along with the </w:t>
      </w:r>
      <w:r w:rsidR="007B5A97">
        <w:rPr>
          <w:rFonts w:ascii="Times New Roman" w:hAnsi="Times New Roman" w:cs="Times New Roman"/>
          <w:sz w:val="24"/>
          <w:szCs w:val="24"/>
          <w:lang w:val="en-US"/>
        </w:rPr>
        <w:t>other economic parameters which include:</w:t>
      </w:r>
    </w:p>
    <w:p w14:paraId="41B87B58" w14:textId="0D9DA3B3" w:rsidR="002861C3" w:rsidRPr="00706800" w:rsidRDefault="002861C3" w:rsidP="002861C3">
      <w:pPr>
        <w:pStyle w:val="ListParagraph"/>
        <w:numPr>
          <w:ilvl w:val="0"/>
          <w:numId w:val="2"/>
        </w:numPr>
        <w:autoSpaceDE w:val="0"/>
        <w:autoSpaceDN w:val="0"/>
        <w:adjustRightInd w:val="0"/>
        <w:spacing w:before="240" w:line="360" w:lineRule="auto"/>
        <w:jc w:val="both"/>
        <w:rPr>
          <w:rFonts w:ascii="Times New Roman" w:hAnsi="Times New Roman" w:cs="Times New Roman"/>
          <w:b/>
          <w:bCs/>
          <w:sz w:val="24"/>
          <w:szCs w:val="24"/>
          <w:lang w:val="en-US"/>
        </w:rPr>
      </w:pPr>
      <w:r w:rsidRPr="002861C3">
        <w:rPr>
          <w:rFonts w:ascii="Times New Roman" w:hAnsi="Times New Roman" w:cs="Times New Roman"/>
          <w:b/>
          <w:bCs/>
          <w:sz w:val="24"/>
          <w:szCs w:val="24"/>
          <w:lang w:val="en-US"/>
        </w:rPr>
        <w:t>Physiological parameters</w:t>
      </w:r>
      <w:r>
        <w:rPr>
          <w:rFonts w:ascii="Times New Roman" w:hAnsi="Times New Roman" w:cs="Times New Roman"/>
          <w:b/>
          <w:bCs/>
          <w:sz w:val="24"/>
          <w:szCs w:val="24"/>
          <w:lang w:val="en-US"/>
        </w:rPr>
        <w:t xml:space="preserve">: </w:t>
      </w:r>
      <w:r w:rsidRPr="002861C3">
        <w:rPr>
          <w:rFonts w:ascii="Times New Roman" w:hAnsi="Times New Roman" w:cs="Times New Roman"/>
          <w:sz w:val="24"/>
          <w:szCs w:val="24"/>
          <w:lang w:val="en-US"/>
        </w:rPr>
        <w:t>The</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characters of the crop at the maturity stage that were observed for the purpose of the study </w:t>
      </w:r>
      <w:r w:rsidR="006D07F5">
        <w:rPr>
          <w:rFonts w:ascii="Times New Roman" w:hAnsi="Times New Roman" w:cs="Times New Roman"/>
          <w:sz w:val="24"/>
          <w:szCs w:val="24"/>
          <w:lang w:val="en-US"/>
        </w:rPr>
        <w:t xml:space="preserve">were Field emergence, Days to 50% flowering, Days to maturity, Number of primary branches per plant, Number of secondary branches per plant, Leaf area index, Chlorophyll intensity, Plant height, Number of pods per branch, </w:t>
      </w:r>
      <w:r w:rsidR="006D07F5">
        <w:rPr>
          <w:rFonts w:ascii="Times New Roman" w:hAnsi="Times New Roman" w:cs="Times New Roman"/>
          <w:sz w:val="24"/>
          <w:szCs w:val="24"/>
          <w:lang w:val="en-US"/>
        </w:rPr>
        <w:lastRenderedPageBreak/>
        <w:t xml:space="preserve">Number of </w:t>
      </w:r>
      <w:r w:rsidR="003708E7">
        <w:rPr>
          <w:rFonts w:ascii="Times New Roman" w:hAnsi="Times New Roman" w:cs="Times New Roman"/>
          <w:sz w:val="24"/>
          <w:szCs w:val="24"/>
          <w:lang w:val="en-US"/>
        </w:rPr>
        <w:t xml:space="preserve">pods per plant, Seed yield per plant, Seed yield per plot, Seed yield per hectare, Biological yield per plant, Harvest Index. </w:t>
      </w:r>
    </w:p>
    <w:p w14:paraId="23F92D6C" w14:textId="07BCA940" w:rsidR="006D07F5" w:rsidRPr="006D07F5" w:rsidRDefault="003708E7" w:rsidP="003708E7">
      <w:pPr>
        <w:pStyle w:val="ListParagraph"/>
        <w:numPr>
          <w:ilvl w:val="0"/>
          <w:numId w:val="2"/>
        </w:numPr>
        <w:autoSpaceDE w:val="0"/>
        <w:autoSpaceDN w:val="0"/>
        <w:adjustRightInd w:val="0"/>
        <w:spacing w:line="360" w:lineRule="auto"/>
        <w:jc w:val="both"/>
        <w:rPr>
          <w:rFonts w:ascii="Times New Roman" w:hAnsi="Times New Roman" w:cs="Times New Roman"/>
          <w:sz w:val="24"/>
          <w:szCs w:val="24"/>
          <w:lang w:val="en-US"/>
        </w:rPr>
      </w:pPr>
      <w:r w:rsidRPr="003708E7">
        <w:rPr>
          <w:rFonts w:ascii="Times New Roman" w:hAnsi="Times New Roman" w:cs="Times New Roman"/>
          <w:b/>
          <w:bCs/>
          <w:sz w:val="24"/>
          <w:szCs w:val="24"/>
          <w:lang w:val="en-US"/>
        </w:rPr>
        <w:t>Economic Parameters:</w:t>
      </w:r>
      <w:r>
        <w:rPr>
          <w:rFonts w:ascii="Times New Roman" w:hAnsi="Times New Roman" w:cs="Times New Roman"/>
          <w:sz w:val="24"/>
          <w:szCs w:val="24"/>
          <w:lang w:val="en-US"/>
        </w:rPr>
        <w:t xml:space="preserve"> </w:t>
      </w:r>
      <w:r w:rsidR="006D07F5" w:rsidRPr="006D07F5">
        <w:rPr>
          <w:rFonts w:ascii="Times New Roman" w:hAnsi="Times New Roman" w:cs="Times New Roman"/>
          <w:sz w:val="24"/>
          <w:szCs w:val="24"/>
          <w:lang w:val="en-US"/>
        </w:rPr>
        <w:t xml:space="preserve">The economic </w:t>
      </w:r>
      <w:r w:rsidR="006D07F5">
        <w:rPr>
          <w:rFonts w:ascii="Times New Roman" w:hAnsi="Times New Roman" w:cs="Times New Roman"/>
          <w:sz w:val="24"/>
          <w:szCs w:val="24"/>
          <w:lang w:val="en-US"/>
        </w:rPr>
        <w:t xml:space="preserve">factors that were recorded for the </w:t>
      </w:r>
      <w:r>
        <w:rPr>
          <w:rFonts w:ascii="Times New Roman" w:hAnsi="Times New Roman" w:cs="Times New Roman"/>
          <w:sz w:val="24"/>
          <w:szCs w:val="24"/>
          <w:lang w:val="en-US"/>
        </w:rPr>
        <w:t xml:space="preserve">study include: </w:t>
      </w:r>
    </w:p>
    <w:p w14:paraId="1B7A3AE0" w14:textId="77777777" w:rsidR="003708E7" w:rsidRPr="003708E7" w:rsidRDefault="00101C58" w:rsidP="002D6193">
      <w:pPr>
        <w:pStyle w:val="ListParagraph"/>
        <w:numPr>
          <w:ilvl w:val="0"/>
          <w:numId w:val="5"/>
        </w:numPr>
        <w:autoSpaceDE w:val="0"/>
        <w:autoSpaceDN w:val="0"/>
        <w:adjustRightInd w:val="0"/>
        <w:spacing w:line="360" w:lineRule="auto"/>
        <w:ind w:left="993" w:hanging="567"/>
        <w:jc w:val="both"/>
        <w:rPr>
          <w:rFonts w:ascii="Times New Roman" w:hAnsi="Times New Roman" w:cs="Times New Roman"/>
          <w:sz w:val="24"/>
          <w:szCs w:val="24"/>
          <w:lang w:val="en-US"/>
        </w:rPr>
      </w:pPr>
      <w:r w:rsidRPr="003708E7">
        <w:rPr>
          <w:rFonts w:ascii="Times New Roman" w:hAnsi="Times New Roman" w:cs="Times New Roman"/>
          <w:b/>
          <w:bCs/>
          <w:sz w:val="24"/>
          <w:szCs w:val="24"/>
          <w:lang w:val="en-US"/>
        </w:rPr>
        <w:t>Gross returns:</w:t>
      </w:r>
      <w:r w:rsidRPr="003708E7">
        <w:rPr>
          <w:rFonts w:ascii="Times New Roman" w:hAnsi="Times New Roman" w:cs="Times New Roman"/>
          <w:sz w:val="24"/>
          <w:szCs w:val="24"/>
          <w:lang w:val="en-US"/>
        </w:rPr>
        <w:t xml:space="preserve"> </w:t>
      </w:r>
      <w:r w:rsidR="003708E7" w:rsidRPr="003708E7">
        <w:rPr>
          <w:rFonts w:ascii="Times New Roman" w:hAnsi="Times New Roman" w:cs="Times New Roman"/>
          <w:sz w:val="24"/>
          <w:szCs w:val="24"/>
        </w:rPr>
        <w:t xml:space="preserve">Gross monetary returns were calculated by multiplying the seed yield per hectare by the prevailing market price of the produce, expressed in ₹ ha⁻¹. </w:t>
      </w:r>
    </w:p>
    <w:p w14:paraId="09512560" w14:textId="091386E8" w:rsidR="003708E7" w:rsidRPr="003708E7" w:rsidRDefault="005C73C8" w:rsidP="002D6193">
      <w:pPr>
        <w:pStyle w:val="ListParagraph"/>
        <w:numPr>
          <w:ilvl w:val="0"/>
          <w:numId w:val="5"/>
        </w:numPr>
        <w:autoSpaceDE w:val="0"/>
        <w:autoSpaceDN w:val="0"/>
        <w:adjustRightInd w:val="0"/>
        <w:spacing w:line="360" w:lineRule="auto"/>
        <w:ind w:left="851" w:hanging="567"/>
        <w:jc w:val="center"/>
        <w:rPr>
          <w:rFonts w:ascii="Times New Roman" w:hAnsi="Times New Roman" w:cs="Times New Roman"/>
          <w:b/>
          <w:bCs/>
          <w:sz w:val="24"/>
          <w:szCs w:val="24"/>
          <w:lang w:val="en-US"/>
        </w:rPr>
      </w:pPr>
      <w:r w:rsidRPr="003708E7">
        <w:rPr>
          <w:rFonts w:ascii="Times New Roman" w:hAnsi="Times New Roman" w:cs="Times New Roman"/>
          <w:b/>
          <w:bCs/>
          <w:sz w:val="24"/>
          <w:szCs w:val="24"/>
          <w:lang w:val="en-US"/>
        </w:rPr>
        <w:t>Net monetary return:</w:t>
      </w:r>
      <w:r w:rsidR="00221763" w:rsidRPr="003708E7">
        <w:rPr>
          <w:rFonts w:ascii="Times New Roman" w:hAnsi="Times New Roman" w:cs="Times New Roman"/>
          <w:b/>
          <w:bCs/>
          <w:sz w:val="24"/>
          <w:szCs w:val="24"/>
          <w:lang w:val="en-US"/>
        </w:rPr>
        <w:t xml:space="preserve"> </w:t>
      </w:r>
      <w:r w:rsidR="00190F95" w:rsidRPr="003708E7">
        <w:rPr>
          <w:rFonts w:ascii="Times New Roman" w:hAnsi="Times New Roman" w:cs="Times New Roman"/>
          <w:b/>
          <w:bCs/>
          <w:sz w:val="24"/>
          <w:szCs w:val="24"/>
        </w:rPr>
        <w:t> </w:t>
      </w:r>
      <w:r w:rsidR="003708E7" w:rsidRPr="003708E7">
        <w:rPr>
          <w:rFonts w:ascii="Times New Roman" w:hAnsi="Times New Roman" w:cs="Times New Roman"/>
          <w:sz w:val="24"/>
          <w:szCs w:val="24"/>
        </w:rPr>
        <w:t>Net monetary returns were obtained by deducting the total cost of cultivation from gross monetary returns to evaluate economic feasibility, i.e. Net returns = Gross returns – Cost of cultivation</w:t>
      </w:r>
    </w:p>
    <w:p w14:paraId="17CD65E1" w14:textId="436D5A48" w:rsidR="005C73C8" w:rsidRPr="003708E7" w:rsidRDefault="00221763" w:rsidP="002D6193">
      <w:pPr>
        <w:pStyle w:val="ListParagraph"/>
        <w:numPr>
          <w:ilvl w:val="0"/>
          <w:numId w:val="5"/>
        </w:numPr>
        <w:autoSpaceDE w:val="0"/>
        <w:autoSpaceDN w:val="0"/>
        <w:adjustRightInd w:val="0"/>
        <w:spacing w:line="360" w:lineRule="auto"/>
        <w:ind w:left="993" w:hanging="567"/>
        <w:jc w:val="both"/>
        <w:rPr>
          <w:rFonts w:ascii="Times New Roman" w:hAnsi="Times New Roman" w:cs="Times New Roman"/>
          <w:b/>
          <w:bCs/>
          <w:sz w:val="24"/>
          <w:szCs w:val="24"/>
          <w:lang w:val="en-US"/>
        </w:rPr>
      </w:pPr>
      <w:r w:rsidRPr="003708E7">
        <w:rPr>
          <w:rFonts w:ascii="Times New Roman" w:hAnsi="Times New Roman" w:cs="Times New Roman"/>
          <w:b/>
          <w:bCs/>
          <w:sz w:val="24"/>
          <w:szCs w:val="24"/>
          <w:lang w:val="en-US"/>
        </w:rPr>
        <w:t xml:space="preserve">Benefit to cost ratio: </w:t>
      </w:r>
      <w:r w:rsidR="003708E7" w:rsidRPr="003708E7">
        <w:rPr>
          <w:rFonts w:ascii="Times New Roman" w:hAnsi="Times New Roman" w:cs="Times New Roman"/>
          <w:sz w:val="24"/>
          <w:szCs w:val="24"/>
        </w:rPr>
        <w:t>The benefit-cost ratio was calculated to assess the profitability of each treatment following the formula:</w:t>
      </w:r>
      <w:r w:rsidRPr="003708E7">
        <w:rPr>
          <w:rFonts w:ascii="Cambria Math" w:hAnsi="Cambria Math"/>
          <w:sz w:val="24"/>
          <w:szCs w:val="24"/>
        </w:rPr>
        <w:br/>
      </w:r>
      <m:oMathPara>
        <m:oMath>
          <m:r>
            <m:rPr>
              <m:sty m:val="p"/>
            </m:rPr>
            <w:rPr>
              <w:rFonts w:ascii="Cambria Math" w:hAnsi="Cambria Math"/>
              <w:sz w:val="24"/>
              <w:szCs w:val="24"/>
            </w:rPr>
            <m:t>B:C=</m:t>
          </m:r>
          <m:f>
            <m:fPr>
              <m:ctrlPr>
                <w:rPr>
                  <w:rFonts w:ascii="Cambria Math" w:hAnsi="Cambria Math"/>
                  <w:i/>
                  <w:sz w:val="24"/>
                  <w:szCs w:val="24"/>
                </w:rPr>
              </m:ctrlPr>
            </m:fPr>
            <m:num>
              <m:r>
                <w:rPr>
                  <w:rFonts w:ascii="Cambria Math" w:hAnsi="Cambria Math"/>
                </w:rPr>
                <m:t>Net</m:t>
              </m:r>
              <m:r>
                <w:rPr>
                  <w:rFonts w:ascii="Cambria Math" w:hAnsi="Cambria Math"/>
                  <w:sz w:val="24"/>
                  <w:szCs w:val="24"/>
                </w:rPr>
                <m:t xml:space="preserve"> monetary return( ₹ </m:t>
              </m:r>
              <m:sSup>
                <m:sSupPr>
                  <m:ctrlPr>
                    <w:rPr>
                      <w:rFonts w:ascii="Cambria Math" w:hAnsi="Cambria Math"/>
                      <w:i/>
                      <w:sz w:val="24"/>
                      <w:szCs w:val="24"/>
                    </w:rPr>
                  </m:ctrlPr>
                </m:sSupPr>
                <m:e>
                  <m:r>
                    <w:rPr>
                      <w:rFonts w:ascii="Cambria Math" w:hAnsi="Cambria Math"/>
                      <w:sz w:val="24"/>
                      <w:szCs w:val="24"/>
                    </w:rPr>
                    <m:t>ha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Total cost of cultivation ( ₹</m:t>
              </m:r>
              <m:sSup>
                <m:sSupPr>
                  <m:ctrlPr>
                    <w:rPr>
                      <w:rFonts w:ascii="Cambria Math" w:hAnsi="Cambria Math"/>
                      <w:i/>
                      <w:sz w:val="24"/>
                      <w:szCs w:val="24"/>
                    </w:rPr>
                  </m:ctrlPr>
                </m:sSupPr>
                <m:e>
                  <m:r>
                    <w:rPr>
                      <w:rFonts w:ascii="Cambria Math" w:hAnsi="Cambria Math"/>
                      <w:sz w:val="24"/>
                      <w:szCs w:val="24"/>
                    </w:rPr>
                    <m:t xml:space="preserve"> ha</m:t>
                  </m:r>
                </m:e>
                <m:sup>
                  <m:r>
                    <w:rPr>
                      <w:rFonts w:ascii="Cambria Math" w:hAnsi="Cambria Math"/>
                      <w:sz w:val="24"/>
                      <w:szCs w:val="24"/>
                    </w:rPr>
                    <m:t>-1</m:t>
                  </m:r>
                </m:sup>
              </m:sSup>
              <m:r>
                <w:rPr>
                  <w:rFonts w:ascii="Cambria Math" w:hAnsi="Cambria Math"/>
                  <w:sz w:val="24"/>
                  <w:szCs w:val="24"/>
                </w:rPr>
                <m:t>)</m:t>
              </m:r>
            </m:den>
          </m:f>
        </m:oMath>
      </m:oMathPara>
    </w:p>
    <w:p w14:paraId="31179D39" w14:textId="50C60593" w:rsidR="003708E7" w:rsidRPr="003708E7" w:rsidRDefault="003708E7" w:rsidP="003708E7">
      <w:pPr>
        <w:autoSpaceDE w:val="0"/>
        <w:autoSpaceDN w:val="0"/>
        <w:adjustRightInd w:val="0"/>
        <w:spacing w:line="360" w:lineRule="auto"/>
        <w:ind w:left="426" w:firstLine="567"/>
        <w:jc w:val="both"/>
        <w:rPr>
          <w:rFonts w:ascii="Times New Roman" w:hAnsi="Times New Roman" w:cs="Times New Roman"/>
          <w:sz w:val="24"/>
          <w:szCs w:val="24"/>
          <w:lang w:val="en-US"/>
        </w:rPr>
      </w:pPr>
      <w:r w:rsidRPr="003708E7">
        <w:rPr>
          <w:rFonts w:ascii="Times New Roman" w:hAnsi="Times New Roman" w:cs="Times New Roman"/>
          <w:sz w:val="24"/>
          <w:szCs w:val="24"/>
        </w:rPr>
        <w:t>A ratio greater than one indicates economic viability of the treatment.</w:t>
      </w:r>
    </w:p>
    <w:p w14:paraId="19556C21" w14:textId="32009D5E" w:rsidR="00D97046" w:rsidRDefault="00014401" w:rsidP="00014401">
      <w:pPr>
        <w:pStyle w:val="ListParagraph"/>
        <w:autoSpaceDE w:val="0"/>
        <w:autoSpaceDN w:val="0"/>
        <w:adjustRightInd w:val="0"/>
        <w:spacing w:line="360" w:lineRule="auto"/>
        <w:ind w:left="0"/>
        <w:jc w:val="both"/>
        <w:rPr>
          <w:rFonts w:ascii="Times New Roman" w:hAnsi="Times New Roman" w:cs="Times New Roman"/>
          <w:sz w:val="24"/>
          <w:szCs w:val="24"/>
        </w:rPr>
      </w:pPr>
      <w:r w:rsidRPr="00014401">
        <w:rPr>
          <w:rFonts w:ascii="Times New Roman" w:hAnsi="Times New Roman" w:cs="Times New Roman"/>
          <w:sz w:val="24"/>
          <w:szCs w:val="24"/>
        </w:rPr>
        <w:t xml:space="preserve">All of the observations are analysed by Analysis of Variance (ANOVA) and the significance of the overall differences among the treatments was determined by using the 'f test. Conclusion was drawn at </w:t>
      </w:r>
      <w:r w:rsidR="003708E7">
        <w:rPr>
          <w:rFonts w:ascii="Times New Roman" w:hAnsi="Times New Roman" w:cs="Times New Roman"/>
          <w:sz w:val="24"/>
          <w:szCs w:val="24"/>
        </w:rPr>
        <w:t>5</w:t>
      </w:r>
      <w:r w:rsidRPr="00014401">
        <w:rPr>
          <w:rFonts w:ascii="Times New Roman" w:hAnsi="Times New Roman" w:cs="Times New Roman"/>
          <w:sz w:val="24"/>
          <w:szCs w:val="24"/>
        </w:rPr>
        <w:t xml:space="preserve"> per cent probability level.</w:t>
      </w:r>
    </w:p>
    <w:p w14:paraId="130AEE87" w14:textId="0013ECD9" w:rsidR="00D72CE9" w:rsidRDefault="00D72CE9" w:rsidP="00014401">
      <w:pPr>
        <w:pStyle w:val="ListParagraph"/>
        <w:autoSpaceDE w:val="0"/>
        <w:autoSpaceDN w:val="0"/>
        <w:adjustRightInd w:val="0"/>
        <w:spacing w:line="360" w:lineRule="auto"/>
        <w:ind w:left="0"/>
        <w:jc w:val="both"/>
        <w:rPr>
          <w:rFonts w:ascii="Times New Roman" w:hAnsi="Times New Roman" w:cs="Times New Roman"/>
          <w:b/>
          <w:bCs/>
          <w:sz w:val="24"/>
          <w:szCs w:val="24"/>
        </w:rPr>
      </w:pPr>
      <w:r w:rsidRPr="00D72CE9">
        <w:rPr>
          <w:rFonts w:ascii="Times New Roman" w:hAnsi="Times New Roman" w:cs="Times New Roman"/>
          <w:b/>
          <w:bCs/>
          <w:sz w:val="24"/>
          <w:szCs w:val="24"/>
        </w:rPr>
        <w:t>RESULTS AND DISCUSSION:</w:t>
      </w:r>
    </w:p>
    <w:p w14:paraId="4D1630DE" w14:textId="011B928A" w:rsidR="003708E7" w:rsidRDefault="003708E7" w:rsidP="002D6193">
      <w:pPr>
        <w:pStyle w:val="ListParagraph"/>
        <w:numPr>
          <w:ilvl w:val="0"/>
          <w:numId w:val="6"/>
        </w:num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Effect on crop and growth characters</w:t>
      </w:r>
    </w:p>
    <w:p w14:paraId="5AFA4A13" w14:textId="77777777" w:rsidR="008873D9" w:rsidRDefault="00E05BF3" w:rsidP="00513C42">
      <w:pPr>
        <w:pStyle w:val="ListParagraph"/>
        <w:autoSpaceDE w:val="0"/>
        <w:autoSpaceDN w:val="0"/>
        <w:adjustRightInd w:val="0"/>
        <w:spacing w:line="360" w:lineRule="auto"/>
        <w:ind w:left="426"/>
        <w:jc w:val="both"/>
        <w:rPr>
          <w:rFonts w:ascii="Times New Roman" w:hAnsi="Times New Roman" w:cs="Times New Roman"/>
          <w:sz w:val="24"/>
          <w:szCs w:val="24"/>
        </w:rPr>
      </w:pPr>
      <w:r w:rsidRPr="00E05BF3">
        <w:rPr>
          <w:rFonts w:ascii="Times New Roman" w:hAnsi="Times New Roman" w:cs="Times New Roman"/>
          <w:sz w:val="24"/>
          <w:szCs w:val="24"/>
        </w:rPr>
        <w:t>Seed inoculation with biofertilizers resulted in notable improvements in various crop growth parameters. While field emergence rates showed limited variation across treatments, the combination of Rhizobium and PSB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consistently exhibited the highest emergence rate of 97.83%, followed by PSB alone (T</w:t>
      </w:r>
      <w:r w:rsidRPr="00E05BF3">
        <w:rPr>
          <w:rFonts w:ascii="Times New Roman" w:hAnsi="Times New Roman" w:cs="Times New Roman"/>
          <w:sz w:val="24"/>
          <w:szCs w:val="24"/>
          <w:vertAlign w:val="subscript"/>
        </w:rPr>
        <w:t>4</w:t>
      </w:r>
      <w:r w:rsidRPr="00E05BF3">
        <w:rPr>
          <w:rFonts w:ascii="Times New Roman" w:hAnsi="Times New Roman" w:cs="Times New Roman"/>
          <w:sz w:val="24"/>
          <w:szCs w:val="24"/>
        </w:rPr>
        <w:t>) at 96.38% and Rhizobium (T</w:t>
      </w:r>
      <w:r w:rsidRPr="00E05BF3">
        <w:rPr>
          <w:rFonts w:ascii="Times New Roman" w:hAnsi="Times New Roman" w:cs="Times New Roman"/>
          <w:sz w:val="24"/>
          <w:szCs w:val="24"/>
          <w:vertAlign w:val="subscript"/>
        </w:rPr>
        <w:t>2</w:t>
      </w:r>
      <w:r w:rsidRPr="00E05BF3">
        <w:rPr>
          <w:rFonts w:ascii="Times New Roman" w:hAnsi="Times New Roman" w:cs="Times New Roman"/>
          <w:sz w:val="24"/>
          <w:szCs w:val="24"/>
        </w:rPr>
        <w:t>) at 95.31%. The untreated control (T</w:t>
      </w:r>
      <w:r w:rsidRPr="00E05BF3">
        <w:rPr>
          <w:rFonts w:ascii="Times New Roman" w:hAnsi="Times New Roman" w:cs="Times New Roman"/>
          <w:sz w:val="24"/>
          <w:szCs w:val="24"/>
          <w:vertAlign w:val="subscript"/>
        </w:rPr>
        <w:t>1</w:t>
      </w:r>
      <w:r w:rsidRPr="00E05BF3">
        <w:rPr>
          <w:rFonts w:ascii="Times New Roman" w:hAnsi="Times New Roman" w:cs="Times New Roman"/>
          <w:sz w:val="24"/>
          <w:szCs w:val="24"/>
        </w:rPr>
        <w:t>) had the lowest emergence rate at 92%, which was consistent across both years, with the Thiram treatment (T</w:t>
      </w:r>
      <w:r w:rsidRPr="00E05BF3">
        <w:rPr>
          <w:rFonts w:ascii="Times New Roman" w:hAnsi="Times New Roman" w:cs="Times New Roman"/>
          <w:sz w:val="24"/>
          <w:szCs w:val="24"/>
          <w:vertAlign w:val="subscript"/>
        </w:rPr>
        <w:t>10</w:t>
      </w:r>
      <w:r w:rsidRPr="00E05BF3">
        <w:rPr>
          <w:rFonts w:ascii="Times New Roman" w:hAnsi="Times New Roman" w:cs="Times New Roman"/>
          <w:sz w:val="24"/>
          <w:szCs w:val="24"/>
        </w:rPr>
        <w:t>) slightly higher at 92.47%. Additionally, the T8 treatment significantly delayed both flowering and maturity, reaching 124 and 157 days respectively, with PSB (T</w:t>
      </w:r>
      <w:r w:rsidRPr="00E05BF3">
        <w:rPr>
          <w:rFonts w:ascii="Times New Roman" w:hAnsi="Times New Roman" w:cs="Times New Roman"/>
          <w:sz w:val="24"/>
          <w:szCs w:val="24"/>
          <w:vertAlign w:val="subscript"/>
        </w:rPr>
        <w:t>4</w:t>
      </w:r>
      <w:r w:rsidRPr="00E05BF3">
        <w:rPr>
          <w:rFonts w:ascii="Times New Roman" w:hAnsi="Times New Roman" w:cs="Times New Roman"/>
          <w:sz w:val="24"/>
          <w:szCs w:val="24"/>
        </w:rPr>
        <w:t>) showing similar but slightly reduced durations. This delay was strongly correlated between days to 50% flowering and days to maturity, indicating that biofertilizer application extends the vegetative growth period, thereby lengthening the overall crop cycle.</w:t>
      </w:r>
      <w:r>
        <w:rPr>
          <w:rFonts w:ascii="Times New Roman" w:hAnsi="Times New Roman" w:cs="Times New Roman"/>
          <w:sz w:val="24"/>
          <w:szCs w:val="24"/>
        </w:rPr>
        <w:t xml:space="preserve"> </w:t>
      </w:r>
      <w:r w:rsidRPr="00E05BF3">
        <w:rPr>
          <w:rFonts w:ascii="Times New Roman" w:hAnsi="Times New Roman" w:cs="Times New Roman"/>
          <w:sz w:val="24"/>
          <w:szCs w:val="24"/>
        </w:rPr>
        <w:t>In terms of vegetative growth, plants treated with the Rhizobium + PSB consortium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achieved significantly greater height (72.91 cm), along with higher numbers of primary and secondary branches per plant (7.85 and 9.55 respectively) compared to the control (T</w:t>
      </w:r>
      <w:r w:rsidRPr="00E05BF3">
        <w:rPr>
          <w:rFonts w:ascii="Times New Roman" w:hAnsi="Times New Roman" w:cs="Times New Roman"/>
          <w:sz w:val="24"/>
          <w:szCs w:val="24"/>
          <w:vertAlign w:val="subscript"/>
        </w:rPr>
        <w:t>1</w:t>
      </w:r>
      <w:r w:rsidRPr="00E05BF3">
        <w:rPr>
          <w:rFonts w:ascii="Times New Roman" w:hAnsi="Times New Roman" w:cs="Times New Roman"/>
          <w:sz w:val="24"/>
          <w:szCs w:val="24"/>
        </w:rPr>
        <w:t>), which recorded the lowest values. The PSB treatment also performed comparably to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xml:space="preserve"> for these traits. </w:t>
      </w:r>
    </w:p>
    <w:p w14:paraId="35997EB7" w14:textId="77777777" w:rsidR="008873D9" w:rsidRDefault="00E05BF3" w:rsidP="008873D9">
      <w:pPr>
        <w:pStyle w:val="ListParagraph"/>
        <w:autoSpaceDE w:val="0"/>
        <w:autoSpaceDN w:val="0"/>
        <w:adjustRightInd w:val="0"/>
        <w:spacing w:line="360" w:lineRule="auto"/>
        <w:ind w:left="426" w:firstLine="294"/>
        <w:jc w:val="both"/>
        <w:rPr>
          <w:rFonts w:ascii="Times New Roman" w:hAnsi="Times New Roman" w:cs="Times New Roman"/>
          <w:sz w:val="24"/>
          <w:szCs w:val="24"/>
        </w:rPr>
      </w:pPr>
      <w:r w:rsidRPr="00E05BF3">
        <w:rPr>
          <w:rFonts w:ascii="Times New Roman" w:hAnsi="Times New Roman" w:cs="Times New Roman"/>
          <w:sz w:val="24"/>
          <w:szCs w:val="24"/>
        </w:rPr>
        <w:lastRenderedPageBreak/>
        <w:t>Moreover,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xml:space="preserve"> yielded the highest number of pods per branch and total pods per plant, recording an average of 155.49 pods, surpassing PSB (148.07) and the control (105.57), highlighting a substantial increase in reproductive output. The positive relationship between branch number and pod formation was evident, as more branches provided additional nodes for pod development.</w:t>
      </w:r>
      <w:r>
        <w:rPr>
          <w:rFonts w:ascii="Times New Roman" w:hAnsi="Times New Roman" w:cs="Times New Roman"/>
          <w:sz w:val="24"/>
          <w:szCs w:val="24"/>
        </w:rPr>
        <w:t xml:space="preserve"> </w:t>
      </w:r>
    </w:p>
    <w:p w14:paraId="1931DFF7" w14:textId="4A6C3F00" w:rsidR="00706800" w:rsidRDefault="00803330" w:rsidP="008873D9">
      <w:pPr>
        <w:pStyle w:val="ListParagraph"/>
        <w:autoSpaceDE w:val="0"/>
        <w:autoSpaceDN w:val="0"/>
        <w:adjustRightInd w:val="0"/>
        <w:spacing w:line="360" w:lineRule="auto"/>
        <w:ind w:left="426" w:firstLine="294"/>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DBABA89" wp14:editId="4A51FEAC">
            <wp:simplePos x="0" y="0"/>
            <wp:positionH relativeFrom="column">
              <wp:posOffset>425450</wp:posOffset>
            </wp:positionH>
            <wp:positionV relativeFrom="paragraph">
              <wp:posOffset>1160145</wp:posOffset>
            </wp:positionV>
            <wp:extent cx="4857750" cy="2821940"/>
            <wp:effectExtent l="19050" t="19050" r="19050" b="16510"/>
            <wp:wrapTopAndBottom/>
            <wp:docPr id="785002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0" cy="28219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05BF3" w:rsidRPr="00E05BF3">
        <w:rPr>
          <w:rFonts w:ascii="Times New Roman" w:hAnsi="Times New Roman" w:cs="Times New Roman"/>
          <w:sz w:val="24"/>
          <w:szCs w:val="24"/>
        </w:rPr>
        <w:t xml:space="preserve">These improvements in plant growth and yield components are attributable to the enhanced availability and uptake of essential nutrients like nitrogen and phosphorus facilitated by biofertilizer inoculation. This enriched nutrient status promotes vegetative </w:t>
      </w:r>
      <w:proofErr w:type="spellStart"/>
      <w:r w:rsidR="00E05BF3">
        <w:rPr>
          <w:rFonts w:ascii="Times New Roman" w:hAnsi="Times New Roman" w:cs="Times New Roman"/>
          <w:sz w:val="24"/>
          <w:szCs w:val="24"/>
        </w:rPr>
        <w:t>v</w:t>
      </w:r>
      <w:r w:rsidR="00E05BF3" w:rsidRPr="00E05BF3">
        <w:rPr>
          <w:rFonts w:ascii="Times New Roman" w:hAnsi="Times New Roman" w:cs="Times New Roman"/>
          <w:sz w:val="24"/>
          <w:szCs w:val="24"/>
        </w:rPr>
        <w:t>igor</w:t>
      </w:r>
      <w:proofErr w:type="spellEnd"/>
      <w:r w:rsidR="00E05BF3" w:rsidRPr="00E05BF3">
        <w:rPr>
          <w:rFonts w:ascii="Times New Roman" w:hAnsi="Times New Roman" w:cs="Times New Roman"/>
          <w:sz w:val="24"/>
          <w:szCs w:val="24"/>
        </w:rPr>
        <w:t xml:space="preserve">, leading to higher branching and pod production, culminating in increased yield. </w:t>
      </w:r>
    </w:p>
    <w:p w14:paraId="51F7D3BD" w14:textId="660DBD54" w:rsidR="00803330" w:rsidRPr="00803330" w:rsidRDefault="00803330" w:rsidP="00803330">
      <w:pPr>
        <w:spacing w:before="360"/>
        <w:jc w:val="center"/>
        <w:rPr>
          <w:rFonts w:ascii="Times New Roman" w:hAnsi="Times New Roman" w:cs="Times New Roman"/>
          <w:b/>
          <w:bCs/>
          <w:sz w:val="24"/>
          <w:szCs w:val="24"/>
        </w:rPr>
      </w:pPr>
      <w:r w:rsidRPr="00803330">
        <w:rPr>
          <w:rFonts w:ascii="Times New Roman" w:hAnsi="Times New Roman" w:cs="Times New Roman"/>
          <w:b/>
          <w:bCs/>
          <w:sz w:val="24"/>
          <w:szCs w:val="24"/>
        </w:rPr>
        <w:t>Figure: 1:  Pooled effect of Biofertilizers on Growth parameters of Chickpea var. KGD-1168</w:t>
      </w:r>
    </w:p>
    <w:p w14:paraId="7F7751F6" w14:textId="2B82E4E2" w:rsidR="00803330" w:rsidRPr="00803330" w:rsidRDefault="00803330">
      <w:pPr>
        <w:rPr>
          <w:rFonts w:ascii="Times New Roman" w:hAnsi="Times New Roman" w:cs="Times New Roman"/>
          <w:b/>
          <w:bCs/>
          <w:sz w:val="24"/>
          <w:szCs w:val="24"/>
        </w:rPr>
        <w:sectPr w:rsidR="00803330" w:rsidRPr="00803330" w:rsidSect="0024671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B8E6DF4" w14:textId="5C6380B8" w:rsidR="00706800" w:rsidRDefault="00706800" w:rsidP="00706800">
      <w:pPr>
        <w:jc w:val="center"/>
        <w:rPr>
          <w:rFonts w:ascii="Times New Roman" w:hAnsi="Times New Roman" w:cs="Times New Roman"/>
          <w:b/>
          <w:bCs/>
          <w:sz w:val="24"/>
          <w:szCs w:val="24"/>
        </w:rPr>
      </w:pPr>
      <w:r w:rsidRPr="00706800">
        <w:rPr>
          <w:rFonts w:ascii="Times New Roman" w:hAnsi="Times New Roman" w:cs="Times New Roman"/>
          <w:b/>
          <w:bCs/>
          <w:sz w:val="24"/>
          <w:szCs w:val="24"/>
        </w:rPr>
        <w:lastRenderedPageBreak/>
        <w:t xml:space="preserve">Table </w:t>
      </w:r>
      <w:r w:rsidR="000E3AB2">
        <w:rPr>
          <w:rFonts w:ascii="Times New Roman" w:hAnsi="Times New Roman" w:cs="Times New Roman"/>
          <w:b/>
          <w:bCs/>
          <w:sz w:val="24"/>
          <w:szCs w:val="24"/>
        </w:rPr>
        <w:t>2</w:t>
      </w:r>
      <w:r w:rsidRPr="00706800">
        <w:rPr>
          <w:rFonts w:ascii="Times New Roman" w:hAnsi="Times New Roman" w:cs="Times New Roman"/>
          <w:b/>
          <w:bCs/>
          <w:sz w:val="24"/>
          <w:szCs w:val="24"/>
        </w:rPr>
        <w:t>: Crop growth characters of chickpea as influenced by seed inoculation with different biofertilizers</w:t>
      </w:r>
    </w:p>
    <w:p w14:paraId="53459BF1" w14:textId="77777777" w:rsidR="00706800" w:rsidRDefault="00706800" w:rsidP="00706800">
      <w:pPr>
        <w:jc w:val="center"/>
        <w:rPr>
          <w:rFonts w:ascii="Times New Roman" w:hAnsi="Times New Roman" w:cs="Times New Roman"/>
          <w:b/>
          <w:bCs/>
          <w:sz w:val="24"/>
          <w:szCs w:val="24"/>
        </w:rPr>
      </w:pPr>
    </w:p>
    <w:tbl>
      <w:tblPr>
        <w:tblW w:w="5268" w:type="pct"/>
        <w:tblInd w:w="-431" w:type="dxa"/>
        <w:tblLook w:val="04A0" w:firstRow="1" w:lastRow="0" w:firstColumn="1" w:lastColumn="0" w:noHBand="0" w:noVBand="1"/>
      </w:tblPr>
      <w:tblGrid>
        <w:gridCol w:w="2155"/>
        <w:gridCol w:w="1309"/>
        <w:gridCol w:w="1190"/>
        <w:gridCol w:w="1123"/>
        <w:gridCol w:w="1437"/>
        <w:gridCol w:w="1505"/>
        <w:gridCol w:w="777"/>
        <w:gridCol w:w="1458"/>
        <w:gridCol w:w="955"/>
        <w:gridCol w:w="1232"/>
        <w:gridCol w:w="1555"/>
      </w:tblGrid>
      <w:tr w:rsidR="00706800" w:rsidRPr="00706800" w14:paraId="65DDD926" w14:textId="77777777" w:rsidTr="00706800">
        <w:trPr>
          <w:trHeight w:val="516"/>
        </w:trPr>
        <w:tc>
          <w:tcPr>
            <w:tcW w:w="733" w:type="pct"/>
            <w:tcBorders>
              <w:top w:val="single" w:sz="4" w:space="0" w:color="auto"/>
              <w:left w:val="single" w:sz="4" w:space="0" w:color="auto"/>
              <w:bottom w:val="single" w:sz="4" w:space="0" w:color="auto"/>
              <w:right w:val="single" w:sz="4" w:space="0" w:color="auto"/>
            </w:tcBorders>
            <w:vAlign w:val="center"/>
            <w:hideMark/>
          </w:tcPr>
          <w:p w14:paraId="50D3A943"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Parameters</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14:paraId="6311449C"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Field emergence</w:t>
            </w:r>
          </w:p>
        </w:tc>
        <w:tc>
          <w:tcPr>
            <w:tcW w:w="405" w:type="pct"/>
            <w:vMerge w:val="restart"/>
            <w:tcBorders>
              <w:top w:val="single" w:sz="4" w:space="0" w:color="auto"/>
              <w:left w:val="single" w:sz="4" w:space="0" w:color="auto"/>
              <w:bottom w:val="single" w:sz="4" w:space="0" w:color="auto"/>
              <w:right w:val="single" w:sz="4" w:space="0" w:color="auto"/>
            </w:tcBorders>
            <w:vAlign w:val="center"/>
            <w:hideMark/>
          </w:tcPr>
          <w:p w14:paraId="2881FA47"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Days to 50% flowering</w:t>
            </w:r>
          </w:p>
        </w:tc>
        <w:tc>
          <w:tcPr>
            <w:tcW w:w="382" w:type="pct"/>
            <w:vMerge w:val="restart"/>
            <w:tcBorders>
              <w:top w:val="single" w:sz="4" w:space="0" w:color="auto"/>
              <w:left w:val="single" w:sz="4" w:space="0" w:color="auto"/>
              <w:bottom w:val="single" w:sz="4" w:space="0" w:color="auto"/>
              <w:right w:val="single" w:sz="4" w:space="0" w:color="auto"/>
            </w:tcBorders>
            <w:vAlign w:val="center"/>
            <w:hideMark/>
          </w:tcPr>
          <w:p w14:paraId="1D6B34F6"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Days to maturity</w:t>
            </w:r>
          </w:p>
        </w:tc>
        <w:tc>
          <w:tcPr>
            <w:tcW w:w="489" w:type="pct"/>
            <w:vMerge w:val="restart"/>
            <w:tcBorders>
              <w:top w:val="single" w:sz="4" w:space="0" w:color="auto"/>
              <w:left w:val="single" w:sz="4" w:space="0" w:color="auto"/>
              <w:bottom w:val="single" w:sz="4" w:space="0" w:color="auto"/>
              <w:right w:val="single" w:sz="4" w:space="0" w:color="auto"/>
            </w:tcBorders>
            <w:vAlign w:val="center"/>
            <w:hideMark/>
          </w:tcPr>
          <w:p w14:paraId="34DB7990"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primary branches per plant</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62D36BFE"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secondary branches per plant</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14:paraId="63E2D194"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Leaf area index</w:t>
            </w:r>
          </w:p>
        </w:tc>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0F8F0099"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Chlorophyll intensity</w:t>
            </w:r>
          </w:p>
        </w:tc>
        <w:tc>
          <w:tcPr>
            <w:tcW w:w="325" w:type="pct"/>
            <w:vMerge w:val="restart"/>
            <w:tcBorders>
              <w:top w:val="single" w:sz="4" w:space="0" w:color="auto"/>
              <w:left w:val="single" w:sz="4" w:space="0" w:color="auto"/>
              <w:bottom w:val="single" w:sz="4" w:space="0" w:color="auto"/>
              <w:right w:val="single" w:sz="4" w:space="0" w:color="auto"/>
            </w:tcBorders>
            <w:vAlign w:val="center"/>
            <w:hideMark/>
          </w:tcPr>
          <w:p w14:paraId="7C169B49"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Plant height</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0A503815"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pods per branch</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42843B25"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pods per plant</w:t>
            </w:r>
          </w:p>
        </w:tc>
      </w:tr>
      <w:tr w:rsidR="00706800" w:rsidRPr="00706800" w14:paraId="6AE14AA5" w14:textId="77777777" w:rsidTr="00706800">
        <w:trPr>
          <w:trHeight w:val="636"/>
        </w:trPr>
        <w:tc>
          <w:tcPr>
            <w:tcW w:w="733" w:type="pct"/>
            <w:tcBorders>
              <w:top w:val="nil"/>
              <w:left w:val="single" w:sz="4" w:space="0" w:color="auto"/>
              <w:bottom w:val="single" w:sz="4" w:space="0" w:color="auto"/>
              <w:right w:val="single" w:sz="4" w:space="0" w:color="auto"/>
            </w:tcBorders>
            <w:noWrap/>
            <w:vAlign w:val="center"/>
            <w:hideMark/>
          </w:tcPr>
          <w:p w14:paraId="0AE0776D"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Treatments</w:t>
            </w: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6052444C"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4F12FE30"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26AE4477"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14:paraId="06855895"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44A40D51"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649FB750"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5E485E90"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960A6BD"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BE94DC5"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30593F61"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706800" w:rsidRPr="00706800" w14:paraId="17787301"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5FF9970C"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Control (T</w:t>
            </w:r>
            <w:r w:rsidRPr="00706800">
              <w:rPr>
                <w:rFonts w:ascii="Times New Roman" w:eastAsia="Times New Roman" w:hAnsi="Times New Roman" w:cs="Times New Roman"/>
                <w:color w:val="000000"/>
                <w:kern w:val="0"/>
                <w:sz w:val="24"/>
                <w:szCs w:val="24"/>
                <w:vertAlign w:val="subscript"/>
                <w:lang w:eastAsia="en-IN"/>
                <w14:ligatures w14:val="none"/>
              </w:rPr>
              <w:t>1</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52491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92</w:t>
            </w:r>
          </w:p>
        </w:tc>
        <w:tc>
          <w:tcPr>
            <w:tcW w:w="405" w:type="pct"/>
            <w:tcBorders>
              <w:top w:val="nil"/>
              <w:left w:val="nil"/>
              <w:bottom w:val="single" w:sz="4" w:space="0" w:color="auto"/>
              <w:right w:val="single" w:sz="4" w:space="0" w:color="auto"/>
            </w:tcBorders>
            <w:noWrap/>
            <w:vAlign w:val="center"/>
            <w:hideMark/>
          </w:tcPr>
          <w:p w14:paraId="6701363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124</w:t>
            </w:r>
          </w:p>
        </w:tc>
        <w:tc>
          <w:tcPr>
            <w:tcW w:w="382" w:type="pct"/>
            <w:tcBorders>
              <w:top w:val="nil"/>
              <w:left w:val="nil"/>
              <w:bottom w:val="single" w:sz="4" w:space="0" w:color="auto"/>
              <w:right w:val="single" w:sz="4" w:space="0" w:color="auto"/>
            </w:tcBorders>
            <w:noWrap/>
            <w:vAlign w:val="center"/>
            <w:hideMark/>
          </w:tcPr>
          <w:p w14:paraId="348A4C6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157</w:t>
            </w:r>
          </w:p>
        </w:tc>
        <w:tc>
          <w:tcPr>
            <w:tcW w:w="489" w:type="pct"/>
            <w:tcBorders>
              <w:top w:val="nil"/>
              <w:left w:val="nil"/>
              <w:bottom w:val="single" w:sz="4" w:space="0" w:color="auto"/>
              <w:right w:val="single" w:sz="4" w:space="0" w:color="auto"/>
            </w:tcBorders>
            <w:noWrap/>
            <w:vAlign w:val="center"/>
            <w:hideMark/>
          </w:tcPr>
          <w:p w14:paraId="38A2C70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5.76</w:t>
            </w:r>
          </w:p>
        </w:tc>
        <w:tc>
          <w:tcPr>
            <w:tcW w:w="512" w:type="pct"/>
            <w:tcBorders>
              <w:top w:val="nil"/>
              <w:left w:val="nil"/>
              <w:bottom w:val="single" w:sz="4" w:space="0" w:color="auto"/>
              <w:right w:val="single" w:sz="4" w:space="0" w:color="auto"/>
            </w:tcBorders>
            <w:noWrap/>
            <w:vAlign w:val="center"/>
            <w:hideMark/>
          </w:tcPr>
          <w:p w14:paraId="57B9C0F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7.08</w:t>
            </w:r>
          </w:p>
        </w:tc>
        <w:tc>
          <w:tcPr>
            <w:tcW w:w="264" w:type="pct"/>
            <w:tcBorders>
              <w:top w:val="nil"/>
              <w:left w:val="nil"/>
              <w:bottom w:val="single" w:sz="4" w:space="0" w:color="auto"/>
              <w:right w:val="single" w:sz="4" w:space="0" w:color="auto"/>
            </w:tcBorders>
            <w:noWrap/>
            <w:vAlign w:val="center"/>
            <w:hideMark/>
          </w:tcPr>
          <w:p w14:paraId="0C2D904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1.10</w:t>
            </w:r>
          </w:p>
        </w:tc>
        <w:tc>
          <w:tcPr>
            <w:tcW w:w="496" w:type="pct"/>
            <w:tcBorders>
              <w:top w:val="nil"/>
              <w:left w:val="nil"/>
              <w:bottom w:val="single" w:sz="4" w:space="0" w:color="auto"/>
              <w:right w:val="single" w:sz="4" w:space="0" w:color="auto"/>
            </w:tcBorders>
            <w:noWrap/>
            <w:vAlign w:val="center"/>
            <w:hideMark/>
          </w:tcPr>
          <w:p w14:paraId="4B0438D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28.07</w:t>
            </w:r>
          </w:p>
        </w:tc>
        <w:tc>
          <w:tcPr>
            <w:tcW w:w="325" w:type="pct"/>
            <w:tcBorders>
              <w:top w:val="nil"/>
              <w:left w:val="nil"/>
              <w:bottom w:val="single" w:sz="4" w:space="0" w:color="auto"/>
              <w:right w:val="single" w:sz="4" w:space="0" w:color="auto"/>
            </w:tcBorders>
            <w:noWrap/>
            <w:vAlign w:val="center"/>
            <w:hideMark/>
          </w:tcPr>
          <w:p w14:paraId="7C04D25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59.87</w:t>
            </w:r>
          </w:p>
        </w:tc>
        <w:tc>
          <w:tcPr>
            <w:tcW w:w="419" w:type="pct"/>
            <w:tcBorders>
              <w:top w:val="nil"/>
              <w:left w:val="nil"/>
              <w:bottom w:val="single" w:sz="4" w:space="0" w:color="auto"/>
              <w:right w:val="single" w:sz="4" w:space="0" w:color="auto"/>
            </w:tcBorders>
            <w:noWrap/>
            <w:vAlign w:val="center"/>
            <w:hideMark/>
          </w:tcPr>
          <w:p w14:paraId="6007203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21.74</w:t>
            </w:r>
          </w:p>
        </w:tc>
        <w:tc>
          <w:tcPr>
            <w:tcW w:w="529" w:type="pct"/>
            <w:tcBorders>
              <w:top w:val="nil"/>
              <w:left w:val="nil"/>
              <w:bottom w:val="single" w:sz="4" w:space="0" w:color="auto"/>
              <w:right w:val="single" w:sz="4" w:space="0" w:color="auto"/>
            </w:tcBorders>
            <w:noWrap/>
            <w:vAlign w:val="center"/>
            <w:hideMark/>
          </w:tcPr>
          <w:p w14:paraId="0C6B9D2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105.57</w:t>
            </w:r>
          </w:p>
        </w:tc>
      </w:tr>
      <w:tr w:rsidR="00706800" w:rsidRPr="00706800" w14:paraId="6283741F"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02E0A9AF"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Rhizobium culture (T</w:t>
            </w:r>
            <w:r w:rsidRPr="00706800">
              <w:rPr>
                <w:rFonts w:ascii="Times New Roman" w:eastAsia="Times New Roman" w:hAnsi="Times New Roman" w:cs="Times New Roman"/>
                <w:color w:val="000000"/>
                <w:kern w:val="0"/>
                <w:sz w:val="24"/>
                <w:szCs w:val="24"/>
                <w:vertAlign w:val="subscript"/>
                <w:lang w:eastAsia="en-IN"/>
                <w14:ligatures w14:val="none"/>
              </w:rPr>
              <w:t>2</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7FDA5A8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95</w:t>
            </w:r>
          </w:p>
        </w:tc>
        <w:tc>
          <w:tcPr>
            <w:tcW w:w="405" w:type="pct"/>
            <w:tcBorders>
              <w:top w:val="nil"/>
              <w:left w:val="nil"/>
              <w:bottom w:val="single" w:sz="4" w:space="0" w:color="auto"/>
              <w:right w:val="single" w:sz="4" w:space="0" w:color="auto"/>
            </w:tcBorders>
            <w:noWrap/>
            <w:vAlign w:val="center"/>
            <w:hideMark/>
          </w:tcPr>
          <w:p w14:paraId="76CF5FC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114</w:t>
            </w:r>
          </w:p>
        </w:tc>
        <w:tc>
          <w:tcPr>
            <w:tcW w:w="382" w:type="pct"/>
            <w:tcBorders>
              <w:top w:val="nil"/>
              <w:left w:val="nil"/>
              <w:bottom w:val="single" w:sz="4" w:space="0" w:color="auto"/>
              <w:right w:val="single" w:sz="4" w:space="0" w:color="auto"/>
            </w:tcBorders>
            <w:noWrap/>
            <w:vAlign w:val="center"/>
            <w:hideMark/>
          </w:tcPr>
          <w:p w14:paraId="0C9A66B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149</w:t>
            </w:r>
          </w:p>
        </w:tc>
        <w:tc>
          <w:tcPr>
            <w:tcW w:w="489" w:type="pct"/>
            <w:tcBorders>
              <w:top w:val="nil"/>
              <w:left w:val="nil"/>
              <w:bottom w:val="single" w:sz="4" w:space="0" w:color="auto"/>
              <w:right w:val="single" w:sz="4" w:space="0" w:color="auto"/>
            </w:tcBorders>
            <w:noWrap/>
            <w:vAlign w:val="center"/>
            <w:hideMark/>
          </w:tcPr>
          <w:p w14:paraId="1A63DD2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6.80</w:t>
            </w:r>
          </w:p>
        </w:tc>
        <w:tc>
          <w:tcPr>
            <w:tcW w:w="512" w:type="pct"/>
            <w:tcBorders>
              <w:top w:val="nil"/>
              <w:left w:val="nil"/>
              <w:bottom w:val="single" w:sz="4" w:space="0" w:color="auto"/>
              <w:right w:val="single" w:sz="4" w:space="0" w:color="auto"/>
            </w:tcBorders>
            <w:noWrap/>
            <w:vAlign w:val="center"/>
            <w:hideMark/>
          </w:tcPr>
          <w:p w14:paraId="0427735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9.06</w:t>
            </w:r>
          </w:p>
        </w:tc>
        <w:tc>
          <w:tcPr>
            <w:tcW w:w="264" w:type="pct"/>
            <w:tcBorders>
              <w:top w:val="nil"/>
              <w:left w:val="nil"/>
              <w:bottom w:val="single" w:sz="4" w:space="0" w:color="auto"/>
              <w:right w:val="single" w:sz="4" w:space="0" w:color="auto"/>
            </w:tcBorders>
            <w:noWrap/>
            <w:vAlign w:val="center"/>
            <w:hideMark/>
          </w:tcPr>
          <w:p w14:paraId="787F979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1.59</w:t>
            </w:r>
          </w:p>
        </w:tc>
        <w:tc>
          <w:tcPr>
            <w:tcW w:w="496" w:type="pct"/>
            <w:tcBorders>
              <w:top w:val="nil"/>
              <w:left w:val="nil"/>
              <w:bottom w:val="single" w:sz="4" w:space="0" w:color="auto"/>
              <w:right w:val="single" w:sz="4" w:space="0" w:color="auto"/>
            </w:tcBorders>
            <w:noWrap/>
            <w:vAlign w:val="center"/>
            <w:hideMark/>
          </w:tcPr>
          <w:p w14:paraId="51E8037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34.70</w:t>
            </w:r>
          </w:p>
        </w:tc>
        <w:tc>
          <w:tcPr>
            <w:tcW w:w="325" w:type="pct"/>
            <w:tcBorders>
              <w:top w:val="nil"/>
              <w:left w:val="nil"/>
              <w:bottom w:val="single" w:sz="4" w:space="0" w:color="auto"/>
              <w:right w:val="single" w:sz="4" w:space="0" w:color="auto"/>
            </w:tcBorders>
            <w:noWrap/>
            <w:vAlign w:val="center"/>
            <w:hideMark/>
          </w:tcPr>
          <w:p w14:paraId="4CD9539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69.34</w:t>
            </w:r>
          </w:p>
        </w:tc>
        <w:tc>
          <w:tcPr>
            <w:tcW w:w="419" w:type="pct"/>
            <w:tcBorders>
              <w:top w:val="nil"/>
              <w:left w:val="nil"/>
              <w:bottom w:val="single" w:sz="4" w:space="0" w:color="auto"/>
              <w:right w:val="single" w:sz="4" w:space="0" w:color="auto"/>
            </w:tcBorders>
            <w:noWrap/>
            <w:vAlign w:val="center"/>
            <w:hideMark/>
          </w:tcPr>
          <w:p w14:paraId="486837D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26.37</w:t>
            </w:r>
          </w:p>
        </w:tc>
        <w:tc>
          <w:tcPr>
            <w:tcW w:w="529" w:type="pct"/>
            <w:tcBorders>
              <w:top w:val="nil"/>
              <w:left w:val="nil"/>
              <w:bottom w:val="single" w:sz="4" w:space="0" w:color="auto"/>
              <w:right w:val="single" w:sz="4" w:space="0" w:color="auto"/>
            </w:tcBorders>
            <w:noWrap/>
            <w:vAlign w:val="center"/>
            <w:hideMark/>
          </w:tcPr>
          <w:p w14:paraId="6132521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146.23</w:t>
            </w:r>
          </w:p>
        </w:tc>
      </w:tr>
      <w:tr w:rsidR="00706800" w:rsidRPr="00706800" w14:paraId="16EA4308"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680AC591"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EM Culture (T</w:t>
            </w:r>
            <w:r w:rsidRPr="00706800">
              <w:rPr>
                <w:rFonts w:ascii="Times New Roman" w:eastAsia="Times New Roman" w:hAnsi="Times New Roman" w:cs="Times New Roman"/>
                <w:color w:val="000000"/>
                <w:kern w:val="0"/>
                <w:sz w:val="24"/>
                <w:szCs w:val="24"/>
                <w:vertAlign w:val="subscript"/>
                <w:lang w:eastAsia="en-IN"/>
                <w14:ligatures w14:val="none"/>
              </w:rPr>
              <w:t>3</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04A32A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94</w:t>
            </w:r>
          </w:p>
        </w:tc>
        <w:tc>
          <w:tcPr>
            <w:tcW w:w="405" w:type="pct"/>
            <w:tcBorders>
              <w:top w:val="nil"/>
              <w:left w:val="nil"/>
              <w:bottom w:val="single" w:sz="4" w:space="0" w:color="auto"/>
              <w:right w:val="single" w:sz="4" w:space="0" w:color="auto"/>
            </w:tcBorders>
            <w:noWrap/>
            <w:vAlign w:val="center"/>
            <w:hideMark/>
          </w:tcPr>
          <w:p w14:paraId="398513F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115</w:t>
            </w:r>
          </w:p>
        </w:tc>
        <w:tc>
          <w:tcPr>
            <w:tcW w:w="382" w:type="pct"/>
            <w:tcBorders>
              <w:top w:val="nil"/>
              <w:left w:val="nil"/>
              <w:bottom w:val="single" w:sz="4" w:space="0" w:color="auto"/>
              <w:right w:val="single" w:sz="4" w:space="0" w:color="auto"/>
            </w:tcBorders>
            <w:noWrap/>
            <w:vAlign w:val="center"/>
            <w:hideMark/>
          </w:tcPr>
          <w:p w14:paraId="415CD86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89" w:type="pct"/>
            <w:tcBorders>
              <w:top w:val="nil"/>
              <w:left w:val="nil"/>
              <w:bottom w:val="single" w:sz="4" w:space="0" w:color="auto"/>
              <w:right w:val="single" w:sz="4" w:space="0" w:color="auto"/>
            </w:tcBorders>
            <w:noWrap/>
            <w:vAlign w:val="center"/>
            <w:hideMark/>
          </w:tcPr>
          <w:p w14:paraId="21E5F90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6.14</w:t>
            </w:r>
          </w:p>
        </w:tc>
        <w:tc>
          <w:tcPr>
            <w:tcW w:w="512" w:type="pct"/>
            <w:tcBorders>
              <w:top w:val="nil"/>
              <w:left w:val="nil"/>
              <w:bottom w:val="single" w:sz="4" w:space="0" w:color="auto"/>
              <w:right w:val="single" w:sz="4" w:space="0" w:color="auto"/>
            </w:tcBorders>
            <w:noWrap/>
            <w:vAlign w:val="center"/>
            <w:hideMark/>
          </w:tcPr>
          <w:p w14:paraId="0E902C3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7.94</w:t>
            </w:r>
          </w:p>
        </w:tc>
        <w:tc>
          <w:tcPr>
            <w:tcW w:w="264" w:type="pct"/>
            <w:tcBorders>
              <w:top w:val="nil"/>
              <w:left w:val="nil"/>
              <w:bottom w:val="single" w:sz="4" w:space="0" w:color="auto"/>
              <w:right w:val="single" w:sz="4" w:space="0" w:color="auto"/>
            </w:tcBorders>
            <w:noWrap/>
            <w:vAlign w:val="center"/>
            <w:hideMark/>
          </w:tcPr>
          <w:p w14:paraId="4BFCC7D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1.43</w:t>
            </w:r>
          </w:p>
        </w:tc>
        <w:tc>
          <w:tcPr>
            <w:tcW w:w="496" w:type="pct"/>
            <w:tcBorders>
              <w:top w:val="nil"/>
              <w:left w:val="nil"/>
              <w:bottom w:val="single" w:sz="4" w:space="0" w:color="auto"/>
              <w:right w:val="single" w:sz="4" w:space="0" w:color="auto"/>
            </w:tcBorders>
            <w:noWrap/>
            <w:vAlign w:val="center"/>
            <w:hideMark/>
          </w:tcPr>
          <w:p w14:paraId="3B8B741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28.61</w:t>
            </w:r>
          </w:p>
        </w:tc>
        <w:tc>
          <w:tcPr>
            <w:tcW w:w="325" w:type="pct"/>
            <w:tcBorders>
              <w:top w:val="nil"/>
              <w:left w:val="nil"/>
              <w:bottom w:val="single" w:sz="4" w:space="0" w:color="auto"/>
              <w:right w:val="single" w:sz="4" w:space="0" w:color="auto"/>
            </w:tcBorders>
            <w:noWrap/>
            <w:vAlign w:val="center"/>
            <w:hideMark/>
          </w:tcPr>
          <w:p w14:paraId="6FF1B99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65.21</w:t>
            </w:r>
          </w:p>
        </w:tc>
        <w:tc>
          <w:tcPr>
            <w:tcW w:w="419" w:type="pct"/>
            <w:tcBorders>
              <w:top w:val="nil"/>
              <w:left w:val="nil"/>
              <w:bottom w:val="single" w:sz="4" w:space="0" w:color="auto"/>
              <w:right w:val="single" w:sz="4" w:space="0" w:color="auto"/>
            </w:tcBorders>
            <w:noWrap/>
            <w:vAlign w:val="center"/>
            <w:hideMark/>
          </w:tcPr>
          <w:p w14:paraId="276B011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22.78</w:t>
            </w:r>
          </w:p>
        </w:tc>
        <w:tc>
          <w:tcPr>
            <w:tcW w:w="529" w:type="pct"/>
            <w:tcBorders>
              <w:top w:val="nil"/>
              <w:left w:val="nil"/>
              <w:bottom w:val="single" w:sz="4" w:space="0" w:color="auto"/>
              <w:right w:val="single" w:sz="4" w:space="0" w:color="auto"/>
            </w:tcBorders>
            <w:noWrap/>
            <w:vAlign w:val="center"/>
            <w:hideMark/>
          </w:tcPr>
          <w:p w14:paraId="4F15EB2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125.13</w:t>
            </w:r>
          </w:p>
        </w:tc>
      </w:tr>
      <w:tr w:rsidR="00706800" w:rsidRPr="00706800" w14:paraId="0B05928F"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341A4EEB"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PSB (T</w:t>
            </w:r>
            <w:r w:rsidRPr="00706800">
              <w:rPr>
                <w:rFonts w:ascii="Times New Roman" w:eastAsia="Times New Roman" w:hAnsi="Times New Roman" w:cs="Times New Roman"/>
                <w:color w:val="000000"/>
                <w:kern w:val="0"/>
                <w:sz w:val="24"/>
                <w:szCs w:val="24"/>
                <w:vertAlign w:val="subscript"/>
                <w:lang w:eastAsia="en-IN"/>
                <w14:ligatures w14:val="none"/>
              </w:rPr>
              <w:t>4</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70524C0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96</w:t>
            </w:r>
          </w:p>
        </w:tc>
        <w:tc>
          <w:tcPr>
            <w:tcW w:w="405" w:type="pct"/>
            <w:tcBorders>
              <w:top w:val="nil"/>
              <w:left w:val="nil"/>
              <w:bottom w:val="single" w:sz="4" w:space="0" w:color="auto"/>
              <w:right w:val="single" w:sz="4" w:space="0" w:color="auto"/>
            </w:tcBorders>
            <w:noWrap/>
            <w:vAlign w:val="center"/>
            <w:hideMark/>
          </w:tcPr>
          <w:p w14:paraId="203AE33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114</w:t>
            </w:r>
          </w:p>
        </w:tc>
        <w:tc>
          <w:tcPr>
            <w:tcW w:w="382" w:type="pct"/>
            <w:tcBorders>
              <w:top w:val="nil"/>
              <w:left w:val="nil"/>
              <w:bottom w:val="single" w:sz="4" w:space="0" w:color="auto"/>
              <w:right w:val="single" w:sz="4" w:space="0" w:color="auto"/>
            </w:tcBorders>
            <w:noWrap/>
            <w:vAlign w:val="center"/>
            <w:hideMark/>
          </w:tcPr>
          <w:p w14:paraId="0E2C4E0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148</w:t>
            </w:r>
          </w:p>
        </w:tc>
        <w:tc>
          <w:tcPr>
            <w:tcW w:w="489" w:type="pct"/>
            <w:tcBorders>
              <w:top w:val="nil"/>
              <w:left w:val="nil"/>
              <w:bottom w:val="single" w:sz="4" w:space="0" w:color="auto"/>
              <w:right w:val="single" w:sz="4" w:space="0" w:color="auto"/>
            </w:tcBorders>
            <w:noWrap/>
            <w:vAlign w:val="center"/>
            <w:hideMark/>
          </w:tcPr>
          <w:p w14:paraId="54BA95E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7.42</w:t>
            </w:r>
          </w:p>
        </w:tc>
        <w:tc>
          <w:tcPr>
            <w:tcW w:w="512" w:type="pct"/>
            <w:tcBorders>
              <w:top w:val="nil"/>
              <w:left w:val="nil"/>
              <w:bottom w:val="single" w:sz="4" w:space="0" w:color="auto"/>
              <w:right w:val="single" w:sz="4" w:space="0" w:color="auto"/>
            </w:tcBorders>
            <w:noWrap/>
            <w:vAlign w:val="center"/>
            <w:hideMark/>
          </w:tcPr>
          <w:p w14:paraId="151652B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9.14</w:t>
            </w:r>
          </w:p>
        </w:tc>
        <w:tc>
          <w:tcPr>
            <w:tcW w:w="264" w:type="pct"/>
            <w:tcBorders>
              <w:top w:val="nil"/>
              <w:left w:val="nil"/>
              <w:bottom w:val="single" w:sz="4" w:space="0" w:color="auto"/>
              <w:right w:val="single" w:sz="4" w:space="0" w:color="auto"/>
            </w:tcBorders>
            <w:noWrap/>
            <w:vAlign w:val="center"/>
            <w:hideMark/>
          </w:tcPr>
          <w:p w14:paraId="14709B2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1.81</w:t>
            </w:r>
          </w:p>
        </w:tc>
        <w:tc>
          <w:tcPr>
            <w:tcW w:w="496" w:type="pct"/>
            <w:tcBorders>
              <w:top w:val="nil"/>
              <w:left w:val="nil"/>
              <w:bottom w:val="single" w:sz="4" w:space="0" w:color="auto"/>
              <w:right w:val="single" w:sz="4" w:space="0" w:color="auto"/>
            </w:tcBorders>
            <w:noWrap/>
            <w:vAlign w:val="center"/>
            <w:hideMark/>
          </w:tcPr>
          <w:p w14:paraId="3EFD5BD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36.38</w:t>
            </w:r>
          </w:p>
        </w:tc>
        <w:tc>
          <w:tcPr>
            <w:tcW w:w="325" w:type="pct"/>
            <w:tcBorders>
              <w:top w:val="nil"/>
              <w:left w:val="nil"/>
              <w:bottom w:val="single" w:sz="4" w:space="0" w:color="auto"/>
              <w:right w:val="single" w:sz="4" w:space="0" w:color="auto"/>
            </w:tcBorders>
            <w:noWrap/>
            <w:vAlign w:val="center"/>
            <w:hideMark/>
          </w:tcPr>
          <w:p w14:paraId="18B85EA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69.92</w:t>
            </w:r>
          </w:p>
        </w:tc>
        <w:tc>
          <w:tcPr>
            <w:tcW w:w="419" w:type="pct"/>
            <w:tcBorders>
              <w:top w:val="nil"/>
              <w:left w:val="nil"/>
              <w:bottom w:val="single" w:sz="4" w:space="0" w:color="auto"/>
              <w:right w:val="single" w:sz="4" w:space="0" w:color="auto"/>
            </w:tcBorders>
            <w:noWrap/>
            <w:vAlign w:val="center"/>
            <w:hideMark/>
          </w:tcPr>
          <w:p w14:paraId="741424E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30.10</w:t>
            </w:r>
          </w:p>
        </w:tc>
        <w:tc>
          <w:tcPr>
            <w:tcW w:w="529" w:type="pct"/>
            <w:tcBorders>
              <w:top w:val="nil"/>
              <w:left w:val="nil"/>
              <w:bottom w:val="single" w:sz="4" w:space="0" w:color="auto"/>
              <w:right w:val="single" w:sz="4" w:space="0" w:color="auto"/>
            </w:tcBorders>
            <w:noWrap/>
            <w:vAlign w:val="center"/>
            <w:hideMark/>
          </w:tcPr>
          <w:p w14:paraId="43D9866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148.07</w:t>
            </w:r>
          </w:p>
        </w:tc>
      </w:tr>
      <w:tr w:rsidR="00706800" w:rsidRPr="00706800" w14:paraId="2FE86896"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6FD41E76"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KSB (T</w:t>
            </w:r>
            <w:r w:rsidRPr="00706800">
              <w:rPr>
                <w:rFonts w:ascii="Times New Roman" w:eastAsia="Times New Roman" w:hAnsi="Times New Roman" w:cs="Times New Roman"/>
                <w:color w:val="000000"/>
                <w:kern w:val="0"/>
                <w:sz w:val="24"/>
                <w:szCs w:val="24"/>
                <w:vertAlign w:val="subscript"/>
                <w:lang w:eastAsia="en-IN"/>
                <w14:ligatures w14:val="none"/>
              </w:rPr>
              <w:t>5</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37A17CA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93</w:t>
            </w:r>
          </w:p>
        </w:tc>
        <w:tc>
          <w:tcPr>
            <w:tcW w:w="405" w:type="pct"/>
            <w:tcBorders>
              <w:top w:val="nil"/>
              <w:left w:val="nil"/>
              <w:bottom w:val="single" w:sz="4" w:space="0" w:color="auto"/>
              <w:right w:val="single" w:sz="4" w:space="0" w:color="auto"/>
            </w:tcBorders>
            <w:noWrap/>
            <w:vAlign w:val="center"/>
            <w:hideMark/>
          </w:tcPr>
          <w:p w14:paraId="49378F7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7386E98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149</w:t>
            </w:r>
          </w:p>
        </w:tc>
        <w:tc>
          <w:tcPr>
            <w:tcW w:w="489" w:type="pct"/>
            <w:tcBorders>
              <w:top w:val="nil"/>
              <w:left w:val="nil"/>
              <w:bottom w:val="single" w:sz="4" w:space="0" w:color="auto"/>
              <w:right w:val="single" w:sz="4" w:space="0" w:color="auto"/>
            </w:tcBorders>
            <w:noWrap/>
            <w:vAlign w:val="center"/>
            <w:hideMark/>
          </w:tcPr>
          <w:p w14:paraId="19B97CB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5.85</w:t>
            </w:r>
          </w:p>
        </w:tc>
        <w:tc>
          <w:tcPr>
            <w:tcW w:w="512" w:type="pct"/>
            <w:tcBorders>
              <w:top w:val="nil"/>
              <w:left w:val="nil"/>
              <w:bottom w:val="single" w:sz="4" w:space="0" w:color="auto"/>
              <w:right w:val="single" w:sz="4" w:space="0" w:color="auto"/>
            </w:tcBorders>
            <w:noWrap/>
            <w:vAlign w:val="center"/>
            <w:hideMark/>
          </w:tcPr>
          <w:p w14:paraId="7BF34E6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7.27</w:t>
            </w:r>
          </w:p>
        </w:tc>
        <w:tc>
          <w:tcPr>
            <w:tcW w:w="264" w:type="pct"/>
            <w:tcBorders>
              <w:top w:val="nil"/>
              <w:left w:val="nil"/>
              <w:bottom w:val="single" w:sz="4" w:space="0" w:color="auto"/>
              <w:right w:val="single" w:sz="4" w:space="0" w:color="auto"/>
            </w:tcBorders>
            <w:noWrap/>
            <w:vAlign w:val="center"/>
            <w:hideMark/>
          </w:tcPr>
          <w:p w14:paraId="4012B26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1.31</w:t>
            </w:r>
          </w:p>
        </w:tc>
        <w:tc>
          <w:tcPr>
            <w:tcW w:w="496" w:type="pct"/>
            <w:tcBorders>
              <w:top w:val="nil"/>
              <w:left w:val="nil"/>
              <w:bottom w:val="single" w:sz="4" w:space="0" w:color="auto"/>
              <w:right w:val="single" w:sz="4" w:space="0" w:color="auto"/>
            </w:tcBorders>
            <w:noWrap/>
            <w:vAlign w:val="center"/>
            <w:hideMark/>
          </w:tcPr>
          <w:p w14:paraId="2853319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30.55</w:t>
            </w:r>
          </w:p>
        </w:tc>
        <w:tc>
          <w:tcPr>
            <w:tcW w:w="325" w:type="pct"/>
            <w:tcBorders>
              <w:top w:val="nil"/>
              <w:left w:val="nil"/>
              <w:bottom w:val="single" w:sz="4" w:space="0" w:color="auto"/>
              <w:right w:val="single" w:sz="4" w:space="0" w:color="auto"/>
            </w:tcBorders>
            <w:noWrap/>
            <w:vAlign w:val="center"/>
            <w:hideMark/>
          </w:tcPr>
          <w:p w14:paraId="1AA2910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61.66</w:t>
            </w:r>
          </w:p>
        </w:tc>
        <w:tc>
          <w:tcPr>
            <w:tcW w:w="419" w:type="pct"/>
            <w:tcBorders>
              <w:top w:val="nil"/>
              <w:left w:val="nil"/>
              <w:bottom w:val="single" w:sz="4" w:space="0" w:color="auto"/>
              <w:right w:val="single" w:sz="4" w:space="0" w:color="auto"/>
            </w:tcBorders>
            <w:noWrap/>
            <w:vAlign w:val="center"/>
            <w:hideMark/>
          </w:tcPr>
          <w:p w14:paraId="69A36AB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26.73</w:t>
            </w:r>
          </w:p>
        </w:tc>
        <w:tc>
          <w:tcPr>
            <w:tcW w:w="529" w:type="pct"/>
            <w:tcBorders>
              <w:top w:val="nil"/>
              <w:left w:val="nil"/>
              <w:bottom w:val="single" w:sz="4" w:space="0" w:color="auto"/>
              <w:right w:val="single" w:sz="4" w:space="0" w:color="auto"/>
            </w:tcBorders>
            <w:noWrap/>
            <w:vAlign w:val="center"/>
            <w:hideMark/>
          </w:tcPr>
          <w:p w14:paraId="3D42349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113.34</w:t>
            </w:r>
          </w:p>
        </w:tc>
      </w:tr>
      <w:tr w:rsidR="00706800" w:rsidRPr="00706800" w14:paraId="491DB4FA"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02011345"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706800">
              <w:rPr>
                <w:rFonts w:ascii="Times New Roman" w:eastAsia="Times New Roman" w:hAnsi="Times New Roman" w:cs="Times New Roman"/>
                <w:color w:val="000000"/>
                <w:kern w:val="0"/>
                <w:sz w:val="24"/>
                <w:szCs w:val="24"/>
                <w:lang w:eastAsia="en-IN"/>
                <w14:ligatures w14:val="none"/>
              </w:rPr>
              <w:t>Azospirillum</w:t>
            </w:r>
            <w:proofErr w:type="spellEnd"/>
            <w:r w:rsidRPr="00706800">
              <w:rPr>
                <w:rFonts w:ascii="Times New Roman" w:eastAsia="Times New Roman" w:hAnsi="Times New Roman" w:cs="Times New Roman"/>
                <w:color w:val="000000"/>
                <w:kern w:val="0"/>
                <w:sz w:val="24"/>
                <w:szCs w:val="24"/>
                <w:lang w:eastAsia="en-IN"/>
                <w14:ligatures w14:val="none"/>
              </w:rPr>
              <w:t xml:space="preserve"> (T</w:t>
            </w:r>
            <w:r w:rsidRPr="00706800">
              <w:rPr>
                <w:rFonts w:ascii="Times New Roman" w:eastAsia="Times New Roman" w:hAnsi="Times New Roman" w:cs="Times New Roman"/>
                <w:color w:val="000000"/>
                <w:kern w:val="0"/>
                <w:sz w:val="24"/>
                <w:szCs w:val="24"/>
                <w:vertAlign w:val="subscript"/>
                <w:lang w:eastAsia="en-IN"/>
                <w14:ligatures w14:val="none"/>
              </w:rPr>
              <w:t>6</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7E4CEA3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95</w:t>
            </w:r>
          </w:p>
        </w:tc>
        <w:tc>
          <w:tcPr>
            <w:tcW w:w="405" w:type="pct"/>
            <w:tcBorders>
              <w:top w:val="nil"/>
              <w:left w:val="nil"/>
              <w:bottom w:val="single" w:sz="4" w:space="0" w:color="auto"/>
              <w:right w:val="single" w:sz="4" w:space="0" w:color="auto"/>
            </w:tcBorders>
            <w:noWrap/>
            <w:vAlign w:val="center"/>
            <w:hideMark/>
          </w:tcPr>
          <w:p w14:paraId="67C17FD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05525FC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149</w:t>
            </w:r>
          </w:p>
        </w:tc>
        <w:tc>
          <w:tcPr>
            <w:tcW w:w="489" w:type="pct"/>
            <w:tcBorders>
              <w:top w:val="nil"/>
              <w:left w:val="nil"/>
              <w:bottom w:val="single" w:sz="4" w:space="0" w:color="auto"/>
              <w:right w:val="single" w:sz="4" w:space="0" w:color="auto"/>
            </w:tcBorders>
            <w:noWrap/>
            <w:vAlign w:val="center"/>
            <w:hideMark/>
          </w:tcPr>
          <w:p w14:paraId="44322F9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6.11</w:t>
            </w:r>
          </w:p>
        </w:tc>
        <w:tc>
          <w:tcPr>
            <w:tcW w:w="512" w:type="pct"/>
            <w:tcBorders>
              <w:top w:val="nil"/>
              <w:left w:val="nil"/>
              <w:bottom w:val="single" w:sz="4" w:space="0" w:color="auto"/>
              <w:right w:val="single" w:sz="4" w:space="0" w:color="auto"/>
            </w:tcBorders>
            <w:noWrap/>
            <w:vAlign w:val="center"/>
            <w:hideMark/>
          </w:tcPr>
          <w:p w14:paraId="5459625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8.49</w:t>
            </w:r>
          </w:p>
        </w:tc>
        <w:tc>
          <w:tcPr>
            <w:tcW w:w="264" w:type="pct"/>
            <w:tcBorders>
              <w:top w:val="nil"/>
              <w:left w:val="nil"/>
              <w:bottom w:val="single" w:sz="4" w:space="0" w:color="auto"/>
              <w:right w:val="single" w:sz="4" w:space="0" w:color="auto"/>
            </w:tcBorders>
            <w:noWrap/>
            <w:vAlign w:val="center"/>
            <w:hideMark/>
          </w:tcPr>
          <w:p w14:paraId="041E885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1.66</w:t>
            </w:r>
          </w:p>
        </w:tc>
        <w:tc>
          <w:tcPr>
            <w:tcW w:w="496" w:type="pct"/>
            <w:tcBorders>
              <w:top w:val="nil"/>
              <w:left w:val="nil"/>
              <w:bottom w:val="single" w:sz="4" w:space="0" w:color="auto"/>
              <w:right w:val="single" w:sz="4" w:space="0" w:color="auto"/>
            </w:tcBorders>
            <w:noWrap/>
            <w:vAlign w:val="center"/>
            <w:hideMark/>
          </w:tcPr>
          <w:p w14:paraId="22601D5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32.17</w:t>
            </w:r>
          </w:p>
        </w:tc>
        <w:tc>
          <w:tcPr>
            <w:tcW w:w="325" w:type="pct"/>
            <w:tcBorders>
              <w:top w:val="nil"/>
              <w:left w:val="nil"/>
              <w:bottom w:val="single" w:sz="4" w:space="0" w:color="auto"/>
              <w:right w:val="single" w:sz="4" w:space="0" w:color="auto"/>
            </w:tcBorders>
            <w:noWrap/>
            <w:vAlign w:val="center"/>
            <w:hideMark/>
          </w:tcPr>
          <w:p w14:paraId="5C522F8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68.14</w:t>
            </w:r>
          </w:p>
        </w:tc>
        <w:tc>
          <w:tcPr>
            <w:tcW w:w="419" w:type="pct"/>
            <w:tcBorders>
              <w:top w:val="nil"/>
              <w:left w:val="nil"/>
              <w:bottom w:val="single" w:sz="4" w:space="0" w:color="auto"/>
              <w:right w:val="single" w:sz="4" w:space="0" w:color="auto"/>
            </w:tcBorders>
            <w:noWrap/>
            <w:vAlign w:val="center"/>
            <w:hideMark/>
          </w:tcPr>
          <w:p w14:paraId="57F62C3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27.72</w:t>
            </w:r>
          </w:p>
        </w:tc>
        <w:tc>
          <w:tcPr>
            <w:tcW w:w="529" w:type="pct"/>
            <w:tcBorders>
              <w:top w:val="nil"/>
              <w:left w:val="nil"/>
              <w:bottom w:val="single" w:sz="4" w:space="0" w:color="auto"/>
              <w:right w:val="single" w:sz="4" w:space="0" w:color="auto"/>
            </w:tcBorders>
            <w:noWrap/>
            <w:vAlign w:val="center"/>
            <w:hideMark/>
          </w:tcPr>
          <w:p w14:paraId="1A0B934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132.54</w:t>
            </w:r>
          </w:p>
        </w:tc>
      </w:tr>
      <w:tr w:rsidR="00706800" w:rsidRPr="00706800" w14:paraId="2937D98F"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13B4BEC7"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Pseudomonas (T</w:t>
            </w:r>
            <w:r w:rsidRPr="00706800">
              <w:rPr>
                <w:rFonts w:ascii="Times New Roman" w:eastAsia="Times New Roman" w:hAnsi="Times New Roman" w:cs="Times New Roman"/>
                <w:color w:val="000000"/>
                <w:kern w:val="0"/>
                <w:sz w:val="24"/>
                <w:szCs w:val="24"/>
                <w:vertAlign w:val="subscript"/>
                <w:lang w:eastAsia="en-IN"/>
                <w14:ligatures w14:val="none"/>
              </w:rPr>
              <w:t>7</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1807979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93</w:t>
            </w:r>
          </w:p>
        </w:tc>
        <w:tc>
          <w:tcPr>
            <w:tcW w:w="405" w:type="pct"/>
            <w:tcBorders>
              <w:top w:val="nil"/>
              <w:left w:val="nil"/>
              <w:bottom w:val="single" w:sz="4" w:space="0" w:color="auto"/>
              <w:right w:val="single" w:sz="4" w:space="0" w:color="auto"/>
            </w:tcBorders>
            <w:noWrap/>
            <w:vAlign w:val="center"/>
            <w:hideMark/>
          </w:tcPr>
          <w:p w14:paraId="765001C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7662164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89" w:type="pct"/>
            <w:tcBorders>
              <w:top w:val="nil"/>
              <w:left w:val="nil"/>
              <w:bottom w:val="single" w:sz="4" w:space="0" w:color="auto"/>
              <w:right w:val="single" w:sz="4" w:space="0" w:color="auto"/>
            </w:tcBorders>
            <w:noWrap/>
            <w:vAlign w:val="center"/>
            <w:hideMark/>
          </w:tcPr>
          <w:p w14:paraId="2BFD5E9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6.53</w:t>
            </w:r>
          </w:p>
        </w:tc>
        <w:tc>
          <w:tcPr>
            <w:tcW w:w="512" w:type="pct"/>
            <w:tcBorders>
              <w:top w:val="nil"/>
              <w:left w:val="nil"/>
              <w:bottom w:val="single" w:sz="4" w:space="0" w:color="auto"/>
              <w:right w:val="single" w:sz="4" w:space="0" w:color="auto"/>
            </w:tcBorders>
            <w:noWrap/>
            <w:vAlign w:val="center"/>
            <w:hideMark/>
          </w:tcPr>
          <w:p w14:paraId="322179C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8.77</w:t>
            </w:r>
          </w:p>
        </w:tc>
        <w:tc>
          <w:tcPr>
            <w:tcW w:w="264" w:type="pct"/>
            <w:tcBorders>
              <w:top w:val="nil"/>
              <w:left w:val="nil"/>
              <w:bottom w:val="single" w:sz="4" w:space="0" w:color="auto"/>
              <w:right w:val="single" w:sz="4" w:space="0" w:color="auto"/>
            </w:tcBorders>
            <w:noWrap/>
            <w:vAlign w:val="center"/>
            <w:hideMark/>
          </w:tcPr>
          <w:p w14:paraId="49499B5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1.47</w:t>
            </w:r>
          </w:p>
        </w:tc>
        <w:tc>
          <w:tcPr>
            <w:tcW w:w="496" w:type="pct"/>
            <w:tcBorders>
              <w:top w:val="nil"/>
              <w:left w:val="nil"/>
              <w:bottom w:val="single" w:sz="4" w:space="0" w:color="auto"/>
              <w:right w:val="single" w:sz="4" w:space="0" w:color="auto"/>
            </w:tcBorders>
            <w:noWrap/>
            <w:vAlign w:val="center"/>
            <w:hideMark/>
          </w:tcPr>
          <w:p w14:paraId="27DA10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32.09</w:t>
            </w:r>
          </w:p>
        </w:tc>
        <w:tc>
          <w:tcPr>
            <w:tcW w:w="325" w:type="pct"/>
            <w:tcBorders>
              <w:top w:val="nil"/>
              <w:left w:val="nil"/>
              <w:bottom w:val="single" w:sz="4" w:space="0" w:color="auto"/>
              <w:right w:val="single" w:sz="4" w:space="0" w:color="auto"/>
            </w:tcBorders>
            <w:noWrap/>
            <w:vAlign w:val="center"/>
            <w:hideMark/>
          </w:tcPr>
          <w:p w14:paraId="73CA50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64.83</w:t>
            </w:r>
          </w:p>
        </w:tc>
        <w:tc>
          <w:tcPr>
            <w:tcW w:w="419" w:type="pct"/>
            <w:tcBorders>
              <w:top w:val="nil"/>
              <w:left w:val="nil"/>
              <w:bottom w:val="single" w:sz="4" w:space="0" w:color="auto"/>
              <w:right w:val="single" w:sz="4" w:space="0" w:color="auto"/>
            </w:tcBorders>
            <w:noWrap/>
            <w:vAlign w:val="center"/>
            <w:hideMark/>
          </w:tcPr>
          <w:p w14:paraId="3391D1A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25.06</w:t>
            </w:r>
          </w:p>
        </w:tc>
        <w:tc>
          <w:tcPr>
            <w:tcW w:w="529" w:type="pct"/>
            <w:tcBorders>
              <w:top w:val="nil"/>
              <w:left w:val="nil"/>
              <w:bottom w:val="single" w:sz="4" w:space="0" w:color="auto"/>
              <w:right w:val="single" w:sz="4" w:space="0" w:color="auto"/>
            </w:tcBorders>
            <w:noWrap/>
            <w:vAlign w:val="center"/>
            <w:hideMark/>
          </w:tcPr>
          <w:p w14:paraId="7C24C21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132.99</w:t>
            </w:r>
          </w:p>
        </w:tc>
      </w:tr>
      <w:tr w:rsidR="00706800" w:rsidRPr="00706800" w14:paraId="5D22A781"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5EA202B6"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Rhizobium + PSB (T</w:t>
            </w:r>
            <w:r w:rsidRPr="00706800">
              <w:rPr>
                <w:rFonts w:ascii="Times New Roman" w:eastAsia="Times New Roman" w:hAnsi="Times New Roman" w:cs="Times New Roman"/>
                <w:color w:val="000000"/>
                <w:kern w:val="0"/>
                <w:sz w:val="24"/>
                <w:szCs w:val="24"/>
                <w:vertAlign w:val="subscript"/>
                <w:lang w:eastAsia="en-IN"/>
                <w14:ligatures w14:val="none"/>
              </w:rPr>
              <w:t>8</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84EF01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98</w:t>
            </w:r>
          </w:p>
        </w:tc>
        <w:tc>
          <w:tcPr>
            <w:tcW w:w="405" w:type="pct"/>
            <w:tcBorders>
              <w:top w:val="nil"/>
              <w:left w:val="nil"/>
              <w:bottom w:val="single" w:sz="4" w:space="0" w:color="auto"/>
              <w:right w:val="single" w:sz="4" w:space="0" w:color="auto"/>
            </w:tcBorders>
            <w:noWrap/>
            <w:vAlign w:val="center"/>
            <w:hideMark/>
          </w:tcPr>
          <w:p w14:paraId="575C578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113</w:t>
            </w:r>
          </w:p>
        </w:tc>
        <w:tc>
          <w:tcPr>
            <w:tcW w:w="382" w:type="pct"/>
            <w:tcBorders>
              <w:top w:val="nil"/>
              <w:left w:val="nil"/>
              <w:bottom w:val="single" w:sz="4" w:space="0" w:color="auto"/>
              <w:right w:val="single" w:sz="4" w:space="0" w:color="auto"/>
            </w:tcBorders>
            <w:noWrap/>
            <w:vAlign w:val="center"/>
            <w:hideMark/>
          </w:tcPr>
          <w:p w14:paraId="0C9694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147</w:t>
            </w:r>
          </w:p>
        </w:tc>
        <w:tc>
          <w:tcPr>
            <w:tcW w:w="489" w:type="pct"/>
            <w:tcBorders>
              <w:top w:val="nil"/>
              <w:left w:val="nil"/>
              <w:bottom w:val="single" w:sz="4" w:space="0" w:color="auto"/>
              <w:right w:val="single" w:sz="4" w:space="0" w:color="auto"/>
            </w:tcBorders>
            <w:noWrap/>
            <w:vAlign w:val="center"/>
            <w:hideMark/>
          </w:tcPr>
          <w:p w14:paraId="07DE513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7.85</w:t>
            </w:r>
          </w:p>
        </w:tc>
        <w:tc>
          <w:tcPr>
            <w:tcW w:w="512" w:type="pct"/>
            <w:tcBorders>
              <w:top w:val="nil"/>
              <w:left w:val="nil"/>
              <w:bottom w:val="single" w:sz="4" w:space="0" w:color="auto"/>
              <w:right w:val="single" w:sz="4" w:space="0" w:color="auto"/>
            </w:tcBorders>
            <w:noWrap/>
            <w:vAlign w:val="center"/>
            <w:hideMark/>
          </w:tcPr>
          <w:p w14:paraId="76DE009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9.55</w:t>
            </w:r>
          </w:p>
        </w:tc>
        <w:tc>
          <w:tcPr>
            <w:tcW w:w="264" w:type="pct"/>
            <w:tcBorders>
              <w:top w:val="nil"/>
              <w:left w:val="nil"/>
              <w:bottom w:val="single" w:sz="4" w:space="0" w:color="auto"/>
              <w:right w:val="single" w:sz="4" w:space="0" w:color="auto"/>
            </w:tcBorders>
            <w:noWrap/>
            <w:vAlign w:val="center"/>
            <w:hideMark/>
          </w:tcPr>
          <w:p w14:paraId="3DC8C23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1.91</w:t>
            </w:r>
          </w:p>
        </w:tc>
        <w:tc>
          <w:tcPr>
            <w:tcW w:w="496" w:type="pct"/>
            <w:tcBorders>
              <w:top w:val="nil"/>
              <w:left w:val="nil"/>
              <w:bottom w:val="single" w:sz="4" w:space="0" w:color="auto"/>
              <w:right w:val="single" w:sz="4" w:space="0" w:color="auto"/>
            </w:tcBorders>
            <w:noWrap/>
            <w:vAlign w:val="center"/>
            <w:hideMark/>
          </w:tcPr>
          <w:p w14:paraId="59CFCEC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36.00</w:t>
            </w:r>
          </w:p>
        </w:tc>
        <w:tc>
          <w:tcPr>
            <w:tcW w:w="325" w:type="pct"/>
            <w:tcBorders>
              <w:top w:val="nil"/>
              <w:left w:val="nil"/>
              <w:bottom w:val="single" w:sz="4" w:space="0" w:color="auto"/>
              <w:right w:val="single" w:sz="4" w:space="0" w:color="auto"/>
            </w:tcBorders>
            <w:noWrap/>
            <w:vAlign w:val="center"/>
            <w:hideMark/>
          </w:tcPr>
          <w:p w14:paraId="143DCDB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72.91</w:t>
            </w:r>
          </w:p>
        </w:tc>
        <w:tc>
          <w:tcPr>
            <w:tcW w:w="419" w:type="pct"/>
            <w:tcBorders>
              <w:top w:val="nil"/>
              <w:left w:val="nil"/>
              <w:bottom w:val="single" w:sz="4" w:space="0" w:color="auto"/>
              <w:right w:val="single" w:sz="4" w:space="0" w:color="auto"/>
            </w:tcBorders>
            <w:noWrap/>
            <w:vAlign w:val="center"/>
            <w:hideMark/>
          </w:tcPr>
          <w:p w14:paraId="2208C7C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31.01</w:t>
            </w:r>
          </w:p>
        </w:tc>
        <w:tc>
          <w:tcPr>
            <w:tcW w:w="529" w:type="pct"/>
            <w:tcBorders>
              <w:top w:val="nil"/>
              <w:left w:val="nil"/>
              <w:bottom w:val="single" w:sz="4" w:space="0" w:color="auto"/>
              <w:right w:val="single" w:sz="4" w:space="0" w:color="auto"/>
            </w:tcBorders>
            <w:noWrap/>
            <w:vAlign w:val="center"/>
            <w:hideMark/>
          </w:tcPr>
          <w:p w14:paraId="45E429C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155.49</w:t>
            </w:r>
          </w:p>
        </w:tc>
      </w:tr>
      <w:tr w:rsidR="00706800" w:rsidRPr="00706800" w14:paraId="2B258668"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1580EA44"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Rhizobium + KSB (T</w:t>
            </w:r>
            <w:r w:rsidRPr="00706800">
              <w:rPr>
                <w:rFonts w:ascii="Times New Roman" w:eastAsia="Times New Roman" w:hAnsi="Times New Roman" w:cs="Times New Roman"/>
                <w:color w:val="000000"/>
                <w:kern w:val="0"/>
                <w:sz w:val="24"/>
                <w:szCs w:val="24"/>
                <w:vertAlign w:val="subscript"/>
                <w:lang w:eastAsia="en-IN"/>
                <w14:ligatures w14:val="none"/>
              </w:rPr>
              <w:t>9</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DA7E37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93</w:t>
            </w:r>
          </w:p>
        </w:tc>
        <w:tc>
          <w:tcPr>
            <w:tcW w:w="405" w:type="pct"/>
            <w:tcBorders>
              <w:top w:val="nil"/>
              <w:left w:val="nil"/>
              <w:bottom w:val="single" w:sz="4" w:space="0" w:color="auto"/>
              <w:right w:val="single" w:sz="4" w:space="0" w:color="auto"/>
            </w:tcBorders>
            <w:noWrap/>
            <w:vAlign w:val="center"/>
            <w:hideMark/>
          </w:tcPr>
          <w:p w14:paraId="7CCEC90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120</w:t>
            </w:r>
          </w:p>
        </w:tc>
        <w:tc>
          <w:tcPr>
            <w:tcW w:w="382" w:type="pct"/>
            <w:tcBorders>
              <w:top w:val="nil"/>
              <w:left w:val="nil"/>
              <w:bottom w:val="single" w:sz="4" w:space="0" w:color="auto"/>
              <w:right w:val="single" w:sz="4" w:space="0" w:color="auto"/>
            </w:tcBorders>
            <w:noWrap/>
            <w:vAlign w:val="center"/>
            <w:hideMark/>
          </w:tcPr>
          <w:p w14:paraId="240358E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152</w:t>
            </w:r>
          </w:p>
        </w:tc>
        <w:tc>
          <w:tcPr>
            <w:tcW w:w="489" w:type="pct"/>
            <w:tcBorders>
              <w:top w:val="nil"/>
              <w:left w:val="nil"/>
              <w:bottom w:val="single" w:sz="4" w:space="0" w:color="auto"/>
              <w:right w:val="single" w:sz="4" w:space="0" w:color="auto"/>
            </w:tcBorders>
            <w:noWrap/>
            <w:vAlign w:val="center"/>
            <w:hideMark/>
          </w:tcPr>
          <w:p w14:paraId="2F77634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5.82</w:t>
            </w:r>
          </w:p>
        </w:tc>
        <w:tc>
          <w:tcPr>
            <w:tcW w:w="512" w:type="pct"/>
            <w:tcBorders>
              <w:top w:val="nil"/>
              <w:left w:val="nil"/>
              <w:bottom w:val="single" w:sz="4" w:space="0" w:color="auto"/>
              <w:right w:val="single" w:sz="4" w:space="0" w:color="auto"/>
            </w:tcBorders>
            <w:noWrap/>
            <w:vAlign w:val="center"/>
            <w:hideMark/>
          </w:tcPr>
          <w:p w14:paraId="122852D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8.08</w:t>
            </w:r>
          </w:p>
        </w:tc>
        <w:tc>
          <w:tcPr>
            <w:tcW w:w="264" w:type="pct"/>
            <w:tcBorders>
              <w:top w:val="nil"/>
              <w:left w:val="nil"/>
              <w:bottom w:val="single" w:sz="4" w:space="0" w:color="auto"/>
              <w:right w:val="single" w:sz="4" w:space="0" w:color="auto"/>
            </w:tcBorders>
            <w:noWrap/>
            <w:vAlign w:val="center"/>
            <w:hideMark/>
          </w:tcPr>
          <w:p w14:paraId="2FFED6D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1.44</w:t>
            </w:r>
          </w:p>
        </w:tc>
        <w:tc>
          <w:tcPr>
            <w:tcW w:w="496" w:type="pct"/>
            <w:tcBorders>
              <w:top w:val="nil"/>
              <w:left w:val="nil"/>
              <w:bottom w:val="single" w:sz="4" w:space="0" w:color="auto"/>
              <w:right w:val="single" w:sz="4" w:space="0" w:color="auto"/>
            </w:tcBorders>
            <w:noWrap/>
            <w:vAlign w:val="center"/>
            <w:hideMark/>
          </w:tcPr>
          <w:p w14:paraId="5E852D6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32.28</w:t>
            </w:r>
          </w:p>
        </w:tc>
        <w:tc>
          <w:tcPr>
            <w:tcW w:w="325" w:type="pct"/>
            <w:tcBorders>
              <w:top w:val="nil"/>
              <w:left w:val="nil"/>
              <w:bottom w:val="single" w:sz="4" w:space="0" w:color="auto"/>
              <w:right w:val="single" w:sz="4" w:space="0" w:color="auto"/>
            </w:tcBorders>
            <w:noWrap/>
            <w:vAlign w:val="center"/>
            <w:hideMark/>
          </w:tcPr>
          <w:p w14:paraId="362AC75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67.98</w:t>
            </w:r>
          </w:p>
        </w:tc>
        <w:tc>
          <w:tcPr>
            <w:tcW w:w="419" w:type="pct"/>
            <w:tcBorders>
              <w:top w:val="nil"/>
              <w:left w:val="nil"/>
              <w:bottom w:val="single" w:sz="4" w:space="0" w:color="auto"/>
              <w:right w:val="single" w:sz="4" w:space="0" w:color="auto"/>
            </w:tcBorders>
            <w:noWrap/>
            <w:vAlign w:val="center"/>
            <w:hideMark/>
          </w:tcPr>
          <w:p w14:paraId="222D498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23.94</w:t>
            </w:r>
          </w:p>
        </w:tc>
        <w:tc>
          <w:tcPr>
            <w:tcW w:w="529" w:type="pct"/>
            <w:tcBorders>
              <w:top w:val="nil"/>
              <w:left w:val="nil"/>
              <w:bottom w:val="single" w:sz="4" w:space="0" w:color="auto"/>
              <w:right w:val="single" w:sz="4" w:space="0" w:color="auto"/>
            </w:tcBorders>
            <w:noWrap/>
            <w:vAlign w:val="center"/>
            <w:hideMark/>
          </w:tcPr>
          <w:p w14:paraId="3E6B082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123.54</w:t>
            </w:r>
          </w:p>
        </w:tc>
      </w:tr>
      <w:tr w:rsidR="00706800" w:rsidRPr="00706800" w14:paraId="01CBB242"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59A21860"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Thiram (T</w:t>
            </w:r>
            <w:r w:rsidRPr="00706800">
              <w:rPr>
                <w:rFonts w:ascii="Times New Roman" w:eastAsia="Times New Roman" w:hAnsi="Times New Roman" w:cs="Times New Roman"/>
                <w:color w:val="000000"/>
                <w:kern w:val="0"/>
                <w:sz w:val="24"/>
                <w:szCs w:val="24"/>
                <w:vertAlign w:val="subscript"/>
                <w:lang w:eastAsia="en-IN"/>
                <w14:ligatures w14:val="none"/>
              </w:rPr>
              <w:t>10</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3A8DF77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92</w:t>
            </w:r>
          </w:p>
        </w:tc>
        <w:tc>
          <w:tcPr>
            <w:tcW w:w="405" w:type="pct"/>
            <w:tcBorders>
              <w:top w:val="nil"/>
              <w:left w:val="nil"/>
              <w:bottom w:val="single" w:sz="4" w:space="0" w:color="auto"/>
              <w:right w:val="single" w:sz="4" w:space="0" w:color="auto"/>
            </w:tcBorders>
            <w:noWrap/>
            <w:vAlign w:val="center"/>
            <w:hideMark/>
          </w:tcPr>
          <w:p w14:paraId="735C3D5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122</w:t>
            </w:r>
          </w:p>
        </w:tc>
        <w:tc>
          <w:tcPr>
            <w:tcW w:w="382" w:type="pct"/>
            <w:tcBorders>
              <w:top w:val="nil"/>
              <w:left w:val="nil"/>
              <w:bottom w:val="single" w:sz="4" w:space="0" w:color="auto"/>
              <w:right w:val="single" w:sz="4" w:space="0" w:color="auto"/>
            </w:tcBorders>
            <w:noWrap/>
            <w:vAlign w:val="center"/>
            <w:hideMark/>
          </w:tcPr>
          <w:p w14:paraId="34AB198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153</w:t>
            </w:r>
          </w:p>
        </w:tc>
        <w:tc>
          <w:tcPr>
            <w:tcW w:w="489" w:type="pct"/>
            <w:tcBorders>
              <w:top w:val="nil"/>
              <w:left w:val="nil"/>
              <w:bottom w:val="single" w:sz="4" w:space="0" w:color="auto"/>
              <w:right w:val="single" w:sz="4" w:space="0" w:color="auto"/>
            </w:tcBorders>
            <w:noWrap/>
            <w:vAlign w:val="center"/>
            <w:hideMark/>
          </w:tcPr>
          <w:p w14:paraId="22FE92D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5.96</w:t>
            </w:r>
          </w:p>
        </w:tc>
        <w:tc>
          <w:tcPr>
            <w:tcW w:w="512" w:type="pct"/>
            <w:tcBorders>
              <w:top w:val="nil"/>
              <w:left w:val="nil"/>
              <w:bottom w:val="single" w:sz="4" w:space="0" w:color="auto"/>
              <w:right w:val="single" w:sz="4" w:space="0" w:color="auto"/>
            </w:tcBorders>
            <w:noWrap/>
            <w:vAlign w:val="center"/>
            <w:hideMark/>
          </w:tcPr>
          <w:p w14:paraId="1B53997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7.39</w:t>
            </w:r>
          </w:p>
        </w:tc>
        <w:tc>
          <w:tcPr>
            <w:tcW w:w="264" w:type="pct"/>
            <w:tcBorders>
              <w:top w:val="nil"/>
              <w:left w:val="nil"/>
              <w:bottom w:val="single" w:sz="4" w:space="0" w:color="auto"/>
              <w:right w:val="single" w:sz="4" w:space="0" w:color="auto"/>
            </w:tcBorders>
            <w:noWrap/>
            <w:vAlign w:val="center"/>
            <w:hideMark/>
          </w:tcPr>
          <w:p w14:paraId="713465B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1.43</w:t>
            </w:r>
          </w:p>
        </w:tc>
        <w:tc>
          <w:tcPr>
            <w:tcW w:w="496" w:type="pct"/>
            <w:tcBorders>
              <w:top w:val="nil"/>
              <w:left w:val="nil"/>
              <w:bottom w:val="single" w:sz="4" w:space="0" w:color="auto"/>
              <w:right w:val="single" w:sz="4" w:space="0" w:color="auto"/>
            </w:tcBorders>
            <w:noWrap/>
            <w:vAlign w:val="center"/>
            <w:hideMark/>
          </w:tcPr>
          <w:p w14:paraId="0230043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31.17</w:t>
            </w:r>
          </w:p>
        </w:tc>
        <w:tc>
          <w:tcPr>
            <w:tcW w:w="325" w:type="pct"/>
            <w:tcBorders>
              <w:top w:val="nil"/>
              <w:left w:val="nil"/>
              <w:bottom w:val="single" w:sz="4" w:space="0" w:color="auto"/>
              <w:right w:val="single" w:sz="4" w:space="0" w:color="auto"/>
            </w:tcBorders>
            <w:noWrap/>
            <w:vAlign w:val="center"/>
            <w:hideMark/>
          </w:tcPr>
          <w:p w14:paraId="071F665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62.63</w:t>
            </w:r>
          </w:p>
        </w:tc>
        <w:tc>
          <w:tcPr>
            <w:tcW w:w="419" w:type="pct"/>
            <w:tcBorders>
              <w:top w:val="nil"/>
              <w:left w:val="nil"/>
              <w:bottom w:val="single" w:sz="4" w:space="0" w:color="auto"/>
              <w:right w:val="single" w:sz="4" w:space="0" w:color="auto"/>
            </w:tcBorders>
            <w:noWrap/>
            <w:vAlign w:val="center"/>
            <w:hideMark/>
          </w:tcPr>
          <w:p w14:paraId="5AA4CFD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24.40</w:t>
            </w:r>
          </w:p>
        </w:tc>
        <w:tc>
          <w:tcPr>
            <w:tcW w:w="529" w:type="pct"/>
            <w:tcBorders>
              <w:top w:val="nil"/>
              <w:left w:val="nil"/>
              <w:bottom w:val="single" w:sz="4" w:space="0" w:color="auto"/>
              <w:right w:val="single" w:sz="4" w:space="0" w:color="auto"/>
            </w:tcBorders>
            <w:noWrap/>
            <w:vAlign w:val="center"/>
            <w:hideMark/>
          </w:tcPr>
          <w:p w14:paraId="7FC69EE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111.66</w:t>
            </w:r>
          </w:p>
        </w:tc>
      </w:tr>
      <w:tr w:rsidR="00706800" w:rsidRPr="00706800" w14:paraId="26A592E1" w14:textId="77777777" w:rsidTr="00706800">
        <w:trPr>
          <w:trHeight w:val="312"/>
        </w:trPr>
        <w:tc>
          <w:tcPr>
            <w:tcW w:w="733" w:type="pct"/>
            <w:tcBorders>
              <w:top w:val="nil"/>
              <w:left w:val="single" w:sz="4" w:space="0" w:color="auto"/>
              <w:bottom w:val="single" w:sz="4" w:space="0" w:color="auto"/>
              <w:right w:val="single" w:sz="4" w:space="0" w:color="auto"/>
            </w:tcBorders>
            <w:noWrap/>
            <w:vAlign w:val="center"/>
            <w:hideMark/>
          </w:tcPr>
          <w:p w14:paraId="7E823E74"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Mean</w:t>
            </w:r>
          </w:p>
        </w:tc>
        <w:tc>
          <w:tcPr>
            <w:tcW w:w="445" w:type="pct"/>
            <w:tcBorders>
              <w:top w:val="nil"/>
              <w:left w:val="nil"/>
              <w:bottom w:val="single" w:sz="4" w:space="0" w:color="auto"/>
              <w:right w:val="single" w:sz="4" w:space="0" w:color="auto"/>
            </w:tcBorders>
            <w:noWrap/>
            <w:vAlign w:val="center"/>
            <w:hideMark/>
          </w:tcPr>
          <w:p w14:paraId="65A2D5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94</w:t>
            </w:r>
          </w:p>
        </w:tc>
        <w:tc>
          <w:tcPr>
            <w:tcW w:w="405" w:type="pct"/>
            <w:tcBorders>
              <w:top w:val="nil"/>
              <w:left w:val="nil"/>
              <w:bottom w:val="single" w:sz="4" w:space="0" w:color="auto"/>
              <w:right w:val="single" w:sz="4" w:space="0" w:color="auto"/>
            </w:tcBorders>
            <w:noWrap/>
            <w:vAlign w:val="center"/>
            <w:hideMark/>
          </w:tcPr>
          <w:p w14:paraId="32F8206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73FFF2E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89" w:type="pct"/>
            <w:tcBorders>
              <w:top w:val="nil"/>
              <w:left w:val="nil"/>
              <w:bottom w:val="single" w:sz="4" w:space="0" w:color="auto"/>
              <w:right w:val="single" w:sz="4" w:space="0" w:color="auto"/>
            </w:tcBorders>
            <w:noWrap/>
            <w:vAlign w:val="center"/>
            <w:hideMark/>
          </w:tcPr>
          <w:p w14:paraId="3D1729F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6.42</w:t>
            </w:r>
          </w:p>
        </w:tc>
        <w:tc>
          <w:tcPr>
            <w:tcW w:w="512" w:type="pct"/>
            <w:tcBorders>
              <w:top w:val="nil"/>
              <w:left w:val="nil"/>
              <w:bottom w:val="single" w:sz="4" w:space="0" w:color="auto"/>
              <w:right w:val="single" w:sz="4" w:space="0" w:color="auto"/>
            </w:tcBorders>
            <w:noWrap/>
            <w:vAlign w:val="center"/>
            <w:hideMark/>
          </w:tcPr>
          <w:p w14:paraId="3CB1C7A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8.28</w:t>
            </w:r>
          </w:p>
        </w:tc>
        <w:tc>
          <w:tcPr>
            <w:tcW w:w="264" w:type="pct"/>
            <w:tcBorders>
              <w:top w:val="nil"/>
              <w:left w:val="nil"/>
              <w:bottom w:val="single" w:sz="4" w:space="0" w:color="auto"/>
              <w:right w:val="single" w:sz="4" w:space="0" w:color="auto"/>
            </w:tcBorders>
            <w:noWrap/>
            <w:vAlign w:val="center"/>
            <w:hideMark/>
          </w:tcPr>
          <w:p w14:paraId="0B45A3E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96" w:type="pct"/>
            <w:tcBorders>
              <w:top w:val="nil"/>
              <w:left w:val="nil"/>
              <w:bottom w:val="single" w:sz="4" w:space="0" w:color="auto"/>
              <w:right w:val="single" w:sz="4" w:space="0" w:color="auto"/>
            </w:tcBorders>
            <w:noWrap/>
            <w:vAlign w:val="center"/>
            <w:hideMark/>
          </w:tcPr>
          <w:p w14:paraId="09AE3C1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32.20</w:t>
            </w:r>
          </w:p>
        </w:tc>
        <w:tc>
          <w:tcPr>
            <w:tcW w:w="325" w:type="pct"/>
            <w:tcBorders>
              <w:top w:val="nil"/>
              <w:left w:val="nil"/>
              <w:bottom w:val="single" w:sz="4" w:space="0" w:color="auto"/>
              <w:right w:val="single" w:sz="4" w:space="0" w:color="auto"/>
            </w:tcBorders>
            <w:noWrap/>
            <w:vAlign w:val="center"/>
            <w:hideMark/>
          </w:tcPr>
          <w:p w14:paraId="7C43663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66.25</w:t>
            </w:r>
          </w:p>
        </w:tc>
        <w:tc>
          <w:tcPr>
            <w:tcW w:w="419" w:type="pct"/>
            <w:tcBorders>
              <w:top w:val="nil"/>
              <w:left w:val="nil"/>
              <w:bottom w:val="single" w:sz="4" w:space="0" w:color="auto"/>
              <w:right w:val="single" w:sz="4" w:space="0" w:color="auto"/>
            </w:tcBorders>
            <w:noWrap/>
            <w:vAlign w:val="center"/>
            <w:hideMark/>
          </w:tcPr>
          <w:p w14:paraId="40B61A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25.99</w:t>
            </w:r>
          </w:p>
        </w:tc>
        <w:tc>
          <w:tcPr>
            <w:tcW w:w="529" w:type="pct"/>
            <w:tcBorders>
              <w:top w:val="nil"/>
              <w:left w:val="nil"/>
              <w:bottom w:val="single" w:sz="4" w:space="0" w:color="auto"/>
              <w:right w:val="single" w:sz="4" w:space="0" w:color="auto"/>
            </w:tcBorders>
            <w:noWrap/>
            <w:vAlign w:val="center"/>
            <w:hideMark/>
          </w:tcPr>
          <w:p w14:paraId="253613E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129.46</w:t>
            </w:r>
          </w:p>
        </w:tc>
      </w:tr>
      <w:tr w:rsidR="00706800" w:rsidRPr="00706800" w14:paraId="075DD7FC" w14:textId="77777777" w:rsidTr="00706800">
        <w:trPr>
          <w:trHeight w:val="312"/>
        </w:trPr>
        <w:tc>
          <w:tcPr>
            <w:tcW w:w="733" w:type="pct"/>
            <w:tcBorders>
              <w:top w:val="nil"/>
              <w:left w:val="single" w:sz="4" w:space="0" w:color="auto"/>
              <w:bottom w:val="single" w:sz="4" w:space="0" w:color="auto"/>
              <w:right w:val="single" w:sz="4" w:space="0" w:color="auto"/>
            </w:tcBorders>
            <w:vAlign w:val="center"/>
            <w:hideMark/>
          </w:tcPr>
          <w:p w14:paraId="39008A0B"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SE(m)</w:t>
            </w:r>
          </w:p>
        </w:tc>
        <w:tc>
          <w:tcPr>
            <w:tcW w:w="445" w:type="pct"/>
            <w:tcBorders>
              <w:top w:val="nil"/>
              <w:left w:val="nil"/>
              <w:bottom w:val="single" w:sz="4" w:space="0" w:color="auto"/>
              <w:right w:val="single" w:sz="4" w:space="0" w:color="auto"/>
            </w:tcBorders>
            <w:noWrap/>
            <w:vAlign w:val="center"/>
            <w:hideMark/>
          </w:tcPr>
          <w:p w14:paraId="64BCACB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1.12</w:t>
            </w:r>
          </w:p>
        </w:tc>
        <w:tc>
          <w:tcPr>
            <w:tcW w:w="405" w:type="pct"/>
            <w:tcBorders>
              <w:top w:val="nil"/>
              <w:left w:val="nil"/>
              <w:bottom w:val="single" w:sz="4" w:space="0" w:color="auto"/>
              <w:right w:val="single" w:sz="4" w:space="0" w:color="auto"/>
            </w:tcBorders>
            <w:noWrap/>
            <w:vAlign w:val="center"/>
            <w:hideMark/>
          </w:tcPr>
          <w:p w14:paraId="353A2DA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1.78</w:t>
            </w:r>
          </w:p>
        </w:tc>
        <w:tc>
          <w:tcPr>
            <w:tcW w:w="382" w:type="pct"/>
            <w:tcBorders>
              <w:top w:val="nil"/>
              <w:left w:val="nil"/>
              <w:bottom w:val="single" w:sz="4" w:space="0" w:color="auto"/>
              <w:right w:val="single" w:sz="4" w:space="0" w:color="auto"/>
            </w:tcBorders>
            <w:noWrap/>
            <w:vAlign w:val="center"/>
            <w:hideMark/>
          </w:tcPr>
          <w:p w14:paraId="13F6960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1.24</w:t>
            </w:r>
          </w:p>
        </w:tc>
        <w:tc>
          <w:tcPr>
            <w:tcW w:w="489" w:type="pct"/>
            <w:tcBorders>
              <w:top w:val="nil"/>
              <w:left w:val="nil"/>
              <w:bottom w:val="single" w:sz="4" w:space="0" w:color="auto"/>
              <w:right w:val="single" w:sz="4" w:space="0" w:color="auto"/>
            </w:tcBorders>
            <w:noWrap/>
            <w:vAlign w:val="center"/>
            <w:hideMark/>
          </w:tcPr>
          <w:p w14:paraId="75E7022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0.23</w:t>
            </w:r>
          </w:p>
        </w:tc>
        <w:tc>
          <w:tcPr>
            <w:tcW w:w="512" w:type="pct"/>
            <w:tcBorders>
              <w:top w:val="nil"/>
              <w:left w:val="nil"/>
              <w:bottom w:val="single" w:sz="4" w:space="0" w:color="auto"/>
              <w:right w:val="single" w:sz="4" w:space="0" w:color="auto"/>
            </w:tcBorders>
            <w:noWrap/>
            <w:vAlign w:val="center"/>
            <w:hideMark/>
          </w:tcPr>
          <w:p w14:paraId="3A4B84E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0.26</w:t>
            </w:r>
          </w:p>
        </w:tc>
        <w:tc>
          <w:tcPr>
            <w:tcW w:w="264" w:type="pct"/>
            <w:tcBorders>
              <w:top w:val="nil"/>
              <w:left w:val="nil"/>
              <w:bottom w:val="single" w:sz="4" w:space="0" w:color="auto"/>
              <w:right w:val="single" w:sz="4" w:space="0" w:color="auto"/>
            </w:tcBorders>
            <w:noWrap/>
            <w:vAlign w:val="center"/>
            <w:hideMark/>
          </w:tcPr>
          <w:p w14:paraId="7E36D58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0.04</w:t>
            </w:r>
          </w:p>
        </w:tc>
        <w:tc>
          <w:tcPr>
            <w:tcW w:w="496" w:type="pct"/>
            <w:tcBorders>
              <w:top w:val="nil"/>
              <w:left w:val="nil"/>
              <w:bottom w:val="single" w:sz="4" w:space="0" w:color="auto"/>
              <w:right w:val="single" w:sz="4" w:space="0" w:color="auto"/>
            </w:tcBorders>
            <w:noWrap/>
            <w:vAlign w:val="center"/>
            <w:hideMark/>
          </w:tcPr>
          <w:p w14:paraId="18AB8C8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0.70</w:t>
            </w:r>
          </w:p>
        </w:tc>
        <w:tc>
          <w:tcPr>
            <w:tcW w:w="325" w:type="pct"/>
            <w:tcBorders>
              <w:top w:val="nil"/>
              <w:left w:val="nil"/>
              <w:bottom w:val="single" w:sz="4" w:space="0" w:color="auto"/>
              <w:right w:val="single" w:sz="4" w:space="0" w:color="auto"/>
            </w:tcBorders>
            <w:noWrap/>
            <w:vAlign w:val="center"/>
            <w:hideMark/>
          </w:tcPr>
          <w:p w14:paraId="083B6FF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1.57</w:t>
            </w:r>
          </w:p>
        </w:tc>
        <w:tc>
          <w:tcPr>
            <w:tcW w:w="419" w:type="pct"/>
            <w:tcBorders>
              <w:top w:val="nil"/>
              <w:left w:val="nil"/>
              <w:bottom w:val="single" w:sz="4" w:space="0" w:color="auto"/>
              <w:right w:val="single" w:sz="4" w:space="0" w:color="auto"/>
            </w:tcBorders>
            <w:noWrap/>
            <w:vAlign w:val="center"/>
            <w:hideMark/>
          </w:tcPr>
          <w:p w14:paraId="6B43046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0.68</w:t>
            </w:r>
          </w:p>
        </w:tc>
        <w:tc>
          <w:tcPr>
            <w:tcW w:w="529" w:type="pct"/>
            <w:tcBorders>
              <w:top w:val="nil"/>
              <w:left w:val="nil"/>
              <w:bottom w:val="single" w:sz="4" w:space="0" w:color="auto"/>
              <w:right w:val="single" w:sz="4" w:space="0" w:color="auto"/>
            </w:tcBorders>
            <w:noWrap/>
            <w:vAlign w:val="center"/>
            <w:hideMark/>
          </w:tcPr>
          <w:p w14:paraId="050E0EE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4.08</w:t>
            </w:r>
          </w:p>
        </w:tc>
      </w:tr>
      <w:tr w:rsidR="00706800" w:rsidRPr="00706800" w14:paraId="20CCB170" w14:textId="77777777" w:rsidTr="00706800">
        <w:trPr>
          <w:trHeight w:val="312"/>
        </w:trPr>
        <w:tc>
          <w:tcPr>
            <w:tcW w:w="733" w:type="pct"/>
            <w:tcBorders>
              <w:top w:val="nil"/>
              <w:left w:val="single" w:sz="4" w:space="0" w:color="auto"/>
              <w:bottom w:val="single" w:sz="4" w:space="0" w:color="auto"/>
              <w:right w:val="single" w:sz="4" w:space="0" w:color="auto"/>
            </w:tcBorders>
            <w:vAlign w:val="center"/>
            <w:hideMark/>
          </w:tcPr>
          <w:p w14:paraId="363396E5"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CD 5%</w:t>
            </w:r>
          </w:p>
        </w:tc>
        <w:tc>
          <w:tcPr>
            <w:tcW w:w="445" w:type="pct"/>
            <w:tcBorders>
              <w:top w:val="nil"/>
              <w:left w:val="nil"/>
              <w:bottom w:val="single" w:sz="4" w:space="0" w:color="auto"/>
              <w:right w:val="single" w:sz="4" w:space="0" w:color="auto"/>
            </w:tcBorders>
            <w:noWrap/>
            <w:vAlign w:val="center"/>
            <w:hideMark/>
          </w:tcPr>
          <w:p w14:paraId="7430997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3.33</w:t>
            </w:r>
          </w:p>
        </w:tc>
        <w:tc>
          <w:tcPr>
            <w:tcW w:w="405" w:type="pct"/>
            <w:tcBorders>
              <w:top w:val="nil"/>
              <w:left w:val="nil"/>
              <w:bottom w:val="single" w:sz="4" w:space="0" w:color="auto"/>
              <w:right w:val="single" w:sz="4" w:space="0" w:color="auto"/>
            </w:tcBorders>
            <w:noWrap/>
            <w:vAlign w:val="center"/>
            <w:hideMark/>
          </w:tcPr>
          <w:p w14:paraId="077B847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5.30</w:t>
            </w:r>
          </w:p>
        </w:tc>
        <w:tc>
          <w:tcPr>
            <w:tcW w:w="382" w:type="pct"/>
            <w:tcBorders>
              <w:top w:val="nil"/>
              <w:left w:val="nil"/>
              <w:bottom w:val="single" w:sz="4" w:space="0" w:color="auto"/>
              <w:right w:val="single" w:sz="4" w:space="0" w:color="auto"/>
            </w:tcBorders>
            <w:noWrap/>
            <w:vAlign w:val="center"/>
            <w:hideMark/>
          </w:tcPr>
          <w:p w14:paraId="2896230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3.70</w:t>
            </w:r>
          </w:p>
        </w:tc>
        <w:tc>
          <w:tcPr>
            <w:tcW w:w="489" w:type="pct"/>
            <w:tcBorders>
              <w:top w:val="nil"/>
              <w:left w:val="nil"/>
              <w:bottom w:val="single" w:sz="4" w:space="0" w:color="auto"/>
              <w:right w:val="single" w:sz="4" w:space="0" w:color="auto"/>
            </w:tcBorders>
            <w:noWrap/>
            <w:vAlign w:val="center"/>
            <w:hideMark/>
          </w:tcPr>
          <w:p w14:paraId="22CB5E5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0.67</w:t>
            </w:r>
          </w:p>
        </w:tc>
        <w:tc>
          <w:tcPr>
            <w:tcW w:w="512" w:type="pct"/>
            <w:tcBorders>
              <w:top w:val="nil"/>
              <w:left w:val="nil"/>
              <w:bottom w:val="single" w:sz="4" w:space="0" w:color="auto"/>
              <w:right w:val="single" w:sz="4" w:space="0" w:color="auto"/>
            </w:tcBorders>
            <w:noWrap/>
            <w:vAlign w:val="center"/>
            <w:hideMark/>
          </w:tcPr>
          <w:p w14:paraId="6EEE5D4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0.78</w:t>
            </w:r>
          </w:p>
        </w:tc>
        <w:tc>
          <w:tcPr>
            <w:tcW w:w="264" w:type="pct"/>
            <w:tcBorders>
              <w:top w:val="nil"/>
              <w:left w:val="nil"/>
              <w:bottom w:val="single" w:sz="4" w:space="0" w:color="auto"/>
              <w:right w:val="single" w:sz="4" w:space="0" w:color="auto"/>
            </w:tcBorders>
            <w:noWrap/>
            <w:vAlign w:val="center"/>
            <w:hideMark/>
          </w:tcPr>
          <w:p w14:paraId="497C954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0.12</w:t>
            </w:r>
          </w:p>
        </w:tc>
        <w:tc>
          <w:tcPr>
            <w:tcW w:w="496" w:type="pct"/>
            <w:tcBorders>
              <w:top w:val="nil"/>
              <w:left w:val="nil"/>
              <w:bottom w:val="single" w:sz="4" w:space="0" w:color="auto"/>
              <w:right w:val="single" w:sz="4" w:space="0" w:color="auto"/>
            </w:tcBorders>
            <w:noWrap/>
            <w:vAlign w:val="center"/>
            <w:hideMark/>
          </w:tcPr>
          <w:p w14:paraId="4B7798A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2.09</w:t>
            </w:r>
          </w:p>
        </w:tc>
        <w:tc>
          <w:tcPr>
            <w:tcW w:w="325" w:type="pct"/>
            <w:tcBorders>
              <w:top w:val="nil"/>
              <w:left w:val="nil"/>
              <w:bottom w:val="single" w:sz="4" w:space="0" w:color="auto"/>
              <w:right w:val="single" w:sz="4" w:space="0" w:color="auto"/>
            </w:tcBorders>
            <w:noWrap/>
            <w:vAlign w:val="center"/>
            <w:hideMark/>
          </w:tcPr>
          <w:p w14:paraId="462788D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4.67</w:t>
            </w:r>
          </w:p>
        </w:tc>
        <w:tc>
          <w:tcPr>
            <w:tcW w:w="419" w:type="pct"/>
            <w:tcBorders>
              <w:top w:val="nil"/>
              <w:left w:val="nil"/>
              <w:bottom w:val="single" w:sz="4" w:space="0" w:color="auto"/>
              <w:right w:val="single" w:sz="4" w:space="0" w:color="auto"/>
            </w:tcBorders>
            <w:noWrap/>
            <w:vAlign w:val="center"/>
            <w:hideMark/>
          </w:tcPr>
          <w:p w14:paraId="75BA9CD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2.03</w:t>
            </w:r>
          </w:p>
        </w:tc>
        <w:tc>
          <w:tcPr>
            <w:tcW w:w="529" w:type="pct"/>
            <w:tcBorders>
              <w:top w:val="nil"/>
              <w:left w:val="nil"/>
              <w:bottom w:val="single" w:sz="4" w:space="0" w:color="auto"/>
              <w:right w:val="single" w:sz="4" w:space="0" w:color="auto"/>
            </w:tcBorders>
            <w:noWrap/>
            <w:vAlign w:val="center"/>
            <w:hideMark/>
          </w:tcPr>
          <w:p w14:paraId="131ED48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12.11</w:t>
            </w:r>
          </w:p>
        </w:tc>
      </w:tr>
      <w:tr w:rsidR="00706800" w:rsidRPr="00706800" w14:paraId="20176E67" w14:textId="77777777" w:rsidTr="00706800">
        <w:trPr>
          <w:trHeight w:val="312"/>
        </w:trPr>
        <w:tc>
          <w:tcPr>
            <w:tcW w:w="733" w:type="pct"/>
            <w:tcBorders>
              <w:top w:val="nil"/>
              <w:left w:val="single" w:sz="4" w:space="0" w:color="auto"/>
              <w:bottom w:val="single" w:sz="4" w:space="0" w:color="auto"/>
              <w:right w:val="single" w:sz="4" w:space="0" w:color="auto"/>
            </w:tcBorders>
            <w:noWrap/>
            <w:vAlign w:val="center"/>
            <w:hideMark/>
          </w:tcPr>
          <w:p w14:paraId="67BFE077" w14:textId="7172AAD1" w:rsidR="00706800" w:rsidRPr="000F5487" w:rsidRDefault="00706800" w:rsidP="000F548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F5487">
              <w:rPr>
                <w:rFonts w:ascii="Times New Roman" w:eastAsia="Times New Roman" w:hAnsi="Times New Roman" w:cs="Times New Roman"/>
                <w:b/>
                <w:bCs/>
                <w:color w:val="000000"/>
                <w:kern w:val="0"/>
                <w:sz w:val="24"/>
                <w:szCs w:val="24"/>
                <w:lang w:eastAsia="en-IN"/>
                <w14:ligatures w14:val="none"/>
              </w:rPr>
              <w:t>Interaction (</w:t>
            </w:r>
            <w:r w:rsidR="00B925F6" w:rsidRPr="000F5487">
              <w:rPr>
                <w:rFonts w:ascii="Times New Roman" w:eastAsia="Times New Roman" w:hAnsi="Times New Roman" w:cs="Times New Roman"/>
                <w:b/>
                <w:bCs/>
                <w:color w:val="000000"/>
                <w:kern w:val="0"/>
                <w:sz w:val="24"/>
                <w:szCs w:val="24"/>
                <w:lang w:eastAsia="en-IN"/>
                <w14:ligatures w14:val="none"/>
              </w:rPr>
              <w:t>Y×T</w:t>
            </w:r>
            <w:r w:rsidRPr="000F5487">
              <w:rPr>
                <w:rFonts w:ascii="Times New Roman" w:eastAsia="Times New Roman" w:hAnsi="Times New Roman" w:cs="Times New Roman"/>
                <w:b/>
                <w:bCs/>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bottom"/>
            <w:hideMark/>
          </w:tcPr>
          <w:p w14:paraId="471319B6" w14:textId="778EB432"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405" w:type="pct"/>
            <w:tcBorders>
              <w:top w:val="nil"/>
              <w:left w:val="nil"/>
              <w:bottom w:val="single" w:sz="4" w:space="0" w:color="auto"/>
              <w:right w:val="single" w:sz="4" w:space="0" w:color="auto"/>
            </w:tcBorders>
            <w:noWrap/>
            <w:vAlign w:val="bottom"/>
            <w:hideMark/>
          </w:tcPr>
          <w:p w14:paraId="42CE24D9" w14:textId="5991B3CC" w:rsidR="00706800" w:rsidRPr="000F5487" w:rsidRDefault="000F5487" w:rsidP="000F5487">
            <w:pPr>
              <w:spacing w:after="0" w:line="240" w:lineRule="auto"/>
              <w:jc w:val="center"/>
              <w:rPr>
                <w:rFonts w:ascii="Times New Roman" w:eastAsia="Times New Roman" w:hAnsi="Times New Roman" w:cs="Times New Roman"/>
                <w:color w:val="000000"/>
                <w:kern w:val="0"/>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382" w:type="pct"/>
            <w:tcBorders>
              <w:top w:val="nil"/>
              <w:left w:val="nil"/>
              <w:bottom w:val="single" w:sz="4" w:space="0" w:color="auto"/>
              <w:right w:val="single" w:sz="4" w:space="0" w:color="auto"/>
            </w:tcBorders>
            <w:noWrap/>
            <w:vAlign w:val="bottom"/>
            <w:hideMark/>
          </w:tcPr>
          <w:p w14:paraId="7968687A" w14:textId="5661A61A" w:rsidR="00706800" w:rsidRPr="000F5487" w:rsidRDefault="000F5487" w:rsidP="000F5487">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sz w:val="24"/>
                <w:szCs w:val="24"/>
                <w:lang w:eastAsia="en-IN"/>
                <w14:ligatures w14:val="none"/>
              </w:rPr>
              <w:t>NS</w:t>
            </w:r>
          </w:p>
        </w:tc>
        <w:tc>
          <w:tcPr>
            <w:tcW w:w="489" w:type="pct"/>
            <w:tcBorders>
              <w:top w:val="nil"/>
              <w:left w:val="nil"/>
              <w:bottom w:val="single" w:sz="4" w:space="0" w:color="auto"/>
              <w:right w:val="single" w:sz="4" w:space="0" w:color="auto"/>
            </w:tcBorders>
            <w:noWrap/>
            <w:vAlign w:val="bottom"/>
            <w:hideMark/>
          </w:tcPr>
          <w:p w14:paraId="357D13BF" w14:textId="188EBFC7" w:rsidR="00706800" w:rsidRPr="000F5487" w:rsidRDefault="000F5487" w:rsidP="000F5487">
            <w:pPr>
              <w:spacing w:after="0" w:line="240" w:lineRule="auto"/>
              <w:jc w:val="center"/>
              <w:rPr>
                <w:rFonts w:ascii="Times New Roman" w:eastAsia="Times New Roman" w:hAnsi="Times New Roman" w:cs="Times New Roman"/>
                <w:color w:val="000000"/>
                <w:kern w:val="0"/>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512" w:type="pct"/>
            <w:tcBorders>
              <w:top w:val="nil"/>
              <w:left w:val="nil"/>
              <w:bottom w:val="single" w:sz="4" w:space="0" w:color="auto"/>
              <w:right w:val="single" w:sz="4" w:space="0" w:color="auto"/>
            </w:tcBorders>
            <w:noWrap/>
            <w:vAlign w:val="bottom"/>
            <w:hideMark/>
          </w:tcPr>
          <w:p w14:paraId="1A6B50F1" w14:textId="051E32D8"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NS</w:t>
            </w:r>
          </w:p>
        </w:tc>
        <w:tc>
          <w:tcPr>
            <w:tcW w:w="264" w:type="pct"/>
            <w:tcBorders>
              <w:top w:val="nil"/>
              <w:left w:val="nil"/>
              <w:bottom w:val="single" w:sz="4" w:space="0" w:color="auto"/>
              <w:right w:val="single" w:sz="4" w:space="0" w:color="auto"/>
            </w:tcBorders>
            <w:noWrap/>
            <w:vAlign w:val="bottom"/>
            <w:hideMark/>
          </w:tcPr>
          <w:p w14:paraId="220CFD20" w14:textId="0AAA1987"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496" w:type="pct"/>
            <w:tcBorders>
              <w:top w:val="nil"/>
              <w:left w:val="nil"/>
              <w:bottom w:val="single" w:sz="4" w:space="0" w:color="auto"/>
              <w:right w:val="single" w:sz="4" w:space="0" w:color="auto"/>
            </w:tcBorders>
            <w:noWrap/>
            <w:vAlign w:val="bottom"/>
            <w:hideMark/>
          </w:tcPr>
          <w:p w14:paraId="67578AB7" w14:textId="0D00FB6C"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325" w:type="pct"/>
            <w:tcBorders>
              <w:top w:val="nil"/>
              <w:left w:val="nil"/>
              <w:bottom w:val="single" w:sz="4" w:space="0" w:color="auto"/>
              <w:right w:val="single" w:sz="4" w:space="0" w:color="auto"/>
            </w:tcBorders>
            <w:noWrap/>
            <w:vAlign w:val="bottom"/>
            <w:hideMark/>
          </w:tcPr>
          <w:p w14:paraId="2471835F" w14:textId="6731886C"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419" w:type="pct"/>
            <w:tcBorders>
              <w:top w:val="nil"/>
              <w:left w:val="nil"/>
              <w:bottom w:val="single" w:sz="4" w:space="0" w:color="auto"/>
              <w:right w:val="single" w:sz="4" w:space="0" w:color="auto"/>
            </w:tcBorders>
            <w:noWrap/>
            <w:vAlign w:val="bottom"/>
            <w:hideMark/>
          </w:tcPr>
          <w:p w14:paraId="31C994C7" w14:textId="0E8C23F7"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529" w:type="pct"/>
            <w:tcBorders>
              <w:top w:val="nil"/>
              <w:left w:val="nil"/>
              <w:bottom w:val="single" w:sz="4" w:space="0" w:color="auto"/>
              <w:right w:val="single" w:sz="4" w:space="0" w:color="auto"/>
            </w:tcBorders>
            <w:noWrap/>
            <w:vAlign w:val="bottom"/>
            <w:hideMark/>
          </w:tcPr>
          <w:p w14:paraId="1D5D51CA" w14:textId="1546081A"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r>
    </w:tbl>
    <w:p w14:paraId="07136F3B" w14:textId="107340C8" w:rsidR="00706800" w:rsidRPr="00706800" w:rsidRDefault="00706800" w:rsidP="00706800">
      <w:pPr>
        <w:jc w:val="center"/>
        <w:rPr>
          <w:rFonts w:ascii="Times New Roman" w:hAnsi="Times New Roman" w:cs="Times New Roman"/>
          <w:b/>
          <w:bCs/>
          <w:sz w:val="24"/>
          <w:szCs w:val="24"/>
        </w:rPr>
        <w:sectPr w:rsidR="00706800" w:rsidRPr="00706800" w:rsidSect="00706800">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414ABCF" w14:textId="77777777" w:rsidR="00706800" w:rsidRPr="00513C42" w:rsidRDefault="00706800" w:rsidP="008873D9">
      <w:pPr>
        <w:pStyle w:val="ListParagraph"/>
        <w:autoSpaceDE w:val="0"/>
        <w:autoSpaceDN w:val="0"/>
        <w:adjustRightInd w:val="0"/>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of biofertilizers, the biofertilizer inoculation enhanced the nitrogen, phosphorus and all other major nutrient for enhanced vegetative growth and thus the increased plant height, number of primary and secondary branches, number of pods per plant and finally, the yield. Similar results were also reported by </w:t>
      </w:r>
      <w:proofErr w:type="spellStart"/>
      <w:r>
        <w:rPr>
          <w:rFonts w:ascii="Times New Roman" w:hAnsi="Times New Roman" w:cs="Times New Roman"/>
          <w:sz w:val="24"/>
          <w:szCs w:val="24"/>
        </w:rPr>
        <w:t>Rabieyan</w:t>
      </w:r>
      <w:proofErr w:type="spellEnd"/>
      <w:r>
        <w:rPr>
          <w:rFonts w:ascii="Times New Roman" w:hAnsi="Times New Roman" w:cs="Times New Roman"/>
          <w:sz w:val="24"/>
          <w:szCs w:val="24"/>
        </w:rPr>
        <w:t xml:space="preserve"> </w:t>
      </w:r>
      <w:r w:rsidRPr="00513C42">
        <w:rPr>
          <w:rFonts w:ascii="Times New Roman" w:hAnsi="Times New Roman" w:cs="Times New Roman"/>
          <w:i/>
          <w:iCs/>
          <w:sz w:val="24"/>
          <w:szCs w:val="24"/>
        </w:rPr>
        <w:t>et al</w:t>
      </w:r>
      <w:r>
        <w:rPr>
          <w:rFonts w:ascii="Times New Roman" w:hAnsi="Times New Roman" w:cs="Times New Roman"/>
          <w:sz w:val="24"/>
          <w:szCs w:val="24"/>
        </w:rPr>
        <w:t xml:space="preserve">., 2011; Alotaibi </w:t>
      </w:r>
      <w:r w:rsidRPr="008457C3">
        <w:rPr>
          <w:rFonts w:ascii="Times New Roman" w:hAnsi="Times New Roman" w:cs="Times New Roman"/>
          <w:i/>
          <w:iCs/>
          <w:sz w:val="24"/>
          <w:szCs w:val="24"/>
        </w:rPr>
        <w:t>et al</w:t>
      </w:r>
      <w:r>
        <w:rPr>
          <w:rFonts w:ascii="Times New Roman" w:hAnsi="Times New Roman" w:cs="Times New Roman"/>
          <w:sz w:val="24"/>
          <w:szCs w:val="24"/>
        </w:rPr>
        <w:t xml:space="preserve">., 2024 in Barley; Kant </w:t>
      </w:r>
      <w:r w:rsidRPr="008457C3">
        <w:rPr>
          <w:rFonts w:ascii="Times New Roman" w:hAnsi="Times New Roman" w:cs="Times New Roman"/>
          <w:i/>
          <w:iCs/>
          <w:sz w:val="24"/>
          <w:szCs w:val="24"/>
        </w:rPr>
        <w:t>et al</w:t>
      </w:r>
      <w:r>
        <w:rPr>
          <w:rFonts w:ascii="Times New Roman" w:hAnsi="Times New Roman" w:cs="Times New Roman"/>
          <w:sz w:val="24"/>
          <w:szCs w:val="24"/>
        </w:rPr>
        <w:t xml:space="preserve">., 2024 in </w:t>
      </w:r>
      <w:proofErr w:type="spellStart"/>
      <w:r>
        <w:rPr>
          <w:rFonts w:ascii="Times New Roman" w:hAnsi="Times New Roman" w:cs="Times New Roman"/>
          <w:sz w:val="24"/>
          <w:szCs w:val="24"/>
        </w:rPr>
        <w:t>Urdbean</w:t>
      </w:r>
      <w:proofErr w:type="spellEnd"/>
      <w:r>
        <w:rPr>
          <w:rFonts w:ascii="Times New Roman" w:hAnsi="Times New Roman" w:cs="Times New Roman"/>
          <w:sz w:val="24"/>
          <w:szCs w:val="24"/>
        </w:rPr>
        <w:t xml:space="preserve">; Sharma A. </w:t>
      </w:r>
      <w:r w:rsidRPr="00513C42">
        <w:rPr>
          <w:rFonts w:ascii="Times New Roman" w:hAnsi="Times New Roman" w:cs="Times New Roman"/>
          <w:i/>
          <w:iCs/>
          <w:sz w:val="24"/>
          <w:szCs w:val="24"/>
        </w:rPr>
        <w:t>et al</w:t>
      </w:r>
      <w:r>
        <w:rPr>
          <w:rFonts w:ascii="Times New Roman" w:hAnsi="Times New Roman" w:cs="Times New Roman"/>
          <w:sz w:val="24"/>
          <w:szCs w:val="24"/>
        </w:rPr>
        <w:t xml:space="preserve">., 2024 and Nabati </w:t>
      </w:r>
      <w:r w:rsidRPr="008457C3">
        <w:rPr>
          <w:rFonts w:ascii="Times New Roman" w:hAnsi="Times New Roman" w:cs="Times New Roman"/>
          <w:i/>
          <w:iCs/>
          <w:sz w:val="24"/>
          <w:szCs w:val="24"/>
        </w:rPr>
        <w:t>et al</w:t>
      </w:r>
      <w:r>
        <w:rPr>
          <w:rFonts w:ascii="Times New Roman" w:hAnsi="Times New Roman" w:cs="Times New Roman"/>
          <w:sz w:val="24"/>
          <w:szCs w:val="24"/>
        </w:rPr>
        <w:t>., 2025.</w:t>
      </w:r>
    </w:p>
    <w:p w14:paraId="58101989" w14:textId="330DF468" w:rsidR="00706800" w:rsidRPr="0002085B" w:rsidRDefault="00706800" w:rsidP="00706800">
      <w:pPr>
        <w:pStyle w:val="ListParagraph"/>
        <w:numPr>
          <w:ilvl w:val="0"/>
          <w:numId w:val="6"/>
        </w:numPr>
        <w:autoSpaceDE w:val="0"/>
        <w:autoSpaceDN w:val="0"/>
        <w:adjustRightInd w:val="0"/>
        <w:spacing w:after="0" w:line="360" w:lineRule="auto"/>
        <w:ind w:left="357" w:hanging="357"/>
        <w:jc w:val="both"/>
        <w:rPr>
          <w:rFonts w:ascii="Times New Roman" w:hAnsi="Times New Roman" w:cs="Times New Roman"/>
          <w:b/>
          <w:bCs/>
          <w:sz w:val="24"/>
          <w:szCs w:val="24"/>
          <w:lang w:val="en-US"/>
        </w:rPr>
      </w:pPr>
      <w:r w:rsidRPr="0002085B">
        <w:rPr>
          <w:rFonts w:ascii="Times New Roman" w:hAnsi="Times New Roman" w:cs="Times New Roman"/>
          <w:b/>
          <w:bCs/>
          <w:sz w:val="24"/>
          <w:szCs w:val="24"/>
          <w:lang w:val="en-US"/>
        </w:rPr>
        <w:t>Effect on and yield</w:t>
      </w:r>
      <w:r w:rsidR="00B925F6">
        <w:rPr>
          <w:rFonts w:ascii="Times New Roman" w:hAnsi="Times New Roman" w:cs="Times New Roman"/>
          <w:b/>
          <w:bCs/>
          <w:sz w:val="24"/>
          <w:szCs w:val="24"/>
          <w:lang w:val="en-US"/>
        </w:rPr>
        <w:t xml:space="preserve"> and Harvest Index</w:t>
      </w:r>
    </w:p>
    <w:p w14:paraId="540A28EC" w14:textId="5F1B21DA" w:rsidR="008873D9" w:rsidRDefault="00706800" w:rsidP="00706800">
      <w:pPr>
        <w:pStyle w:val="ListParagraph"/>
        <w:spacing w:line="360" w:lineRule="auto"/>
        <w:ind w:left="426" w:firstLine="709"/>
        <w:jc w:val="both"/>
        <w:rPr>
          <w:rFonts w:ascii="Times New Roman" w:eastAsia="Arial" w:hAnsi="Times New Roman" w:cs="Times New Roman"/>
          <w:sz w:val="24"/>
        </w:rPr>
      </w:pPr>
      <w:r w:rsidRPr="00E05BF3">
        <w:rPr>
          <w:rFonts w:ascii="Times New Roman" w:eastAsia="Arial" w:hAnsi="Times New Roman" w:cs="Times New Roman"/>
          <w:sz w:val="24"/>
        </w:rPr>
        <w:t>The combined application of Rhizobium and phosphate-solubilizing bacteria (PSB) significantly enhanced chickpea yield components compared to individual treatments and controls. The highest biological yield per plant was obtained with the Rhizobium + PSB consortium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at 99.58 g, surpassing PSB alone (T</w:t>
      </w:r>
      <w:r w:rsidRPr="00E05BF3">
        <w:rPr>
          <w:rFonts w:ascii="Times New Roman" w:eastAsia="Arial" w:hAnsi="Times New Roman" w:cs="Times New Roman"/>
          <w:sz w:val="24"/>
          <w:vertAlign w:val="subscript"/>
        </w:rPr>
        <w:t>4</w:t>
      </w:r>
      <w:r w:rsidRPr="00E05BF3">
        <w:rPr>
          <w:rFonts w:ascii="Times New Roman" w:eastAsia="Arial" w:hAnsi="Times New Roman" w:cs="Times New Roman"/>
          <w:sz w:val="24"/>
        </w:rPr>
        <w:t>) at 95.58 g, while the untreated control (T</w:t>
      </w:r>
      <w:r w:rsidRPr="00E05BF3">
        <w:rPr>
          <w:rFonts w:ascii="Times New Roman" w:eastAsia="Arial" w:hAnsi="Times New Roman" w:cs="Times New Roman"/>
          <w:sz w:val="24"/>
          <w:vertAlign w:val="subscript"/>
        </w:rPr>
        <w:t>1</w:t>
      </w:r>
      <w:r w:rsidRPr="00E05BF3">
        <w:rPr>
          <w:rFonts w:ascii="Times New Roman" w:eastAsia="Arial" w:hAnsi="Times New Roman" w:cs="Times New Roman"/>
          <w:sz w:val="24"/>
        </w:rPr>
        <w:t>) exhibited the lowest yield at 69.67 g</w:t>
      </w:r>
      <w:r w:rsidR="00C55A31">
        <w:rPr>
          <w:rFonts w:ascii="Times New Roman" w:eastAsia="Arial" w:hAnsi="Times New Roman" w:cs="Times New Roman"/>
          <w:sz w:val="24"/>
        </w:rPr>
        <w:t xml:space="preserve"> - </w:t>
      </w:r>
      <w:r w:rsidRPr="00E05BF3">
        <w:rPr>
          <w:rFonts w:ascii="Times New Roman" w:eastAsia="Arial" w:hAnsi="Times New Roman" w:cs="Times New Roman"/>
          <w:sz w:val="24"/>
        </w:rPr>
        <w:t>a difference of approximately 30 g. Thiram treatment (T</w:t>
      </w:r>
      <w:r w:rsidRPr="00E05BF3">
        <w:rPr>
          <w:rFonts w:ascii="Times New Roman" w:eastAsia="Arial" w:hAnsi="Times New Roman" w:cs="Times New Roman"/>
          <w:sz w:val="24"/>
          <w:vertAlign w:val="subscript"/>
        </w:rPr>
        <w:t>10</w:t>
      </w:r>
      <w:r w:rsidRPr="00E05BF3">
        <w:rPr>
          <w:rFonts w:ascii="Times New Roman" w:eastAsia="Arial" w:hAnsi="Times New Roman" w:cs="Times New Roman"/>
          <w:sz w:val="24"/>
        </w:rPr>
        <w:t>) followed closely behind the control at 74 g. The elevated biomass in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was corroborated by enhanced physiological attributes, including a leaf area index of 1.91 and chlorophyll content of 36.00, underscoring improved nutrient assimilation efficiency.</w:t>
      </w:r>
      <w:r>
        <w:rPr>
          <w:rFonts w:ascii="Times New Roman" w:eastAsia="Arial" w:hAnsi="Times New Roman" w:cs="Times New Roman"/>
          <w:sz w:val="24"/>
        </w:rPr>
        <w:t xml:space="preserve"> </w:t>
      </w:r>
    </w:p>
    <w:p w14:paraId="79604468" w14:textId="0715D76C" w:rsidR="008873D9" w:rsidRDefault="00706800" w:rsidP="00706800">
      <w:pPr>
        <w:pStyle w:val="ListParagraph"/>
        <w:spacing w:line="360" w:lineRule="auto"/>
        <w:ind w:left="426" w:firstLine="709"/>
        <w:jc w:val="both"/>
        <w:rPr>
          <w:rFonts w:ascii="Times New Roman" w:eastAsia="Arial" w:hAnsi="Times New Roman" w:cs="Times New Roman"/>
          <w:sz w:val="24"/>
        </w:rPr>
      </w:pPr>
      <w:r w:rsidRPr="00E05BF3">
        <w:rPr>
          <w:rFonts w:ascii="Times New Roman" w:eastAsia="Arial" w:hAnsi="Times New Roman" w:cs="Times New Roman"/>
          <w:sz w:val="24"/>
        </w:rPr>
        <w:t>Similarly, seed yield per plant was highest in T</w:t>
      </w:r>
      <w:r w:rsidRPr="00E05BF3">
        <w:rPr>
          <w:rFonts w:ascii="Times New Roman" w:eastAsia="Arial" w:hAnsi="Times New Roman" w:cs="Times New Roman"/>
          <w:sz w:val="24"/>
          <w:vertAlign w:val="subscript"/>
        </w:rPr>
        <w:t xml:space="preserve">8 </w:t>
      </w:r>
      <w:r w:rsidRPr="00E05BF3">
        <w:rPr>
          <w:rFonts w:ascii="Times New Roman" w:eastAsia="Arial" w:hAnsi="Times New Roman" w:cs="Times New Roman"/>
          <w:sz w:val="24"/>
        </w:rPr>
        <w:t>(44.42 g), with T</w:t>
      </w:r>
      <w:r w:rsidRPr="00E05BF3">
        <w:rPr>
          <w:rFonts w:ascii="Times New Roman" w:eastAsia="Arial" w:hAnsi="Times New Roman" w:cs="Times New Roman"/>
          <w:sz w:val="24"/>
          <w:vertAlign w:val="subscript"/>
        </w:rPr>
        <w:t xml:space="preserve">4 </w:t>
      </w:r>
      <w:r w:rsidRPr="00E05BF3">
        <w:rPr>
          <w:rFonts w:ascii="Times New Roman" w:eastAsia="Arial" w:hAnsi="Times New Roman" w:cs="Times New Roman"/>
          <w:sz w:val="24"/>
        </w:rPr>
        <w:t>showing comparable performance (42.39 g). The control recorded the lowest seed yield at 29.31 g, amounting to a 51% reduction relative to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These differences were statistically significant, with a critical difference (CD) of 4.86 g affirming the superiority of the combined inoculum. Seed yield correlated positively with biological yield and harvest index, the latter measuring the allocation efficiency of biomass towards seed production.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achieved a harvest index of 46.65%, notably higher than PSB (44.78%) and control (38.95%), reflecting superior partitioning efficiency.</w:t>
      </w:r>
      <w:r>
        <w:rPr>
          <w:rFonts w:ascii="Times New Roman" w:eastAsia="Arial" w:hAnsi="Times New Roman" w:cs="Times New Roman"/>
          <w:sz w:val="24"/>
        </w:rPr>
        <w:t xml:space="preserve"> </w:t>
      </w:r>
      <w:r w:rsidRPr="00E05BF3">
        <w:rPr>
          <w:rFonts w:ascii="Times New Roman" w:eastAsia="Arial" w:hAnsi="Times New Roman" w:cs="Times New Roman"/>
          <w:sz w:val="24"/>
        </w:rPr>
        <w:t>At the plot scale,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produced the maximum seed yield (2753.83 g), outperforming PSB (2627.97 g) and Rhizobium alone (2617.84 g). The control recorded the lowest yield (1806.47 g), with Thiram slightly higher (1892.32 g). The seed yield per hectare averaged 2268.06 kg, with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achieving the highest value, indicating enhanced agronomic efficiency and economic return. </w:t>
      </w:r>
    </w:p>
    <w:p w14:paraId="7CB087FD" w14:textId="24D0CD4A" w:rsidR="00706800" w:rsidRDefault="00706800" w:rsidP="00706800">
      <w:pPr>
        <w:pStyle w:val="ListParagraph"/>
        <w:spacing w:line="360" w:lineRule="auto"/>
        <w:ind w:left="426" w:firstLine="709"/>
        <w:jc w:val="both"/>
        <w:rPr>
          <w:rFonts w:ascii="Times New Roman" w:hAnsi="Times New Roman" w:cs="Times New Roman"/>
          <w:sz w:val="24"/>
        </w:rPr>
      </w:pPr>
      <w:r w:rsidRPr="00E05BF3">
        <w:rPr>
          <w:rFonts w:ascii="Times New Roman" w:eastAsia="Arial" w:hAnsi="Times New Roman" w:cs="Times New Roman"/>
          <w:sz w:val="24"/>
        </w:rPr>
        <w:t>Enhanced nitrogen fixation by Rhizobium, coupled with improved phosphorus availability via PSB, likely facilitated superior nutrient uptake and photosynthetic efficiency, promoting robust plant growth and yield enhancement.</w:t>
      </w:r>
      <w:r w:rsidRPr="00E05BF3">
        <w:rPr>
          <w:rFonts w:ascii="Times New Roman" w:hAnsi="Times New Roman" w:cs="Times New Roman"/>
          <w:sz w:val="24"/>
        </w:rPr>
        <w:t xml:space="preserve"> </w:t>
      </w:r>
      <w:r w:rsidRPr="001C61DF">
        <w:rPr>
          <w:rFonts w:ascii="Times New Roman" w:hAnsi="Times New Roman" w:cs="Times New Roman"/>
          <w:sz w:val="24"/>
        </w:rPr>
        <w:t>This parameter is strongly correlated with Seed Yield per Plant, and is the core factor driving the Net Monetary Return and Benefit-Cost Ratio, indicating the highest return on investment</w:t>
      </w:r>
      <w:r>
        <w:rPr>
          <w:rFonts w:ascii="Times New Roman" w:hAnsi="Times New Roman" w:cs="Times New Roman"/>
          <w:sz w:val="24"/>
        </w:rPr>
        <w:t>.</w:t>
      </w:r>
      <w:r>
        <w:rPr>
          <w:rFonts w:ascii="Times New Roman" w:eastAsia="Arial" w:hAnsi="Times New Roman" w:cs="Times New Roman"/>
          <w:sz w:val="24"/>
        </w:rPr>
        <w:t xml:space="preserve"> </w:t>
      </w:r>
      <w:r w:rsidRPr="00E05BF3">
        <w:rPr>
          <w:rFonts w:ascii="Times New Roman" w:eastAsia="Arial" w:hAnsi="Times New Roman" w:cs="Times New Roman"/>
          <w:sz w:val="24"/>
        </w:rPr>
        <w:t xml:space="preserve">These results align with previous studies that emphasize the synergistic effects of biofertilizer consortia in improving yield attributes and resource use efficiency. </w:t>
      </w:r>
      <w:r w:rsidRPr="00E05BF3">
        <w:rPr>
          <w:rFonts w:ascii="Times New Roman" w:eastAsia="Arial" w:hAnsi="Times New Roman" w:cs="Times New Roman"/>
          <w:sz w:val="24"/>
        </w:rPr>
        <w:lastRenderedPageBreak/>
        <w:t xml:space="preserve">Provenance in literature from </w:t>
      </w:r>
      <w:proofErr w:type="spellStart"/>
      <w:r>
        <w:rPr>
          <w:rFonts w:ascii="Times New Roman" w:hAnsi="Times New Roman" w:cs="Times New Roman"/>
          <w:sz w:val="24"/>
        </w:rPr>
        <w:t>Pramanik</w:t>
      </w:r>
      <w:proofErr w:type="spellEnd"/>
      <w:r>
        <w:rPr>
          <w:rFonts w:ascii="Times New Roman" w:hAnsi="Times New Roman" w:cs="Times New Roman"/>
          <w:sz w:val="24"/>
        </w:rPr>
        <w:t xml:space="preserve"> and </w:t>
      </w:r>
      <w:proofErr w:type="spellStart"/>
      <w:r>
        <w:rPr>
          <w:rFonts w:ascii="Times New Roman" w:hAnsi="Times New Roman" w:cs="Times New Roman"/>
          <w:sz w:val="24"/>
        </w:rPr>
        <w:t>Behra</w:t>
      </w:r>
      <w:proofErr w:type="spellEnd"/>
      <w:r>
        <w:rPr>
          <w:rFonts w:ascii="Times New Roman" w:hAnsi="Times New Roman" w:cs="Times New Roman"/>
          <w:sz w:val="24"/>
        </w:rPr>
        <w:t xml:space="preserve"> (2012); </w:t>
      </w:r>
      <w:proofErr w:type="spellStart"/>
      <w:r>
        <w:rPr>
          <w:rFonts w:ascii="Times New Roman" w:hAnsi="Times New Roman" w:cs="Times New Roman"/>
          <w:sz w:val="24"/>
        </w:rPr>
        <w:t>Nazo</w:t>
      </w:r>
      <w:proofErr w:type="spellEnd"/>
      <w:r>
        <w:rPr>
          <w:rFonts w:ascii="Times New Roman" w:hAnsi="Times New Roman" w:cs="Times New Roman"/>
          <w:sz w:val="24"/>
        </w:rPr>
        <w:t xml:space="preserve"> and Singh M.P. (2023); Kant </w:t>
      </w:r>
      <w:r w:rsidRPr="0018574A">
        <w:rPr>
          <w:rFonts w:ascii="Times New Roman" w:hAnsi="Times New Roman" w:cs="Times New Roman"/>
          <w:i/>
          <w:iCs/>
          <w:sz w:val="24"/>
        </w:rPr>
        <w:t>et al</w:t>
      </w:r>
      <w:r>
        <w:rPr>
          <w:rFonts w:ascii="Times New Roman" w:hAnsi="Times New Roman" w:cs="Times New Roman"/>
          <w:sz w:val="24"/>
        </w:rPr>
        <w:t xml:space="preserve">., 2024 in </w:t>
      </w:r>
      <w:proofErr w:type="spellStart"/>
      <w:r>
        <w:rPr>
          <w:rFonts w:ascii="Times New Roman" w:hAnsi="Times New Roman" w:cs="Times New Roman"/>
          <w:sz w:val="24"/>
        </w:rPr>
        <w:t>Urdbean</w:t>
      </w:r>
      <w:proofErr w:type="spellEnd"/>
      <w:r>
        <w:rPr>
          <w:rFonts w:ascii="Times New Roman" w:hAnsi="Times New Roman" w:cs="Times New Roman"/>
          <w:sz w:val="24"/>
        </w:rPr>
        <w:t xml:space="preserve">; </w:t>
      </w:r>
      <w:proofErr w:type="spellStart"/>
      <w:r>
        <w:rPr>
          <w:rFonts w:ascii="Times New Roman" w:hAnsi="Times New Roman" w:cs="Times New Roman"/>
          <w:sz w:val="24"/>
        </w:rPr>
        <w:t>Nabati</w:t>
      </w:r>
      <w:proofErr w:type="spellEnd"/>
      <w:r>
        <w:rPr>
          <w:rFonts w:ascii="Times New Roman" w:hAnsi="Times New Roman" w:cs="Times New Roman"/>
          <w:sz w:val="24"/>
        </w:rPr>
        <w:t xml:space="preserve"> et al., 2025; and Sharma </w:t>
      </w:r>
      <w:r w:rsidRPr="0018574A">
        <w:rPr>
          <w:rFonts w:ascii="Times New Roman" w:hAnsi="Times New Roman" w:cs="Times New Roman"/>
          <w:i/>
          <w:iCs/>
          <w:sz w:val="24"/>
        </w:rPr>
        <w:t>et al</w:t>
      </w:r>
      <w:r>
        <w:rPr>
          <w:rFonts w:ascii="Times New Roman" w:hAnsi="Times New Roman" w:cs="Times New Roman"/>
          <w:sz w:val="24"/>
        </w:rPr>
        <w:t xml:space="preserve">., 2024 </w:t>
      </w:r>
      <w:r w:rsidRPr="00E05BF3">
        <w:rPr>
          <w:rFonts w:ascii="Times New Roman" w:eastAsia="Arial" w:hAnsi="Times New Roman" w:cs="Times New Roman"/>
          <w:sz w:val="24"/>
        </w:rPr>
        <w:t xml:space="preserve">substantiates the pivotal role of combined </w:t>
      </w:r>
      <w:r>
        <w:rPr>
          <w:rFonts w:ascii="Times New Roman" w:eastAsia="Arial" w:hAnsi="Times New Roman" w:cs="Times New Roman"/>
          <w:sz w:val="24"/>
        </w:rPr>
        <w:t>biofertilizer</w:t>
      </w:r>
      <w:r w:rsidRPr="00E05BF3">
        <w:rPr>
          <w:rFonts w:ascii="Times New Roman" w:eastAsia="Arial" w:hAnsi="Times New Roman" w:cs="Times New Roman"/>
          <w:sz w:val="24"/>
        </w:rPr>
        <w:t xml:space="preserve"> inoculation in optimizing chickpea productivity</w:t>
      </w:r>
      <w:r w:rsidRPr="001C61DF">
        <w:rPr>
          <w:rFonts w:ascii="Times New Roman" w:hAnsi="Times New Roman" w:cs="Times New Roman"/>
          <w:sz w:val="24"/>
        </w:rPr>
        <w:t>.</w:t>
      </w:r>
      <w:r>
        <w:rPr>
          <w:rFonts w:ascii="Times New Roman" w:hAnsi="Times New Roman" w:cs="Times New Roman"/>
          <w:sz w:val="24"/>
        </w:rPr>
        <w:t xml:space="preserve"> </w:t>
      </w:r>
    </w:p>
    <w:p w14:paraId="7AFE7FAA" w14:textId="7AC82CDC" w:rsidR="00706800" w:rsidRDefault="00706800" w:rsidP="00706800">
      <w:pPr>
        <w:jc w:val="center"/>
        <w:rPr>
          <w:rFonts w:ascii="Times New Roman" w:hAnsi="Times New Roman" w:cs="Times New Roman"/>
          <w:b/>
          <w:bCs/>
          <w:sz w:val="24"/>
          <w:szCs w:val="24"/>
        </w:rPr>
      </w:pPr>
      <w:r w:rsidRPr="00706800">
        <w:rPr>
          <w:rFonts w:ascii="Times New Roman" w:hAnsi="Times New Roman" w:cs="Times New Roman"/>
          <w:b/>
          <w:bCs/>
          <w:sz w:val="24"/>
        </w:rPr>
        <w:t xml:space="preserve">Table 3: Yield attributes of chickpea as influenced by </w:t>
      </w:r>
      <w:r w:rsidRPr="00706800">
        <w:rPr>
          <w:rFonts w:ascii="Times New Roman" w:hAnsi="Times New Roman" w:cs="Times New Roman"/>
          <w:b/>
          <w:bCs/>
          <w:sz w:val="24"/>
          <w:szCs w:val="24"/>
        </w:rPr>
        <w:t>seed inoculation with different biofertilizers</w:t>
      </w:r>
    </w:p>
    <w:tbl>
      <w:tblPr>
        <w:tblW w:w="5504" w:type="pct"/>
        <w:tblInd w:w="-431" w:type="dxa"/>
        <w:tblLook w:val="04A0" w:firstRow="1" w:lastRow="0" w:firstColumn="1" w:lastColumn="0" w:noHBand="0" w:noVBand="1"/>
      </w:tblPr>
      <w:tblGrid>
        <w:gridCol w:w="2838"/>
        <w:gridCol w:w="1419"/>
        <w:gridCol w:w="1274"/>
        <w:gridCol w:w="1560"/>
        <w:gridCol w:w="1276"/>
        <w:gridCol w:w="1558"/>
      </w:tblGrid>
      <w:tr w:rsidR="00B925F6" w:rsidRPr="00B925F6" w14:paraId="41E2DA4C" w14:textId="77777777" w:rsidTr="00B925F6">
        <w:trPr>
          <w:trHeight w:val="516"/>
        </w:trPr>
        <w:tc>
          <w:tcPr>
            <w:tcW w:w="1429" w:type="pct"/>
            <w:tcBorders>
              <w:top w:val="single" w:sz="4" w:space="0" w:color="auto"/>
              <w:left w:val="single" w:sz="4" w:space="0" w:color="auto"/>
              <w:bottom w:val="single" w:sz="4" w:space="0" w:color="auto"/>
              <w:right w:val="single" w:sz="4" w:space="0" w:color="auto"/>
            </w:tcBorders>
            <w:vAlign w:val="center"/>
            <w:hideMark/>
          </w:tcPr>
          <w:p w14:paraId="5726DC96"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Parameters</w:t>
            </w:r>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14:paraId="08E950D2"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Seed yield per plant (g)</w:t>
            </w:r>
          </w:p>
        </w:tc>
        <w:tc>
          <w:tcPr>
            <w:tcW w:w="642" w:type="pct"/>
            <w:vMerge w:val="restart"/>
            <w:tcBorders>
              <w:top w:val="single" w:sz="4" w:space="0" w:color="auto"/>
              <w:left w:val="single" w:sz="4" w:space="0" w:color="auto"/>
              <w:bottom w:val="single" w:sz="4" w:space="0" w:color="auto"/>
              <w:right w:val="single" w:sz="4" w:space="0" w:color="auto"/>
            </w:tcBorders>
            <w:vAlign w:val="center"/>
            <w:hideMark/>
          </w:tcPr>
          <w:p w14:paraId="79CE3D8F"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Seed yield per plot (g)</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781C9CC5"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Seed yield per Hectare (Kg)</w:t>
            </w:r>
          </w:p>
        </w:tc>
        <w:tc>
          <w:tcPr>
            <w:tcW w:w="643" w:type="pct"/>
            <w:vMerge w:val="restart"/>
            <w:tcBorders>
              <w:top w:val="single" w:sz="4" w:space="0" w:color="auto"/>
              <w:left w:val="single" w:sz="4" w:space="0" w:color="auto"/>
              <w:bottom w:val="single" w:sz="4" w:space="0" w:color="auto"/>
              <w:right w:val="single" w:sz="4" w:space="0" w:color="auto"/>
            </w:tcBorders>
            <w:vAlign w:val="center"/>
            <w:hideMark/>
          </w:tcPr>
          <w:p w14:paraId="7CB71B49"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 xml:space="preserve">Biological yield per plant </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179ECB1D"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val="en-US" w:eastAsia="en-IN"/>
                <w14:ligatures w14:val="none"/>
              </w:rPr>
              <w:t>Harvest Index</w:t>
            </w:r>
          </w:p>
        </w:tc>
      </w:tr>
      <w:tr w:rsidR="00B925F6" w:rsidRPr="00B925F6" w14:paraId="0B2E8DF8" w14:textId="77777777" w:rsidTr="00B925F6">
        <w:trPr>
          <w:trHeight w:val="636"/>
        </w:trPr>
        <w:tc>
          <w:tcPr>
            <w:tcW w:w="1429" w:type="pct"/>
            <w:tcBorders>
              <w:top w:val="nil"/>
              <w:left w:val="single" w:sz="4" w:space="0" w:color="auto"/>
              <w:bottom w:val="single" w:sz="4" w:space="0" w:color="auto"/>
              <w:right w:val="single" w:sz="4" w:space="0" w:color="auto"/>
            </w:tcBorders>
            <w:noWrap/>
            <w:vAlign w:val="center"/>
            <w:hideMark/>
          </w:tcPr>
          <w:p w14:paraId="36DD6961"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Treatments</w:t>
            </w:r>
          </w:p>
        </w:tc>
        <w:tc>
          <w:tcPr>
            <w:tcW w:w="715" w:type="pct"/>
            <w:vMerge/>
            <w:tcBorders>
              <w:top w:val="single" w:sz="4" w:space="0" w:color="auto"/>
              <w:left w:val="single" w:sz="4" w:space="0" w:color="auto"/>
              <w:bottom w:val="single" w:sz="4" w:space="0" w:color="auto"/>
              <w:right w:val="single" w:sz="4" w:space="0" w:color="auto"/>
            </w:tcBorders>
            <w:vAlign w:val="center"/>
            <w:hideMark/>
          </w:tcPr>
          <w:p w14:paraId="67208AEC"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667E7405"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1C35E06D"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643" w:type="pct"/>
            <w:vMerge/>
            <w:tcBorders>
              <w:top w:val="single" w:sz="4" w:space="0" w:color="auto"/>
              <w:left w:val="single" w:sz="4" w:space="0" w:color="auto"/>
              <w:bottom w:val="single" w:sz="4" w:space="0" w:color="auto"/>
              <w:right w:val="single" w:sz="4" w:space="0" w:color="auto"/>
            </w:tcBorders>
            <w:vAlign w:val="center"/>
            <w:hideMark/>
          </w:tcPr>
          <w:p w14:paraId="59EF6BB2"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51036B0C"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B925F6" w:rsidRPr="00B925F6" w14:paraId="3285DFBE"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14091812"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Control (T</w:t>
            </w:r>
            <w:r w:rsidRPr="00B925F6">
              <w:rPr>
                <w:rFonts w:ascii="Times New Roman" w:eastAsia="Times New Roman" w:hAnsi="Times New Roman" w:cs="Times New Roman"/>
                <w:color w:val="000000"/>
                <w:kern w:val="0"/>
                <w:sz w:val="24"/>
                <w:szCs w:val="24"/>
                <w:vertAlign w:val="subscript"/>
                <w:lang w:eastAsia="en-IN"/>
                <w14:ligatures w14:val="none"/>
              </w:rPr>
              <w:t>1</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3BED2E2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29.31</w:t>
            </w:r>
          </w:p>
        </w:tc>
        <w:tc>
          <w:tcPr>
            <w:tcW w:w="642" w:type="pct"/>
            <w:tcBorders>
              <w:top w:val="nil"/>
              <w:left w:val="nil"/>
              <w:bottom w:val="single" w:sz="4" w:space="0" w:color="auto"/>
              <w:right w:val="single" w:sz="4" w:space="0" w:color="auto"/>
            </w:tcBorders>
            <w:noWrap/>
            <w:vAlign w:val="center"/>
            <w:hideMark/>
          </w:tcPr>
          <w:p w14:paraId="150F555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1806.47</w:t>
            </w:r>
          </w:p>
        </w:tc>
        <w:tc>
          <w:tcPr>
            <w:tcW w:w="786" w:type="pct"/>
            <w:tcBorders>
              <w:top w:val="nil"/>
              <w:left w:val="nil"/>
              <w:bottom w:val="single" w:sz="4" w:space="0" w:color="auto"/>
              <w:right w:val="single" w:sz="4" w:space="0" w:color="auto"/>
            </w:tcBorders>
            <w:noWrap/>
            <w:vAlign w:val="center"/>
            <w:hideMark/>
          </w:tcPr>
          <w:p w14:paraId="0849008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1838.91</w:t>
            </w:r>
          </w:p>
        </w:tc>
        <w:tc>
          <w:tcPr>
            <w:tcW w:w="643" w:type="pct"/>
            <w:tcBorders>
              <w:top w:val="nil"/>
              <w:left w:val="nil"/>
              <w:bottom w:val="single" w:sz="4" w:space="0" w:color="auto"/>
              <w:right w:val="single" w:sz="4" w:space="0" w:color="auto"/>
            </w:tcBorders>
            <w:noWrap/>
            <w:vAlign w:val="center"/>
            <w:hideMark/>
          </w:tcPr>
          <w:p w14:paraId="73A54D4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70.84</w:t>
            </w:r>
          </w:p>
        </w:tc>
        <w:tc>
          <w:tcPr>
            <w:tcW w:w="786" w:type="pct"/>
            <w:tcBorders>
              <w:top w:val="nil"/>
              <w:left w:val="nil"/>
              <w:bottom w:val="single" w:sz="4" w:space="0" w:color="auto"/>
              <w:right w:val="single" w:sz="4" w:space="0" w:color="auto"/>
            </w:tcBorders>
            <w:noWrap/>
            <w:vAlign w:val="center"/>
            <w:hideMark/>
          </w:tcPr>
          <w:p w14:paraId="27924C4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38.95</w:t>
            </w:r>
          </w:p>
        </w:tc>
      </w:tr>
      <w:tr w:rsidR="00B925F6" w:rsidRPr="00B925F6" w14:paraId="12AA3E62"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54E55796"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culture (T</w:t>
            </w:r>
            <w:r w:rsidRPr="00B925F6">
              <w:rPr>
                <w:rFonts w:ascii="Times New Roman" w:eastAsia="Times New Roman" w:hAnsi="Times New Roman" w:cs="Times New Roman"/>
                <w:color w:val="000000"/>
                <w:kern w:val="0"/>
                <w:sz w:val="24"/>
                <w:szCs w:val="24"/>
                <w:vertAlign w:val="subscript"/>
                <w:lang w:eastAsia="en-IN"/>
                <w14:ligatures w14:val="none"/>
              </w:rPr>
              <w:t>2</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7D5DEDF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42.22</w:t>
            </w:r>
          </w:p>
        </w:tc>
        <w:tc>
          <w:tcPr>
            <w:tcW w:w="642" w:type="pct"/>
            <w:tcBorders>
              <w:top w:val="nil"/>
              <w:left w:val="nil"/>
              <w:bottom w:val="single" w:sz="4" w:space="0" w:color="auto"/>
              <w:right w:val="single" w:sz="4" w:space="0" w:color="auto"/>
            </w:tcBorders>
            <w:noWrap/>
            <w:vAlign w:val="center"/>
            <w:hideMark/>
          </w:tcPr>
          <w:p w14:paraId="177FA3E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2617.85</w:t>
            </w:r>
          </w:p>
        </w:tc>
        <w:tc>
          <w:tcPr>
            <w:tcW w:w="786" w:type="pct"/>
            <w:tcBorders>
              <w:top w:val="nil"/>
              <w:left w:val="nil"/>
              <w:bottom w:val="single" w:sz="4" w:space="0" w:color="auto"/>
              <w:right w:val="single" w:sz="4" w:space="0" w:color="auto"/>
            </w:tcBorders>
            <w:noWrap/>
            <w:vAlign w:val="center"/>
            <w:hideMark/>
          </w:tcPr>
          <w:p w14:paraId="16BEC59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2680.66</w:t>
            </w:r>
          </w:p>
        </w:tc>
        <w:tc>
          <w:tcPr>
            <w:tcW w:w="643" w:type="pct"/>
            <w:tcBorders>
              <w:top w:val="nil"/>
              <w:left w:val="nil"/>
              <w:bottom w:val="single" w:sz="4" w:space="0" w:color="auto"/>
              <w:right w:val="single" w:sz="4" w:space="0" w:color="auto"/>
            </w:tcBorders>
            <w:noWrap/>
            <w:vAlign w:val="center"/>
            <w:hideMark/>
          </w:tcPr>
          <w:p w14:paraId="2FAEAC9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94.78</w:t>
            </w:r>
          </w:p>
        </w:tc>
        <w:tc>
          <w:tcPr>
            <w:tcW w:w="786" w:type="pct"/>
            <w:tcBorders>
              <w:top w:val="nil"/>
              <w:left w:val="nil"/>
              <w:bottom w:val="single" w:sz="4" w:space="0" w:color="auto"/>
              <w:right w:val="single" w:sz="4" w:space="0" w:color="auto"/>
            </w:tcBorders>
            <w:noWrap/>
            <w:vAlign w:val="center"/>
            <w:hideMark/>
          </w:tcPr>
          <w:p w14:paraId="5B20C17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42.63</w:t>
            </w:r>
          </w:p>
        </w:tc>
      </w:tr>
      <w:tr w:rsidR="00B925F6" w:rsidRPr="00B925F6" w14:paraId="0D22234C"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2827F4C5"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EM Culture (T</w:t>
            </w:r>
            <w:r w:rsidRPr="00B925F6">
              <w:rPr>
                <w:rFonts w:ascii="Times New Roman" w:eastAsia="Times New Roman" w:hAnsi="Times New Roman" w:cs="Times New Roman"/>
                <w:color w:val="000000"/>
                <w:kern w:val="0"/>
                <w:sz w:val="24"/>
                <w:szCs w:val="24"/>
                <w:vertAlign w:val="subscript"/>
                <w:lang w:eastAsia="en-IN"/>
                <w14:ligatures w14:val="none"/>
              </w:rPr>
              <w:t>3</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1FE5E1C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35.33</w:t>
            </w:r>
          </w:p>
        </w:tc>
        <w:tc>
          <w:tcPr>
            <w:tcW w:w="642" w:type="pct"/>
            <w:tcBorders>
              <w:top w:val="nil"/>
              <w:left w:val="nil"/>
              <w:bottom w:val="single" w:sz="4" w:space="0" w:color="auto"/>
              <w:right w:val="single" w:sz="4" w:space="0" w:color="auto"/>
            </w:tcBorders>
            <w:noWrap/>
            <w:vAlign w:val="center"/>
            <w:hideMark/>
          </w:tcPr>
          <w:p w14:paraId="5112D88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2268.74</w:t>
            </w:r>
          </w:p>
        </w:tc>
        <w:tc>
          <w:tcPr>
            <w:tcW w:w="786" w:type="pct"/>
            <w:tcBorders>
              <w:top w:val="nil"/>
              <w:left w:val="nil"/>
              <w:bottom w:val="single" w:sz="4" w:space="0" w:color="auto"/>
              <w:right w:val="single" w:sz="4" w:space="0" w:color="auto"/>
            </w:tcBorders>
            <w:noWrap/>
            <w:vAlign w:val="center"/>
            <w:hideMark/>
          </w:tcPr>
          <w:p w14:paraId="5B09489F"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2219.00</w:t>
            </w:r>
          </w:p>
        </w:tc>
        <w:tc>
          <w:tcPr>
            <w:tcW w:w="643" w:type="pct"/>
            <w:tcBorders>
              <w:top w:val="nil"/>
              <w:left w:val="nil"/>
              <w:bottom w:val="single" w:sz="4" w:space="0" w:color="auto"/>
              <w:right w:val="single" w:sz="4" w:space="0" w:color="auto"/>
            </w:tcBorders>
            <w:noWrap/>
            <w:vAlign w:val="center"/>
            <w:hideMark/>
          </w:tcPr>
          <w:p w14:paraId="0E33E198"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90.90</w:t>
            </w:r>
          </w:p>
        </w:tc>
        <w:tc>
          <w:tcPr>
            <w:tcW w:w="786" w:type="pct"/>
            <w:tcBorders>
              <w:top w:val="nil"/>
              <w:left w:val="nil"/>
              <w:bottom w:val="single" w:sz="4" w:space="0" w:color="auto"/>
              <w:right w:val="single" w:sz="4" w:space="0" w:color="auto"/>
            </w:tcBorders>
            <w:noWrap/>
            <w:vAlign w:val="center"/>
            <w:hideMark/>
          </w:tcPr>
          <w:p w14:paraId="776231E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38.98</w:t>
            </w:r>
          </w:p>
        </w:tc>
      </w:tr>
      <w:tr w:rsidR="00B925F6" w:rsidRPr="00B925F6" w14:paraId="73D39D17"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71B0D81F"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PSB (T</w:t>
            </w:r>
            <w:r w:rsidRPr="00B925F6">
              <w:rPr>
                <w:rFonts w:ascii="Times New Roman" w:eastAsia="Times New Roman" w:hAnsi="Times New Roman" w:cs="Times New Roman"/>
                <w:color w:val="000000"/>
                <w:kern w:val="0"/>
                <w:sz w:val="24"/>
                <w:szCs w:val="24"/>
                <w:vertAlign w:val="subscript"/>
                <w:lang w:eastAsia="en-IN"/>
                <w14:ligatures w14:val="none"/>
              </w:rPr>
              <w:t>4</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28602256"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42.39</w:t>
            </w:r>
          </w:p>
        </w:tc>
        <w:tc>
          <w:tcPr>
            <w:tcW w:w="642" w:type="pct"/>
            <w:tcBorders>
              <w:top w:val="nil"/>
              <w:left w:val="nil"/>
              <w:bottom w:val="single" w:sz="4" w:space="0" w:color="auto"/>
              <w:right w:val="single" w:sz="4" w:space="0" w:color="auto"/>
            </w:tcBorders>
            <w:noWrap/>
            <w:vAlign w:val="center"/>
            <w:hideMark/>
          </w:tcPr>
          <w:p w14:paraId="0B12078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2611.31</w:t>
            </w:r>
          </w:p>
        </w:tc>
        <w:tc>
          <w:tcPr>
            <w:tcW w:w="786" w:type="pct"/>
            <w:tcBorders>
              <w:top w:val="nil"/>
              <w:left w:val="nil"/>
              <w:bottom w:val="single" w:sz="4" w:space="0" w:color="auto"/>
              <w:right w:val="single" w:sz="4" w:space="0" w:color="auto"/>
            </w:tcBorders>
            <w:noWrap/>
            <w:vAlign w:val="center"/>
            <w:hideMark/>
          </w:tcPr>
          <w:p w14:paraId="4DB66D3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2591.10</w:t>
            </w:r>
          </w:p>
        </w:tc>
        <w:tc>
          <w:tcPr>
            <w:tcW w:w="643" w:type="pct"/>
            <w:tcBorders>
              <w:top w:val="nil"/>
              <w:left w:val="nil"/>
              <w:bottom w:val="single" w:sz="4" w:space="0" w:color="auto"/>
              <w:right w:val="single" w:sz="4" w:space="0" w:color="auto"/>
            </w:tcBorders>
            <w:noWrap/>
            <w:vAlign w:val="center"/>
            <w:hideMark/>
          </w:tcPr>
          <w:p w14:paraId="6A88241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95.33</w:t>
            </w:r>
          </w:p>
        </w:tc>
        <w:tc>
          <w:tcPr>
            <w:tcW w:w="786" w:type="pct"/>
            <w:tcBorders>
              <w:top w:val="nil"/>
              <w:left w:val="nil"/>
              <w:bottom w:val="single" w:sz="4" w:space="0" w:color="auto"/>
              <w:right w:val="single" w:sz="4" w:space="0" w:color="auto"/>
            </w:tcBorders>
            <w:noWrap/>
            <w:vAlign w:val="center"/>
            <w:hideMark/>
          </w:tcPr>
          <w:p w14:paraId="03DDECD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44.78</w:t>
            </w:r>
          </w:p>
        </w:tc>
      </w:tr>
      <w:tr w:rsidR="00B925F6" w:rsidRPr="00B925F6" w14:paraId="56BDDC35"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183E62E9"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KSB (T</w:t>
            </w:r>
            <w:r w:rsidRPr="00B925F6">
              <w:rPr>
                <w:rFonts w:ascii="Times New Roman" w:eastAsia="Times New Roman" w:hAnsi="Times New Roman" w:cs="Times New Roman"/>
                <w:color w:val="000000"/>
                <w:kern w:val="0"/>
                <w:sz w:val="24"/>
                <w:szCs w:val="24"/>
                <w:vertAlign w:val="subscript"/>
                <w:lang w:eastAsia="en-IN"/>
                <w14:ligatures w14:val="none"/>
              </w:rPr>
              <w:t>5</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2C65395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30.58</w:t>
            </w:r>
          </w:p>
        </w:tc>
        <w:tc>
          <w:tcPr>
            <w:tcW w:w="642" w:type="pct"/>
            <w:tcBorders>
              <w:top w:val="nil"/>
              <w:left w:val="nil"/>
              <w:bottom w:val="single" w:sz="4" w:space="0" w:color="auto"/>
              <w:right w:val="single" w:sz="4" w:space="0" w:color="auto"/>
            </w:tcBorders>
            <w:noWrap/>
            <w:vAlign w:val="center"/>
            <w:hideMark/>
          </w:tcPr>
          <w:p w14:paraId="4254CCD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2202.59</w:t>
            </w:r>
          </w:p>
        </w:tc>
        <w:tc>
          <w:tcPr>
            <w:tcW w:w="786" w:type="pct"/>
            <w:tcBorders>
              <w:top w:val="nil"/>
              <w:left w:val="nil"/>
              <w:bottom w:val="single" w:sz="4" w:space="0" w:color="auto"/>
              <w:right w:val="single" w:sz="4" w:space="0" w:color="auto"/>
            </w:tcBorders>
            <w:noWrap/>
            <w:vAlign w:val="center"/>
            <w:hideMark/>
          </w:tcPr>
          <w:p w14:paraId="4A441E7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2178.48</w:t>
            </w:r>
          </w:p>
        </w:tc>
        <w:tc>
          <w:tcPr>
            <w:tcW w:w="643" w:type="pct"/>
            <w:tcBorders>
              <w:top w:val="nil"/>
              <w:left w:val="nil"/>
              <w:bottom w:val="single" w:sz="4" w:space="0" w:color="auto"/>
              <w:right w:val="single" w:sz="4" w:space="0" w:color="auto"/>
            </w:tcBorders>
            <w:noWrap/>
            <w:vAlign w:val="center"/>
            <w:hideMark/>
          </w:tcPr>
          <w:p w14:paraId="32518F7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86.38</w:t>
            </w:r>
          </w:p>
        </w:tc>
        <w:tc>
          <w:tcPr>
            <w:tcW w:w="786" w:type="pct"/>
            <w:tcBorders>
              <w:top w:val="nil"/>
              <w:left w:val="nil"/>
              <w:bottom w:val="single" w:sz="4" w:space="0" w:color="auto"/>
              <w:right w:val="single" w:sz="4" w:space="0" w:color="auto"/>
            </w:tcBorders>
            <w:noWrap/>
            <w:vAlign w:val="center"/>
            <w:hideMark/>
          </w:tcPr>
          <w:p w14:paraId="7DF90EE8"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42.01</w:t>
            </w:r>
          </w:p>
        </w:tc>
      </w:tr>
      <w:tr w:rsidR="00B925F6" w:rsidRPr="00B925F6" w14:paraId="5FCDB752"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4CB5B5E5"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B925F6">
              <w:rPr>
                <w:rFonts w:ascii="Times New Roman" w:eastAsia="Times New Roman" w:hAnsi="Times New Roman" w:cs="Times New Roman"/>
                <w:color w:val="000000"/>
                <w:kern w:val="0"/>
                <w:sz w:val="24"/>
                <w:szCs w:val="24"/>
                <w:lang w:eastAsia="en-IN"/>
                <w14:ligatures w14:val="none"/>
              </w:rPr>
              <w:t>Azospirillum</w:t>
            </w:r>
            <w:proofErr w:type="spellEnd"/>
            <w:r w:rsidRPr="00B925F6">
              <w:rPr>
                <w:rFonts w:ascii="Times New Roman" w:eastAsia="Times New Roman" w:hAnsi="Times New Roman" w:cs="Times New Roman"/>
                <w:color w:val="000000"/>
                <w:kern w:val="0"/>
                <w:sz w:val="24"/>
                <w:szCs w:val="24"/>
                <w:lang w:eastAsia="en-IN"/>
                <w14:ligatures w14:val="none"/>
              </w:rPr>
              <w:t xml:space="preserve"> (T</w:t>
            </w:r>
            <w:r w:rsidRPr="00B925F6">
              <w:rPr>
                <w:rFonts w:ascii="Times New Roman" w:eastAsia="Times New Roman" w:hAnsi="Times New Roman" w:cs="Times New Roman"/>
                <w:color w:val="000000"/>
                <w:kern w:val="0"/>
                <w:sz w:val="24"/>
                <w:szCs w:val="24"/>
                <w:vertAlign w:val="subscript"/>
                <w:lang w:eastAsia="en-IN"/>
                <w14:ligatures w14:val="none"/>
              </w:rPr>
              <w:t>6</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720FE77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36.32</w:t>
            </w:r>
          </w:p>
        </w:tc>
        <w:tc>
          <w:tcPr>
            <w:tcW w:w="642" w:type="pct"/>
            <w:tcBorders>
              <w:top w:val="nil"/>
              <w:left w:val="nil"/>
              <w:bottom w:val="single" w:sz="4" w:space="0" w:color="auto"/>
              <w:right w:val="single" w:sz="4" w:space="0" w:color="auto"/>
            </w:tcBorders>
            <w:noWrap/>
            <w:vAlign w:val="center"/>
            <w:hideMark/>
          </w:tcPr>
          <w:p w14:paraId="672F687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2396.08</w:t>
            </w:r>
          </w:p>
        </w:tc>
        <w:tc>
          <w:tcPr>
            <w:tcW w:w="786" w:type="pct"/>
            <w:tcBorders>
              <w:top w:val="nil"/>
              <w:left w:val="nil"/>
              <w:bottom w:val="single" w:sz="4" w:space="0" w:color="auto"/>
              <w:right w:val="single" w:sz="4" w:space="0" w:color="auto"/>
            </w:tcBorders>
            <w:noWrap/>
            <w:vAlign w:val="center"/>
            <w:hideMark/>
          </w:tcPr>
          <w:p w14:paraId="20C78BE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2388.63</w:t>
            </w:r>
          </w:p>
        </w:tc>
        <w:tc>
          <w:tcPr>
            <w:tcW w:w="643" w:type="pct"/>
            <w:tcBorders>
              <w:top w:val="nil"/>
              <w:left w:val="nil"/>
              <w:bottom w:val="single" w:sz="4" w:space="0" w:color="auto"/>
              <w:right w:val="single" w:sz="4" w:space="0" w:color="auto"/>
            </w:tcBorders>
            <w:noWrap/>
            <w:vAlign w:val="center"/>
            <w:hideMark/>
          </w:tcPr>
          <w:p w14:paraId="224EDB4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92.57</w:t>
            </w:r>
          </w:p>
        </w:tc>
        <w:tc>
          <w:tcPr>
            <w:tcW w:w="786" w:type="pct"/>
            <w:tcBorders>
              <w:top w:val="nil"/>
              <w:left w:val="nil"/>
              <w:bottom w:val="single" w:sz="4" w:space="0" w:color="auto"/>
              <w:right w:val="single" w:sz="4" w:space="0" w:color="auto"/>
            </w:tcBorders>
            <w:noWrap/>
            <w:vAlign w:val="center"/>
            <w:hideMark/>
          </w:tcPr>
          <w:p w14:paraId="463E519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42.14</w:t>
            </w:r>
          </w:p>
        </w:tc>
      </w:tr>
      <w:tr w:rsidR="00B925F6" w:rsidRPr="00B925F6" w14:paraId="46EBDEED"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71FEA2F9"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Pseudomonas (T</w:t>
            </w:r>
            <w:r w:rsidRPr="00B925F6">
              <w:rPr>
                <w:rFonts w:ascii="Times New Roman" w:eastAsia="Times New Roman" w:hAnsi="Times New Roman" w:cs="Times New Roman"/>
                <w:color w:val="000000"/>
                <w:kern w:val="0"/>
                <w:sz w:val="24"/>
                <w:szCs w:val="24"/>
                <w:vertAlign w:val="subscript"/>
                <w:lang w:eastAsia="en-IN"/>
                <w14:ligatures w14:val="none"/>
              </w:rPr>
              <w:t>7</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50BF10A9"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38.38</w:t>
            </w:r>
          </w:p>
        </w:tc>
        <w:tc>
          <w:tcPr>
            <w:tcW w:w="642" w:type="pct"/>
            <w:tcBorders>
              <w:top w:val="nil"/>
              <w:left w:val="nil"/>
              <w:bottom w:val="single" w:sz="4" w:space="0" w:color="auto"/>
              <w:right w:val="single" w:sz="4" w:space="0" w:color="auto"/>
            </w:tcBorders>
            <w:noWrap/>
            <w:vAlign w:val="center"/>
            <w:hideMark/>
          </w:tcPr>
          <w:p w14:paraId="4CEEF3F1"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2202.59</w:t>
            </w:r>
          </w:p>
        </w:tc>
        <w:tc>
          <w:tcPr>
            <w:tcW w:w="786" w:type="pct"/>
            <w:tcBorders>
              <w:top w:val="nil"/>
              <w:left w:val="nil"/>
              <w:bottom w:val="single" w:sz="4" w:space="0" w:color="auto"/>
              <w:right w:val="single" w:sz="4" w:space="0" w:color="auto"/>
            </w:tcBorders>
            <w:noWrap/>
            <w:vAlign w:val="center"/>
            <w:hideMark/>
          </w:tcPr>
          <w:p w14:paraId="0611488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2218.57</w:t>
            </w:r>
          </w:p>
        </w:tc>
        <w:tc>
          <w:tcPr>
            <w:tcW w:w="643" w:type="pct"/>
            <w:tcBorders>
              <w:top w:val="nil"/>
              <w:left w:val="nil"/>
              <w:bottom w:val="single" w:sz="4" w:space="0" w:color="auto"/>
              <w:right w:val="single" w:sz="4" w:space="0" w:color="auto"/>
            </w:tcBorders>
            <w:noWrap/>
            <w:vAlign w:val="center"/>
            <w:hideMark/>
          </w:tcPr>
          <w:p w14:paraId="6017628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85.47</w:t>
            </w:r>
          </w:p>
        </w:tc>
        <w:tc>
          <w:tcPr>
            <w:tcW w:w="786" w:type="pct"/>
            <w:tcBorders>
              <w:top w:val="nil"/>
              <w:left w:val="nil"/>
              <w:bottom w:val="single" w:sz="4" w:space="0" w:color="auto"/>
              <w:right w:val="single" w:sz="4" w:space="0" w:color="auto"/>
            </w:tcBorders>
            <w:noWrap/>
            <w:vAlign w:val="center"/>
            <w:hideMark/>
          </w:tcPr>
          <w:p w14:paraId="7C2C34A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41.47</w:t>
            </w:r>
          </w:p>
        </w:tc>
      </w:tr>
      <w:tr w:rsidR="00B925F6" w:rsidRPr="00B925F6" w14:paraId="667A5DC8"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61D40D3A"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PSB (T</w:t>
            </w:r>
            <w:r w:rsidRPr="00B925F6">
              <w:rPr>
                <w:rFonts w:ascii="Times New Roman" w:eastAsia="Times New Roman" w:hAnsi="Times New Roman" w:cs="Times New Roman"/>
                <w:color w:val="000000"/>
                <w:kern w:val="0"/>
                <w:sz w:val="24"/>
                <w:szCs w:val="24"/>
                <w:vertAlign w:val="subscript"/>
                <w:lang w:eastAsia="en-IN"/>
                <w14:ligatures w14:val="none"/>
              </w:rPr>
              <w:t>8</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1F0C4FD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44.42</w:t>
            </w:r>
          </w:p>
        </w:tc>
        <w:tc>
          <w:tcPr>
            <w:tcW w:w="642" w:type="pct"/>
            <w:tcBorders>
              <w:top w:val="nil"/>
              <w:left w:val="nil"/>
              <w:bottom w:val="single" w:sz="4" w:space="0" w:color="auto"/>
              <w:right w:val="single" w:sz="4" w:space="0" w:color="auto"/>
            </w:tcBorders>
            <w:noWrap/>
            <w:vAlign w:val="center"/>
            <w:hideMark/>
          </w:tcPr>
          <w:p w14:paraId="365F1EC1"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2770.54</w:t>
            </w:r>
          </w:p>
        </w:tc>
        <w:tc>
          <w:tcPr>
            <w:tcW w:w="786" w:type="pct"/>
            <w:tcBorders>
              <w:top w:val="nil"/>
              <w:left w:val="nil"/>
              <w:bottom w:val="single" w:sz="4" w:space="0" w:color="auto"/>
              <w:right w:val="single" w:sz="4" w:space="0" w:color="auto"/>
            </w:tcBorders>
            <w:noWrap/>
            <w:vAlign w:val="center"/>
            <w:hideMark/>
          </w:tcPr>
          <w:p w14:paraId="7A2BA86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2647.20</w:t>
            </w:r>
          </w:p>
        </w:tc>
        <w:tc>
          <w:tcPr>
            <w:tcW w:w="643" w:type="pct"/>
            <w:tcBorders>
              <w:top w:val="nil"/>
              <w:left w:val="nil"/>
              <w:bottom w:val="single" w:sz="4" w:space="0" w:color="auto"/>
              <w:right w:val="single" w:sz="4" w:space="0" w:color="auto"/>
            </w:tcBorders>
            <w:noWrap/>
            <w:vAlign w:val="center"/>
            <w:hideMark/>
          </w:tcPr>
          <w:p w14:paraId="77E9676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99.40</w:t>
            </w:r>
          </w:p>
        </w:tc>
        <w:tc>
          <w:tcPr>
            <w:tcW w:w="786" w:type="pct"/>
            <w:tcBorders>
              <w:top w:val="nil"/>
              <w:left w:val="nil"/>
              <w:bottom w:val="single" w:sz="4" w:space="0" w:color="auto"/>
              <w:right w:val="single" w:sz="4" w:space="0" w:color="auto"/>
            </w:tcBorders>
            <w:noWrap/>
            <w:vAlign w:val="center"/>
            <w:hideMark/>
          </w:tcPr>
          <w:p w14:paraId="503042A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46.65</w:t>
            </w:r>
          </w:p>
        </w:tc>
      </w:tr>
      <w:tr w:rsidR="00B925F6" w:rsidRPr="00B925F6" w14:paraId="29486097"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7F6C9C51"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KSB (T</w:t>
            </w:r>
            <w:r w:rsidRPr="00B925F6">
              <w:rPr>
                <w:rFonts w:ascii="Times New Roman" w:eastAsia="Times New Roman" w:hAnsi="Times New Roman" w:cs="Times New Roman"/>
                <w:color w:val="000000"/>
                <w:kern w:val="0"/>
                <w:sz w:val="24"/>
                <w:szCs w:val="24"/>
                <w:vertAlign w:val="subscript"/>
                <w:lang w:eastAsia="en-IN"/>
                <w14:ligatures w14:val="none"/>
              </w:rPr>
              <w:t>9</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04B5C76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35.72</w:t>
            </w:r>
          </w:p>
        </w:tc>
        <w:tc>
          <w:tcPr>
            <w:tcW w:w="642" w:type="pct"/>
            <w:tcBorders>
              <w:top w:val="nil"/>
              <w:left w:val="nil"/>
              <w:bottom w:val="single" w:sz="4" w:space="0" w:color="auto"/>
              <w:right w:val="single" w:sz="4" w:space="0" w:color="auto"/>
            </w:tcBorders>
            <w:noWrap/>
            <w:vAlign w:val="center"/>
            <w:hideMark/>
          </w:tcPr>
          <w:p w14:paraId="4CAEF376"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1902.94</w:t>
            </w:r>
          </w:p>
        </w:tc>
        <w:tc>
          <w:tcPr>
            <w:tcW w:w="786" w:type="pct"/>
            <w:tcBorders>
              <w:top w:val="nil"/>
              <w:left w:val="nil"/>
              <w:bottom w:val="single" w:sz="4" w:space="0" w:color="auto"/>
              <w:right w:val="single" w:sz="4" w:space="0" w:color="auto"/>
            </w:tcBorders>
            <w:noWrap/>
            <w:vAlign w:val="center"/>
            <w:hideMark/>
          </w:tcPr>
          <w:p w14:paraId="6EBECF2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1892.03</w:t>
            </w:r>
          </w:p>
        </w:tc>
        <w:tc>
          <w:tcPr>
            <w:tcW w:w="643" w:type="pct"/>
            <w:tcBorders>
              <w:top w:val="nil"/>
              <w:left w:val="nil"/>
              <w:bottom w:val="single" w:sz="4" w:space="0" w:color="auto"/>
              <w:right w:val="single" w:sz="4" w:space="0" w:color="auto"/>
            </w:tcBorders>
            <w:noWrap/>
            <w:vAlign w:val="center"/>
            <w:hideMark/>
          </w:tcPr>
          <w:p w14:paraId="291F055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77.50</w:t>
            </w:r>
          </w:p>
        </w:tc>
        <w:tc>
          <w:tcPr>
            <w:tcW w:w="786" w:type="pct"/>
            <w:tcBorders>
              <w:top w:val="nil"/>
              <w:left w:val="nil"/>
              <w:bottom w:val="single" w:sz="4" w:space="0" w:color="auto"/>
              <w:right w:val="single" w:sz="4" w:space="0" w:color="auto"/>
            </w:tcBorders>
            <w:noWrap/>
            <w:vAlign w:val="center"/>
            <w:hideMark/>
          </w:tcPr>
          <w:p w14:paraId="261C5DD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41.90</w:t>
            </w:r>
          </w:p>
        </w:tc>
      </w:tr>
      <w:tr w:rsidR="00B925F6" w:rsidRPr="00B925F6" w14:paraId="247CC1D5"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58AE3AC6"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Thiram (T</w:t>
            </w:r>
            <w:r w:rsidRPr="00B925F6">
              <w:rPr>
                <w:rFonts w:ascii="Times New Roman" w:eastAsia="Times New Roman" w:hAnsi="Times New Roman" w:cs="Times New Roman"/>
                <w:color w:val="000000"/>
                <w:kern w:val="0"/>
                <w:sz w:val="24"/>
                <w:szCs w:val="24"/>
                <w:vertAlign w:val="subscript"/>
                <w:lang w:eastAsia="en-IN"/>
                <w14:ligatures w14:val="none"/>
              </w:rPr>
              <w:t>10</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2F11A76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30.47</w:t>
            </w:r>
          </w:p>
        </w:tc>
        <w:tc>
          <w:tcPr>
            <w:tcW w:w="642" w:type="pct"/>
            <w:tcBorders>
              <w:top w:val="nil"/>
              <w:left w:val="nil"/>
              <w:bottom w:val="single" w:sz="4" w:space="0" w:color="auto"/>
              <w:right w:val="single" w:sz="4" w:space="0" w:color="auto"/>
            </w:tcBorders>
            <w:noWrap/>
            <w:vAlign w:val="center"/>
            <w:hideMark/>
          </w:tcPr>
          <w:p w14:paraId="5350F73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1892.33</w:t>
            </w:r>
          </w:p>
        </w:tc>
        <w:tc>
          <w:tcPr>
            <w:tcW w:w="786" w:type="pct"/>
            <w:tcBorders>
              <w:top w:val="nil"/>
              <w:left w:val="nil"/>
              <w:bottom w:val="single" w:sz="4" w:space="0" w:color="auto"/>
              <w:right w:val="single" w:sz="4" w:space="0" w:color="auto"/>
            </w:tcBorders>
            <w:noWrap/>
            <w:vAlign w:val="center"/>
            <w:hideMark/>
          </w:tcPr>
          <w:p w14:paraId="64289AB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1908.79</w:t>
            </w:r>
          </w:p>
        </w:tc>
        <w:tc>
          <w:tcPr>
            <w:tcW w:w="643" w:type="pct"/>
            <w:tcBorders>
              <w:top w:val="nil"/>
              <w:left w:val="nil"/>
              <w:bottom w:val="single" w:sz="4" w:space="0" w:color="auto"/>
              <w:right w:val="single" w:sz="4" w:space="0" w:color="auto"/>
            </w:tcBorders>
            <w:noWrap/>
            <w:vAlign w:val="center"/>
            <w:hideMark/>
          </w:tcPr>
          <w:p w14:paraId="04C394D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74.00</w:t>
            </w:r>
          </w:p>
        </w:tc>
        <w:tc>
          <w:tcPr>
            <w:tcW w:w="786" w:type="pct"/>
            <w:tcBorders>
              <w:top w:val="nil"/>
              <w:left w:val="nil"/>
              <w:bottom w:val="single" w:sz="4" w:space="0" w:color="auto"/>
              <w:right w:val="single" w:sz="4" w:space="0" w:color="auto"/>
            </w:tcBorders>
            <w:noWrap/>
            <w:vAlign w:val="center"/>
            <w:hideMark/>
          </w:tcPr>
          <w:p w14:paraId="5E314DA6"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41.35</w:t>
            </w:r>
          </w:p>
        </w:tc>
      </w:tr>
      <w:tr w:rsidR="00B925F6" w:rsidRPr="00B925F6" w14:paraId="4AF3AF5E" w14:textId="77777777" w:rsidTr="00B925F6">
        <w:trPr>
          <w:trHeight w:val="312"/>
        </w:trPr>
        <w:tc>
          <w:tcPr>
            <w:tcW w:w="1429" w:type="pct"/>
            <w:tcBorders>
              <w:top w:val="nil"/>
              <w:left w:val="single" w:sz="4" w:space="0" w:color="auto"/>
              <w:bottom w:val="single" w:sz="4" w:space="0" w:color="auto"/>
              <w:right w:val="single" w:sz="4" w:space="0" w:color="auto"/>
            </w:tcBorders>
            <w:noWrap/>
            <w:vAlign w:val="center"/>
            <w:hideMark/>
          </w:tcPr>
          <w:p w14:paraId="6124CAC4"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Mean</w:t>
            </w:r>
          </w:p>
        </w:tc>
        <w:tc>
          <w:tcPr>
            <w:tcW w:w="715" w:type="pct"/>
            <w:tcBorders>
              <w:top w:val="nil"/>
              <w:left w:val="nil"/>
              <w:bottom w:val="single" w:sz="4" w:space="0" w:color="auto"/>
              <w:right w:val="single" w:sz="4" w:space="0" w:color="auto"/>
            </w:tcBorders>
            <w:noWrap/>
            <w:vAlign w:val="center"/>
            <w:hideMark/>
          </w:tcPr>
          <w:p w14:paraId="5B83987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36.51</w:t>
            </w:r>
          </w:p>
        </w:tc>
        <w:tc>
          <w:tcPr>
            <w:tcW w:w="642" w:type="pct"/>
            <w:tcBorders>
              <w:top w:val="nil"/>
              <w:left w:val="nil"/>
              <w:bottom w:val="single" w:sz="4" w:space="0" w:color="auto"/>
              <w:right w:val="single" w:sz="4" w:space="0" w:color="auto"/>
            </w:tcBorders>
            <w:noWrap/>
            <w:vAlign w:val="center"/>
            <w:hideMark/>
          </w:tcPr>
          <w:p w14:paraId="627E0B1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2267.14</w:t>
            </w:r>
          </w:p>
        </w:tc>
        <w:tc>
          <w:tcPr>
            <w:tcW w:w="786" w:type="pct"/>
            <w:tcBorders>
              <w:top w:val="nil"/>
              <w:left w:val="nil"/>
              <w:bottom w:val="single" w:sz="4" w:space="0" w:color="auto"/>
              <w:right w:val="single" w:sz="4" w:space="0" w:color="auto"/>
            </w:tcBorders>
            <w:noWrap/>
            <w:vAlign w:val="center"/>
            <w:hideMark/>
          </w:tcPr>
          <w:p w14:paraId="187B573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2256.34</w:t>
            </w:r>
          </w:p>
        </w:tc>
        <w:tc>
          <w:tcPr>
            <w:tcW w:w="643" w:type="pct"/>
            <w:tcBorders>
              <w:top w:val="nil"/>
              <w:left w:val="nil"/>
              <w:bottom w:val="single" w:sz="4" w:space="0" w:color="auto"/>
              <w:right w:val="single" w:sz="4" w:space="0" w:color="auto"/>
            </w:tcBorders>
            <w:noWrap/>
            <w:vAlign w:val="center"/>
            <w:hideMark/>
          </w:tcPr>
          <w:p w14:paraId="4ECE33E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86.72</w:t>
            </w:r>
          </w:p>
        </w:tc>
        <w:tc>
          <w:tcPr>
            <w:tcW w:w="786" w:type="pct"/>
            <w:tcBorders>
              <w:top w:val="nil"/>
              <w:left w:val="nil"/>
              <w:bottom w:val="single" w:sz="4" w:space="0" w:color="auto"/>
              <w:right w:val="single" w:sz="4" w:space="0" w:color="auto"/>
            </w:tcBorders>
            <w:noWrap/>
            <w:vAlign w:val="center"/>
            <w:hideMark/>
          </w:tcPr>
          <w:p w14:paraId="57AAB52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42.08</w:t>
            </w:r>
          </w:p>
        </w:tc>
      </w:tr>
      <w:tr w:rsidR="00B925F6" w:rsidRPr="00B925F6" w14:paraId="2A367B5F" w14:textId="77777777" w:rsidTr="00B925F6">
        <w:trPr>
          <w:trHeight w:val="312"/>
        </w:trPr>
        <w:tc>
          <w:tcPr>
            <w:tcW w:w="1429" w:type="pct"/>
            <w:tcBorders>
              <w:top w:val="nil"/>
              <w:left w:val="single" w:sz="4" w:space="0" w:color="auto"/>
              <w:bottom w:val="single" w:sz="4" w:space="0" w:color="auto"/>
              <w:right w:val="single" w:sz="4" w:space="0" w:color="auto"/>
            </w:tcBorders>
            <w:vAlign w:val="center"/>
            <w:hideMark/>
          </w:tcPr>
          <w:p w14:paraId="019B9713"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SE(m)</w:t>
            </w:r>
          </w:p>
        </w:tc>
        <w:tc>
          <w:tcPr>
            <w:tcW w:w="715" w:type="pct"/>
            <w:tcBorders>
              <w:top w:val="nil"/>
              <w:left w:val="nil"/>
              <w:bottom w:val="nil"/>
              <w:right w:val="single" w:sz="4" w:space="0" w:color="auto"/>
            </w:tcBorders>
            <w:noWrap/>
            <w:vAlign w:val="center"/>
            <w:hideMark/>
          </w:tcPr>
          <w:p w14:paraId="48FF52E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1.64</w:t>
            </w:r>
          </w:p>
        </w:tc>
        <w:tc>
          <w:tcPr>
            <w:tcW w:w="642" w:type="pct"/>
            <w:tcBorders>
              <w:top w:val="nil"/>
              <w:left w:val="nil"/>
              <w:bottom w:val="nil"/>
              <w:right w:val="single" w:sz="4" w:space="0" w:color="auto"/>
            </w:tcBorders>
            <w:noWrap/>
            <w:vAlign w:val="center"/>
            <w:hideMark/>
          </w:tcPr>
          <w:p w14:paraId="061D0939"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79.70</w:t>
            </w:r>
          </w:p>
        </w:tc>
        <w:tc>
          <w:tcPr>
            <w:tcW w:w="786" w:type="pct"/>
            <w:tcBorders>
              <w:top w:val="nil"/>
              <w:left w:val="nil"/>
              <w:bottom w:val="nil"/>
              <w:right w:val="single" w:sz="4" w:space="0" w:color="auto"/>
            </w:tcBorders>
            <w:noWrap/>
            <w:vAlign w:val="center"/>
            <w:hideMark/>
          </w:tcPr>
          <w:p w14:paraId="22F77459"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85.67</w:t>
            </w:r>
          </w:p>
        </w:tc>
        <w:tc>
          <w:tcPr>
            <w:tcW w:w="643" w:type="pct"/>
            <w:tcBorders>
              <w:top w:val="nil"/>
              <w:left w:val="nil"/>
              <w:bottom w:val="nil"/>
              <w:right w:val="single" w:sz="4" w:space="0" w:color="auto"/>
            </w:tcBorders>
            <w:noWrap/>
            <w:vAlign w:val="center"/>
            <w:hideMark/>
          </w:tcPr>
          <w:p w14:paraId="0A374D5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4.10</w:t>
            </w:r>
          </w:p>
        </w:tc>
        <w:tc>
          <w:tcPr>
            <w:tcW w:w="786" w:type="pct"/>
            <w:tcBorders>
              <w:top w:val="nil"/>
              <w:left w:val="nil"/>
              <w:bottom w:val="nil"/>
              <w:right w:val="single" w:sz="4" w:space="0" w:color="auto"/>
            </w:tcBorders>
            <w:noWrap/>
            <w:vAlign w:val="center"/>
            <w:hideMark/>
          </w:tcPr>
          <w:p w14:paraId="069F596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0.77</w:t>
            </w:r>
          </w:p>
        </w:tc>
      </w:tr>
      <w:tr w:rsidR="00B925F6" w:rsidRPr="00B925F6" w14:paraId="50DEDEE6" w14:textId="77777777" w:rsidTr="00B925F6">
        <w:trPr>
          <w:trHeight w:val="312"/>
        </w:trPr>
        <w:tc>
          <w:tcPr>
            <w:tcW w:w="1429" w:type="pct"/>
            <w:tcBorders>
              <w:top w:val="nil"/>
              <w:left w:val="single" w:sz="4" w:space="0" w:color="auto"/>
              <w:bottom w:val="single" w:sz="4" w:space="0" w:color="auto"/>
              <w:right w:val="single" w:sz="4" w:space="0" w:color="auto"/>
            </w:tcBorders>
            <w:vAlign w:val="center"/>
            <w:hideMark/>
          </w:tcPr>
          <w:p w14:paraId="0727BE03"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CD 5%</w:t>
            </w:r>
          </w:p>
        </w:tc>
        <w:tc>
          <w:tcPr>
            <w:tcW w:w="715" w:type="pct"/>
            <w:tcBorders>
              <w:top w:val="single" w:sz="4" w:space="0" w:color="auto"/>
              <w:left w:val="nil"/>
              <w:bottom w:val="single" w:sz="4" w:space="0" w:color="auto"/>
              <w:right w:val="single" w:sz="4" w:space="0" w:color="auto"/>
            </w:tcBorders>
            <w:noWrap/>
            <w:vAlign w:val="center"/>
            <w:hideMark/>
          </w:tcPr>
          <w:p w14:paraId="1AB12C0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4.86</w:t>
            </w:r>
          </w:p>
        </w:tc>
        <w:tc>
          <w:tcPr>
            <w:tcW w:w="642" w:type="pct"/>
            <w:tcBorders>
              <w:top w:val="single" w:sz="4" w:space="0" w:color="auto"/>
              <w:left w:val="nil"/>
              <w:bottom w:val="single" w:sz="4" w:space="0" w:color="auto"/>
              <w:right w:val="single" w:sz="4" w:space="0" w:color="auto"/>
            </w:tcBorders>
            <w:noWrap/>
            <w:vAlign w:val="center"/>
            <w:hideMark/>
          </w:tcPr>
          <w:p w14:paraId="19F36941"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236.81</w:t>
            </w:r>
          </w:p>
        </w:tc>
        <w:tc>
          <w:tcPr>
            <w:tcW w:w="786" w:type="pct"/>
            <w:tcBorders>
              <w:top w:val="single" w:sz="4" w:space="0" w:color="auto"/>
              <w:left w:val="nil"/>
              <w:bottom w:val="single" w:sz="4" w:space="0" w:color="auto"/>
              <w:right w:val="single" w:sz="4" w:space="0" w:color="auto"/>
            </w:tcBorders>
            <w:noWrap/>
            <w:vAlign w:val="center"/>
            <w:hideMark/>
          </w:tcPr>
          <w:p w14:paraId="2A19B27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254.53</w:t>
            </w:r>
          </w:p>
        </w:tc>
        <w:tc>
          <w:tcPr>
            <w:tcW w:w="643" w:type="pct"/>
            <w:tcBorders>
              <w:top w:val="single" w:sz="4" w:space="0" w:color="auto"/>
              <w:left w:val="nil"/>
              <w:bottom w:val="single" w:sz="4" w:space="0" w:color="auto"/>
              <w:right w:val="single" w:sz="4" w:space="0" w:color="auto"/>
            </w:tcBorders>
            <w:noWrap/>
            <w:vAlign w:val="center"/>
            <w:hideMark/>
          </w:tcPr>
          <w:p w14:paraId="36E1310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12.18</w:t>
            </w:r>
          </w:p>
        </w:tc>
        <w:tc>
          <w:tcPr>
            <w:tcW w:w="786" w:type="pct"/>
            <w:tcBorders>
              <w:top w:val="single" w:sz="4" w:space="0" w:color="auto"/>
              <w:left w:val="nil"/>
              <w:bottom w:val="single" w:sz="4" w:space="0" w:color="auto"/>
              <w:right w:val="single" w:sz="4" w:space="0" w:color="auto"/>
            </w:tcBorders>
            <w:noWrap/>
            <w:vAlign w:val="center"/>
            <w:hideMark/>
          </w:tcPr>
          <w:p w14:paraId="7822247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2.30</w:t>
            </w:r>
          </w:p>
        </w:tc>
      </w:tr>
      <w:tr w:rsidR="00B925F6" w:rsidRPr="00B925F6" w14:paraId="7D5B34C0" w14:textId="77777777" w:rsidTr="00B925F6">
        <w:trPr>
          <w:trHeight w:val="312"/>
        </w:trPr>
        <w:tc>
          <w:tcPr>
            <w:tcW w:w="1429" w:type="pct"/>
            <w:tcBorders>
              <w:top w:val="nil"/>
              <w:left w:val="single" w:sz="4" w:space="0" w:color="auto"/>
              <w:bottom w:val="single" w:sz="4" w:space="0" w:color="auto"/>
              <w:right w:val="single" w:sz="4" w:space="0" w:color="auto"/>
            </w:tcBorders>
            <w:noWrap/>
            <w:vAlign w:val="center"/>
            <w:hideMark/>
          </w:tcPr>
          <w:p w14:paraId="1119F167" w14:textId="7A740431"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Interaction (Y</w:t>
            </w:r>
            <w:r>
              <w:rPr>
                <w:rFonts w:ascii="Times New Roman" w:eastAsia="Times New Roman" w:hAnsi="Times New Roman" w:cs="Times New Roman"/>
                <w:b/>
                <w:bCs/>
                <w:color w:val="000000"/>
                <w:kern w:val="0"/>
                <w:sz w:val="24"/>
                <w:szCs w:val="24"/>
                <w:lang w:eastAsia="en-IN"/>
                <w14:ligatures w14:val="none"/>
              </w:rPr>
              <w:t>×</w:t>
            </w:r>
            <w:r w:rsidRPr="00B925F6">
              <w:rPr>
                <w:rFonts w:ascii="Times New Roman" w:eastAsia="Times New Roman" w:hAnsi="Times New Roman" w:cs="Times New Roman"/>
                <w:b/>
                <w:bCs/>
                <w:color w:val="000000"/>
                <w:kern w:val="0"/>
                <w:sz w:val="24"/>
                <w:szCs w:val="24"/>
                <w:lang w:eastAsia="en-IN"/>
                <w14:ligatures w14:val="none"/>
              </w:rPr>
              <w:t>T)</w:t>
            </w:r>
          </w:p>
        </w:tc>
        <w:tc>
          <w:tcPr>
            <w:tcW w:w="715" w:type="pct"/>
            <w:tcBorders>
              <w:top w:val="nil"/>
              <w:left w:val="nil"/>
              <w:bottom w:val="single" w:sz="4" w:space="0" w:color="auto"/>
              <w:right w:val="single" w:sz="4" w:space="0" w:color="auto"/>
            </w:tcBorders>
            <w:noWrap/>
            <w:vAlign w:val="bottom"/>
            <w:hideMark/>
          </w:tcPr>
          <w:p w14:paraId="2B4EB9B6" w14:textId="1D1C7E75"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642" w:type="pct"/>
            <w:tcBorders>
              <w:top w:val="nil"/>
              <w:left w:val="nil"/>
              <w:bottom w:val="single" w:sz="4" w:space="0" w:color="auto"/>
              <w:right w:val="single" w:sz="4" w:space="0" w:color="auto"/>
            </w:tcBorders>
            <w:noWrap/>
            <w:vAlign w:val="bottom"/>
            <w:hideMark/>
          </w:tcPr>
          <w:p w14:paraId="063744ED" w14:textId="0406D0A1"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786" w:type="pct"/>
            <w:tcBorders>
              <w:top w:val="nil"/>
              <w:left w:val="nil"/>
              <w:bottom w:val="single" w:sz="4" w:space="0" w:color="auto"/>
              <w:right w:val="single" w:sz="4" w:space="0" w:color="auto"/>
            </w:tcBorders>
            <w:noWrap/>
            <w:vAlign w:val="bottom"/>
            <w:hideMark/>
          </w:tcPr>
          <w:p w14:paraId="115BE85B" w14:textId="072AAA92"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643" w:type="pct"/>
            <w:tcBorders>
              <w:top w:val="nil"/>
              <w:left w:val="nil"/>
              <w:bottom w:val="single" w:sz="4" w:space="0" w:color="auto"/>
              <w:right w:val="single" w:sz="4" w:space="0" w:color="auto"/>
            </w:tcBorders>
            <w:noWrap/>
            <w:vAlign w:val="bottom"/>
            <w:hideMark/>
          </w:tcPr>
          <w:p w14:paraId="0DED9DA3" w14:textId="30889E38"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786" w:type="pct"/>
            <w:tcBorders>
              <w:top w:val="nil"/>
              <w:left w:val="nil"/>
              <w:bottom w:val="single" w:sz="4" w:space="0" w:color="auto"/>
              <w:right w:val="single" w:sz="4" w:space="0" w:color="auto"/>
            </w:tcBorders>
            <w:noWrap/>
            <w:vAlign w:val="bottom"/>
            <w:hideMark/>
          </w:tcPr>
          <w:p w14:paraId="6FC540FE" w14:textId="76D67A3D"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r>
    </w:tbl>
    <w:p w14:paraId="1C2B2B03" w14:textId="77777777" w:rsidR="00B925F6" w:rsidRDefault="00B925F6" w:rsidP="00706800">
      <w:pPr>
        <w:jc w:val="center"/>
        <w:rPr>
          <w:rFonts w:ascii="Times New Roman" w:hAnsi="Times New Roman" w:cs="Times New Roman"/>
          <w:b/>
          <w:bCs/>
          <w:sz w:val="24"/>
          <w:szCs w:val="24"/>
        </w:rPr>
      </w:pPr>
    </w:p>
    <w:p w14:paraId="1B5DF258" w14:textId="77777777" w:rsidR="00706800" w:rsidRPr="0002085B" w:rsidRDefault="00706800" w:rsidP="00706800">
      <w:pPr>
        <w:pStyle w:val="ListParagraph"/>
        <w:numPr>
          <w:ilvl w:val="0"/>
          <w:numId w:val="6"/>
        </w:numPr>
        <w:spacing w:line="360" w:lineRule="auto"/>
        <w:jc w:val="both"/>
        <w:rPr>
          <w:rFonts w:ascii="Times New Roman" w:hAnsi="Times New Roman" w:cs="Times New Roman"/>
          <w:b/>
          <w:bCs/>
          <w:sz w:val="24"/>
        </w:rPr>
      </w:pPr>
      <w:r w:rsidRPr="0002085B">
        <w:rPr>
          <w:rFonts w:ascii="Times New Roman" w:hAnsi="Times New Roman" w:cs="Times New Roman"/>
          <w:b/>
          <w:bCs/>
          <w:sz w:val="24"/>
        </w:rPr>
        <w:t>Effect on Economics</w:t>
      </w:r>
    </w:p>
    <w:p w14:paraId="7E26D023" w14:textId="77777777" w:rsidR="00706800" w:rsidRDefault="00706800" w:rsidP="00706800">
      <w:pPr>
        <w:spacing w:line="360" w:lineRule="auto"/>
        <w:ind w:firstLine="426"/>
        <w:jc w:val="both"/>
        <w:rPr>
          <w:rFonts w:ascii="Times New Roman" w:hAnsi="Times New Roman" w:cs="Times New Roman"/>
          <w:b/>
          <w:bCs/>
          <w:sz w:val="24"/>
          <w:szCs w:val="24"/>
        </w:rPr>
      </w:pPr>
      <w:r w:rsidRPr="00E05BF3">
        <w:rPr>
          <w:rFonts w:ascii="Times New Roman" w:hAnsi="Times New Roman" w:cs="Times New Roman"/>
          <w:sz w:val="24"/>
          <w:szCs w:val="24"/>
        </w:rPr>
        <w:t>Seed bio-priming significantly influenced key economic parameters, including gross returns, net monetary returns, and the benefit-cost (B:C) ratio. These economic gains were largely driven by improvements in seed and biological yields resulting from biofertilizer inoculation. Among all treatments, the combined Rhizobium + PSB inoculation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yielded the highest net monetary return of ₹86,083.90, closely followed by PSB alone (T</w:t>
      </w:r>
      <w:r w:rsidRPr="00E05BF3">
        <w:rPr>
          <w:rFonts w:ascii="Times New Roman" w:hAnsi="Times New Roman" w:cs="Times New Roman"/>
          <w:sz w:val="24"/>
          <w:szCs w:val="24"/>
          <w:vertAlign w:val="subscript"/>
        </w:rPr>
        <w:t>4</w:t>
      </w:r>
      <w:r w:rsidRPr="00E05BF3">
        <w:rPr>
          <w:rFonts w:ascii="Times New Roman" w:hAnsi="Times New Roman" w:cs="Times New Roman"/>
          <w:sz w:val="24"/>
          <w:szCs w:val="24"/>
        </w:rPr>
        <w:t>) at ₹83,449.45. The untreated control (T</w:t>
      </w:r>
      <w:r w:rsidRPr="00E05BF3">
        <w:rPr>
          <w:rFonts w:ascii="Times New Roman" w:hAnsi="Times New Roman" w:cs="Times New Roman"/>
          <w:sz w:val="24"/>
          <w:szCs w:val="24"/>
          <w:vertAlign w:val="subscript"/>
        </w:rPr>
        <w:t>1</w:t>
      </w:r>
      <w:r w:rsidRPr="00E05BF3">
        <w:rPr>
          <w:rFonts w:ascii="Times New Roman" w:hAnsi="Times New Roman" w:cs="Times New Roman"/>
          <w:sz w:val="24"/>
          <w:szCs w:val="24"/>
        </w:rPr>
        <w:t>) produced the lowest net return of ₹69,739.35. Correspondingly, the highest B:C ratio was observed in T</w:t>
      </w:r>
      <w:r w:rsidRPr="00E05BF3">
        <w:rPr>
          <w:rFonts w:ascii="Times New Roman" w:hAnsi="Times New Roman" w:cs="Times New Roman"/>
          <w:sz w:val="24"/>
          <w:szCs w:val="24"/>
          <w:vertAlign w:val="subscript"/>
        </w:rPr>
        <w:t xml:space="preserve">8 </w:t>
      </w:r>
      <w:r w:rsidRPr="00E05BF3">
        <w:rPr>
          <w:rFonts w:ascii="Times New Roman" w:hAnsi="Times New Roman" w:cs="Times New Roman"/>
          <w:sz w:val="24"/>
          <w:szCs w:val="24"/>
        </w:rPr>
        <w:t>(2.86), which was not statistically different from T</w:t>
      </w:r>
      <w:r w:rsidRPr="00E05BF3">
        <w:rPr>
          <w:rFonts w:ascii="Times New Roman" w:hAnsi="Times New Roman" w:cs="Times New Roman"/>
          <w:sz w:val="24"/>
          <w:szCs w:val="24"/>
          <w:vertAlign w:val="subscript"/>
        </w:rPr>
        <w:t xml:space="preserve">4 </w:t>
      </w:r>
      <w:r w:rsidRPr="00E05BF3">
        <w:rPr>
          <w:rFonts w:ascii="Times New Roman" w:hAnsi="Times New Roman" w:cs="Times New Roman"/>
          <w:sz w:val="24"/>
          <w:szCs w:val="24"/>
        </w:rPr>
        <w:t>(2.79), but significantly exceeded those of other treatments, highlighting the economic viability of biofertilizer application.</w:t>
      </w:r>
      <w:r>
        <w:rPr>
          <w:rFonts w:ascii="Times New Roman" w:hAnsi="Times New Roman" w:cs="Times New Roman"/>
          <w:sz w:val="24"/>
          <w:szCs w:val="24"/>
        </w:rPr>
        <w:t xml:space="preserve"> </w:t>
      </w:r>
      <w:r w:rsidRPr="00E05BF3">
        <w:rPr>
          <w:rFonts w:ascii="Times New Roman" w:hAnsi="Times New Roman" w:cs="Times New Roman"/>
          <w:sz w:val="24"/>
          <w:szCs w:val="24"/>
        </w:rPr>
        <w:t xml:space="preserve">These findings corroborate earlier reports by </w:t>
      </w:r>
      <w:proofErr w:type="spellStart"/>
      <w:r w:rsidRPr="00E05BF3">
        <w:rPr>
          <w:rFonts w:ascii="Times New Roman" w:hAnsi="Times New Roman" w:cs="Times New Roman"/>
          <w:sz w:val="24"/>
          <w:szCs w:val="24"/>
        </w:rPr>
        <w:t>Thenua</w:t>
      </w:r>
      <w:proofErr w:type="spellEnd"/>
      <w:r w:rsidRPr="00E05BF3">
        <w:rPr>
          <w:rFonts w:ascii="Times New Roman" w:hAnsi="Times New Roman" w:cs="Times New Roman"/>
          <w:sz w:val="24"/>
          <w:szCs w:val="24"/>
        </w:rPr>
        <w:t xml:space="preserve"> </w:t>
      </w:r>
      <w:r w:rsidRPr="00E05BF3">
        <w:rPr>
          <w:rFonts w:ascii="Times New Roman" w:hAnsi="Times New Roman" w:cs="Times New Roman"/>
          <w:i/>
          <w:iCs/>
          <w:sz w:val="24"/>
          <w:szCs w:val="24"/>
        </w:rPr>
        <w:t>et al</w:t>
      </w:r>
      <w:r w:rsidRPr="00E05BF3">
        <w:rPr>
          <w:rFonts w:ascii="Times New Roman" w:hAnsi="Times New Roman" w:cs="Times New Roman"/>
          <w:sz w:val="24"/>
          <w:szCs w:val="24"/>
        </w:rPr>
        <w:t>.</w:t>
      </w:r>
      <w:r>
        <w:rPr>
          <w:rFonts w:ascii="Times New Roman" w:hAnsi="Times New Roman" w:cs="Times New Roman"/>
          <w:sz w:val="24"/>
          <w:szCs w:val="24"/>
        </w:rPr>
        <w:t xml:space="preserve">, </w:t>
      </w:r>
      <w:r w:rsidRPr="00E05BF3">
        <w:rPr>
          <w:rFonts w:ascii="Times New Roman" w:hAnsi="Times New Roman" w:cs="Times New Roman"/>
          <w:sz w:val="24"/>
          <w:szCs w:val="24"/>
        </w:rPr>
        <w:t>(2010)</w:t>
      </w:r>
      <w:r>
        <w:rPr>
          <w:rFonts w:ascii="Times New Roman" w:hAnsi="Times New Roman" w:cs="Times New Roman"/>
          <w:sz w:val="24"/>
          <w:szCs w:val="24"/>
        </w:rPr>
        <w:t xml:space="preserve">; Deva </w:t>
      </w:r>
      <w:r w:rsidRPr="00E05BF3">
        <w:rPr>
          <w:rFonts w:ascii="Times New Roman" w:hAnsi="Times New Roman" w:cs="Times New Roman"/>
          <w:i/>
          <w:iCs/>
          <w:sz w:val="24"/>
          <w:szCs w:val="24"/>
        </w:rPr>
        <w:t>et al</w:t>
      </w:r>
      <w:r>
        <w:rPr>
          <w:rFonts w:ascii="Times New Roman" w:hAnsi="Times New Roman" w:cs="Times New Roman"/>
          <w:sz w:val="24"/>
          <w:szCs w:val="24"/>
        </w:rPr>
        <w:t xml:space="preserve">., (2018) in Rice; Kumari K. </w:t>
      </w:r>
      <w:r w:rsidRPr="00AC7234">
        <w:rPr>
          <w:rFonts w:ascii="Times New Roman" w:hAnsi="Times New Roman" w:cs="Times New Roman"/>
          <w:i/>
          <w:iCs/>
          <w:sz w:val="24"/>
          <w:szCs w:val="24"/>
        </w:rPr>
        <w:t>et al</w:t>
      </w:r>
      <w:r>
        <w:rPr>
          <w:rFonts w:ascii="Times New Roman" w:hAnsi="Times New Roman" w:cs="Times New Roman"/>
          <w:sz w:val="24"/>
          <w:szCs w:val="24"/>
        </w:rPr>
        <w:t xml:space="preserve">., (2020); Sarkar </w:t>
      </w:r>
      <w:r w:rsidRPr="00E05BF3">
        <w:rPr>
          <w:rFonts w:ascii="Times New Roman" w:hAnsi="Times New Roman" w:cs="Times New Roman"/>
          <w:i/>
          <w:iCs/>
          <w:sz w:val="24"/>
          <w:szCs w:val="24"/>
        </w:rPr>
        <w:t>et al</w:t>
      </w:r>
      <w:r>
        <w:rPr>
          <w:rFonts w:ascii="Times New Roman" w:hAnsi="Times New Roman" w:cs="Times New Roman"/>
          <w:sz w:val="24"/>
          <w:szCs w:val="24"/>
        </w:rPr>
        <w:t xml:space="preserve">., (2021) in Wheat; Kant </w:t>
      </w:r>
      <w:r w:rsidRPr="00E05BF3">
        <w:rPr>
          <w:rFonts w:ascii="Times New Roman" w:hAnsi="Times New Roman" w:cs="Times New Roman"/>
          <w:i/>
          <w:iCs/>
          <w:sz w:val="24"/>
          <w:szCs w:val="24"/>
        </w:rPr>
        <w:t>et al</w:t>
      </w:r>
      <w:r>
        <w:rPr>
          <w:rFonts w:ascii="Times New Roman" w:hAnsi="Times New Roman" w:cs="Times New Roman"/>
          <w:sz w:val="24"/>
          <w:szCs w:val="24"/>
        </w:rPr>
        <w:t xml:space="preserve">., (2024) in </w:t>
      </w:r>
      <w:proofErr w:type="spellStart"/>
      <w:r>
        <w:rPr>
          <w:rFonts w:ascii="Times New Roman" w:hAnsi="Times New Roman" w:cs="Times New Roman"/>
          <w:sz w:val="24"/>
          <w:szCs w:val="24"/>
        </w:rPr>
        <w:t>Urdbean</w:t>
      </w:r>
      <w:proofErr w:type="spellEnd"/>
      <w:r>
        <w:rPr>
          <w:rFonts w:ascii="Times New Roman" w:hAnsi="Times New Roman" w:cs="Times New Roman"/>
          <w:sz w:val="24"/>
          <w:szCs w:val="24"/>
        </w:rPr>
        <w:t>;</w:t>
      </w:r>
      <w:r w:rsidRPr="00E05BF3">
        <w:rPr>
          <w:rFonts w:ascii="Times New Roman" w:hAnsi="Times New Roman" w:cs="Times New Roman"/>
          <w:sz w:val="24"/>
          <w:szCs w:val="24"/>
        </w:rPr>
        <w:t xml:space="preserve"> </w:t>
      </w:r>
      <w:r>
        <w:rPr>
          <w:rFonts w:ascii="Times New Roman" w:hAnsi="Times New Roman" w:cs="Times New Roman"/>
          <w:sz w:val="24"/>
          <w:szCs w:val="24"/>
        </w:rPr>
        <w:t xml:space="preserve">Bam </w:t>
      </w:r>
      <w:r w:rsidRPr="00E05BF3">
        <w:rPr>
          <w:rFonts w:ascii="Times New Roman" w:hAnsi="Times New Roman" w:cs="Times New Roman"/>
          <w:i/>
          <w:iCs/>
          <w:sz w:val="24"/>
          <w:szCs w:val="24"/>
        </w:rPr>
        <w:t>et al</w:t>
      </w:r>
      <w:r>
        <w:rPr>
          <w:rFonts w:ascii="Times New Roman" w:hAnsi="Times New Roman" w:cs="Times New Roman"/>
          <w:sz w:val="24"/>
          <w:szCs w:val="24"/>
        </w:rPr>
        <w:t xml:space="preserve">., (2022), and </w:t>
      </w:r>
      <w:r w:rsidRPr="00E05BF3">
        <w:rPr>
          <w:rFonts w:ascii="Times New Roman" w:hAnsi="Times New Roman" w:cs="Times New Roman"/>
          <w:sz w:val="24"/>
          <w:szCs w:val="24"/>
        </w:rPr>
        <w:t>Sharma</w:t>
      </w:r>
      <w:r>
        <w:rPr>
          <w:rFonts w:ascii="Times New Roman" w:hAnsi="Times New Roman" w:cs="Times New Roman"/>
          <w:sz w:val="24"/>
          <w:szCs w:val="24"/>
        </w:rPr>
        <w:t xml:space="preserve"> A.</w:t>
      </w:r>
      <w:r w:rsidRPr="00E05BF3">
        <w:rPr>
          <w:rFonts w:ascii="Times New Roman" w:hAnsi="Times New Roman" w:cs="Times New Roman"/>
          <w:sz w:val="24"/>
          <w:szCs w:val="24"/>
        </w:rPr>
        <w:t xml:space="preserve"> </w:t>
      </w:r>
      <w:r w:rsidRPr="00E05BF3">
        <w:rPr>
          <w:rFonts w:ascii="Times New Roman" w:hAnsi="Times New Roman" w:cs="Times New Roman"/>
          <w:i/>
          <w:iCs/>
          <w:sz w:val="24"/>
          <w:szCs w:val="24"/>
        </w:rPr>
        <w:t>et al</w:t>
      </w:r>
      <w:r w:rsidRPr="00E05BF3">
        <w:rPr>
          <w:rFonts w:ascii="Times New Roman" w:hAnsi="Times New Roman" w:cs="Times New Roman"/>
          <w:sz w:val="24"/>
          <w:szCs w:val="24"/>
        </w:rPr>
        <w:t>.</w:t>
      </w:r>
      <w:r>
        <w:rPr>
          <w:rFonts w:ascii="Times New Roman" w:hAnsi="Times New Roman" w:cs="Times New Roman"/>
          <w:sz w:val="24"/>
          <w:szCs w:val="24"/>
        </w:rPr>
        <w:t xml:space="preserve">, </w:t>
      </w:r>
      <w:r w:rsidRPr="00E05BF3">
        <w:rPr>
          <w:rFonts w:ascii="Times New Roman" w:hAnsi="Times New Roman" w:cs="Times New Roman"/>
          <w:sz w:val="24"/>
          <w:szCs w:val="24"/>
        </w:rPr>
        <w:t xml:space="preserve">(2024), who </w:t>
      </w:r>
      <w:r w:rsidRPr="00E05BF3">
        <w:rPr>
          <w:rFonts w:ascii="Times New Roman" w:hAnsi="Times New Roman" w:cs="Times New Roman"/>
          <w:sz w:val="24"/>
          <w:szCs w:val="24"/>
        </w:rPr>
        <w:lastRenderedPageBreak/>
        <w:t>documented enhanced economic profitability linked to biofertilizer use in pulse and legume cultivation. Both studies attributed the increased returns to the cumulative effects of improved nutrient uptake, higher biomass accumulation, and consequent yield enhancement, underscoring biofertilizers as an effective strategy for sustainable intensification and financial returns in crop production.</w:t>
      </w:r>
      <w:r w:rsidRPr="00E05BF3">
        <w:rPr>
          <w:rFonts w:ascii="Times New Roman" w:hAnsi="Times New Roman" w:cs="Times New Roman"/>
          <w:b/>
          <w:bCs/>
          <w:sz w:val="24"/>
          <w:szCs w:val="24"/>
        </w:rPr>
        <w:t xml:space="preserve"> </w:t>
      </w:r>
    </w:p>
    <w:p w14:paraId="66D847D0" w14:textId="03A1D21A" w:rsidR="00B925F6" w:rsidRDefault="00C55A31" w:rsidP="00B925F6">
      <w:pPr>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535339D7" wp14:editId="29651A4F">
            <wp:simplePos x="0" y="0"/>
            <wp:positionH relativeFrom="column">
              <wp:posOffset>922020</wp:posOffset>
            </wp:positionH>
            <wp:positionV relativeFrom="paragraph">
              <wp:posOffset>4476115</wp:posOffset>
            </wp:positionV>
            <wp:extent cx="3848100" cy="2312670"/>
            <wp:effectExtent l="19050" t="19050" r="19050" b="11430"/>
            <wp:wrapTopAndBottom/>
            <wp:docPr id="16234643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8100" cy="231267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B925F6" w:rsidRPr="00706800">
        <w:rPr>
          <w:rFonts w:ascii="Times New Roman" w:hAnsi="Times New Roman" w:cs="Times New Roman"/>
          <w:b/>
          <w:bCs/>
          <w:sz w:val="24"/>
        </w:rPr>
        <w:t xml:space="preserve">Table </w:t>
      </w:r>
      <w:r w:rsidR="000E3AB2">
        <w:rPr>
          <w:rFonts w:ascii="Times New Roman" w:hAnsi="Times New Roman" w:cs="Times New Roman"/>
          <w:b/>
          <w:bCs/>
          <w:sz w:val="24"/>
        </w:rPr>
        <w:t>4</w:t>
      </w:r>
      <w:r w:rsidR="00B925F6" w:rsidRPr="00706800">
        <w:rPr>
          <w:rFonts w:ascii="Times New Roman" w:hAnsi="Times New Roman" w:cs="Times New Roman"/>
          <w:b/>
          <w:bCs/>
          <w:sz w:val="24"/>
        </w:rPr>
        <w:t xml:space="preserve">: </w:t>
      </w:r>
      <w:r w:rsidR="00B925F6">
        <w:rPr>
          <w:rFonts w:ascii="Times New Roman" w:hAnsi="Times New Roman" w:cs="Times New Roman"/>
          <w:b/>
          <w:bCs/>
          <w:sz w:val="24"/>
        </w:rPr>
        <w:t xml:space="preserve">Economics </w:t>
      </w:r>
      <w:r w:rsidR="00B925F6" w:rsidRPr="00B925F6">
        <w:rPr>
          <w:rFonts w:ascii="Times New Roman" w:hAnsi="Times New Roman" w:cs="Times New Roman"/>
          <w:b/>
          <w:bCs/>
          <w:sz w:val="24"/>
        </w:rPr>
        <w:t>(</w:t>
      </w:r>
      <w:r w:rsidR="00B925F6" w:rsidRPr="00B925F6">
        <w:rPr>
          <w:rFonts w:ascii="Times New Roman" w:hAnsi="Times New Roman" w:cs="Times New Roman"/>
          <w:b/>
          <w:bCs/>
          <w:sz w:val="24"/>
          <w:szCs w:val="24"/>
        </w:rPr>
        <w:t>₹ Ha</w:t>
      </w:r>
      <w:r w:rsidR="00B925F6" w:rsidRPr="00B925F6">
        <w:rPr>
          <w:rFonts w:ascii="Times New Roman" w:hAnsi="Times New Roman" w:cs="Times New Roman"/>
          <w:b/>
          <w:bCs/>
          <w:sz w:val="24"/>
          <w:szCs w:val="24"/>
          <w:vertAlign w:val="superscript"/>
        </w:rPr>
        <w:t>-1</w:t>
      </w:r>
      <w:r w:rsidR="00B925F6" w:rsidRPr="00B925F6">
        <w:rPr>
          <w:rFonts w:ascii="Times New Roman" w:hAnsi="Times New Roman" w:cs="Times New Roman"/>
          <w:b/>
          <w:bCs/>
          <w:sz w:val="24"/>
          <w:szCs w:val="24"/>
        </w:rPr>
        <w:t>)</w:t>
      </w:r>
      <w:r w:rsidR="00B925F6" w:rsidRPr="00706800">
        <w:rPr>
          <w:rFonts w:ascii="Times New Roman" w:hAnsi="Times New Roman" w:cs="Times New Roman"/>
          <w:b/>
          <w:bCs/>
          <w:sz w:val="24"/>
        </w:rPr>
        <w:t xml:space="preserve"> of chickpea as influenced by </w:t>
      </w:r>
      <w:r w:rsidR="00B925F6" w:rsidRPr="00706800">
        <w:rPr>
          <w:rFonts w:ascii="Times New Roman" w:hAnsi="Times New Roman" w:cs="Times New Roman"/>
          <w:b/>
          <w:bCs/>
          <w:sz w:val="24"/>
          <w:szCs w:val="24"/>
        </w:rPr>
        <w:t>seed inoculation with different biofertilizers</w:t>
      </w:r>
    </w:p>
    <w:tbl>
      <w:tblPr>
        <w:tblW w:w="4984" w:type="pct"/>
        <w:tblLook w:val="04A0" w:firstRow="1" w:lastRow="0" w:firstColumn="1" w:lastColumn="0" w:noHBand="0" w:noVBand="1"/>
      </w:tblPr>
      <w:tblGrid>
        <w:gridCol w:w="4398"/>
        <w:gridCol w:w="2040"/>
        <w:gridCol w:w="2549"/>
      </w:tblGrid>
      <w:tr w:rsidR="00B925F6" w:rsidRPr="00B925F6" w14:paraId="4FEE77DB" w14:textId="77777777" w:rsidTr="00B925F6">
        <w:trPr>
          <w:trHeight w:val="502"/>
        </w:trPr>
        <w:tc>
          <w:tcPr>
            <w:tcW w:w="2447" w:type="pct"/>
            <w:tcBorders>
              <w:top w:val="single" w:sz="4" w:space="0" w:color="auto"/>
              <w:left w:val="single" w:sz="4" w:space="0" w:color="auto"/>
              <w:bottom w:val="single" w:sz="4" w:space="0" w:color="auto"/>
              <w:right w:val="single" w:sz="4" w:space="0" w:color="auto"/>
            </w:tcBorders>
            <w:vAlign w:val="center"/>
            <w:hideMark/>
          </w:tcPr>
          <w:p w14:paraId="12322FB2"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Parameters</w:t>
            </w:r>
          </w:p>
        </w:tc>
        <w:tc>
          <w:tcPr>
            <w:tcW w:w="1135" w:type="pct"/>
            <w:vMerge w:val="restart"/>
            <w:tcBorders>
              <w:top w:val="single" w:sz="4" w:space="0" w:color="auto"/>
              <w:left w:val="single" w:sz="4" w:space="0" w:color="auto"/>
              <w:bottom w:val="single" w:sz="4" w:space="0" w:color="auto"/>
              <w:right w:val="single" w:sz="4" w:space="0" w:color="auto"/>
            </w:tcBorders>
            <w:vAlign w:val="center"/>
            <w:hideMark/>
          </w:tcPr>
          <w:p w14:paraId="2A5C7098" w14:textId="6A82EDEE"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Net monetary returns</w:t>
            </w:r>
            <w:r w:rsidR="00C55A31">
              <w:rPr>
                <w:rFonts w:ascii="Times New Roman" w:eastAsia="Times New Roman" w:hAnsi="Times New Roman" w:cs="Times New Roman"/>
                <w:b/>
                <w:bCs/>
                <w:color w:val="000000"/>
                <w:kern w:val="0"/>
                <w:sz w:val="24"/>
                <w:szCs w:val="24"/>
                <w:lang w:eastAsia="en-IN"/>
                <w14:ligatures w14:val="none"/>
              </w:rPr>
              <w:t xml:space="preserve"> </w:t>
            </w:r>
            <w:r w:rsidR="00C55A31" w:rsidRPr="00B925F6">
              <w:rPr>
                <w:rFonts w:ascii="Times New Roman" w:hAnsi="Times New Roman" w:cs="Times New Roman"/>
                <w:b/>
                <w:bCs/>
                <w:sz w:val="24"/>
              </w:rPr>
              <w:t>(</w:t>
            </w:r>
            <w:r w:rsidR="00C55A31" w:rsidRPr="00B925F6">
              <w:rPr>
                <w:rFonts w:ascii="Times New Roman" w:hAnsi="Times New Roman" w:cs="Times New Roman"/>
                <w:b/>
                <w:bCs/>
                <w:sz w:val="24"/>
                <w:szCs w:val="24"/>
              </w:rPr>
              <w:t>₹ Ha</w:t>
            </w:r>
            <w:r w:rsidR="00C55A31" w:rsidRPr="00B925F6">
              <w:rPr>
                <w:rFonts w:ascii="Times New Roman" w:hAnsi="Times New Roman" w:cs="Times New Roman"/>
                <w:b/>
                <w:bCs/>
                <w:sz w:val="24"/>
                <w:szCs w:val="24"/>
                <w:vertAlign w:val="superscript"/>
              </w:rPr>
              <w:t>-1</w:t>
            </w:r>
            <w:r w:rsidR="00C55A31" w:rsidRPr="00B925F6">
              <w:rPr>
                <w:rFonts w:ascii="Times New Roman" w:hAnsi="Times New Roman" w:cs="Times New Roman"/>
                <w:b/>
                <w:bCs/>
                <w:sz w:val="24"/>
                <w:szCs w:val="24"/>
              </w:rPr>
              <w:t>)</w:t>
            </w:r>
          </w:p>
        </w:tc>
        <w:tc>
          <w:tcPr>
            <w:tcW w:w="1418" w:type="pct"/>
            <w:vMerge w:val="restart"/>
            <w:tcBorders>
              <w:top w:val="single" w:sz="4" w:space="0" w:color="auto"/>
              <w:left w:val="single" w:sz="4" w:space="0" w:color="auto"/>
              <w:bottom w:val="single" w:sz="4" w:space="0" w:color="auto"/>
              <w:right w:val="single" w:sz="4" w:space="0" w:color="auto"/>
            </w:tcBorders>
            <w:vAlign w:val="center"/>
            <w:hideMark/>
          </w:tcPr>
          <w:p w14:paraId="37584226"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Benefit cost ratio</w:t>
            </w:r>
          </w:p>
        </w:tc>
      </w:tr>
      <w:tr w:rsidR="00B925F6" w:rsidRPr="00B925F6" w14:paraId="155A0183" w14:textId="77777777" w:rsidTr="00B925F6">
        <w:trPr>
          <w:trHeight w:val="618"/>
        </w:trPr>
        <w:tc>
          <w:tcPr>
            <w:tcW w:w="2447" w:type="pct"/>
            <w:tcBorders>
              <w:top w:val="nil"/>
              <w:left w:val="single" w:sz="4" w:space="0" w:color="auto"/>
              <w:bottom w:val="single" w:sz="4" w:space="0" w:color="auto"/>
              <w:right w:val="single" w:sz="4" w:space="0" w:color="auto"/>
            </w:tcBorders>
            <w:noWrap/>
            <w:vAlign w:val="center"/>
            <w:hideMark/>
          </w:tcPr>
          <w:p w14:paraId="0A78F46A"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Treatments</w:t>
            </w:r>
          </w:p>
        </w:tc>
        <w:tc>
          <w:tcPr>
            <w:tcW w:w="1135" w:type="pct"/>
            <w:vMerge/>
            <w:tcBorders>
              <w:top w:val="single" w:sz="4" w:space="0" w:color="auto"/>
              <w:left w:val="single" w:sz="4" w:space="0" w:color="auto"/>
              <w:bottom w:val="single" w:sz="4" w:space="0" w:color="auto"/>
              <w:right w:val="single" w:sz="4" w:space="0" w:color="auto"/>
            </w:tcBorders>
            <w:vAlign w:val="center"/>
            <w:hideMark/>
          </w:tcPr>
          <w:p w14:paraId="5D45308B"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418" w:type="pct"/>
            <w:vMerge/>
            <w:tcBorders>
              <w:top w:val="single" w:sz="4" w:space="0" w:color="auto"/>
              <w:left w:val="single" w:sz="4" w:space="0" w:color="auto"/>
              <w:bottom w:val="single" w:sz="4" w:space="0" w:color="auto"/>
              <w:right w:val="single" w:sz="4" w:space="0" w:color="auto"/>
            </w:tcBorders>
            <w:vAlign w:val="center"/>
            <w:hideMark/>
          </w:tcPr>
          <w:p w14:paraId="42641A84"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B925F6" w:rsidRPr="00B925F6" w14:paraId="6267DE64"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8F8C3F9"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Control (T</w:t>
            </w:r>
            <w:r w:rsidRPr="00B925F6">
              <w:rPr>
                <w:rFonts w:ascii="Times New Roman" w:eastAsia="Times New Roman" w:hAnsi="Times New Roman" w:cs="Times New Roman"/>
                <w:color w:val="000000"/>
                <w:kern w:val="0"/>
                <w:sz w:val="24"/>
                <w:szCs w:val="24"/>
                <w:vertAlign w:val="subscript"/>
                <w:lang w:eastAsia="en-IN"/>
                <w14:ligatures w14:val="none"/>
              </w:rPr>
              <w:t>1</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3A8308F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69739.36</w:t>
            </w:r>
          </w:p>
        </w:tc>
        <w:tc>
          <w:tcPr>
            <w:tcW w:w="1418" w:type="pct"/>
            <w:tcBorders>
              <w:top w:val="nil"/>
              <w:left w:val="nil"/>
              <w:bottom w:val="single" w:sz="4" w:space="0" w:color="auto"/>
              <w:right w:val="single" w:sz="4" w:space="0" w:color="auto"/>
            </w:tcBorders>
            <w:noWrap/>
            <w:vAlign w:val="center"/>
            <w:hideMark/>
          </w:tcPr>
          <w:p w14:paraId="4FFAC51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2.37</w:t>
            </w:r>
          </w:p>
        </w:tc>
      </w:tr>
      <w:tr w:rsidR="00B925F6" w:rsidRPr="00B925F6" w14:paraId="1A6C786D"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45CB96C4"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culture (T</w:t>
            </w:r>
            <w:r w:rsidRPr="00B925F6">
              <w:rPr>
                <w:rFonts w:ascii="Times New Roman" w:eastAsia="Times New Roman" w:hAnsi="Times New Roman" w:cs="Times New Roman"/>
                <w:color w:val="000000"/>
                <w:kern w:val="0"/>
                <w:sz w:val="24"/>
                <w:szCs w:val="24"/>
                <w:vertAlign w:val="subscript"/>
                <w:lang w:eastAsia="en-IN"/>
                <w14:ligatures w14:val="none"/>
              </w:rPr>
              <w:t>2</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2E63C16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82649.98</w:t>
            </w:r>
          </w:p>
        </w:tc>
        <w:tc>
          <w:tcPr>
            <w:tcW w:w="1418" w:type="pct"/>
            <w:tcBorders>
              <w:top w:val="nil"/>
              <w:left w:val="nil"/>
              <w:bottom w:val="single" w:sz="4" w:space="0" w:color="auto"/>
              <w:right w:val="single" w:sz="4" w:space="0" w:color="auto"/>
            </w:tcBorders>
            <w:noWrap/>
            <w:vAlign w:val="center"/>
            <w:hideMark/>
          </w:tcPr>
          <w:p w14:paraId="43FEA0D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2.76</w:t>
            </w:r>
          </w:p>
        </w:tc>
      </w:tr>
      <w:tr w:rsidR="00B925F6" w:rsidRPr="00B925F6" w14:paraId="6E2F6DA2"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4E54A2CC"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EM Culture (T</w:t>
            </w:r>
            <w:r w:rsidRPr="00B925F6">
              <w:rPr>
                <w:rFonts w:ascii="Times New Roman" w:eastAsia="Times New Roman" w:hAnsi="Times New Roman" w:cs="Times New Roman"/>
                <w:color w:val="000000"/>
                <w:kern w:val="0"/>
                <w:sz w:val="24"/>
                <w:szCs w:val="24"/>
                <w:vertAlign w:val="subscript"/>
                <w:lang w:eastAsia="en-IN"/>
                <w14:ligatures w14:val="none"/>
              </w:rPr>
              <w:t>3</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1FF6449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80066.65</w:t>
            </w:r>
          </w:p>
        </w:tc>
        <w:tc>
          <w:tcPr>
            <w:tcW w:w="1418" w:type="pct"/>
            <w:tcBorders>
              <w:top w:val="nil"/>
              <w:left w:val="nil"/>
              <w:bottom w:val="single" w:sz="4" w:space="0" w:color="auto"/>
              <w:right w:val="single" w:sz="4" w:space="0" w:color="auto"/>
            </w:tcBorders>
            <w:noWrap/>
            <w:vAlign w:val="center"/>
            <w:hideMark/>
          </w:tcPr>
          <w:p w14:paraId="45B28F4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2.72</w:t>
            </w:r>
          </w:p>
        </w:tc>
      </w:tr>
      <w:tr w:rsidR="00B925F6" w:rsidRPr="00B925F6" w14:paraId="140B9DFB"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2C8DCDB3"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PSB (T</w:t>
            </w:r>
            <w:r w:rsidRPr="00B925F6">
              <w:rPr>
                <w:rFonts w:ascii="Times New Roman" w:eastAsia="Times New Roman" w:hAnsi="Times New Roman" w:cs="Times New Roman"/>
                <w:color w:val="000000"/>
                <w:kern w:val="0"/>
                <w:sz w:val="24"/>
                <w:szCs w:val="24"/>
                <w:vertAlign w:val="subscript"/>
                <w:lang w:eastAsia="en-IN"/>
                <w14:ligatures w14:val="none"/>
              </w:rPr>
              <w:t>4</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57190A9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83449.45</w:t>
            </w:r>
          </w:p>
        </w:tc>
        <w:tc>
          <w:tcPr>
            <w:tcW w:w="1418" w:type="pct"/>
            <w:tcBorders>
              <w:top w:val="nil"/>
              <w:left w:val="nil"/>
              <w:bottom w:val="single" w:sz="4" w:space="0" w:color="auto"/>
              <w:right w:val="single" w:sz="4" w:space="0" w:color="auto"/>
            </w:tcBorders>
            <w:noWrap/>
            <w:vAlign w:val="center"/>
            <w:hideMark/>
          </w:tcPr>
          <w:p w14:paraId="76B8366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2.79</w:t>
            </w:r>
          </w:p>
        </w:tc>
      </w:tr>
      <w:tr w:rsidR="00B925F6" w:rsidRPr="00B925F6" w14:paraId="322D32E8"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1CB85F35"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KSB (T</w:t>
            </w:r>
            <w:r w:rsidRPr="00B925F6">
              <w:rPr>
                <w:rFonts w:ascii="Times New Roman" w:eastAsia="Times New Roman" w:hAnsi="Times New Roman" w:cs="Times New Roman"/>
                <w:color w:val="000000"/>
                <w:kern w:val="0"/>
                <w:sz w:val="24"/>
                <w:szCs w:val="24"/>
                <w:vertAlign w:val="subscript"/>
                <w:lang w:eastAsia="en-IN"/>
                <w14:ligatures w14:val="none"/>
              </w:rPr>
              <w:t>5</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6829307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78694.83</w:t>
            </w:r>
          </w:p>
        </w:tc>
        <w:tc>
          <w:tcPr>
            <w:tcW w:w="1418" w:type="pct"/>
            <w:tcBorders>
              <w:top w:val="nil"/>
              <w:left w:val="nil"/>
              <w:bottom w:val="single" w:sz="4" w:space="0" w:color="auto"/>
              <w:right w:val="single" w:sz="4" w:space="0" w:color="auto"/>
            </w:tcBorders>
            <w:noWrap/>
            <w:vAlign w:val="center"/>
            <w:hideMark/>
          </w:tcPr>
          <w:p w14:paraId="0F36537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2.68</w:t>
            </w:r>
          </w:p>
        </w:tc>
      </w:tr>
      <w:tr w:rsidR="00B925F6" w:rsidRPr="00B925F6" w14:paraId="30C2AB94"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0B06C1FB"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B925F6">
              <w:rPr>
                <w:rFonts w:ascii="Times New Roman" w:eastAsia="Times New Roman" w:hAnsi="Times New Roman" w:cs="Times New Roman"/>
                <w:color w:val="000000"/>
                <w:kern w:val="0"/>
                <w:sz w:val="24"/>
                <w:szCs w:val="24"/>
                <w:lang w:eastAsia="en-IN"/>
                <w14:ligatures w14:val="none"/>
              </w:rPr>
              <w:t>Azospirillum</w:t>
            </w:r>
            <w:proofErr w:type="spellEnd"/>
            <w:r w:rsidRPr="00B925F6">
              <w:rPr>
                <w:rFonts w:ascii="Times New Roman" w:eastAsia="Times New Roman" w:hAnsi="Times New Roman" w:cs="Times New Roman"/>
                <w:color w:val="000000"/>
                <w:kern w:val="0"/>
                <w:sz w:val="24"/>
                <w:szCs w:val="24"/>
                <w:lang w:eastAsia="en-IN"/>
                <w14:ligatures w14:val="none"/>
              </w:rPr>
              <w:t xml:space="preserve"> (T</w:t>
            </w:r>
            <w:r w:rsidRPr="00B925F6">
              <w:rPr>
                <w:rFonts w:ascii="Times New Roman" w:eastAsia="Times New Roman" w:hAnsi="Times New Roman" w:cs="Times New Roman"/>
                <w:color w:val="000000"/>
                <w:kern w:val="0"/>
                <w:sz w:val="24"/>
                <w:szCs w:val="24"/>
                <w:vertAlign w:val="subscript"/>
                <w:lang w:eastAsia="en-IN"/>
                <w14:ligatures w14:val="none"/>
              </w:rPr>
              <w:t>6</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1D4C698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81124.68</w:t>
            </w:r>
          </w:p>
        </w:tc>
        <w:tc>
          <w:tcPr>
            <w:tcW w:w="1418" w:type="pct"/>
            <w:tcBorders>
              <w:top w:val="nil"/>
              <w:left w:val="nil"/>
              <w:bottom w:val="single" w:sz="4" w:space="0" w:color="auto"/>
              <w:right w:val="single" w:sz="4" w:space="0" w:color="auto"/>
            </w:tcBorders>
            <w:noWrap/>
            <w:vAlign w:val="center"/>
            <w:hideMark/>
          </w:tcPr>
          <w:p w14:paraId="1779A52F"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2.65</w:t>
            </w:r>
          </w:p>
        </w:tc>
      </w:tr>
      <w:tr w:rsidR="00B925F6" w:rsidRPr="00B925F6" w14:paraId="54BAC541"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73D2CC0"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Pseudomonas (T</w:t>
            </w:r>
            <w:r w:rsidRPr="00B925F6">
              <w:rPr>
                <w:rFonts w:ascii="Times New Roman" w:eastAsia="Times New Roman" w:hAnsi="Times New Roman" w:cs="Times New Roman"/>
                <w:color w:val="000000"/>
                <w:kern w:val="0"/>
                <w:sz w:val="24"/>
                <w:szCs w:val="24"/>
                <w:vertAlign w:val="subscript"/>
                <w:lang w:eastAsia="en-IN"/>
                <w14:ligatures w14:val="none"/>
              </w:rPr>
              <w:t>7</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40EA8F6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78639.05</w:t>
            </w:r>
          </w:p>
        </w:tc>
        <w:tc>
          <w:tcPr>
            <w:tcW w:w="1418" w:type="pct"/>
            <w:tcBorders>
              <w:top w:val="nil"/>
              <w:left w:val="nil"/>
              <w:bottom w:val="single" w:sz="4" w:space="0" w:color="auto"/>
              <w:right w:val="single" w:sz="4" w:space="0" w:color="auto"/>
            </w:tcBorders>
            <w:noWrap/>
            <w:vAlign w:val="center"/>
            <w:hideMark/>
          </w:tcPr>
          <w:p w14:paraId="018B369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2.59</w:t>
            </w:r>
          </w:p>
        </w:tc>
      </w:tr>
      <w:tr w:rsidR="00B925F6" w:rsidRPr="00B925F6" w14:paraId="5478DA16"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1C2E2C81"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PSB (T</w:t>
            </w:r>
            <w:r w:rsidRPr="00B925F6">
              <w:rPr>
                <w:rFonts w:ascii="Times New Roman" w:eastAsia="Times New Roman" w:hAnsi="Times New Roman" w:cs="Times New Roman"/>
                <w:color w:val="000000"/>
                <w:kern w:val="0"/>
                <w:sz w:val="24"/>
                <w:szCs w:val="24"/>
                <w:vertAlign w:val="subscript"/>
                <w:lang w:eastAsia="en-IN"/>
                <w14:ligatures w14:val="none"/>
              </w:rPr>
              <w:t>8</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326E004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86083.90</w:t>
            </w:r>
          </w:p>
        </w:tc>
        <w:tc>
          <w:tcPr>
            <w:tcW w:w="1418" w:type="pct"/>
            <w:tcBorders>
              <w:top w:val="nil"/>
              <w:left w:val="nil"/>
              <w:bottom w:val="single" w:sz="4" w:space="0" w:color="auto"/>
              <w:right w:val="single" w:sz="4" w:space="0" w:color="auto"/>
            </w:tcBorders>
            <w:noWrap/>
            <w:vAlign w:val="center"/>
            <w:hideMark/>
          </w:tcPr>
          <w:p w14:paraId="410E164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2.86</w:t>
            </w:r>
          </w:p>
        </w:tc>
      </w:tr>
      <w:tr w:rsidR="00B925F6" w:rsidRPr="00B925F6" w14:paraId="1AEA9C67"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B535E5A"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KSB (T</w:t>
            </w:r>
            <w:r w:rsidRPr="00B925F6">
              <w:rPr>
                <w:rFonts w:ascii="Times New Roman" w:eastAsia="Times New Roman" w:hAnsi="Times New Roman" w:cs="Times New Roman"/>
                <w:color w:val="000000"/>
                <w:kern w:val="0"/>
                <w:sz w:val="24"/>
                <w:szCs w:val="24"/>
                <w:vertAlign w:val="subscript"/>
                <w:lang w:eastAsia="en-IN"/>
                <w14:ligatures w14:val="none"/>
              </w:rPr>
              <w:t>9</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08576CC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76313.76</w:t>
            </w:r>
          </w:p>
        </w:tc>
        <w:tc>
          <w:tcPr>
            <w:tcW w:w="1418" w:type="pct"/>
            <w:tcBorders>
              <w:top w:val="nil"/>
              <w:left w:val="nil"/>
              <w:bottom w:val="single" w:sz="4" w:space="0" w:color="auto"/>
              <w:right w:val="single" w:sz="4" w:space="0" w:color="auto"/>
            </w:tcBorders>
            <w:noWrap/>
            <w:vAlign w:val="center"/>
            <w:hideMark/>
          </w:tcPr>
          <w:p w14:paraId="1CF5C09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2.75</w:t>
            </w:r>
          </w:p>
        </w:tc>
      </w:tr>
      <w:tr w:rsidR="00B925F6" w:rsidRPr="00B925F6" w14:paraId="79B4E12F"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57EE7B2"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Thiram (T</w:t>
            </w:r>
            <w:r w:rsidRPr="00B925F6">
              <w:rPr>
                <w:rFonts w:ascii="Times New Roman" w:eastAsia="Times New Roman" w:hAnsi="Times New Roman" w:cs="Times New Roman"/>
                <w:color w:val="000000"/>
                <w:kern w:val="0"/>
                <w:sz w:val="24"/>
                <w:szCs w:val="24"/>
                <w:vertAlign w:val="subscript"/>
                <w:lang w:eastAsia="en-IN"/>
                <w14:ligatures w14:val="none"/>
              </w:rPr>
              <w:t>10</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608B6E0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73796.15</w:t>
            </w:r>
          </w:p>
        </w:tc>
        <w:tc>
          <w:tcPr>
            <w:tcW w:w="1418" w:type="pct"/>
            <w:tcBorders>
              <w:top w:val="nil"/>
              <w:left w:val="nil"/>
              <w:bottom w:val="single" w:sz="4" w:space="0" w:color="auto"/>
              <w:right w:val="single" w:sz="4" w:space="0" w:color="auto"/>
            </w:tcBorders>
            <w:noWrap/>
            <w:vAlign w:val="center"/>
            <w:hideMark/>
          </w:tcPr>
          <w:p w14:paraId="6009F97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2.49</w:t>
            </w:r>
          </w:p>
        </w:tc>
      </w:tr>
      <w:tr w:rsidR="00B925F6" w:rsidRPr="00B925F6" w14:paraId="68813A84" w14:textId="77777777" w:rsidTr="00B925F6">
        <w:trPr>
          <w:trHeight w:val="303"/>
        </w:trPr>
        <w:tc>
          <w:tcPr>
            <w:tcW w:w="2447" w:type="pct"/>
            <w:tcBorders>
              <w:top w:val="nil"/>
              <w:left w:val="single" w:sz="4" w:space="0" w:color="auto"/>
              <w:bottom w:val="single" w:sz="4" w:space="0" w:color="auto"/>
              <w:right w:val="single" w:sz="4" w:space="0" w:color="auto"/>
            </w:tcBorders>
            <w:noWrap/>
            <w:vAlign w:val="center"/>
            <w:hideMark/>
          </w:tcPr>
          <w:p w14:paraId="2B2FD1CB"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Mean</w:t>
            </w:r>
          </w:p>
        </w:tc>
        <w:tc>
          <w:tcPr>
            <w:tcW w:w="1135" w:type="pct"/>
            <w:tcBorders>
              <w:top w:val="nil"/>
              <w:left w:val="nil"/>
              <w:bottom w:val="single" w:sz="4" w:space="0" w:color="auto"/>
              <w:right w:val="single" w:sz="4" w:space="0" w:color="auto"/>
            </w:tcBorders>
            <w:noWrap/>
            <w:vAlign w:val="center"/>
            <w:hideMark/>
          </w:tcPr>
          <w:p w14:paraId="64902D3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79055.78</w:t>
            </w:r>
          </w:p>
        </w:tc>
        <w:tc>
          <w:tcPr>
            <w:tcW w:w="1418" w:type="pct"/>
            <w:tcBorders>
              <w:top w:val="nil"/>
              <w:left w:val="nil"/>
              <w:bottom w:val="single" w:sz="4" w:space="0" w:color="auto"/>
              <w:right w:val="single" w:sz="4" w:space="0" w:color="auto"/>
            </w:tcBorders>
            <w:noWrap/>
            <w:vAlign w:val="center"/>
            <w:hideMark/>
          </w:tcPr>
          <w:p w14:paraId="0A227F7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2.66</w:t>
            </w:r>
          </w:p>
        </w:tc>
      </w:tr>
      <w:tr w:rsidR="00B925F6" w:rsidRPr="00B925F6" w14:paraId="5919CDC6" w14:textId="77777777" w:rsidTr="00B925F6">
        <w:trPr>
          <w:trHeight w:val="303"/>
        </w:trPr>
        <w:tc>
          <w:tcPr>
            <w:tcW w:w="2447" w:type="pct"/>
            <w:tcBorders>
              <w:top w:val="nil"/>
              <w:left w:val="single" w:sz="4" w:space="0" w:color="auto"/>
              <w:bottom w:val="single" w:sz="4" w:space="0" w:color="auto"/>
              <w:right w:val="single" w:sz="4" w:space="0" w:color="auto"/>
            </w:tcBorders>
            <w:vAlign w:val="center"/>
            <w:hideMark/>
          </w:tcPr>
          <w:p w14:paraId="40AED9EE"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SE(m)</w:t>
            </w:r>
          </w:p>
        </w:tc>
        <w:tc>
          <w:tcPr>
            <w:tcW w:w="1135" w:type="pct"/>
            <w:tcBorders>
              <w:top w:val="nil"/>
              <w:left w:val="nil"/>
              <w:bottom w:val="nil"/>
              <w:right w:val="single" w:sz="4" w:space="0" w:color="auto"/>
            </w:tcBorders>
            <w:noWrap/>
            <w:vAlign w:val="center"/>
            <w:hideMark/>
          </w:tcPr>
          <w:p w14:paraId="0EEB6298"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1850.42</w:t>
            </w:r>
          </w:p>
        </w:tc>
        <w:tc>
          <w:tcPr>
            <w:tcW w:w="1418" w:type="pct"/>
            <w:tcBorders>
              <w:top w:val="nil"/>
              <w:left w:val="nil"/>
              <w:bottom w:val="nil"/>
              <w:right w:val="single" w:sz="4" w:space="0" w:color="auto"/>
            </w:tcBorders>
            <w:noWrap/>
            <w:vAlign w:val="center"/>
            <w:hideMark/>
          </w:tcPr>
          <w:p w14:paraId="7732209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0.06</w:t>
            </w:r>
          </w:p>
        </w:tc>
      </w:tr>
      <w:tr w:rsidR="00B925F6" w:rsidRPr="00B925F6" w14:paraId="3BB7B41F" w14:textId="77777777" w:rsidTr="00B925F6">
        <w:trPr>
          <w:trHeight w:val="303"/>
        </w:trPr>
        <w:tc>
          <w:tcPr>
            <w:tcW w:w="2447" w:type="pct"/>
            <w:tcBorders>
              <w:top w:val="nil"/>
              <w:left w:val="single" w:sz="4" w:space="0" w:color="auto"/>
              <w:bottom w:val="single" w:sz="4" w:space="0" w:color="auto"/>
              <w:right w:val="single" w:sz="4" w:space="0" w:color="auto"/>
            </w:tcBorders>
            <w:vAlign w:val="center"/>
            <w:hideMark/>
          </w:tcPr>
          <w:p w14:paraId="4DF7FB52"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CD 5%</w:t>
            </w:r>
          </w:p>
        </w:tc>
        <w:tc>
          <w:tcPr>
            <w:tcW w:w="1135" w:type="pct"/>
            <w:tcBorders>
              <w:top w:val="single" w:sz="4" w:space="0" w:color="auto"/>
              <w:left w:val="nil"/>
              <w:bottom w:val="single" w:sz="4" w:space="0" w:color="auto"/>
              <w:right w:val="single" w:sz="4" w:space="0" w:color="auto"/>
            </w:tcBorders>
            <w:noWrap/>
            <w:vAlign w:val="center"/>
            <w:hideMark/>
          </w:tcPr>
          <w:p w14:paraId="3D71633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5497.87</w:t>
            </w:r>
          </w:p>
        </w:tc>
        <w:tc>
          <w:tcPr>
            <w:tcW w:w="1418" w:type="pct"/>
            <w:tcBorders>
              <w:top w:val="single" w:sz="4" w:space="0" w:color="auto"/>
              <w:left w:val="nil"/>
              <w:bottom w:val="single" w:sz="4" w:space="0" w:color="auto"/>
              <w:right w:val="single" w:sz="4" w:space="0" w:color="auto"/>
            </w:tcBorders>
            <w:noWrap/>
            <w:vAlign w:val="center"/>
            <w:hideMark/>
          </w:tcPr>
          <w:p w14:paraId="41F6FF9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0.17</w:t>
            </w:r>
          </w:p>
        </w:tc>
      </w:tr>
      <w:tr w:rsidR="00B925F6" w:rsidRPr="00B925F6" w14:paraId="3995CC1B" w14:textId="77777777" w:rsidTr="00B925F6">
        <w:trPr>
          <w:trHeight w:val="303"/>
        </w:trPr>
        <w:tc>
          <w:tcPr>
            <w:tcW w:w="2447" w:type="pct"/>
            <w:tcBorders>
              <w:top w:val="nil"/>
              <w:left w:val="single" w:sz="4" w:space="0" w:color="auto"/>
              <w:bottom w:val="single" w:sz="4" w:space="0" w:color="auto"/>
              <w:right w:val="single" w:sz="4" w:space="0" w:color="auto"/>
            </w:tcBorders>
            <w:noWrap/>
            <w:vAlign w:val="center"/>
            <w:hideMark/>
          </w:tcPr>
          <w:p w14:paraId="1185DD8F"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Interaction (</w:t>
            </w:r>
            <w:proofErr w:type="spellStart"/>
            <w:r w:rsidRPr="00B925F6">
              <w:rPr>
                <w:rFonts w:ascii="Times New Roman" w:eastAsia="Times New Roman" w:hAnsi="Times New Roman" w:cs="Times New Roman"/>
                <w:b/>
                <w:bCs/>
                <w:color w:val="000000"/>
                <w:kern w:val="0"/>
                <w:sz w:val="24"/>
                <w:szCs w:val="24"/>
                <w:lang w:eastAsia="en-IN"/>
                <w14:ligatures w14:val="none"/>
              </w:rPr>
              <w:t>YxT</w:t>
            </w:r>
            <w:proofErr w:type="spellEnd"/>
            <w:r w:rsidRPr="00B925F6">
              <w:rPr>
                <w:rFonts w:ascii="Times New Roman" w:eastAsia="Times New Roman" w:hAnsi="Times New Roman" w:cs="Times New Roman"/>
                <w:b/>
                <w:bCs/>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bottom"/>
            <w:hideMark/>
          </w:tcPr>
          <w:p w14:paraId="579177B0" w14:textId="733E7AEA"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1418" w:type="pct"/>
            <w:tcBorders>
              <w:top w:val="nil"/>
              <w:left w:val="nil"/>
              <w:bottom w:val="single" w:sz="4" w:space="0" w:color="auto"/>
              <w:right w:val="single" w:sz="4" w:space="0" w:color="auto"/>
            </w:tcBorders>
            <w:noWrap/>
            <w:vAlign w:val="bottom"/>
            <w:hideMark/>
          </w:tcPr>
          <w:p w14:paraId="02A97262" w14:textId="599CE65E"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r>
    </w:tbl>
    <w:p w14:paraId="4ECC0812" w14:textId="48102D24" w:rsidR="00C55A31" w:rsidRPr="00C55A31" w:rsidRDefault="00C55A31" w:rsidP="00C55A31">
      <w:pPr>
        <w:spacing w:before="240" w:line="360" w:lineRule="auto"/>
        <w:jc w:val="center"/>
        <w:rPr>
          <w:rFonts w:ascii="Times New Roman" w:hAnsi="Times New Roman" w:cs="Times New Roman"/>
          <w:b/>
          <w:bCs/>
          <w:sz w:val="24"/>
          <w:szCs w:val="24"/>
        </w:rPr>
      </w:pPr>
      <w:r w:rsidRPr="00C55A31">
        <w:rPr>
          <w:rFonts w:ascii="Times New Roman" w:hAnsi="Times New Roman" w:cs="Times New Roman"/>
          <w:b/>
          <w:bCs/>
          <w:sz w:val="24"/>
          <w:szCs w:val="24"/>
        </w:rPr>
        <w:t xml:space="preserve">Figure </w:t>
      </w:r>
      <w:r w:rsidR="000E3AB2">
        <w:rPr>
          <w:rFonts w:ascii="Times New Roman" w:hAnsi="Times New Roman" w:cs="Times New Roman"/>
          <w:b/>
          <w:bCs/>
          <w:sz w:val="24"/>
          <w:szCs w:val="24"/>
        </w:rPr>
        <w:t>2</w:t>
      </w:r>
      <w:r w:rsidRPr="00C55A31">
        <w:rPr>
          <w:rFonts w:ascii="Times New Roman" w:hAnsi="Times New Roman" w:cs="Times New Roman"/>
          <w:b/>
          <w:bCs/>
          <w:sz w:val="24"/>
          <w:szCs w:val="24"/>
        </w:rPr>
        <w:t xml:space="preserve">: Bar chart depicting trendline between Net monetary returns </w:t>
      </w:r>
      <w:r w:rsidRPr="00C55A31">
        <w:rPr>
          <w:rFonts w:ascii="Times New Roman" w:hAnsi="Times New Roman" w:cs="Times New Roman"/>
          <w:b/>
          <w:bCs/>
          <w:sz w:val="24"/>
        </w:rPr>
        <w:t>(</w:t>
      </w:r>
      <w:r w:rsidRPr="00C55A31">
        <w:rPr>
          <w:rFonts w:ascii="Times New Roman" w:hAnsi="Times New Roman" w:cs="Times New Roman"/>
          <w:b/>
          <w:bCs/>
          <w:sz w:val="24"/>
          <w:szCs w:val="24"/>
        </w:rPr>
        <w:t>₹ Ha</w:t>
      </w:r>
      <w:r w:rsidRPr="00C55A31">
        <w:rPr>
          <w:rFonts w:ascii="Times New Roman" w:hAnsi="Times New Roman" w:cs="Times New Roman"/>
          <w:b/>
          <w:bCs/>
          <w:sz w:val="24"/>
          <w:szCs w:val="24"/>
          <w:vertAlign w:val="superscript"/>
        </w:rPr>
        <w:t>-1</w:t>
      </w:r>
      <w:r w:rsidRPr="00C55A31">
        <w:rPr>
          <w:rFonts w:ascii="Times New Roman" w:hAnsi="Times New Roman" w:cs="Times New Roman"/>
          <w:b/>
          <w:bCs/>
          <w:sz w:val="24"/>
          <w:szCs w:val="24"/>
        </w:rPr>
        <w:t>) and Seed yield per Hectare</w:t>
      </w:r>
    </w:p>
    <w:p w14:paraId="320BDB6E" w14:textId="3E3377A3" w:rsidR="00706800" w:rsidRPr="007F7323" w:rsidRDefault="00706800" w:rsidP="00B925F6">
      <w:pPr>
        <w:spacing w:before="240" w:line="360" w:lineRule="auto"/>
        <w:jc w:val="both"/>
        <w:rPr>
          <w:rFonts w:ascii="Times New Roman" w:hAnsi="Times New Roman" w:cs="Times New Roman"/>
          <w:b/>
          <w:bCs/>
          <w:sz w:val="24"/>
          <w:szCs w:val="24"/>
        </w:rPr>
      </w:pPr>
      <w:r w:rsidRPr="007F7323">
        <w:rPr>
          <w:rFonts w:ascii="Times New Roman" w:hAnsi="Times New Roman" w:cs="Times New Roman"/>
          <w:b/>
          <w:bCs/>
          <w:sz w:val="24"/>
          <w:szCs w:val="24"/>
        </w:rPr>
        <w:lastRenderedPageBreak/>
        <w:t>CONCLUSION:</w:t>
      </w:r>
    </w:p>
    <w:p w14:paraId="7A2ABADE" w14:textId="16B5D0B5" w:rsidR="00B925F6" w:rsidRDefault="00706800" w:rsidP="00B925F6">
      <w:pPr>
        <w:pStyle w:val="ListParagraph"/>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Different biofertilizer seed priming influenced significant effects on all the growth and economic traits. Amongst all of the seed treatments, combined inoculation of Rhizobium and PSB has shown maximum growth, seed yield and harvest index along with the net returns and B:C ratio and control treatment being the least. </w:t>
      </w:r>
      <w:r w:rsidRPr="007F7323">
        <w:rPr>
          <w:rFonts w:ascii="Times New Roman" w:hAnsi="Times New Roman" w:cs="Times New Roman"/>
          <w:sz w:val="24"/>
          <w:szCs w:val="24"/>
        </w:rPr>
        <w:t>The economic analysis</w:t>
      </w:r>
      <w:r>
        <w:rPr>
          <w:rFonts w:ascii="Times New Roman" w:hAnsi="Times New Roman" w:cs="Times New Roman"/>
          <w:sz w:val="24"/>
          <w:szCs w:val="24"/>
        </w:rPr>
        <w:t xml:space="preserve"> also</w:t>
      </w:r>
      <w:r w:rsidRPr="007F7323">
        <w:rPr>
          <w:rFonts w:ascii="Times New Roman" w:hAnsi="Times New Roman" w:cs="Times New Roman"/>
          <w:sz w:val="24"/>
          <w:szCs w:val="24"/>
        </w:rPr>
        <w:t xml:space="preserve"> revealed substantial net returns and a favourable benefit-cost ratio, making biofertilizers an attractive option for farmers seeking to enhance profitability while maintaining environmental stewardship. The findings of this study provide valuable insights for developing optimized protocols for biofertilizer application in chickpea cultivation, which can be scaled up to support sustainable agriculture practices and improve food security. Future research should focus on refining these protocols under diverse agroclimatic conditions to ensure broader applicability and adoption.</w:t>
      </w:r>
    </w:p>
    <w:p w14:paraId="7E100CFD"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4FE1B964"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78DD7825"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21D1192D"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687BB49F"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178714CD"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0E5AA489"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6FBF45DA"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2D76065C"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327F9202"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25BD59A2"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4C3A0AB1"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77E4C425"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756B67F6"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36089668"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5BC4CF0B"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62D276D6"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2A6ACB81"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57596494"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5C523F4E"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4D902905"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5F30857A"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37F8A4C0" w14:textId="74A5096D" w:rsidR="00706800" w:rsidRPr="00B925F6" w:rsidRDefault="000E3AB2" w:rsidP="00B925F6">
      <w:pPr>
        <w:pStyle w:val="ListParagraph"/>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rPr>
        <w:lastRenderedPageBreak/>
        <w:t>References</w:t>
      </w:r>
      <w:r w:rsidR="00706800" w:rsidRPr="00447791">
        <w:rPr>
          <w:rFonts w:ascii="Times New Roman" w:hAnsi="Times New Roman" w:cs="Times New Roman"/>
          <w:b/>
          <w:bCs/>
          <w:sz w:val="24"/>
          <w:szCs w:val="24"/>
        </w:rPr>
        <w:t>:</w:t>
      </w:r>
    </w:p>
    <w:p w14:paraId="58D51D69" w14:textId="77777777"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 xml:space="preserve">Alotaibi MM, </w:t>
      </w:r>
      <w:proofErr w:type="spellStart"/>
      <w:r w:rsidRPr="0032033F">
        <w:rPr>
          <w:rFonts w:ascii="Times New Roman" w:hAnsi="Times New Roman" w:cs="Times New Roman"/>
          <w:sz w:val="24"/>
          <w:szCs w:val="24"/>
        </w:rPr>
        <w:t>Aljuaid</w:t>
      </w:r>
      <w:proofErr w:type="spellEnd"/>
      <w:r w:rsidRPr="0032033F">
        <w:rPr>
          <w:rFonts w:ascii="Times New Roman" w:hAnsi="Times New Roman" w:cs="Times New Roman"/>
          <w:sz w:val="24"/>
          <w:szCs w:val="24"/>
        </w:rPr>
        <w:t xml:space="preserve"> A, </w:t>
      </w:r>
      <w:proofErr w:type="spellStart"/>
      <w:r w:rsidRPr="0032033F">
        <w:rPr>
          <w:rFonts w:ascii="Times New Roman" w:hAnsi="Times New Roman" w:cs="Times New Roman"/>
          <w:sz w:val="24"/>
          <w:szCs w:val="24"/>
        </w:rPr>
        <w:t>Alsudays</w:t>
      </w:r>
      <w:proofErr w:type="spellEnd"/>
      <w:r w:rsidRPr="0032033F">
        <w:rPr>
          <w:rFonts w:ascii="Times New Roman" w:hAnsi="Times New Roman" w:cs="Times New Roman"/>
          <w:sz w:val="24"/>
          <w:szCs w:val="24"/>
        </w:rPr>
        <w:t xml:space="preserve"> IM, </w:t>
      </w:r>
      <w:proofErr w:type="spellStart"/>
      <w:r w:rsidRPr="0032033F">
        <w:rPr>
          <w:rFonts w:ascii="Times New Roman" w:hAnsi="Times New Roman" w:cs="Times New Roman"/>
          <w:sz w:val="24"/>
          <w:szCs w:val="24"/>
        </w:rPr>
        <w:t>Aloufi</w:t>
      </w:r>
      <w:proofErr w:type="spellEnd"/>
      <w:r w:rsidRPr="0032033F">
        <w:rPr>
          <w:rFonts w:ascii="Times New Roman" w:hAnsi="Times New Roman" w:cs="Times New Roman"/>
          <w:sz w:val="24"/>
          <w:szCs w:val="24"/>
        </w:rPr>
        <w:t xml:space="preserve"> AS, </w:t>
      </w:r>
      <w:proofErr w:type="spellStart"/>
      <w:r w:rsidRPr="0032033F">
        <w:rPr>
          <w:rFonts w:ascii="Times New Roman" w:hAnsi="Times New Roman" w:cs="Times New Roman"/>
          <w:sz w:val="24"/>
          <w:szCs w:val="24"/>
        </w:rPr>
        <w:t>AlBalawi</w:t>
      </w:r>
      <w:proofErr w:type="spellEnd"/>
      <w:r w:rsidRPr="0032033F">
        <w:rPr>
          <w:rFonts w:ascii="Times New Roman" w:hAnsi="Times New Roman" w:cs="Times New Roman"/>
          <w:sz w:val="24"/>
          <w:szCs w:val="24"/>
        </w:rPr>
        <w:t xml:space="preserve"> AN, </w:t>
      </w:r>
      <w:proofErr w:type="spellStart"/>
      <w:r w:rsidRPr="0032033F">
        <w:rPr>
          <w:rFonts w:ascii="Times New Roman" w:hAnsi="Times New Roman" w:cs="Times New Roman"/>
          <w:sz w:val="24"/>
          <w:szCs w:val="24"/>
        </w:rPr>
        <w:t>Alasmari</w:t>
      </w:r>
      <w:proofErr w:type="spellEnd"/>
      <w:r w:rsidRPr="0032033F">
        <w:rPr>
          <w:rFonts w:ascii="Times New Roman" w:hAnsi="Times New Roman" w:cs="Times New Roman"/>
          <w:sz w:val="24"/>
          <w:szCs w:val="24"/>
        </w:rPr>
        <w:t xml:space="preserve"> A, </w:t>
      </w:r>
      <w:proofErr w:type="spellStart"/>
      <w:r w:rsidRPr="0032033F">
        <w:rPr>
          <w:rFonts w:ascii="Times New Roman" w:hAnsi="Times New Roman" w:cs="Times New Roman"/>
          <w:sz w:val="24"/>
          <w:szCs w:val="24"/>
        </w:rPr>
        <w:t>Alghanem</w:t>
      </w:r>
      <w:proofErr w:type="spellEnd"/>
      <w:r w:rsidRPr="0032033F">
        <w:rPr>
          <w:rFonts w:ascii="Times New Roman" w:hAnsi="Times New Roman" w:cs="Times New Roman"/>
          <w:sz w:val="24"/>
          <w:szCs w:val="24"/>
        </w:rPr>
        <w:t xml:space="preserve"> SMS, </w:t>
      </w:r>
      <w:proofErr w:type="spellStart"/>
      <w:r w:rsidRPr="0032033F">
        <w:rPr>
          <w:rFonts w:ascii="Times New Roman" w:hAnsi="Times New Roman" w:cs="Times New Roman"/>
          <w:sz w:val="24"/>
          <w:szCs w:val="24"/>
        </w:rPr>
        <w:t>Albalawi</w:t>
      </w:r>
      <w:proofErr w:type="spellEnd"/>
      <w:r w:rsidRPr="0032033F">
        <w:rPr>
          <w:rFonts w:ascii="Times New Roman" w:hAnsi="Times New Roman" w:cs="Times New Roman"/>
          <w:sz w:val="24"/>
          <w:szCs w:val="24"/>
        </w:rPr>
        <w:t xml:space="preserve"> BF, </w:t>
      </w:r>
      <w:proofErr w:type="spellStart"/>
      <w:r w:rsidRPr="0032033F">
        <w:rPr>
          <w:rFonts w:ascii="Times New Roman" w:hAnsi="Times New Roman" w:cs="Times New Roman"/>
          <w:sz w:val="24"/>
          <w:szCs w:val="24"/>
        </w:rPr>
        <w:t>Alwutayd</w:t>
      </w:r>
      <w:proofErr w:type="spellEnd"/>
      <w:r w:rsidRPr="0032033F">
        <w:rPr>
          <w:rFonts w:ascii="Times New Roman" w:hAnsi="Times New Roman" w:cs="Times New Roman"/>
          <w:sz w:val="24"/>
          <w:szCs w:val="24"/>
        </w:rPr>
        <w:t xml:space="preserve"> KM, Gharib HS, Awad-Allah MMA. Effect of Bio-Fertilizer Application on Agronomic Traits, Yield, and Nutrient Uptake of Barley (</w:t>
      </w:r>
      <w:r w:rsidRPr="0032033F">
        <w:rPr>
          <w:rFonts w:ascii="Times New Roman" w:hAnsi="Times New Roman" w:cs="Times New Roman"/>
          <w:i/>
          <w:iCs/>
          <w:sz w:val="24"/>
          <w:szCs w:val="24"/>
        </w:rPr>
        <w:t>Hordeum vulgare</w:t>
      </w:r>
      <w:r>
        <w:rPr>
          <w:rFonts w:ascii="Times New Roman" w:hAnsi="Times New Roman" w:cs="Times New Roman"/>
          <w:sz w:val="24"/>
          <w:szCs w:val="24"/>
        </w:rPr>
        <w:t xml:space="preserve"> L.</w:t>
      </w:r>
      <w:r w:rsidRPr="0032033F">
        <w:rPr>
          <w:rFonts w:ascii="Times New Roman" w:hAnsi="Times New Roman" w:cs="Times New Roman"/>
          <w:sz w:val="24"/>
          <w:szCs w:val="24"/>
        </w:rPr>
        <w:t xml:space="preserve">) in Saline Soil. </w:t>
      </w:r>
      <w:r w:rsidRPr="0032033F">
        <w:rPr>
          <w:rFonts w:ascii="Times New Roman" w:hAnsi="Times New Roman" w:cs="Times New Roman"/>
          <w:i/>
          <w:iCs/>
          <w:sz w:val="24"/>
          <w:szCs w:val="24"/>
        </w:rPr>
        <w:t>Plants (Basel)</w:t>
      </w:r>
      <w:r w:rsidRPr="0032033F">
        <w:rPr>
          <w:rFonts w:ascii="Times New Roman" w:hAnsi="Times New Roman" w:cs="Times New Roman"/>
          <w:sz w:val="24"/>
          <w:szCs w:val="24"/>
        </w:rPr>
        <w:t xml:space="preserve">. 2024 Mar 25;13(7):951. </w:t>
      </w:r>
    </w:p>
    <w:p w14:paraId="02D61FD0" w14:textId="77777777" w:rsidR="00706800" w:rsidRDefault="00706800" w:rsidP="00706800">
      <w:pPr>
        <w:spacing w:line="360" w:lineRule="auto"/>
        <w:ind w:left="284" w:hanging="284"/>
        <w:jc w:val="both"/>
        <w:rPr>
          <w:rFonts w:ascii="Times New Roman" w:hAnsi="Times New Roman" w:cs="Times New Roman"/>
          <w:sz w:val="24"/>
          <w:szCs w:val="24"/>
        </w:rPr>
      </w:pPr>
      <w:r w:rsidRPr="00706800">
        <w:rPr>
          <w:rFonts w:ascii="Times New Roman" w:hAnsi="Times New Roman" w:cs="Times New Roman"/>
          <w:sz w:val="24"/>
          <w:szCs w:val="24"/>
        </w:rPr>
        <w:t xml:space="preserve">Balai K.; </w:t>
      </w:r>
      <w:proofErr w:type="spellStart"/>
      <w:r w:rsidRPr="00706800">
        <w:rPr>
          <w:rFonts w:ascii="Times New Roman" w:hAnsi="Times New Roman" w:cs="Times New Roman"/>
          <w:sz w:val="24"/>
          <w:szCs w:val="24"/>
        </w:rPr>
        <w:t>Jajoria</w:t>
      </w:r>
      <w:proofErr w:type="spellEnd"/>
      <w:r w:rsidRPr="00706800">
        <w:rPr>
          <w:rFonts w:ascii="Times New Roman" w:hAnsi="Times New Roman" w:cs="Times New Roman"/>
          <w:sz w:val="24"/>
          <w:szCs w:val="24"/>
        </w:rPr>
        <w:t xml:space="preserve"> M.; Verma R.; Deewan P.; Bairwa S.K.; (2017). </w:t>
      </w:r>
      <w:r w:rsidRPr="00986254">
        <w:rPr>
          <w:rFonts w:ascii="Times New Roman" w:hAnsi="Times New Roman" w:cs="Times New Roman"/>
          <w:sz w:val="24"/>
          <w:szCs w:val="24"/>
        </w:rPr>
        <w:t xml:space="preserve">Nutrient content, uptake, quality of </w:t>
      </w:r>
      <w:r>
        <w:rPr>
          <w:rFonts w:ascii="Times New Roman" w:hAnsi="Times New Roman" w:cs="Times New Roman"/>
          <w:sz w:val="24"/>
          <w:szCs w:val="24"/>
        </w:rPr>
        <w:t>chickpea and fertility status of soil as influenced by fertilization of Phosphorus and Zinc, Journal of Pharmacognosy and Phytochemistry. 2017;6(1):392-398.</w:t>
      </w:r>
    </w:p>
    <w:p w14:paraId="6B8F19CB" w14:textId="77777777" w:rsidR="00706800" w:rsidRDefault="00706800" w:rsidP="00706800">
      <w:pPr>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Bidyarani</w:t>
      </w:r>
      <w:proofErr w:type="spellEnd"/>
      <w:r>
        <w:rPr>
          <w:rFonts w:ascii="Times New Roman" w:hAnsi="Times New Roman" w:cs="Times New Roman"/>
          <w:sz w:val="24"/>
          <w:szCs w:val="24"/>
        </w:rPr>
        <w:t xml:space="preserve"> N.; Prasanna R.; Babu S.; Hossain F.; Saxena A.K. (2016). Enhancement of plant growth and yield in chickpea (</w:t>
      </w:r>
      <w:r w:rsidRPr="000D69C3">
        <w:rPr>
          <w:rFonts w:ascii="Times New Roman" w:hAnsi="Times New Roman" w:cs="Times New Roman"/>
          <w:i/>
          <w:iCs/>
          <w:sz w:val="24"/>
          <w:szCs w:val="24"/>
        </w:rPr>
        <w:t>Cicer arietinum</w:t>
      </w:r>
      <w:r>
        <w:rPr>
          <w:rFonts w:ascii="Times New Roman" w:hAnsi="Times New Roman" w:cs="Times New Roman"/>
          <w:sz w:val="24"/>
          <w:szCs w:val="24"/>
        </w:rPr>
        <w:t xml:space="preserve"> L.) through Novel Cyanobacterial and </w:t>
      </w:r>
      <w:proofErr w:type="spellStart"/>
      <w:r>
        <w:rPr>
          <w:rFonts w:ascii="Times New Roman" w:hAnsi="Times New Roman" w:cs="Times New Roman"/>
          <w:sz w:val="24"/>
          <w:szCs w:val="24"/>
        </w:rPr>
        <w:t>biofilmed</w:t>
      </w:r>
      <w:proofErr w:type="spellEnd"/>
      <w:r>
        <w:rPr>
          <w:rFonts w:ascii="Times New Roman" w:hAnsi="Times New Roman" w:cs="Times New Roman"/>
          <w:sz w:val="24"/>
          <w:szCs w:val="24"/>
        </w:rPr>
        <w:t xml:space="preserve"> inoculants, Microbiological Research, Volumes 188-189,2016:97-105.</w:t>
      </w:r>
    </w:p>
    <w:p w14:paraId="6BDD7988" w14:textId="77777777" w:rsidR="00706800" w:rsidRDefault="00706800" w:rsidP="00706800">
      <w:pPr>
        <w:spacing w:line="360" w:lineRule="auto"/>
        <w:ind w:left="284" w:hanging="284"/>
        <w:jc w:val="both"/>
        <w:rPr>
          <w:rFonts w:ascii="Times New Roman" w:hAnsi="Times New Roman" w:cs="Times New Roman"/>
          <w:sz w:val="24"/>
          <w:szCs w:val="24"/>
        </w:rPr>
      </w:pPr>
      <w:proofErr w:type="spellStart"/>
      <w:r w:rsidRPr="0032033F">
        <w:rPr>
          <w:rFonts w:ascii="Times New Roman" w:hAnsi="Times New Roman" w:cs="Times New Roman"/>
          <w:sz w:val="24"/>
          <w:szCs w:val="24"/>
        </w:rPr>
        <w:t>Deepranjan</w:t>
      </w:r>
      <w:proofErr w:type="spellEnd"/>
      <w:r w:rsidRPr="0032033F">
        <w:rPr>
          <w:rFonts w:ascii="Times New Roman" w:hAnsi="Times New Roman" w:cs="Times New Roman"/>
          <w:sz w:val="24"/>
          <w:szCs w:val="24"/>
        </w:rPr>
        <w:t xml:space="preserve"> Sarkar, Sonam Singh, Manoj Parihar, Amitava Rakshit, Seed bio-priming with microbial inoculants: A tailored approach towards improved crop performance, nutritional security, and agricultural sustainability for smallholder farmers, </w:t>
      </w:r>
      <w:r w:rsidRPr="0032033F">
        <w:rPr>
          <w:rFonts w:ascii="Times New Roman" w:hAnsi="Times New Roman" w:cs="Times New Roman"/>
          <w:i/>
          <w:iCs/>
          <w:sz w:val="24"/>
          <w:szCs w:val="24"/>
        </w:rPr>
        <w:t>Current Research in Environmental Sustainability</w:t>
      </w:r>
      <w:r w:rsidRPr="0032033F">
        <w:rPr>
          <w:rFonts w:ascii="Times New Roman" w:hAnsi="Times New Roman" w:cs="Times New Roman"/>
          <w:sz w:val="24"/>
          <w:szCs w:val="24"/>
        </w:rPr>
        <w:t>, Volume 3, 2021, 100093</w:t>
      </w:r>
      <w:r>
        <w:rPr>
          <w:rFonts w:ascii="Times New Roman" w:hAnsi="Times New Roman" w:cs="Times New Roman"/>
          <w:sz w:val="24"/>
          <w:szCs w:val="24"/>
        </w:rPr>
        <w:t>.</w:t>
      </w:r>
    </w:p>
    <w:p w14:paraId="2A8C3FD5" w14:textId="77777777" w:rsidR="00706800" w:rsidRDefault="00706800" w:rsidP="00706800">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Deva S.; Rao </w:t>
      </w:r>
      <w:proofErr w:type="spellStart"/>
      <w:r>
        <w:rPr>
          <w:rFonts w:ascii="Times New Roman" w:hAnsi="Times New Roman" w:cs="Times New Roman"/>
          <w:sz w:val="24"/>
          <w:szCs w:val="24"/>
        </w:rPr>
        <w:t>Ch.V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Vinayalakshmi</w:t>
      </w:r>
      <w:proofErr w:type="spellEnd"/>
      <w:r>
        <w:rPr>
          <w:rFonts w:ascii="Times New Roman" w:hAnsi="Times New Roman" w:cs="Times New Roman"/>
          <w:sz w:val="24"/>
          <w:szCs w:val="24"/>
        </w:rPr>
        <w:t xml:space="preserve"> P.; (2019). Effect of liquid biofertilizers on yield and economics of rice, </w:t>
      </w:r>
      <w:r w:rsidRPr="00986254">
        <w:rPr>
          <w:rFonts w:ascii="Times New Roman" w:hAnsi="Times New Roman" w:cs="Times New Roman"/>
          <w:i/>
          <w:iCs/>
          <w:sz w:val="24"/>
          <w:szCs w:val="24"/>
        </w:rPr>
        <w:t>International Journal of fauna and Biological Studies</w:t>
      </w:r>
      <w:r>
        <w:rPr>
          <w:rFonts w:ascii="Times New Roman" w:hAnsi="Times New Roman" w:cs="Times New Roman"/>
          <w:sz w:val="24"/>
          <w:szCs w:val="24"/>
        </w:rPr>
        <w:t>. 2019;6(4):42-43.</w:t>
      </w:r>
    </w:p>
    <w:p w14:paraId="617997BB" w14:textId="77777777" w:rsidR="00706800" w:rsidRDefault="00706800" w:rsidP="00706800">
      <w:pPr>
        <w:spacing w:line="360" w:lineRule="auto"/>
        <w:ind w:left="284" w:hanging="284"/>
        <w:rPr>
          <w:rFonts w:ascii="Times New Roman" w:hAnsi="Times New Roman" w:cs="Times New Roman"/>
          <w:sz w:val="24"/>
          <w:szCs w:val="24"/>
        </w:rPr>
      </w:pPr>
      <w:r w:rsidRPr="00057230">
        <w:rPr>
          <w:rFonts w:ascii="Times New Roman" w:hAnsi="Times New Roman" w:cs="Times New Roman"/>
          <w:sz w:val="24"/>
          <w:szCs w:val="24"/>
        </w:rPr>
        <w:t>Fatima, Z., Bano, A., Sial, R. and Aslam, M. 2008. Response of</w:t>
      </w:r>
      <w:r>
        <w:rPr>
          <w:rFonts w:ascii="Times New Roman" w:hAnsi="Times New Roman" w:cs="Times New Roman"/>
          <w:sz w:val="24"/>
          <w:szCs w:val="24"/>
        </w:rPr>
        <w:t xml:space="preserve"> </w:t>
      </w:r>
      <w:r w:rsidRPr="00057230">
        <w:rPr>
          <w:rFonts w:ascii="Times New Roman" w:hAnsi="Times New Roman" w:cs="Times New Roman"/>
          <w:sz w:val="24"/>
          <w:szCs w:val="24"/>
        </w:rPr>
        <w:t>chickpea to plant growth regulators on nitrogen fixation and</w:t>
      </w:r>
      <w:r>
        <w:rPr>
          <w:rFonts w:ascii="Times New Roman" w:hAnsi="Times New Roman" w:cs="Times New Roman"/>
          <w:sz w:val="24"/>
          <w:szCs w:val="24"/>
        </w:rPr>
        <w:t xml:space="preserve"> </w:t>
      </w:r>
      <w:r w:rsidRPr="00057230">
        <w:rPr>
          <w:rFonts w:ascii="Times New Roman" w:hAnsi="Times New Roman" w:cs="Times New Roman"/>
          <w:sz w:val="24"/>
          <w:szCs w:val="24"/>
        </w:rPr>
        <w:t xml:space="preserve">yield. </w:t>
      </w:r>
      <w:r w:rsidRPr="00057230">
        <w:rPr>
          <w:rFonts w:ascii="Times New Roman" w:hAnsi="Times New Roman" w:cs="Times New Roman"/>
          <w:i/>
          <w:iCs/>
          <w:sz w:val="24"/>
          <w:szCs w:val="24"/>
        </w:rPr>
        <w:t>Pakistan Journal of Botany</w:t>
      </w:r>
      <w:r w:rsidRPr="00057230">
        <w:rPr>
          <w:rFonts w:ascii="Times New Roman" w:hAnsi="Times New Roman" w:cs="Times New Roman"/>
          <w:sz w:val="24"/>
          <w:szCs w:val="24"/>
        </w:rPr>
        <w:t xml:space="preserve"> 40(5): 2,005–2,013. </w:t>
      </w:r>
      <w:r w:rsidRPr="00057230">
        <w:rPr>
          <w:rFonts w:ascii="Times New Roman" w:hAnsi="Times New Roman" w:cs="Times New Roman"/>
          <w:sz w:val="24"/>
          <w:szCs w:val="24"/>
        </w:rPr>
        <w:br/>
        <w:t>Effect of fertility levels and biofertilizers on the productivity and profitability of chickpea</w:t>
      </w:r>
      <w:r w:rsidRPr="00057230">
        <w:rPr>
          <w:rFonts w:ascii="Times New Roman" w:hAnsi="Times New Roman" w:cs="Times New Roman"/>
          <w:i/>
          <w:iCs/>
          <w:sz w:val="24"/>
          <w:szCs w:val="24"/>
        </w:rPr>
        <w:t xml:space="preserve"> (Cicer arietinum)</w:t>
      </w:r>
      <w:r w:rsidRPr="00057230">
        <w:rPr>
          <w:rFonts w:ascii="Times New Roman" w:hAnsi="Times New Roman" w:cs="Times New Roman"/>
          <w:sz w:val="24"/>
          <w:szCs w:val="24"/>
        </w:rPr>
        <w:t xml:space="preserve">. </w:t>
      </w:r>
    </w:p>
    <w:p w14:paraId="10BEDA78" w14:textId="77777777"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 xml:space="preserve">Gaurav Verma, Deen Dayal Yadav, V K Sharma, Amit Kumar, Ramesh Kumar Singh, Pravin Kumar Upadhyay </w:t>
      </w:r>
      <w:r>
        <w:rPr>
          <w:rFonts w:ascii="Times New Roman" w:hAnsi="Times New Roman" w:cs="Times New Roman"/>
          <w:sz w:val="24"/>
          <w:szCs w:val="24"/>
        </w:rPr>
        <w:t>a</w:t>
      </w:r>
      <w:r w:rsidRPr="0032033F">
        <w:rPr>
          <w:rFonts w:ascii="Times New Roman" w:hAnsi="Times New Roman" w:cs="Times New Roman"/>
          <w:sz w:val="24"/>
          <w:szCs w:val="24"/>
        </w:rPr>
        <w:t xml:space="preserve">nd </w:t>
      </w:r>
      <w:proofErr w:type="spellStart"/>
      <w:r w:rsidRPr="0032033F">
        <w:rPr>
          <w:rFonts w:ascii="Times New Roman" w:hAnsi="Times New Roman" w:cs="Times New Roman"/>
          <w:sz w:val="24"/>
          <w:szCs w:val="24"/>
        </w:rPr>
        <w:t>Gaurendra</w:t>
      </w:r>
      <w:proofErr w:type="spellEnd"/>
      <w:r w:rsidRPr="0032033F">
        <w:rPr>
          <w:rFonts w:ascii="Times New Roman" w:hAnsi="Times New Roman" w:cs="Times New Roman"/>
          <w:sz w:val="24"/>
          <w:szCs w:val="24"/>
        </w:rPr>
        <w:t xml:space="preserve"> Gupta, Effect of fertility levels and biofertilizers on </w:t>
      </w:r>
      <w:proofErr w:type="spellStart"/>
      <w:r w:rsidRPr="0032033F">
        <w:rPr>
          <w:rFonts w:ascii="Times New Roman" w:hAnsi="Times New Roman" w:cs="Times New Roman"/>
          <w:sz w:val="24"/>
          <w:szCs w:val="24"/>
        </w:rPr>
        <w:t>agro</w:t>
      </w:r>
      <w:proofErr w:type="spellEnd"/>
      <w:r>
        <w:rPr>
          <w:rFonts w:ascii="Times New Roman" w:hAnsi="Times New Roman" w:cs="Times New Roman"/>
          <w:sz w:val="24"/>
          <w:szCs w:val="24"/>
        </w:rPr>
        <w:t>-</w:t>
      </w:r>
      <w:r w:rsidRPr="0032033F">
        <w:rPr>
          <w:rFonts w:ascii="Times New Roman" w:hAnsi="Times New Roman" w:cs="Times New Roman"/>
          <w:sz w:val="24"/>
          <w:szCs w:val="24"/>
        </w:rPr>
        <w:t>physiological performance, productivity and quality of chickpea (</w:t>
      </w:r>
      <w:r w:rsidRPr="0032033F">
        <w:rPr>
          <w:rFonts w:ascii="Times New Roman" w:hAnsi="Times New Roman" w:cs="Times New Roman"/>
          <w:i/>
          <w:iCs/>
          <w:sz w:val="24"/>
          <w:szCs w:val="24"/>
        </w:rPr>
        <w:t>Cicer arietinum</w:t>
      </w:r>
      <w:r>
        <w:rPr>
          <w:rFonts w:ascii="Times New Roman" w:hAnsi="Times New Roman" w:cs="Times New Roman"/>
          <w:sz w:val="24"/>
          <w:szCs w:val="24"/>
        </w:rPr>
        <w:t xml:space="preserve"> L.</w:t>
      </w:r>
      <w:r w:rsidRPr="0032033F">
        <w:rPr>
          <w:rFonts w:ascii="Times New Roman" w:hAnsi="Times New Roman" w:cs="Times New Roman"/>
          <w:sz w:val="24"/>
          <w:szCs w:val="24"/>
        </w:rPr>
        <w:t xml:space="preserve">), </w:t>
      </w:r>
      <w:r w:rsidRPr="0032033F">
        <w:rPr>
          <w:rFonts w:ascii="Times New Roman" w:hAnsi="Times New Roman" w:cs="Times New Roman"/>
          <w:i/>
          <w:iCs/>
          <w:sz w:val="24"/>
          <w:szCs w:val="24"/>
        </w:rPr>
        <w:t>Indian Journal of Agricultural Sciences</w:t>
      </w:r>
      <w:r>
        <w:rPr>
          <w:rFonts w:ascii="Times New Roman" w:hAnsi="Times New Roman" w:cs="Times New Roman"/>
          <w:i/>
          <w:iCs/>
          <w:sz w:val="24"/>
          <w:szCs w:val="24"/>
        </w:rPr>
        <w:t xml:space="preserve">, </w:t>
      </w:r>
      <w:r w:rsidRPr="0032033F">
        <w:rPr>
          <w:rFonts w:ascii="Times New Roman" w:hAnsi="Times New Roman" w:cs="Times New Roman"/>
          <w:sz w:val="24"/>
          <w:szCs w:val="24"/>
        </w:rPr>
        <w:t>2019, 89 (9): 1482–6</w:t>
      </w:r>
      <w:r>
        <w:rPr>
          <w:rFonts w:ascii="Times New Roman" w:hAnsi="Times New Roman" w:cs="Times New Roman"/>
          <w:sz w:val="24"/>
          <w:szCs w:val="24"/>
        </w:rPr>
        <w:t>.</w:t>
      </w:r>
    </w:p>
    <w:p w14:paraId="04CFF8E7" w14:textId="77777777" w:rsidR="00706800" w:rsidRPr="00D242A9" w:rsidRDefault="00706800" w:rsidP="00706800">
      <w:pPr>
        <w:spacing w:line="360" w:lineRule="auto"/>
        <w:ind w:left="284" w:hanging="284"/>
        <w:jc w:val="both"/>
        <w:rPr>
          <w:rFonts w:ascii="Times New Roman" w:hAnsi="Times New Roman" w:cs="Times New Roman"/>
          <w:sz w:val="24"/>
          <w:szCs w:val="24"/>
        </w:rPr>
      </w:pPr>
      <w:r w:rsidRPr="00D242A9">
        <w:rPr>
          <w:rFonts w:ascii="Times New Roman" w:hAnsi="Times New Roman" w:cs="Times New Roman"/>
          <w:sz w:val="24"/>
          <w:szCs w:val="24"/>
        </w:rPr>
        <w:t xml:space="preserve">Gupta, S. C.; and Seema, Sahu.; (2012). Response of chickpea to micronutrients and biofertilizers in </w:t>
      </w:r>
      <w:proofErr w:type="spellStart"/>
      <w:r w:rsidRPr="00D242A9">
        <w:rPr>
          <w:rFonts w:ascii="Times New Roman" w:hAnsi="Times New Roman" w:cs="Times New Roman"/>
          <w:sz w:val="24"/>
          <w:szCs w:val="24"/>
        </w:rPr>
        <w:t>vertisol</w:t>
      </w:r>
      <w:proofErr w:type="spellEnd"/>
      <w:r w:rsidRPr="00D242A9">
        <w:rPr>
          <w:rFonts w:ascii="Times New Roman" w:hAnsi="Times New Roman" w:cs="Times New Roman"/>
          <w:sz w:val="24"/>
          <w:szCs w:val="24"/>
        </w:rPr>
        <w:t xml:space="preserve">. </w:t>
      </w:r>
      <w:r w:rsidRPr="00D242A9">
        <w:rPr>
          <w:rFonts w:ascii="Times New Roman" w:hAnsi="Times New Roman" w:cs="Times New Roman"/>
          <w:i/>
          <w:iCs/>
          <w:sz w:val="24"/>
          <w:szCs w:val="24"/>
        </w:rPr>
        <w:t>Legume Research</w:t>
      </w:r>
      <w:r w:rsidRPr="00D242A9">
        <w:rPr>
          <w:rFonts w:ascii="Times New Roman" w:hAnsi="Times New Roman" w:cs="Times New Roman"/>
          <w:sz w:val="24"/>
          <w:szCs w:val="24"/>
        </w:rPr>
        <w:t>, 35(3): 248-251.</w:t>
      </w:r>
    </w:p>
    <w:p w14:paraId="398C5816" w14:textId="77777777" w:rsidR="00706800" w:rsidRPr="00D242A9" w:rsidRDefault="009B5495" w:rsidP="00706800">
      <w:pPr>
        <w:spacing w:line="360" w:lineRule="auto"/>
        <w:ind w:left="284" w:hanging="284"/>
        <w:rPr>
          <w:rFonts w:ascii="Times New Roman" w:hAnsi="Times New Roman" w:cs="Times New Roman"/>
          <w:sz w:val="24"/>
          <w:szCs w:val="24"/>
        </w:rPr>
      </w:pPr>
      <w:hyperlink r:id="rId16" w:history="1">
        <w:r w:rsidR="00706800" w:rsidRPr="00D242A9">
          <w:rPr>
            <w:rStyle w:val="Hyperlink"/>
            <w:rFonts w:ascii="Times New Roman" w:hAnsi="Times New Roman" w:cs="Times New Roman"/>
            <w:color w:val="auto"/>
            <w:sz w:val="24"/>
            <w:szCs w:val="24"/>
            <w:u w:val="none"/>
          </w:rPr>
          <w:t>https://hectar.blog/global-chickpea-market-outlook-2024-25-record-australian-production-signals-bearish-trends</w:t>
        </w:r>
      </w:hyperlink>
    </w:p>
    <w:p w14:paraId="581C173D" w14:textId="77777777" w:rsidR="00706800" w:rsidRPr="00D242A9" w:rsidRDefault="009B5495" w:rsidP="00706800">
      <w:pPr>
        <w:spacing w:line="360" w:lineRule="auto"/>
        <w:ind w:left="284" w:hanging="284"/>
        <w:rPr>
          <w:rFonts w:ascii="Times New Roman" w:hAnsi="Times New Roman" w:cs="Times New Roman"/>
          <w:sz w:val="24"/>
          <w:szCs w:val="24"/>
        </w:rPr>
      </w:pPr>
      <w:hyperlink r:id="rId17" w:history="1">
        <w:r w:rsidR="00706800" w:rsidRPr="00D242A9">
          <w:rPr>
            <w:rStyle w:val="Hyperlink"/>
            <w:rFonts w:ascii="Times New Roman" w:hAnsi="Times New Roman" w:cs="Times New Roman"/>
            <w:color w:val="auto"/>
            <w:sz w:val="24"/>
            <w:szCs w:val="24"/>
            <w:u w:val="none"/>
          </w:rPr>
          <w:t>https://www.reportlinker.com/dataset/46365a620c469d9b1699cbd03c2e33b7bdc62586</w:t>
        </w:r>
      </w:hyperlink>
    </w:p>
    <w:p w14:paraId="48A4D3BC" w14:textId="77777777" w:rsidR="00706800" w:rsidRPr="00D242A9" w:rsidRDefault="00706800" w:rsidP="00706800">
      <w:pPr>
        <w:spacing w:line="360" w:lineRule="auto"/>
        <w:ind w:left="284" w:hanging="284"/>
        <w:jc w:val="both"/>
        <w:rPr>
          <w:rFonts w:ascii="Times New Roman" w:hAnsi="Times New Roman" w:cs="Times New Roman"/>
          <w:sz w:val="24"/>
          <w:szCs w:val="24"/>
        </w:rPr>
      </w:pPr>
      <w:r w:rsidRPr="00D242A9">
        <w:rPr>
          <w:rFonts w:ascii="Times New Roman" w:hAnsi="Times New Roman" w:cs="Times New Roman"/>
          <w:sz w:val="24"/>
          <w:szCs w:val="24"/>
        </w:rPr>
        <w:lastRenderedPageBreak/>
        <w:t>Jain, L. K.; Singh, P.; and Balyan, J. K.; (2006). Productivity and profitability of chickpea (</w:t>
      </w:r>
      <w:r w:rsidRPr="00D242A9">
        <w:rPr>
          <w:rFonts w:ascii="Times New Roman" w:hAnsi="Times New Roman" w:cs="Times New Roman"/>
          <w:i/>
          <w:iCs/>
          <w:sz w:val="24"/>
          <w:szCs w:val="24"/>
        </w:rPr>
        <w:t xml:space="preserve">Cicer arietinum </w:t>
      </w:r>
      <w:r w:rsidRPr="00D242A9">
        <w:rPr>
          <w:rFonts w:ascii="Times New Roman" w:hAnsi="Times New Roman" w:cs="Times New Roman"/>
          <w:sz w:val="24"/>
          <w:szCs w:val="24"/>
        </w:rPr>
        <w:t>L</w:t>
      </w:r>
      <w:r w:rsidRPr="00D242A9">
        <w:rPr>
          <w:rFonts w:ascii="Times New Roman" w:hAnsi="Times New Roman" w:cs="Times New Roman"/>
          <w:i/>
          <w:iCs/>
          <w:sz w:val="24"/>
          <w:szCs w:val="24"/>
        </w:rPr>
        <w:t>.</w:t>
      </w:r>
      <w:r w:rsidRPr="00D242A9">
        <w:rPr>
          <w:rFonts w:ascii="Times New Roman" w:hAnsi="Times New Roman" w:cs="Times New Roman"/>
          <w:sz w:val="24"/>
          <w:szCs w:val="24"/>
        </w:rPr>
        <w:t xml:space="preserve">) cultivation as influenced by biofertilizers and phosphorus fertilization. Indian </w:t>
      </w:r>
      <w:r w:rsidRPr="00D242A9">
        <w:rPr>
          <w:rFonts w:ascii="Times New Roman" w:hAnsi="Times New Roman" w:cs="Times New Roman"/>
          <w:i/>
          <w:iCs/>
          <w:sz w:val="24"/>
          <w:szCs w:val="24"/>
        </w:rPr>
        <w:t>Journal of Dryland Agricultural Research and Development</w:t>
      </w:r>
      <w:r w:rsidRPr="00D242A9">
        <w:rPr>
          <w:rFonts w:ascii="Times New Roman" w:hAnsi="Times New Roman" w:cs="Times New Roman"/>
          <w:sz w:val="24"/>
          <w:szCs w:val="24"/>
        </w:rPr>
        <w:t>, 21(2): 201-203.</w:t>
      </w:r>
    </w:p>
    <w:p w14:paraId="765BA6EA" w14:textId="77777777"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Kajal, P. K. Sharma, Arjun Lal Prajapat, Mahaveer Prasad Ola*, Ramesh Chand Choudhary and Garima, Optimizing Fertilizer and Biofertilizer Levels for Enhanced Chickpea (</w:t>
      </w:r>
      <w:r w:rsidRPr="0032033F">
        <w:rPr>
          <w:rFonts w:ascii="Times New Roman" w:hAnsi="Times New Roman" w:cs="Times New Roman"/>
          <w:i/>
          <w:iCs/>
          <w:sz w:val="24"/>
          <w:szCs w:val="24"/>
        </w:rPr>
        <w:t>Cicer</w:t>
      </w:r>
      <w:r w:rsidRPr="0032033F">
        <w:rPr>
          <w:rFonts w:ascii="Times New Roman" w:hAnsi="Times New Roman" w:cs="Times New Roman"/>
          <w:sz w:val="24"/>
          <w:szCs w:val="24"/>
        </w:rPr>
        <w:t xml:space="preserve"> </w:t>
      </w:r>
      <w:r w:rsidRPr="0032033F">
        <w:rPr>
          <w:rFonts w:ascii="Times New Roman" w:hAnsi="Times New Roman" w:cs="Times New Roman"/>
          <w:i/>
          <w:iCs/>
          <w:sz w:val="24"/>
          <w:szCs w:val="24"/>
        </w:rPr>
        <w:t>arietinum</w:t>
      </w:r>
      <w:r w:rsidRPr="0032033F">
        <w:rPr>
          <w:rFonts w:ascii="Times New Roman" w:hAnsi="Times New Roman" w:cs="Times New Roman"/>
          <w:sz w:val="24"/>
          <w:szCs w:val="24"/>
        </w:rPr>
        <w:t xml:space="preserve"> L.) Growth and Yield, </w:t>
      </w:r>
      <w:r w:rsidRPr="0032033F">
        <w:rPr>
          <w:rFonts w:ascii="Times New Roman" w:hAnsi="Times New Roman" w:cs="Times New Roman"/>
          <w:i/>
          <w:iCs/>
          <w:sz w:val="24"/>
          <w:szCs w:val="24"/>
        </w:rPr>
        <w:t>Chemical Science Review and Letters</w:t>
      </w:r>
      <w:r w:rsidRPr="0032033F">
        <w:rPr>
          <w:rFonts w:ascii="Times New Roman" w:hAnsi="Times New Roman" w:cs="Times New Roman"/>
          <w:sz w:val="24"/>
          <w:szCs w:val="24"/>
        </w:rPr>
        <w:t>, 2024, 11 (41), 152-156</w:t>
      </w:r>
      <w:r>
        <w:rPr>
          <w:rFonts w:ascii="Times New Roman" w:hAnsi="Times New Roman" w:cs="Times New Roman"/>
          <w:sz w:val="24"/>
          <w:szCs w:val="24"/>
        </w:rPr>
        <w:t>.</w:t>
      </w:r>
    </w:p>
    <w:p w14:paraId="351F541F" w14:textId="77777777" w:rsidR="00706800" w:rsidRDefault="00706800" w:rsidP="00706800">
      <w:pPr>
        <w:spacing w:line="360" w:lineRule="auto"/>
        <w:ind w:left="284" w:hanging="284"/>
        <w:jc w:val="both"/>
        <w:rPr>
          <w:rFonts w:ascii="Times New Roman" w:hAnsi="Times New Roman" w:cs="Times New Roman"/>
          <w:sz w:val="24"/>
          <w:szCs w:val="24"/>
        </w:rPr>
      </w:pPr>
      <w:r w:rsidRPr="00706800">
        <w:rPr>
          <w:rFonts w:ascii="Times New Roman" w:hAnsi="Times New Roman" w:cs="Times New Roman"/>
          <w:sz w:val="24"/>
          <w:szCs w:val="24"/>
        </w:rPr>
        <w:t xml:space="preserve">Khan, M. S.; Zaidi, A.; Wani, P. A.; (2007). </w:t>
      </w:r>
      <w:r w:rsidRPr="00D242A9">
        <w:rPr>
          <w:rFonts w:ascii="Times New Roman" w:hAnsi="Times New Roman" w:cs="Times New Roman"/>
          <w:sz w:val="24"/>
          <w:szCs w:val="24"/>
        </w:rPr>
        <w:t xml:space="preserve">Role of phosphate-solubilizing microorganisms in sustainable agriculture a review, </w:t>
      </w:r>
      <w:r w:rsidRPr="00D242A9">
        <w:rPr>
          <w:rFonts w:ascii="Times New Roman" w:hAnsi="Times New Roman" w:cs="Times New Roman"/>
          <w:i/>
          <w:iCs/>
          <w:sz w:val="24"/>
          <w:szCs w:val="24"/>
        </w:rPr>
        <w:t>Agronomy for Sustainable Development</w:t>
      </w:r>
      <w:r w:rsidRPr="00D242A9">
        <w:rPr>
          <w:rFonts w:ascii="Times New Roman" w:hAnsi="Times New Roman" w:cs="Times New Roman"/>
          <w:sz w:val="24"/>
          <w:szCs w:val="24"/>
        </w:rPr>
        <w:t>.27(1): 29–43.</w:t>
      </w:r>
    </w:p>
    <w:p w14:paraId="0DEAFF82" w14:textId="77777777" w:rsidR="00706800" w:rsidRDefault="00706800" w:rsidP="00706800">
      <w:pPr>
        <w:spacing w:line="360" w:lineRule="auto"/>
        <w:ind w:left="284" w:hanging="284"/>
        <w:jc w:val="both"/>
        <w:rPr>
          <w:rFonts w:ascii="Times New Roman" w:hAnsi="Times New Roman" w:cs="Times New Roman"/>
          <w:sz w:val="24"/>
          <w:szCs w:val="24"/>
        </w:rPr>
      </w:pPr>
      <w:r w:rsidRPr="0018574A">
        <w:rPr>
          <w:rFonts w:ascii="Times New Roman" w:hAnsi="Times New Roman" w:cs="Times New Roman"/>
          <w:sz w:val="24"/>
          <w:szCs w:val="24"/>
          <w:lang w:val="de-DE"/>
        </w:rPr>
        <w:t>Kumar S.</w:t>
      </w:r>
      <w:r>
        <w:rPr>
          <w:rFonts w:ascii="Times New Roman" w:hAnsi="Times New Roman" w:cs="Times New Roman"/>
          <w:sz w:val="24"/>
          <w:szCs w:val="24"/>
          <w:lang w:val="de-DE"/>
        </w:rPr>
        <w:t>;</w:t>
      </w:r>
      <w:r w:rsidRPr="0018574A">
        <w:rPr>
          <w:rFonts w:ascii="Times New Roman" w:hAnsi="Times New Roman" w:cs="Times New Roman"/>
          <w:sz w:val="24"/>
          <w:szCs w:val="24"/>
          <w:lang w:val="de-DE"/>
        </w:rPr>
        <w:t xml:space="preserve"> Kumar A.</w:t>
      </w:r>
      <w:r>
        <w:rPr>
          <w:rFonts w:ascii="Times New Roman" w:hAnsi="Times New Roman" w:cs="Times New Roman"/>
          <w:sz w:val="24"/>
          <w:szCs w:val="24"/>
          <w:lang w:val="de-DE"/>
        </w:rPr>
        <w:t>;</w:t>
      </w:r>
      <w:r w:rsidRPr="0018574A">
        <w:rPr>
          <w:rFonts w:ascii="Times New Roman" w:hAnsi="Times New Roman" w:cs="Times New Roman"/>
          <w:sz w:val="24"/>
          <w:szCs w:val="24"/>
          <w:lang w:val="de-DE"/>
        </w:rPr>
        <w:t xml:space="preserve"> K</w:t>
      </w:r>
      <w:r>
        <w:rPr>
          <w:rFonts w:ascii="Times New Roman" w:hAnsi="Times New Roman" w:cs="Times New Roman"/>
          <w:sz w:val="24"/>
          <w:szCs w:val="24"/>
          <w:lang w:val="de-DE"/>
        </w:rPr>
        <w:t xml:space="preserve">umar S.; Kumar V.; Pal Y.; Shukla A.K.; (2016). </w:t>
      </w:r>
      <w:r w:rsidRPr="0018574A">
        <w:rPr>
          <w:rFonts w:ascii="Times New Roman" w:hAnsi="Times New Roman" w:cs="Times New Roman"/>
          <w:sz w:val="24"/>
          <w:szCs w:val="24"/>
        </w:rPr>
        <w:t>Effect of Rhizobium, PSB and P-levels on Growth, Y</w:t>
      </w:r>
      <w:r>
        <w:rPr>
          <w:rFonts w:ascii="Times New Roman" w:hAnsi="Times New Roman" w:cs="Times New Roman"/>
          <w:sz w:val="24"/>
          <w:szCs w:val="24"/>
        </w:rPr>
        <w:t xml:space="preserve">ield attributes and Yield of </w:t>
      </w:r>
      <w:proofErr w:type="spellStart"/>
      <w:r>
        <w:rPr>
          <w:rFonts w:ascii="Times New Roman" w:hAnsi="Times New Roman" w:cs="Times New Roman"/>
          <w:sz w:val="24"/>
          <w:szCs w:val="24"/>
        </w:rPr>
        <w:t>Urdmean</w:t>
      </w:r>
      <w:proofErr w:type="spellEnd"/>
      <w:r>
        <w:rPr>
          <w:rFonts w:ascii="Times New Roman" w:hAnsi="Times New Roman" w:cs="Times New Roman"/>
          <w:sz w:val="24"/>
          <w:szCs w:val="24"/>
        </w:rPr>
        <w:t xml:space="preserve"> (</w:t>
      </w:r>
      <w:r w:rsidRPr="0018574A">
        <w:rPr>
          <w:rFonts w:ascii="Times New Roman" w:hAnsi="Times New Roman" w:cs="Times New Roman"/>
          <w:i/>
          <w:iCs/>
          <w:sz w:val="24"/>
          <w:szCs w:val="24"/>
        </w:rPr>
        <w:t>Vigna mungo</w:t>
      </w:r>
      <w:r>
        <w:rPr>
          <w:rFonts w:ascii="Times New Roman" w:hAnsi="Times New Roman" w:cs="Times New Roman"/>
          <w:sz w:val="24"/>
          <w:szCs w:val="24"/>
        </w:rPr>
        <w:t xml:space="preserve"> L.), </w:t>
      </w:r>
      <w:r w:rsidRPr="0018574A">
        <w:rPr>
          <w:rFonts w:ascii="Times New Roman" w:hAnsi="Times New Roman" w:cs="Times New Roman"/>
          <w:i/>
          <w:iCs/>
          <w:sz w:val="24"/>
          <w:szCs w:val="24"/>
        </w:rPr>
        <w:t>Journal of Pure &amp; Applied Microbiology</w:t>
      </w:r>
      <w:r w:rsidRPr="0018574A">
        <w:rPr>
          <w:rFonts w:ascii="Times New Roman" w:hAnsi="Times New Roman" w:cs="Times New Roman"/>
          <w:sz w:val="24"/>
          <w:szCs w:val="24"/>
        </w:rPr>
        <w:t>.</w:t>
      </w:r>
      <w:r>
        <w:rPr>
          <w:rFonts w:ascii="Times New Roman" w:hAnsi="Times New Roman" w:cs="Times New Roman"/>
          <w:i/>
          <w:iCs/>
          <w:sz w:val="24"/>
          <w:szCs w:val="24"/>
        </w:rPr>
        <w:t xml:space="preserve"> </w:t>
      </w:r>
      <w:r w:rsidRPr="0018574A">
        <w:rPr>
          <w:rFonts w:ascii="Times New Roman" w:hAnsi="Times New Roman" w:cs="Times New Roman"/>
          <w:sz w:val="24"/>
          <w:szCs w:val="24"/>
        </w:rPr>
        <w:t>2016;10(4):3093-3098.</w:t>
      </w:r>
    </w:p>
    <w:p w14:paraId="0B58D454" w14:textId="77777777" w:rsidR="00706800" w:rsidRDefault="00706800" w:rsidP="00706800">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Kumari K.; </w:t>
      </w:r>
      <w:proofErr w:type="spellStart"/>
      <w:r>
        <w:rPr>
          <w:rFonts w:ascii="Times New Roman" w:hAnsi="Times New Roman" w:cs="Times New Roman"/>
          <w:sz w:val="24"/>
          <w:szCs w:val="24"/>
        </w:rPr>
        <w:t>Poonia</w:t>
      </w:r>
      <w:proofErr w:type="spellEnd"/>
      <w:r>
        <w:rPr>
          <w:rFonts w:ascii="Times New Roman" w:hAnsi="Times New Roman" w:cs="Times New Roman"/>
          <w:sz w:val="24"/>
          <w:szCs w:val="24"/>
        </w:rPr>
        <w:t xml:space="preserve"> S.; Purushottam; Tomar A.; Kumar R.; Dhyani B.P.; Kumari S.; (2020). Effect of Phosphorus Solubilizing Bacteria and Rhizobium on Growth and Yield of Legume plants (</w:t>
      </w:r>
      <w:r w:rsidRPr="00AC7234">
        <w:rPr>
          <w:rFonts w:ascii="Times New Roman" w:hAnsi="Times New Roman" w:cs="Times New Roman"/>
          <w:i/>
          <w:iCs/>
          <w:sz w:val="24"/>
          <w:szCs w:val="24"/>
        </w:rPr>
        <w:t>Vigna radiata</w:t>
      </w:r>
      <w:r>
        <w:rPr>
          <w:rFonts w:ascii="Times New Roman" w:hAnsi="Times New Roman" w:cs="Times New Roman"/>
          <w:sz w:val="24"/>
          <w:szCs w:val="24"/>
        </w:rPr>
        <w:t xml:space="preserve"> L. and </w:t>
      </w:r>
      <w:r w:rsidRPr="00AC7234">
        <w:rPr>
          <w:rFonts w:ascii="Times New Roman" w:hAnsi="Times New Roman" w:cs="Times New Roman"/>
          <w:i/>
          <w:iCs/>
          <w:sz w:val="24"/>
          <w:szCs w:val="24"/>
        </w:rPr>
        <w:t>Vigna mungo</w:t>
      </w:r>
      <w:r>
        <w:rPr>
          <w:rFonts w:ascii="Times New Roman" w:hAnsi="Times New Roman" w:cs="Times New Roman"/>
          <w:sz w:val="24"/>
          <w:szCs w:val="24"/>
        </w:rPr>
        <w:t xml:space="preserve"> L.), </w:t>
      </w:r>
      <w:r w:rsidRPr="00AC7234">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2020; 9(11):332-341.</w:t>
      </w:r>
    </w:p>
    <w:p w14:paraId="69D65389" w14:textId="77777777"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Mahto Rohit Kumar, B. S. Chandana, Singh Rajesh Kuma</w:t>
      </w:r>
      <w:r>
        <w:rPr>
          <w:rFonts w:ascii="Times New Roman" w:hAnsi="Times New Roman" w:cs="Times New Roman"/>
          <w:sz w:val="24"/>
          <w:szCs w:val="24"/>
        </w:rPr>
        <w:t>r</w:t>
      </w:r>
      <w:r w:rsidRPr="0032033F">
        <w:rPr>
          <w:rFonts w:ascii="Times New Roman" w:hAnsi="Times New Roman" w:cs="Times New Roman"/>
          <w:sz w:val="24"/>
          <w:szCs w:val="24"/>
        </w:rPr>
        <w:t xml:space="preserve">, Kumar Arun, Kumar Sudhir, Yadav </w:t>
      </w:r>
      <w:proofErr w:type="spellStart"/>
      <w:r w:rsidRPr="0032033F">
        <w:rPr>
          <w:rFonts w:ascii="Times New Roman" w:hAnsi="Times New Roman" w:cs="Times New Roman"/>
          <w:sz w:val="24"/>
          <w:szCs w:val="24"/>
        </w:rPr>
        <w:t>Renu</w:t>
      </w:r>
      <w:proofErr w:type="spellEnd"/>
      <w:r w:rsidRPr="0032033F">
        <w:rPr>
          <w:rFonts w:ascii="Times New Roman" w:hAnsi="Times New Roman" w:cs="Times New Roman"/>
          <w:sz w:val="24"/>
          <w:szCs w:val="24"/>
        </w:rPr>
        <w:t xml:space="preserve">, Dey </w:t>
      </w:r>
      <w:proofErr w:type="spellStart"/>
      <w:r w:rsidRPr="0032033F">
        <w:rPr>
          <w:rFonts w:ascii="Times New Roman" w:hAnsi="Times New Roman" w:cs="Times New Roman"/>
          <w:sz w:val="24"/>
          <w:szCs w:val="24"/>
        </w:rPr>
        <w:t>Debashish</w:t>
      </w:r>
      <w:proofErr w:type="spellEnd"/>
      <w:r w:rsidRPr="0032033F">
        <w:rPr>
          <w:rFonts w:ascii="Times New Roman" w:hAnsi="Times New Roman" w:cs="Times New Roman"/>
          <w:sz w:val="24"/>
          <w:szCs w:val="24"/>
        </w:rPr>
        <w:t xml:space="preserve">, </w:t>
      </w:r>
      <w:proofErr w:type="spellStart"/>
      <w:r w:rsidRPr="0032033F">
        <w:rPr>
          <w:rFonts w:ascii="Times New Roman" w:hAnsi="Times New Roman" w:cs="Times New Roman"/>
          <w:sz w:val="24"/>
          <w:szCs w:val="24"/>
        </w:rPr>
        <w:t>Hamwieh</w:t>
      </w:r>
      <w:proofErr w:type="spellEnd"/>
      <w:r w:rsidRPr="0032033F">
        <w:rPr>
          <w:rFonts w:ascii="Times New Roman" w:hAnsi="Times New Roman" w:cs="Times New Roman"/>
          <w:sz w:val="24"/>
          <w:szCs w:val="24"/>
        </w:rPr>
        <w:t xml:space="preserve"> Aladdin, Kumar Rajendr</w:t>
      </w:r>
      <w:r>
        <w:rPr>
          <w:rFonts w:ascii="Times New Roman" w:hAnsi="Times New Roman" w:cs="Times New Roman"/>
          <w:sz w:val="24"/>
          <w:szCs w:val="24"/>
        </w:rPr>
        <w:t xml:space="preserve">a. </w:t>
      </w:r>
      <w:r w:rsidRPr="0032033F">
        <w:rPr>
          <w:rFonts w:ascii="Times New Roman" w:hAnsi="Times New Roman" w:cs="Times New Roman"/>
          <w:sz w:val="24"/>
          <w:szCs w:val="24"/>
        </w:rPr>
        <w:t>Symbiotic nitrogen fixation for sustainable chickpea yield and prospects for genome editing in changing climatic situations</w:t>
      </w:r>
      <w:r>
        <w:rPr>
          <w:rFonts w:ascii="Times New Roman" w:hAnsi="Times New Roman" w:cs="Times New Roman"/>
          <w:sz w:val="24"/>
          <w:szCs w:val="24"/>
        </w:rPr>
        <w:t xml:space="preserve">, </w:t>
      </w:r>
      <w:r w:rsidRPr="0032033F">
        <w:rPr>
          <w:rFonts w:ascii="Times New Roman" w:hAnsi="Times New Roman" w:cs="Times New Roman"/>
          <w:i/>
          <w:iCs/>
          <w:sz w:val="24"/>
          <w:szCs w:val="24"/>
        </w:rPr>
        <w:t>Frontiers in Plant Science</w:t>
      </w:r>
      <w:r>
        <w:rPr>
          <w:rFonts w:ascii="Times New Roman" w:hAnsi="Times New Roman" w:cs="Times New Roman"/>
          <w:sz w:val="24"/>
          <w:szCs w:val="24"/>
        </w:rPr>
        <w:t>;</w:t>
      </w:r>
      <w:r w:rsidRPr="0032033F">
        <w:rPr>
          <w:rFonts w:ascii="Times New Roman" w:hAnsi="Times New Roman" w:cs="Times New Roman"/>
          <w:sz w:val="24"/>
          <w:szCs w:val="24"/>
        </w:rPr>
        <w:t xml:space="preserve"> 16 </w:t>
      </w:r>
      <w:r>
        <w:rPr>
          <w:rFonts w:ascii="Times New Roman" w:hAnsi="Times New Roman" w:cs="Times New Roman"/>
          <w:sz w:val="24"/>
          <w:szCs w:val="24"/>
        </w:rPr>
        <w:t>–</w:t>
      </w:r>
      <w:r w:rsidRPr="0032033F">
        <w:rPr>
          <w:rFonts w:ascii="Times New Roman" w:hAnsi="Times New Roman" w:cs="Times New Roman"/>
          <w:sz w:val="24"/>
          <w:szCs w:val="24"/>
        </w:rPr>
        <w:t xml:space="preserve"> 2025</w:t>
      </w:r>
      <w:r>
        <w:rPr>
          <w:rFonts w:ascii="Times New Roman" w:hAnsi="Times New Roman" w:cs="Times New Roman"/>
          <w:sz w:val="24"/>
          <w:szCs w:val="24"/>
        </w:rPr>
        <w:t>.</w:t>
      </w:r>
    </w:p>
    <w:p w14:paraId="5E4F9160" w14:textId="77777777"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 xml:space="preserve">Nabati, J., Nezami, A., Yousefi, A. et al. Biofertilizers containing plant growth promoting rhizobacteria enhance nutrient uptake and improve the growth and yield of chickpea plants in an arid environment. </w:t>
      </w:r>
      <w:r w:rsidRPr="0032033F">
        <w:rPr>
          <w:rFonts w:ascii="Times New Roman" w:hAnsi="Times New Roman" w:cs="Times New Roman"/>
          <w:i/>
          <w:iCs/>
          <w:sz w:val="24"/>
          <w:szCs w:val="24"/>
        </w:rPr>
        <w:t>Sci</w:t>
      </w:r>
      <w:r>
        <w:rPr>
          <w:rFonts w:ascii="Times New Roman" w:hAnsi="Times New Roman" w:cs="Times New Roman"/>
          <w:i/>
          <w:iCs/>
          <w:sz w:val="24"/>
          <w:szCs w:val="24"/>
        </w:rPr>
        <w:t>entific</w:t>
      </w:r>
      <w:r w:rsidRPr="0032033F">
        <w:rPr>
          <w:rFonts w:ascii="Times New Roman" w:hAnsi="Times New Roman" w:cs="Times New Roman"/>
          <w:i/>
          <w:iCs/>
          <w:sz w:val="24"/>
          <w:szCs w:val="24"/>
        </w:rPr>
        <w:t xml:space="preserve"> Rep</w:t>
      </w:r>
      <w:r>
        <w:rPr>
          <w:rFonts w:ascii="Times New Roman" w:hAnsi="Times New Roman" w:cs="Times New Roman"/>
          <w:i/>
          <w:iCs/>
          <w:sz w:val="24"/>
          <w:szCs w:val="24"/>
        </w:rPr>
        <w:t>orts</w:t>
      </w:r>
      <w:r w:rsidRPr="0032033F">
        <w:rPr>
          <w:rFonts w:ascii="Times New Roman" w:hAnsi="Times New Roman" w:cs="Times New Roman"/>
          <w:sz w:val="24"/>
          <w:szCs w:val="24"/>
        </w:rPr>
        <w:t xml:space="preserve"> 15, 8331 (2025).</w:t>
      </w:r>
    </w:p>
    <w:p w14:paraId="2D88EB37" w14:textId="77777777" w:rsidR="00706800" w:rsidRDefault="00706800" w:rsidP="00706800">
      <w:pPr>
        <w:spacing w:line="360" w:lineRule="auto"/>
        <w:ind w:left="284" w:hanging="284"/>
        <w:jc w:val="both"/>
        <w:rPr>
          <w:rFonts w:ascii="Times New Roman" w:hAnsi="Times New Roman" w:cs="Times New Roman"/>
          <w:sz w:val="24"/>
          <w:szCs w:val="24"/>
        </w:rPr>
      </w:pPr>
      <w:proofErr w:type="spellStart"/>
      <w:r w:rsidRPr="0032033F">
        <w:rPr>
          <w:rFonts w:ascii="Times New Roman" w:hAnsi="Times New Roman" w:cs="Times New Roman"/>
          <w:sz w:val="24"/>
          <w:szCs w:val="24"/>
        </w:rPr>
        <w:t>Nahusenay</w:t>
      </w:r>
      <w:proofErr w:type="spellEnd"/>
      <w:r w:rsidRPr="0032033F">
        <w:rPr>
          <w:rFonts w:ascii="Times New Roman" w:hAnsi="Times New Roman" w:cs="Times New Roman"/>
          <w:sz w:val="24"/>
          <w:szCs w:val="24"/>
        </w:rPr>
        <w:t xml:space="preserve"> G, </w:t>
      </w:r>
      <w:proofErr w:type="spellStart"/>
      <w:r w:rsidRPr="0032033F">
        <w:rPr>
          <w:rFonts w:ascii="Times New Roman" w:hAnsi="Times New Roman" w:cs="Times New Roman"/>
          <w:sz w:val="24"/>
          <w:szCs w:val="24"/>
        </w:rPr>
        <w:t>Wolde</w:t>
      </w:r>
      <w:proofErr w:type="spellEnd"/>
      <w:r w:rsidRPr="0032033F">
        <w:rPr>
          <w:rFonts w:ascii="Times New Roman" w:hAnsi="Times New Roman" w:cs="Times New Roman"/>
          <w:sz w:val="24"/>
          <w:szCs w:val="24"/>
        </w:rPr>
        <w:t xml:space="preserve"> G, Tena W, Tamiru T. Chickpea (Cicer arietinum L.) growth, nodulation, and yield as affected by varieties, </w:t>
      </w:r>
      <w:proofErr w:type="spellStart"/>
      <w:r w:rsidRPr="0032033F">
        <w:rPr>
          <w:rFonts w:ascii="Times New Roman" w:hAnsi="Times New Roman" w:cs="Times New Roman"/>
          <w:i/>
          <w:iCs/>
          <w:sz w:val="24"/>
          <w:szCs w:val="24"/>
        </w:rPr>
        <w:t>Mesorhizobium</w:t>
      </w:r>
      <w:proofErr w:type="spellEnd"/>
      <w:r w:rsidRPr="0032033F">
        <w:rPr>
          <w:rFonts w:ascii="Times New Roman" w:hAnsi="Times New Roman" w:cs="Times New Roman"/>
          <w:sz w:val="24"/>
          <w:szCs w:val="24"/>
        </w:rPr>
        <w:t xml:space="preserve"> strains, and NPSB fertilizer in Southern Ethiopia. </w:t>
      </w:r>
      <w:r w:rsidRPr="0032033F">
        <w:rPr>
          <w:rFonts w:ascii="Times New Roman" w:hAnsi="Times New Roman" w:cs="Times New Roman"/>
          <w:i/>
          <w:iCs/>
          <w:sz w:val="24"/>
          <w:szCs w:val="24"/>
        </w:rPr>
        <w:t>Frontiers in Plant Science</w:t>
      </w:r>
      <w:r w:rsidRPr="0032033F">
        <w:rPr>
          <w:rFonts w:ascii="Times New Roman" w:hAnsi="Times New Roman" w:cs="Times New Roman"/>
          <w:sz w:val="24"/>
          <w:szCs w:val="24"/>
        </w:rPr>
        <w:t xml:space="preserve">. 2024 Apr </w:t>
      </w:r>
      <w:proofErr w:type="gramStart"/>
      <w:r w:rsidRPr="0032033F">
        <w:rPr>
          <w:rFonts w:ascii="Times New Roman" w:hAnsi="Times New Roman" w:cs="Times New Roman"/>
          <w:sz w:val="24"/>
          <w:szCs w:val="24"/>
        </w:rPr>
        <w:t>24;15:1372082</w:t>
      </w:r>
      <w:proofErr w:type="gramEnd"/>
      <w:r w:rsidRPr="0032033F">
        <w:rPr>
          <w:rFonts w:ascii="Times New Roman" w:hAnsi="Times New Roman" w:cs="Times New Roman"/>
          <w:sz w:val="24"/>
          <w:szCs w:val="24"/>
        </w:rPr>
        <w:t>.</w:t>
      </w:r>
    </w:p>
    <w:p w14:paraId="78B46090" w14:textId="77777777"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 xml:space="preserve">Rajendra Bam, </w:t>
      </w:r>
      <w:proofErr w:type="spellStart"/>
      <w:r w:rsidRPr="0032033F">
        <w:rPr>
          <w:rFonts w:ascii="Times New Roman" w:hAnsi="Times New Roman" w:cs="Times New Roman"/>
          <w:sz w:val="24"/>
          <w:szCs w:val="24"/>
        </w:rPr>
        <w:t>Sharoj</w:t>
      </w:r>
      <w:proofErr w:type="spellEnd"/>
      <w:r w:rsidRPr="0032033F">
        <w:rPr>
          <w:rFonts w:ascii="Times New Roman" w:hAnsi="Times New Roman" w:cs="Times New Roman"/>
          <w:sz w:val="24"/>
          <w:szCs w:val="24"/>
        </w:rPr>
        <w:t xml:space="preserve"> Raj Mishra, Subodh Khanal, Prakash Ghimire, Suman Bhattarai, Effect of biofertilizers and nutrient sources on the performance of </w:t>
      </w:r>
      <w:proofErr w:type="spellStart"/>
      <w:r w:rsidRPr="0032033F">
        <w:rPr>
          <w:rFonts w:ascii="Times New Roman" w:hAnsi="Times New Roman" w:cs="Times New Roman"/>
          <w:sz w:val="24"/>
          <w:szCs w:val="24"/>
        </w:rPr>
        <w:t>mungbean</w:t>
      </w:r>
      <w:proofErr w:type="spellEnd"/>
      <w:r w:rsidRPr="0032033F">
        <w:rPr>
          <w:rFonts w:ascii="Times New Roman" w:hAnsi="Times New Roman" w:cs="Times New Roman"/>
          <w:sz w:val="24"/>
          <w:szCs w:val="24"/>
        </w:rPr>
        <w:t xml:space="preserve"> at </w:t>
      </w:r>
      <w:proofErr w:type="spellStart"/>
      <w:r w:rsidRPr="0032033F">
        <w:rPr>
          <w:rFonts w:ascii="Times New Roman" w:hAnsi="Times New Roman" w:cs="Times New Roman"/>
          <w:sz w:val="24"/>
          <w:szCs w:val="24"/>
        </w:rPr>
        <w:t>Rupandehi</w:t>
      </w:r>
      <w:proofErr w:type="spellEnd"/>
      <w:r w:rsidRPr="0032033F">
        <w:rPr>
          <w:rFonts w:ascii="Times New Roman" w:hAnsi="Times New Roman" w:cs="Times New Roman"/>
          <w:sz w:val="24"/>
          <w:szCs w:val="24"/>
        </w:rPr>
        <w:t xml:space="preserve">, Nepal, </w:t>
      </w:r>
      <w:r w:rsidRPr="0032033F">
        <w:rPr>
          <w:rFonts w:ascii="Times New Roman" w:hAnsi="Times New Roman" w:cs="Times New Roman"/>
          <w:i/>
          <w:iCs/>
          <w:sz w:val="24"/>
          <w:szCs w:val="24"/>
        </w:rPr>
        <w:t>Journal of Agriculture and Food Research</w:t>
      </w:r>
      <w:r w:rsidRPr="0032033F">
        <w:rPr>
          <w:rFonts w:ascii="Times New Roman" w:hAnsi="Times New Roman" w:cs="Times New Roman"/>
          <w:sz w:val="24"/>
          <w:szCs w:val="24"/>
        </w:rPr>
        <w:t>, Volume 10, 2022, 100404</w:t>
      </w:r>
      <w:r>
        <w:rPr>
          <w:rFonts w:ascii="Times New Roman" w:hAnsi="Times New Roman" w:cs="Times New Roman"/>
          <w:sz w:val="24"/>
          <w:szCs w:val="24"/>
        </w:rPr>
        <w:t>.</w:t>
      </w:r>
    </w:p>
    <w:p w14:paraId="3AE96E5F" w14:textId="77777777"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lastRenderedPageBreak/>
        <w:t xml:space="preserve">Sakshi U </w:t>
      </w:r>
      <w:proofErr w:type="spellStart"/>
      <w:r w:rsidRPr="0032033F">
        <w:rPr>
          <w:rFonts w:ascii="Times New Roman" w:hAnsi="Times New Roman" w:cs="Times New Roman"/>
          <w:sz w:val="24"/>
          <w:szCs w:val="24"/>
        </w:rPr>
        <w:t>Durge</w:t>
      </w:r>
      <w:proofErr w:type="spellEnd"/>
      <w:r w:rsidRPr="0032033F">
        <w:rPr>
          <w:rFonts w:ascii="Times New Roman" w:hAnsi="Times New Roman" w:cs="Times New Roman"/>
          <w:sz w:val="24"/>
          <w:szCs w:val="24"/>
        </w:rPr>
        <w:t xml:space="preserve">, Geetanjali A </w:t>
      </w:r>
      <w:proofErr w:type="spellStart"/>
      <w:r w:rsidRPr="0032033F">
        <w:rPr>
          <w:rFonts w:ascii="Times New Roman" w:hAnsi="Times New Roman" w:cs="Times New Roman"/>
          <w:sz w:val="24"/>
          <w:szCs w:val="24"/>
        </w:rPr>
        <w:t>Kamble</w:t>
      </w:r>
      <w:proofErr w:type="spellEnd"/>
      <w:r w:rsidRPr="0032033F">
        <w:rPr>
          <w:rFonts w:ascii="Times New Roman" w:hAnsi="Times New Roman" w:cs="Times New Roman"/>
          <w:sz w:val="24"/>
          <w:szCs w:val="24"/>
        </w:rPr>
        <w:t xml:space="preserve">, ST Ingle, </w:t>
      </w:r>
      <w:proofErr w:type="spellStart"/>
      <w:r w:rsidRPr="0032033F">
        <w:rPr>
          <w:rFonts w:ascii="Times New Roman" w:hAnsi="Times New Roman" w:cs="Times New Roman"/>
          <w:sz w:val="24"/>
          <w:szCs w:val="24"/>
        </w:rPr>
        <w:t>Seeta</w:t>
      </w:r>
      <w:proofErr w:type="spellEnd"/>
      <w:r w:rsidRPr="0032033F">
        <w:rPr>
          <w:rFonts w:ascii="Times New Roman" w:hAnsi="Times New Roman" w:cs="Times New Roman"/>
          <w:sz w:val="24"/>
          <w:szCs w:val="24"/>
        </w:rPr>
        <w:t xml:space="preserve"> P </w:t>
      </w:r>
      <w:proofErr w:type="spellStart"/>
      <w:r w:rsidRPr="0032033F">
        <w:rPr>
          <w:rFonts w:ascii="Times New Roman" w:hAnsi="Times New Roman" w:cs="Times New Roman"/>
          <w:sz w:val="24"/>
          <w:szCs w:val="24"/>
        </w:rPr>
        <w:t>Gavali</w:t>
      </w:r>
      <w:proofErr w:type="spellEnd"/>
      <w:r w:rsidRPr="0032033F">
        <w:rPr>
          <w:rFonts w:ascii="Times New Roman" w:hAnsi="Times New Roman" w:cs="Times New Roman"/>
          <w:sz w:val="24"/>
          <w:szCs w:val="24"/>
        </w:rPr>
        <w:t xml:space="preserve"> and DB Patel, Effect of bioinoculants on growth promoting attributes and yield of chickpea, </w:t>
      </w:r>
      <w:r w:rsidRPr="0032033F">
        <w:rPr>
          <w:rFonts w:ascii="Times New Roman" w:hAnsi="Times New Roman" w:cs="Times New Roman"/>
          <w:i/>
          <w:iCs/>
          <w:sz w:val="24"/>
          <w:szCs w:val="24"/>
        </w:rPr>
        <w:t>International Journal of Advanced Biochemistry Research</w:t>
      </w:r>
      <w:r w:rsidRPr="0032033F">
        <w:rPr>
          <w:rFonts w:ascii="Times New Roman" w:hAnsi="Times New Roman" w:cs="Times New Roman"/>
          <w:sz w:val="24"/>
          <w:szCs w:val="24"/>
        </w:rPr>
        <w:t xml:space="preserve"> 2024; SP-8(10): 493-497</w:t>
      </w:r>
      <w:r>
        <w:rPr>
          <w:rFonts w:ascii="Times New Roman" w:hAnsi="Times New Roman" w:cs="Times New Roman"/>
          <w:sz w:val="24"/>
          <w:szCs w:val="24"/>
        </w:rPr>
        <w:t>.</w:t>
      </w:r>
    </w:p>
    <w:p w14:paraId="283C084E" w14:textId="77777777" w:rsidR="00706800" w:rsidRDefault="00706800" w:rsidP="00706800">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Sharma A.; </w:t>
      </w:r>
      <w:proofErr w:type="spellStart"/>
      <w:r>
        <w:rPr>
          <w:rFonts w:ascii="Times New Roman" w:hAnsi="Times New Roman" w:cs="Times New Roman"/>
          <w:sz w:val="24"/>
          <w:szCs w:val="24"/>
        </w:rPr>
        <w:t>Bochalya</w:t>
      </w:r>
      <w:proofErr w:type="spellEnd"/>
      <w:r>
        <w:rPr>
          <w:rFonts w:ascii="Times New Roman" w:hAnsi="Times New Roman" w:cs="Times New Roman"/>
          <w:sz w:val="24"/>
          <w:szCs w:val="24"/>
        </w:rPr>
        <w:t xml:space="preserve"> R.S.; Choudhary K.; Devi R.; </w:t>
      </w:r>
      <w:proofErr w:type="spellStart"/>
      <w:r>
        <w:rPr>
          <w:rFonts w:ascii="Times New Roman" w:hAnsi="Times New Roman" w:cs="Times New Roman"/>
          <w:sz w:val="24"/>
          <w:szCs w:val="24"/>
        </w:rPr>
        <w:t>Dhatwalia</w:t>
      </w:r>
      <w:proofErr w:type="spellEnd"/>
      <w:r>
        <w:rPr>
          <w:rFonts w:ascii="Times New Roman" w:hAnsi="Times New Roman" w:cs="Times New Roman"/>
          <w:sz w:val="24"/>
          <w:szCs w:val="24"/>
        </w:rPr>
        <w:t xml:space="preserve"> R.K.; Kumar R.; Meenakshi. (2024). Effect of different fertility levels and bio-fertilizers on growth, yield and economics of chickpea (Cicer arietinum L.) in mid hills of Himachal Pradesh, International Journal of Research in Agronomy, 2023; SP-7(9):170-173.</w:t>
      </w:r>
    </w:p>
    <w:p w14:paraId="2217715A" w14:textId="77777777" w:rsidR="00706800" w:rsidRPr="00706800" w:rsidRDefault="00706800" w:rsidP="00706800">
      <w:pPr>
        <w:spacing w:line="360" w:lineRule="auto"/>
        <w:ind w:left="284" w:hanging="284"/>
        <w:jc w:val="both"/>
        <w:rPr>
          <w:rFonts w:ascii="Times New Roman" w:hAnsi="Times New Roman" w:cs="Times New Roman"/>
          <w:sz w:val="24"/>
          <w:szCs w:val="24"/>
          <w:lang w:val="de-DE"/>
        </w:rPr>
      </w:pPr>
      <w:r w:rsidRPr="0032033F">
        <w:rPr>
          <w:rFonts w:ascii="Times New Roman" w:hAnsi="Times New Roman" w:cs="Times New Roman"/>
          <w:sz w:val="24"/>
          <w:szCs w:val="24"/>
        </w:rPr>
        <w:t xml:space="preserve">Singh R.K., Singh S.R.K., Tripathi </w:t>
      </w:r>
      <w:proofErr w:type="spellStart"/>
      <w:r w:rsidRPr="0032033F">
        <w:rPr>
          <w:rFonts w:ascii="Times New Roman" w:hAnsi="Times New Roman" w:cs="Times New Roman"/>
          <w:sz w:val="24"/>
          <w:szCs w:val="24"/>
        </w:rPr>
        <w:t>Uttam</w:t>
      </w:r>
      <w:proofErr w:type="spellEnd"/>
      <w:r w:rsidRPr="0032033F">
        <w:rPr>
          <w:rFonts w:ascii="Times New Roman" w:hAnsi="Times New Roman" w:cs="Times New Roman"/>
          <w:sz w:val="24"/>
          <w:szCs w:val="24"/>
        </w:rPr>
        <w:t xml:space="preserve">, Shrivastava Varsha, </w:t>
      </w:r>
      <w:proofErr w:type="spellStart"/>
      <w:r w:rsidRPr="0032033F">
        <w:rPr>
          <w:rFonts w:ascii="Times New Roman" w:hAnsi="Times New Roman" w:cs="Times New Roman"/>
          <w:sz w:val="24"/>
          <w:szCs w:val="24"/>
        </w:rPr>
        <w:t>Kantwa</w:t>
      </w:r>
      <w:proofErr w:type="spellEnd"/>
      <w:r w:rsidRPr="0032033F">
        <w:rPr>
          <w:rFonts w:ascii="Times New Roman" w:hAnsi="Times New Roman" w:cs="Times New Roman"/>
          <w:sz w:val="24"/>
          <w:szCs w:val="24"/>
        </w:rPr>
        <w:t xml:space="preserve"> C.R., Kumar Sushil (2024). Biofertilizer and Inorganic Fertilizers Effect on </w:t>
      </w:r>
      <w:proofErr w:type="spellStart"/>
      <w:r w:rsidRPr="0032033F">
        <w:rPr>
          <w:rFonts w:ascii="Times New Roman" w:hAnsi="Times New Roman" w:cs="Times New Roman"/>
          <w:sz w:val="24"/>
          <w:szCs w:val="24"/>
        </w:rPr>
        <w:t>Favorable</w:t>
      </w:r>
      <w:proofErr w:type="spellEnd"/>
      <w:r w:rsidRPr="0032033F">
        <w:rPr>
          <w:rFonts w:ascii="Times New Roman" w:hAnsi="Times New Roman" w:cs="Times New Roman"/>
          <w:sz w:val="24"/>
          <w:szCs w:val="24"/>
        </w:rPr>
        <w:t xml:space="preserve"> Characters for Productivity of Chickpea in Bundelkhand of Madhya Pradesh. </w:t>
      </w:r>
      <w:r w:rsidRPr="00706800">
        <w:rPr>
          <w:rFonts w:ascii="Times New Roman" w:hAnsi="Times New Roman" w:cs="Times New Roman"/>
          <w:i/>
          <w:iCs/>
          <w:sz w:val="24"/>
          <w:szCs w:val="24"/>
          <w:lang w:val="de-DE"/>
        </w:rPr>
        <w:t>Legume Research</w:t>
      </w:r>
      <w:r w:rsidRPr="00706800">
        <w:rPr>
          <w:rFonts w:ascii="Times New Roman" w:hAnsi="Times New Roman" w:cs="Times New Roman"/>
          <w:sz w:val="24"/>
          <w:szCs w:val="24"/>
          <w:lang w:val="de-DE"/>
        </w:rPr>
        <w:t>. 47(5): 850-854.</w:t>
      </w:r>
    </w:p>
    <w:p w14:paraId="78645B70" w14:textId="77777777" w:rsidR="00706800" w:rsidRDefault="00706800" w:rsidP="00706800">
      <w:pPr>
        <w:spacing w:line="360" w:lineRule="auto"/>
        <w:ind w:left="284" w:hanging="284"/>
        <w:jc w:val="both"/>
        <w:rPr>
          <w:rFonts w:ascii="Times New Roman" w:hAnsi="Times New Roman" w:cs="Times New Roman"/>
          <w:sz w:val="24"/>
          <w:szCs w:val="24"/>
        </w:rPr>
      </w:pPr>
      <w:r w:rsidRPr="00986254">
        <w:rPr>
          <w:rFonts w:ascii="Times New Roman" w:hAnsi="Times New Roman" w:cs="Times New Roman"/>
          <w:sz w:val="24"/>
          <w:szCs w:val="24"/>
          <w:lang w:val="de-DE"/>
        </w:rPr>
        <w:t>Vishal Karande, JS Bisen, D</w:t>
      </w:r>
      <w:r>
        <w:rPr>
          <w:rFonts w:ascii="Times New Roman" w:hAnsi="Times New Roman" w:cs="Times New Roman"/>
          <w:sz w:val="24"/>
          <w:szCs w:val="24"/>
          <w:lang w:val="de-DE"/>
        </w:rPr>
        <w:t xml:space="preserve">evendra Turkar, Navneet Satankar. </w:t>
      </w:r>
      <w:r w:rsidRPr="00986254">
        <w:rPr>
          <w:rFonts w:ascii="Times New Roman" w:hAnsi="Times New Roman" w:cs="Times New Roman"/>
          <w:sz w:val="24"/>
          <w:szCs w:val="24"/>
        </w:rPr>
        <w:t>Impact of organic and b</w:t>
      </w:r>
      <w:r>
        <w:rPr>
          <w:rFonts w:ascii="Times New Roman" w:hAnsi="Times New Roman" w:cs="Times New Roman"/>
          <w:sz w:val="24"/>
          <w:szCs w:val="24"/>
        </w:rPr>
        <w:t>io-fertilizers on growth and yield of chickpea (</w:t>
      </w:r>
      <w:r w:rsidRPr="000D69C3">
        <w:rPr>
          <w:rFonts w:ascii="Times New Roman" w:hAnsi="Times New Roman" w:cs="Times New Roman"/>
          <w:i/>
          <w:iCs/>
          <w:sz w:val="24"/>
          <w:szCs w:val="24"/>
        </w:rPr>
        <w:t>Cier arietinum</w:t>
      </w:r>
      <w:r>
        <w:rPr>
          <w:rFonts w:ascii="Times New Roman" w:hAnsi="Times New Roman" w:cs="Times New Roman"/>
          <w:sz w:val="24"/>
          <w:szCs w:val="24"/>
        </w:rPr>
        <w:t xml:space="preserve"> L.). </w:t>
      </w:r>
      <w:r w:rsidRPr="000D69C3">
        <w:rPr>
          <w:rFonts w:ascii="Times New Roman" w:hAnsi="Times New Roman" w:cs="Times New Roman"/>
          <w:i/>
          <w:iCs/>
          <w:sz w:val="24"/>
          <w:szCs w:val="24"/>
        </w:rPr>
        <w:t>International Journal of Research in Agronomy</w:t>
      </w:r>
      <w:r>
        <w:rPr>
          <w:rFonts w:ascii="Times New Roman" w:hAnsi="Times New Roman" w:cs="Times New Roman"/>
          <w:sz w:val="24"/>
          <w:szCs w:val="24"/>
        </w:rPr>
        <w:t>. 2025;8(6S):19-22.</w:t>
      </w:r>
    </w:p>
    <w:p w14:paraId="23EA3930" w14:textId="625B13AA" w:rsidR="00986254" w:rsidRPr="00986254" w:rsidRDefault="00986254" w:rsidP="00C55A31">
      <w:pPr>
        <w:rPr>
          <w:rFonts w:ascii="Times New Roman" w:hAnsi="Times New Roman" w:cs="Times New Roman"/>
          <w:sz w:val="24"/>
          <w:szCs w:val="24"/>
        </w:rPr>
      </w:pPr>
    </w:p>
    <w:sectPr w:rsidR="00986254" w:rsidRPr="00986254" w:rsidSect="002467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E7CA5" w14:textId="77777777" w:rsidR="009B5495" w:rsidRDefault="009B5495" w:rsidP="00C84D6E">
      <w:pPr>
        <w:spacing w:after="0" w:line="240" w:lineRule="auto"/>
      </w:pPr>
      <w:r>
        <w:separator/>
      </w:r>
    </w:p>
  </w:endnote>
  <w:endnote w:type="continuationSeparator" w:id="0">
    <w:p w14:paraId="1A46193B" w14:textId="77777777" w:rsidR="009B5495" w:rsidRDefault="009B5495" w:rsidP="00C8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FD4E" w14:textId="77777777" w:rsidR="00C84D6E" w:rsidRDefault="00C84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57303" w14:textId="77777777" w:rsidR="00C84D6E" w:rsidRDefault="00C84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0BBC4" w14:textId="77777777" w:rsidR="00C84D6E" w:rsidRDefault="00C84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EA1B" w14:textId="77777777" w:rsidR="009B5495" w:rsidRDefault="009B5495" w:rsidP="00C84D6E">
      <w:pPr>
        <w:spacing w:after="0" w:line="240" w:lineRule="auto"/>
      </w:pPr>
      <w:r>
        <w:separator/>
      </w:r>
    </w:p>
  </w:footnote>
  <w:footnote w:type="continuationSeparator" w:id="0">
    <w:p w14:paraId="2EADC036" w14:textId="77777777" w:rsidR="009B5495" w:rsidRDefault="009B5495" w:rsidP="00C84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5B948" w14:textId="7C8E0F3A" w:rsidR="00C84D6E" w:rsidRDefault="00C84D6E">
    <w:pPr>
      <w:pStyle w:val="Header"/>
    </w:pPr>
    <w:r>
      <w:rPr>
        <w:noProof/>
      </w:rPr>
      <w:pict w14:anchorId="2AB1A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20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67207" w14:textId="152595E7" w:rsidR="00C84D6E" w:rsidRDefault="00C84D6E">
    <w:pPr>
      <w:pStyle w:val="Header"/>
    </w:pPr>
    <w:r>
      <w:rPr>
        <w:noProof/>
      </w:rPr>
      <w:pict w14:anchorId="1D5D0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20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59C5" w14:textId="75A3E251" w:rsidR="00C84D6E" w:rsidRDefault="00C84D6E">
    <w:pPr>
      <w:pStyle w:val="Header"/>
    </w:pPr>
    <w:r>
      <w:rPr>
        <w:noProof/>
      </w:rPr>
      <w:pict w14:anchorId="318FD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20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E2AB3"/>
    <w:multiLevelType w:val="hybridMultilevel"/>
    <w:tmpl w:val="EC6A627E"/>
    <w:lvl w:ilvl="0" w:tplc="0E3C5246">
      <w:start w:val="1"/>
      <w:numFmt w:val="decimal"/>
      <w:suff w:val="space"/>
      <w:lvlText w:val="2.2.%1"/>
      <w:lvlJc w:val="left"/>
      <w:pPr>
        <w:ind w:left="36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203C620D"/>
    <w:multiLevelType w:val="hybridMultilevel"/>
    <w:tmpl w:val="9EAE11D2"/>
    <w:lvl w:ilvl="0" w:tplc="B00C2C84">
      <w:start w:val="1"/>
      <w:numFmt w:val="decimal"/>
      <w:lvlText w:val="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1C1B5B"/>
    <w:multiLevelType w:val="hybridMultilevel"/>
    <w:tmpl w:val="D2324D06"/>
    <w:lvl w:ilvl="0" w:tplc="189092EA">
      <w:start w:val="1"/>
      <w:numFmt w:val="decimal"/>
      <w:suff w:val="space"/>
      <w:lvlText w:val="2.%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1AC2F86"/>
    <w:multiLevelType w:val="hybridMultilevel"/>
    <w:tmpl w:val="C00E72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AD512E"/>
    <w:multiLevelType w:val="hybridMultilevel"/>
    <w:tmpl w:val="0A3CE0A8"/>
    <w:lvl w:ilvl="0" w:tplc="248C6978">
      <w:start w:val="1"/>
      <w:numFmt w:val="decimal"/>
      <w:suff w:val="space"/>
      <w:lvlText w:val="2.1.%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033B43"/>
    <w:multiLevelType w:val="hybridMultilevel"/>
    <w:tmpl w:val="735C3110"/>
    <w:lvl w:ilvl="0" w:tplc="E884CD08">
      <w:start w:val="1"/>
      <w:numFmt w:val="decimal"/>
      <w:suff w:val="space"/>
      <w:lvlText w:val="3.%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8740CA"/>
    <w:multiLevelType w:val="hybridMultilevel"/>
    <w:tmpl w:val="FD66F202"/>
    <w:lvl w:ilvl="0" w:tplc="DF06875E">
      <w:start w:val="1"/>
      <w:numFmt w:val="lowerLetter"/>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95"/>
    <w:rsid w:val="00014401"/>
    <w:rsid w:val="00014482"/>
    <w:rsid w:val="0002085B"/>
    <w:rsid w:val="000410E9"/>
    <w:rsid w:val="00057230"/>
    <w:rsid w:val="000A0CF0"/>
    <w:rsid w:val="000A382E"/>
    <w:rsid w:val="000D69C3"/>
    <w:rsid w:val="000E017D"/>
    <w:rsid w:val="000E3AB2"/>
    <w:rsid w:val="000E4951"/>
    <w:rsid w:val="000F1FA2"/>
    <w:rsid w:val="000F5487"/>
    <w:rsid w:val="00101C58"/>
    <w:rsid w:val="001355EE"/>
    <w:rsid w:val="00136ADF"/>
    <w:rsid w:val="0018574A"/>
    <w:rsid w:val="00190F95"/>
    <w:rsid w:val="00204C44"/>
    <w:rsid w:val="00221763"/>
    <w:rsid w:val="0022266C"/>
    <w:rsid w:val="002278AB"/>
    <w:rsid w:val="002301E9"/>
    <w:rsid w:val="00246712"/>
    <w:rsid w:val="0027505C"/>
    <w:rsid w:val="00285C1F"/>
    <w:rsid w:val="002861C3"/>
    <w:rsid w:val="0029644A"/>
    <w:rsid w:val="002A5C5E"/>
    <w:rsid w:val="002C2161"/>
    <w:rsid w:val="002C6EA8"/>
    <w:rsid w:val="002D6193"/>
    <w:rsid w:val="002E23CD"/>
    <w:rsid w:val="003101B4"/>
    <w:rsid w:val="0032033F"/>
    <w:rsid w:val="00345527"/>
    <w:rsid w:val="00356DBE"/>
    <w:rsid w:val="003708E7"/>
    <w:rsid w:val="00385FDD"/>
    <w:rsid w:val="003E0100"/>
    <w:rsid w:val="003E18A0"/>
    <w:rsid w:val="003F276A"/>
    <w:rsid w:val="003F2C56"/>
    <w:rsid w:val="00401F2D"/>
    <w:rsid w:val="0041026E"/>
    <w:rsid w:val="00416F04"/>
    <w:rsid w:val="00447791"/>
    <w:rsid w:val="00476C73"/>
    <w:rsid w:val="004826E6"/>
    <w:rsid w:val="00485778"/>
    <w:rsid w:val="004C7BA7"/>
    <w:rsid w:val="004E4065"/>
    <w:rsid w:val="00502EB7"/>
    <w:rsid w:val="00513C42"/>
    <w:rsid w:val="00550ADF"/>
    <w:rsid w:val="00551100"/>
    <w:rsid w:val="0057786B"/>
    <w:rsid w:val="005844E7"/>
    <w:rsid w:val="005A11EC"/>
    <w:rsid w:val="005A76D6"/>
    <w:rsid w:val="005C73C8"/>
    <w:rsid w:val="005F0418"/>
    <w:rsid w:val="00680B39"/>
    <w:rsid w:val="0068124A"/>
    <w:rsid w:val="00686B62"/>
    <w:rsid w:val="006A75E7"/>
    <w:rsid w:val="006B0927"/>
    <w:rsid w:val="006D07F5"/>
    <w:rsid w:val="006F22CE"/>
    <w:rsid w:val="007010C3"/>
    <w:rsid w:val="00701461"/>
    <w:rsid w:val="00706800"/>
    <w:rsid w:val="00717AD6"/>
    <w:rsid w:val="007535CA"/>
    <w:rsid w:val="0076003E"/>
    <w:rsid w:val="00764094"/>
    <w:rsid w:val="00787CDC"/>
    <w:rsid w:val="007A1A5B"/>
    <w:rsid w:val="007B5A97"/>
    <w:rsid w:val="007C1293"/>
    <w:rsid w:val="007C42D3"/>
    <w:rsid w:val="007F48AA"/>
    <w:rsid w:val="007F70C6"/>
    <w:rsid w:val="007F7323"/>
    <w:rsid w:val="00803330"/>
    <w:rsid w:val="008248C5"/>
    <w:rsid w:val="00826AE3"/>
    <w:rsid w:val="008457C3"/>
    <w:rsid w:val="00861DCE"/>
    <w:rsid w:val="00863B34"/>
    <w:rsid w:val="00877EDC"/>
    <w:rsid w:val="008873D9"/>
    <w:rsid w:val="008950C6"/>
    <w:rsid w:val="008E2D89"/>
    <w:rsid w:val="008E3C18"/>
    <w:rsid w:val="00906F68"/>
    <w:rsid w:val="00923F4E"/>
    <w:rsid w:val="009255E6"/>
    <w:rsid w:val="00927EF5"/>
    <w:rsid w:val="00986254"/>
    <w:rsid w:val="00986D32"/>
    <w:rsid w:val="009A11F6"/>
    <w:rsid w:val="009B5495"/>
    <w:rsid w:val="009B6BA3"/>
    <w:rsid w:val="009C517A"/>
    <w:rsid w:val="009D3D59"/>
    <w:rsid w:val="009D4764"/>
    <w:rsid w:val="009E7C08"/>
    <w:rsid w:val="00A03495"/>
    <w:rsid w:val="00A061D3"/>
    <w:rsid w:val="00A10EB3"/>
    <w:rsid w:val="00A35477"/>
    <w:rsid w:val="00A43864"/>
    <w:rsid w:val="00A53910"/>
    <w:rsid w:val="00A55994"/>
    <w:rsid w:val="00AA6924"/>
    <w:rsid w:val="00AC7234"/>
    <w:rsid w:val="00AF5E9A"/>
    <w:rsid w:val="00B02E19"/>
    <w:rsid w:val="00B06514"/>
    <w:rsid w:val="00B325E7"/>
    <w:rsid w:val="00B44EDC"/>
    <w:rsid w:val="00B47D3B"/>
    <w:rsid w:val="00B57F9B"/>
    <w:rsid w:val="00B8104D"/>
    <w:rsid w:val="00B8789E"/>
    <w:rsid w:val="00B925F6"/>
    <w:rsid w:val="00B92EE4"/>
    <w:rsid w:val="00BB06C5"/>
    <w:rsid w:val="00BB2532"/>
    <w:rsid w:val="00BB457A"/>
    <w:rsid w:val="00BD5909"/>
    <w:rsid w:val="00BD5EEA"/>
    <w:rsid w:val="00C37B6B"/>
    <w:rsid w:val="00C41459"/>
    <w:rsid w:val="00C51142"/>
    <w:rsid w:val="00C523A9"/>
    <w:rsid w:val="00C55A31"/>
    <w:rsid w:val="00C57020"/>
    <w:rsid w:val="00C84D6E"/>
    <w:rsid w:val="00CB4F7C"/>
    <w:rsid w:val="00CD05C5"/>
    <w:rsid w:val="00CD0B66"/>
    <w:rsid w:val="00CD7851"/>
    <w:rsid w:val="00D1446C"/>
    <w:rsid w:val="00D242A9"/>
    <w:rsid w:val="00D24F69"/>
    <w:rsid w:val="00D527A2"/>
    <w:rsid w:val="00D72CE9"/>
    <w:rsid w:val="00D96335"/>
    <w:rsid w:val="00D97046"/>
    <w:rsid w:val="00DC6FF5"/>
    <w:rsid w:val="00DD5921"/>
    <w:rsid w:val="00DD6DCA"/>
    <w:rsid w:val="00DE25A1"/>
    <w:rsid w:val="00E01C73"/>
    <w:rsid w:val="00E05BF3"/>
    <w:rsid w:val="00E067A3"/>
    <w:rsid w:val="00E1711D"/>
    <w:rsid w:val="00E651A1"/>
    <w:rsid w:val="00E72033"/>
    <w:rsid w:val="00EA4A0D"/>
    <w:rsid w:val="00EB5CFF"/>
    <w:rsid w:val="00F20D4F"/>
    <w:rsid w:val="00F76135"/>
    <w:rsid w:val="00F81F9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81B905"/>
  <w15:chartTrackingRefBased/>
  <w15:docId w15:val="{2EE65DC5-C611-4752-AC48-EE1200D3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EEA"/>
  </w:style>
  <w:style w:type="paragraph" w:styleId="Heading1">
    <w:name w:val="heading 1"/>
    <w:basedOn w:val="Normal"/>
    <w:next w:val="Normal"/>
    <w:link w:val="Heading1Char"/>
    <w:uiPriority w:val="9"/>
    <w:qFormat/>
    <w:rsid w:val="00A03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495"/>
    <w:rPr>
      <w:rFonts w:eastAsiaTheme="majorEastAsia" w:cstheme="majorBidi"/>
      <w:color w:val="272727" w:themeColor="text1" w:themeTint="D8"/>
    </w:rPr>
  </w:style>
  <w:style w:type="paragraph" w:styleId="Title">
    <w:name w:val="Title"/>
    <w:basedOn w:val="Normal"/>
    <w:next w:val="Normal"/>
    <w:link w:val="TitleChar"/>
    <w:uiPriority w:val="10"/>
    <w:qFormat/>
    <w:rsid w:val="00A03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495"/>
    <w:pPr>
      <w:spacing w:before="160"/>
      <w:jc w:val="center"/>
    </w:pPr>
    <w:rPr>
      <w:i/>
      <w:iCs/>
      <w:color w:val="404040" w:themeColor="text1" w:themeTint="BF"/>
    </w:rPr>
  </w:style>
  <w:style w:type="character" w:customStyle="1" w:styleId="QuoteChar">
    <w:name w:val="Quote Char"/>
    <w:basedOn w:val="DefaultParagraphFont"/>
    <w:link w:val="Quote"/>
    <w:uiPriority w:val="29"/>
    <w:rsid w:val="00A03495"/>
    <w:rPr>
      <w:i/>
      <w:iCs/>
      <w:color w:val="404040" w:themeColor="text1" w:themeTint="BF"/>
    </w:rPr>
  </w:style>
  <w:style w:type="paragraph" w:styleId="ListParagraph">
    <w:name w:val="List Paragraph"/>
    <w:basedOn w:val="Normal"/>
    <w:uiPriority w:val="34"/>
    <w:qFormat/>
    <w:rsid w:val="00A03495"/>
    <w:pPr>
      <w:ind w:left="720"/>
      <w:contextualSpacing/>
    </w:pPr>
  </w:style>
  <w:style w:type="character" w:styleId="IntenseEmphasis">
    <w:name w:val="Intense Emphasis"/>
    <w:basedOn w:val="DefaultParagraphFont"/>
    <w:uiPriority w:val="21"/>
    <w:qFormat/>
    <w:rsid w:val="00A03495"/>
    <w:rPr>
      <w:i/>
      <w:iCs/>
      <w:color w:val="2F5496" w:themeColor="accent1" w:themeShade="BF"/>
    </w:rPr>
  </w:style>
  <w:style w:type="paragraph" w:styleId="IntenseQuote">
    <w:name w:val="Intense Quote"/>
    <w:basedOn w:val="Normal"/>
    <w:next w:val="Normal"/>
    <w:link w:val="IntenseQuoteChar"/>
    <w:uiPriority w:val="30"/>
    <w:qFormat/>
    <w:rsid w:val="00A03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495"/>
    <w:rPr>
      <w:i/>
      <w:iCs/>
      <w:color w:val="2F5496" w:themeColor="accent1" w:themeShade="BF"/>
    </w:rPr>
  </w:style>
  <w:style w:type="character" w:styleId="IntenseReference">
    <w:name w:val="Intense Reference"/>
    <w:basedOn w:val="DefaultParagraphFont"/>
    <w:uiPriority w:val="32"/>
    <w:qFormat/>
    <w:rsid w:val="00A03495"/>
    <w:rPr>
      <w:b/>
      <w:bCs/>
      <w:smallCaps/>
      <w:color w:val="2F5496" w:themeColor="accent1" w:themeShade="BF"/>
      <w:spacing w:val="5"/>
    </w:rPr>
  </w:style>
  <w:style w:type="character" w:styleId="Hyperlink">
    <w:name w:val="Hyperlink"/>
    <w:basedOn w:val="DefaultParagraphFont"/>
    <w:uiPriority w:val="99"/>
    <w:unhideWhenUsed/>
    <w:rsid w:val="00686B62"/>
    <w:rPr>
      <w:color w:val="0563C1" w:themeColor="hyperlink"/>
      <w:u w:val="single"/>
    </w:rPr>
  </w:style>
  <w:style w:type="character" w:styleId="UnresolvedMention">
    <w:name w:val="Unresolved Mention"/>
    <w:basedOn w:val="DefaultParagraphFont"/>
    <w:uiPriority w:val="99"/>
    <w:semiHidden/>
    <w:unhideWhenUsed/>
    <w:rsid w:val="00686B62"/>
    <w:rPr>
      <w:color w:val="605E5C"/>
      <w:shd w:val="clear" w:color="auto" w:fill="E1DFDD"/>
    </w:rPr>
  </w:style>
  <w:style w:type="character" w:styleId="PlaceholderText">
    <w:name w:val="Placeholder Text"/>
    <w:basedOn w:val="DefaultParagraphFont"/>
    <w:uiPriority w:val="99"/>
    <w:semiHidden/>
    <w:rsid w:val="006D07F5"/>
    <w:rPr>
      <w:color w:val="666666"/>
    </w:rPr>
  </w:style>
  <w:style w:type="paragraph" w:styleId="NormalWeb">
    <w:name w:val="Normal (Web)"/>
    <w:basedOn w:val="Normal"/>
    <w:uiPriority w:val="99"/>
    <w:semiHidden/>
    <w:unhideWhenUsed/>
    <w:rsid w:val="008033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C84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D6E"/>
  </w:style>
  <w:style w:type="paragraph" w:styleId="Footer">
    <w:name w:val="footer"/>
    <w:basedOn w:val="Normal"/>
    <w:link w:val="FooterChar"/>
    <w:uiPriority w:val="99"/>
    <w:unhideWhenUsed/>
    <w:rsid w:val="00C84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86892">
      <w:bodyDiv w:val="1"/>
      <w:marLeft w:val="0"/>
      <w:marRight w:val="0"/>
      <w:marTop w:val="0"/>
      <w:marBottom w:val="0"/>
      <w:divBdr>
        <w:top w:val="none" w:sz="0" w:space="0" w:color="auto"/>
        <w:left w:val="none" w:sz="0" w:space="0" w:color="auto"/>
        <w:bottom w:val="none" w:sz="0" w:space="0" w:color="auto"/>
        <w:right w:val="none" w:sz="0" w:space="0" w:color="auto"/>
      </w:divBdr>
    </w:div>
    <w:div w:id="20458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portlinker.com/dataset/46365a620c469d9b1699cbd03c2e33b7bdc62586" TargetMode="External"/><Relationship Id="rId2" Type="http://schemas.openxmlformats.org/officeDocument/2006/relationships/numbering" Target="numbering.xml"/><Relationship Id="rId16" Type="http://schemas.openxmlformats.org/officeDocument/2006/relationships/hyperlink" Target="https://hectar.blog/global-chickpea-market-outlook-2024-25-record-australian-production-signals-bearish-tren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EDEF2-D00F-41A2-BCF4-6D2B0DDE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3634</Words>
  <Characters>20716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ahimasira chandrahas</dc:creator>
  <cp:keywords/>
  <dc:description/>
  <cp:lastModifiedBy>SDI 1084</cp:lastModifiedBy>
  <cp:revision>13</cp:revision>
  <cp:lastPrinted>2025-10-28T16:41:00Z</cp:lastPrinted>
  <dcterms:created xsi:type="dcterms:W3CDTF">2025-10-28T16:42:00Z</dcterms:created>
  <dcterms:modified xsi:type="dcterms:W3CDTF">2025-10-31T08:48:00Z</dcterms:modified>
</cp:coreProperties>
</file>